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D0539" w14:textId="34155553" w:rsidR="00EF0623" w:rsidRPr="00EF0623" w:rsidRDefault="00EF0623" w:rsidP="00EF0623">
      <w:pPr>
        <w:jc w:val="right"/>
        <w:rPr>
          <w:rFonts w:ascii="Montserrat" w:hAnsi="Montserrat"/>
          <w:color w:val="000000" w:themeColor="text1"/>
          <w:sz w:val="20"/>
          <w:szCs w:val="20"/>
        </w:rPr>
      </w:pPr>
      <w:bookmarkStart w:id="0" w:name="_Hlk88556690"/>
      <w:r w:rsidRPr="00EF0623">
        <w:rPr>
          <w:rFonts w:ascii="Montserrat" w:hAnsi="Montserrat"/>
          <w:color w:val="000000" w:themeColor="text1"/>
          <w:sz w:val="20"/>
          <w:szCs w:val="20"/>
        </w:rPr>
        <w:t>1 priedas Techninė specifikacija</w:t>
      </w:r>
    </w:p>
    <w:p w14:paraId="4E9C2DD4" w14:textId="14DD30FD" w:rsidR="003B6D54" w:rsidRPr="003B6D54" w:rsidRDefault="00C61130" w:rsidP="003B6D54">
      <w:pPr>
        <w:jc w:val="center"/>
        <w:rPr>
          <w:rFonts w:ascii="Montserrat" w:hAnsi="Montserrat"/>
          <w:b/>
          <w:bCs/>
          <w:color w:val="000000" w:themeColor="text1"/>
          <w:sz w:val="20"/>
          <w:szCs w:val="20"/>
        </w:rPr>
      </w:pPr>
      <w:r>
        <w:rPr>
          <w:rFonts w:ascii="Montserrat" w:hAnsi="Montserrat"/>
          <w:b/>
          <w:bCs/>
          <w:color w:val="000000" w:themeColor="text1"/>
          <w:sz w:val="20"/>
          <w:szCs w:val="20"/>
        </w:rPr>
        <w:t xml:space="preserve">MOBILIŲJŲ </w:t>
      </w:r>
      <w:r w:rsidRPr="003B6D54">
        <w:rPr>
          <w:rFonts w:ascii="Montserrat" w:hAnsi="Montserrat"/>
          <w:b/>
          <w:bCs/>
          <w:color w:val="000000" w:themeColor="text1"/>
          <w:sz w:val="20"/>
          <w:szCs w:val="20"/>
        </w:rPr>
        <w:t xml:space="preserve">TELEFONŲ </w:t>
      </w:r>
      <w:r w:rsidR="003B6D54" w:rsidRPr="003B6D54">
        <w:rPr>
          <w:rFonts w:ascii="Montserrat" w:hAnsi="Montserrat"/>
          <w:b/>
          <w:bCs/>
          <w:color w:val="000000" w:themeColor="text1"/>
          <w:sz w:val="20"/>
          <w:szCs w:val="20"/>
        </w:rPr>
        <w:t>PIRKIMO</w:t>
      </w:r>
    </w:p>
    <w:bookmarkEnd w:id="0"/>
    <w:p w14:paraId="589704D1" w14:textId="77777777" w:rsidR="003B6D54" w:rsidRPr="00042C09" w:rsidRDefault="003B6D54" w:rsidP="003B6D54">
      <w:pPr>
        <w:jc w:val="center"/>
        <w:rPr>
          <w:rFonts w:ascii="Montserrat" w:hAnsi="Montserrat"/>
          <w:b/>
          <w:bCs/>
          <w:color w:val="000000" w:themeColor="text1"/>
          <w:sz w:val="20"/>
          <w:szCs w:val="20"/>
        </w:rPr>
      </w:pPr>
      <w:r w:rsidRPr="00042C09">
        <w:rPr>
          <w:rFonts w:ascii="Montserrat" w:hAnsi="Montserrat"/>
          <w:b/>
          <w:bCs/>
          <w:color w:val="000000" w:themeColor="text1"/>
          <w:sz w:val="20"/>
          <w:szCs w:val="20"/>
        </w:rPr>
        <w:t>TECHNINĖ SPECIFIKACIJA</w:t>
      </w:r>
    </w:p>
    <w:p w14:paraId="34A0A7DC" w14:textId="77777777" w:rsidR="003B6D54" w:rsidRPr="00042C09" w:rsidRDefault="003B6D54" w:rsidP="003B6D54">
      <w:pPr>
        <w:rPr>
          <w:rFonts w:ascii="Montserrat" w:hAnsi="Montserrat"/>
          <w:color w:val="000000" w:themeColor="text1"/>
          <w:sz w:val="20"/>
          <w:szCs w:val="20"/>
        </w:rPr>
      </w:pPr>
    </w:p>
    <w:p w14:paraId="125465E9" w14:textId="77777777" w:rsidR="003B6D54" w:rsidRPr="00042C09" w:rsidRDefault="003B6D54" w:rsidP="003B6D54">
      <w:pPr>
        <w:pStyle w:val="ListParagraph"/>
        <w:numPr>
          <w:ilvl w:val="0"/>
          <w:numId w:val="2"/>
        </w:numPr>
        <w:spacing w:after="0" w:line="240" w:lineRule="auto"/>
        <w:jc w:val="both"/>
        <w:rPr>
          <w:rFonts w:ascii="Montserrat" w:hAnsi="Montserrat"/>
          <w:color w:val="000000" w:themeColor="text1"/>
          <w:sz w:val="20"/>
          <w:szCs w:val="20"/>
        </w:rPr>
      </w:pPr>
      <w:r w:rsidRPr="00042C09">
        <w:rPr>
          <w:rFonts w:ascii="Montserrat" w:hAnsi="Montserrat"/>
          <w:b/>
          <w:bCs/>
          <w:color w:val="000000" w:themeColor="text1"/>
          <w:sz w:val="20"/>
          <w:szCs w:val="20"/>
        </w:rPr>
        <w:t>Perkančioji organizacija</w:t>
      </w:r>
      <w:r w:rsidRPr="00042C09">
        <w:rPr>
          <w:rFonts w:ascii="Montserrat" w:hAnsi="Montserrat"/>
          <w:color w:val="000000" w:themeColor="text1"/>
          <w:sz w:val="20"/>
          <w:szCs w:val="20"/>
        </w:rPr>
        <w:t xml:space="preserve"> – savivaldybės įmonė „Susisiekimo  paslaugos“ (toliau – Užsakovas).</w:t>
      </w:r>
    </w:p>
    <w:p w14:paraId="4AD65DF5" w14:textId="008533BC" w:rsidR="003B6D54" w:rsidRPr="00042C09" w:rsidRDefault="003B6D54" w:rsidP="003B6D54">
      <w:pPr>
        <w:pStyle w:val="ListParagraph"/>
        <w:numPr>
          <w:ilvl w:val="0"/>
          <w:numId w:val="2"/>
        </w:numPr>
        <w:spacing w:after="0" w:line="240" w:lineRule="auto"/>
        <w:jc w:val="both"/>
        <w:rPr>
          <w:rFonts w:ascii="Montserrat" w:hAnsi="Montserrat"/>
          <w:color w:val="000000" w:themeColor="text1"/>
          <w:sz w:val="20"/>
          <w:szCs w:val="20"/>
        </w:rPr>
      </w:pPr>
      <w:r w:rsidRPr="00042C09">
        <w:rPr>
          <w:rFonts w:ascii="Montserrat" w:hAnsi="Montserrat"/>
          <w:b/>
          <w:bCs/>
          <w:color w:val="000000" w:themeColor="text1"/>
          <w:sz w:val="20"/>
          <w:szCs w:val="20"/>
        </w:rPr>
        <w:t>Pirkimo objektas</w:t>
      </w:r>
      <w:r w:rsidRPr="00042C09">
        <w:rPr>
          <w:rFonts w:ascii="Montserrat" w:hAnsi="Montserrat"/>
          <w:color w:val="000000" w:themeColor="text1"/>
          <w:sz w:val="20"/>
          <w:szCs w:val="20"/>
        </w:rPr>
        <w:t xml:space="preserve"> – </w:t>
      </w:r>
      <w:r w:rsidR="00AD3BB6">
        <w:rPr>
          <w:rFonts w:ascii="Montserrat" w:hAnsi="Montserrat"/>
          <w:color w:val="000000" w:themeColor="text1"/>
          <w:sz w:val="20"/>
          <w:szCs w:val="20"/>
        </w:rPr>
        <w:t>55</w:t>
      </w:r>
      <w:r w:rsidRPr="00042C09">
        <w:rPr>
          <w:rFonts w:ascii="Montserrat" w:hAnsi="Montserrat"/>
          <w:color w:val="000000" w:themeColor="text1"/>
          <w:sz w:val="20"/>
          <w:szCs w:val="20"/>
        </w:rPr>
        <w:t xml:space="preserve"> vnt. </w:t>
      </w:r>
      <w:r>
        <w:rPr>
          <w:rFonts w:ascii="Montserrat" w:hAnsi="Montserrat"/>
          <w:color w:val="000000" w:themeColor="text1"/>
          <w:sz w:val="20"/>
          <w:szCs w:val="20"/>
        </w:rPr>
        <w:t>mobiliųjų telefonų</w:t>
      </w:r>
      <w:r w:rsidRPr="00042C09">
        <w:rPr>
          <w:rFonts w:ascii="Montserrat" w:hAnsi="Montserrat"/>
          <w:color w:val="000000" w:themeColor="text1"/>
          <w:sz w:val="20"/>
          <w:szCs w:val="20"/>
        </w:rPr>
        <w:t xml:space="preserve"> (toliau – įranga).</w:t>
      </w:r>
    </w:p>
    <w:p w14:paraId="1CDF5054" w14:textId="77777777" w:rsidR="003B6D54" w:rsidRDefault="003B6D54" w:rsidP="003B6D54">
      <w:pPr>
        <w:pStyle w:val="ListParagraph"/>
        <w:numPr>
          <w:ilvl w:val="0"/>
          <w:numId w:val="2"/>
        </w:numPr>
        <w:tabs>
          <w:tab w:val="left" w:pos="1134"/>
        </w:tabs>
        <w:spacing w:after="0" w:line="240" w:lineRule="auto"/>
        <w:ind w:left="0" w:firstLine="709"/>
        <w:jc w:val="both"/>
        <w:rPr>
          <w:rFonts w:ascii="Montserrat" w:hAnsi="Montserrat"/>
          <w:color w:val="000000" w:themeColor="text1"/>
          <w:sz w:val="20"/>
          <w:szCs w:val="20"/>
        </w:rPr>
      </w:pPr>
      <w:r w:rsidRPr="00042C09">
        <w:rPr>
          <w:rFonts w:ascii="Montserrat" w:hAnsi="Montserrat"/>
          <w:b/>
          <w:bCs/>
          <w:color w:val="000000" w:themeColor="text1"/>
          <w:sz w:val="20"/>
          <w:szCs w:val="20"/>
        </w:rPr>
        <w:t>Maksimalus įrangos pristatymo terminas</w:t>
      </w:r>
      <w:r w:rsidRPr="00042C09">
        <w:rPr>
          <w:rFonts w:ascii="Montserrat" w:hAnsi="Montserrat"/>
          <w:color w:val="000000" w:themeColor="text1"/>
          <w:sz w:val="20"/>
          <w:szCs w:val="20"/>
        </w:rPr>
        <w:t xml:space="preserve"> – 3 mėn. nuo sutarties įsigaliojimo dienos. Įrangos  pristatymo termino pratęsimas nenumatomas.</w:t>
      </w:r>
    </w:p>
    <w:p w14:paraId="4BE9FC95" w14:textId="6A8BC667" w:rsidR="0088658B" w:rsidRPr="00042C09" w:rsidRDefault="0088658B" w:rsidP="003B6D54">
      <w:pPr>
        <w:pStyle w:val="ListParagraph"/>
        <w:numPr>
          <w:ilvl w:val="0"/>
          <w:numId w:val="2"/>
        </w:numPr>
        <w:tabs>
          <w:tab w:val="left" w:pos="1134"/>
        </w:tabs>
        <w:spacing w:after="0" w:line="240" w:lineRule="auto"/>
        <w:ind w:left="0" w:firstLine="709"/>
        <w:jc w:val="both"/>
        <w:rPr>
          <w:rFonts w:ascii="Montserrat" w:hAnsi="Montserrat"/>
          <w:color w:val="000000" w:themeColor="text1"/>
          <w:sz w:val="20"/>
          <w:szCs w:val="20"/>
        </w:rPr>
      </w:pPr>
      <w:r w:rsidRPr="001612E9">
        <w:rPr>
          <w:rFonts w:ascii="Montserrat" w:hAnsi="Montserrat"/>
          <w:color w:val="000000" w:themeColor="text1"/>
          <w:sz w:val="20"/>
          <w:szCs w:val="20"/>
        </w:rPr>
        <w:t xml:space="preserve">Jeigu, po </w:t>
      </w:r>
      <w:r>
        <w:rPr>
          <w:rFonts w:ascii="Montserrat" w:hAnsi="Montserrat"/>
          <w:color w:val="000000" w:themeColor="text1"/>
          <w:sz w:val="20"/>
          <w:szCs w:val="20"/>
        </w:rPr>
        <w:t>įrangos</w:t>
      </w:r>
      <w:r w:rsidRPr="001612E9">
        <w:rPr>
          <w:rFonts w:ascii="Montserrat" w:hAnsi="Montserrat"/>
          <w:color w:val="000000" w:themeColor="text1"/>
          <w:sz w:val="20"/>
          <w:szCs w:val="20"/>
        </w:rPr>
        <w:t xml:space="preserve"> pristatymo, Užsakovas nenustato jokių trūkumų, pasirašomas </w:t>
      </w:r>
      <w:r>
        <w:rPr>
          <w:rFonts w:ascii="Montserrat" w:hAnsi="Montserrat"/>
          <w:color w:val="000000" w:themeColor="text1"/>
          <w:sz w:val="20"/>
          <w:szCs w:val="20"/>
        </w:rPr>
        <w:t>įrangos</w:t>
      </w:r>
      <w:r w:rsidRPr="001612E9">
        <w:rPr>
          <w:rFonts w:ascii="Montserrat" w:hAnsi="Montserrat"/>
          <w:color w:val="000000" w:themeColor="text1"/>
          <w:sz w:val="20"/>
          <w:szCs w:val="20"/>
        </w:rPr>
        <w:t xml:space="preserve"> priėmimo-perdavimo aktas, kurio pagrindu išrašoma </w:t>
      </w:r>
      <w:r>
        <w:rPr>
          <w:rFonts w:ascii="Montserrat" w:hAnsi="Montserrat"/>
          <w:color w:val="000000" w:themeColor="text1"/>
          <w:sz w:val="20"/>
          <w:szCs w:val="20"/>
        </w:rPr>
        <w:t xml:space="preserve">PVM </w:t>
      </w:r>
      <w:r w:rsidRPr="001612E9">
        <w:rPr>
          <w:rFonts w:ascii="Montserrat" w:hAnsi="Montserrat"/>
          <w:color w:val="000000" w:themeColor="text1"/>
          <w:sz w:val="20"/>
          <w:szCs w:val="20"/>
        </w:rPr>
        <w:t xml:space="preserve">sąskaita-faktūra. Jeigu </w:t>
      </w:r>
      <w:r w:rsidRPr="00354E8E">
        <w:rPr>
          <w:rFonts w:ascii="Montserrat" w:hAnsi="Montserrat"/>
          <w:color w:val="000000" w:themeColor="text1"/>
          <w:sz w:val="20"/>
          <w:szCs w:val="20"/>
        </w:rPr>
        <w:t>nustatomi trūkumai,</w:t>
      </w:r>
      <w:r w:rsidRPr="001612E9">
        <w:rPr>
          <w:rFonts w:ascii="Montserrat" w:hAnsi="Montserrat"/>
          <w:color w:val="000000" w:themeColor="text1"/>
          <w:sz w:val="20"/>
          <w:szCs w:val="20"/>
        </w:rPr>
        <w:t xml:space="preserve"> tiekėjas juos turi pašalinti per 2 darbo dienas nuo pranešimo apie nustatytus trūkumus gavimo dienos. Pranešimas apie nustatytus trūkumus tiekėjui siunčiamas elektroniniu paštu.</w:t>
      </w:r>
    </w:p>
    <w:p w14:paraId="3E197591" w14:textId="77777777" w:rsidR="003B6D54" w:rsidRPr="00042C09" w:rsidRDefault="003B6D54" w:rsidP="003B6D54">
      <w:pPr>
        <w:pStyle w:val="ListParagraph"/>
        <w:numPr>
          <w:ilvl w:val="0"/>
          <w:numId w:val="2"/>
        </w:numPr>
        <w:tabs>
          <w:tab w:val="left" w:pos="1134"/>
        </w:tabs>
        <w:spacing w:after="0" w:line="240" w:lineRule="auto"/>
        <w:ind w:left="0" w:firstLine="709"/>
        <w:jc w:val="both"/>
        <w:rPr>
          <w:rFonts w:ascii="Montserrat" w:hAnsi="Montserrat"/>
          <w:bCs/>
          <w:color w:val="000000" w:themeColor="text1"/>
          <w:sz w:val="20"/>
          <w:szCs w:val="20"/>
        </w:rPr>
      </w:pPr>
      <w:r w:rsidRPr="00042C09">
        <w:rPr>
          <w:rFonts w:ascii="Montserrat" w:hAnsi="Montserrat"/>
          <w:bCs/>
          <w:color w:val="000000" w:themeColor="text1"/>
          <w:sz w:val="20"/>
          <w:szCs w:val="20"/>
        </w:rPr>
        <w:t>Techniniai reikalavimai įrangai:</w:t>
      </w:r>
    </w:p>
    <w:p w14:paraId="283D3161" w14:textId="77777777" w:rsidR="003B6D54" w:rsidRPr="0003698B" w:rsidRDefault="003B6D54">
      <w:pPr>
        <w:rPr>
          <w:rFonts w:ascii="Montserrat" w:hAnsi="Montserrat"/>
          <w:sz w:val="20"/>
          <w:szCs w:val="20"/>
        </w:rPr>
      </w:pPr>
    </w:p>
    <w:tbl>
      <w:tblPr>
        <w:tblStyle w:val="TableGrid"/>
        <w:tblW w:w="0" w:type="auto"/>
        <w:tblLook w:val="04A0" w:firstRow="1" w:lastRow="0" w:firstColumn="1" w:lastColumn="0" w:noHBand="0" w:noVBand="1"/>
      </w:tblPr>
      <w:tblGrid>
        <w:gridCol w:w="3322"/>
        <w:gridCol w:w="6171"/>
      </w:tblGrid>
      <w:tr w:rsidR="003B70CD" w:rsidRPr="0003698B" w14:paraId="5D893ECF" w14:textId="77777777" w:rsidTr="00222098">
        <w:tc>
          <w:tcPr>
            <w:tcW w:w="3322" w:type="dxa"/>
          </w:tcPr>
          <w:p w14:paraId="6B5345D5" w14:textId="042794E2" w:rsidR="003B70CD" w:rsidRPr="0003698B" w:rsidRDefault="00CE7B0A">
            <w:pPr>
              <w:rPr>
                <w:rFonts w:ascii="Montserrat" w:hAnsi="Montserrat"/>
                <w:sz w:val="20"/>
                <w:szCs w:val="20"/>
              </w:rPr>
            </w:pPr>
            <w:r w:rsidRPr="0003698B">
              <w:rPr>
                <w:rFonts w:ascii="Montserrat" w:hAnsi="Montserrat"/>
                <w:sz w:val="20"/>
                <w:szCs w:val="20"/>
              </w:rPr>
              <w:t>Telefono išleidimo data</w:t>
            </w:r>
          </w:p>
        </w:tc>
        <w:tc>
          <w:tcPr>
            <w:tcW w:w="6171" w:type="dxa"/>
          </w:tcPr>
          <w:p w14:paraId="74AAF516" w14:textId="7D896820" w:rsidR="003B70CD" w:rsidRPr="0003698B" w:rsidRDefault="00CE7B0A">
            <w:pPr>
              <w:rPr>
                <w:rFonts w:ascii="Montserrat" w:hAnsi="Montserrat"/>
                <w:sz w:val="20"/>
                <w:szCs w:val="20"/>
              </w:rPr>
            </w:pPr>
            <w:r w:rsidRPr="0003698B">
              <w:rPr>
                <w:rFonts w:ascii="Montserrat" w:hAnsi="Montserrat"/>
                <w:sz w:val="20"/>
                <w:szCs w:val="20"/>
              </w:rPr>
              <w:t xml:space="preserve">Ne anksčiau nei </w:t>
            </w:r>
            <w:r w:rsidR="00E0492E" w:rsidRPr="0003698B">
              <w:rPr>
                <w:rFonts w:ascii="Montserrat" w:hAnsi="Montserrat"/>
                <w:sz w:val="20"/>
                <w:szCs w:val="20"/>
              </w:rPr>
              <w:t>2024 met</w:t>
            </w:r>
            <w:r w:rsidR="007B5E5E" w:rsidRPr="0003698B">
              <w:rPr>
                <w:rFonts w:ascii="Montserrat" w:hAnsi="Montserrat"/>
                <w:sz w:val="20"/>
                <w:szCs w:val="20"/>
              </w:rPr>
              <w:t>ai</w:t>
            </w:r>
          </w:p>
        </w:tc>
      </w:tr>
      <w:tr w:rsidR="004F0399" w:rsidRPr="0003698B" w14:paraId="141BA509" w14:textId="77777777" w:rsidTr="00222098">
        <w:tc>
          <w:tcPr>
            <w:tcW w:w="3322" w:type="dxa"/>
          </w:tcPr>
          <w:p w14:paraId="6219AEDB" w14:textId="6B23EFC7" w:rsidR="004F0399" w:rsidRPr="0003698B" w:rsidRDefault="004F0399">
            <w:pPr>
              <w:rPr>
                <w:rFonts w:ascii="Montserrat" w:hAnsi="Montserrat"/>
                <w:sz w:val="20"/>
                <w:szCs w:val="20"/>
              </w:rPr>
            </w:pPr>
            <w:r w:rsidRPr="0003698B">
              <w:rPr>
                <w:rFonts w:ascii="Montserrat" w:hAnsi="Montserrat"/>
                <w:sz w:val="20"/>
                <w:szCs w:val="20"/>
              </w:rPr>
              <w:t>Telefono dydis</w:t>
            </w:r>
          </w:p>
        </w:tc>
        <w:tc>
          <w:tcPr>
            <w:tcW w:w="6171" w:type="dxa"/>
          </w:tcPr>
          <w:p w14:paraId="0E55FEC6" w14:textId="42D87350" w:rsidR="004F0399" w:rsidRPr="0003698B" w:rsidRDefault="00145583">
            <w:pPr>
              <w:rPr>
                <w:rFonts w:ascii="Montserrat" w:hAnsi="Montserrat"/>
                <w:sz w:val="20"/>
                <w:szCs w:val="20"/>
              </w:rPr>
            </w:pPr>
            <w:r w:rsidRPr="0003698B">
              <w:rPr>
                <w:rFonts w:ascii="Montserrat" w:hAnsi="Montserrat"/>
                <w:sz w:val="20"/>
                <w:szCs w:val="20"/>
              </w:rPr>
              <w:t>Ne mažesni išmatavimai nei 161,7</w:t>
            </w:r>
            <w:r w:rsidR="000340F4" w:rsidRPr="0003698B">
              <w:rPr>
                <w:rFonts w:ascii="Montserrat" w:hAnsi="Montserrat"/>
                <w:sz w:val="20"/>
                <w:szCs w:val="20"/>
              </w:rPr>
              <w:t xml:space="preserve"> x 78 x 8,2 mm (ilgis, plotis, aukštis)</w:t>
            </w:r>
          </w:p>
        </w:tc>
      </w:tr>
      <w:tr w:rsidR="00CF4FDC" w:rsidRPr="0003698B" w14:paraId="41E1880B" w14:textId="77777777" w:rsidTr="00222098">
        <w:tc>
          <w:tcPr>
            <w:tcW w:w="3322" w:type="dxa"/>
          </w:tcPr>
          <w:p w14:paraId="239A9EDC" w14:textId="62E25D8F" w:rsidR="00CF4FDC" w:rsidRPr="0003698B" w:rsidRDefault="00CF4FDC" w:rsidP="00CF4FDC">
            <w:pPr>
              <w:rPr>
                <w:rFonts w:ascii="Montserrat" w:hAnsi="Montserrat"/>
                <w:sz w:val="20"/>
                <w:szCs w:val="20"/>
              </w:rPr>
            </w:pPr>
            <w:r w:rsidRPr="0003698B">
              <w:rPr>
                <w:rFonts w:ascii="Montserrat" w:hAnsi="Montserrat"/>
                <w:sz w:val="20"/>
                <w:szCs w:val="20"/>
              </w:rPr>
              <w:t>Svoris (g)</w:t>
            </w:r>
          </w:p>
        </w:tc>
        <w:tc>
          <w:tcPr>
            <w:tcW w:w="6171" w:type="dxa"/>
          </w:tcPr>
          <w:p w14:paraId="7DCD23C0" w14:textId="212C1A02" w:rsidR="00CF4FDC" w:rsidRPr="0003698B" w:rsidRDefault="00CF4FDC" w:rsidP="00CF4FDC">
            <w:pPr>
              <w:rPr>
                <w:rFonts w:ascii="Montserrat" w:hAnsi="Montserrat"/>
                <w:sz w:val="20"/>
                <w:szCs w:val="20"/>
              </w:rPr>
            </w:pPr>
            <w:r w:rsidRPr="0003698B">
              <w:rPr>
                <w:rFonts w:ascii="Montserrat" w:hAnsi="Montserrat"/>
                <w:sz w:val="20"/>
                <w:szCs w:val="20"/>
              </w:rPr>
              <w:t>Ne daugiau nei 209 g</w:t>
            </w:r>
          </w:p>
        </w:tc>
      </w:tr>
      <w:tr w:rsidR="00CF4FDC" w:rsidRPr="0003698B" w14:paraId="4FE83E09" w14:textId="77777777" w:rsidTr="00222098">
        <w:tc>
          <w:tcPr>
            <w:tcW w:w="3322" w:type="dxa"/>
          </w:tcPr>
          <w:p w14:paraId="6D3F7D74" w14:textId="77777777" w:rsidR="00CF4FDC" w:rsidRPr="0003698B" w:rsidRDefault="00CF4FDC" w:rsidP="00CF4FDC">
            <w:pPr>
              <w:rPr>
                <w:rFonts w:ascii="Montserrat" w:hAnsi="Montserrat"/>
                <w:sz w:val="20"/>
                <w:szCs w:val="20"/>
              </w:rPr>
            </w:pPr>
            <w:r w:rsidRPr="0003698B">
              <w:rPr>
                <w:rFonts w:ascii="Montserrat" w:hAnsi="Montserrat"/>
                <w:sz w:val="20"/>
                <w:szCs w:val="20"/>
              </w:rPr>
              <w:t>Ryšys ir duomenų perdavimas:</w:t>
            </w:r>
          </w:p>
          <w:p w14:paraId="4A6AC84D" w14:textId="047CDC3E" w:rsidR="00CF4FDC" w:rsidRPr="0003698B" w:rsidRDefault="00CF4FDC" w:rsidP="00CF4FDC">
            <w:pPr>
              <w:rPr>
                <w:rFonts w:ascii="Montserrat" w:hAnsi="Montserrat"/>
                <w:sz w:val="20"/>
                <w:szCs w:val="20"/>
              </w:rPr>
            </w:pPr>
          </w:p>
        </w:tc>
        <w:tc>
          <w:tcPr>
            <w:tcW w:w="6171" w:type="dxa"/>
          </w:tcPr>
          <w:p w14:paraId="75B51E56" w14:textId="77777777" w:rsidR="00CF4FDC" w:rsidRPr="0003698B" w:rsidRDefault="00CF4FDC" w:rsidP="00CF4FDC">
            <w:pPr>
              <w:rPr>
                <w:rFonts w:ascii="Montserrat" w:hAnsi="Montserrat"/>
                <w:sz w:val="20"/>
                <w:szCs w:val="20"/>
              </w:rPr>
            </w:pPr>
            <w:r w:rsidRPr="0003698B">
              <w:rPr>
                <w:rFonts w:ascii="Montserrat" w:hAnsi="Montserrat"/>
                <w:sz w:val="20"/>
                <w:szCs w:val="20"/>
              </w:rPr>
              <w:t>Turi turėti ne prastesnius parametrus nei:</w:t>
            </w:r>
          </w:p>
          <w:p w14:paraId="7D931FE4" w14:textId="6EFF0274" w:rsidR="00CF4FDC" w:rsidRPr="0003698B" w:rsidRDefault="00CF4FDC" w:rsidP="00CF4FDC">
            <w:pPr>
              <w:rPr>
                <w:rFonts w:ascii="Montserrat" w:hAnsi="Montserrat"/>
                <w:sz w:val="20"/>
                <w:szCs w:val="20"/>
              </w:rPr>
            </w:pPr>
            <w:r w:rsidRPr="0003698B">
              <w:rPr>
                <w:rFonts w:ascii="Montserrat" w:hAnsi="Montserrat"/>
                <w:sz w:val="20"/>
                <w:szCs w:val="20"/>
              </w:rPr>
              <w:t>2G, 3G, 4G, 4G+, 5G; WiFi (802.11a/b/g/n/ac/ax); Bluetooth 5.3; USB jungtis USB Type-C, NFC, GPS</w:t>
            </w:r>
          </w:p>
        </w:tc>
      </w:tr>
      <w:tr w:rsidR="00CF4FDC" w:rsidRPr="0003698B" w14:paraId="32D307B1" w14:textId="77777777" w:rsidTr="00222098">
        <w:tc>
          <w:tcPr>
            <w:tcW w:w="3322" w:type="dxa"/>
          </w:tcPr>
          <w:p w14:paraId="1BA0ACBF" w14:textId="1EABA211" w:rsidR="00CF4FDC" w:rsidRPr="0003698B" w:rsidRDefault="00CF4FDC" w:rsidP="00CF4FDC">
            <w:pPr>
              <w:rPr>
                <w:rFonts w:ascii="Montserrat" w:hAnsi="Montserrat"/>
                <w:sz w:val="20"/>
                <w:szCs w:val="20"/>
              </w:rPr>
            </w:pPr>
            <w:r w:rsidRPr="0003698B">
              <w:rPr>
                <w:rFonts w:ascii="Montserrat" w:hAnsi="Montserrat"/>
                <w:sz w:val="20"/>
                <w:szCs w:val="20"/>
              </w:rPr>
              <w:t>Baterija</w:t>
            </w:r>
          </w:p>
        </w:tc>
        <w:tc>
          <w:tcPr>
            <w:tcW w:w="6171" w:type="dxa"/>
          </w:tcPr>
          <w:p w14:paraId="7E0FEE2E" w14:textId="75304EC3" w:rsidR="00CF4FDC" w:rsidRPr="0003698B" w:rsidRDefault="00CF4FDC" w:rsidP="00CF4FDC">
            <w:pPr>
              <w:rPr>
                <w:rFonts w:ascii="Montserrat" w:hAnsi="Montserrat"/>
                <w:sz w:val="20"/>
                <w:szCs w:val="20"/>
              </w:rPr>
            </w:pPr>
            <w:r w:rsidRPr="0003698B">
              <w:rPr>
                <w:rFonts w:ascii="Montserrat" w:hAnsi="Montserrat"/>
                <w:sz w:val="20"/>
                <w:szCs w:val="20"/>
              </w:rPr>
              <w:t>Ne mažesnės talpos nei 5000 mAh</w:t>
            </w:r>
          </w:p>
        </w:tc>
      </w:tr>
      <w:tr w:rsidR="00CF4FDC" w:rsidRPr="0003698B" w14:paraId="60248C64" w14:textId="77777777" w:rsidTr="00222098">
        <w:tc>
          <w:tcPr>
            <w:tcW w:w="3322" w:type="dxa"/>
          </w:tcPr>
          <w:p w14:paraId="64DAE2AC" w14:textId="281BC6AA" w:rsidR="00CF4FDC" w:rsidRPr="0003698B" w:rsidRDefault="00CF4FDC" w:rsidP="00CF4FDC">
            <w:pPr>
              <w:rPr>
                <w:rFonts w:ascii="Montserrat" w:hAnsi="Montserrat"/>
                <w:sz w:val="20"/>
                <w:szCs w:val="20"/>
              </w:rPr>
            </w:pPr>
            <w:r w:rsidRPr="0003698B">
              <w:rPr>
                <w:rFonts w:ascii="Montserrat" w:hAnsi="Montserrat"/>
                <w:sz w:val="20"/>
                <w:szCs w:val="20"/>
              </w:rPr>
              <w:t>Ekrano dydis</w:t>
            </w:r>
          </w:p>
        </w:tc>
        <w:tc>
          <w:tcPr>
            <w:tcW w:w="6171" w:type="dxa"/>
          </w:tcPr>
          <w:p w14:paraId="3C36C45D" w14:textId="77133B0D" w:rsidR="00CF4FDC" w:rsidRPr="0003698B" w:rsidRDefault="00CF4FDC" w:rsidP="00CF4FDC">
            <w:pPr>
              <w:rPr>
                <w:rFonts w:ascii="Montserrat" w:hAnsi="Montserrat"/>
                <w:sz w:val="20"/>
                <w:szCs w:val="20"/>
              </w:rPr>
            </w:pPr>
            <w:r w:rsidRPr="0003698B">
              <w:rPr>
                <w:rFonts w:ascii="Montserrat" w:hAnsi="Montserrat"/>
                <w:sz w:val="20"/>
                <w:szCs w:val="20"/>
              </w:rPr>
              <w:t xml:space="preserve">Ne mažiau 6,6 colio, 106,9 </w:t>
            </w:r>
            <w:r w:rsidRPr="0003698B">
              <w:rPr>
                <w:rFonts w:ascii="Montserrat" w:hAnsi="Montserrat" w:cs="Arial"/>
                <w:color w:val="000000"/>
                <w:sz w:val="20"/>
                <w:szCs w:val="20"/>
                <w:shd w:val="clear" w:color="auto" w:fill="FAFAFA"/>
              </w:rPr>
              <w:t>cm</w:t>
            </w:r>
            <w:r w:rsidRPr="0003698B">
              <w:rPr>
                <w:rFonts w:ascii="Montserrat" w:hAnsi="Montserrat" w:cs="Arial"/>
                <w:color w:val="000000"/>
                <w:sz w:val="20"/>
                <w:szCs w:val="20"/>
                <w:bdr w:val="none" w:sz="0" w:space="0" w:color="auto" w:frame="1"/>
                <w:shd w:val="clear" w:color="auto" w:fill="FAFAFA"/>
                <w:vertAlign w:val="superscript"/>
              </w:rPr>
              <w:t>2</w:t>
            </w:r>
          </w:p>
        </w:tc>
      </w:tr>
      <w:tr w:rsidR="00CF4FDC" w:rsidRPr="0003698B" w14:paraId="65575097" w14:textId="77777777" w:rsidTr="00222098">
        <w:tc>
          <w:tcPr>
            <w:tcW w:w="3322" w:type="dxa"/>
          </w:tcPr>
          <w:p w14:paraId="79975090" w14:textId="6E8DEB38" w:rsidR="00CF4FDC" w:rsidRPr="0003698B" w:rsidRDefault="00CF4FDC" w:rsidP="00CF4FDC">
            <w:pPr>
              <w:rPr>
                <w:rFonts w:ascii="Montserrat" w:hAnsi="Montserrat"/>
                <w:sz w:val="20"/>
                <w:szCs w:val="20"/>
              </w:rPr>
            </w:pPr>
            <w:r w:rsidRPr="0003698B">
              <w:rPr>
                <w:rFonts w:ascii="Montserrat" w:hAnsi="Montserrat"/>
                <w:sz w:val="20"/>
                <w:szCs w:val="20"/>
              </w:rPr>
              <w:t>Ekrano tipas</w:t>
            </w:r>
          </w:p>
        </w:tc>
        <w:tc>
          <w:tcPr>
            <w:tcW w:w="6171" w:type="dxa"/>
          </w:tcPr>
          <w:p w14:paraId="3CFAA317" w14:textId="611F37A9" w:rsidR="00CF4FDC" w:rsidRPr="0003698B" w:rsidRDefault="00CF4FDC" w:rsidP="00CF4FDC">
            <w:pPr>
              <w:rPr>
                <w:rFonts w:ascii="Montserrat" w:hAnsi="Montserrat"/>
                <w:sz w:val="20"/>
                <w:szCs w:val="20"/>
              </w:rPr>
            </w:pPr>
            <w:r w:rsidRPr="0003698B">
              <w:rPr>
                <w:rFonts w:ascii="Montserrat" w:hAnsi="Montserrat"/>
                <w:sz w:val="20"/>
                <w:szCs w:val="20"/>
              </w:rPr>
              <w:t>Ne prasčiau nei Super AMOLED</w:t>
            </w:r>
            <w:r w:rsidR="00702839" w:rsidRPr="0003698B">
              <w:rPr>
                <w:rFonts w:ascii="Montserrat" w:hAnsi="Montserrat"/>
                <w:sz w:val="20"/>
                <w:szCs w:val="20"/>
              </w:rPr>
              <w:t xml:space="preserve"> (arba lygiavertė</w:t>
            </w:r>
            <w:r w:rsidR="005302C7" w:rsidRPr="0003698B">
              <w:rPr>
                <w:rFonts w:ascii="Montserrat" w:hAnsi="Montserrat"/>
                <w:sz w:val="20"/>
                <w:szCs w:val="20"/>
              </w:rPr>
              <w:t xml:space="preserve"> technologija)</w:t>
            </w:r>
            <w:r w:rsidRPr="0003698B">
              <w:rPr>
                <w:rFonts w:ascii="Montserrat" w:hAnsi="Montserrat"/>
                <w:sz w:val="20"/>
                <w:szCs w:val="20"/>
              </w:rPr>
              <w:t>, 120 Hz, 1000 nit</w:t>
            </w:r>
          </w:p>
        </w:tc>
      </w:tr>
      <w:tr w:rsidR="007A286D" w:rsidRPr="0003698B" w14:paraId="6682F6AE" w14:textId="77777777" w:rsidTr="00222098">
        <w:tc>
          <w:tcPr>
            <w:tcW w:w="3322" w:type="dxa"/>
          </w:tcPr>
          <w:p w14:paraId="330FFC34" w14:textId="17A37535" w:rsidR="007A286D" w:rsidRPr="0003698B" w:rsidRDefault="00E54C23" w:rsidP="00CF4FDC">
            <w:pPr>
              <w:rPr>
                <w:rFonts w:ascii="Montserrat" w:hAnsi="Montserrat"/>
                <w:sz w:val="20"/>
                <w:szCs w:val="20"/>
              </w:rPr>
            </w:pPr>
            <w:r w:rsidRPr="0003698B">
              <w:rPr>
                <w:rFonts w:ascii="Montserrat" w:hAnsi="Montserrat"/>
                <w:sz w:val="20"/>
                <w:szCs w:val="20"/>
              </w:rPr>
              <w:t>Vaizdo taškų (pikselių) tankumas ekrane (ppi)</w:t>
            </w:r>
          </w:p>
        </w:tc>
        <w:tc>
          <w:tcPr>
            <w:tcW w:w="6171" w:type="dxa"/>
          </w:tcPr>
          <w:p w14:paraId="074B1576" w14:textId="5E9259D3" w:rsidR="007A286D" w:rsidRPr="0003698B" w:rsidRDefault="00E54C23" w:rsidP="00CF4FDC">
            <w:pPr>
              <w:rPr>
                <w:rFonts w:ascii="Montserrat" w:hAnsi="Montserrat"/>
                <w:sz w:val="20"/>
                <w:szCs w:val="20"/>
              </w:rPr>
            </w:pPr>
            <w:r w:rsidRPr="0003698B">
              <w:rPr>
                <w:rFonts w:ascii="Montserrat" w:hAnsi="Montserrat"/>
                <w:sz w:val="20"/>
                <w:szCs w:val="20"/>
              </w:rPr>
              <w:t xml:space="preserve">Ne mažiau nei 389 </w:t>
            </w:r>
            <w:r w:rsidR="006A7317" w:rsidRPr="0003698B">
              <w:rPr>
                <w:rFonts w:ascii="Montserrat" w:hAnsi="Montserrat"/>
                <w:sz w:val="20"/>
                <w:szCs w:val="20"/>
              </w:rPr>
              <w:t>ppi</w:t>
            </w:r>
          </w:p>
        </w:tc>
      </w:tr>
      <w:tr w:rsidR="00CF4FDC" w:rsidRPr="0003698B" w14:paraId="2FED69FF" w14:textId="77777777" w:rsidTr="00222098">
        <w:tc>
          <w:tcPr>
            <w:tcW w:w="3322" w:type="dxa"/>
          </w:tcPr>
          <w:p w14:paraId="5427A059" w14:textId="2F1A5754" w:rsidR="00CF4FDC" w:rsidRPr="0003698B" w:rsidRDefault="00CF4FDC" w:rsidP="00CF4FDC">
            <w:pPr>
              <w:rPr>
                <w:rFonts w:ascii="Montserrat" w:hAnsi="Montserrat"/>
                <w:sz w:val="20"/>
                <w:szCs w:val="20"/>
              </w:rPr>
            </w:pPr>
            <w:r w:rsidRPr="0003698B">
              <w:rPr>
                <w:rFonts w:ascii="Montserrat" w:hAnsi="Montserrat"/>
                <w:sz w:val="20"/>
                <w:szCs w:val="20"/>
              </w:rPr>
              <w:t>Ekrano apsauga</w:t>
            </w:r>
          </w:p>
        </w:tc>
        <w:tc>
          <w:tcPr>
            <w:tcW w:w="6171" w:type="dxa"/>
          </w:tcPr>
          <w:p w14:paraId="0F3F478F" w14:textId="6009E8B0" w:rsidR="00CF4FDC" w:rsidRPr="0003698B" w:rsidRDefault="00CF4FDC" w:rsidP="00CF4FDC">
            <w:pPr>
              <w:rPr>
                <w:rFonts w:ascii="Montserrat" w:hAnsi="Montserrat"/>
                <w:sz w:val="20"/>
                <w:szCs w:val="20"/>
              </w:rPr>
            </w:pPr>
            <w:r w:rsidRPr="0003698B">
              <w:rPr>
                <w:rFonts w:ascii="Montserrat" w:hAnsi="Montserrat"/>
                <w:sz w:val="20"/>
                <w:szCs w:val="20"/>
              </w:rPr>
              <w:t>Corning Gorilla Glass Victus+ arba lygiavertis</w:t>
            </w:r>
          </w:p>
        </w:tc>
      </w:tr>
      <w:tr w:rsidR="00CF4FDC" w:rsidRPr="0003698B" w14:paraId="628D1EEB" w14:textId="77777777" w:rsidTr="00222098">
        <w:tc>
          <w:tcPr>
            <w:tcW w:w="3322" w:type="dxa"/>
          </w:tcPr>
          <w:p w14:paraId="752AB264" w14:textId="76875315" w:rsidR="00CF4FDC" w:rsidRPr="0003698B" w:rsidRDefault="00CF4FDC" w:rsidP="00CF4FDC">
            <w:pPr>
              <w:rPr>
                <w:rFonts w:ascii="Montserrat" w:hAnsi="Montserrat"/>
                <w:sz w:val="20"/>
                <w:szCs w:val="20"/>
              </w:rPr>
            </w:pPr>
            <w:r w:rsidRPr="0003698B">
              <w:rPr>
                <w:rFonts w:ascii="Montserrat" w:hAnsi="Montserrat"/>
                <w:sz w:val="20"/>
                <w:szCs w:val="20"/>
              </w:rPr>
              <w:t>Procesorius (CPU)</w:t>
            </w:r>
          </w:p>
        </w:tc>
        <w:tc>
          <w:tcPr>
            <w:tcW w:w="6171" w:type="dxa"/>
          </w:tcPr>
          <w:p w14:paraId="020A8CE9" w14:textId="6696F4CA" w:rsidR="00CF4FDC" w:rsidRPr="0003698B" w:rsidRDefault="00CF4FDC" w:rsidP="00CF4FDC">
            <w:pPr>
              <w:rPr>
                <w:rFonts w:ascii="Montserrat" w:hAnsi="Montserrat"/>
                <w:sz w:val="20"/>
                <w:szCs w:val="20"/>
              </w:rPr>
            </w:pPr>
            <w:r w:rsidRPr="0003698B">
              <w:rPr>
                <w:rFonts w:ascii="Montserrat" w:hAnsi="Montserrat"/>
                <w:sz w:val="20"/>
                <w:szCs w:val="20"/>
              </w:rPr>
              <w:t>S5E8835(Exynos1380) arba lygiavertis</w:t>
            </w:r>
            <w:r w:rsidR="00202830" w:rsidRPr="0003698B">
              <w:rPr>
                <w:rFonts w:ascii="Montserrat" w:hAnsi="Montserrat"/>
                <w:sz w:val="20"/>
                <w:szCs w:val="20"/>
              </w:rPr>
              <w:t xml:space="preserve">; ne mažiau 8 branduolių </w:t>
            </w:r>
            <w:r w:rsidR="00D946FE" w:rsidRPr="0003698B">
              <w:rPr>
                <w:rFonts w:ascii="Montserrat" w:hAnsi="Montserrat"/>
                <w:sz w:val="20"/>
                <w:szCs w:val="20"/>
              </w:rPr>
              <w:t xml:space="preserve">ne prastesnių parametrų nei </w:t>
            </w:r>
            <w:r w:rsidR="00D946FE" w:rsidRPr="0003698B">
              <w:rPr>
                <w:rFonts w:ascii="Montserrat" w:hAnsi="Montserrat" w:cs="Arial"/>
                <w:color w:val="000000"/>
                <w:sz w:val="20"/>
                <w:szCs w:val="20"/>
                <w:shd w:val="clear" w:color="auto" w:fill="FAFAFA"/>
              </w:rPr>
              <w:t>(4x2.4 GHz Cortex-A78 ir 4x2.0 GHz Cortex-A55)</w:t>
            </w:r>
          </w:p>
        </w:tc>
      </w:tr>
      <w:tr w:rsidR="00CF4FDC" w:rsidRPr="0003698B" w14:paraId="703934CE" w14:textId="77777777" w:rsidTr="00222098">
        <w:tc>
          <w:tcPr>
            <w:tcW w:w="3322" w:type="dxa"/>
          </w:tcPr>
          <w:p w14:paraId="22109595" w14:textId="1527F4DE" w:rsidR="00CF4FDC" w:rsidRPr="0003698B" w:rsidRDefault="00CF4FDC" w:rsidP="00CF4FDC">
            <w:pPr>
              <w:rPr>
                <w:rFonts w:ascii="Montserrat" w:hAnsi="Montserrat"/>
                <w:sz w:val="20"/>
                <w:szCs w:val="20"/>
              </w:rPr>
            </w:pPr>
            <w:r w:rsidRPr="0003698B">
              <w:rPr>
                <w:rFonts w:ascii="Montserrat" w:hAnsi="Montserrat"/>
                <w:sz w:val="20"/>
                <w:szCs w:val="20"/>
              </w:rPr>
              <w:t>Grafinis procesorius (GPU)</w:t>
            </w:r>
          </w:p>
        </w:tc>
        <w:tc>
          <w:tcPr>
            <w:tcW w:w="6171" w:type="dxa"/>
          </w:tcPr>
          <w:p w14:paraId="71474B72" w14:textId="6A0A0CFF" w:rsidR="00CF4FDC" w:rsidRPr="00964F03" w:rsidRDefault="00CF4FDC" w:rsidP="00CF4FDC">
            <w:pPr>
              <w:rPr>
                <w:rFonts w:ascii="Montserrat" w:hAnsi="Montserrat"/>
                <w:sz w:val="20"/>
                <w:szCs w:val="20"/>
                <w:lang w:val="fr-FR"/>
              </w:rPr>
            </w:pPr>
            <w:r w:rsidRPr="0003698B">
              <w:rPr>
                <w:rFonts w:ascii="Montserrat" w:hAnsi="Montserrat"/>
                <w:sz w:val="20"/>
                <w:szCs w:val="20"/>
              </w:rPr>
              <w:t xml:space="preserve">Ne prastesnis nei </w:t>
            </w:r>
            <w:r w:rsidRPr="0003698B">
              <w:rPr>
                <w:rFonts w:ascii="Montserrat" w:hAnsi="Montserrat" w:cs="Arial"/>
                <w:color w:val="000000"/>
                <w:sz w:val="20"/>
                <w:szCs w:val="20"/>
                <w:shd w:val="clear" w:color="auto" w:fill="FAFAFA"/>
              </w:rPr>
              <w:t>Mali-G68 MP5</w:t>
            </w:r>
            <w:r w:rsidR="004F48A0">
              <w:rPr>
                <w:rFonts w:ascii="Montserrat" w:hAnsi="Montserrat" w:cs="Arial"/>
                <w:color w:val="000000"/>
                <w:sz w:val="20"/>
                <w:szCs w:val="20"/>
                <w:shd w:val="clear" w:color="auto" w:fill="FAFAFA"/>
              </w:rPr>
              <w:t xml:space="preserve"> arba lygiavertis</w:t>
            </w:r>
          </w:p>
        </w:tc>
      </w:tr>
      <w:tr w:rsidR="00CF4FDC" w:rsidRPr="0003698B" w14:paraId="3A0587DC" w14:textId="77777777" w:rsidTr="00222098">
        <w:tc>
          <w:tcPr>
            <w:tcW w:w="3322" w:type="dxa"/>
          </w:tcPr>
          <w:p w14:paraId="5AE817CD" w14:textId="50F03CF8" w:rsidR="00CF4FDC" w:rsidRPr="0003698B" w:rsidRDefault="00CF4FDC" w:rsidP="00CF4FDC">
            <w:pPr>
              <w:rPr>
                <w:rFonts w:ascii="Montserrat" w:hAnsi="Montserrat"/>
                <w:sz w:val="20"/>
                <w:szCs w:val="20"/>
              </w:rPr>
            </w:pPr>
            <w:r w:rsidRPr="0003698B">
              <w:rPr>
                <w:rFonts w:ascii="Montserrat" w:hAnsi="Montserrat"/>
                <w:sz w:val="20"/>
                <w:szCs w:val="20"/>
              </w:rPr>
              <w:t>Darbinė atmintis (RAM)</w:t>
            </w:r>
          </w:p>
        </w:tc>
        <w:tc>
          <w:tcPr>
            <w:tcW w:w="6171" w:type="dxa"/>
          </w:tcPr>
          <w:p w14:paraId="14E60C09" w14:textId="22D72963" w:rsidR="00CF4FDC" w:rsidRPr="0003698B" w:rsidRDefault="00CF4FDC" w:rsidP="00CF4FDC">
            <w:pPr>
              <w:rPr>
                <w:rFonts w:ascii="Montserrat" w:hAnsi="Montserrat"/>
                <w:sz w:val="20"/>
                <w:szCs w:val="20"/>
              </w:rPr>
            </w:pPr>
            <w:r w:rsidRPr="0003698B">
              <w:rPr>
                <w:rFonts w:ascii="Montserrat" w:hAnsi="Montserrat"/>
                <w:sz w:val="20"/>
                <w:szCs w:val="20"/>
              </w:rPr>
              <w:t>Ne mažiau 6 GB</w:t>
            </w:r>
          </w:p>
        </w:tc>
      </w:tr>
      <w:tr w:rsidR="00CF4FDC" w:rsidRPr="0003698B" w14:paraId="30E3FFE3" w14:textId="77777777" w:rsidTr="00222098">
        <w:tc>
          <w:tcPr>
            <w:tcW w:w="3322" w:type="dxa"/>
          </w:tcPr>
          <w:p w14:paraId="0139D14D" w14:textId="7945A6C3" w:rsidR="00CF4FDC" w:rsidRPr="0003698B" w:rsidRDefault="00CF4FDC" w:rsidP="00CF4FDC">
            <w:pPr>
              <w:rPr>
                <w:rFonts w:ascii="Montserrat" w:hAnsi="Montserrat"/>
                <w:sz w:val="20"/>
                <w:szCs w:val="20"/>
              </w:rPr>
            </w:pPr>
            <w:r w:rsidRPr="0003698B">
              <w:rPr>
                <w:rFonts w:ascii="Montserrat" w:hAnsi="Montserrat"/>
                <w:sz w:val="20"/>
                <w:szCs w:val="20"/>
              </w:rPr>
              <w:t>Vidinė atmintis</w:t>
            </w:r>
          </w:p>
        </w:tc>
        <w:tc>
          <w:tcPr>
            <w:tcW w:w="6171" w:type="dxa"/>
          </w:tcPr>
          <w:p w14:paraId="221F2A4D" w14:textId="123476A8" w:rsidR="00CF4FDC" w:rsidRPr="0003698B" w:rsidRDefault="00CF4FDC" w:rsidP="00CF4FDC">
            <w:pPr>
              <w:rPr>
                <w:rFonts w:ascii="Montserrat" w:hAnsi="Montserrat"/>
                <w:sz w:val="20"/>
                <w:szCs w:val="20"/>
              </w:rPr>
            </w:pPr>
            <w:r w:rsidRPr="0003698B">
              <w:rPr>
                <w:rFonts w:ascii="Montserrat" w:hAnsi="Montserrat"/>
                <w:sz w:val="20"/>
                <w:szCs w:val="20"/>
              </w:rPr>
              <w:t>Ne mažiau 128 GB</w:t>
            </w:r>
          </w:p>
        </w:tc>
      </w:tr>
      <w:tr w:rsidR="00CF4FDC" w:rsidRPr="0003698B" w14:paraId="05DCA04C" w14:textId="77777777" w:rsidTr="00222098">
        <w:tc>
          <w:tcPr>
            <w:tcW w:w="3322" w:type="dxa"/>
          </w:tcPr>
          <w:p w14:paraId="509F69FF" w14:textId="74973B79" w:rsidR="00CF4FDC" w:rsidRPr="0003698B" w:rsidRDefault="00CF4FDC" w:rsidP="00CF4FDC">
            <w:pPr>
              <w:rPr>
                <w:rFonts w:ascii="Montserrat" w:hAnsi="Montserrat"/>
                <w:sz w:val="20"/>
                <w:szCs w:val="20"/>
              </w:rPr>
            </w:pPr>
            <w:r w:rsidRPr="0003698B">
              <w:rPr>
                <w:rFonts w:ascii="Montserrat" w:hAnsi="Montserrat"/>
                <w:sz w:val="20"/>
                <w:szCs w:val="20"/>
              </w:rPr>
              <w:t>SIM kortelės</w:t>
            </w:r>
          </w:p>
        </w:tc>
        <w:tc>
          <w:tcPr>
            <w:tcW w:w="6171" w:type="dxa"/>
          </w:tcPr>
          <w:p w14:paraId="0EB23D46" w14:textId="44835992" w:rsidR="00CF4FDC" w:rsidRPr="0003698B" w:rsidRDefault="00CF4FDC" w:rsidP="00CF4FDC">
            <w:pPr>
              <w:rPr>
                <w:rFonts w:ascii="Montserrat" w:hAnsi="Montserrat"/>
                <w:sz w:val="20"/>
                <w:szCs w:val="20"/>
              </w:rPr>
            </w:pPr>
            <w:r w:rsidRPr="0003698B">
              <w:rPr>
                <w:rFonts w:ascii="Montserrat" w:hAnsi="Montserrat"/>
                <w:sz w:val="20"/>
                <w:szCs w:val="20"/>
              </w:rPr>
              <w:t>Turi turėti galimybę veikti su 2 SIM kortelėmis</w:t>
            </w:r>
          </w:p>
        </w:tc>
      </w:tr>
      <w:tr w:rsidR="00CF4FDC" w:rsidRPr="0003698B" w14:paraId="548CCA0F" w14:textId="77777777" w:rsidTr="00222098">
        <w:tc>
          <w:tcPr>
            <w:tcW w:w="3322" w:type="dxa"/>
          </w:tcPr>
          <w:p w14:paraId="67805117" w14:textId="432BE110" w:rsidR="00CF4FDC" w:rsidRPr="0003698B" w:rsidRDefault="00CF4FDC" w:rsidP="00CF4FDC">
            <w:pPr>
              <w:rPr>
                <w:rFonts w:ascii="Montserrat" w:hAnsi="Montserrat"/>
                <w:sz w:val="20"/>
                <w:szCs w:val="20"/>
              </w:rPr>
            </w:pPr>
            <w:r w:rsidRPr="0003698B">
              <w:rPr>
                <w:rFonts w:ascii="Montserrat" w:hAnsi="Montserrat"/>
                <w:sz w:val="20"/>
                <w:szCs w:val="20"/>
              </w:rPr>
              <w:t>Operacinė sistema</w:t>
            </w:r>
          </w:p>
        </w:tc>
        <w:tc>
          <w:tcPr>
            <w:tcW w:w="6171" w:type="dxa"/>
          </w:tcPr>
          <w:p w14:paraId="40B3E04F" w14:textId="2F0AECD7" w:rsidR="00CF4FDC" w:rsidRPr="0003698B" w:rsidRDefault="00CF4FDC" w:rsidP="00CF4FDC">
            <w:pPr>
              <w:rPr>
                <w:rFonts w:ascii="Montserrat" w:hAnsi="Montserrat"/>
                <w:sz w:val="20"/>
                <w:szCs w:val="20"/>
              </w:rPr>
            </w:pPr>
            <w:r w:rsidRPr="0003698B">
              <w:rPr>
                <w:rFonts w:ascii="Montserrat" w:hAnsi="Montserrat"/>
                <w:sz w:val="20"/>
                <w:szCs w:val="20"/>
              </w:rPr>
              <w:t>Android 14 arba lygiavertė</w:t>
            </w:r>
          </w:p>
        </w:tc>
      </w:tr>
      <w:tr w:rsidR="00CF4FDC" w:rsidRPr="0003698B" w14:paraId="04F0CC26" w14:textId="77777777" w:rsidTr="00222098">
        <w:tc>
          <w:tcPr>
            <w:tcW w:w="3322" w:type="dxa"/>
          </w:tcPr>
          <w:p w14:paraId="0B228EC2" w14:textId="54A481EC" w:rsidR="00CF4FDC" w:rsidRPr="0003698B" w:rsidRDefault="00CF4FDC" w:rsidP="00CF4FDC">
            <w:pPr>
              <w:rPr>
                <w:rFonts w:ascii="Montserrat" w:hAnsi="Montserrat"/>
                <w:sz w:val="20"/>
                <w:szCs w:val="20"/>
              </w:rPr>
            </w:pPr>
            <w:r w:rsidRPr="0003698B">
              <w:rPr>
                <w:rFonts w:ascii="Montserrat" w:hAnsi="Montserrat"/>
                <w:sz w:val="20"/>
                <w:szCs w:val="20"/>
              </w:rPr>
              <w:t>SIM tipas</w:t>
            </w:r>
          </w:p>
        </w:tc>
        <w:tc>
          <w:tcPr>
            <w:tcW w:w="6171" w:type="dxa"/>
          </w:tcPr>
          <w:p w14:paraId="47CB6671" w14:textId="34A61AF5" w:rsidR="00CF4FDC" w:rsidRPr="0003698B" w:rsidRDefault="00CF4FDC" w:rsidP="00CF4FDC">
            <w:pPr>
              <w:rPr>
                <w:rFonts w:ascii="Montserrat" w:hAnsi="Montserrat"/>
                <w:sz w:val="20"/>
                <w:szCs w:val="20"/>
              </w:rPr>
            </w:pPr>
            <w:r w:rsidRPr="0003698B">
              <w:rPr>
                <w:rFonts w:ascii="Montserrat" w:hAnsi="Montserrat"/>
                <w:sz w:val="20"/>
                <w:szCs w:val="20"/>
              </w:rPr>
              <w:t>Nano arba lygiavertis</w:t>
            </w:r>
          </w:p>
        </w:tc>
      </w:tr>
      <w:tr w:rsidR="00CF4FDC" w:rsidRPr="0003698B" w14:paraId="55B2ED5F" w14:textId="77777777" w:rsidTr="00222098">
        <w:tc>
          <w:tcPr>
            <w:tcW w:w="3322" w:type="dxa"/>
          </w:tcPr>
          <w:p w14:paraId="6E8258B2" w14:textId="22A5841E" w:rsidR="00CF4FDC" w:rsidRPr="0003698B" w:rsidRDefault="00CF4FDC" w:rsidP="00CF4FDC">
            <w:pPr>
              <w:rPr>
                <w:rFonts w:ascii="Montserrat" w:hAnsi="Montserrat"/>
                <w:sz w:val="20"/>
                <w:szCs w:val="20"/>
              </w:rPr>
            </w:pPr>
            <w:r w:rsidRPr="0003698B">
              <w:rPr>
                <w:rFonts w:ascii="Montserrat" w:hAnsi="Montserrat"/>
                <w:sz w:val="20"/>
                <w:szCs w:val="20"/>
              </w:rPr>
              <w:t>Piršto atspaudų jutiklis</w:t>
            </w:r>
          </w:p>
        </w:tc>
        <w:tc>
          <w:tcPr>
            <w:tcW w:w="6171" w:type="dxa"/>
          </w:tcPr>
          <w:p w14:paraId="199195A9" w14:textId="6DF4D463" w:rsidR="00CF4FDC" w:rsidRPr="0003698B" w:rsidRDefault="00CF4FDC" w:rsidP="00CF4FDC">
            <w:pPr>
              <w:rPr>
                <w:rFonts w:ascii="Montserrat" w:hAnsi="Montserrat"/>
                <w:sz w:val="20"/>
                <w:szCs w:val="20"/>
              </w:rPr>
            </w:pPr>
            <w:r w:rsidRPr="0003698B">
              <w:rPr>
                <w:rFonts w:ascii="Montserrat" w:hAnsi="Montserrat"/>
                <w:sz w:val="20"/>
                <w:szCs w:val="20"/>
              </w:rPr>
              <w:t>Turi turėti optinį</w:t>
            </w:r>
            <w:r w:rsidR="00B649BD" w:rsidRPr="0003698B">
              <w:rPr>
                <w:rFonts w:ascii="Montserrat" w:hAnsi="Montserrat"/>
                <w:sz w:val="20"/>
                <w:szCs w:val="20"/>
              </w:rPr>
              <w:t xml:space="preserve"> jutiklį</w:t>
            </w:r>
            <w:r w:rsidRPr="0003698B">
              <w:rPr>
                <w:rFonts w:ascii="Montserrat" w:hAnsi="Montserrat"/>
                <w:sz w:val="20"/>
                <w:szCs w:val="20"/>
              </w:rPr>
              <w:t>, įmontuotą po ekranu</w:t>
            </w:r>
          </w:p>
        </w:tc>
      </w:tr>
      <w:tr w:rsidR="00CF4FDC" w:rsidRPr="0003698B" w14:paraId="23FC7D41" w14:textId="77777777" w:rsidTr="00222098">
        <w:tc>
          <w:tcPr>
            <w:tcW w:w="3322" w:type="dxa"/>
          </w:tcPr>
          <w:p w14:paraId="5EF76BD7" w14:textId="00BDEF2E" w:rsidR="00CF4FDC" w:rsidRPr="0003698B" w:rsidRDefault="00CF4FDC" w:rsidP="00CF4FDC">
            <w:pPr>
              <w:rPr>
                <w:rFonts w:ascii="Montserrat" w:hAnsi="Montserrat"/>
                <w:sz w:val="20"/>
                <w:szCs w:val="20"/>
              </w:rPr>
            </w:pPr>
            <w:r w:rsidRPr="0003698B">
              <w:rPr>
                <w:rFonts w:ascii="Montserrat" w:hAnsi="Montserrat"/>
                <w:sz w:val="20"/>
                <w:szCs w:val="20"/>
              </w:rPr>
              <w:t>Kameros</w:t>
            </w:r>
          </w:p>
        </w:tc>
        <w:tc>
          <w:tcPr>
            <w:tcW w:w="6171" w:type="dxa"/>
          </w:tcPr>
          <w:p w14:paraId="54F10540" w14:textId="6FD56E35" w:rsidR="00CF4FDC" w:rsidRPr="0003698B" w:rsidRDefault="00CF4FDC" w:rsidP="00305397">
            <w:pPr>
              <w:rPr>
                <w:rFonts w:ascii="Montserrat" w:hAnsi="Montserrat"/>
                <w:sz w:val="20"/>
                <w:szCs w:val="20"/>
              </w:rPr>
            </w:pPr>
            <w:r w:rsidRPr="0003698B">
              <w:rPr>
                <w:rFonts w:ascii="Montserrat" w:hAnsi="Montserrat"/>
                <w:sz w:val="20"/>
                <w:szCs w:val="20"/>
              </w:rPr>
              <w:t>Ne mažiau nei 3 galinės kameros</w:t>
            </w:r>
            <w:r w:rsidR="00261A0A" w:rsidRPr="0003698B">
              <w:rPr>
                <w:rFonts w:ascii="Montserrat" w:hAnsi="Montserrat"/>
                <w:sz w:val="20"/>
                <w:szCs w:val="20"/>
              </w:rPr>
              <w:t xml:space="preserve"> (ne prastesnių parametrų nei</w:t>
            </w:r>
            <w:r w:rsidR="00C13958" w:rsidRPr="0003698B">
              <w:rPr>
                <w:rFonts w:ascii="Montserrat" w:hAnsi="Montserrat"/>
                <w:sz w:val="20"/>
                <w:szCs w:val="20"/>
              </w:rPr>
              <w:t>: vienas objektyvas 50 MP, diafragma - f/1.8</w:t>
            </w:r>
            <w:r w:rsidR="00305397" w:rsidRPr="0003698B">
              <w:rPr>
                <w:rFonts w:ascii="Montserrat" w:hAnsi="Montserrat"/>
                <w:sz w:val="20"/>
                <w:szCs w:val="20"/>
              </w:rPr>
              <w:t>, antras objektyvas 8 MP, diafragma - f/2.2, trečias objektyvas 5 MP, diafragma - f/2.4)</w:t>
            </w:r>
            <w:r w:rsidRPr="0003698B">
              <w:rPr>
                <w:rFonts w:ascii="Montserrat" w:hAnsi="Montserrat"/>
                <w:sz w:val="20"/>
                <w:szCs w:val="20"/>
              </w:rPr>
              <w:t xml:space="preserve"> ir ne mažiau nei 1 priekinė kamera</w:t>
            </w:r>
            <w:r w:rsidR="00305397" w:rsidRPr="0003698B">
              <w:rPr>
                <w:rFonts w:ascii="Montserrat" w:hAnsi="Montserrat"/>
                <w:sz w:val="20"/>
                <w:szCs w:val="20"/>
              </w:rPr>
              <w:t xml:space="preserve"> (ne prastesnių parametrų nei</w:t>
            </w:r>
            <w:r w:rsidR="00306177" w:rsidRPr="0003698B">
              <w:rPr>
                <w:rFonts w:ascii="Montserrat" w:hAnsi="Montserrat"/>
                <w:sz w:val="20"/>
                <w:szCs w:val="20"/>
              </w:rPr>
              <w:t xml:space="preserve"> 13 MP, diafragma - f/2.2)</w:t>
            </w:r>
          </w:p>
        </w:tc>
      </w:tr>
      <w:tr w:rsidR="00C45453" w:rsidRPr="0003698B" w14:paraId="0AC2BC93" w14:textId="77777777" w:rsidTr="00222098">
        <w:tc>
          <w:tcPr>
            <w:tcW w:w="3322" w:type="dxa"/>
          </w:tcPr>
          <w:p w14:paraId="5459AA6C" w14:textId="3F347CA3" w:rsidR="00C45453" w:rsidRPr="0003698B" w:rsidRDefault="00C45453" w:rsidP="00CF4FDC">
            <w:pPr>
              <w:rPr>
                <w:rFonts w:ascii="Montserrat" w:hAnsi="Montserrat"/>
                <w:sz w:val="20"/>
                <w:szCs w:val="20"/>
              </w:rPr>
            </w:pPr>
            <w:r w:rsidRPr="0003698B">
              <w:rPr>
                <w:rFonts w:ascii="Montserrat" w:hAnsi="Montserrat"/>
                <w:sz w:val="20"/>
                <w:szCs w:val="20"/>
              </w:rPr>
              <w:t>Jutikliai</w:t>
            </w:r>
          </w:p>
        </w:tc>
        <w:tc>
          <w:tcPr>
            <w:tcW w:w="6171" w:type="dxa"/>
          </w:tcPr>
          <w:p w14:paraId="0EEBE527" w14:textId="1C29CF69" w:rsidR="00C45453" w:rsidRPr="0003698B" w:rsidRDefault="004A6909" w:rsidP="00305397">
            <w:pPr>
              <w:rPr>
                <w:rFonts w:ascii="Montserrat" w:hAnsi="Montserrat"/>
                <w:sz w:val="20"/>
                <w:szCs w:val="20"/>
              </w:rPr>
            </w:pPr>
            <w:r w:rsidRPr="0003698B">
              <w:rPr>
                <w:rFonts w:ascii="Montserrat" w:hAnsi="Montserrat"/>
                <w:sz w:val="20"/>
                <w:szCs w:val="20"/>
              </w:rPr>
              <w:t>Turi turėti šiuos jutiklius Akselerometras, Giroskopinis jutiklis, Geomagnetinis jutiklis, Šviesos jutiklis, Virtualus artumo jutiklis</w:t>
            </w:r>
          </w:p>
        </w:tc>
      </w:tr>
    </w:tbl>
    <w:p w14:paraId="5D362CA5" w14:textId="6DA147BF" w:rsidR="007F6978" w:rsidRPr="0003698B" w:rsidRDefault="007F6978">
      <w:pPr>
        <w:rPr>
          <w:rFonts w:ascii="Montserrat" w:hAnsi="Montserrat"/>
          <w:sz w:val="20"/>
          <w:szCs w:val="20"/>
        </w:rPr>
      </w:pPr>
    </w:p>
    <w:p w14:paraId="5CA883E8" w14:textId="43E7C2C0" w:rsidR="00764AA8" w:rsidRPr="00233772" w:rsidRDefault="00285492" w:rsidP="00233772">
      <w:pPr>
        <w:pStyle w:val="ListParagraph"/>
        <w:numPr>
          <w:ilvl w:val="0"/>
          <w:numId w:val="2"/>
        </w:numPr>
        <w:jc w:val="both"/>
        <w:rPr>
          <w:rFonts w:ascii="Montserrat" w:hAnsi="Montserrat"/>
          <w:sz w:val="20"/>
          <w:szCs w:val="20"/>
        </w:rPr>
      </w:pPr>
      <w:r w:rsidRPr="00233772">
        <w:rPr>
          <w:rFonts w:ascii="Montserrat" w:hAnsi="Montserrat"/>
          <w:sz w:val="20"/>
          <w:szCs w:val="20"/>
        </w:rPr>
        <w:lastRenderedPageBreak/>
        <w:t>Tiekėjas, siūlydamas konkretų modelį, turi pateikti pasirašytą oficialaus gamintojo raštą, kuriame būtų nurodyta, jog modelis (-iai) yra skirti tik Lietuvos Respublikos rinkai, siekiant išvengti garantinio aptarnavimo neatitikimų, programinės įrangos atnaujinimo netikslumų, kuomet yra įsigyjami įrenginiai iš kitų regionų. Esant kliento pageidavimui, tiekėjas po prekių pristatymo įsipareigoja įrodyti, jog šie įrenginiai skirti tik Lietuvos Respublikos rinkai.</w:t>
      </w:r>
    </w:p>
    <w:p w14:paraId="08041663" w14:textId="77777777" w:rsidR="00285492" w:rsidRPr="00233772" w:rsidRDefault="00285492" w:rsidP="00233772">
      <w:pPr>
        <w:pStyle w:val="ListParagraph"/>
        <w:numPr>
          <w:ilvl w:val="0"/>
          <w:numId w:val="2"/>
        </w:numPr>
        <w:jc w:val="both"/>
        <w:rPr>
          <w:rFonts w:ascii="Montserrat" w:hAnsi="Montserrat"/>
          <w:sz w:val="20"/>
          <w:szCs w:val="20"/>
        </w:rPr>
      </w:pPr>
      <w:r w:rsidRPr="00233772">
        <w:rPr>
          <w:rFonts w:ascii="Montserrat" w:hAnsi="Montserrat"/>
          <w:sz w:val="20"/>
          <w:szCs w:val="20"/>
        </w:rPr>
        <w:t xml:space="preserve">Tiekėjai privalo siūlyti telekomunikacines priemones, kurių gamintojai teikia paslaugas, sudarančias galimybę nemokamai registruoti ir centralizuotai tvarkyti telekomunikacines priemones, susiejant jas su perkančiosios organizacijos paskyra. </w:t>
      </w:r>
    </w:p>
    <w:p w14:paraId="1FDB76F5" w14:textId="70CC308E" w:rsidR="00285492" w:rsidRPr="00233772" w:rsidRDefault="00285492" w:rsidP="001E5808">
      <w:pPr>
        <w:pStyle w:val="ListParagraph"/>
        <w:numPr>
          <w:ilvl w:val="1"/>
          <w:numId w:val="2"/>
        </w:numPr>
        <w:jc w:val="both"/>
        <w:rPr>
          <w:rFonts w:ascii="Montserrat" w:hAnsi="Montserrat"/>
          <w:sz w:val="20"/>
          <w:szCs w:val="20"/>
        </w:rPr>
      </w:pPr>
      <w:r w:rsidRPr="00233772">
        <w:rPr>
          <w:rFonts w:ascii="Montserrat" w:hAnsi="Montserrat"/>
          <w:sz w:val="20"/>
          <w:szCs w:val="20"/>
        </w:rPr>
        <w:t xml:space="preserve">Visi perkami Android OS įrenginiai turi turėti galimybę, esant Perkančiosios organizacijos poreikiui, būti automatiškai pajungti į įrenginių registravimo (Enrollment) paskyrą. </w:t>
      </w:r>
    </w:p>
    <w:p w14:paraId="0CA301CA" w14:textId="646FB623" w:rsidR="00285492" w:rsidRDefault="00285492" w:rsidP="001E5808">
      <w:pPr>
        <w:pStyle w:val="ListParagraph"/>
        <w:numPr>
          <w:ilvl w:val="1"/>
          <w:numId w:val="2"/>
        </w:numPr>
        <w:jc w:val="both"/>
        <w:rPr>
          <w:rFonts w:ascii="Montserrat" w:hAnsi="Montserrat"/>
          <w:sz w:val="20"/>
          <w:szCs w:val="20"/>
        </w:rPr>
      </w:pPr>
      <w:r w:rsidRPr="00233772">
        <w:rPr>
          <w:rFonts w:ascii="Montserrat" w:hAnsi="Montserrat"/>
          <w:sz w:val="20"/>
          <w:szCs w:val="20"/>
        </w:rPr>
        <w:t>Automatinio mobiliųjų įrenginių pasijungimo prie valdymo sistemos funkcionalumo užtikrinimui,</w:t>
      </w:r>
      <w:r w:rsidRPr="00233772">
        <w:rPr>
          <w:rFonts w:ascii="Times New Roman" w:hAnsi="Times New Roman" w:cs="Times New Roman"/>
          <w:sz w:val="20"/>
          <w:szCs w:val="20"/>
        </w:rPr>
        <w:t> </w:t>
      </w:r>
      <w:r w:rsidRPr="00233772">
        <w:rPr>
          <w:rFonts w:ascii="Montserrat" w:hAnsi="Montserrat"/>
          <w:sz w:val="20"/>
          <w:szCs w:val="20"/>
        </w:rPr>
        <w:t>u</w:t>
      </w:r>
      <w:r w:rsidRPr="00233772">
        <w:rPr>
          <w:rFonts w:ascii="Montserrat" w:hAnsi="Montserrat" w:cs="Montserrat"/>
          <w:sz w:val="20"/>
          <w:szCs w:val="20"/>
        </w:rPr>
        <w:t>ž</w:t>
      </w:r>
      <w:r w:rsidRPr="00233772">
        <w:rPr>
          <w:rFonts w:ascii="Montserrat" w:hAnsi="Montserrat"/>
          <w:sz w:val="20"/>
          <w:szCs w:val="20"/>
        </w:rPr>
        <w:t>sakovas turi tur</w:t>
      </w:r>
      <w:r w:rsidRPr="00233772">
        <w:rPr>
          <w:rFonts w:ascii="Montserrat" w:hAnsi="Montserrat" w:cs="Montserrat"/>
          <w:sz w:val="20"/>
          <w:szCs w:val="20"/>
        </w:rPr>
        <w:t>ė</w:t>
      </w:r>
      <w:r w:rsidRPr="00233772">
        <w:rPr>
          <w:rFonts w:ascii="Montserrat" w:hAnsi="Montserrat"/>
          <w:sz w:val="20"/>
          <w:szCs w:val="20"/>
        </w:rPr>
        <w:t>ti galimyb</w:t>
      </w:r>
      <w:r w:rsidRPr="00233772">
        <w:rPr>
          <w:rFonts w:ascii="Montserrat" w:hAnsi="Montserrat" w:cs="Montserrat"/>
          <w:sz w:val="20"/>
          <w:szCs w:val="20"/>
        </w:rPr>
        <w:t>ę</w:t>
      </w:r>
      <w:r w:rsidRPr="00233772">
        <w:rPr>
          <w:rFonts w:ascii="Montserrat" w:hAnsi="Montserrat"/>
          <w:sz w:val="20"/>
          <w:szCs w:val="20"/>
        </w:rPr>
        <w:t xml:space="preserve"> </w:t>
      </w:r>
      <w:r w:rsidRPr="00233772">
        <w:rPr>
          <w:rFonts w:ascii="Montserrat" w:hAnsi="Montserrat" w:cs="Montserrat"/>
          <w:sz w:val="20"/>
          <w:szCs w:val="20"/>
        </w:rPr>
        <w:t>į</w:t>
      </w:r>
      <w:r w:rsidRPr="00233772">
        <w:rPr>
          <w:rFonts w:ascii="Montserrat" w:hAnsi="Montserrat"/>
          <w:sz w:val="20"/>
          <w:szCs w:val="20"/>
        </w:rPr>
        <w:t>kelti</w:t>
      </w:r>
      <w:r w:rsidRPr="00233772">
        <w:rPr>
          <w:rFonts w:ascii="Times New Roman" w:hAnsi="Times New Roman" w:cs="Times New Roman"/>
          <w:sz w:val="20"/>
          <w:szCs w:val="20"/>
        </w:rPr>
        <w:t> </w:t>
      </w:r>
      <w:r w:rsidRPr="00233772">
        <w:rPr>
          <w:rFonts w:ascii="Montserrat" w:hAnsi="Montserrat" w:cs="Montserrat"/>
          <w:sz w:val="20"/>
          <w:szCs w:val="20"/>
        </w:rPr>
        <w:t>į</w:t>
      </w:r>
      <w:r w:rsidRPr="00233772">
        <w:rPr>
          <w:rFonts w:ascii="Montserrat" w:hAnsi="Montserrat"/>
          <w:sz w:val="20"/>
          <w:szCs w:val="20"/>
        </w:rPr>
        <w:t xml:space="preserve"> sistem</w:t>
      </w:r>
      <w:r w:rsidRPr="00233772">
        <w:rPr>
          <w:rFonts w:ascii="Montserrat" w:hAnsi="Montserrat" w:cs="Montserrat"/>
          <w:sz w:val="20"/>
          <w:szCs w:val="20"/>
        </w:rPr>
        <w:t>ą</w:t>
      </w:r>
      <w:r w:rsidRPr="00233772">
        <w:rPr>
          <w:rFonts w:ascii="Times New Roman" w:hAnsi="Times New Roman" w:cs="Times New Roman"/>
          <w:sz w:val="20"/>
          <w:szCs w:val="20"/>
        </w:rPr>
        <w:t> </w:t>
      </w:r>
      <w:r w:rsidRPr="00233772">
        <w:rPr>
          <w:rFonts w:ascii="Montserrat" w:hAnsi="Montserrat"/>
          <w:sz w:val="20"/>
          <w:szCs w:val="20"/>
        </w:rPr>
        <w:t>telefon</w:t>
      </w:r>
      <w:r w:rsidRPr="00233772">
        <w:rPr>
          <w:rFonts w:ascii="Montserrat" w:hAnsi="Montserrat" w:cs="Montserrat"/>
          <w:sz w:val="20"/>
          <w:szCs w:val="20"/>
        </w:rPr>
        <w:t>ų</w:t>
      </w:r>
      <w:r w:rsidRPr="00233772">
        <w:rPr>
          <w:rFonts w:ascii="Montserrat" w:hAnsi="Montserrat"/>
          <w:sz w:val="20"/>
          <w:szCs w:val="20"/>
        </w:rPr>
        <w:t xml:space="preserve"> ir j</w:t>
      </w:r>
      <w:r w:rsidRPr="00233772">
        <w:rPr>
          <w:rFonts w:ascii="Montserrat" w:hAnsi="Montserrat" w:cs="Montserrat"/>
          <w:sz w:val="20"/>
          <w:szCs w:val="20"/>
        </w:rPr>
        <w:t>ų</w:t>
      </w:r>
      <w:r w:rsidRPr="00233772">
        <w:rPr>
          <w:rFonts w:ascii="Montserrat" w:hAnsi="Montserrat"/>
          <w:sz w:val="20"/>
          <w:szCs w:val="20"/>
        </w:rPr>
        <w:t xml:space="preserve"> identifikacini</w:t>
      </w:r>
      <w:r w:rsidRPr="00233772">
        <w:rPr>
          <w:rFonts w:ascii="Montserrat" w:hAnsi="Montserrat" w:cs="Montserrat"/>
          <w:sz w:val="20"/>
          <w:szCs w:val="20"/>
        </w:rPr>
        <w:t>ų</w:t>
      </w:r>
      <w:r w:rsidRPr="00233772">
        <w:rPr>
          <w:rFonts w:ascii="Montserrat" w:hAnsi="Montserrat"/>
          <w:sz w:val="20"/>
          <w:szCs w:val="20"/>
        </w:rPr>
        <w:t xml:space="preserve"> numeri</w:t>
      </w:r>
      <w:r w:rsidRPr="00233772">
        <w:rPr>
          <w:rFonts w:ascii="Montserrat" w:hAnsi="Montserrat" w:cs="Montserrat"/>
          <w:sz w:val="20"/>
          <w:szCs w:val="20"/>
        </w:rPr>
        <w:t>ų</w:t>
      </w:r>
      <w:r w:rsidRPr="00233772">
        <w:rPr>
          <w:rFonts w:ascii="Montserrat" w:hAnsi="Montserrat"/>
          <w:sz w:val="20"/>
          <w:szCs w:val="20"/>
        </w:rPr>
        <w:t xml:space="preserve"> s</w:t>
      </w:r>
      <w:r w:rsidRPr="00233772">
        <w:rPr>
          <w:rFonts w:ascii="Montserrat" w:hAnsi="Montserrat" w:cs="Montserrat"/>
          <w:sz w:val="20"/>
          <w:szCs w:val="20"/>
        </w:rPr>
        <w:t>ą</w:t>
      </w:r>
      <w:r w:rsidRPr="00233772">
        <w:rPr>
          <w:rFonts w:ascii="Montserrat" w:hAnsi="Montserrat"/>
          <w:sz w:val="20"/>
          <w:szCs w:val="20"/>
        </w:rPr>
        <w:t>ra</w:t>
      </w:r>
      <w:r w:rsidRPr="00233772">
        <w:rPr>
          <w:rFonts w:ascii="Montserrat" w:hAnsi="Montserrat" w:cs="Montserrat"/>
          <w:sz w:val="20"/>
          <w:szCs w:val="20"/>
        </w:rPr>
        <w:t>š</w:t>
      </w:r>
      <w:r w:rsidRPr="00233772">
        <w:rPr>
          <w:rFonts w:ascii="Montserrat" w:hAnsi="Montserrat"/>
          <w:sz w:val="20"/>
          <w:szCs w:val="20"/>
        </w:rPr>
        <w:t>us.</w:t>
      </w:r>
    </w:p>
    <w:p w14:paraId="7D1706BB" w14:textId="7CBA05BB" w:rsidR="00FC0270" w:rsidRDefault="00FC0270" w:rsidP="00233772">
      <w:pPr>
        <w:pStyle w:val="ListParagraph"/>
        <w:numPr>
          <w:ilvl w:val="0"/>
          <w:numId w:val="2"/>
        </w:numPr>
        <w:jc w:val="both"/>
        <w:rPr>
          <w:rFonts w:ascii="Montserrat" w:hAnsi="Montserrat"/>
          <w:sz w:val="20"/>
          <w:szCs w:val="20"/>
        </w:rPr>
      </w:pPr>
      <w:r>
        <w:rPr>
          <w:rFonts w:ascii="Montserrat" w:hAnsi="Montserrat"/>
          <w:sz w:val="20"/>
          <w:szCs w:val="20"/>
        </w:rPr>
        <w:t>Garantija turėtų būti ne mažiau nei 2 metai</w:t>
      </w:r>
      <w:r w:rsidR="00773057">
        <w:rPr>
          <w:rFonts w:ascii="Montserrat" w:hAnsi="Montserrat"/>
          <w:sz w:val="20"/>
          <w:szCs w:val="20"/>
        </w:rPr>
        <w:t xml:space="preserve"> nuo </w:t>
      </w:r>
      <w:r w:rsidR="007A6D95">
        <w:rPr>
          <w:rFonts w:ascii="Montserrat" w:hAnsi="Montserrat"/>
          <w:sz w:val="20"/>
          <w:szCs w:val="20"/>
        </w:rPr>
        <w:t>prekių priėmimo – perdavimo akto pasirašymo dienos</w:t>
      </w:r>
      <w:r>
        <w:rPr>
          <w:rFonts w:ascii="Montserrat" w:hAnsi="Montserrat"/>
          <w:sz w:val="20"/>
          <w:szCs w:val="20"/>
        </w:rPr>
        <w:t>.</w:t>
      </w:r>
    </w:p>
    <w:p w14:paraId="1FC41680" w14:textId="2C3A5F4B" w:rsidR="005971F3" w:rsidRDefault="002767FB" w:rsidP="00233772">
      <w:pPr>
        <w:pStyle w:val="ListParagraph"/>
        <w:numPr>
          <w:ilvl w:val="0"/>
          <w:numId w:val="2"/>
        </w:numPr>
        <w:jc w:val="both"/>
        <w:rPr>
          <w:rFonts w:ascii="Montserrat" w:hAnsi="Montserrat"/>
          <w:sz w:val="20"/>
          <w:szCs w:val="20"/>
        </w:rPr>
      </w:pPr>
      <w:r w:rsidRPr="0015689B">
        <w:rPr>
          <w:rFonts w:ascii="Montserrat" w:hAnsi="Montserrat"/>
          <w:bCs/>
          <w:sz w:val="20"/>
          <w:szCs w:val="20"/>
        </w:rPr>
        <w:t>Šiame pirkime taikomi aplinkos apsaugos kriterijai (žaliųjų pirkimų reikalavimai).</w:t>
      </w:r>
      <w:r>
        <w:rPr>
          <w:rFonts w:ascii="Montserrat" w:hAnsi="Montserrat"/>
          <w:bCs/>
          <w:sz w:val="20"/>
          <w:szCs w:val="20"/>
        </w:rPr>
        <w:t xml:space="preserve"> </w:t>
      </w:r>
      <w:r w:rsidR="0022114C" w:rsidRPr="00530985">
        <w:rPr>
          <w:rFonts w:ascii="Montserrat" w:hAnsi="Montserrat"/>
          <w:sz w:val="20"/>
          <w:szCs w:val="20"/>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1C02B0" w:rsidRPr="009415E3">
        <w:rPr>
          <w:rFonts w:ascii="Montserrat" w:hAnsi="Montserrat"/>
          <w:sz w:val="20"/>
          <w:szCs w:val="20"/>
        </w:rPr>
        <w:t>4.</w:t>
      </w:r>
      <w:r w:rsidR="001C02B0">
        <w:rPr>
          <w:rFonts w:ascii="Montserrat" w:hAnsi="Montserrat"/>
          <w:sz w:val="20"/>
          <w:szCs w:val="20"/>
        </w:rPr>
        <w:t>1</w:t>
      </w:r>
      <w:r w:rsidR="001C02B0" w:rsidRPr="009415E3">
        <w:rPr>
          <w:rFonts w:ascii="Montserrat" w:hAnsi="Montserrat"/>
          <w:sz w:val="20"/>
          <w:szCs w:val="20"/>
        </w:rPr>
        <w:t>. pa</w:t>
      </w:r>
      <w:r w:rsidR="008C359A">
        <w:rPr>
          <w:rFonts w:ascii="Montserrat" w:hAnsi="Montserrat"/>
          <w:sz w:val="20"/>
          <w:szCs w:val="20"/>
        </w:rPr>
        <w:t>punkčio pagrindu</w:t>
      </w:r>
      <w:r w:rsidR="001C02B0" w:rsidRPr="009415E3">
        <w:rPr>
          <w:rFonts w:ascii="Montserrat" w:hAnsi="Montserrat"/>
          <w:sz w:val="20"/>
          <w:szCs w:val="20"/>
        </w:rPr>
        <w:t xml:space="preserve"> </w:t>
      </w:r>
      <w:r w:rsidR="00B74CC5" w:rsidRPr="009415E3">
        <w:rPr>
          <w:rFonts w:ascii="Montserrat" w:hAnsi="Montserrat"/>
          <w:sz w:val="20"/>
          <w:szCs w:val="20"/>
        </w:rPr>
        <w:t>nurodyta</w:t>
      </w:r>
      <w:r w:rsidR="00B74CC5">
        <w:rPr>
          <w:rFonts w:ascii="Montserrat" w:hAnsi="Montserrat"/>
          <w:sz w:val="20"/>
          <w:szCs w:val="20"/>
        </w:rPr>
        <w:t>i</w:t>
      </w:r>
      <w:r w:rsidR="00B74CC5" w:rsidRPr="009415E3">
        <w:rPr>
          <w:rFonts w:ascii="Montserrat" w:hAnsi="Montserrat"/>
          <w:sz w:val="20"/>
          <w:szCs w:val="20"/>
        </w:rPr>
        <w:t xml:space="preserve"> prek</w:t>
      </w:r>
      <w:r w:rsidR="00B74CC5">
        <w:rPr>
          <w:rFonts w:ascii="Montserrat" w:hAnsi="Montserrat"/>
          <w:sz w:val="20"/>
          <w:szCs w:val="20"/>
        </w:rPr>
        <w:t xml:space="preserve">ei </w:t>
      </w:r>
      <w:r w:rsidR="009D6739">
        <w:rPr>
          <w:rFonts w:ascii="Montserrat" w:hAnsi="Montserrat"/>
          <w:sz w:val="20"/>
          <w:szCs w:val="20"/>
        </w:rPr>
        <w:t xml:space="preserve">taikomi </w:t>
      </w:r>
      <w:r w:rsidR="00036D18">
        <w:rPr>
          <w:rFonts w:ascii="Montserrat" w:hAnsi="Montserrat"/>
          <w:sz w:val="20"/>
          <w:szCs w:val="20"/>
        </w:rPr>
        <w:t>š</w:t>
      </w:r>
      <w:r w:rsidR="009D6739">
        <w:rPr>
          <w:rFonts w:ascii="Montserrat" w:hAnsi="Montserrat"/>
          <w:sz w:val="20"/>
          <w:szCs w:val="20"/>
        </w:rPr>
        <w:t xml:space="preserve">ie </w:t>
      </w:r>
      <w:r w:rsidR="00036D18">
        <w:rPr>
          <w:rFonts w:ascii="Montserrat" w:hAnsi="Montserrat"/>
          <w:sz w:val="20"/>
          <w:szCs w:val="20"/>
        </w:rPr>
        <w:t>kriterijai</w:t>
      </w:r>
      <w:r w:rsidR="00494131">
        <w:rPr>
          <w:rFonts w:ascii="Montserrat" w:hAnsi="Montserrat"/>
          <w:sz w:val="20"/>
          <w:szCs w:val="20"/>
        </w:rPr>
        <w:t>:</w:t>
      </w:r>
    </w:p>
    <w:p w14:paraId="0379D5E0" w14:textId="6E6CCC41" w:rsidR="00494131" w:rsidRDefault="00087801" w:rsidP="00964F03">
      <w:pPr>
        <w:pStyle w:val="ListParagraph"/>
        <w:numPr>
          <w:ilvl w:val="1"/>
          <w:numId w:val="2"/>
        </w:numPr>
        <w:jc w:val="both"/>
        <w:rPr>
          <w:rFonts w:ascii="Montserrat" w:hAnsi="Montserrat"/>
          <w:sz w:val="20"/>
          <w:szCs w:val="20"/>
        </w:rPr>
      </w:pPr>
      <w:r>
        <w:rPr>
          <w:rFonts w:ascii="Montserrat" w:hAnsi="Montserrat"/>
          <w:sz w:val="20"/>
          <w:szCs w:val="20"/>
        </w:rPr>
        <w:t>P</w:t>
      </w:r>
      <w:r w:rsidR="00F44770" w:rsidRPr="00F44770">
        <w:rPr>
          <w:rFonts w:ascii="Montserrat" w:hAnsi="Montserrat"/>
          <w:sz w:val="20"/>
          <w:szCs w:val="20"/>
        </w:rPr>
        <w:t>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sidR="00964F03">
        <w:rPr>
          <w:rFonts w:ascii="Montserrat" w:hAnsi="Montserrat"/>
          <w:sz w:val="20"/>
          <w:szCs w:val="20"/>
        </w:rPr>
        <w:t xml:space="preserve">. </w:t>
      </w:r>
      <w:r w:rsidR="00563447" w:rsidRPr="00563447">
        <w:rPr>
          <w:rFonts w:ascii="Montserrat" w:hAnsi="Montserrat"/>
          <w:b/>
          <w:bCs/>
          <w:sz w:val="20"/>
          <w:szCs w:val="20"/>
        </w:rPr>
        <w:t>Kartu su pasiūlymu pateikiami šie a</w:t>
      </w:r>
      <w:r w:rsidR="00964F03" w:rsidRPr="00964F03">
        <w:rPr>
          <w:rFonts w:ascii="Montserrat" w:hAnsi="Montserrat"/>
          <w:b/>
          <w:bCs/>
          <w:sz w:val="20"/>
          <w:szCs w:val="20"/>
        </w:rPr>
        <w:t>titiktį reikalavim</w:t>
      </w:r>
      <w:r w:rsidR="00964F03">
        <w:rPr>
          <w:rFonts w:ascii="Montserrat" w:hAnsi="Montserrat"/>
          <w:b/>
          <w:bCs/>
          <w:sz w:val="20"/>
          <w:szCs w:val="20"/>
        </w:rPr>
        <w:t>ui</w:t>
      </w:r>
      <w:r w:rsidR="00964F03" w:rsidRPr="00964F03">
        <w:rPr>
          <w:rFonts w:ascii="Montserrat" w:hAnsi="Montserrat"/>
          <w:b/>
          <w:bCs/>
          <w:sz w:val="20"/>
          <w:szCs w:val="20"/>
        </w:rPr>
        <w:t xml:space="preserve"> įrodantys dokumentai</w:t>
      </w:r>
      <w:r w:rsidR="00964F03" w:rsidRPr="00964F03">
        <w:rPr>
          <w:rFonts w:ascii="Montserrat" w:hAnsi="Montserrat"/>
          <w:sz w:val="20"/>
          <w:szCs w:val="20"/>
        </w:rPr>
        <w:t xml:space="preserve">: </w:t>
      </w:r>
      <w:r w:rsidR="00964F03">
        <w:rPr>
          <w:rFonts w:ascii="Montserrat" w:hAnsi="Montserrat"/>
          <w:sz w:val="20"/>
          <w:szCs w:val="20"/>
        </w:rPr>
        <w:t>g</w:t>
      </w:r>
      <w:r w:rsidR="00964F03" w:rsidRPr="00964F03">
        <w:rPr>
          <w:rFonts w:ascii="Montserrat" w:hAnsi="Montserrat"/>
          <w:sz w:val="20"/>
          <w:szCs w:val="20"/>
        </w:rPr>
        <w:t xml:space="preserve">amintojo techniniai dokumentai, arba gamintojo ar tiekėjo deklaracija (pateikiant objektyvius </w:t>
      </w:r>
      <w:proofErr w:type="spellStart"/>
      <w:r w:rsidR="00964F03" w:rsidRPr="00964F03">
        <w:rPr>
          <w:rFonts w:ascii="Montserrat" w:hAnsi="Montserrat"/>
          <w:sz w:val="20"/>
          <w:szCs w:val="20"/>
        </w:rPr>
        <w:t>įrodymus</w:t>
      </w:r>
      <w:proofErr w:type="spellEnd"/>
      <w:r w:rsidR="00964F03" w:rsidRPr="00964F03">
        <w:rPr>
          <w:rFonts w:ascii="Montserrat" w:hAnsi="Montserrat"/>
          <w:sz w:val="20"/>
          <w:szCs w:val="20"/>
        </w:rPr>
        <w:t>) arba kiti lygiaverčiai įrodymai.</w:t>
      </w:r>
    </w:p>
    <w:p w14:paraId="134496EC" w14:textId="394945E7" w:rsidR="00F44770" w:rsidRDefault="00087801" w:rsidP="007F0B06">
      <w:pPr>
        <w:pStyle w:val="ListParagraph"/>
        <w:numPr>
          <w:ilvl w:val="1"/>
          <w:numId w:val="2"/>
        </w:numPr>
        <w:jc w:val="both"/>
        <w:rPr>
          <w:rFonts w:ascii="Montserrat" w:hAnsi="Montserrat"/>
          <w:sz w:val="20"/>
          <w:szCs w:val="20"/>
        </w:rPr>
      </w:pPr>
      <w:r>
        <w:rPr>
          <w:rFonts w:ascii="Montserrat" w:hAnsi="Montserrat"/>
          <w:sz w:val="20"/>
          <w:szCs w:val="20"/>
        </w:rPr>
        <w:t>P</w:t>
      </w:r>
      <w:r w:rsidR="00F44770" w:rsidRPr="00F44770">
        <w:rPr>
          <w:rFonts w:ascii="Montserrat" w:hAnsi="Montserrat"/>
          <w:sz w:val="20"/>
          <w:szCs w:val="20"/>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F1222B" w:rsidRPr="00D24EE5">
        <w:rPr>
          <w:rFonts w:ascii="Montserrat" w:hAnsi="Montserrat"/>
          <w:sz w:val="20"/>
          <w:szCs w:val="20"/>
        </w:rPr>
        <w:t xml:space="preserve">. </w:t>
      </w:r>
      <w:r w:rsidR="00F1222B" w:rsidRPr="00D24EE5">
        <w:rPr>
          <w:rFonts w:ascii="Montserrat" w:hAnsi="Montserrat"/>
          <w:b/>
          <w:bCs/>
          <w:sz w:val="20"/>
          <w:szCs w:val="20"/>
        </w:rPr>
        <w:t>Kartu su pasiūlymu pateikiami šie atitiktį reikalavimui įrodantys dokumentai:</w:t>
      </w:r>
      <w:r w:rsidR="007F0B06" w:rsidRPr="00D24EE5">
        <w:rPr>
          <w:rFonts w:ascii="Montserrat" w:eastAsia="Times New Roman" w:hAnsi="Montserrat" w:cs="Segoe UI Semilight"/>
          <w:sz w:val="20"/>
          <w:szCs w:val="20"/>
          <w14:ligatures w14:val="none"/>
        </w:rPr>
        <w:t xml:space="preserve"> p</w:t>
      </w:r>
      <w:r w:rsidR="007F0B06" w:rsidRPr="00D24EE5">
        <w:rPr>
          <w:rFonts w:ascii="Montserrat" w:hAnsi="Montserrat"/>
          <w:sz w:val="20"/>
          <w:szCs w:val="20"/>
        </w:rPr>
        <w:t xml:space="preserve">ripažintos įstaigos arba paskelbtosios (notifikuotos) institucijos bandymų protokolas, tyrimų ataskaita ar pažyma arba I tipo ekologinis ženklas (sertifikatas), kuriuo įrodoma atitiktis taikomam LST EN 61960-3:2017 standartui arba </w:t>
      </w:r>
      <w:proofErr w:type="spellStart"/>
      <w:r w:rsidR="007F0B06" w:rsidRPr="00D24EE5">
        <w:rPr>
          <w:rFonts w:ascii="Montserrat" w:hAnsi="Montserrat"/>
          <w:sz w:val="20"/>
          <w:szCs w:val="20"/>
        </w:rPr>
        <w:t>lygiaverčiui</w:t>
      </w:r>
      <w:proofErr w:type="spellEnd"/>
      <w:r w:rsidR="007F0B06" w:rsidRPr="00D24EE5">
        <w:rPr>
          <w:rFonts w:ascii="Montserrat" w:hAnsi="Montserrat"/>
          <w:sz w:val="20"/>
          <w:szCs w:val="20"/>
        </w:rPr>
        <w:t xml:space="preserve"> standartui. I tipo ekologiniu ženklu paženklinti ir nurodytą reikalavimą atitinkantys gaminiai bus laikomi atitinkančiais šį kriterijų, arba kiti lygiaverčiai įrodymai.</w:t>
      </w:r>
    </w:p>
    <w:p w14:paraId="7AC87520" w14:textId="5831C8D2" w:rsidR="00146157" w:rsidRPr="000451A5" w:rsidRDefault="00602652" w:rsidP="000451A5">
      <w:pPr>
        <w:pStyle w:val="ListParagraph"/>
        <w:numPr>
          <w:ilvl w:val="1"/>
          <w:numId w:val="2"/>
        </w:numPr>
        <w:jc w:val="both"/>
        <w:rPr>
          <w:rFonts w:ascii="Montserrat" w:hAnsi="Montserrat"/>
          <w:sz w:val="20"/>
          <w:szCs w:val="20"/>
        </w:rPr>
      </w:pPr>
      <w:r w:rsidRPr="00602652">
        <w:rPr>
          <w:rFonts w:ascii="Montserrat" w:hAnsi="Montserrat"/>
          <w:sz w:val="20"/>
          <w:szCs w:val="20"/>
        </w:rPr>
        <w:t xml:space="preserve">Įrangos plastikinėse dalyse, kurių masė didesnė kaip 5 g, turi būti mažai halogenintų medžiagų. Kiekvienoje plastikinėje prietaiso dalyje turi būti mažiau kaip 1 000 </w:t>
      </w:r>
      <w:proofErr w:type="spellStart"/>
      <w:r w:rsidRPr="00602652">
        <w:rPr>
          <w:rFonts w:ascii="Montserrat" w:hAnsi="Montserrat"/>
          <w:sz w:val="20"/>
          <w:szCs w:val="20"/>
        </w:rPr>
        <w:t>ppm</w:t>
      </w:r>
      <w:proofErr w:type="spellEnd"/>
      <w:r w:rsidRPr="00602652">
        <w:rPr>
          <w:rFonts w:ascii="Montserrat" w:hAnsi="Montserrat"/>
          <w:sz w:val="20"/>
          <w:szCs w:val="20"/>
        </w:rPr>
        <w:t xml:space="preserve"> (0,1 proc. masės dalis) bromo ir mažiau kaip 1 000 </w:t>
      </w:r>
      <w:proofErr w:type="spellStart"/>
      <w:r w:rsidRPr="00602652">
        <w:rPr>
          <w:rFonts w:ascii="Montserrat" w:hAnsi="Montserrat"/>
          <w:sz w:val="20"/>
          <w:szCs w:val="20"/>
        </w:rPr>
        <w:t>ppm</w:t>
      </w:r>
      <w:proofErr w:type="spellEnd"/>
      <w:r w:rsidRPr="00602652">
        <w:rPr>
          <w:rFonts w:ascii="Montserrat" w:hAnsi="Montserrat"/>
          <w:sz w:val="20"/>
          <w:szCs w:val="20"/>
        </w:rPr>
        <w:t xml:space="preserve"> (0,1 proc. masės dalis) chloro.</w:t>
      </w:r>
      <w:r w:rsidR="0009345F" w:rsidRPr="0009345F">
        <w:t xml:space="preserve"> </w:t>
      </w:r>
      <w:r w:rsidR="0009345F" w:rsidRPr="00070AEE">
        <w:rPr>
          <w:rFonts w:ascii="Montserrat" w:hAnsi="Montserrat"/>
          <w:b/>
          <w:bCs/>
          <w:sz w:val="20"/>
          <w:szCs w:val="20"/>
        </w:rPr>
        <w:t xml:space="preserve">Kartu </w:t>
      </w:r>
      <w:r w:rsidR="0009345F" w:rsidRPr="00070AEE">
        <w:rPr>
          <w:rFonts w:ascii="Montserrat" w:hAnsi="Montserrat"/>
          <w:b/>
          <w:bCs/>
          <w:sz w:val="20"/>
          <w:szCs w:val="20"/>
        </w:rPr>
        <w:lastRenderedPageBreak/>
        <w:t>su pasiūlymu pateikiami šie atitiktį reikalavimui įrodantys dokumentai:</w:t>
      </w:r>
      <w:r w:rsidR="0009345F">
        <w:rPr>
          <w:rFonts w:ascii="Montserrat" w:hAnsi="Montserrat"/>
          <w:sz w:val="20"/>
          <w:szCs w:val="20"/>
        </w:rPr>
        <w:t xml:space="preserve"> </w:t>
      </w:r>
      <w:r w:rsidR="00146157">
        <w:rPr>
          <w:rFonts w:ascii="Montserrat" w:hAnsi="Montserrat"/>
          <w:sz w:val="20"/>
          <w:szCs w:val="20"/>
        </w:rPr>
        <w:t>p</w:t>
      </w:r>
      <w:r w:rsidR="00146157" w:rsidRPr="000451A5">
        <w:rPr>
          <w:rFonts w:ascii="Montserrat" w:hAnsi="Montserrat"/>
          <w:sz w:val="20"/>
          <w:szCs w:val="20"/>
        </w:rPr>
        <w:t xml:space="preserve">ripažintos įstaigos arba paskelbtosios (notifikuotos) institucijos atlikto bandymo protokolas, tyrimų ataskaita ar pažyma arba I tipo ekologinis ženklas (sertifikatas), įrodantis atitiktį nustatytam reikalavimui. Atitinkamu I tipo ekologiniu ženklu paženklinti ir nurodytą reikalavimą atitinkantys gaminiai bus laikomi atitinkančiais šį kriterijų, arba gamintojo ar tiekėjo deklaracija (pateikiant objektyvius </w:t>
      </w:r>
      <w:proofErr w:type="spellStart"/>
      <w:r w:rsidR="00146157" w:rsidRPr="000451A5">
        <w:rPr>
          <w:rFonts w:ascii="Montserrat" w:hAnsi="Montserrat"/>
          <w:sz w:val="20"/>
          <w:szCs w:val="20"/>
        </w:rPr>
        <w:t>įrodymus</w:t>
      </w:r>
      <w:proofErr w:type="spellEnd"/>
      <w:r w:rsidR="00146157" w:rsidRPr="000451A5">
        <w:rPr>
          <w:rFonts w:ascii="Montserrat" w:hAnsi="Montserrat"/>
          <w:sz w:val="20"/>
          <w:szCs w:val="20"/>
        </w:rPr>
        <w:t>), arba kiti lygiaverčiai įrodymai</w:t>
      </w:r>
      <w:r w:rsidR="000451A5">
        <w:rPr>
          <w:rFonts w:ascii="Montserrat" w:hAnsi="Montserrat"/>
          <w:sz w:val="20"/>
          <w:szCs w:val="20"/>
        </w:rPr>
        <w:t>.</w:t>
      </w:r>
    </w:p>
    <w:p w14:paraId="7D2FA632" w14:textId="77777777" w:rsidR="0090764D" w:rsidRPr="0003698B" w:rsidRDefault="0090764D" w:rsidP="00285492">
      <w:pPr>
        <w:rPr>
          <w:rFonts w:ascii="Montserrat" w:hAnsi="Montserrat"/>
          <w:sz w:val="20"/>
          <w:szCs w:val="20"/>
        </w:rPr>
      </w:pPr>
    </w:p>
    <w:p w14:paraId="74BD8213" w14:textId="77777777" w:rsidR="00764AA8" w:rsidRPr="0003698B" w:rsidRDefault="00764AA8">
      <w:pPr>
        <w:rPr>
          <w:rFonts w:ascii="Montserrat" w:hAnsi="Montserrat"/>
          <w:sz w:val="20"/>
          <w:szCs w:val="20"/>
        </w:rPr>
      </w:pPr>
    </w:p>
    <w:p w14:paraId="58D96F9F" w14:textId="77777777" w:rsidR="00764AA8" w:rsidRPr="0003698B" w:rsidRDefault="00764AA8">
      <w:pPr>
        <w:rPr>
          <w:rFonts w:ascii="Montserrat" w:hAnsi="Montserrat"/>
          <w:sz w:val="20"/>
          <w:szCs w:val="20"/>
        </w:rPr>
      </w:pPr>
    </w:p>
    <w:sectPr w:rsidR="00764AA8" w:rsidRPr="0003698B" w:rsidSect="002A5F5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430"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50B70AD"/>
    <w:multiLevelType w:val="multilevel"/>
    <w:tmpl w:val="921CA5A2"/>
    <w:lvl w:ilvl="0">
      <w:start w:val="1"/>
      <w:numFmt w:val="decimal"/>
      <w:lvlText w:val="%1."/>
      <w:lvlJc w:val="left"/>
      <w:pPr>
        <w:ind w:left="1069" w:hanging="360"/>
      </w:pPr>
      <w:rPr>
        <w:rFonts w:hint="default"/>
        <w:b w:val="0"/>
        <w:bCs/>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84E6A89"/>
    <w:multiLevelType w:val="multilevel"/>
    <w:tmpl w:val="BF82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C62B13"/>
    <w:multiLevelType w:val="multilevel"/>
    <w:tmpl w:val="921CA5A2"/>
    <w:lvl w:ilvl="0">
      <w:start w:val="1"/>
      <w:numFmt w:val="decimal"/>
      <w:lvlText w:val="%1."/>
      <w:lvlJc w:val="left"/>
      <w:pPr>
        <w:ind w:left="1069" w:hanging="360"/>
      </w:pPr>
      <w:rPr>
        <w:rFonts w:hint="default"/>
        <w:b w:val="0"/>
        <w:bCs/>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BE76B57"/>
    <w:multiLevelType w:val="multilevel"/>
    <w:tmpl w:val="921CA5A2"/>
    <w:lvl w:ilvl="0">
      <w:start w:val="1"/>
      <w:numFmt w:val="decimal"/>
      <w:lvlText w:val="%1."/>
      <w:lvlJc w:val="left"/>
      <w:pPr>
        <w:ind w:left="1069" w:hanging="360"/>
      </w:pPr>
      <w:rPr>
        <w:rFonts w:hint="default"/>
        <w:b w:val="0"/>
        <w:bCs/>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16cid:durableId="1983732755">
    <w:abstractNumId w:val="2"/>
  </w:num>
  <w:num w:numId="2" w16cid:durableId="894777359">
    <w:abstractNumId w:val="4"/>
  </w:num>
  <w:num w:numId="3" w16cid:durableId="1898710376">
    <w:abstractNumId w:val="1"/>
  </w:num>
  <w:num w:numId="4" w16cid:durableId="1967738177">
    <w:abstractNumId w:val="0"/>
  </w:num>
  <w:num w:numId="5" w16cid:durableId="91019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5F"/>
    <w:rsid w:val="000340F4"/>
    <w:rsid w:val="0003698B"/>
    <w:rsid w:val="00036D18"/>
    <w:rsid w:val="000377D0"/>
    <w:rsid w:val="000451A5"/>
    <w:rsid w:val="00070AEE"/>
    <w:rsid w:val="00085458"/>
    <w:rsid w:val="00087801"/>
    <w:rsid w:val="0009345F"/>
    <w:rsid w:val="000B4D0A"/>
    <w:rsid w:val="000B6214"/>
    <w:rsid w:val="000C6DC8"/>
    <w:rsid w:val="000F7793"/>
    <w:rsid w:val="00145583"/>
    <w:rsid w:val="00146157"/>
    <w:rsid w:val="00161086"/>
    <w:rsid w:val="001676A3"/>
    <w:rsid w:val="001834EA"/>
    <w:rsid w:val="001871F4"/>
    <w:rsid w:val="001C02B0"/>
    <w:rsid w:val="001E5808"/>
    <w:rsid w:val="00202830"/>
    <w:rsid w:val="0022114C"/>
    <w:rsid w:val="00222098"/>
    <w:rsid w:val="00233772"/>
    <w:rsid w:val="00261A0A"/>
    <w:rsid w:val="002767FB"/>
    <w:rsid w:val="00285492"/>
    <w:rsid w:val="002A5F5A"/>
    <w:rsid w:val="00305397"/>
    <w:rsid w:val="00306177"/>
    <w:rsid w:val="00372BDD"/>
    <w:rsid w:val="00374BE0"/>
    <w:rsid w:val="003B6D54"/>
    <w:rsid w:val="003B70CD"/>
    <w:rsid w:val="003F020C"/>
    <w:rsid w:val="00436B5F"/>
    <w:rsid w:val="00494131"/>
    <w:rsid w:val="004A6909"/>
    <w:rsid w:val="004F0399"/>
    <w:rsid w:val="004F48A0"/>
    <w:rsid w:val="004F4C3D"/>
    <w:rsid w:val="005302C7"/>
    <w:rsid w:val="00563447"/>
    <w:rsid w:val="00593C42"/>
    <w:rsid w:val="005971F3"/>
    <w:rsid w:val="005D0680"/>
    <w:rsid w:val="005D4BAB"/>
    <w:rsid w:val="00602652"/>
    <w:rsid w:val="006A7317"/>
    <w:rsid w:val="00702839"/>
    <w:rsid w:val="007237E3"/>
    <w:rsid w:val="00764AA8"/>
    <w:rsid w:val="00770E30"/>
    <w:rsid w:val="007723AB"/>
    <w:rsid w:val="00773057"/>
    <w:rsid w:val="007A286D"/>
    <w:rsid w:val="007A6D95"/>
    <w:rsid w:val="007B3425"/>
    <w:rsid w:val="007B5E5E"/>
    <w:rsid w:val="007D58B0"/>
    <w:rsid w:val="007F0B06"/>
    <w:rsid w:val="007F6978"/>
    <w:rsid w:val="00851B80"/>
    <w:rsid w:val="0088658B"/>
    <w:rsid w:val="008C359A"/>
    <w:rsid w:val="0090764D"/>
    <w:rsid w:val="00924550"/>
    <w:rsid w:val="00964F03"/>
    <w:rsid w:val="009B5667"/>
    <w:rsid w:val="009D6739"/>
    <w:rsid w:val="00A32F04"/>
    <w:rsid w:val="00AB436A"/>
    <w:rsid w:val="00AD3BB6"/>
    <w:rsid w:val="00B649BD"/>
    <w:rsid w:val="00B74CC5"/>
    <w:rsid w:val="00BA4F5F"/>
    <w:rsid w:val="00BB7C37"/>
    <w:rsid w:val="00BE0A43"/>
    <w:rsid w:val="00BE56BA"/>
    <w:rsid w:val="00C13958"/>
    <w:rsid w:val="00C41F22"/>
    <w:rsid w:val="00C45453"/>
    <w:rsid w:val="00C4680C"/>
    <w:rsid w:val="00C61130"/>
    <w:rsid w:val="00C8380E"/>
    <w:rsid w:val="00CE5394"/>
    <w:rsid w:val="00CE7B0A"/>
    <w:rsid w:val="00CF4FDC"/>
    <w:rsid w:val="00D24EE5"/>
    <w:rsid w:val="00D87702"/>
    <w:rsid w:val="00D946FE"/>
    <w:rsid w:val="00DB3AAF"/>
    <w:rsid w:val="00E0492E"/>
    <w:rsid w:val="00E54C23"/>
    <w:rsid w:val="00E57838"/>
    <w:rsid w:val="00EC4C16"/>
    <w:rsid w:val="00EF0623"/>
    <w:rsid w:val="00F1222B"/>
    <w:rsid w:val="00F224E3"/>
    <w:rsid w:val="00F26BBC"/>
    <w:rsid w:val="00F347FC"/>
    <w:rsid w:val="00F44770"/>
    <w:rsid w:val="00F573C5"/>
    <w:rsid w:val="00FB2CC2"/>
    <w:rsid w:val="00FC02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713D"/>
  <w15:chartTrackingRefBased/>
  <w15:docId w15:val="{2BD4928F-40F9-4505-9965-10DA7700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B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B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B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B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B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B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B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B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B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B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B5F"/>
    <w:rPr>
      <w:rFonts w:eastAsiaTheme="majorEastAsia" w:cstheme="majorBidi"/>
      <w:color w:val="272727" w:themeColor="text1" w:themeTint="D8"/>
    </w:rPr>
  </w:style>
  <w:style w:type="paragraph" w:styleId="Title">
    <w:name w:val="Title"/>
    <w:basedOn w:val="Normal"/>
    <w:next w:val="Normal"/>
    <w:link w:val="TitleChar"/>
    <w:uiPriority w:val="10"/>
    <w:qFormat/>
    <w:rsid w:val="00436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B5F"/>
    <w:pPr>
      <w:spacing w:before="160"/>
      <w:jc w:val="center"/>
    </w:pPr>
    <w:rPr>
      <w:i/>
      <w:iCs/>
      <w:color w:val="404040" w:themeColor="text1" w:themeTint="BF"/>
    </w:rPr>
  </w:style>
  <w:style w:type="character" w:customStyle="1" w:styleId="QuoteChar">
    <w:name w:val="Quote Char"/>
    <w:basedOn w:val="DefaultParagraphFont"/>
    <w:link w:val="Quote"/>
    <w:uiPriority w:val="29"/>
    <w:rsid w:val="00436B5F"/>
    <w:rPr>
      <w:i/>
      <w:iCs/>
      <w:color w:val="404040" w:themeColor="text1" w:themeTint="BF"/>
    </w:rPr>
  </w:style>
  <w:style w:type="paragraph" w:styleId="ListParagraph">
    <w:name w:val="List Paragraph"/>
    <w:aliases w:val="List Paragraph2,List Paragraph21,Lentele,List not in Table"/>
    <w:basedOn w:val="Normal"/>
    <w:link w:val="ListParagraphChar"/>
    <w:uiPriority w:val="34"/>
    <w:qFormat/>
    <w:rsid w:val="00436B5F"/>
    <w:pPr>
      <w:ind w:left="720"/>
      <w:contextualSpacing/>
    </w:pPr>
  </w:style>
  <w:style w:type="character" w:styleId="IntenseEmphasis">
    <w:name w:val="Intense Emphasis"/>
    <w:basedOn w:val="DefaultParagraphFont"/>
    <w:uiPriority w:val="21"/>
    <w:qFormat/>
    <w:rsid w:val="00436B5F"/>
    <w:rPr>
      <w:i/>
      <w:iCs/>
      <w:color w:val="2F5496" w:themeColor="accent1" w:themeShade="BF"/>
    </w:rPr>
  </w:style>
  <w:style w:type="paragraph" w:styleId="IntenseQuote">
    <w:name w:val="Intense Quote"/>
    <w:basedOn w:val="Normal"/>
    <w:next w:val="Normal"/>
    <w:link w:val="IntenseQuoteChar"/>
    <w:uiPriority w:val="30"/>
    <w:qFormat/>
    <w:rsid w:val="00436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B5F"/>
    <w:rPr>
      <w:i/>
      <w:iCs/>
      <w:color w:val="2F5496" w:themeColor="accent1" w:themeShade="BF"/>
    </w:rPr>
  </w:style>
  <w:style w:type="character" w:styleId="IntenseReference">
    <w:name w:val="Intense Reference"/>
    <w:basedOn w:val="DefaultParagraphFont"/>
    <w:uiPriority w:val="32"/>
    <w:qFormat/>
    <w:rsid w:val="00436B5F"/>
    <w:rPr>
      <w:b/>
      <w:bCs/>
      <w:smallCaps/>
      <w:color w:val="2F5496" w:themeColor="accent1" w:themeShade="BF"/>
      <w:spacing w:val="5"/>
    </w:rPr>
  </w:style>
  <w:style w:type="table" w:styleId="TableGrid">
    <w:name w:val="Table Grid"/>
    <w:basedOn w:val="TableNormal"/>
    <w:uiPriority w:val="39"/>
    <w:rsid w:val="00F2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 Char,List Paragraph21 Char,Lentele Char,List not in Table Char"/>
    <w:link w:val="ListParagraph"/>
    <w:uiPriority w:val="34"/>
    <w:rsid w:val="003B6D54"/>
  </w:style>
  <w:style w:type="paragraph" w:styleId="Revision">
    <w:name w:val="Revision"/>
    <w:hidden/>
    <w:uiPriority w:val="99"/>
    <w:semiHidden/>
    <w:rsid w:val="00AD3BB6"/>
    <w:pPr>
      <w:spacing w:after="0" w:line="240" w:lineRule="auto"/>
    </w:pPr>
  </w:style>
  <w:style w:type="character" w:styleId="CommentReference">
    <w:name w:val="annotation reference"/>
    <w:basedOn w:val="DefaultParagraphFont"/>
    <w:uiPriority w:val="99"/>
    <w:semiHidden/>
    <w:unhideWhenUsed/>
    <w:rsid w:val="000B4D0A"/>
    <w:rPr>
      <w:sz w:val="16"/>
      <w:szCs w:val="16"/>
    </w:rPr>
  </w:style>
  <w:style w:type="paragraph" w:styleId="CommentText">
    <w:name w:val="annotation text"/>
    <w:basedOn w:val="Normal"/>
    <w:link w:val="CommentTextChar"/>
    <w:uiPriority w:val="99"/>
    <w:unhideWhenUsed/>
    <w:rsid w:val="000B4D0A"/>
    <w:pPr>
      <w:spacing w:line="240" w:lineRule="auto"/>
    </w:pPr>
    <w:rPr>
      <w:sz w:val="20"/>
      <w:szCs w:val="20"/>
    </w:rPr>
  </w:style>
  <w:style w:type="character" w:customStyle="1" w:styleId="CommentTextChar">
    <w:name w:val="Comment Text Char"/>
    <w:basedOn w:val="DefaultParagraphFont"/>
    <w:link w:val="CommentText"/>
    <w:uiPriority w:val="99"/>
    <w:rsid w:val="000B4D0A"/>
    <w:rPr>
      <w:sz w:val="20"/>
      <w:szCs w:val="20"/>
    </w:rPr>
  </w:style>
  <w:style w:type="paragraph" w:styleId="CommentSubject">
    <w:name w:val="annotation subject"/>
    <w:basedOn w:val="CommentText"/>
    <w:next w:val="CommentText"/>
    <w:link w:val="CommentSubjectChar"/>
    <w:uiPriority w:val="99"/>
    <w:semiHidden/>
    <w:unhideWhenUsed/>
    <w:rsid w:val="000B4D0A"/>
    <w:rPr>
      <w:b/>
      <w:bCs/>
    </w:rPr>
  </w:style>
  <w:style w:type="character" w:customStyle="1" w:styleId="CommentSubjectChar">
    <w:name w:val="Comment Subject Char"/>
    <w:basedOn w:val="CommentTextChar"/>
    <w:link w:val="CommentSubject"/>
    <w:uiPriority w:val="99"/>
    <w:semiHidden/>
    <w:rsid w:val="000B4D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94040">
      <w:bodyDiv w:val="1"/>
      <w:marLeft w:val="0"/>
      <w:marRight w:val="0"/>
      <w:marTop w:val="0"/>
      <w:marBottom w:val="0"/>
      <w:divBdr>
        <w:top w:val="none" w:sz="0" w:space="0" w:color="auto"/>
        <w:left w:val="none" w:sz="0" w:space="0" w:color="auto"/>
        <w:bottom w:val="none" w:sz="0" w:space="0" w:color="auto"/>
        <w:right w:val="none" w:sz="0" w:space="0" w:color="auto"/>
      </w:divBdr>
    </w:div>
    <w:div w:id="369646048">
      <w:bodyDiv w:val="1"/>
      <w:marLeft w:val="0"/>
      <w:marRight w:val="0"/>
      <w:marTop w:val="0"/>
      <w:marBottom w:val="0"/>
      <w:divBdr>
        <w:top w:val="none" w:sz="0" w:space="0" w:color="auto"/>
        <w:left w:val="none" w:sz="0" w:space="0" w:color="auto"/>
        <w:bottom w:val="none" w:sz="0" w:space="0" w:color="auto"/>
        <w:right w:val="none" w:sz="0" w:space="0" w:color="auto"/>
      </w:divBdr>
    </w:div>
    <w:div w:id="1102914648">
      <w:bodyDiv w:val="1"/>
      <w:marLeft w:val="0"/>
      <w:marRight w:val="0"/>
      <w:marTop w:val="0"/>
      <w:marBottom w:val="0"/>
      <w:divBdr>
        <w:top w:val="none" w:sz="0" w:space="0" w:color="auto"/>
        <w:left w:val="none" w:sz="0" w:space="0" w:color="auto"/>
        <w:bottom w:val="none" w:sz="0" w:space="0" w:color="auto"/>
        <w:right w:val="none" w:sz="0" w:space="0" w:color="auto"/>
      </w:divBdr>
    </w:div>
    <w:div w:id="1350718081">
      <w:bodyDiv w:val="1"/>
      <w:marLeft w:val="0"/>
      <w:marRight w:val="0"/>
      <w:marTop w:val="0"/>
      <w:marBottom w:val="0"/>
      <w:divBdr>
        <w:top w:val="none" w:sz="0" w:space="0" w:color="auto"/>
        <w:left w:val="none" w:sz="0" w:space="0" w:color="auto"/>
        <w:bottom w:val="none" w:sz="0" w:space="0" w:color="auto"/>
        <w:right w:val="none" w:sz="0" w:space="0" w:color="auto"/>
      </w:divBdr>
    </w:div>
    <w:div w:id="20838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AD0E0C9F-2982-4AC7-B72F-BBCE5915B9E4}">
  <ds:schemaRefs>
    <ds:schemaRef ds:uri="http://schemas.microsoft.com/sharepoint/v3/contenttype/forms"/>
  </ds:schemaRefs>
</ds:datastoreItem>
</file>

<file path=customXml/itemProps2.xml><?xml version="1.0" encoding="utf-8"?>
<ds:datastoreItem xmlns:ds="http://schemas.openxmlformats.org/officeDocument/2006/customXml" ds:itemID="{E58883D0-09C0-4DE8-A266-E1E1FFFEE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6AFD9-EC74-485D-9160-8679D309BE8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4223</Words>
  <Characters>2408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Pipiras</dc:creator>
  <cp:keywords/>
  <dc:description/>
  <cp:lastModifiedBy>Gintarė Bartusevičiūtė</cp:lastModifiedBy>
  <cp:revision>2</cp:revision>
  <dcterms:created xsi:type="dcterms:W3CDTF">2024-09-12T10:05:00Z</dcterms:created>
  <dcterms:modified xsi:type="dcterms:W3CDTF">2024-09-12T10:05:00Z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