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142" w:type="dxa"/>
        <w:tblLayout w:type="fixed"/>
        <w:tblLook w:val="01E0" w:firstRow="1" w:lastRow="1" w:firstColumn="1" w:lastColumn="1" w:noHBand="0" w:noVBand="0"/>
      </w:tblPr>
      <w:tblGrid>
        <w:gridCol w:w="568"/>
        <w:gridCol w:w="9497"/>
      </w:tblGrid>
      <w:tr w:rsidR="007E655F" w:rsidRPr="00D9530A" w14:paraId="23D4F483" w14:textId="77777777" w:rsidTr="00FC3F03">
        <w:tc>
          <w:tcPr>
            <w:tcW w:w="10065" w:type="dxa"/>
            <w:gridSpan w:val="2"/>
          </w:tcPr>
          <w:p w14:paraId="402B9945" w14:textId="0FFD1F16" w:rsidR="007E655F" w:rsidRPr="00D9530A" w:rsidRDefault="007E655F" w:rsidP="00FC3F03">
            <w:pPr>
              <w:widowControl/>
              <w:tabs>
                <w:tab w:val="left" w:pos="7264"/>
              </w:tabs>
              <w:autoSpaceDE/>
              <w:autoSpaceDN/>
              <w:adjustRightInd/>
              <w:ind w:left="5102" w:firstLine="0"/>
              <w:jc w:val="right"/>
              <w:rPr>
                <w:rFonts w:ascii="Times New Roman" w:hAnsi="Times New Roman" w:cs="Times New Roman"/>
                <w:i/>
                <w:color w:val="FF0000"/>
                <w:sz w:val="24"/>
                <w:lang w:eastAsia="en-US"/>
              </w:rPr>
            </w:pPr>
          </w:p>
          <w:p w14:paraId="63A3BA24" w14:textId="459F0ECA" w:rsidR="007E655F" w:rsidRPr="00D9530A" w:rsidRDefault="009F4810" w:rsidP="00FC3F03">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PASLAUGŲ</w:t>
            </w:r>
            <w:r w:rsidR="007E655F" w:rsidRPr="00D9530A">
              <w:rPr>
                <w:rFonts w:ascii="Times New Roman" w:hAnsi="Times New Roman" w:cs="Times New Roman"/>
                <w:b/>
                <w:sz w:val="24"/>
                <w:lang w:eastAsia="en-US"/>
              </w:rPr>
              <w:t xml:space="preserve"> VIEŠOJO PIRKIMO-PARDAVIMO </w:t>
            </w:r>
          </w:p>
          <w:p w14:paraId="1B28DB43" w14:textId="77777777" w:rsidR="007E655F" w:rsidRPr="00D9530A" w:rsidRDefault="007E655F" w:rsidP="00FC3F03">
            <w:pPr>
              <w:widowControl/>
              <w:autoSpaceDE/>
              <w:autoSpaceDN/>
              <w:adjustRightInd/>
              <w:ind w:firstLine="0"/>
              <w:jc w:val="center"/>
              <w:rPr>
                <w:rFonts w:ascii="Times New Roman" w:hAnsi="Times New Roman" w:cs="Times New Roman"/>
                <w:b/>
                <w:sz w:val="24"/>
                <w:lang w:eastAsia="en-US"/>
              </w:rPr>
            </w:pPr>
            <w:r w:rsidRPr="00D9530A">
              <w:rPr>
                <w:rFonts w:ascii="Times New Roman" w:hAnsi="Times New Roman" w:cs="Times New Roman"/>
                <w:b/>
                <w:sz w:val="24"/>
                <w:lang w:eastAsia="en-US"/>
              </w:rPr>
              <w:t xml:space="preserve">SUTARTIS </w:t>
            </w:r>
          </w:p>
          <w:p w14:paraId="3368294C" w14:textId="77777777" w:rsidR="007E655F" w:rsidRPr="00D9530A" w:rsidRDefault="007E655F" w:rsidP="00FC3F03">
            <w:pPr>
              <w:widowControl/>
              <w:autoSpaceDE/>
              <w:autoSpaceDN/>
              <w:adjustRightInd/>
              <w:ind w:firstLine="0"/>
              <w:jc w:val="center"/>
              <w:rPr>
                <w:rFonts w:ascii="Times New Roman" w:hAnsi="Times New Roman" w:cs="Times New Roman"/>
                <w:sz w:val="24"/>
                <w:lang w:eastAsia="en-US"/>
              </w:rPr>
            </w:pPr>
          </w:p>
          <w:p w14:paraId="3E05242C" w14:textId="0D4B2AA2" w:rsidR="007E655F" w:rsidRPr="00D9530A" w:rsidRDefault="007E655F" w:rsidP="00FC3F03">
            <w:pPr>
              <w:widowControl/>
              <w:autoSpaceDE/>
              <w:autoSpaceDN/>
              <w:adjustRightInd/>
              <w:ind w:firstLine="0"/>
              <w:jc w:val="center"/>
              <w:rPr>
                <w:rFonts w:ascii="Times New Roman" w:hAnsi="Times New Roman" w:cs="Times New Roman"/>
                <w:sz w:val="24"/>
                <w:lang w:eastAsia="en-US"/>
              </w:rPr>
            </w:pPr>
            <w:r w:rsidRPr="00D9530A">
              <w:rPr>
                <w:rFonts w:ascii="Times New Roman" w:hAnsi="Times New Roman" w:cs="Times New Roman"/>
                <w:sz w:val="24"/>
                <w:lang w:eastAsia="en-US"/>
              </w:rPr>
              <w:t>202</w:t>
            </w:r>
            <w:r w:rsidR="00C1561B">
              <w:rPr>
                <w:rFonts w:ascii="Times New Roman" w:hAnsi="Times New Roman" w:cs="Times New Roman"/>
                <w:sz w:val="24"/>
                <w:lang w:eastAsia="en-US"/>
              </w:rPr>
              <w:t>4</w:t>
            </w:r>
            <w:r w:rsidRPr="00D9530A">
              <w:rPr>
                <w:rFonts w:ascii="Times New Roman" w:hAnsi="Times New Roman" w:cs="Times New Roman"/>
                <w:sz w:val="24"/>
                <w:lang w:eastAsia="en-US"/>
              </w:rPr>
              <w:t xml:space="preserve"> m. </w:t>
            </w:r>
            <w:r w:rsidR="009A40F8">
              <w:rPr>
                <w:rFonts w:ascii="Times New Roman" w:hAnsi="Times New Roman" w:cs="Times New Roman"/>
                <w:sz w:val="24"/>
                <w:lang w:eastAsia="en-US"/>
              </w:rPr>
              <w:t>rugsėjo</w:t>
            </w:r>
            <w:r w:rsidR="00FE34A3">
              <w:rPr>
                <w:rFonts w:ascii="Times New Roman" w:hAnsi="Times New Roman" w:cs="Times New Roman"/>
                <w:sz w:val="24"/>
                <w:lang w:eastAsia="en-US"/>
              </w:rPr>
              <w:t xml:space="preserve"> </w:t>
            </w:r>
            <w:r w:rsidR="009A40F8">
              <w:rPr>
                <w:rFonts w:ascii="Times New Roman" w:hAnsi="Times New Roman" w:cs="Times New Roman"/>
                <w:sz w:val="24"/>
                <w:lang w:eastAsia="en-US"/>
              </w:rPr>
              <w:t>2</w:t>
            </w:r>
            <w:r w:rsidRPr="0051311D">
              <w:rPr>
                <w:rFonts w:ascii="Times New Roman" w:hAnsi="Times New Roman" w:cs="Times New Roman"/>
                <w:sz w:val="24"/>
                <w:lang w:eastAsia="en-US"/>
              </w:rPr>
              <w:t xml:space="preserve"> d. </w:t>
            </w:r>
            <w:r w:rsidR="00FB2ED3">
              <w:rPr>
                <w:rFonts w:ascii="Times New Roman" w:hAnsi="Times New Roman" w:cs="Times New Roman"/>
                <w:sz w:val="24"/>
                <w:lang w:eastAsia="en-US"/>
              </w:rPr>
              <w:t xml:space="preserve">Nr. </w:t>
            </w:r>
            <w:r w:rsidR="00971B8E">
              <w:rPr>
                <w:rFonts w:ascii="Times New Roman" w:hAnsi="Times New Roman" w:cs="Times New Roman"/>
                <w:sz w:val="24"/>
                <w:lang w:eastAsia="en-US"/>
              </w:rPr>
              <w:t>PR-41</w:t>
            </w:r>
          </w:p>
          <w:p w14:paraId="2D6C03A7" w14:textId="77777777" w:rsidR="007E655F" w:rsidRPr="00D9530A" w:rsidRDefault="007E655F" w:rsidP="009F250B">
            <w:pPr>
              <w:widowControl/>
              <w:autoSpaceDE/>
              <w:autoSpaceDN/>
              <w:adjustRightInd/>
              <w:ind w:firstLine="0"/>
              <w:rPr>
                <w:rFonts w:ascii="Times New Roman" w:hAnsi="Times New Roman" w:cs="Times New Roman"/>
                <w:sz w:val="24"/>
                <w:lang w:eastAsia="en-US"/>
              </w:rPr>
            </w:pPr>
          </w:p>
        </w:tc>
      </w:tr>
      <w:tr w:rsidR="007E655F" w:rsidRPr="00D9530A" w14:paraId="7EED1906" w14:textId="77777777" w:rsidTr="00FC3F03">
        <w:tblPrEx>
          <w:tblLook w:val="04A0" w:firstRow="1" w:lastRow="0" w:firstColumn="1" w:lastColumn="0" w:noHBand="0" w:noVBand="1"/>
        </w:tblPrEx>
        <w:trPr>
          <w:gridBefore w:val="1"/>
          <w:wBefore w:w="568" w:type="dxa"/>
        </w:trPr>
        <w:tc>
          <w:tcPr>
            <w:tcW w:w="9497" w:type="dxa"/>
            <w:shd w:val="clear" w:color="auto" w:fill="auto"/>
          </w:tcPr>
          <w:p w14:paraId="1CAC057B" w14:textId="77777777" w:rsidR="009F4810" w:rsidRPr="009F4810" w:rsidRDefault="009F4810" w:rsidP="009F4810">
            <w:pPr>
              <w:ind w:firstLine="600"/>
              <w:jc w:val="both"/>
              <w:rPr>
                <w:rFonts w:ascii="Times New Roman" w:hAnsi="Times New Roman" w:cs="Times New Roman"/>
                <w:bCs/>
                <w:sz w:val="24"/>
                <w:lang w:eastAsia="en-US"/>
              </w:rPr>
            </w:pPr>
            <w:r w:rsidRPr="009F4810">
              <w:rPr>
                <w:rFonts w:ascii="Times New Roman" w:hAnsi="Times New Roman" w:cs="Times New Roman"/>
                <w:b/>
                <w:sz w:val="24"/>
                <w:lang w:eastAsia="en-US"/>
              </w:rPr>
              <w:t>Šilutės rajono savivaldybės visuomenės sveikatos biuras</w:t>
            </w:r>
            <w:r w:rsidRPr="009F4810">
              <w:rPr>
                <w:rFonts w:ascii="Times New Roman" w:hAnsi="Times New Roman" w:cs="Times New Roman"/>
                <w:bCs/>
                <w:sz w:val="24"/>
                <w:lang w:eastAsia="en-US"/>
              </w:rPr>
              <w:t xml:space="preserve">, juridinio asmens kodas 301791595, kurio registruota buveinė yra K. Kalinausko g. 10, 99130 Šilutė, duomenys apie įstaigą kaupiami ir saugomi Lietuvos Respublikos juridinių asmenų registre, atstovaujama </w:t>
            </w:r>
            <w:r w:rsidRPr="009F4810">
              <w:rPr>
                <w:rFonts w:ascii="Times New Roman" w:hAnsi="Times New Roman" w:cs="Times New Roman"/>
                <w:b/>
                <w:sz w:val="24"/>
                <w:lang w:eastAsia="en-US"/>
              </w:rPr>
              <w:t xml:space="preserve">direktorės Kristinos </w:t>
            </w:r>
            <w:proofErr w:type="spellStart"/>
            <w:r w:rsidRPr="009F4810">
              <w:rPr>
                <w:rFonts w:ascii="Times New Roman" w:hAnsi="Times New Roman" w:cs="Times New Roman"/>
                <w:b/>
                <w:sz w:val="24"/>
                <w:lang w:eastAsia="en-US"/>
              </w:rPr>
              <w:t>Surplės</w:t>
            </w:r>
            <w:proofErr w:type="spellEnd"/>
            <w:r w:rsidRPr="009F4810">
              <w:rPr>
                <w:rFonts w:ascii="Times New Roman" w:hAnsi="Times New Roman" w:cs="Times New Roman"/>
                <w:bCs/>
                <w:sz w:val="24"/>
                <w:lang w:eastAsia="en-US"/>
              </w:rPr>
              <w:t xml:space="preserve">, veikiančios pagal nuostatus (toliau – Pirkėjas), ir </w:t>
            </w:r>
          </w:p>
          <w:p w14:paraId="0E5B04FF" w14:textId="567C4B84" w:rsidR="009F4810" w:rsidRPr="009F4810" w:rsidRDefault="009F4810" w:rsidP="009F4810">
            <w:pPr>
              <w:ind w:firstLine="600"/>
              <w:jc w:val="both"/>
              <w:rPr>
                <w:rFonts w:ascii="Times New Roman" w:hAnsi="Times New Roman" w:cs="Times New Roman"/>
                <w:bCs/>
                <w:sz w:val="24"/>
                <w:lang w:eastAsia="en-US"/>
              </w:rPr>
            </w:pPr>
            <w:r w:rsidRPr="009F4810">
              <w:rPr>
                <w:rFonts w:ascii="Times New Roman" w:hAnsi="Times New Roman" w:cs="Times New Roman"/>
                <w:b/>
                <w:sz w:val="24"/>
                <w:lang w:eastAsia="en-US"/>
              </w:rPr>
              <w:t xml:space="preserve">Šilutės sporto klubas </w:t>
            </w:r>
            <w:r w:rsidR="00A3509F">
              <w:rPr>
                <w:rFonts w:ascii="Times New Roman" w:hAnsi="Times New Roman" w:cs="Times New Roman"/>
                <w:b/>
                <w:sz w:val="24"/>
                <w:lang w:eastAsia="en-US"/>
              </w:rPr>
              <w:t>„</w:t>
            </w:r>
            <w:r w:rsidRPr="009F4810">
              <w:rPr>
                <w:rFonts w:ascii="Times New Roman" w:hAnsi="Times New Roman" w:cs="Times New Roman"/>
                <w:b/>
                <w:sz w:val="24"/>
                <w:lang w:eastAsia="en-US"/>
              </w:rPr>
              <w:t>Atėnė"</w:t>
            </w:r>
            <w:r w:rsidRPr="009F4810">
              <w:rPr>
                <w:rFonts w:ascii="Times New Roman" w:hAnsi="Times New Roman" w:cs="Times New Roman"/>
                <w:bCs/>
                <w:sz w:val="24"/>
                <w:lang w:eastAsia="en-US"/>
              </w:rPr>
              <w:t xml:space="preserve">, juridinio asmens kodas 177356120, kurio registruota buveinė yra Gluosnių g. 13B, LT-99126 Šilutė, duomenys apie įstaigą kaupiami ir saugomi Lietuvos  Respublikos juridinių asmenų registre, atstovaujamas </w:t>
            </w:r>
            <w:r w:rsidRPr="009F4810">
              <w:rPr>
                <w:rFonts w:ascii="Times New Roman" w:hAnsi="Times New Roman" w:cs="Times New Roman"/>
                <w:b/>
                <w:sz w:val="24"/>
                <w:lang w:eastAsia="en-US"/>
              </w:rPr>
              <w:t xml:space="preserve">prezidentės Jūratės </w:t>
            </w:r>
            <w:proofErr w:type="spellStart"/>
            <w:r w:rsidRPr="009F4810">
              <w:rPr>
                <w:rFonts w:ascii="Times New Roman" w:hAnsi="Times New Roman" w:cs="Times New Roman"/>
                <w:b/>
                <w:sz w:val="24"/>
                <w:lang w:eastAsia="en-US"/>
              </w:rPr>
              <w:t>Gricevičienės</w:t>
            </w:r>
            <w:proofErr w:type="spellEnd"/>
            <w:r w:rsidRPr="009F4810">
              <w:rPr>
                <w:rFonts w:ascii="Times New Roman" w:hAnsi="Times New Roman" w:cs="Times New Roman"/>
                <w:bCs/>
                <w:sz w:val="24"/>
                <w:lang w:eastAsia="en-US"/>
              </w:rPr>
              <w:t>, veikiančio</w:t>
            </w:r>
            <w:r w:rsidR="00A3509F">
              <w:rPr>
                <w:rFonts w:ascii="Times New Roman" w:hAnsi="Times New Roman" w:cs="Times New Roman"/>
                <w:bCs/>
                <w:sz w:val="24"/>
                <w:lang w:eastAsia="en-US"/>
              </w:rPr>
              <w:t>s</w:t>
            </w:r>
            <w:r w:rsidRPr="009F4810">
              <w:rPr>
                <w:rFonts w:ascii="Times New Roman" w:hAnsi="Times New Roman" w:cs="Times New Roman"/>
                <w:bCs/>
                <w:sz w:val="24"/>
                <w:lang w:eastAsia="en-US"/>
              </w:rPr>
              <w:t xml:space="preserve"> pagal klubo </w:t>
            </w:r>
            <w:r>
              <w:rPr>
                <w:rFonts w:ascii="Times New Roman" w:hAnsi="Times New Roman" w:cs="Times New Roman"/>
                <w:bCs/>
                <w:sz w:val="24"/>
                <w:lang w:eastAsia="en-US"/>
              </w:rPr>
              <w:t>nuostatus</w:t>
            </w:r>
            <w:r w:rsidRPr="009F4810">
              <w:rPr>
                <w:rFonts w:ascii="Times New Roman" w:hAnsi="Times New Roman" w:cs="Times New Roman"/>
                <w:bCs/>
                <w:sz w:val="24"/>
                <w:lang w:eastAsia="en-US"/>
              </w:rPr>
              <w:t xml:space="preserve">, </w:t>
            </w:r>
          </w:p>
          <w:p w14:paraId="54DB5EC9" w14:textId="559FC4B4" w:rsidR="009F4810" w:rsidRPr="009F4810" w:rsidRDefault="009F4810" w:rsidP="009F4810">
            <w:pPr>
              <w:ind w:firstLine="600"/>
              <w:jc w:val="both"/>
              <w:rPr>
                <w:rFonts w:ascii="Times New Roman" w:hAnsi="Times New Roman" w:cs="Times New Roman"/>
                <w:bCs/>
                <w:sz w:val="24"/>
                <w:lang w:eastAsia="en-US"/>
              </w:rPr>
            </w:pPr>
            <w:r w:rsidRPr="009F4810">
              <w:rPr>
                <w:rFonts w:ascii="Times New Roman" w:hAnsi="Times New Roman" w:cs="Times New Roman"/>
                <w:bCs/>
                <w:sz w:val="24"/>
                <w:lang w:eastAsia="en-US"/>
              </w:rPr>
              <w:t xml:space="preserve">toliau kartu šioje </w:t>
            </w:r>
            <w:r w:rsidR="00C44F16">
              <w:rPr>
                <w:rFonts w:ascii="Times New Roman" w:hAnsi="Times New Roman" w:cs="Times New Roman"/>
                <w:bCs/>
                <w:sz w:val="24"/>
                <w:lang w:eastAsia="en-US"/>
              </w:rPr>
              <w:t>paslaugų</w:t>
            </w:r>
            <w:r w:rsidRPr="009F4810">
              <w:rPr>
                <w:rFonts w:ascii="Times New Roman" w:hAnsi="Times New Roman" w:cs="Times New Roman"/>
                <w:bCs/>
                <w:sz w:val="24"/>
                <w:lang w:eastAsia="en-US"/>
              </w:rPr>
              <w:t xml:space="preserve"> viešojo pirkimo–pardavimo sutartyje vadinami „Šalimis“, o kiekvienas atskirai – „Šalimi“, </w:t>
            </w:r>
          </w:p>
          <w:p w14:paraId="2BC35052" w14:textId="468B7A9D" w:rsidR="00D44099" w:rsidRPr="00C37257" w:rsidRDefault="009F4810" w:rsidP="009F4810">
            <w:pPr>
              <w:widowControl/>
              <w:autoSpaceDE/>
              <w:autoSpaceDN/>
              <w:adjustRightInd/>
              <w:ind w:firstLine="601"/>
              <w:jc w:val="both"/>
              <w:rPr>
                <w:rFonts w:ascii="Times New Roman" w:hAnsi="Times New Roman" w:cs="Times New Roman"/>
                <w:sz w:val="24"/>
                <w:lang w:eastAsia="en-US"/>
              </w:rPr>
            </w:pPr>
            <w:r w:rsidRPr="009F4810">
              <w:rPr>
                <w:rFonts w:ascii="Times New Roman" w:hAnsi="Times New Roman" w:cs="Times New Roman"/>
                <w:bCs/>
                <w:sz w:val="24"/>
                <w:lang w:eastAsia="en-US"/>
              </w:rPr>
              <w:t xml:space="preserve">atsižvelgdami į neskelbiamos apklausos rezultatus, sudarėme šią </w:t>
            </w:r>
            <w:r w:rsidR="00C44F16">
              <w:rPr>
                <w:rFonts w:ascii="Times New Roman" w:hAnsi="Times New Roman" w:cs="Times New Roman"/>
                <w:bCs/>
                <w:sz w:val="24"/>
                <w:lang w:eastAsia="en-US"/>
              </w:rPr>
              <w:t>paslaugų</w:t>
            </w:r>
            <w:r w:rsidRPr="009F4810">
              <w:rPr>
                <w:rFonts w:ascii="Times New Roman" w:hAnsi="Times New Roman" w:cs="Times New Roman"/>
                <w:bCs/>
                <w:sz w:val="24"/>
                <w:lang w:eastAsia="en-US"/>
              </w:rPr>
              <w:t xml:space="preserve"> viešojo pirkimo–pardavimo sutartį, toliau vadinamą „Sutartimi“, ir susitarėme dėl toliau išvardintų sąlygų.</w:t>
            </w:r>
          </w:p>
        </w:tc>
      </w:tr>
      <w:tr w:rsidR="007E655F" w:rsidRPr="00D9530A" w14:paraId="26CA8579" w14:textId="77777777" w:rsidTr="00FC3F03">
        <w:tblPrEx>
          <w:tblLook w:val="04A0" w:firstRow="1" w:lastRow="0" w:firstColumn="1" w:lastColumn="0" w:noHBand="0" w:noVBand="1"/>
        </w:tblPrEx>
        <w:trPr>
          <w:gridBefore w:val="1"/>
          <w:wBefore w:w="568" w:type="dxa"/>
        </w:trPr>
        <w:tc>
          <w:tcPr>
            <w:tcW w:w="9497" w:type="dxa"/>
            <w:shd w:val="clear" w:color="auto" w:fill="auto"/>
          </w:tcPr>
          <w:p w14:paraId="499CFE09" w14:textId="77777777" w:rsidR="007E655F" w:rsidRPr="00D9530A" w:rsidRDefault="007E655F" w:rsidP="00FC3F03">
            <w:pPr>
              <w:widowControl/>
              <w:autoSpaceDE/>
              <w:autoSpaceDN/>
              <w:adjustRightInd/>
              <w:ind w:firstLine="0"/>
              <w:jc w:val="both"/>
              <w:rPr>
                <w:rFonts w:ascii="Times New Roman" w:hAnsi="Times New Roman" w:cs="Times New Roman"/>
                <w:sz w:val="24"/>
                <w:lang w:eastAsia="en-US"/>
              </w:rPr>
            </w:pPr>
          </w:p>
        </w:tc>
      </w:tr>
      <w:tr w:rsidR="007E655F" w:rsidRPr="00D9530A" w14:paraId="5EAE5B93" w14:textId="77777777" w:rsidTr="00FC3F03">
        <w:tblPrEx>
          <w:tblLook w:val="04A0" w:firstRow="1" w:lastRow="0" w:firstColumn="1" w:lastColumn="0" w:noHBand="0" w:noVBand="1"/>
        </w:tblPrEx>
        <w:trPr>
          <w:gridBefore w:val="1"/>
          <w:wBefore w:w="568" w:type="dxa"/>
        </w:trPr>
        <w:tc>
          <w:tcPr>
            <w:tcW w:w="9497" w:type="dxa"/>
            <w:shd w:val="clear" w:color="auto" w:fill="auto"/>
          </w:tcPr>
          <w:p w14:paraId="6F063503" w14:textId="7A142481" w:rsidR="007E655F" w:rsidRPr="00C756A4" w:rsidRDefault="007E655F" w:rsidP="00C756A4">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I. SUTARTIES DALYKAS</w:t>
            </w:r>
          </w:p>
          <w:p w14:paraId="5C2CABAD" w14:textId="7D22A95F" w:rsidR="007E655F" w:rsidRPr="00D9530A" w:rsidRDefault="007E655F" w:rsidP="007E655F">
            <w:pPr>
              <w:widowControl/>
              <w:numPr>
                <w:ilvl w:val="1"/>
                <w:numId w:val="1"/>
              </w:numPr>
              <w:tabs>
                <w:tab w:val="left" w:pos="1026"/>
              </w:tabs>
              <w:autoSpaceDE/>
              <w:autoSpaceDN/>
              <w:adjustRightInd/>
              <w:ind w:left="0" w:firstLine="600"/>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Sutarties </w:t>
            </w:r>
            <w:r w:rsidR="003D708F">
              <w:rPr>
                <w:rFonts w:ascii="Times New Roman" w:hAnsi="Times New Roman" w:cs="Times New Roman"/>
                <w:sz w:val="24"/>
                <w:lang w:eastAsia="en-US"/>
              </w:rPr>
              <w:t>objektas</w:t>
            </w:r>
            <w:r w:rsidRPr="00D9530A">
              <w:rPr>
                <w:rFonts w:ascii="Times New Roman" w:hAnsi="Times New Roman" w:cs="Times New Roman"/>
                <w:sz w:val="24"/>
                <w:lang w:eastAsia="en-US"/>
              </w:rPr>
              <w:t xml:space="preserve"> </w:t>
            </w:r>
            <w:bookmarkStart w:id="0" w:name="_Hlk176156616"/>
            <w:r w:rsidR="009A40F8" w:rsidRPr="009A40F8">
              <w:rPr>
                <w:rFonts w:ascii="Times New Roman" w:hAnsi="Times New Roman" w:cs="Times New Roman"/>
                <w:b/>
                <w:bCs/>
                <w:i/>
                <w:iCs/>
                <w:sz w:val="24"/>
                <w:lang w:eastAsia="en-US"/>
              </w:rPr>
              <w:t>MINDFULNESS ir kognityvine elgesio terapijos</w:t>
            </w:r>
            <w:r w:rsidR="009A40F8">
              <w:rPr>
                <w:rFonts w:ascii="Times New Roman" w:hAnsi="Times New Roman" w:cs="Times New Roman"/>
                <w:b/>
                <w:bCs/>
                <w:i/>
                <w:iCs/>
                <w:sz w:val="24"/>
                <w:lang w:eastAsia="en-US"/>
              </w:rPr>
              <w:t xml:space="preserve"> mokymų</w:t>
            </w:r>
            <w:r w:rsidR="009A40F8" w:rsidRPr="009A40F8">
              <w:rPr>
                <w:rFonts w:ascii="Times New Roman" w:hAnsi="Times New Roman" w:cs="Times New Roman"/>
                <w:b/>
                <w:bCs/>
                <w:i/>
                <w:iCs/>
                <w:sz w:val="24"/>
                <w:lang w:eastAsia="en-US"/>
              </w:rPr>
              <w:t xml:space="preserve"> cikl</w:t>
            </w:r>
            <w:r w:rsidR="009A40F8">
              <w:rPr>
                <w:rFonts w:ascii="Times New Roman" w:hAnsi="Times New Roman" w:cs="Times New Roman"/>
                <w:b/>
                <w:bCs/>
                <w:i/>
                <w:iCs/>
                <w:sz w:val="24"/>
                <w:lang w:eastAsia="en-US"/>
              </w:rPr>
              <w:t xml:space="preserve">ų organizavimo paslauga </w:t>
            </w:r>
            <w:bookmarkEnd w:id="0"/>
            <w:r w:rsidR="009F4810" w:rsidRPr="009F4810">
              <w:rPr>
                <w:rFonts w:ascii="Times New Roman" w:hAnsi="Times New Roman" w:cs="Times New Roman"/>
                <w:sz w:val="24"/>
                <w:lang w:eastAsia="en-US"/>
              </w:rPr>
              <w:t xml:space="preserve">(toliau – Paslaugos tiekimas). Reikalavimai Paslaugai yra apibrėžti </w:t>
            </w:r>
            <w:r w:rsidR="00C1561B">
              <w:rPr>
                <w:rFonts w:ascii="Times New Roman" w:hAnsi="Times New Roman" w:cs="Times New Roman"/>
                <w:sz w:val="24"/>
                <w:lang w:eastAsia="en-US"/>
              </w:rPr>
              <w:t>P</w:t>
            </w:r>
            <w:r w:rsidR="009F4810" w:rsidRPr="009F4810">
              <w:rPr>
                <w:rFonts w:ascii="Times New Roman" w:hAnsi="Times New Roman" w:cs="Times New Roman"/>
                <w:sz w:val="24"/>
                <w:lang w:eastAsia="en-US"/>
              </w:rPr>
              <w:t>aslaugos pirkimo techninėje užduotyje (Sutarties 1 priedas).</w:t>
            </w:r>
          </w:p>
          <w:p w14:paraId="6044F27E" w14:textId="12D701E3" w:rsidR="0072680A" w:rsidRDefault="007E655F" w:rsidP="007E655F">
            <w:pPr>
              <w:widowControl/>
              <w:numPr>
                <w:ilvl w:val="1"/>
                <w:numId w:val="1"/>
              </w:numPr>
              <w:tabs>
                <w:tab w:val="left" w:pos="1026"/>
              </w:tabs>
              <w:autoSpaceDE/>
              <w:autoSpaceDN/>
              <w:adjustRightInd/>
              <w:ind w:left="0" w:firstLine="600"/>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P</w:t>
            </w:r>
            <w:r w:rsidR="009C4439">
              <w:rPr>
                <w:rFonts w:ascii="Times New Roman" w:hAnsi="Times New Roman" w:cs="Times New Roman"/>
                <w:sz w:val="24"/>
                <w:lang w:eastAsia="en-US"/>
              </w:rPr>
              <w:t>aslaugos</w:t>
            </w:r>
            <w:r w:rsidRPr="00D9530A">
              <w:rPr>
                <w:rFonts w:ascii="Times New Roman" w:hAnsi="Times New Roman" w:cs="Times New Roman"/>
                <w:sz w:val="24"/>
                <w:lang w:eastAsia="en-US"/>
              </w:rPr>
              <w:t xml:space="preserve"> BVPŽ kodas – </w:t>
            </w:r>
            <w:r w:rsidR="009C4439" w:rsidRPr="009C4439">
              <w:rPr>
                <w:rFonts w:ascii="Times New Roman" w:hAnsi="Times New Roman" w:cs="Times New Roman"/>
                <w:sz w:val="24"/>
                <w:lang w:eastAsia="en-US"/>
              </w:rPr>
              <w:t>80590000 Mokymų paslaugos</w:t>
            </w:r>
            <w:r w:rsidR="009C4439">
              <w:rPr>
                <w:rFonts w:ascii="Times New Roman" w:hAnsi="Times New Roman" w:cs="Times New Roman"/>
                <w:sz w:val="24"/>
                <w:lang w:eastAsia="en-US"/>
              </w:rPr>
              <w:t>.</w:t>
            </w:r>
          </w:p>
          <w:p w14:paraId="31458D77" w14:textId="1F2CEFA0" w:rsidR="007E655F" w:rsidRPr="009C4439" w:rsidRDefault="009C4439" w:rsidP="009C4439">
            <w:pPr>
              <w:widowControl/>
              <w:numPr>
                <w:ilvl w:val="1"/>
                <w:numId w:val="1"/>
              </w:numPr>
              <w:tabs>
                <w:tab w:val="right" w:pos="1026"/>
              </w:tabs>
              <w:autoSpaceDE/>
              <w:autoSpaceDN/>
              <w:adjustRightInd/>
              <w:ind w:left="0" w:firstLine="600"/>
              <w:contextualSpacing/>
              <w:jc w:val="both"/>
              <w:rPr>
                <w:rFonts w:ascii="Times New Roman" w:hAnsi="Times New Roman" w:cs="Times New Roman"/>
                <w:sz w:val="24"/>
                <w:lang w:eastAsia="en-US"/>
              </w:rPr>
            </w:pPr>
            <w:r>
              <w:rPr>
                <w:rFonts w:ascii="Times New Roman" w:hAnsi="Times New Roman" w:cs="Times New Roman"/>
                <w:sz w:val="24"/>
                <w:lang w:eastAsia="en-US"/>
              </w:rPr>
              <w:t>Paslaugos teikimo</w:t>
            </w:r>
            <w:r w:rsidR="007E655F" w:rsidRPr="00D9530A">
              <w:rPr>
                <w:rFonts w:ascii="Times New Roman" w:hAnsi="Times New Roman" w:cs="Times New Roman"/>
                <w:sz w:val="24"/>
                <w:lang w:eastAsia="en-US"/>
              </w:rPr>
              <w:t xml:space="preserve"> terminas – </w:t>
            </w:r>
            <w:r w:rsidR="009A40F8" w:rsidRPr="006F6F96">
              <w:rPr>
                <w:rFonts w:ascii="Times New Roman" w:hAnsi="Times New Roman" w:cs="Times New Roman"/>
                <w:sz w:val="24"/>
                <w:lang w:eastAsia="en-US"/>
              </w:rPr>
              <w:t>12</w:t>
            </w:r>
            <w:r w:rsidRPr="006F6F96">
              <w:rPr>
                <w:rFonts w:ascii="Times New Roman" w:hAnsi="Times New Roman" w:cs="Times New Roman"/>
                <w:sz w:val="24"/>
                <w:lang w:eastAsia="en-US"/>
              </w:rPr>
              <w:t xml:space="preserve"> mėnes</w:t>
            </w:r>
            <w:r w:rsidR="009A40F8" w:rsidRPr="006F6F96">
              <w:rPr>
                <w:rFonts w:ascii="Times New Roman" w:hAnsi="Times New Roman" w:cs="Times New Roman"/>
                <w:sz w:val="24"/>
                <w:lang w:eastAsia="en-US"/>
              </w:rPr>
              <w:t>ių</w:t>
            </w:r>
            <w:r w:rsidRPr="009C4439">
              <w:rPr>
                <w:rFonts w:ascii="Times New Roman" w:hAnsi="Times New Roman" w:cs="Times New Roman"/>
                <w:sz w:val="24"/>
                <w:lang w:eastAsia="en-US"/>
              </w:rPr>
              <w:t xml:space="preserve"> nuo sutarties pasirašymo dienos</w:t>
            </w:r>
            <w:r>
              <w:rPr>
                <w:rFonts w:ascii="Times New Roman" w:hAnsi="Times New Roman" w:cs="Times New Roman"/>
                <w:sz w:val="24"/>
                <w:lang w:eastAsia="en-US"/>
              </w:rPr>
              <w:t>.</w:t>
            </w:r>
            <w:r w:rsidR="007E655F" w:rsidRPr="009C4439">
              <w:rPr>
                <w:rFonts w:ascii="Times New Roman" w:hAnsi="Times New Roman" w:cs="Times New Roman"/>
                <w:sz w:val="24"/>
                <w:lang w:eastAsia="en-US"/>
              </w:rPr>
              <w:t xml:space="preserve"> </w:t>
            </w:r>
          </w:p>
          <w:p w14:paraId="279372F8" w14:textId="712B9D7C" w:rsidR="005E2F8A" w:rsidRPr="00D9530A" w:rsidRDefault="005E2F8A" w:rsidP="005E2F8A">
            <w:pPr>
              <w:widowControl/>
              <w:tabs>
                <w:tab w:val="right" w:pos="1026"/>
              </w:tabs>
              <w:autoSpaceDE/>
              <w:autoSpaceDN/>
              <w:adjustRightInd/>
              <w:ind w:firstLine="600"/>
              <w:contextualSpacing/>
              <w:jc w:val="both"/>
              <w:rPr>
                <w:rFonts w:ascii="Times New Roman" w:hAnsi="Times New Roman" w:cs="Times New Roman"/>
                <w:b/>
                <w:sz w:val="24"/>
                <w:lang w:eastAsia="en-US"/>
              </w:rPr>
            </w:pPr>
          </w:p>
        </w:tc>
      </w:tr>
      <w:tr w:rsidR="007E655F" w:rsidRPr="00D9530A" w14:paraId="7AC74CCE" w14:textId="77777777" w:rsidTr="00FC3F03">
        <w:tblPrEx>
          <w:tblLook w:val="04A0" w:firstRow="1" w:lastRow="0" w:firstColumn="1" w:lastColumn="0" w:noHBand="0" w:noVBand="1"/>
        </w:tblPrEx>
        <w:trPr>
          <w:gridBefore w:val="1"/>
          <w:wBefore w:w="568" w:type="dxa"/>
        </w:trPr>
        <w:tc>
          <w:tcPr>
            <w:tcW w:w="9497" w:type="dxa"/>
            <w:shd w:val="clear" w:color="auto" w:fill="auto"/>
          </w:tcPr>
          <w:p w14:paraId="1ADFF951" w14:textId="71C9682A" w:rsidR="007E655F" w:rsidRPr="00C756A4" w:rsidRDefault="007E655F" w:rsidP="00C756A4">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 xml:space="preserve">II. SUTARTIES KAINODAROS TAISYKLĖS IR MOKĖJIMO SĄLYGOS </w:t>
            </w:r>
          </w:p>
          <w:p w14:paraId="1D6C5798" w14:textId="77777777" w:rsidR="007E655F" w:rsidRPr="00D9530A" w:rsidRDefault="007E655F" w:rsidP="007E655F">
            <w:pPr>
              <w:widowControl/>
              <w:numPr>
                <w:ilvl w:val="1"/>
                <w:numId w:val="10"/>
              </w:numPr>
              <w:tabs>
                <w:tab w:val="left" w:pos="1026"/>
              </w:tabs>
              <w:autoSpaceDE/>
              <w:autoSpaceDN/>
              <w:adjustRightInd/>
              <w:ind w:hanging="186"/>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Ši Sutartis yra fiksuotos kainos sutartis. </w:t>
            </w:r>
          </w:p>
          <w:p w14:paraId="60691A6A" w14:textId="12042CD8" w:rsidR="007E655F" w:rsidRPr="0075098F" w:rsidRDefault="007E655F" w:rsidP="00C37257">
            <w:pPr>
              <w:widowControl/>
              <w:numPr>
                <w:ilvl w:val="1"/>
                <w:numId w:val="10"/>
              </w:numPr>
              <w:tabs>
                <w:tab w:val="left" w:pos="1026"/>
              </w:tabs>
              <w:autoSpaceDE/>
              <w:autoSpaceDN/>
              <w:adjustRightInd/>
              <w:ind w:left="0" w:firstLine="600"/>
              <w:contextualSpacing/>
              <w:jc w:val="both"/>
              <w:rPr>
                <w:rFonts w:ascii="Times New Roman" w:hAnsi="Times New Roman" w:cs="Times New Roman"/>
                <w:sz w:val="24"/>
                <w:lang w:eastAsia="en-US"/>
              </w:rPr>
            </w:pPr>
            <w:r w:rsidRPr="0075098F">
              <w:rPr>
                <w:rFonts w:ascii="Times New Roman" w:hAnsi="Times New Roman" w:cs="Times New Roman"/>
                <w:sz w:val="24"/>
                <w:lang w:eastAsia="en-US"/>
              </w:rPr>
              <w:t>Sutarties kaina –</w:t>
            </w:r>
            <w:r w:rsidR="00C37257" w:rsidRPr="0075098F">
              <w:rPr>
                <w:rFonts w:ascii="Times New Roman" w:hAnsi="Times New Roman" w:cs="Times New Roman"/>
                <w:sz w:val="24"/>
                <w:lang w:eastAsia="en-US"/>
              </w:rPr>
              <w:t xml:space="preserve"> </w:t>
            </w:r>
            <w:r w:rsidR="009A40F8">
              <w:rPr>
                <w:rFonts w:ascii="Times New Roman" w:hAnsi="Times New Roman" w:cs="Times New Roman"/>
                <w:sz w:val="24"/>
                <w:lang w:eastAsia="en-US"/>
              </w:rPr>
              <w:t>13 760,00</w:t>
            </w:r>
            <w:r w:rsidR="0075098F" w:rsidRPr="0075098F">
              <w:rPr>
                <w:rFonts w:ascii="Times New Roman" w:hAnsi="Times New Roman" w:cs="Times New Roman"/>
                <w:sz w:val="24"/>
                <w:lang w:eastAsia="en-US"/>
              </w:rPr>
              <w:t xml:space="preserve"> </w:t>
            </w:r>
            <w:r w:rsidRPr="0075098F">
              <w:rPr>
                <w:rFonts w:ascii="Times New Roman" w:hAnsi="Times New Roman" w:cs="Times New Roman"/>
                <w:sz w:val="24"/>
                <w:lang w:eastAsia="en-US"/>
              </w:rPr>
              <w:t>Eur su PVM</w:t>
            </w:r>
            <w:r w:rsidR="00C37257" w:rsidRPr="0075098F">
              <w:rPr>
                <w:rFonts w:ascii="Times New Roman" w:hAnsi="Times New Roman" w:cs="Times New Roman"/>
                <w:sz w:val="24"/>
                <w:lang w:eastAsia="en-US"/>
              </w:rPr>
              <w:t xml:space="preserve"> (</w:t>
            </w:r>
            <w:r w:rsidR="009A40F8">
              <w:rPr>
                <w:rFonts w:ascii="Times New Roman" w:hAnsi="Times New Roman" w:cs="Times New Roman"/>
                <w:sz w:val="24"/>
                <w:lang w:eastAsia="en-US"/>
              </w:rPr>
              <w:t>trylika t</w:t>
            </w:r>
            <w:r w:rsidR="009C4439" w:rsidRPr="009C4439">
              <w:rPr>
                <w:rFonts w:ascii="Times New Roman" w:hAnsi="Times New Roman" w:cs="Times New Roman"/>
                <w:sz w:val="24"/>
                <w:lang w:eastAsia="en-US"/>
              </w:rPr>
              <w:t>ūkstan</w:t>
            </w:r>
            <w:r w:rsidR="009A40F8">
              <w:rPr>
                <w:rFonts w:ascii="Times New Roman" w:hAnsi="Times New Roman" w:cs="Times New Roman"/>
                <w:sz w:val="24"/>
                <w:lang w:eastAsia="en-US"/>
              </w:rPr>
              <w:t>čių</w:t>
            </w:r>
            <w:r w:rsidR="009C4439" w:rsidRPr="009C4439">
              <w:rPr>
                <w:rFonts w:ascii="Times New Roman" w:hAnsi="Times New Roman" w:cs="Times New Roman"/>
                <w:sz w:val="24"/>
                <w:lang w:eastAsia="en-US"/>
              </w:rPr>
              <w:t xml:space="preserve"> </w:t>
            </w:r>
            <w:r w:rsidR="009A40F8">
              <w:rPr>
                <w:rFonts w:ascii="Times New Roman" w:hAnsi="Times New Roman" w:cs="Times New Roman"/>
                <w:sz w:val="24"/>
                <w:lang w:eastAsia="en-US"/>
              </w:rPr>
              <w:t>septyni</w:t>
            </w:r>
            <w:r w:rsidR="009C4439" w:rsidRPr="009C4439">
              <w:rPr>
                <w:rFonts w:ascii="Times New Roman" w:hAnsi="Times New Roman" w:cs="Times New Roman"/>
                <w:sz w:val="24"/>
                <w:lang w:eastAsia="en-US"/>
              </w:rPr>
              <w:t xml:space="preserve"> šimtai </w:t>
            </w:r>
            <w:r w:rsidR="009A40F8">
              <w:rPr>
                <w:rFonts w:ascii="Times New Roman" w:hAnsi="Times New Roman" w:cs="Times New Roman"/>
                <w:sz w:val="24"/>
                <w:lang w:eastAsia="en-US"/>
              </w:rPr>
              <w:t xml:space="preserve">šešiasdešimt </w:t>
            </w:r>
            <w:r w:rsidR="009C4439" w:rsidRPr="009C4439">
              <w:rPr>
                <w:rFonts w:ascii="Times New Roman" w:hAnsi="Times New Roman" w:cs="Times New Roman"/>
                <w:sz w:val="24"/>
                <w:lang w:eastAsia="en-US"/>
              </w:rPr>
              <w:t>eurų 00 centų</w:t>
            </w:r>
            <w:r w:rsidR="0093668D" w:rsidRPr="0075098F">
              <w:rPr>
                <w:rFonts w:ascii="Times New Roman" w:hAnsi="Times New Roman" w:cs="Times New Roman"/>
                <w:sz w:val="24"/>
                <w:lang w:eastAsia="en-US"/>
              </w:rPr>
              <w:t xml:space="preserve">) </w:t>
            </w:r>
            <w:r w:rsidRPr="0075098F">
              <w:rPr>
                <w:rFonts w:ascii="Times New Roman" w:hAnsi="Times New Roman" w:cs="Times New Roman"/>
                <w:sz w:val="24"/>
                <w:lang w:eastAsia="en-US"/>
              </w:rPr>
              <w:t xml:space="preserve">iš kurių PVM sudaro </w:t>
            </w:r>
            <w:r w:rsidR="009C4439">
              <w:rPr>
                <w:rFonts w:ascii="Times New Roman" w:hAnsi="Times New Roman" w:cs="Times New Roman"/>
                <w:sz w:val="24"/>
                <w:lang w:eastAsia="en-US"/>
              </w:rPr>
              <w:t>0,00</w:t>
            </w:r>
            <w:r w:rsidR="000074DA" w:rsidRPr="0075098F">
              <w:rPr>
                <w:rFonts w:ascii="Times New Roman" w:hAnsi="Times New Roman" w:cs="Times New Roman"/>
                <w:sz w:val="24"/>
                <w:lang w:eastAsia="en-US"/>
              </w:rPr>
              <w:t xml:space="preserve"> </w:t>
            </w:r>
            <w:r w:rsidRPr="0075098F">
              <w:rPr>
                <w:rFonts w:ascii="Times New Roman" w:hAnsi="Times New Roman" w:cs="Times New Roman"/>
                <w:sz w:val="24"/>
                <w:lang w:eastAsia="en-US"/>
              </w:rPr>
              <w:t>Eur.</w:t>
            </w:r>
          </w:p>
          <w:p w14:paraId="3B273730" w14:textId="77777777" w:rsidR="007E655F" w:rsidRPr="00D9530A" w:rsidRDefault="007E655F" w:rsidP="007E655F">
            <w:pPr>
              <w:widowControl/>
              <w:numPr>
                <w:ilvl w:val="1"/>
                <w:numId w:val="10"/>
              </w:numPr>
              <w:tabs>
                <w:tab w:val="right" w:pos="884"/>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5F4C106F" w14:textId="3AE3F071" w:rsidR="007E655F" w:rsidRPr="00A80893" w:rsidRDefault="007E655F" w:rsidP="00A80893">
            <w:pPr>
              <w:widowControl/>
              <w:numPr>
                <w:ilvl w:val="1"/>
                <w:numId w:val="10"/>
              </w:numPr>
              <w:tabs>
                <w:tab w:val="right" w:pos="884"/>
                <w:tab w:val="left" w:pos="1026"/>
              </w:tabs>
              <w:autoSpaceDE/>
              <w:autoSpaceDN/>
              <w:adjustRightInd/>
              <w:ind w:left="33" w:firstLine="567"/>
              <w:contextualSpacing/>
              <w:jc w:val="both"/>
              <w:rPr>
                <w:rFonts w:ascii="Times New Roman" w:hAnsi="Times New Roman" w:cs="Times New Roman"/>
                <w:sz w:val="24"/>
                <w:lang w:eastAsia="en-US"/>
              </w:rPr>
            </w:pPr>
            <w:r w:rsidRPr="00A80893">
              <w:rPr>
                <w:rFonts w:ascii="Times New Roman" w:hAnsi="Times New Roman" w:cs="Times New Roman"/>
                <w:sz w:val="24"/>
                <w:lang w:eastAsia="en-US"/>
              </w:rPr>
              <w:t>Su Tiekėju už laiku patiektas kokybiškas ir Sutarties reikalavimus atitinkančias P</w:t>
            </w:r>
            <w:r w:rsidR="009C4439">
              <w:rPr>
                <w:rFonts w:ascii="Times New Roman" w:hAnsi="Times New Roman" w:cs="Times New Roman"/>
                <w:sz w:val="24"/>
                <w:lang w:eastAsia="en-US"/>
              </w:rPr>
              <w:t>aslauga</w:t>
            </w:r>
            <w:r w:rsidRPr="00A80893">
              <w:rPr>
                <w:rFonts w:ascii="Times New Roman" w:hAnsi="Times New Roman" w:cs="Times New Roman"/>
                <w:sz w:val="24"/>
                <w:lang w:eastAsia="en-US"/>
              </w:rPr>
              <w:t>s atsiskaitoma per 60 (šešiasdešimt) dienų nuo P</w:t>
            </w:r>
            <w:r w:rsidR="009C4439">
              <w:rPr>
                <w:rFonts w:ascii="Times New Roman" w:hAnsi="Times New Roman" w:cs="Times New Roman"/>
                <w:sz w:val="24"/>
                <w:lang w:eastAsia="en-US"/>
              </w:rPr>
              <w:t>aslaugų</w:t>
            </w:r>
            <w:r w:rsidRPr="00A80893">
              <w:rPr>
                <w:rFonts w:ascii="Times New Roman" w:hAnsi="Times New Roman" w:cs="Times New Roman"/>
                <w:sz w:val="24"/>
                <w:lang w:eastAsia="en-US"/>
              </w:rPr>
              <w:t xml:space="preserve"> perdavimo–priėmimo akto pasirašymo ir sąskaitos-faktūros pateikimo dienos.</w:t>
            </w:r>
          </w:p>
          <w:p w14:paraId="041F510A" w14:textId="49600BCE" w:rsidR="007E655F" w:rsidRPr="00D9530A" w:rsidRDefault="007E655F" w:rsidP="007E655F">
            <w:pPr>
              <w:widowControl/>
              <w:numPr>
                <w:ilvl w:val="1"/>
                <w:numId w:val="17"/>
              </w:numPr>
              <w:tabs>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P</w:t>
            </w:r>
            <w:r w:rsidR="00C44F16">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perdavimas ir priėmimas įforminamas P</w:t>
            </w:r>
            <w:r w:rsidR="009C4439">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perdavimo–priėmimo aktu, kuris pasirašomas Tiekėjo ir Pirkėjo įgaliotų atstovų; detali </w:t>
            </w:r>
            <w:r w:rsidR="009C4439" w:rsidRPr="00D9530A">
              <w:rPr>
                <w:rFonts w:ascii="Times New Roman" w:hAnsi="Times New Roman" w:cs="Times New Roman"/>
                <w:sz w:val="24"/>
                <w:lang w:eastAsia="en-US"/>
              </w:rPr>
              <w:t>P</w:t>
            </w:r>
            <w:r w:rsidR="009C4439">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perdavimo–priėmimo tvarka aprašyta šios Sutarties III skyriuje. </w:t>
            </w:r>
          </w:p>
          <w:p w14:paraId="52D93EBE" w14:textId="52C27086" w:rsidR="007E655F" w:rsidRPr="00D9530A" w:rsidRDefault="007E655F" w:rsidP="007E655F">
            <w:pPr>
              <w:keepNext/>
              <w:widowControl/>
              <w:numPr>
                <w:ilvl w:val="1"/>
                <w:numId w:val="17"/>
              </w:numPr>
              <w:tabs>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Pirkėjas už </w:t>
            </w:r>
            <w:r w:rsidR="009C4439">
              <w:rPr>
                <w:rFonts w:ascii="Times New Roman" w:hAnsi="Times New Roman" w:cs="Times New Roman"/>
                <w:sz w:val="24"/>
                <w:lang w:eastAsia="en-US"/>
              </w:rPr>
              <w:t xml:space="preserve">suteiktas </w:t>
            </w:r>
            <w:r w:rsidR="009C4439" w:rsidRPr="00D9530A">
              <w:rPr>
                <w:rFonts w:ascii="Times New Roman" w:hAnsi="Times New Roman" w:cs="Times New Roman"/>
                <w:sz w:val="24"/>
                <w:lang w:eastAsia="en-US"/>
              </w:rPr>
              <w:t>P</w:t>
            </w:r>
            <w:r w:rsidR="009C4439">
              <w:rPr>
                <w:rFonts w:ascii="Times New Roman" w:hAnsi="Times New Roman" w:cs="Times New Roman"/>
                <w:sz w:val="24"/>
                <w:lang w:eastAsia="en-US"/>
              </w:rPr>
              <w:t>aslaugas</w:t>
            </w:r>
            <w:r w:rsidR="009C4439" w:rsidRPr="00D9530A">
              <w:rPr>
                <w:rFonts w:ascii="Times New Roman" w:hAnsi="Times New Roman" w:cs="Times New Roman"/>
                <w:sz w:val="24"/>
                <w:lang w:eastAsia="en-US"/>
              </w:rPr>
              <w:t xml:space="preserve"> </w:t>
            </w:r>
            <w:r w:rsidRPr="00D9530A">
              <w:rPr>
                <w:rFonts w:ascii="Times New Roman" w:hAnsi="Times New Roman" w:cs="Times New Roman"/>
                <w:sz w:val="24"/>
                <w:lang w:eastAsia="en-US"/>
              </w:rPr>
              <w:t>su Tiekėju atsiskaito mokėjimo pavedimu į Tiekėjo nurodytą banko sąskaitą.</w:t>
            </w:r>
          </w:p>
          <w:p w14:paraId="4E9D11F9" w14:textId="77777777" w:rsidR="007E655F" w:rsidRPr="00D9530A" w:rsidRDefault="007E655F" w:rsidP="00FC3F03">
            <w:pPr>
              <w:keepNext/>
              <w:keepLines/>
              <w:widowControl/>
              <w:autoSpaceDE/>
              <w:autoSpaceDN/>
              <w:adjustRightInd/>
              <w:ind w:firstLine="601"/>
              <w:jc w:val="both"/>
              <w:outlineLvl w:val="3"/>
              <w:rPr>
                <w:rFonts w:ascii="Times New Roman" w:hAnsi="Times New Roman" w:cs="Times New Roman"/>
                <w:sz w:val="24"/>
                <w:lang w:eastAsia="en-US"/>
              </w:rPr>
            </w:pPr>
          </w:p>
        </w:tc>
      </w:tr>
      <w:tr w:rsidR="007E655F" w:rsidRPr="00D9530A" w14:paraId="7E964F6D" w14:textId="77777777" w:rsidTr="00FC3F03">
        <w:tblPrEx>
          <w:tblLook w:val="04A0" w:firstRow="1" w:lastRow="0" w:firstColumn="1" w:lastColumn="0" w:noHBand="0" w:noVBand="1"/>
        </w:tblPrEx>
        <w:trPr>
          <w:gridBefore w:val="1"/>
          <w:wBefore w:w="568" w:type="dxa"/>
        </w:trPr>
        <w:tc>
          <w:tcPr>
            <w:tcW w:w="9497" w:type="dxa"/>
            <w:shd w:val="clear" w:color="auto" w:fill="auto"/>
          </w:tcPr>
          <w:p w14:paraId="4ADA6263" w14:textId="5967E009" w:rsidR="007E655F" w:rsidRPr="00D9530A" w:rsidRDefault="007E655F" w:rsidP="00FC3F03">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III. P</w:t>
            </w:r>
            <w:r w:rsidR="00C44F16">
              <w:rPr>
                <w:rFonts w:ascii="Times New Roman" w:hAnsi="Times New Roman" w:cs="Times New Roman"/>
                <w:b/>
                <w:sz w:val="24"/>
                <w:lang w:eastAsia="en-US"/>
              </w:rPr>
              <w:t>ASLAUGŲ</w:t>
            </w:r>
            <w:r w:rsidRPr="00D9530A">
              <w:rPr>
                <w:rFonts w:ascii="Times New Roman" w:hAnsi="Times New Roman" w:cs="Times New Roman"/>
                <w:b/>
                <w:sz w:val="24"/>
                <w:lang w:eastAsia="en-US"/>
              </w:rPr>
              <w:t xml:space="preserve"> PERDAVIMAS–PRIĖMIMAS</w:t>
            </w:r>
          </w:p>
          <w:p w14:paraId="36FD4B01" w14:textId="77777777" w:rsidR="007E655F" w:rsidRPr="00D9530A" w:rsidRDefault="007E655F" w:rsidP="00FC3F03">
            <w:pPr>
              <w:widowControl/>
              <w:autoSpaceDE/>
              <w:autoSpaceDN/>
              <w:adjustRightInd/>
              <w:ind w:firstLine="0"/>
              <w:jc w:val="center"/>
              <w:outlineLvl w:val="0"/>
              <w:rPr>
                <w:rFonts w:ascii="Times New Roman" w:hAnsi="Times New Roman" w:cs="Times New Roman"/>
                <w:sz w:val="24"/>
                <w:lang w:eastAsia="en-US"/>
              </w:rPr>
            </w:pPr>
          </w:p>
          <w:p w14:paraId="2E333371" w14:textId="336B2717" w:rsidR="007E655F" w:rsidRPr="00D9530A" w:rsidRDefault="009C4439" w:rsidP="007E655F">
            <w:pPr>
              <w:widowControl/>
              <w:numPr>
                <w:ilvl w:val="1"/>
                <w:numId w:val="2"/>
              </w:numPr>
              <w:tabs>
                <w:tab w:val="left" w:pos="1026"/>
              </w:tabs>
              <w:autoSpaceDE/>
              <w:autoSpaceDN/>
              <w:adjustRightInd/>
              <w:ind w:left="0" w:firstLine="601"/>
              <w:contextualSpacing/>
              <w:jc w:val="both"/>
              <w:rPr>
                <w:rFonts w:ascii="Times New Roman" w:hAnsi="Times New Roman" w:cs="Times New Roman"/>
                <w:sz w:val="24"/>
                <w:lang w:eastAsia="en-US"/>
              </w:rPr>
            </w:pPr>
            <w:r>
              <w:rPr>
                <w:rFonts w:ascii="Times New Roman" w:hAnsi="Times New Roman" w:cs="Times New Roman"/>
                <w:sz w:val="24"/>
                <w:lang w:eastAsia="en-US"/>
              </w:rPr>
              <w:t xml:space="preserve">Suteiktų </w:t>
            </w:r>
            <w:r w:rsidRPr="00D9530A">
              <w:rPr>
                <w:rFonts w:ascii="Times New Roman" w:hAnsi="Times New Roman" w:cs="Times New Roman"/>
                <w:sz w:val="24"/>
                <w:lang w:eastAsia="en-US"/>
              </w:rPr>
              <w:t>P</w:t>
            </w:r>
            <w:r>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w:t>
            </w:r>
            <w:r w:rsidR="007E655F" w:rsidRPr="00D9530A">
              <w:rPr>
                <w:rFonts w:ascii="Times New Roman" w:hAnsi="Times New Roman" w:cs="Times New Roman"/>
                <w:sz w:val="24"/>
                <w:lang w:eastAsia="en-US"/>
              </w:rPr>
              <w:t xml:space="preserve">kokybė patikrinama perdavimo–priėmimo metu, Šalims pasirašant </w:t>
            </w:r>
            <w:r>
              <w:rPr>
                <w:rFonts w:ascii="Times New Roman" w:hAnsi="Times New Roman" w:cs="Times New Roman"/>
                <w:sz w:val="24"/>
                <w:lang w:eastAsia="en-US"/>
              </w:rPr>
              <w:t>Paslaugų</w:t>
            </w:r>
            <w:r w:rsidR="007E655F" w:rsidRPr="00D9530A">
              <w:rPr>
                <w:rFonts w:ascii="Times New Roman" w:hAnsi="Times New Roman" w:cs="Times New Roman"/>
                <w:sz w:val="24"/>
                <w:lang w:eastAsia="en-US"/>
              </w:rPr>
              <w:t xml:space="preserve"> perdavimo–priėmimo aktą</w:t>
            </w:r>
            <w:r w:rsidR="00A80893">
              <w:rPr>
                <w:rFonts w:ascii="Times New Roman" w:hAnsi="Times New Roman" w:cs="Times New Roman"/>
                <w:sz w:val="24"/>
                <w:lang w:eastAsia="en-US"/>
              </w:rPr>
              <w:t>.</w:t>
            </w:r>
          </w:p>
          <w:p w14:paraId="5D54ABF2" w14:textId="4A71F0AF" w:rsidR="007E655F" w:rsidRPr="00D9530A" w:rsidRDefault="009C4439" w:rsidP="007E655F">
            <w:pPr>
              <w:widowControl/>
              <w:numPr>
                <w:ilvl w:val="1"/>
                <w:numId w:val="2"/>
              </w:numPr>
              <w:tabs>
                <w:tab w:val="left" w:pos="1026"/>
              </w:tabs>
              <w:autoSpaceDE/>
              <w:autoSpaceDN/>
              <w:adjustRightInd/>
              <w:ind w:left="34" w:firstLine="567"/>
              <w:contextualSpacing/>
              <w:jc w:val="both"/>
              <w:rPr>
                <w:rFonts w:ascii="Times New Roman" w:hAnsi="Times New Roman" w:cs="Times New Roman"/>
                <w:sz w:val="24"/>
                <w:lang w:eastAsia="en-US"/>
              </w:rPr>
            </w:pPr>
            <w:r>
              <w:rPr>
                <w:rFonts w:ascii="Times New Roman" w:hAnsi="Times New Roman" w:cs="Times New Roman"/>
                <w:sz w:val="24"/>
                <w:lang w:eastAsia="en-US"/>
              </w:rPr>
              <w:t>Paslaugų</w:t>
            </w:r>
            <w:r w:rsidR="007E655F" w:rsidRPr="00D9530A">
              <w:rPr>
                <w:rFonts w:ascii="Times New Roman" w:hAnsi="Times New Roman" w:cs="Times New Roman"/>
                <w:sz w:val="24"/>
                <w:lang w:eastAsia="en-US"/>
              </w:rPr>
              <w:t xml:space="preserve"> perdavimo–priėmimo aktas pasirašomas 2 (dviem) vienodą teisinę galią turinčiais egzemplioriais. </w:t>
            </w:r>
          </w:p>
          <w:p w14:paraId="14554D3E" w14:textId="77777777" w:rsidR="007E655F" w:rsidRPr="00D9530A" w:rsidRDefault="007E655F" w:rsidP="00FC3F03">
            <w:pPr>
              <w:widowControl/>
              <w:tabs>
                <w:tab w:val="left" w:pos="1026"/>
              </w:tabs>
              <w:autoSpaceDE/>
              <w:autoSpaceDN/>
              <w:adjustRightInd/>
              <w:ind w:left="360" w:firstLine="0"/>
              <w:jc w:val="both"/>
              <w:rPr>
                <w:rFonts w:ascii="Times New Roman" w:hAnsi="Times New Roman" w:cs="Times New Roman"/>
                <w:sz w:val="24"/>
                <w:lang w:eastAsia="en-US"/>
              </w:rPr>
            </w:pPr>
          </w:p>
          <w:p w14:paraId="2780ED56" w14:textId="77777777" w:rsidR="007E655F" w:rsidRPr="00D9530A" w:rsidRDefault="007E655F" w:rsidP="00FC3F03">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IV. PIRKIMO SUTARTIES ŠALIŲ TEISĖS IR PAREIGOS</w:t>
            </w:r>
          </w:p>
          <w:p w14:paraId="181DBD5C" w14:textId="77777777" w:rsidR="007E655F" w:rsidRPr="00D9530A" w:rsidRDefault="007E655F" w:rsidP="00FC3F03">
            <w:pPr>
              <w:widowControl/>
              <w:autoSpaceDE/>
              <w:autoSpaceDN/>
              <w:adjustRightInd/>
              <w:ind w:firstLine="0"/>
              <w:jc w:val="center"/>
              <w:outlineLvl w:val="0"/>
              <w:rPr>
                <w:rFonts w:ascii="Times New Roman" w:hAnsi="Times New Roman" w:cs="Times New Roman"/>
                <w:sz w:val="24"/>
                <w:lang w:eastAsia="en-US"/>
              </w:rPr>
            </w:pPr>
          </w:p>
          <w:p w14:paraId="47F61FFA"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Tiekėjas įsipareigoja:</w:t>
            </w:r>
          </w:p>
          <w:p w14:paraId="4835A471" w14:textId="0532B008" w:rsidR="007E655F" w:rsidRPr="00D9530A" w:rsidRDefault="009C4439" w:rsidP="007E655F">
            <w:pPr>
              <w:widowControl/>
              <w:numPr>
                <w:ilvl w:val="2"/>
                <w:numId w:val="4"/>
              </w:numPr>
              <w:tabs>
                <w:tab w:val="left" w:pos="1168"/>
              </w:tabs>
              <w:suppressAutoHyphens/>
              <w:autoSpaceDE/>
              <w:autoSpaceDN/>
              <w:adjustRightInd/>
              <w:ind w:left="34" w:firstLine="567"/>
              <w:jc w:val="both"/>
              <w:rPr>
                <w:rFonts w:ascii="Times New Roman" w:hAnsi="Times New Roman" w:cs="Times New Roman"/>
                <w:sz w:val="24"/>
                <w:lang w:eastAsia="en-US"/>
              </w:rPr>
            </w:pPr>
            <w:r>
              <w:rPr>
                <w:rFonts w:ascii="Times New Roman" w:hAnsi="Times New Roman" w:cs="Times New Roman"/>
                <w:sz w:val="24"/>
                <w:lang w:eastAsia="en-US"/>
              </w:rPr>
              <w:lastRenderedPageBreak/>
              <w:t>suteikti</w:t>
            </w:r>
            <w:r w:rsidR="007E655F" w:rsidRPr="00D9530A">
              <w:rPr>
                <w:rFonts w:ascii="Times New Roman" w:hAnsi="Times New Roman" w:cs="Times New Roman"/>
                <w:sz w:val="24"/>
                <w:lang w:eastAsia="en-US"/>
              </w:rPr>
              <w:t xml:space="preserve"> kokybiškas šioje Sutartyje ir jos prieduose numatytas </w:t>
            </w:r>
            <w:r>
              <w:rPr>
                <w:rFonts w:ascii="Times New Roman" w:hAnsi="Times New Roman" w:cs="Times New Roman"/>
                <w:sz w:val="24"/>
                <w:lang w:eastAsia="en-US"/>
              </w:rPr>
              <w:t>Paslaugas</w:t>
            </w:r>
            <w:r w:rsidR="007E655F" w:rsidRPr="00D9530A">
              <w:rPr>
                <w:rFonts w:ascii="Times New Roman" w:hAnsi="Times New Roman" w:cs="Times New Roman"/>
                <w:sz w:val="24"/>
                <w:lang w:eastAsia="en-US"/>
              </w:rPr>
              <w:t xml:space="preserve"> bei vykdyti kitus Sutartyje ir jos prieduose nustatytus įpareigojimus Sutartyje nustatytais terminais ir tvarka savo rizika bei sąskaita kaip įmanoma rūpestingai bei efektyviai, įskaitant, bet neapsiribojant, </w:t>
            </w:r>
            <w:r>
              <w:rPr>
                <w:rFonts w:ascii="Times New Roman" w:hAnsi="Times New Roman" w:cs="Times New Roman"/>
                <w:sz w:val="24"/>
                <w:lang w:eastAsia="en-US"/>
              </w:rPr>
              <w:t>Paslaugų</w:t>
            </w:r>
            <w:r w:rsidR="007E655F" w:rsidRPr="00D9530A">
              <w:rPr>
                <w:rFonts w:ascii="Times New Roman" w:hAnsi="Times New Roman" w:cs="Times New Roman"/>
                <w:sz w:val="24"/>
                <w:lang w:eastAsia="en-US"/>
              </w:rPr>
              <w:t xml:space="preserve"> t</w:t>
            </w:r>
            <w:r>
              <w:rPr>
                <w:rFonts w:ascii="Times New Roman" w:hAnsi="Times New Roman" w:cs="Times New Roman"/>
                <w:sz w:val="24"/>
                <w:lang w:eastAsia="en-US"/>
              </w:rPr>
              <w:t>eikimą</w:t>
            </w:r>
            <w:r w:rsidR="007E655F" w:rsidRPr="00D9530A">
              <w:rPr>
                <w:rFonts w:ascii="Times New Roman" w:hAnsi="Times New Roman" w:cs="Times New Roman"/>
                <w:sz w:val="24"/>
                <w:lang w:eastAsia="en-US"/>
              </w:rPr>
              <w:t xml:space="preserve"> pagal geriausius visuotinai pripažįstamus profesinius, techninius standartus ir praktiką, panaudodamas visus reikiamus įgūdžius, žinias; </w:t>
            </w:r>
          </w:p>
          <w:p w14:paraId="4CF26F19" w14:textId="4DF75712" w:rsidR="007E655F" w:rsidRPr="00D9530A" w:rsidRDefault="007E655F" w:rsidP="007E655F">
            <w:pPr>
              <w:widowControl/>
              <w:numPr>
                <w:ilvl w:val="2"/>
                <w:numId w:val="4"/>
              </w:numPr>
              <w:tabs>
                <w:tab w:val="left" w:pos="1168"/>
              </w:tabs>
              <w:suppressAutoHyphens/>
              <w:autoSpaceDE/>
              <w:autoSpaceDN/>
              <w:adjustRightInd/>
              <w:ind w:left="34" w:firstLine="567"/>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tiekiamų </w:t>
            </w:r>
            <w:r w:rsidR="009C4439">
              <w:rPr>
                <w:rFonts w:ascii="Times New Roman" w:hAnsi="Times New Roman" w:cs="Times New Roman"/>
                <w:sz w:val="24"/>
                <w:lang w:eastAsia="en-US"/>
              </w:rPr>
              <w:t>Paslaugų</w:t>
            </w:r>
            <w:r w:rsidRPr="00D9530A">
              <w:rPr>
                <w:rFonts w:ascii="Times New Roman" w:hAnsi="Times New Roman" w:cs="Times New Roman"/>
                <w:sz w:val="24"/>
                <w:lang w:eastAsia="en-US"/>
              </w:rPr>
              <w:t xml:space="preserve"> apimčiai ir/ar kokybei;</w:t>
            </w:r>
          </w:p>
          <w:p w14:paraId="55FCE659" w14:textId="77777777" w:rsidR="007E655F" w:rsidRPr="00D9530A" w:rsidRDefault="007E655F" w:rsidP="007E655F">
            <w:pPr>
              <w:widowControl/>
              <w:numPr>
                <w:ilvl w:val="2"/>
                <w:numId w:val="11"/>
              </w:numPr>
              <w:tabs>
                <w:tab w:val="left" w:pos="1168"/>
              </w:tabs>
              <w:suppressAutoHyphens/>
              <w:autoSpaceDE/>
              <w:autoSpaceDN/>
              <w:adjustRightInd/>
              <w:ind w:left="34" w:firstLine="601"/>
              <w:jc w:val="both"/>
              <w:rPr>
                <w:rFonts w:ascii="Times New Roman" w:hAnsi="Times New Roman" w:cs="Times New Roman"/>
                <w:sz w:val="24"/>
                <w:lang w:eastAsia="en-US"/>
              </w:rPr>
            </w:pPr>
            <w:r w:rsidRPr="00D9530A">
              <w:rPr>
                <w:rFonts w:ascii="Times New Roman" w:hAnsi="Times New Roman" w:cs="Times New Roman"/>
                <w:sz w:val="24"/>
                <w:lang w:eastAsia="en-US"/>
              </w:rPr>
              <w:t>užtikrinti iš Pirkėjo Sutarties vykdymo metu gautos ir su Sutarties vykdymu susijusios informacijos konfidencialumą bei apsaugą;</w:t>
            </w:r>
          </w:p>
          <w:p w14:paraId="2A5D4C6D" w14:textId="04BBCDE0" w:rsidR="007E655F" w:rsidRPr="00D9530A" w:rsidRDefault="007E655F" w:rsidP="007E655F">
            <w:pPr>
              <w:widowControl/>
              <w:numPr>
                <w:ilvl w:val="2"/>
                <w:numId w:val="11"/>
              </w:numPr>
              <w:tabs>
                <w:tab w:val="left" w:pos="1168"/>
              </w:tabs>
              <w:suppressAutoHyphens/>
              <w:autoSpaceDE/>
              <w:autoSpaceDN/>
              <w:adjustRightInd/>
              <w:ind w:left="34" w:firstLine="567"/>
              <w:jc w:val="both"/>
              <w:rPr>
                <w:rFonts w:ascii="Times New Roman" w:hAnsi="Times New Roman" w:cs="Times New Roman"/>
                <w:sz w:val="24"/>
                <w:lang w:eastAsia="en-US"/>
              </w:rPr>
            </w:pPr>
            <w:r w:rsidRPr="00D9530A">
              <w:rPr>
                <w:rFonts w:ascii="Times New Roman" w:hAnsi="Times New Roman" w:cs="Times New Roman"/>
                <w:sz w:val="24"/>
                <w:lang w:eastAsia="en-US"/>
              </w:rPr>
              <w:t>užtikrinti, kad Sutarties sudarymo momentu ir visą jos galiojimo laikotarpį P</w:t>
            </w:r>
            <w:r w:rsidR="009C4439">
              <w:rPr>
                <w:rFonts w:ascii="Times New Roman" w:hAnsi="Times New Roman" w:cs="Times New Roman"/>
                <w:sz w:val="24"/>
                <w:lang w:eastAsia="en-US"/>
              </w:rPr>
              <w:t>aslaugas</w:t>
            </w:r>
            <w:r w:rsidRPr="00D9530A">
              <w:rPr>
                <w:rFonts w:ascii="Times New Roman" w:hAnsi="Times New Roman" w:cs="Times New Roman"/>
                <w:sz w:val="24"/>
                <w:lang w:eastAsia="en-US"/>
              </w:rPr>
              <w:t xml:space="preserve"> t</w:t>
            </w:r>
            <w:r w:rsidR="009C4439">
              <w:rPr>
                <w:rFonts w:ascii="Times New Roman" w:hAnsi="Times New Roman" w:cs="Times New Roman"/>
                <w:sz w:val="24"/>
                <w:lang w:eastAsia="en-US"/>
              </w:rPr>
              <w:t>eiktų</w:t>
            </w:r>
            <w:r w:rsidRPr="00D9530A">
              <w:rPr>
                <w:rFonts w:ascii="Times New Roman" w:hAnsi="Times New Roman" w:cs="Times New Roman"/>
                <w:sz w:val="24"/>
                <w:lang w:eastAsia="en-US"/>
              </w:rPr>
              <w:t xml:space="preserve"> reikiamas ir optimalus specialistų skaičius ir Tiekėjo ar subtiekėjo (-ų) (jei taikoma) specialistai turėtų reikiamą kvalifikaciją ir patirtį, nepriklausomai, ar buvo keliami kvalifikacijos reikalavimai pirkimo dokumentuose, reikalingą norint kokybiškai ir laiku tiekti P</w:t>
            </w:r>
            <w:r w:rsidR="009C4439">
              <w:rPr>
                <w:rFonts w:ascii="Times New Roman" w:hAnsi="Times New Roman" w:cs="Times New Roman"/>
                <w:sz w:val="24"/>
                <w:lang w:eastAsia="en-US"/>
              </w:rPr>
              <w:t>aslaugas</w:t>
            </w:r>
            <w:r w:rsidRPr="00D9530A">
              <w:rPr>
                <w:rFonts w:ascii="Times New Roman" w:hAnsi="Times New Roman" w:cs="Times New Roman"/>
                <w:sz w:val="24"/>
                <w:lang w:eastAsia="en-US"/>
              </w:rPr>
              <w:t>;</w:t>
            </w:r>
          </w:p>
          <w:p w14:paraId="5849B0B0" w14:textId="77777777" w:rsidR="007E655F" w:rsidRPr="00D9530A" w:rsidRDefault="007E655F" w:rsidP="007E655F">
            <w:pPr>
              <w:widowControl/>
              <w:numPr>
                <w:ilvl w:val="2"/>
                <w:numId w:val="11"/>
              </w:numPr>
              <w:suppressAutoHyphens/>
              <w:autoSpaceDE/>
              <w:autoSpaceDN/>
              <w:adjustRightInd/>
              <w:ind w:left="34" w:firstLine="567"/>
              <w:jc w:val="both"/>
              <w:rPr>
                <w:rFonts w:ascii="Times New Roman" w:hAnsi="Times New Roman" w:cs="Times New Roman"/>
                <w:sz w:val="24"/>
                <w:lang w:eastAsia="en-US"/>
              </w:rPr>
            </w:pPr>
            <w:r w:rsidRPr="00D9530A">
              <w:rPr>
                <w:rFonts w:ascii="Times New Roman" w:hAnsi="Times New Roman" w:cs="Times New Roman"/>
                <w:sz w:val="24"/>
                <w:lang w:eastAsia="en-US"/>
              </w:rPr>
              <w:t>Pirkėjui raštu paprašius, grąžinti visus iš Pirkėjo gautus, Sutarčiai vykdyti reikalingus dokumentus;</w:t>
            </w:r>
          </w:p>
          <w:p w14:paraId="58E9480B" w14:textId="77777777" w:rsidR="007E655F" w:rsidRPr="00D9530A" w:rsidRDefault="007E655F" w:rsidP="007E655F">
            <w:pPr>
              <w:widowControl/>
              <w:numPr>
                <w:ilvl w:val="2"/>
                <w:numId w:val="11"/>
              </w:numPr>
              <w:tabs>
                <w:tab w:val="left" w:pos="1310"/>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ar-SA"/>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87DC00A" w14:textId="77777777" w:rsidR="007E655F" w:rsidRPr="00D9530A" w:rsidRDefault="007E655F" w:rsidP="007E655F">
            <w:pPr>
              <w:widowControl/>
              <w:numPr>
                <w:ilvl w:val="2"/>
                <w:numId w:val="11"/>
              </w:numPr>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tinkamai vykdyti kitus įsipareigojimus, numatytus Sutartyje ir galiojančiuose Lietuvos Respublikos teisės aktuose.</w:t>
            </w:r>
          </w:p>
          <w:p w14:paraId="4EE7EC95"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Tiekėjas turi teisę:</w:t>
            </w:r>
          </w:p>
          <w:p w14:paraId="326BE446" w14:textId="77777777" w:rsidR="007E655F" w:rsidRPr="00D9530A" w:rsidRDefault="007E655F" w:rsidP="007E655F">
            <w:pPr>
              <w:widowControl/>
              <w:numPr>
                <w:ilvl w:val="0"/>
                <w:numId w:val="5"/>
              </w:numPr>
              <w:tabs>
                <w:tab w:val="left" w:pos="1168"/>
                <w:tab w:val="left" w:pos="1735"/>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gauti Sutarties kainą su sąlyga, kad jis tinkamai ir laiku įvykdo visus šioje Sutartyje numatytus įsipareigojimus;</w:t>
            </w:r>
          </w:p>
          <w:p w14:paraId="1DD2BE1C"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Pirkėjas įsipareigoja:</w:t>
            </w:r>
          </w:p>
          <w:p w14:paraId="38D409FF" w14:textId="6627E6C5" w:rsidR="007E655F" w:rsidRPr="00D9530A" w:rsidRDefault="007E655F" w:rsidP="007E655F">
            <w:pPr>
              <w:widowControl/>
              <w:numPr>
                <w:ilvl w:val="0"/>
                <w:numId w:val="6"/>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ar-SA"/>
              </w:rPr>
              <w:t>laiku priimti iš Tiekėjo tinkamas ir kokybiškas P</w:t>
            </w:r>
            <w:r w:rsidR="009C4439">
              <w:rPr>
                <w:rFonts w:ascii="Times New Roman" w:hAnsi="Times New Roman" w:cs="Times New Roman"/>
                <w:sz w:val="24"/>
                <w:lang w:eastAsia="ar-SA"/>
              </w:rPr>
              <w:t>aslaugas</w:t>
            </w:r>
            <w:r w:rsidRPr="00D9530A">
              <w:rPr>
                <w:rFonts w:ascii="Times New Roman" w:hAnsi="Times New Roman" w:cs="Times New Roman"/>
                <w:sz w:val="24"/>
                <w:lang w:eastAsia="ar-SA"/>
              </w:rPr>
              <w:t xml:space="preserve"> ir laiku už jas atsiskaityti šioje Sutartyje nustatyta tvarka;</w:t>
            </w:r>
          </w:p>
          <w:p w14:paraId="6D71A5ED" w14:textId="77777777" w:rsidR="007E655F" w:rsidRPr="00D9530A" w:rsidRDefault="007E655F" w:rsidP="007E655F">
            <w:pPr>
              <w:widowControl/>
              <w:numPr>
                <w:ilvl w:val="0"/>
                <w:numId w:val="6"/>
              </w:numPr>
              <w:tabs>
                <w:tab w:val="left" w:pos="1168"/>
              </w:tabs>
              <w:suppressAutoHyphens/>
              <w:autoSpaceDE/>
              <w:autoSpaceDN/>
              <w:adjustRightInd/>
              <w:ind w:left="0" w:firstLine="601"/>
              <w:jc w:val="both"/>
              <w:rPr>
                <w:rFonts w:ascii="Times New Roman" w:hAnsi="Times New Roman" w:cs="Times New Roman"/>
                <w:bCs/>
                <w:sz w:val="24"/>
                <w:lang w:eastAsia="ar-SA"/>
              </w:rPr>
            </w:pPr>
            <w:r w:rsidRPr="00D9530A">
              <w:rPr>
                <w:rFonts w:ascii="Times New Roman" w:hAnsi="Times New Roman" w:cs="Times New Roman"/>
                <w:bCs/>
                <w:sz w:val="24"/>
                <w:lang w:eastAsia="ar-SA"/>
              </w:rPr>
              <w:t xml:space="preserve">nedelsiant pranešti </w:t>
            </w:r>
            <w:r w:rsidRPr="00D9530A">
              <w:rPr>
                <w:rFonts w:ascii="Times New Roman" w:hAnsi="Times New Roman" w:cs="Times New Roman"/>
                <w:sz w:val="24"/>
                <w:lang w:eastAsia="ar-SA"/>
              </w:rPr>
              <w:t>Tiekėjui</w:t>
            </w:r>
            <w:r w:rsidRPr="00D9530A">
              <w:rPr>
                <w:rFonts w:ascii="Times New Roman" w:hAnsi="Times New Roman" w:cs="Times New Roman"/>
                <w:bCs/>
                <w:sz w:val="24"/>
                <w:lang w:eastAsia="ar-SA"/>
              </w:rPr>
              <w:t xml:space="preserve"> apie Sutarties sąlygų pažeidimą, kai tik toks pažeidimas yra nustatomas;</w:t>
            </w:r>
          </w:p>
          <w:p w14:paraId="1D5C33BE" w14:textId="77777777" w:rsidR="007E655F" w:rsidRPr="00D9530A" w:rsidRDefault="007E655F" w:rsidP="007E655F">
            <w:pPr>
              <w:widowControl/>
              <w:numPr>
                <w:ilvl w:val="0"/>
                <w:numId w:val="6"/>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Tiekėjui sudaryti visas sąlygas, suteikti informaciją ar dokumentus, būtinus Sutarčiai vykdyti;</w:t>
            </w:r>
          </w:p>
          <w:p w14:paraId="435453E7"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Pirkėjas turi teisę:</w:t>
            </w:r>
          </w:p>
          <w:p w14:paraId="15239E29" w14:textId="4A9EA5A9" w:rsidR="007E655F" w:rsidRPr="00D9530A" w:rsidRDefault="007E655F" w:rsidP="007E655F">
            <w:pPr>
              <w:widowControl/>
              <w:numPr>
                <w:ilvl w:val="0"/>
                <w:numId w:val="7"/>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reikalauti, jog tinkamai, laiku ir kokybiškai būtų tiekiamos P</w:t>
            </w:r>
            <w:r w:rsidR="009C4439">
              <w:rPr>
                <w:rFonts w:ascii="Times New Roman" w:hAnsi="Times New Roman" w:cs="Times New Roman"/>
                <w:sz w:val="24"/>
                <w:lang w:eastAsia="en-US"/>
              </w:rPr>
              <w:t>aslaugos</w:t>
            </w:r>
            <w:r w:rsidRPr="00D9530A">
              <w:rPr>
                <w:rFonts w:ascii="Times New Roman" w:hAnsi="Times New Roman" w:cs="Times New Roman"/>
                <w:sz w:val="24"/>
                <w:lang w:eastAsia="en-US"/>
              </w:rPr>
              <w:t xml:space="preserve"> bei vykdomi kiti Sutartyje numatyti Tiekėjo įsipareigojimai, prižiūrėti Sutarties vykdymą ir teikti pastabas dėl jos vykdymo</w:t>
            </w:r>
            <w:r w:rsidR="00B204AE">
              <w:rPr>
                <w:rFonts w:ascii="Times New Roman" w:hAnsi="Times New Roman" w:cs="Times New Roman"/>
                <w:sz w:val="24"/>
                <w:lang w:eastAsia="en-US"/>
              </w:rPr>
              <w:t>.</w:t>
            </w:r>
          </w:p>
          <w:p w14:paraId="6B6A63C4" w14:textId="77777777" w:rsidR="007E655F" w:rsidRPr="00D9530A" w:rsidRDefault="007E655F" w:rsidP="007E655F">
            <w:pPr>
              <w:widowControl/>
              <w:numPr>
                <w:ilvl w:val="0"/>
                <w:numId w:val="7"/>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Pirkėjas turi ir kitas šios Sutarties bei Lietuvos Respublikoje galiojančių teisės aktų numatytas teises.</w:t>
            </w:r>
          </w:p>
          <w:p w14:paraId="6B823E20" w14:textId="77777777" w:rsidR="007E655F" w:rsidRPr="00D9530A" w:rsidRDefault="007E655F" w:rsidP="00FC3F03">
            <w:pPr>
              <w:widowControl/>
              <w:suppressAutoHyphens/>
              <w:autoSpaceDN/>
              <w:adjustRightInd/>
              <w:ind w:firstLine="709"/>
              <w:jc w:val="both"/>
              <w:rPr>
                <w:rFonts w:ascii="Times New Roman" w:hAnsi="Times New Roman" w:cs="Times New Roman"/>
                <w:sz w:val="24"/>
                <w:lang w:eastAsia="en-US"/>
              </w:rPr>
            </w:pPr>
          </w:p>
        </w:tc>
      </w:tr>
      <w:tr w:rsidR="007E655F" w:rsidRPr="00D9530A" w14:paraId="61F1F2EB" w14:textId="77777777" w:rsidTr="00FC3F03">
        <w:tblPrEx>
          <w:tblLook w:val="04A0" w:firstRow="1" w:lastRow="0" w:firstColumn="1" w:lastColumn="0" w:noHBand="0" w:noVBand="1"/>
        </w:tblPrEx>
        <w:trPr>
          <w:gridBefore w:val="1"/>
          <w:wBefore w:w="568" w:type="dxa"/>
        </w:trPr>
        <w:tc>
          <w:tcPr>
            <w:tcW w:w="9497" w:type="dxa"/>
            <w:shd w:val="clear" w:color="auto" w:fill="auto"/>
          </w:tcPr>
          <w:p w14:paraId="677207E6"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0"/>
              <w:jc w:val="center"/>
              <w:rPr>
                <w:rFonts w:ascii="Times New Roman" w:hAnsi="Times New Roman" w:cs="Times New Roman"/>
                <w:b/>
                <w:bCs/>
                <w:caps/>
                <w:sz w:val="24"/>
                <w:lang w:eastAsia="en-US"/>
              </w:rPr>
            </w:pPr>
            <w:r w:rsidRPr="00D9530A">
              <w:rPr>
                <w:rFonts w:ascii="Times New Roman" w:hAnsi="Times New Roman" w:cs="Times New Roman"/>
                <w:b/>
                <w:bCs/>
                <w:caps/>
                <w:sz w:val="24"/>
                <w:lang w:eastAsia="en-US"/>
              </w:rPr>
              <w:lastRenderedPageBreak/>
              <w:t>V. Sutarties įvykdymo užtikrinimas</w:t>
            </w:r>
          </w:p>
          <w:p w14:paraId="1CA5F3C6" w14:textId="77777777" w:rsidR="007E655F" w:rsidRPr="00D9530A" w:rsidRDefault="007E655F" w:rsidP="00FC3F03">
            <w:pPr>
              <w:widowControl/>
              <w:suppressAutoHyphens/>
              <w:autoSpaceDN/>
              <w:adjustRightInd/>
              <w:ind w:firstLine="601"/>
              <w:jc w:val="both"/>
              <w:rPr>
                <w:rFonts w:ascii="Times New Roman" w:hAnsi="Times New Roman" w:cs="Times New Roman"/>
                <w:i/>
                <w:sz w:val="24"/>
                <w:lang w:eastAsia="ar-SA"/>
              </w:rPr>
            </w:pPr>
          </w:p>
          <w:p w14:paraId="2585B804" w14:textId="77777777" w:rsidR="007E655F" w:rsidRPr="00D9530A" w:rsidRDefault="007E655F" w:rsidP="007E655F">
            <w:pPr>
              <w:widowControl/>
              <w:numPr>
                <w:ilvl w:val="0"/>
                <w:numId w:val="8"/>
              </w:numPr>
              <w:tabs>
                <w:tab w:val="left" w:pos="1026"/>
              </w:tabs>
              <w:autoSpaceDE/>
              <w:autoSpaceDN/>
              <w:adjustRightInd/>
              <w:ind w:left="34"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Sutarties įvykdymas užtikrinimas LR Civiliniame kodekse nustatytu prievolių įvykdymo užtikrinimo būdu – netesybomis.</w:t>
            </w:r>
          </w:p>
          <w:p w14:paraId="15F13710" w14:textId="7B02D9A4" w:rsidR="007E655F" w:rsidRPr="00D9530A" w:rsidRDefault="007E655F" w:rsidP="007E655F">
            <w:pPr>
              <w:widowControl/>
              <w:numPr>
                <w:ilvl w:val="0"/>
                <w:numId w:val="8"/>
              </w:numPr>
              <w:tabs>
                <w:tab w:val="left" w:pos="1026"/>
              </w:tabs>
              <w:autoSpaceDE/>
              <w:autoSpaceDN/>
              <w:adjustRightInd/>
              <w:ind w:left="34"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Netesybų taikymas aprašytas Sutarties </w:t>
            </w:r>
            <w:r w:rsidR="00B204AE">
              <w:rPr>
                <w:rFonts w:ascii="Times New Roman" w:hAnsi="Times New Roman" w:cs="Times New Roman"/>
                <w:sz w:val="24"/>
                <w:lang w:eastAsia="en-US"/>
              </w:rPr>
              <w:t>VI</w:t>
            </w:r>
            <w:r w:rsidRPr="00D9530A">
              <w:rPr>
                <w:rFonts w:ascii="Times New Roman" w:hAnsi="Times New Roman" w:cs="Times New Roman"/>
                <w:sz w:val="24"/>
                <w:lang w:eastAsia="en-US"/>
              </w:rPr>
              <w:t xml:space="preserve"> skyriuje. </w:t>
            </w:r>
          </w:p>
          <w:p w14:paraId="206BC85A" w14:textId="77777777" w:rsidR="007E655F" w:rsidRPr="00D9530A" w:rsidRDefault="007E655F" w:rsidP="00B204AE">
            <w:pPr>
              <w:widowControl/>
              <w:tabs>
                <w:tab w:val="left" w:pos="1026"/>
              </w:tabs>
              <w:suppressAutoHyphens/>
              <w:autoSpaceDE/>
              <w:autoSpaceDN/>
              <w:adjustRightInd/>
              <w:ind w:firstLine="0"/>
              <w:jc w:val="both"/>
              <w:rPr>
                <w:rFonts w:ascii="Times New Roman" w:hAnsi="Times New Roman" w:cs="Times New Roman"/>
                <w:b/>
                <w:sz w:val="24"/>
                <w:lang w:eastAsia="ar-SA"/>
              </w:rPr>
            </w:pPr>
          </w:p>
        </w:tc>
      </w:tr>
      <w:tr w:rsidR="007E655F" w:rsidRPr="00D9530A" w14:paraId="32566CE6" w14:textId="77777777" w:rsidTr="00FC3F03">
        <w:tblPrEx>
          <w:tblLook w:val="04A0" w:firstRow="1" w:lastRow="0" w:firstColumn="1" w:lastColumn="0" w:noHBand="0" w:noVBand="1"/>
        </w:tblPrEx>
        <w:trPr>
          <w:gridBefore w:val="1"/>
          <w:wBefore w:w="568" w:type="dxa"/>
        </w:trPr>
        <w:tc>
          <w:tcPr>
            <w:tcW w:w="9497" w:type="dxa"/>
            <w:shd w:val="clear" w:color="auto" w:fill="auto"/>
          </w:tcPr>
          <w:p w14:paraId="5E8BD559" w14:textId="77777777" w:rsidR="007E655F" w:rsidRPr="00D9530A" w:rsidRDefault="007E655F" w:rsidP="00FC3F03">
            <w:pPr>
              <w:widowControl/>
              <w:tabs>
                <w:tab w:val="left" w:pos="709"/>
                <w:tab w:val="left" w:pos="851"/>
              </w:tabs>
              <w:autoSpaceDE/>
              <w:autoSpaceDN/>
              <w:adjustRightInd/>
              <w:ind w:firstLine="0"/>
              <w:jc w:val="both"/>
              <w:rPr>
                <w:rFonts w:ascii="Times New Roman" w:hAnsi="Times New Roman" w:cs="Times New Roman"/>
                <w:sz w:val="24"/>
                <w:lang w:eastAsia="en-US"/>
              </w:rPr>
            </w:pPr>
          </w:p>
          <w:p w14:paraId="1F69048F" w14:textId="5E6DF09B" w:rsidR="007E655F" w:rsidRPr="00D9530A" w:rsidRDefault="00B204AE" w:rsidP="00FC3F03">
            <w:pPr>
              <w:widowControl/>
              <w:autoSpaceDE/>
              <w:autoSpaceDN/>
              <w:adjustRightInd/>
              <w:ind w:firstLine="835"/>
              <w:jc w:val="center"/>
              <w:rPr>
                <w:rFonts w:ascii="Times New Roman" w:hAnsi="Times New Roman" w:cs="Times New Roman"/>
                <w:b/>
                <w:caps/>
                <w:sz w:val="24"/>
                <w:lang w:eastAsia="en-US"/>
              </w:rPr>
            </w:pPr>
            <w:r>
              <w:rPr>
                <w:rFonts w:ascii="Times New Roman" w:hAnsi="Times New Roman" w:cs="Times New Roman"/>
                <w:b/>
                <w:sz w:val="24"/>
                <w:lang w:eastAsia="en-US"/>
              </w:rPr>
              <w:t>VI</w:t>
            </w:r>
            <w:r w:rsidR="007E655F" w:rsidRPr="00D9530A">
              <w:rPr>
                <w:rFonts w:ascii="Times New Roman" w:hAnsi="Times New Roman" w:cs="Times New Roman"/>
                <w:b/>
                <w:sz w:val="24"/>
                <w:lang w:eastAsia="en-US"/>
              </w:rPr>
              <w:t>.</w:t>
            </w:r>
            <w:r w:rsidR="007E655F" w:rsidRPr="00D9530A">
              <w:rPr>
                <w:rFonts w:ascii="Times New Roman" w:hAnsi="Times New Roman" w:cs="Times New Roman"/>
                <w:sz w:val="24"/>
                <w:lang w:eastAsia="en-US"/>
              </w:rPr>
              <w:t xml:space="preserve"> </w:t>
            </w:r>
            <w:r w:rsidR="007E655F" w:rsidRPr="00D9530A">
              <w:rPr>
                <w:rFonts w:ascii="Times New Roman" w:hAnsi="Times New Roman" w:cs="Times New Roman"/>
                <w:b/>
                <w:caps/>
                <w:sz w:val="24"/>
                <w:lang w:eastAsia="en-US"/>
              </w:rPr>
              <w:t>Šalių atsakomybė</w:t>
            </w:r>
          </w:p>
          <w:p w14:paraId="1AE09547"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34CB8887" w14:textId="2FABCB39" w:rsidR="007E655F" w:rsidRPr="00B204AE" w:rsidRDefault="00B204AE" w:rsidP="00B204AE">
            <w:pPr>
              <w:pStyle w:val="Sraopastraipa"/>
              <w:widowControl/>
              <w:numPr>
                <w:ilvl w:val="1"/>
                <w:numId w:val="22"/>
              </w:numPr>
              <w:tabs>
                <w:tab w:val="left" w:pos="736"/>
                <w:tab w:val="left" w:pos="1020"/>
              </w:tabs>
              <w:suppressAutoHyphens/>
              <w:autoSpaceDE/>
              <w:autoSpaceDN/>
              <w:adjustRightInd/>
              <w:ind w:left="0" w:firstLine="594"/>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B204AE">
              <w:rPr>
                <w:rFonts w:ascii="Times New Roman" w:hAnsi="Times New Roman" w:cs="Times New Roman"/>
                <w:sz w:val="24"/>
                <w:lang w:eastAsia="ar-SA"/>
              </w:rPr>
              <w:t xml:space="preserve">Šalių atsakomybė yra nustatoma pagal galiojančius Lietuvos Respublikos teisės aktus ir šią Sutartį. Šalys įsipareigoja tinkamai vykdyti savo įsipareigojimus, prisiimtus šia Sutartimi, ir </w:t>
            </w:r>
            <w:r w:rsidR="007E655F" w:rsidRPr="00B204AE">
              <w:rPr>
                <w:rFonts w:ascii="Times New Roman" w:hAnsi="Times New Roman" w:cs="Times New Roman"/>
                <w:sz w:val="24"/>
                <w:lang w:eastAsia="ar-SA"/>
              </w:rPr>
              <w:lastRenderedPageBreak/>
              <w:t>susilaikyti nuo bet kokių veiksmų, kuriais galėtų padaryti žalos viena kitai ar apsunkintų kitos Šalies prisiimtų įsipareigojimų įvykdymą.</w:t>
            </w:r>
          </w:p>
          <w:p w14:paraId="7F4184AC" w14:textId="553924FE" w:rsidR="007E655F" w:rsidRPr="00B204AE" w:rsidRDefault="007E655F" w:rsidP="00B204AE">
            <w:pPr>
              <w:pStyle w:val="Sraopastraipa"/>
              <w:widowControl/>
              <w:numPr>
                <w:ilvl w:val="1"/>
                <w:numId w:val="22"/>
              </w:numPr>
              <w:tabs>
                <w:tab w:val="left" w:pos="878"/>
              </w:tabs>
              <w:suppressAutoHyphens/>
              <w:autoSpaceDE/>
              <w:autoSpaceDN/>
              <w:adjustRightInd/>
              <w:ind w:left="0" w:firstLine="720"/>
              <w:jc w:val="both"/>
              <w:rPr>
                <w:rFonts w:ascii="Times New Roman" w:hAnsi="Times New Roman" w:cs="Times New Roman"/>
                <w:sz w:val="24"/>
                <w:lang w:eastAsia="ar-SA"/>
              </w:rPr>
            </w:pPr>
            <w:r w:rsidRPr="00B204AE">
              <w:rPr>
                <w:rFonts w:ascii="Times New Roman" w:hAnsi="Times New Roman" w:cs="Times New Roman"/>
                <w:sz w:val="24"/>
                <w:lang w:eastAsia="en-US"/>
              </w:rPr>
              <w:t>Neatlikus apmokėjimo nustatytais terminais dėl Pirkėjo kaltės, Tiekėjo pareikalavimu Pirkėjas privalo sumokėti Tiekėjui už kiekvieną uždelstą dieną 0,02 proc</w:t>
            </w:r>
            <w:r w:rsidRPr="00B204AE">
              <w:rPr>
                <w:rFonts w:ascii="Times New Roman" w:hAnsi="Times New Roman" w:cs="Times New Roman"/>
                <w:i/>
                <w:sz w:val="24"/>
                <w:lang w:eastAsia="en-US"/>
              </w:rPr>
              <w:t>.</w:t>
            </w:r>
            <w:r w:rsidRPr="00B204AE">
              <w:rPr>
                <w:rFonts w:ascii="Times New Roman" w:hAnsi="Times New Roman" w:cs="Times New Roman"/>
                <w:sz w:val="24"/>
                <w:lang w:eastAsia="en-US"/>
              </w:rPr>
              <w:t xml:space="preserve"> delspinigių nuo laiku neapmokėtos sumos už kiekvieną uždelstą dieną.</w:t>
            </w:r>
          </w:p>
          <w:p w14:paraId="0F8BAE54" w14:textId="77777777" w:rsidR="007E655F" w:rsidRPr="00D9530A" w:rsidRDefault="007E655F" w:rsidP="00B204AE">
            <w:pPr>
              <w:widowControl/>
              <w:numPr>
                <w:ilvl w:val="1"/>
                <w:numId w:val="22"/>
              </w:numPr>
              <w:tabs>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 Jei Tiekėjas vėluoja vykdyti savo įsipareigojimus šioje Sutartyje ir jos prieduose nustatytais terminais, Pirkėjas be oficialaus įspėjimo ir nesumažindamas kitų savo teisių gynimo būdų pradeda skaičiuoti 0,02 proc. dydžio delspinigius nuo Sutarties kainos už kiekvieną termino praleidimo dieną, neviršijant 5 proc. </w:t>
            </w:r>
            <w:r w:rsidRPr="00D9530A">
              <w:rPr>
                <w:rFonts w:ascii="Times New Roman" w:hAnsi="Times New Roman" w:cs="Times New Roman"/>
                <w:i/>
                <w:sz w:val="24"/>
                <w:lang w:eastAsia="en-US"/>
              </w:rPr>
              <w:t>bendros</w:t>
            </w:r>
            <w:r w:rsidRPr="00D9530A">
              <w:rPr>
                <w:rFonts w:ascii="Times New Roman" w:hAnsi="Times New Roman" w:cs="Times New Roman"/>
                <w:sz w:val="24"/>
                <w:lang w:eastAsia="en-US"/>
              </w:rPr>
              <w:t xml:space="preserve"> Sutarties kainos.</w:t>
            </w:r>
          </w:p>
          <w:p w14:paraId="7CAB7918" w14:textId="77777777" w:rsidR="007E655F" w:rsidRPr="00D9530A" w:rsidRDefault="007E655F" w:rsidP="00B204AE">
            <w:pPr>
              <w:widowControl/>
              <w:numPr>
                <w:ilvl w:val="1"/>
                <w:numId w:val="22"/>
              </w:numPr>
              <w:tabs>
                <w:tab w:val="left" w:pos="742"/>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Jei apskaičiuoti delspinigiai viršija 5 proc. </w:t>
            </w:r>
            <w:r w:rsidRPr="00D9530A">
              <w:rPr>
                <w:rFonts w:ascii="Times New Roman" w:hAnsi="Times New Roman" w:cs="Times New Roman"/>
                <w:i/>
                <w:sz w:val="24"/>
                <w:lang w:eastAsia="en-US"/>
              </w:rPr>
              <w:t>bendros</w:t>
            </w:r>
            <w:r w:rsidRPr="00D9530A">
              <w:rPr>
                <w:rFonts w:ascii="Times New Roman" w:hAnsi="Times New Roman" w:cs="Times New Roman"/>
                <w:sz w:val="24"/>
                <w:lang w:eastAsia="en-US"/>
              </w:rPr>
              <w:t xml:space="preserve"> Sutarties kainos, Pirkėjas, prieš tai raštu įspėjęs Tiekėją:</w:t>
            </w:r>
          </w:p>
          <w:p w14:paraId="595190D8" w14:textId="77777777" w:rsidR="007E655F" w:rsidRPr="00D9530A" w:rsidRDefault="007E655F" w:rsidP="00B204AE">
            <w:pPr>
              <w:widowControl/>
              <w:numPr>
                <w:ilvl w:val="2"/>
                <w:numId w:val="22"/>
              </w:numPr>
              <w:tabs>
                <w:tab w:val="left" w:pos="1167"/>
              </w:tabs>
              <w:autoSpaceDE/>
              <w:autoSpaceDN/>
              <w:adjustRightInd/>
              <w:ind w:left="1026" w:hanging="426"/>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išskaičiuoja delspinigių sumą iš Tiekėjui mokėtinų sumų ir/arba;</w:t>
            </w:r>
          </w:p>
          <w:p w14:paraId="292E8384" w14:textId="77777777" w:rsidR="007E655F" w:rsidRPr="00D9530A" w:rsidRDefault="007E655F" w:rsidP="00B204AE">
            <w:pPr>
              <w:widowControl/>
              <w:numPr>
                <w:ilvl w:val="2"/>
                <w:numId w:val="22"/>
              </w:numPr>
              <w:autoSpaceDE/>
              <w:autoSpaceDN/>
              <w:adjustRightInd/>
              <w:ind w:left="1167" w:hanging="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nutraukia Sutartį.</w:t>
            </w:r>
          </w:p>
          <w:p w14:paraId="787818A5" w14:textId="77777777" w:rsidR="007E655F" w:rsidRPr="00D9530A" w:rsidRDefault="007E655F" w:rsidP="00B204AE">
            <w:pPr>
              <w:widowControl/>
              <w:numPr>
                <w:ilvl w:val="1"/>
                <w:numId w:val="22"/>
              </w:numPr>
              <w:tabs>
                <w:tab w:val="left" w:pos="600"/>
                <w:tab w:val="left" w:pos="1026"/>
              </w:tabs>
              <w:autoSpaceDE/>
              <w:autoSpaceDN/>
              <w:adjustRightInd/>
              <w:ind w:left="33" w:firstLine="567"/>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 Delspinigių sumokėjimas neatleidžia Šalių nuo pareigos vykdyti šioje Sutartyje prisiimtus įsipareigojimus.</w:t>
            </w:r>
          </w:p>
        </w:tc>
      </w:tr>
      <w:tr w:rsidR="007E655F" w:rsidRPr="00D9530A" w14:paraId="39BF0FDD" w14:textId="77777777" w:rsidTr="00FC3F03">
        <w:tblPrEx>
          <w:tblLook w:val="04A0" w:firstRow="1" w:lastRow="0" w:firstColumn="1" w:lastColumn="0" w:noHBand="0" w:noVBand="1"/>
        </w:tblPrEx>
        <w:trPr>
          <w:gridBefore w:val="1"/>
          <w:wBefore w:w="568" w:type="dxa"/>
        </w:trPr>
        <w:tc>
          <w:tcPr>
            <w:tcW w:w="9497" w:type="dxa"/>
            <w:shd w:val="clear" w:color="auto" w:fill="auto"/>
          </w:tcPr>
          <w:p w14:paraId="345E2F27" w14:textId="1C43C72F" w:rsidR="00FE34A3" w:rsidRDefault="00FE34A3"/>
          <w:tbl>
            <w:tblPr>
              <w:tblW w:w="9389" w:type="dxa"/>
              <w:tblLayout w:type="fixed"/>
              <w:tblLook w:val="04A0" w:firstRow="1" w:lastRow="0" w:firstColumn="1" w:lastColumn="0" w:noHBand="0" w:noVBand="1"/>
            </w:tblPr>
            <w:tblGrid>
              <w:gridCol w:w="9281"/>
            </w:tblGrid>
            <w:tr w:rsidR="007E655F" w:rsidRPr="00D9530A" w14:paraId="5F2501B1" w14:textId="77777777" w:rsidTr="00AC64B1">
              <w:tc>
                <w:tcPr>
                  <w:tcW w:w="5000" w:type="pct"/>
                  <w:shd w:val="clear" w:color="auto" w:fill="auto"/>
                </w:tcPr>
                <w:p w14:paraId="32F1DA05" w14:textId="267165DA" w:rsidR="007E655F" w:rsidRPr="00D9530A" w:rsidRDefault="00B204AE"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i/>
                      <w:iCs/>
                      <w:caps/>
                      <w:sz w:val="24"/>
                      <w:lang w:eastAsia="en-US"/>
                    </w:rPr>
                  </w:pPr>
                  <w:r>
                    <w:rPr>
                      <w:rFonts w:ascii="Times New Roman" w:hAnsi="Times New Roman" w:cs="Times New Roman"/>
                      <w:b/>
                      <w:bCs/>
                      <w:sz w:val="24"/>
                      <w:lang w:eastAsia="en-US"/>
                    </w:rPr>
                    <w:t>VII</w:t>
                  </w:r>
                  <w:r w:rsidR="007E655F" w:rsidRPr="00D9530A">
                    <w:rPr>
                      <w:rFonts w:ascii="Times New Roman" w:hAnsi="Times New Roman" w:cs="Times New Roman"/>
                      <w:b/>
                      <w:bCs/>
                      <w:sz w:val="24"/>
                      <w:lang w:eastAsia="en-US"/>
                    </w:rPr>
                    <w:t xml:space="preserve">. </w:t>
                  </w:r>
                  <w:r w:rsidR="007E655F" w:rsidRPr="00D9530A">
                    <w:rPr>
                      <w:rFonts w:ascii="Times New Roman" w:hAnsi="Times New Roman" w:cs="Times New Roman"/>
                      <w:b/>
                      <w:bCs/>
                      <w:caps/>
                      <w:sz w:val="24"/>
                      <w:lang w:eastAsia="en-US"/>
                    </w:rPr>
                    <w:t xml:space="preserve">Nenugalimos jėgos aplinkybės </w:t>
                  </w:r>
                  <w:r w:rsidR="007E655F" w:rsidRPr="00D9530A">
                    <w:rPr>
                      <w:rFonts w:ascii="Times New Roman" w:hAnsi="Times New Roman" w:cs="Times New Roman"/>
                      <w:b/>
                      <w:bCs/>
                      <w:i/>
                      <w:iCs/>
                      <w:caps/>
                      <w:sz w:val="24"/>
                      <w:lang w:eastAsia="en-US"/>
                    </w:rPr>
                    <w:t>(force majeure)</w:t>
                  </w:r>
                </w:p>
                <w:p w14:paraId="0345CE48"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Cs/>
                      <w:sz w:val="24"/>
                      <w:lang w:eastAsia="en-US"/>
                    </w:rPr>
                  </w:pPr>
                </w:p>
                <w:p w14:paraId="2807592E" w14:textId="31F0F604" w:rsidR="007E655F" w:rsidRPr="00B204AE" w:rsidRDefault="00B204AE" w:rsidP="00B204AE">
                  <w:pPr>
                    <w:pStyle w:val="Sraopastraipa"/>
                    <w:widowControl/>
                    <w:numPr>
                      <w:ilvl w:val="1"/>
                      <w:numId w:val="23"/>
                    </w:numPr>
                    <w:tabs>
                      <w:tab w:val="left" w:pos="564"/>
                      <w:tab w:val="left" w:pos="924"/>
                    </w:tabs>
                    <w:suppressAutoHyphens/>
                    <w:autoSpaceDE/>
                    <w:autoSpaceDN/>
                    <w:adjustRightInd/>
                    <w:ind w:left="-69" w:firstLine="567"/>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B204AE">
                    <w:rPr>
                      <w:rFonts w:ascii="Times New Roman" w:hAnsi="Times New Roman" w:cs="Times New Roman"/>
                      <w:sz w:val="24"/>
                      <w:lang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F4F5F5" w14:textId="77777777" w:rsidR="007E655F" w:rsidRPr="00D9530A" w:rsidRDefault="007E655F" w:rsidP="00FC3F03">
                  <w:pPr>
                    <w:widowControl/>
                    <w:autoSpaceDE/>
                    <w:autoSpaceDN/>
                    <w:adjustRightInd/>
                    <w:ind w:left="-75" w:firstLine="567"/>
                    <w:jc w:val="both"/>
                    <w:rPr>
                      <w:rFonts w:ascii="Times New Roman" w:hAnsi="Times New Roman" w:cs="Times New Roman"/>
                      <w:sz w:val="24"/>
                      <w:lang w:eastAsia="en-US"/>
                    </w:rPr>
                  </w:pPr>
                  <w:r w:rsidRPr="00D9530A">
                    <w:rPr>
                      <w:rFonts w:ascii="Times New Roman" w:hAnsi="Times New Roman" w:cs="Times New Roman"/>
                      <w:sz w:val="24"/>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C8C83FC" w14:textId="55A11211" w:rsidR="007E655F" w:rsidRPr="00B204AE" w:rsidRDefault="00B204AE" w:rsidP="00B204AE">
                  <w:pPr>
                    <w:pStyle w:val="Sraopastraipa"/>
                    <w:widowControl/>
                    <w:numPr>
                      <w:ilvl w:val="1"/>
                      <w:numId w:val="23"/>
                    </w:numPr>
                    <w:tabs>
                      <w:tab w:val="left" w:pos="924"/>
                    </w:tabs>
                    <w:autoSpaceDE/>
                    <w:autoSpaceDN/>
                    <w:adjustRightInd/>
                    <w:ind w:left="-69" w:firstLine="567"/>
                    <w:jc w:val="both"/>
                    <w:rPr>
                      <w:rFonts w:ascii="Times New Roman" w:hAnsi="Times New Roman" w:cs="Times New Roman"/>
                      <w:sz w:val="24"/>
                      <w:lang w:eastAsia="en-US"/>
                    </w:rPr>
                  </w:pPr>
                  <w:r>
                    <w:rPr>
                      <w:rFonts w:ascii="Times New Roman" w:hAnsi="Times New Roman" w:cs="Times New Roman"/>
                      <w:sz w:val="24"/>
                      <w:lang w:eastAsia="en-US"/>
                    </w:rPr>
                    <w:t xml:space="preserve"> </w:t>
                  </w:r>
                  <w:r w:rsidR="007E655F" w:rsidRPr="00B204AE">
                    <w:rPr>
                      <w:rFonts w:ascii="Times New Roman" w:hAnsi="Times New Roman" w:cs="Times New Roman"/>
                      <w:sz w:val="24"/>
                      <w:lang w:eastAsia="en-US"/>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5B01511" w14:textId="4686A8E7" w:rsidR="007E655F" w:rsidRPr="00B204AE" w:rsidRDefault="00B204AE" w:rsidP="00B204AE">
                  <w:pPr>
                    <w:pStyle w:val="Sraopastraipa"/>
                    <w:widowControl/>
                    <w:numPr>
                      <w:ilvl w:val="1"/>
                      <w:numId w:val="23"/>
                    </w:numPr>
                    <w:tabs>
                      <w:tab w:val="left" w:pos="924"/>
                    </w:tabs>
                    <w:autoSpaceDE/>
                    <w:autoSpaceDN/>
                    <w:adjustRightInd/>
                    <w:ind w:left="-69" w:firstLine="567"/>
                    <w:jc w:val="both"/>
                    <w:rPr>
                      <w:rFonts w:ascii="Times New Roman" w:hAnsi="Times New Roman" w:cs="Times New Roman"/>
                      <w:b/>
                      <w:sz w:val="24"/>
                      <w:lang w:eastAsia="en-US"/>
                    </w:rPr>
                  </w:pPr>
                  <w:r>
                    <w:rPr>
                      <w:rFonts w:ascii="Times New Roman" w:hAnsi="Times New Roman" w:cs="Times New Roman"/>
                      <w:sz w:val="24"/>
                      <w:lang w:eastAsia="en-US"/>
                    </w:rPr>
                    <w:t xml:space="preserve"> </w:t>
                  </w:r>
                  <w:r w:rsidR="007E655F" w:rsidRPr="00B204AE">
                    <w:rPr>
                      <w:rFonts w:ascii="Times New Roman" w:hAnsi="Times New Roman" w:cs="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7E655F" w:rsidRPr="00D9530A" w14:paraId="69EAFFDE" w14:textId="77777777" w:rsidTr="00AC64B1">
              <w:tc>
                <w:tcPr>
                  <w:tcW w:w="5000" w:type="pct"/>
                  <w:shd w:val="clear" w:color="auto" w:fill="auto"/>
                </w:tcPr>
                <w:p w14:paraId="2D834049" w14:textId="5534C84D" w:rsidR="007E655F" w:rsidRPr="00D9530A" w:rsidRDefault="00AC64B1"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Pr>
                      <w:rFonts w:ascii="Times New Roman" w:hAnsi="Times New Roman" w:cs="Times New Roman"/>
                      <w:b/>
                      <w:bCs/>
                      <w:sz w:val="24"/>
                      <w:lang w:eastAsia="en-US"/>
                    </w:rPr>
                    <w:t>VIII</w:t>
                  </w:r>
                  <w:r w:rsidR="007E655F" w:rsidRPr="00D9530A">
                    <w:rPr>
                      <w:rFonts w:ascii="Times New Roman" w:hAnsi="Times New Roman" w:cs="Times New Roman"/>
                      <w:b/>
                      <w:bCs/>
                      <w:sz w:val="24"/>
                      <w:lang w:eastAsia="en-US"/>
                    </w:rPr>
                    <w:t xml:space="preserve">. </w:t>
                  </w:r>
                  <w:r w:rsidR="007E655F" w:rsidRPr="00D9530A">
                    <w:rPr>
                      <w:rFonts w:ascii="Times New Roman" w:hAnsi="Times New Roman" w:cs="Times New Roman"/>
                      <w:b/>
                      <w:bCs/>
                      <w:caps/>
                      <w:sz w:val="24"/>
                      <w:lang w:eastAsia="en-US"/>
                    </w:rPr>
                    <w:t>Konfidencialumo įsipareigojimai</w:t>
                  </w:r>
                </w:p>
                <w:p w14:paraId="1F45E9C4"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p>
                <w:p w14:paraId="5825D559" w14:textId="6A137B73" w:rsidR="007E655F" w:rsidRPr="00AC64B1" w:rsidRDefault="00AC64B1" w:rsidP="00AC64B1">
                  <w:pPr>
                    <w:pStyle w:val="Sraopastraipa"/>
                    <w:widowControl/>
                    <w:numPr>
                      <w:ilvl w:val="1"/>
                      <w:numId w:val="24"/>
                    </w:numPr>
                    <w:tabs>
                      <w:tab w:val="left" w:pos="924"/>
                    </w:tabs>
                    <w:autoSpaceDE/>
                    <w:autoSpaceDN/>
                    <w:adjustRightInd/>
                    <w:ind w:left="-69" w:firstLine="567"/>
                    <w:jc w:val="both"/>
                    <w:rPr>
                      <w:rFonts w:ascii="Times New Roman" w:hAnsi="Times New Roman" w:cs="Times New Roman"/>
                      <w:bCs/>
                      <w:sz w:val="24"/>
                      <w:lang w:eastAsia="en-US"/>
                    </w:rPr>
                  </w:pPr>
                  <w:r>
                    <w:rPr>
                      <w:rFonts w:ascii="Times New Roman" w:hAnsi="Times New Roman" w:cs="Times New Roman"/>
                      <w:color w:val="000000"/>
                      <w:sz w:val="24"/>
                      <w:lang w:eastAsia="en-US"/>
                    </w:rPr>
                    <w:t xml:space="preserve"> </w:t>
                  </w:r>
                  <w:r w:rsidR="007E655F" w:rsidRPr="00AC64B1">
                    <w:rPr>
                      <w:rFonts w:ascii="Times New Roman" w:hAnsi="Times New Roman" w:cs="Times New Roman"/>
                      <w:color w:val="000000"/>
                      <w:sz w:val="24"/>
                      <w:lang w:eastAsia="en-US"/>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7E655F" w:rsidRPr="00AC64B1">
                    <w:rPr>
                      <w:rFonts w:ascii="Times New Roman" w:hAnsi="Times New Roman" w:cs="Times New Roman"/>
                      <w:bCs/>
                      <w:sz w:val="24"/>
                      <w:lang w:eastAsia="en-US"/>
                    </w:rPr>
                    <w:t>.</w:t>
                  </w:r>
                </w:p>
                <w:p w14:paraId="3E76ACAC" w14:textId="4E6476D0" w:rsidR="007E655F" w:rsidRPr="00AC64B1" w:rsidRDefault="007E655F" w:rsidP="00AC64B1">
                  <w:pPr>
                    <w:pStyle w:val="Sraopastraipa"/>
                    <w:widowControl/>
                    <w:numPr>
                      <w:ilvl w:val="1"/>
                      <w:numId w:val="24"/>
                    </w:numPr>
                    <w:tabs>
                      <w:tab w:val="left" w:pos="924"/>
                    </w:tabs>
                    <w:autoSpaceDE/>
                    <w:autoSpaceDN/>
                    <w:adjustRightInd/>
                    <w:ind w:left="-69" w:firstLine="567"/>
                    <w:jc w:val="both"/>
                    <w:rPr>
                      <w:rFonts w:ascii="Times New Roman" w:hAnsi="Times New Roman" w:cs="Times New Roman"/>
                      <w:sz w:val="24"/>
                      <w:lang w:eastAsia="en-US"/>
                    </w:rPr>
                  </w:pPr>
                  <w:r w:rsidRPr="00AC64B1">
                    <w:rPr>
                      <w:rFonts w:ascii="Times New Roman" w:hAnsi="Times New Roman" w:cs="Times New Roman"/>
                      <w:color w:val="000000"/>
                      <w:sz w:val="24"/>
                      <w:lang w:eastAsia="en-US"/>
                    </w:rPr>
                    <w:t>Konfidencialumo įsipareigojimai Sutarties Šalims nustatomi vadovaujantis LR viešųjų pirkimų įstatymo 20 straipsniu</w:t>
                  </w:r>
                  <w:r w:rsidRPr="00AC64B1">
                    <w:rPr>
                      <w:rFonts w:ascii="Times New Roman" w:hAnsi="Times New Roman" w:cs="Times New Roman"/>
                      <w:sz w:val="24"/>
                      <w:lang w:eastAsia="en-US"/>
                    </w:rPr>
                    <w:t>.</w:t>
                  </w:r>
                </w:p>
                <w:p w14:paraId="69CB0731" w14:textId="77777777" w:rsidR="007E655F" w:rsidRPr="00D9530A" w:rsidRDefault="007E655F" w:rsidP="00FC3F03">
                  <w:pPr>
                    <w:widowControl/>
                    <w:autoSpaceDE/>
                    <w:autoSpaceDN/>
                    <w:adjustRightInd/>
                    <w:ind w:firstLine="709"/>
                    <w:jc w:val="both"/>
                    <w:rPr>
                      <w:rFonts w:ascii="Times New Roman" w:hAnsi="Times New Roman" w:cs="Times New Roman"/>
                      <w:sz w:val="24"/>
                      <w:lang w:eastAsia="en-US"/>
                    </w:rPr>
                  </w:pPr>
                </w:p>
                <w:p w14:paraId="2CDFD24C" w14:textId="3ACBE704" w:rsidR="007E655F" w:rsidRPr="00D9530A" w:rsidRDefault="00AC64B1" w:rsidP="00AC64B1">
                  <w:pPr>
                    <w:widowControl/>
                    <w:autoSpaceDE/>
                    <w:autoSpaceDN/>
                    <w:adjustRightInd/>
                    <w:ind w:right="-134" w:firstLine="709"/>
                    <w:jc w:val="center"/>
                    <w:rPr>
                      <w:rFonts w:ascii="Times New Roman" w:hAnsi="Times New Roman" w:cs="Times New Roman"/>
                      <w:b/>
                      <w:sz w:val="24"/>
                      <w:lang w:eastAsia="en-US"/>
                    </w:rPr>
                  </w:pPr>
                  <w:r>
                    <w:rPr>
                      <w:rFonts w:ascii="Times New Roman" w:hAnsi="Times New Roman" w:cs="Times New Roman"/>
                      <w:b/>
                      <w:sz w:val="24"/>
                      <w:lang w:eastAsia="en-US"/>
                    </w:rPr>
                    <w:t>IX</w:t>
                  </w:r>
                  <w:r w:rsidR="007E655F" w:rsidRPr="00D9530A">
                    <w:rPr>
                      <w:rFonts w:ascii="Times New Roman" w:hAnsi="Times New Roman" w:cs="Times New Roman"/>
                      <w:b/>
                      <w:sz w:val="24"/>
                      <w:lang w:eastAsia="en-US"/>
                    </w:rPr>
                    <w:t>. SUTARTIES PAKEITIMAI, PERŽIŪROS SĄLYGOS, PASIRINKIMO GALIMYBĖS</w:t>
                  </w:r>
                </w:p>
                <w:p w14:paraId="21936BE1" w14:textId="77777777" w:rsidR="007E655F" w:rsidRPr="00D9530A" w:rsidRDefault="007E655F" w:rsidP="00FC3F03">
                  <w:pPr>
                    <w:widowControl/>
                    <w:autoSpaceDE/>
                    <w:autoSpaceDN/>
                    <w:adjustRightInd/>
                    <w:ind w:firstLine="709"/>
                    <w:jc w:val="both"/>
                    <w:rPr>
                      <w:rFonts w:ascii="Times New Roman" w:hAnsi="Times New Roman" w:cs="Times New Roman"/>
                      <w:sz w:val="24"/>
                      <w:lang w:eastAsia="en-US"/>
                    </w:rPr>
                  </w:pPr>
                </w:p>
                <w:p w14:paraId="2F9E480B" w14:textId="4A0985BE" w:rsidR="007E655F" w:rsidRPr="00D9530A" w:rsidRDefault="00AC64B1" w:rsidP="00FC3F03">
                  <w:pPr>
                    <w:widowControl/>
                    <w:tabs>
                      <w:tab w:val="left" w:pos="634"/>
                      <w:tab w:val="left" w:pos="776"/>
                    </w:tabs>
                    <w:autoSpaceDE/>
                    <w:autoSpaceDN/>
                    <w:adjustRightInd/>
                    <w:ind w:firstLine="634"/>
                    <w:jc w:val="both"/>
                    <w:rPr>
                      <w:rFonts w:ascii="Times New Roman" w:hAnsi="Times New Roman" w:cs="Times New Roman"/>
                      <w:sz w:val="24"/>
                      <w:lang w:eastAsia="en-US"/>
                    </w:rPr>
                  </w:pPr>
                  <w:r>
                    <w:rPr>
                      <w:rFonts w:ascii="Times New Roman" w:hAnsi="Times New Roman" w:cs="Times New Roman"/>
                      <w:sz w:val="24"/>
                      <w:lang w:eastAsia="en-US"/>
                    </w:rPr>
                    <w:lastRenderedPageBreak/>
                    <w:t>9.1</w:t>
                  </w:r>
                  <w:r w:rsidR="007E655F" w:rsidRPr="00D9530A">
                    <w:rPr>
                      <w:rFonts w:ascii="Times New Roman" w:hAnsi="Times New Roman" w:cs="Times New Roman"/>
                      <w:sz w:val="24"/>
                      <w:lang w:eastAsia="en-US"/>
                    </w:rPr>
                    <w:t xml:space="preserve">.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663E9567" w14:textId="5C73484F" w:rsidR="007E655F" w:rsidRPr="00D9530A" w:rsidRDefault="00AC64B1" w:rsidP="00FC3F03">
                  <w:pPr>
                    <w:widowControl/>
                    <w:tabs>
                      <w:tab w:val="left" w:pos="1201"/>
                    </w:tabs>
                    <w:autoSpaceDE/>
                    <w:autoSpaceDN/>
                    <w:adjustRightInd/>
                    <w:ind w:firstLine="634"/>
                    <w:contextualSpacing/>
                    <w:jc w:val="both"/>
                    <w:rPr>
                      <w:rFonts w:ascii="Times New Roman" w:hAnsi="Times New Roman" w:cs="Times New Roman"/>
                      <w:sz w:val="24"/>
                      <w:lang w:eastAsia="en-US"/>
                    </w:rPr>
                  </w:pPr>
                  <w:r>
                    <w:rPr>
                      <w:rFonts w:ascii="Times New Roman" w:hAnsi="Times New Roman" w:cs="Times New Roman"/>
                      <w:sz w:val="24"/>
                      <w:lang w:eastAsia="en-US"/>
                    </w:rPr>
                    <w:t>9</w:t>
                  </w:r>
                  <w:r w:rsidR="007E655F" w:rsidRPr="00D9530A">
                    <w:rPr>
                      <w:rFonts w:ascii="Times New Roman" w:hAnsi="Times New Roman" w:cs="Times New Roman"/>
                      <w:sz w:val="24"/>
                      <w:lang w:eastAsia="en-US"/>
                    </w:rPr>
                    <w:t xml:space="preserve">.2. Sudarytos Sutarties Šalis gali būti pakeista LR viešųjų pirkimų įstatymo 89 straipsnio 1 dalies 4 punkte numatytais atvejais. </w:t>
                  </w:r>
                </w:p>
                <w:p w14:paraId="09F66E3B" w14:textId="072177CE" w:rsidR="007E655F" w:rsidRPr="00D9530A" w:rsidRDefault="00AC64B1" w:rsidP="00FC3F03">
                  <w:pPr>
                    <w:widowControl/>
                    <w:autoSpaceDE/>
                    <w:autoSpaceDN/>
                    <w:adjustRightInd/>
                    <w:ind w:firstLine="635"/>
                    <w:jc w:val="both"/>
                    <w:rPr>
                      <w:rFonts w:ascii="Times New Roman" w:hAnsi="Times New Roman" w:cs="Times New Roman"/>
                      <w:sz w:val="24"/>
                      <w:lang w:eastAsia="en-US"/>
                    </w:rPr>
                  </w:pPr>
                  <w:r>
                    <w:rPr>
                      <w:rFonts w:ascii="Times New Roman" w:hAnsi="Times New Roman" w:cs="Times New Roman"/>
                      <w:sz w:val="24"/>
                      <w:lang w:eastAsia="en-US"/>
                    </w:rPr>
                    <w:t>9</w:t>
                  </w:r>
                  <w:r w:rsidR="007E655F" w:rsidRPr="00D9530A">
                    <w:rPr>
                      <w:rFonts w:ascii="Times New Roman" w:hAnsi="Times New Roman" w:cs="Times New Roman"/>
                      <w:sz w:val="24"/>
                      <w:lang w:eastAsia="en-US"/>
                    </w:rPr>
                    <w:t>.3. Sutarties sąlygų keitimą gali inicijuoti kiekviena šalis, pateikdama kitai šaliai atitinkamą prašymą bei jį pagrindžiančius dokumentus. Šalis, gavusi tokį prašymą, privalo jį išnagrinėti per 20 d. ir kitai Šaliai pateikti motyvuotą raštišką atsakymą. Šalių nesutarimo atveju sprendimo teisė priklauso pirkėjui.</w:t>
                  </w:r>
                </w:p>
                <w:p w14:paraId="4DEF90CB" w14:textId="57D77273" w:rsidR="007E655F" w:rsidRDefault="00AC64B1" w:rsidP="00FC3F03">
                  <w:pPr>
                    <w:widowControl/>
                    <w:autoSpaceDE/>
                    <w:autoSpaceDN/>
                    <w:adjustRightInd/>
                    <w:ind w:firstLine="635"/>
                    <w:jc w:val="both"/>
                    <w:rPr>
                      <w:rFonts w:ascii="Times New Roman" w:hAnsi="Times New Roman" w:cs="Times New Roman"/>
                      <w:sz w:val="24"/>
                      <w:lang w:eastAsia="en-US"/>
                    </w:rPr>
                  </w:pPr>
                  <w:r>
                    <w:rPr>
                      <w:rFonts w:ascii="Times New Roman" w:hAnsi="Times New Roman" w:cs="Times New Roman"/>
                      <w:sz w:val="24"/>
                      <w:lang w:eastAsia="en-US"/>
                    </w:rPr>
                    <w:t>9</w:t>
                  </w:r>
                  <w:r w:rsidR="007E655F" w:rsidRPr="00D9530A">
                    <w:rPr>
                      <w:rFonts w:ascii="Times New Roman" w:hAnsi="Times New Roman" w:cs="Times New Roman"/>
                      <w:sz w:val="24"/>
                      <w:lang w:eastAsia="en-US"/>
                    </w:rPr>
                    <w:t xml:space="preserve">.4. Sutarties sąlygų pakeitimas turi būti įformintas papildomu susitarimu ir pasirašytas abiejų Šalių. </w:t>
                  </w:r>
                </w:p>
                <w:p w14:paraId="663379A2" w14:textId="096A18C7" w:rsidR="007E655F" w:rsidRDefault="007E655F" w:rsidP="00FC3F03">
                  <w:pPr>
                    <w:widowControl/>
                    <w:autoSpaceDE/>
                    <w:autoSpaceDN/>
                    <w:adjustRightInd/>
                    <w:ind w:firstLine="635"/>
                    <w:jc w:val="both"/>
                    <w:rPr>
                      <w:rFonts w:ascii="Times New Roman" w:hAnsi="Times New Roman" w:cs="Times New Roman"/>
                      <w:sz w:val="24"/>
                      <w:lang w:eastAsia="en-US"/>
                    </w:rPr>
                  </w:pPr>
                </w:p>
                <w:p w14:paraId="5FCE3336" w14:textId="681D39B5"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D9530A">
                    <w:rPr>
                      <w:rFonts w:ascii="Times New Roman" w:hAnsi="Times New Roman" w:cs="Times New Roman"/>
                      <w:b/>
                      <w:bCs/>
                      <w:sz w:val="24"/>
                      <w:lang w:eastAsia="en-US"/>
                    </w:rPr>
                    <w:t xml:space="preserve">X. </w:t>
                  </w:r>
                  <w:r w:rsidRPr="00D9530A">
                    <w:rPr>
                      <w:rFonts w:ascii="Times New Roman" w:hAnsi="Times New Roman" w:cs="Times New Roman"/>
                      <w:b/>
                      <w:bCs/>
                      <w:caps/>
                      <w:sz w:val="24"/>
                      <w:lang w:eastAsia="en-US"/>
                    </w:rPr>
                    <w:t>Sutarties vykdymo sustabdymas</w:t>
                  </w:r>
                </w:p>
                <w:p w14:paraId="048F8606"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firstLine="635"/>
                    <w:jc w:val="center"/>
                    <w:rPr>
                      <w:rFonts w:ascii="Times New Roman" w:hAnsi="Times New Roman" w:cs="Times New Roman"/>
                      <w:b/>
                      <w:bCs/>
                      <w:sz w:val="24"/>
                      <w:lang w:eastAsia="en-US"/>
                    </w:rPr>
                  </w:pPr>
                </w:p>
                <w:p w14:paraId="11153AC5" w14:textId="44C4CAE4"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.1. Esant svarbioms aplinkybėms, nepriklausančiomis nuo Tiekėjo valios, dėl kurių Tiekėjas negali vykdyti savo sutartinių įsipareigojimų ir/arba esant kitoms nenumatytoms aplinkybėms:</w:t>
                  </w:r>
                  <w:r w:rsidRPr="00D9530A">
                    <w:rPr>
                      <w:rFonts w:ascii="Times New Roman" w:hAnsi="Times New Roman" w:cs="Times New Roman"/>
                      <w:i/>
                      <w:sz w:val="24"/>
                      <w:lang w:eastAsia="ar-SA"/>
                    </w:rPr>
                    <w:t xml:space="preserve"> </w:t>
                  </w:r>
                  <w:r w:rsidRPr="00D9530A">
                    <w:rPr>
                      <w:rFonts w:ascii="Times New Roman" w:hAnsi="Times New Roman" w:cs="Times New Roman"/>
                      <w:sz w:val="24"/>
                      <w:lang w:eastAsia="ar-SA"/>
                    </w:rPr>
                    <w:t>pasikeitus galiojančiam teisės aktui ar įsigaliojus naujam teisės aktui, kuris turi įtakos šios Sutarties vykdymui; Pirkėjui būtinas papildomas laikas atlikti papildomą pirkimą;</w:t>
                  </w:r>
                  <w:r w:rsidRPr="00D9530A">
                    <w:rPr>
                      <w:rFonts w:ascii="Times New Roman" w:hAnsi="Times New Roman" w:cs="Times New Roman"/>
                      <w:color w:val="FF0000"/>
                      <w:sz w:val="24"/>
                      <w:lang w:eastAsia="ar-SA"/>
                    </w:rPr>
                    <w:t xml:space="preserve"> </w:t>
                  </w:r>
                  <w:r w:rsidRPr="00D9530A">
                    <w:rPr>
                      <w:rFonts w:ascii="Times New Roman" w:hAnsi="Times New Roman" w:cs="Times New Roman"/>
                      <w:sz w:val="24"/>
                      <w:lang w:eastAsia="ar-SA"/>
                    </w:rPr>
                    <w:t xml:space="preserve">ne dėl Pirkėjo kaltės </w:t>
                  </w:r>
                  <w:r w:rsidRPr="00D9530A">
                    <w:rPr>
                      <w:rFonts w:ascii="Times New Roman" w:hAnsi="Times New Roman" w:cs="Times New Roman"/>
                      <w:iCs/>
                      <w:sz w:val="24"/>
                      <w:lang w:eastAsia="ar-SA"/>
                    </w:rPr>
                    <w:t xml:space="preserve">vėluoja kitos Pirkėjo pirkimo sutarties, turinčios tiesioginės įtakos šiai Sutarčiai, vykdymas; </w:t>
                  </w:r>
                  <w:r w:rsidRPr="00D9530A">
                    <w:rPr>
                      <w:rFonts w:ascii="Times New Roman" w:hAnsi="Times New Roman" w:cs="Times New Roman"/>
                      <w:sz w:val="24"/>
                      <w:lang w:eastAsia="ar-SA"/>
                    </w:rPr>
                    <w:t xml:space="preserve">kitos aplinkybės, kurios nebuvo žinomos pirkimo vykdymo metu ir su kuriomis susidurtų bet kuris kitas Pirkėjas, Pirkėjas turi teisę sustabdyti Tiekėjo įsipareigojimų ar kurios nors jų dalies, kuri negali būti vykdoma, vykdymą. </w:t>
                  </w:r>
                </w:p>
                <w:p w14:paraId="767C5FF2" w14:textId="7582A841"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 xml:space="preserve">.2.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1C79B297" w14:textId="60DED9EB"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03C4FF16" w14:textId="1ADC902E"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.4. Tais atvejais, kai Sutarties vykdymo sustabdymas truko ilgiau nei Sutarties sustabdymo metu buvo likęs terminas iki Tiekėjo sutartinių įsipareigojimų įvykdymo pabaigos, po sustabdymo pratęsiant vykdymo terminą, pratęsimas turi būti t</w:t>
                  </w:r>
                  <w:r w:rsidRPr="00D9530A">
                    <w:rPr>
                      <w:rFonts w:ascii="Times New Roman" w:hAnsi="Times New Roman" w:cs="Times New Roman"/>
                      <w:sz w:val="24"/>
                    </w:rPr>
                    <w:t xml:space="preserve">am terminui, kuris sustabdymo metu buvo likęs iki Tiekėjo sutartinių įsipareigojimų įvykdymo pabaigos. </w:t>
                  </w:r>
                </w:p>
                <w:p w14:paraId="377A9342" w14:textId="37B525CF"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 xml:space="preserve">.5.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0CC2BD4B" w14:textId="7A3BD231" w:rsidR="007E655F" w:rsidRPr="00D9530A" w:rsidRDefault="007E655F" w:rsidP="00FC3F03">
                  <w:pPr>
                    <w:widowControl/>
                    <w:tabs>
                      <w:tab w:val="left" w:pos="634"/>
                      <w:tab w:val="left" w:pos="1059"/>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w:t>
                  </w:r>
                  <w:r w:rsidR="00AC64B1">
                    <w:rPr>
                      <w:rFonts w:ascii="Times New Roman" w:hAnsi="Times New Roman" w:cs="Times New Roman"/>
                      <w:sz w:val="24"/>
                      <w:lang w:eastAsia="ar-SA"/>
                    </w:rPr>
                    <w:t>6</w:t>
                  </w:r>
                  <w:r w:rsidRPr="00D9530A">
                    <w:rPr>
                      <w:rFonts w:ascii="Times New Roman" w:hAnsi="Times New Roman" w:cs="Times New Roman"/>
                      <w:sz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p>
                <w:p w14:paraId="25E48EEF" w14:textId="77777777" w:rsidR="007E655F" w:rsidRPr="00D9530A" w:rsidRDefault="007E655F" w:rsidP="00FC3F03">
                  <w:pPr>
                    <w:widowControl/>
                    <w:autoSpaceDE/>
                    <w:autoSpaceDN/>
                    <w:adjustRightInd/>
                    <w:ind w:firstLine="709"/>
                    <w:jc w:val="center"/>
                    <w:rPr>
                      <w:rFonts w:ascii="Times New Roman" w:hAnsi="Times New Roman" w:cs="Times New Roman"/>
                      <w:b/>
                      <w:sz w:val="24"/>
                      <w:lang w:eastAsia="en-US"/>
                    </w:rPr>
                  </w:pPr>
                </w:p>
                <w:p w14:paraId="4C4C3280" w14:textId="44E7F01D" w:rsidR="007E655F" w:rsidRPr="00D9530A" w:rsidRDefault="007E655F" w:rsidP="00FC3F03">
                  <w:pPr>
                    <w:widowControl/>
                    <w:autoSpaceDE/>
                    <w:autoSpaceDN/>
                    <w:adjustRightInd/>
                    <w:ind w:firstLine="709"/>
                    <w:jc w:val="center"/>
                    <w:rPr>
                      <w:rFonts w:ascii="Times New Roman" w:hAnsi="Times New Roman" w:cs="Times New Roman"/>
                      <w:b/>
                      <w:sz w:val="24"/>
                      <w:lang w:eastAsia="en-US"/>
                    </w:rPr>
                  </w:pPr>
                  <w:r w:rsidRPr="00D9530A">
                    <w:rPr>
                      <w:rFonts w:ascii="Times New Roman" w:hAnsi="Times New Roman" w:cs="Times New Roman"/>
                      <w:b/>
                      <w:sz w:val="24"/>
                      <w:lang w:eastAsia="en-US"/>
                    </w:rPr>
                    <w:t>X. SUTARTIES PAŽEIDIMAS</w:t>
                  </w:r>
                </w:p>
                <w:p w14:paraId="223A43E0" w14:textId="77777777" w:rsidR="007E655F" w:rsidRPr="00D9530A" w:rsidRDefault="007E655F" w:rsidP="00FC3F03">
                  <w:pPr>
                    <w:widowControl/>
                    <w:autoSpaceDE/>
                    <w:autoSpaceDN/>
                    <w:adjustRightInd/>
                    <w:ind w:firstLine="709"/>
                    <w:jc w:val="center"/>
                    <w:rPr>
                      <w:rFonts w:ascii="Times New Roman" w:hAnsi="Times New Roman" w:cs="Times New Roman"/>
                      <w:b/>
                      <w:sz w:val="24"/>
                      <w:lang w:eastAsia="en-US"/>
                    </w:rPr>
                  </w:pPr>
                </w:p>
                <w:p w14:paraId="304AA704" w14:textId="20DFC01A" w:rsidR="007E655F" w:rsidRPr="00AC64B1" w:rsidRDefault="00AC64B1" w:rsidP="00AC64B1">
                  <w:pPr>
                    <w:pStyle w:val="Sraopastraipa"/>
                    <w:widowControl/>
                    <w:numPr>
                      <w:ilvl w:val="1"/>
                      <w:numId w:val="25"/>
                    </w:numPr>
                    <w:tabs>
                      <w:tab w:val="left" w:pos="1201"/>
                    </w:tabs>
                    <w:autoSpaceDE/>
                    <w:autoSpaceDN/>
                    <w:adjustRightInd/>
                    <w:ind w:left="0" w:firstLine="782"/>
                    <w:jc w:val="both"/>
                    <w:rPr>
                      <w:rFonts w:ascii="Times New Roman" w:hAnsi="Times New Roman" w:cs="Times New Roman"/>
                      <w:sz w:val="24"/>
                      <w:lang w:eastAsia="en-US"/>
                    </w:rPr>
                  </w:pPr>
                  <w:r>
                    <w:rPr>
                      <w:rFonts w:ascii="Times New Roman" w:hAnsi="Times New Roman" w:cs="Times New Roman"/>
                      <w:sz w:val="24"/>
                      <w:lang w:eastAsia="en-US"/>
                    </w:rPr>
                    <w:t xml:space="preserve">. </w:t>
                  </w:r>
                  <w:r w:rsidR="007E655F" w:rsidRPr="00AC64B1">
                    <w:rPr>
                      <w:rFonts w:ascii="Times New Roman" w:hAnsi="Times New Roman" w:cs="Times New Roman"/>
                      <w:sz w:val="24"/>
                      <w:lang w:eastAsia="en-US"/>
                    </w:rPr>
                    <w:t>Jei kuri nors Sutarties Šalis nevykdo arba netinkamai vykdo kokius nors savo įsipareigojimus pagal Sutartį, ji pažeidžia Sutartį.</w:t>
                  </w:r>
                </w:p>
                <w:p w14:paraId="3AF61899" w14:textId="21500D36" w:rsidR="007E655F" w:rsidRPr="00AC64B1" w:rsidRDefault="00AC64B1" w:rsidP="00AC64B1">
                  <w:pPr>
                    <w:pStyle w:val="Sraopastraipa"/>
                    <w:widowControl/>
                    <w:numPr>
                      <w:ilvl w:val="1"/>
                      <w:numId w:val="26"/>
                    </w:numPr>
                    <w:tabs>
                      <w:tab w:val="left" w:pos="1201"/>
                    </w:tabs>
                    <w:suppressAutoHyphens/>
                    <w:autoSpaceDE/>
                    <w:autoSpaceDN/>
                    <w:adjustRightInd/>
                    <w:ind w:hanging="58"/>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AC64B1">
                    <w:rPr>
                      <w:rFonts w:ascii="Times New Roman" w:hAnsi="Times New Roman" w:cs="Times New Roman"/>
                      <w:sz w:val="24"/>
                      <w:lang w:eastAsia="ar-SA"/>
                    </w:rPr>
                    <w:t>Vienai Sutarties Šaliai pažeidus Sutartį, nukentėjusioji Šalis turi teisę:</w:t>
                  </w:r>
                </w:p>
                <w:p w14:paraId="0E1A7EC0" w14:textId="00AE8268" w:rsidR="007E655F" w:rsidRPr="007E0F5F" w:rsidRDefault="007E655F" w:rsidP="007E0F5F">
                  <w:pPr>
                    <w:pStyle w:val="Sraopastraipa"/>
                    <w:widowControl/>
                    <w:numPr>
                      <w:ilvl w:val="2"/>
                      <w:numId w:val="26"/>
                    </w:numPr>
                    <w:tabs>
                      <w:tab w:val="left" w:pos="1343"/>
                      <w:tab w:val="left" w:pos="1491"/>
                    </w:tabs>
                    <w:suppressAutoHyphens/>
                    <w:autoSpaceDE/>
                    <w:autoSpaceDN/>
                    <w:adjustRightInd/>
                    <w:ind w:hanging="658"/>
                    <w:jc w:val="both"/>
                    <w:rPr>
                      <w:rFonts w:ascii="Times New Roman" w:hAnsi="Times New Roman" w:cs="Times New Roman"/>
                      <w:sz w:val="24"/>
                      <w:lang w:eastAsia="ar-SA"/>
                    </w:rPr>
                  </w:pPr>
                  <w:r w:rsidRPr="007E0F5F">
                    <w:rPr>
                      <w:rFonts w:ascii="Times New Roman" w:hAnsi="Times New Roman" w:cs="Times New Roman"/>
                      <w:sz w:val="24"/>
                      <w:lang w:eastAsia="ar-SA"/>
                    </w:rPr>
                    <w:t>reikalauti kitos Šalies vykdyti sutartinius įsipareigojimus;</w:t>
                  </w:r>
                </w:p>
                <w:p w14:paraId="297D4512" w14:textId="77777777" w:rsidR="007E655F" w:rsidRPr="00D9530A" w:rsidRDefault="007E655F" w:rsidP="007E0F5F">
                  <w:pPr>
                    <w:widowControl/>
                    <w:numPr>
                      <w:ilvl w:val="2"/>
                      <w:numId w:val="26"/>
                    </w:numPr>
                    <w:tabs>
                      <w:tab w:val="left" w:pos="1491"/>
                    </w:tabs>
                    <w:suppressAutoHyphens/>
                    <w:autoSpaceDE/>
                    <w:autoSpaceDN/>
                    <w:adjustRightInd/>
                    <w:ind w:hanging="658"/>
                    <w:jc w:val="both"/>
                    <w:rPr>
                      <w:rFonts w:ascii="Times New Roman" w:hAnsi="Times New Roman" w:cs="Times New Roman"/>
                      <w:sz w:val="24"/>
                      <w:lang w:eastAsia="ar-SA"/>
                    </w:rPr>
                  </w:pPr>
                  <w:r w:rsidRPr="00D9530A">
                    <w:rPr>
                      <w:rFonts w:ascii="Times New Roman" w:hAnsi="Times New Roman" w:cs="Times New Roman"/>
                      <w:sz w:val="24"/>
                      <w:lang w:eastAsia="ar-SA"/>
                    </w:rPr>
                    <w:t>reikalauti atlyginti nuostolius;</w:t>
                  </w:r>
                </w:p>
                <w:p w14:paraId="45CF9BA8" w14:textId="7FEBE100" w:rsidR="007E655F" w:rsidRPr="00D9530A" w:rsidRDefault="007E655F" w:rsidP="007E0F5F">
                  <w:pPr>
                    <w:widowControl/>
                    <w:numPr>
                      <w:ilvl w:val="2"/>
                      <w:numId w:val="26"/>
                    </w:numPr>
                    <w:tabs>
                      <w:tab w:val="left" w:pos="1343"/>
                      <w:tab w:val="left" w:pos="1491"/>
                    </w:tabs>
                    <w:suppressAutoHyphens/>
                    <w:autoSpaceDE/>
                    <w:autoSpaceDN/>
                    <w:adjustRightInd/>
                    <w:ind w:hanging="653"/>
                    <w:jc w:val="both"/>
                    <w:rPr>
                      <w:rFonts w:ascii="Times New Roman" w:hAnsi="Times New Roman" w:cs="Times New Roman"/>
                      <w:sz w:val="24"/>
                      <w:lang w:eastAsia="ar-SA"/>
                    </w:rPr>
                  </w:pPr>
                  <w:r w:rsidRPr="00D9530A">
                    <w:rPr>
                      <w:rFonts w:ascii="Times New Roman" w:hAnsi="Times New Roman" w:cs="Times New Roman"/>
                      <w:sz w:val="24"/>
                      <w:lang w:eastAsia="ar-SA"/>
                    </w:rPr>
                    <w:t xml:space="preserve">reikalauti sumokėti Sutarties </w:t>
                  </w:r>
                  <w:r w:rsidR="00AC64B1">
                    <w:rPr>
                      <w:rFonts w:ascii="Times New Roman" w:hAnsi="Times New Roman" w:cs="Times New Roman"/>
                      <w:sz w:val="24"/>
                      <w:lang w:eastAsia="ar-SA"/>
                    </w:rPr>
                    <w:t>6</w:t>
                  </w:r>
                  <w:r w:rsidRPr="00D9530A">
                    <w:rPr>
                      <w:rFonts w:ascii="Times New Roman" w:hAnsi="Times New Roman" w:cs="Times New Roman"/>
                      <w:sz w:val="24"/>
                      <w:lang w:eastAsia="ar-SA"/>
                    </w:rPr>
                    <w:t xml:space="preserve">.2 ir </w:t>
                  </w:r>
                  <w:r w:rsidR="00AC64B1">
                    <w:rPr>
                      <w:rFonts w:ascii="Times New Roman" w:hAnsi="Times New Roman" w:cs="Times New Roman"/>
                      <w:sz w:val="24"/>
                      <w:lang w:eastAsia="ar-SA"/>
                    </w:rPr>
                    <w:t>6</w:t>
                  </w:r>
                  <w:r w:rsidRPr="00D9530A">
                    <w:rPr>
                      <w:rFonts w:ascii="Times New Roman" w:hAnsi="Times New Roman" w:cs="Times New Roman"/>
                      <w:sz w:val="24"/>
                      <w:lang w:eastAsia="ar-SA"/>
                    </w:rPr>
                    <w:t>.3 papunkčiuose nustatytus delspinigius;</w:t>
                  </w:r>
                </w:p>
                <w:p w14:paraId="5D46E1D4" w14:textId="77777777" w:rsidR="007E655F" w:rsidRPr="00D9530A" w:rsidRDefault="007E655F" w:rsidP="007E0F5F">
                  <w:pPr>
                    <w:widowControl/>
                    <w:numPr>
                      <w:ilvl w:val="2"/>
                      <w:numId w:val="26"/>
                    </w:numPr>
                    <w:tabs>
                      <w:tab w:val="left" w:pos="1343"/>
                      <w:tab w:val="left" w:pos="1491"/>
                    </w:tabs>
                    <w:suppressAutoHyphens/>
                    <w:autoSpaceDE/>
                    <w:autoSpaceDN/>
                    <w:adjustRightInd/>
                    <w:ind w:hanging="653"/>
                    <w:jc w:val="both"/>
                    <w:rPr>
                      <w:rFonts w:ascii="Times New Roman" w:hAnsi="Times New Roman" w:cs="Times New Roman"/>
                      <w:sz w:val="24"/>
                      <w:lang w:eastAsia="ar-SA"/>
                    </w:rPr>
                  </w:pPr>
                  <w:r w:rsidRPr="00D9530A">
                    <w:rPr>
                      <w:rFonts w:ascii="Times New Roman" w:hAnsi="Times New Roman" w:cs="Times New Roman"/>
                      <w:sz w:val="24"/>
                      <w:lang w:eastAsia="ar-SA"/>
                    </w:rPr>
                    <w:t>nutraukti Sutartį;</w:t>
                  </w:r>
                </w:p>
                <w:p w14:paraId="03527868" w14:textId="77777777" w:rsidR="007E655F" w:rsidRPr="00D9530A" w:rsidRDefault="007E655F" w:rsidP="007E0F5F">
                  <w:pPr>
                    <w:widowControl/>
                    <w:numPr>
                      <w:ilvl w:val="2"/>
                      <w:numId w:val="26"/>
                    </w:numPr>
                    <w:tabs>
                      <w:tab w:val="left" w:pos="1343"/>
                      <w:tab w:val="left" w:pos="1491"/>
                    </w:tabs>
                    <w:suppressAutoHyphens/>
                    <w:autoSpaceDE/>
                    <w:autoSpaceDN/>
                    <w:adjustRightInd/>
                    <w:ind w:hanging="653"/>
                    <w:jc w:val="both"/>
                    <w:rPr>
                      <w:rFonts w:ascii="Times New Roman" w:hAnsi="Times New Roman" w:cs="Times New Roman"/>
                      <w:sz w:val="24"/>
                      <w:lang w:eastAsia="ar-SA"/>
                    </w:rPr>
                  </w:pPr>
                  <w:r w:rsidRPr="00D9530A">
                    <w:rPr>
                      <w:rFonts w:ascii="Times New Roman" w:hAnsi="Times New Roman" w:cs="Times New Roman"/>
                      <w:sz w:val="24"/>
                      <w:lang w:eastAsia="ar-SA"/>
                    </w:rPr>
                    <w:lastRenderedPageBreak/>
                    <w:t>taikyti kitus Lietuvos Respublikos teisės aktų nustatytus teisių gynimo būdus.</w:t>
                  </w:r>
                </w:p>
                <w:p w14:paraId="0DE1E0F6" w14:textId="77777777" w:rsidR="007E655F" w:rsidRPr="00D9530A" w:rsidRDefault="007E655F" w:rsidP="007E0F5F">
                  <w:pPr>
                    <w:widowControl/>
                    <w:numPr>
                      <w:ilvl w:val="1"/>
                      <w:numId w:val="26"/>
                    </w:numPr>
                    <w:tabs>
                      <w:tab w:val="left" w:pos="1059"/>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Tiekėjas negali perleisti visų ar dalies savo įsipareigojimų pagal šią Sutartį be išankstinio raštiško Pirkėjo sutikimo.</w:t>
                  </w:r>
                </w:p>
                <w:p w14:paraId="2D7FF32B" w14:textId="77777777" w:rsidR="007E655F" w:rsidRPr="00D9530A" w:rsidRDefault="007E655F" w:rsidP="007E0F5F">
                  <w:pPr>
                    <w:widowControl/>
                    <w:numPr>
                      <w:ilvl w:val="1"/>
                      <w:numId w:val="26"/>
                    </w:numPr>
                    <w:tabs>
                      <w:tab w:val="left" w:pos="1059"/>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Tiekėjas turi nedelsiant pranešti Pirkėjui apie bet kokius esminius Tiekėjo asmens pasikeitimus, patvirtinant, kad prielaidos, būtinos Sutarčiai vykdyti, nenustojo galioti.</w:t>
                  </w:r>
                </w:p>
                <w:p w14:paraId="20A09323" w14:textId="77777777" w:rsidR="007E655F" w:rsidRPr="00D9530A" w:rsidRDefault="007E655F" w:rsidP="007E0F5F">
                  <w:pPr>
                    <w:widowControl/>
                    <w:numPr>
                      <w:ilvl w:val="1"/>
                      <w:numId w:val="26"/>
                    </w:numPr>
                    <w:tabs>
                      <w:tab w:val="left" w:pos="1201"/>
                    </w:tabs>
                    <w:suppressAutoHyphens/>
                    <w:autoSpaceDE/>
                    <w:autoSpaceDN/>
                    <w:adjustRightInd/>
                    <w:ind w:hanging="206"/>
                    <w:jc w:val="both"/>
                    <w:rPr>
                      <w:rFonts w:ascii="Times New Roman" w:hAnsi="Times New Roman" w:cs="Times New Roman"/>
                      <w:sz w:val="24"/>
                      <w:lang w:eastAsia="ar-SA"/>
                    </w:rPr>
                  </w:pPr>
                  <w:r w:rsidRPr="00D9530A">
                    <w:rPr>
                      <w:rFonts w:ascii="Times New Roman" w:hAnsi="Times New Roman" w:cs="Times New Roman"/>
                      <w:sz w:val="24"/>
                      <w:lang w:eastAsia="ar-SA"/>
                    </w:rPr>
                    <w:t>Šioje Sutartyje esminėmis sąlygomis laikoma:</w:t>
                  </w:r>
                </w:p>
                <w:p w14:paraId="748C6289" w14:textId="77777777" w:rsidR="007E655F" w:rsidRPr="00D9530A" w:rsidRDefault="007E655F" w:rsidP="007E0F5F">
                  <w:pPr>
                    <w:widowControl/>
                    <w:numPr>
                      <w:ilvl w:val="2"/>
                      <w:numId w:val="26"/>
                    </w:numPr>
                    <w:tabs>
                      <w:tab w:val="left" w:pos="1201"/>
                    </w:tabs>
                    <w:suppressAutoHyphens/>
                    <w:autoSpaceDE/>
                    <w:autoSpaceDN/>
                    <w:adjustRightInd/>
                    <w:ind w:left="918" w:hanging="284"/>
                    <w:jc w:val="both"/>
                    <w:rPr>
                      <w:rFonts w:ascii="Times New Roman" w:hAnsi="Times New Roman" w:cs="Times New Roman"/>
                      <w:sz w:val="24"/>
                      <w:lang w:eastAsia="ar-SA"/>
                    </w:rPr>
                  </w:pPr>
                  <w:r w:rsidRPr="00D9530A">
                    <w:rPr>
                      <w:rFonts w:ascii="Times New Roman" w:hAnsi="Times New Roman" w:cs="Times New Roman"/>
                      <w:sz w:val="24"/>
                      <w:lang w:eastAsia="ar-SA"/>
                    </w:rPr>
                    <w:t>Sutarties kaina ir kainodaros taisyklės;</w:t>
                  </w:r>
                </w:p>
                <w:p w14:paraId="48AD19BB" w14:textId="77777777" w:rsidR="007E655F" w:rsidRPr="00D9530A" w:rsidRDefault="007E655F" w:rsidP="007E0F5F">
                  <w:pPr>
                    <w:widowControl/>
                    <w:numPr>
                      <w:ilvl w:val="2"/>
                      <w:numId w:val="26"/>
                    </w:numPr>
                    <w:tabs>
                      <w:tab w:val="left" w:pos="1201"/>
                    </w:tabs>
                    <w:autoSpaceDE/>
                    <w:autoSpaceDN/>
                    <w:adjustRightInd/>
                    <w:ind w:left="918" w:hanging="284"/>
                    <w:contextualSpacing/>
                    <w:rPr>
                      <w:rFonts w:ascii="Times New Roman" w:hAnsi="Times New Roman" w:cs="Times New Roman"/>
                      <w:sz w:val="24"/>
                      <w:lang w:eastAsia="ar-SA"/>
                    </w:rPr>
                  </w:pPr>
                  <w:r w:rsidRPr="00D9530A">
                    <w:rPr>
                      <w:rFonts w:ascii="Times New Roman" w:hAnsi="Times New Roman" w:cs="Times New Roman"/>
                      <w:sz w:val="24"/>
                      <w:lang w:eastAsia="ar-SA"/>
                    </w:rPr>
                    <w:t>apmokėjimo sąlygos ir tvarka;</w:t>
                  </w:r>
                </w:p>
                <w:p w14:paraId="0B616E47" w14:textId="3CEAEBB8" w:rsidR="007E655F" w:rsidRPr="007E0F5F" w:rsidRDefault="007E655F" w:rsidP="007E0F5F">
                  <w:pPr>
                    <w:widowControl/>
                    <w:numPr>
                      <w:ilvl w:val="2"/>
                      <w:numId w:val="26"/>
                    </w:numPr>
                    <w:tabs>
                      <w:tab w:val="left" w:pos="1201"/>
                    </w:tabs>
                    <w:suppressAutoHyphens/>
                    <w:autoSpaceDE/>
                    <w:autoSpaceDN/>
                    <w:adjustRightInd/>
                    <w:ind w:left="918" w:hanging="284"/>
                    <w:jc w:val="both"/>
                    <w:rPr>
                      <w:rFonts w:ascii="Times New Roman" w:hAnsi="Times New Roman" w:cs="Times New Roman"/>
                      <w:sz w:val="24"/>
                      <w:lang w:eastAsia="ar-SA"/>
                    </w:rPr>
                  </w:pPr>
                  <w:r w:rsidRPr="00D9530A">
                    <w:rPr>
                      <w:rFonts w:ascii="Times New Roman" w:hAnsi="Times New Roman" w:cs="Times New Roman"/>
                      <w:sz w:val="24"/>
                      <w:lang w:eastAsia="ar-SA"/>
                    </w:rPr>
                    <w:t>Tiekėjo sutartinių įsipareigojimų vykdymo terminas (-ai);</w:t>
                  </w:r>
                </w:p>
                <w:p w14:paraId="4F6EE5E9" w14:textId="4E74D12B" w:rsidR="00B342AA" w:rsidRPr="007E0F5F" w:rsidRDefault="007E655F" w:rsidP="007E0F5F">
                  <w:pPr>
                    <w:widowControl/>
                    <w:numPr>
                      <w:ilvl w:val="2"/>
                      <w:numId w:val="26"/>
                    </w:numPr>
                    <w:tabs>
                      <w:tab w:val="left" w:pos="1201"/>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color w:val="000000"/>
                      <w:sz w:val="24"/>
                      <w:lang w:eastAsia="ar-SA"/>
                    </w:rPr>
                    <w:t>reikalavimai, susiję su Sutarties įvykdymo užtikrinimo pateikimu (pavyzdžiui, pratęsus P</w:t>
                  </w:r>
                  <w:r w:rsidR="00C44F16">
                    <w:rPr>
                      <w:rFonts w:ascii="Times New Roman" w:hAnsi="Times New Roman" w:cs="Times New Roman"/>
                      <w:color w:val="000000"/>
                      <w:sz w:val="24"/>
                      <w:lang w:eastAsia="ar-SA"/>
                    </w:rPr>
                    <w:t>aslaugų</w:t>
                  </w:r>
                  <w:r w:rsidRPr="00D9530A">
                    <w:rPr>
                      <w:rFonts w:ascii="Times New Roman" w:hAnsi="Times New Roman" w:cs="Times New Roman"/>
                      <w:color w:val="000000"/>
                      <w:sz w:val="24"/>
                      <w:lang w:eastAsia="ar-SA"/>
                    </w:rPr>
                    <w:t xml:space="preserve"> tiekimo terminą, nepateikiamas naujas Sutarties įvykdymo užtikrinimas);</w:t>
                  </w:r>
                </w:p>
                <w:p w14:paraId="737AEBE9" w14:textId="77777777" w:rsidR="007E0F5F" w:rsidRDefault="007E0F5F" w:rsidP="00FC3F03">
                  <w:pPr>
                    <w:widowControl/>
                    <w:tabs>
                      <w:tab w:val="left" w:pos="1304"/>
                      <w:tab w:val="left" w:pos="1457"/>
                      <w:tab w:val="left" w:pos="1604"/>
                      <w:tab w:val="left" w:pos="1757"/>
                      <w:tab w:val="left" w:pos="1860"/>
                      <w:tab w:val="left" w:pos="1984"/>
                      <w:tab w:val="left" w:pos="2098"/>
                      <w:tab w:val="left" w:pos="2211"/>
                    </w:tabs>
                    <w:ind w:left="360" w:firstLine="0"/>
                    <w:jc w:val="center"/>
                    <w:rPr>
                      <w:rFonts w:ascii="Times New Roman" w:hAnsi="Times New Roman" w:cs="Times New Roman"/>
                      <w:b/>
                      <w:bCs/>
                      <w:caps/>
                      <w:sz w:val="24"/>
                      <w:lang w:eastAsia="en-US"/>
                    </w:rPr>
                  </w:pPr>
                </w:p>
                <w:p w14:paraId="682E5B7A" w14:textId="5894F8AE"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60" w:firstLine="0"/>
                    <w:jc w:val="center"/>
                    <w:rPr>
                      <w:rFonts w:ascii="Times New Roman" w:hAnsi="Times New Roman" w:cs="Times New Roman"/>
                      <w:b/>
                      <w:bCs/>
                      <w:caps/>
                      <w:sz w:val="24"/>
                      <w:lang w:eastAsia="en-US"/>
                    </w:rPr>
                  </w:pPr>
                  <w:r w:rsidRPr="00D9530A">
                    <w:rPr>
                      <w:rFonts w:ascii="Times New Roman" w:hAnsi="Times New Roman" w:cs="Times New Roman"/>
                      <w:b/>
                      <w:bCs/>
                      <w:caps/>
                      <w:sz w:val="24"/>
                      <w:lang w:eastAsia="en-US"/>
                    </w:rPr>
                    <w:t>X</w:t>
                  </w:r>
                  <w:r w:rsidR="007E0F5F">
                    <w:rPr>
                      <w:rFonts w:ascii="Times New Roman" w:hAnsi="Times New Roman" w:cs="Times New Roman"/>
                      <w:b/>
                      <w:bCs/>
                      <w:caps/>
                      <w:sz w:val="24"/>
                      <w:lang w:eastAsia="en-US"/>
                    </w:rPr>
                    <w:t>I</w:t>
                  </w:r>
                  <w:r w:rsidRPr="00D9530A">
                    <w:rPr>
                      <w:rFonts w:ascii="Times New Roman" w:hAnsi="Times New Roman" w:cs="Times New Roman"/>
                      <w:b/>
                      <w:bCs/>
                      <w:caps/>
                      <w:sz w:val="24"/>
                      <w:lang w:eastAsia="en-US"/>
                    </w:rPr>
                    <w:t>. Sutarties nutraukimas</w:t>
                  </w:r>
                </w:p>
                <w:p w14:paraId="55784072" w14:textId="77777777" w:rsidR="007E655F" w:rsidRPr="00D9530A" w:rsidRDefault="007E655F" w:rsidP="00FC3F03">
                  <w:pPr>
                    <w:widowControl/>
                    <w:tabs>
                      <w:tab w:val="left" w:pos="1059"/>
                    </w:tabs>
                    <w:suppressAutoHyphens/>
                    <w:autoSpaceDN/>
                    <w:adjustRightInd/>
                    <w:ind w:left="634" w:firstLine="0"/>
                    <w:jc w:val="both"/>
                    <w:rPr>
                      <w:rFonts w:ascii="Times New Roman" w:hAnsi="Times New Roman" w:cs="Times New Roman"/>
                      <w:sz w:val="24"/>
                      <w:lang w:eastAsia="ar-SA"/>
                    </w:rPr>
                  </w:pPr>
                </w:p>
                <w:p w14:paraId="014D2930" w14:textId="43FBDBA1" w:rsidR="007E655F" w:rsidRPr="007E0F5F" w:rsidRDefault="007E0F5F" w:rsidP="007E0F5F">
                  <w:pPr>
                    <w:pStyle w:val="Sraopastraipa"/>
                    <w:widowControl/>
                    <w:numPr>
                      <w:ilvl w:val="1"/>
                      <w:numId w:val="27"/>
                    </w:numPr>
                    <w:tabs>
                      <w:tab w:val="left" w:pos="570"/>
                      <w:tab w:val="left" w:pos="1202"/>
                    </w:tabs>
                    <w:suppressAutoHyphens/>
                    <w:autoSpaceDE/>
                    <w:autoSpaceDN/>
                    <w:adjustRightInd/>
                    <w:ind w:hanging="20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Sutartis gali būti nutraukiama LR viešųjų pirkimų įstatymo 90 straipsnyje numatytais atvejais.</w:t>
                  </w:r>
                </w:p>
                <w:p w14:paraId="0831CCC4" w14:textId="7ECC966A" w:rsidR="007E655F" w:rsidRPr="007E0F5F" w:rsidRDefault="007E0F5F" w:rsidP="007E0F5F">
                  <w:pPr>
                    <w:pStyle w:val="Sraopastraipa"/>
                    <w:widowControl/>
                    <w:numPr>
                      <w:ilvl w:val="1"/>
                      <w:numId w:val="27"/>
                    </w:numPr>
                    <w:tabs>
                      <w:tab w:val="left" w:pos="570"/>
                      <w:tab w:val="left" w:pos="1202"/>
                    </w:tabs>
                    <w:suppressAutoHyphens/>
                    <w:autoSpaceDE/>
                    <w:autoSpaceDN/>
                    <w:adjustRightInd/>
                    <w:ind w:hanging="20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Sutartis gali būti nutraukiama raštišku Šalių susitarimu.</w:t>
                  </w:r>
                </w:p>
                <w:p w14:paraId="798922C3" w14:textId="77777777" w:rsidR="007E655F" w:rsidRPr="00D9530A" w:rsidRDefault="007E655F" w:rsidP="007E0F5F">
                  <w:pPr>
                    <w:widowControl/>
                    <w:numPr>
                      <w:ilvl w:val="1"/>
                      <w:numId w:val="27"/>
                    </w:numPr>
                    <w:tabs>
                      <w:tab w:val="left" w:pos="570"/>
                      <w:tab w:val="left" w:pos="885"/>
                      <w:tab w:val="left" w:pos="1202"/>
                    </w:tabs>
                    <w:suppressAutoHyphens/>
                    <w:autoSpaceDE/>
                    <w:autoSpaceDN/>
                    <w:adjustRightInd/>
                    <w:ind w:left="0" w:firstLine="635"/>
                    <w:jc w:val="both"/>
                    <w:rPr>
                      <w:rFonts w:ascii="Times New Roman" w:hAnsi="Times New Roman" w:cs="Times New Roman"/>
                      <w:sz w:val="24"/>
                      <w:lang w:eastAsia="ar-SA"/>
                    </w:rPr>
                  </w:pPr>
                  <w:r w:rsidRPr="00D9530A">
                    <w:rPr>
                      <w:rFonts w:ascii="Times New Roman" w:hAnsi="Times New Roman" w:cs="Times New Roman"/>
                      <w:sz w:val="24"/>
                      <w:lang w:eastAsia="ar-SA"/>
                    </w:rPr>
                    <w:t>Pirkėjas, įspėjęs Tiekėją prieš 14 (keturiolika) kalendorinių dienų, gali nutraukti Sutartį šiais atvejais:</w:t>
                  </w:r>
                </w:p>
                <w:p w14:paraId="1D079AF3" w14:textId="75F22A0D"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nevykdo savo sutartinių įsipareigojimų; </w:t>
                  </w:r>
                </w:p>
                <w:p w14:paraId="47D02123" w14:textId="3F72E4C3"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w:t>
                  </w:r>
                  <w:r w:rsidR="00C44F16">
                    <w:rPr>
                      <w:rFonts w:ascii="Times New Roman" w:hAnsi="Times New Roman" w:cs="Times New Roman"/>
                      <w:sz w:val="24"/>
                      <w:lang w:eastAsia="ar-SA"/>
                    </w:rPr>
                    <w:t>suteikia</w:t>
                  </w:r>
                  <w:r w:rsidR="007E655F" w:rsidRPr="00D9530A">
                    <w:rPr>
                      <w:rFonts w:ascii="Times New Roman" w:hAnsi="Times New Roman" w:cs="Times New Roman"/>
                      <w:sz w:val="24"/>
                      <w:lang w:eastAsia="ar-SA"/>
                    </w:rPr>
                    <w:t xml:space="preserve"> netinkamos kokybės P</w:t>
                  </w:r>
                  <w:r w:rsidR="00C44F16">
                    <w:rPr>
                      <w:rFonts w:ascii="Times New Roman" w:hAnsi="Times New Roman" w:cs="Times New Roman"/>
                      <w:sz w:val="24"/>
                      <w:lang w:eastAsia="ar-SA"/>
                    </w:rPr>
                    <w:t>aslaugas</w:t>
                  </w:r>
                  <w:r w:rsidR="007E655F" w:rsidRPr="00D9530A">
                    <w:rPr>
                      <w:rFonts w:ascii="Times New Roman" w:hAnsi="Times New Roman" w:cs="Times New Roman"/>
                      <w:sz w:val="24"/>
                      <w:lang w:eastAsia="ar-SA"/>
                    </w:rPr>
                    <w:t xml:space="preserve"> ir per pagrįstai nustatytą laikotarpį neįvykdo Pirkėjo nurodymo ištaisyti netinkamai įvykdytus arba neįvykdytus sutartinius įsipareigojimus;</w:t>
                  </w:r>
                </w:p>
                <w:p w14:paraId="169412C9" w14:textId="6119C091"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perleidžia Sutartį be Pirkėjo žinios; </w:t>
                  </w:r>
                </w:p>
                <w:p w14:paraId="49A15F0B" w14:textId="33FD7183"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bankrutuoja arba yra likviduojamas, kai sustabdo ūkinę veiklą, arba kai įstatymuose ir kituose teisės aktuose numatyta tvarka susidaro analogiška situacija; </w:t>
                  </w:r>
                </w:p>
                <w:p w14:paraId="4EC80169" w14:textId="1CF88B94"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kai keičiasi Tiekėjo organizacinė struktūra – juridinis statusas, pobūdis ar valdymo struktūra ir tai daro įtaką tinkamam Sutarties įvykdymui, išskyrus atvejus, kai dėl šių pasikeitimų keičiama Sutartis;</w:t>
                  </w:r>
                </w:p>
              </w:tc>
            </w:tr>
            <w:tr w:rsidR="007E655F" w:rsidRPr="00D9530A" w14:paraId="42B2BBA6" w14:textId="77777777" w:rsidTr="00AC64B1">
              <w:trPr>
                <w:trHeight w:val="4351"/>
              </w:trPr>
              <w:tc>
                <w:tcPr>
                  <w:tcW w:w="5000" w:type="pct"/>
                  <w:shd w:val="clear" w:color="auto" w:fill="auto"/>
                </w:tcPr>
                <w:p w14:paraId="7766E8F9" w14:textId="060F7034"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lastRenderedPageBreak/>
                    <w:t xml:space="preserve"> </w:t>
                  </w:r>
                  <w:r w:rsidR="007E655F" w:rsidRPr="00D9530A">
                    <w:rPr>
                      <w:rFonts w:ascii="Times New Roman" w:hAnsi="Times New Roman" w:cs="Times New Roman"/>
                      <w:sz w:val="24"/>
                      <w:lang w:eastAsia="ar-SA"/>
                    </w:rPr>
                    <w:t>kai Pirkėjas šios Sutarties vykdymui negauna finansavimo;</w:t>
                  </w:r>
                </w:p>
                <w:p w14:paraId="4292BD79" w14:textId="77777777" w:rsidR="007E655F" w:rsidRPr="00D9530A" w:rsidRDefault="007E655F" w:rsidP="007E0F5F">
                  <w:pPr>
                    <w:widowControl/>
                    <w:numPr>
                      <w:ilvl w:val="1"/>
                      <w:numId w:val="27"/>
                    </w:numPr>
                    <w:tabs>
                      <w:tab w:val="left" w:pos="0"/>
                      <w:tab w:val="left" w:pos="709"/>
                      <w:tab w:val="left" w:pos="1202"/>
                    </w:tabs>
                    <w:suppressAutoHyphens/>
                    <w:autoSpaceDE/>
                    <w:autoSpaceDN/>
                    <w:adjustRightInd/>
                    <w:ind w:left="0" w:firstLine="635"/>
                    <w:jc w:val="both"/>
                    <w:rPr>
                      <w:rFonts w:ascii="Times New Roman" w:hAnsi="Times New Roman" w:cs="Times New Roman"/>
                      <w:sz w:val="24"/>
                      <w:lang w:eastAsia="ar-SA"/>
                    </w:rPr>
                  </w:pPr>
                  <w:r w:rsidRPr="00D9530A">
                    <w:rPr>
                      <w:rFonts w:ascii="Times New Roman" w:hAnsi="Times New Roman" w:cs="Times New Roman"/>
                      <w:sz w:val="24"/>
                      <w:lang w:eastAsia="en-US"/>
                    </w:rPr>
                    <w:t xml:space="preserve">Tiekėjas, prieš 14 </w:t>
                  </w:r>
                  <w:r w:rsidRPr="00D9530A">
                    <w:rPr>
                      <w:rFonts w:ascii="Times New Roman" w:hAnsi="Times New Roman" w:cs="Times New Roman"/>
                      <w:sz w:val="24"/>
                      <w:lang w:eastAsia="ar-SA"/>
                    </w:rPr>
                    <w:t xml:space="preserve">(keturiolika) kalendorinių </w:t>
                  </w:r>
                  <w:r w:rsidRPr="00D9530A">
                    <w:rPr>
                      <w:rFonts w:ascii="Times New Roman" w:hAnsi="Times New Roman" w:cs="Times New Roman"/>
                      <w:sz w:val="24"/>
                      <w:lang w:eastAsia="en-US"/>
                    </w:rPr>
                    <w:t>dienų įspėjęs Pirkėją, gali nutraukti sutartį, jei:</w:t>
                  </w:r>
                </w:p>
                <w:p w14:paraId="127BA5C6" w14:textId="36CCFE44" w:rsidR="007E655F" w:rsidRPr="00D9530A" w:rsidRDefault="007E0F5F" w:rsidP="007E0F5F">
                  <w:pPr>
                    <w:widowControl/>
                    <w:numPr>
                      <w:ilvl w:val="2"/>
                      <w:numId w:val="27"/>
                    </w:numPr>
                    <w:tabs>
                      <w:tab w:val="left" w:pos="0"/>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en-US"/>
                    </w:rPr>
                    <w:t xml:space="preserve"> </w:t>
                  </w:r>
                  <w:r w:rsidR="007E655F" w:rsidRPr="00D9530A">
                    <w:rPr>
                      <w:rFonts w:ascii="Times New Roman" w:hAnsi="Times New Roman" w:cs="Times New Roman"/>
                      <w:sz w:val="24"/>
                      <w:lang w:eastAsia="en-US"/>
                    </w:rPr>
                    <w:t>Pirkėjas dėl savo kaltės nevykdo savo sutartinių įsipareigojimų.</w:t>
                  </w:r>
                </w:p>
                <w:p w14:paraId="2C93561A" w14:textId="33690BA8" w:rsidR="007E655F" w:rsidRPr="00D9530A" w:rsidRDefault="007E655F" w:rsidP="007E0F5F">
                  <w:pPr>
                    <w:widowControl/>
                    <w:numPr>
                      <w:ilvl w:val="1"/>
                      <w:numId w:val="27"/>
                    </w:numPr>
                    <w:tabs>
                      <w:tab w:val="left" w:pos="0"/>
                      <w:tab w:val="left" w:pos="635"/>
                    </w:tabs>
                    <w:suppressAutoHyphens/>
                    <w:autoSpaceDE/>
                    <w:autoSpaceDN/>
                    <w:adjustRightInd/>
                    <w:ind w:left="0" w:firstLine="635"/>
                    <w:jc w:val="both"/>
                    <w:rPr>
                      <w:rFonts w:ascii="Times New Roman" w:hAnsi="Times New Roman" w:cs="Times New Roman"/>
                      <w:sz w:val="24"/>
                      <w:lang w:eastAsia="ar-SA"/>
                    </w:rPr>
                  </w:pPr>
                  <w:r w:rsidRPr="00D9530A">
                    <w:rPr>
                      <w:rFonts w:ascii="Times New Roman" w:hAnsi="Times New Roman" w:cs="Times New Roman"/>
                      <w:sz w:val="24"/>
                      <w:lang w:eastAsia="ar-SA"/>
                    </w:rPr>
                    <w:t>Jei Sutartis nutraukiama ne dėl Tiekėjo kaltės, nutraukimo atveju Pirkėjas sumoka Tiekėjui patiektų P</w:t>
                  </w:r>
                  <w:r w:rsidR="00C44F16">
                    <w:rPr>
                      <w:rFonts w:ascii="Times New Roman" w:hAnsi="Times New Roman" w:cs="Times New Roman"/>
                      <w:sz w:val="24"/>
                      <w:lang w:eastAsia="ar-SA"/>
                    </w:rPr>
                    <w:t>aslaugų</w:t>
                  </w:r>
                  <w:r w:rsidRPr="00D9530A">
                    <w:rPr>
                      <w:rFonts w:ascii="Times New Roman" w:hAnsi="Times New Roman" w:cs="Times New Roman"/>
                      <w:sz w:val="24"/>
                      <w:lang w:eastAsia="ar-SA"/>
                    </w:rPr>
                    <w:t xml:space="preserve"> vertę iki Sutarties nutraukimo. Tiekėjas neturi teisės į kokios nors patirtos žalos kompensaciją.</w:t>
                  </w:r>
                </w:p>
                <w:p w14:paraId="2B5AEDA0" w14:textId="68E4E312" w:rsidR="007E655F" w:rsidRPr="00D9530A" w:rsidRDefault="007E655F" w:rsidP="007E0F5F">
                  <w:pPr>
                    <w:widowControl/>
                    <w:numPr>
                      <w:ilvl w:val="1"/>
                      <w:numId w:val="27"/>
                    </w:numPr>
                    <w:tabs>
                      <w:tab w:val="left" w:pos="0"/>
                      <w:tab w:val="left" w:pos="567"/>
                      <w:tab w:val="left" w:pos="1201"/>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 xml:space="preserve">Pirkėjas po Sutarties nutraukimo turi kiek galima greičiau patvirtinti </w:t>
                  </w:r>
                  <w:r w:rsidR="00C44F16">
                    <w:rPr>
                      <w:rFonts w:ascii="Times New Roman" w:hAnsi="Times New Roman" w:cs="Times New Roman"/>
                      <w:sz w:val="24"/>
                      <w:lang w:eastAsia="ar-SA"/>
                    </w:rPr>
                    <w:t>suteiktų Paslaugų</w:t>
                  </w:r>
                  <w:r w:rsidRPr="00D9530A">
                    <w:rPr>
                      <w:rFonts w:ascii="Times New Roman" w:hAnsi="Times New Roman" w:cs="Times New Roman"/>
                      <w:sz w:val="24"/>
                      <w:lang w:eastAsia="ar-SA"/>
                    </w:rPr>
                    <w:t xml:space="preserve"> vertę. Taip pat parengiama ataskaita apie Sutarties nutraukimo dieną esančią Tiekėjo skolą Pirkėjui ir Pirkėjo skolą Tiekėjui.</w:t>
                  </w:r>
                </w:p>
                <w:p w14:paraId="6C3EDD0A" w14:textId="74AA93B2" w:rsidR="00B613EF" w:rsidRPr="007E0F5F" w:rsidRDefault="007E655F" w:rsidP="007E0F5F">
                  <w:pPr>
                    <w:widowControl/>
                    <w:numPr>
                      <w:ilvl w:val="1"/>
                      <w:numId w:val="27"/>
                    </w:numPr>
                    <w:tabs>
                      <w:tab w:val="left" w:pos="0"/>
                      <w:tab w:val="left" w:pos="567"/>
                      <w:tab w:val="left" w:pos="1201"/>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tc>
            </w:tr>
            <w:tr w:rsidR="007E655F" w:rsidRPr="00D9530A" w14:paraId="67BE4E02" w14:textId="77777777" w:rsidTr="00AC64B1">
              <w:trPr>
                <w:trHeight w:val="70"/>
              </w:trPr>
              <w:tc>
                <w:tcPr>
                  <w:tcW w:w="5000" w:type="pct"/>
                  <w:shd w:val="clear" w:color="auto" w:fill="auto"/>
                </w:tcPr>
                <w:p w14:paraId="5DD5A240" w14:textId="77777777" w:rsidR="007E655F" w:rsidRPr="00D9530A" w:rsidRDefault="007E655F" w:rsidP="00FC3F03">
                  <w:pPr>
                    <w:widowControl/>
                    <w:suppressAutoHyphens/>
                    <w:autoSpaceDN/>
                    <w:adjustRightInd/>
                    <w:ind w:firstLine="709"/>
                    <w:jc w:val="both"/>
                    <w:rPr>
                      <w:rFonts w:ascii="Times New Roman" w:hAnsi="Times New Roman" w:cs="Times New Roman"/>
                      <w:b/>
                      <w:sz w:val="24"/>
                      <w:lang w:eastAsia="ar-SA"/>
                    </w:rPr>
                  </w:pPr>
                </w:p>
              </w:tc>
            </w:tr>
            <w:tr w:rsidR="007E655F" w:rsidRPr="00D9530A" w14:paraId="0FE28EA7" w14:textId="77777777" w:rsidTr="00AC64B1">
              <w:tc>
                <w:tcPr>
                  <w:tcW w:w="5000" w:type="pct"/>
                  <w:shd w:val="clear" w:color="auto" w:fill="auto"/>
                </w:tcPr>
                <w:p w14:paraId="0AC39DFD" w14:textId="12ECEDE1"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D9530A">
                    <w:rPr>
                      <w:rFonts w:ascii="Times New Roman" w:hAnsi="Times New Roman" w:cs="Times New Roman"/>
                      <w:b/>
                      <w:bCs/>
                      <w:sz w:val="24"/>
                      <w:lang w:eastAsia="en-US"/>
                    </w:rPr>
                    <w:t>X</w:t>
                  </w:r>
                  <w:r w:rsidR="007E0F5F">
                    <w:rPr>
                      <w:rFonts w:ascii="Times New Roman" w:hAnsi="Times New Roman" w:cs="Times New Roman"/>
                      <w:b/>
                      <w:bCs/>
                      <w:sz w:val="24"/>
                      <w:lang w:eastAsia="en-US"/>
                    </w:rPr>
                    <w:t>I</w:t>
                  </w:r>
                  <w:r w:rsidRPr="00D9530A">
                    <w:rPr>
                      <w:rFonts w:ascii="Times New Roman" w:hAnsi="Times New Roman" w:cs="Times New Roman"/>
                      <w:b/>
                      <w:bCs/>
                      <w:sz w:val="24"/>
                      <w:lang w:eastAsia="en-US"/>
                    </w:rPr>
                    <w:t xml:space="preserve">I. </w:t>
                  </w:r>
                  <w:r w:rsidRPr="00D9530A">
                    <w:rPr>
                      <w:rFonts w:ascii="Times New Roman" w:hAnsi="Times New Roman" w:cs="Times New Roman"/>
                      <w:b/>
                      <w:bCs/>
                      <w:caps/>
                      <w:sz w:val="24"/>
                      <w:lang w:eastAsia="en-US"/>
                    </w:rPr>
                    <w:t>Ginčų nagrinėjimo tvarka</w:t>
                  </w:r>
                </w:p>
                <w:p w14:paraId="0D909EAC"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p>
                <w:p w14:paraId="0023E2F6" w14:textId="61C0CD6A" w:rsidR="007E655F" w:rsidRPr="007E0F5F" w:rsidRDefault="007E0F5F" w:rsidP="007E0F5F">
                  <w:pPr>
                    <w:pStyle w:val="Sraopastraipa"/>
                    <w:widowControl/>
                    <w:numPr>
                      <w:ilvl w:val="1"/>
                      <w:numId w:val="28"/>
                    </w:numPr>
                    <w:tabs>
                      <w:tab w:val="left" w:pos="1201"/>
                    </w:tabs>
                    <w:suppressAutoHyphens/>
                    <w:autoSpaceDE/>
                    <w:autoSpaceDN/>
                    <w:adjustRightInd/>
                    <w:ind w:left="0" w:firstLine="64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7BC6ACDD" w14:textId="077E4C47" w:rsidR="007E655F" w:rsidRPr="007E0F5F" w:rsidRDefault="007E0F5F" w:rsidP="007E0F5F">
                  <w:pPr>
                    <w:pStyle w:val="Sraopastraipa"/>
                    <w:widowControl/>
                    <w:numPr>
                      <w:ilvl w:val="1"/>
                      <w:numId w:val="28"/>
                    </w:numPr>
                    <w:tabs>
                      <w:tab w:val="left" w:pos="1201"/>
                    </w:tabs>
                    <w:suppressAutoHyphens/>
                    <w:autoSpaceDE/>
                    <w:autoSpaceDN/>
                    <w:adjustRightInd/>
                    <w:ind w:left="0" w:firstLine="640"/>
                    <w:jc w:val="both"/>
                    <w:rPr>
                      <w:rFonts w:ascii="Times New Roman" w:hAnsi="Times New Roman" w:cs="Times New Roman"/>
                      <w:b/>
                      <w:sz w:val="24"/>
                      <w:lang w:eastAsia="ar-SA"/>
                    </w:rPr>
                  </w:pPr>
                  <w:r>
                    <w:rPr>
                      <w:rFonts w:ascii="Times New Roman" w:hAnsi="Times New Roman" w:cs="Times New Roman"/>
                      <w:sz w:val="24"/>
                      <w:lang w:eastAsia="en-US"/>
                    </w:rPr>
                    <w:t xml:space="preserve"> </w:t>
                  </w:r>
                  <w:r w:rsidR="007E655F" w:rsidRPr="007E0F5F">
                    <w:rPr>
                      <w:rFonts w:ascii="Times New Roman" w:hAnsi="Times New Roman" w:cs="Times New Roman"/>
                      <w:sz w:val="24"/>
                      <w:lang w:eastAsia="en-US"/>
                    </w:rPr>
                    <w:t xml:space="preserve">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w:t>
                  </w:r>
                  <w:r w:rsidR="007E655F" w:rsidRPr="007E0F5F">
                    <w:rPr>
                      <w:rFonts w:ascii="Times New Roman" w:hAnsi="Times New Roman" w:cs="Times New Roman"/>
                      <w:sz w:val="24"/>
                      <w:lang w:eastAsia="en-US"/>
                    </w:rPr>
                    <w:lastRenderedPageBreak/>
                    <w:t>jos pažeidimu, nutraukimu ar galiojimu, sprendžiami kompetentingame Lietuvos Respublikos teisme. Derybų pradžia laikoma diena, kurią viena iš Sutarties Šalių pateikė prašymą raštu kitai Šaliai su siūlymu pradėti derybas.</w:t>
                  </w:r>
                </w:p>
              </w:tc>
            </w:tr>
            <w:tr w:rsidR="007E655F" w:rsidRPr="00D9530A" w14:paraId="41C68E55" w14:textId="77777777" w:rsidTr="00AC64B1">
              <w:tc>
                <w:tcPr>
                  <w:tcW w:w="5000" w:type="pct"/>
                  <w:shd w:val="clear" w:color="auto" w:fill="auto"/>
                </w:tcPr>
                <w:p w14:paraId="018761FB" w14:textId="77777777" w:rsidR="007E655F" w:rsidRPr="00D9530A" w:rsidRDefault="007E655F" w:rsidP="00FC3F03">
                  <w:pPr>
                    <w:widowControl/>
                    <w:tabs>
                      <w:tab w:val="left" w:pos="426"/>
                      <w:tab w:val="left" w:pos="851"/>
                    </w:tabs>
                    <w:autoSpaceDE/>
                    <w:autoSpaceDN/>
                    <w:adjustRightInd/>
                    <w:ind w:firstLine="635"/>
                    <w:jc w:val="both"/>
                    <w:rPr>
                      <w:rFonts w:ascii="Times New Roman" w:hAnsi="Times New Roman" w:cs="Times New Roman"/>
                      <w:b/>
                      <w:sz w:val="24"/>
                      <w:lang w:eastAsia="en-US"/>
                    </w:rPr>
                  </w:pPr>
                </w:p>
              </w:tc>
            </w:tr>
            <w:tr w:rsidR="007E655F" w:rsidRPr="00D9530A" w14:paraId="40CA5F21" w14:textId="77777777" w:rsidTr="007E0F5F">
              <w:trPr>
                <w:trHeight w:val="709"/>
              </w:trPr>
              <w:tc>
                <w:tcPr>
                  <w:tcW w:w="5000" w:type="pct"/>
                  <w:shd w:val="clear" w:color="auto" w:fill="auto"/>
                </w:tcPr>
                <w:p w14:paraId="794F3CE7" w14:textId="4D15DF84"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D9530A">
                    <w:rPr>
                      <w:rFonts w:ascii="Times New Roman" w:hAnsi="Times New Roman" w:cs="Times New Roman"/>
                      <w:b/>
                      <w:bCs/>
                      <w:sz w:val="24"/>
                      <w:lang w:eastAsia="en-US"/>
                    </w:rPr>
                    <w:t>X</w:t>
                  </w:r>
                  <w:r w:rsidR="007E0F5F">
                    <w:rPr>
                      <w:rFonts w:ascii="Times New Roman" w:hAnsi="Times New Roman" w:cs="Times New Roman"/>
                      <w:b/>
                      <w:bCs/>
                      <w:sz w:val="24"/>
                      <w:lang w:eastAsia="en-US"/>
                    </w:rPr>
                    <w:t>I</w:t>
                  </w:r>
                  <w:r w:rsidRPr="00D9530A">
                    <w:rPr>
                      <w:rFonts w:ascii="Times New Roman" w:hAnsi="Times New Roman" w:cs="Times New Roman"/>
                      <w:b/>
                      <w:bCs/>
                      <w:sz w:val="24"/>
                      <w:lang w:eastAsia="en-US"/>
                    </w:rPr>
                    <w:t xml:space="preserve">II. ASMENYS, ATSAKINGI UŽ SUTARTIES VYDYMĄ, </w:t>
                  </w:r>
                </w:p>
                <w:p w14:paraId="6FE0500B"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D9530A">
                    <w:rPr>
                      <w:rFonts w:ascii="Times New Roman" w:hAnsi="Times New Roman" w:cs="Times New Roman"/>
                      <w:b/>
                      <w:bCs/>
                      <w:sz w:val="24"/>
                      <w:lang w:eastAsia="en-US"/>
                    </w:rPr>
                    <w:t xml:space="preserve">IR KITOS </w:t>
                  </w:r>
                  <w:r w:rsidRPr="00D9530A">
                    <w:rPr>
                      <w:rFonts w:ascii="Times New Roman" w:hAnsi="Times New Roman" w:cs="Times New Roman"/>
                      <w:b/>
                      <w:bCs/>
                      <w:caps/>
                      <w:sz w:val="24"/>
                      <w:lang w:eastAsia="en-US"/>
                    </w:rPr>
                    <w:t>Baigiamosios nuostatos</w:t>
                  </w:r>
                </w:p>
                <w:p w14:paraId="0B6BA604"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3BCCB036" w14:textId="7A481754" w:rsidR="007E655F" w:rsidRPr="007E0F5F" w:rsidRDefault="007E0F5F" w:rsidP="007E0F5F">
                  <w:pPr>
                    <w:pStyle w:val="Sraopastraipa"/>
                    <w:widowControl/>
                    <w:numPr>
                      <w:ilvl w:val="1"/>
                      <w:numId w:val="29"/>
                    </w:numPr>
                    <w:tabs>
                      <w:tab w:val="left" w:pos="1201"/>
                    </w:tabs>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 xml:space="preserve"> </w:t>
                  </w:r>
                  <w:r w:rsidR="007E655F" w:rsidRPr="007E0F5F">
                    <w:rPr>
                      <w:rFonts w:ascii="Times New Roman" w:hAnsi="Times New Roman" w:cs="Times New Roman"/>
                      <w:sz w:val="24"/>
                      <w:lang w:eastAsia="en-US"/>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3452"/>
                    <w:gridCol w:w="3486"/>
                  </w:tblGrid>
                  <w:tr w:rsidR="007E655F" w:rsidRPr="006B508F" w14:paraId="43E379CC" w14:textId="77777777" w:rsidTr="00FC3F03">
                    <w:tc>
                      <w:tcPr>
                        <w:tcW w:w="1169" w:type="pct"/>
                      </w:tcPr>
                      <w:p w14:paraId="3690C968" w14:textId="77777777" w:rsidR="007E655F" w:rsidRPr="006B508F" w:rsidRDefault="007E655F" w:rsidP="00FC3F03">
                        <w:pPr>
                          <w:widowControl/>
                          <w:autoSpaceDE/>
                          <w:autoSpaceDN/>
                          <w:adjustRightInd/>
                          <w:ind w:firstLine="0"/>
                          <w:jc w:val="center"/>
                          <w:rPr>
                            <w:rFonts w:ascii="Times New Roman" w:hAnsi="Times New Roman" w:cs="Times New Roman"/>
                            <w:b/>
                            <w:sz w:val="24"/>
                            <w:lang w:eastAsia="en-US"/>
                          </w:rPr>
                        </w:pPr>
                      </w:p>
                    </w:tc>
                    <w:tc>
                      <w:tcPr>
                        <w:tcW w:w="1906" w:type="pct"/>
                      </w:tcPr>
                      <w:p w14:paraId="6B8B60B0" w14:textId="77777777" w:rsidR="007E655F" w:rsidRPr="006B508F" w:rsidRDefault="007E655F" w:rsidP="00FC3F03">
                        <w:pPr>
                          <w:widowControl/>
                          <w:autoSpaceDE/>
                          <w:autoSpaceDN/>
                          <w:adjustRightInd/>
                          <w:ind w:firstLine="0"/>
                          <w:jc w:val="center"/>
                          <w:rPr>
                            <w:rFonts w:ascii="Times New Roman" w:hAnsi="Times New Roman" w:cs="Times New Roman"/>
                            <w:b/>
                            <w:sz w:val="24"/>
                            <w:lang w:eastAsia="en-US"/>
                          </w:rPr>
                        </w:pPr>
                        <w:r w:rsidRPr="006B508F">
                          <w:rPr>
                            <w:rFonts w:ascii="Times New Roman" w:hAnsi="Times New Roman" w:cs="Times New Roman"/>
                            <w:b/>
                            <w:sz w:val="24"/>
                            <w:lang w:eastAsia="en-US"/>
                          </w:rPr>
                          <w:t>Pirkėjo atstovai</w:t>
                        </w:r>
                      </w:p>
                    </w:tc>
                    <w:tc>
                      <w:tcPr>
                        <w:tcW w:w="1925" w:type="pct"/>
                        <w:shd w:val="clear" w:color="auto" w:fill="auto"/>
                      </w:tcPr>
                      <w:p w14:paraId="5D092BD5" w14:textId="77777777" w:rsidR="007E655F" w:rsidRPr="006B508F" w:rsidRDefault="007E655F" w:rsidP="00FC3F03">
                        <w:pPr>
                          <w:widowControl/>
                          <w:autoSpaceDE/>
                          <w:autoSpaceDN/>
                          <w:adjustRightInd/>
                          <w:ind w:firstLine="0"/>
                          <w:jc w:val="center"/>
                          <w:rPr>
                            <w:rFonts w:ascii="Times New Roman" w:hAnsi="Times New Roman" w:cs="Times New Roman"/>
                            <w:b/>
                            <w:sz w:val="24"/>
                            <w:lang w:eastAsia="en-US"/>
                          </w:rPr>
                        </w:pPr>
                        <w:r w:rsidRPr="006B508F">
                          <w:rPr>
                            <w:rFonts w:ascii="Times New Roman" w:hAnsi="Times New Roman" w:cs="Times New Roman"/>
                            <w:b/>
                            <w:sz w:val="24"/>
                            <w:lang w:eastAsia="en-US"/>
                          </w:rPr>
                          <w:t>Tiekėjo atstovai</w:t>
                        </w:r>
                      </w:p>
                    </w:tc>
                  </w:tr>
                  <w:tr w:rsidR="006106F0" w:rsidRPr="006B508F" w14:paraId="623DF2B0" w14:textId="77777777" w:rsidTr="00802F28">
                    <w:tc>
                      <w:tcPr>
                        <w:tcW w:w="1169" w:type="pct"/>
                        <w:shd w:val="clear" w:color="auto" w:fill="auto"/>
                      </w:tcPr>
                      <w:p w14:paraId="08C464C6" w14:textId="77777777" w:rsidR="006106F0" w:rsidRPr="006B508F" w:rsidRDefault="006106F0" w:rsidP="006106F0">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Vardas, pavardė</w:t>
                        </w:r>
                      </w:p>
                    </w:tc>
                    <w:tc>
                      <w:tcPr>
                        <w:tcW w:w="1906" w:type="pct"/>
                        <w:tcBorders>
                          <w:top w:val="single" w:sz="4" w:space="0" w:color="00000A"/>
                          <w:left w:val="single" w:sz="4" w:space="0" w:color="00000A"/>
                          <w:bottom w:val="single" w:sz="4" w:space="0" w:color="00000A"/>
                        </w:tcBorders>
                        <w:shd w:val="clear" w:color="auto" w:fill="auto"/>
                      </w:tcPr>
                      <w:p w14:paraId="715AB55A" w14:textId="2C133247" w:rsidR="006106F0" w:rsidRPr="006B508F" w:rsidRDefault="006B508F" w:rsidP="006B508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6B508F">
                          <w:rPr>
                            <w:rFonts w:ascii="Times New Roman" w:hAnsi="Times New Roman" w:cs="Times New Roman"/>
                            <w:color w:val="00000A"/>
                            <w:kern w:val="2"/>
                            <w:sz w:val="24"/>
                            <w:lang w:eastAsia="zh-CN"/>
                          </w:rPr>
                          <w:t xml:space="preserve">Direktorė Kristina </w:t>
                        </w:r>
                        <w:proofErr w:type="spellStart"/>
                        <w:r w:rsidRPr="006B508F">
                          <w:rPr>
                            <w:rFonts w:ascii="Times New Roman" w:hAnsi="Times New Roman" w:cs="Times New Roman"/>
                            <w:color w:val="00000A"/>
                            <w:kern w:val="2"/>
                            <w:sz w:val="24"/>
                            <w:lang w:eastAsia="zh-CN"/>
                          </w:rPr>
                          <w:t>Surplė</w:t>
                        </w:r>
                        <w:proofErr w:type="spellEnd"/>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3FEC2B17" w14:textId="7F823BE0" w:rsidR="006106F0" w:rsidRPr="0093668D" w:rsidRDefault="00C44F16" w:rsidP="006B508F">
                        <w:pPr>
                          <w:widowControl/>
                          <w:suppressAutoHyphens/>
                          <w:autoSpaceDE/>
                          <w:autoSpaceDN/>
                          <w:adjustRightInd/>
                          <w:ind w:firstLine="0"/>
                          <w:textAlignment w:val="baseline"/>
                          <w:rPr>
                            <w:rFonts w:ascii="Times New Roman" w:hAnsi="Times New Roman" w:cs="Times New Roman"/>
                            <w:sz w:val="24"/>
                            <w:highlight w:val="yellow"/>
                            <w:lang w:eastAsia="en-US"/>
                          </w:rPr>
                        </w:pPr>
                        <w:r>
                          <w:rPr>
                            <w:rFonts w:ascii="Times New Roman" w:hAnsi="Times New Roman" w:cs="Times New Roman"/>
                            <w:color w:val="00000A"/>
                            <w:kern w:val="2"/>
                            <w:sz w:val="24"/>
                            <w:lang w:eastAsia="zh-CN"/>
                          </w:rPr>
                          <w:t xml:space="preserve">Prezidentė Jūratė </w:t>
                        </w:r>
                        <w:proofErr w:type="spellStart"/>
                        <w:r>
                          <w:rPr>
                            <w:rFonts w:ascii="Times New Roman" w:hAnsi="Times New Roman" w:cs="Times New Roman"/>
                            <w:color w:val="00000A"/>
                            <w:kern w:val="2"/>
                            <w:sz w:val="24"/>
                            <w:lang w:eastAsia="zh-CN"/>
                          </w:rPr>
                          <w:t>Gricevičienė</w:t>
                        </w:r>
                        <w:proofErr w:type="spellEnd"/>
                      </w:p>
                    </w:tc>
                  </w:tr>
                  <w:tr w:rsidR="006106F0" w:rsidRPr="006B508F" w14:paraId="0499714B" w14:textId="77777777" w:rsidTr="00802F28">
                    <w:tc>
                      <w:tcPr>
                        <w:tcW w:w="1169" w:type="pct"/>
                        <w:shd w:val="clear" w:color="auto" w:fill="auto"/>
                      </w:tcPr>
                      <w:p w14:paraId="7D9421E6" w14:textId="77777777" w:rsidR="006106F0" w:rsidRPr="006B508F" w:rsidRDefault="006106F0" w:rsidP="006106F0">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Adresas</w:t>
                        </w:r>
                      </w:p>
                    </w:tc>
                    <w:tc>
                      <w:tcPr>
                        <w:tcW w:w="1906" w:type="pct"/>
                        <w:tcBorders>
                          <w:top w:val="single" w:sz="4" w:space="0" w:color="00000A"/>
                          <w:left w:val="single" w:sz="4" w:space="0" w:color="00000A"/>
                          <w:bottom w:val="single" w:sz="4" w:space="0" w:color="00000A"/>
                        </w:tcBorders>
                        <w:shd w:val="clear" w:color="auto" w:fill="auto"/>
                      </w:tcPr>
                      <w:p w14:paraId="36E57E33" w14:textId="24B8FF58" w:rsidR="006106F0" w:rsidRPr="006B508F" w:rsidRDefault="006B508F" w:rsidP="006B508F">
                        <w:pPr>
                          <w:widowControl/>
                          <w:suppressAutoHyphens/>
                          <w:autoSpaceDE/>
                          <w:autoSpaceDN/>
                          <w:adjustRightInd/>
                          <w:ind w:firstLine="0"/>
                          <w:textAlignment w:val="baseline"/>
                          <w:rPr>
                            <w:rFonts w:ascii="Times New Roman" w:hAnsi="Times New Roman" w:cs="Times New Roman"/>
                            <w:b/>
                            <w:bCs/>
                            <w:color w:val="00000A"/>
                            <w:kern w:val="2"/>
                            <w:sz w:val="24"/>
                            <w:lang w:eastAsia="zh-CN"/>
                          </w:rPr>
                        </w:pPr>
                        <w:r w:rsidRPr="006B508F">
                          <w:rPr>
                            <w:rFonts w:ascii="Times New Roman" w:hAnsi="Times New Roman" w:cs="Times New Roman"/>
                            <w:bCs/>
                            <w:sz w:val="24"/>
                            <w:lang w:eastAsia="en-US"/>
                          </w:rPr>
                          <w:t xml:space="preserve">K. Kalinausko g. 10, </w:t>
                        </w:r>
                        <w:r w:rsidR="00F81573">
                          <w:rPr>
                            <w:rFonts w:ascii="Times New Roman" w:hAnsi="Times New Roman" w:cs="Times New Roman"/>
                            <w:bCs/>
                            <w:sz w:val="24"/>
                            <w:lang w:eastAsia="en-US"/>
                          </w:rPr>
                          <w:t>LT-</w:t>
                        </w:r>
                        <w:r w:rsidRPr="006B508F">
                          <w:rPr>
                            <w:rFonts w:ascii="Times New Roman" w:hAnsi="Times New Roman" w:cs="Times New Roman"/>
                            <w:bCs/>
                            <w:sz w:val="24"/>
                            <w:lang w:eastAsia="en-US"/>
                          </w:rPr>
                          <w:t>99130 Šilutė</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1D2737EE" w14:textId="42D8FAC9" w:rsidR="006106F0" w:rsidRPr="00F443F4" w:rsidRDefault="00C44F16" w:rsidP="006B508F">
                        <w:pPr>
                          <w:widowControl/>
                          <w:suppressAutoHyphens/>
                          <w:autoSpaceDE/>
                          <w:autoSpaceDN/>
                          <w:adjustRightInd/>
                          <w:ind w:firstLine="0"/>
                          <w:textAlignment w:val="baseline"/>
                          <w:rPr>
                            <w:rFonts w:ascii="Times New Roman" w:hAnsi="Times New Roman" w:cs="Times New Roman"/>
                            <w:sz w:val="24"/>
                            <w:lang w:eastAsia="en-US"/>
                          </w:rPr>
                        </w:pPr>
                        <w:r w:rsidRPr="009F4810">
                          <w:rPr>
                            <w:rFonts w:ascii="Times New Roman" w:hAnsi="Times New Roman" w:cs="Times New Roman"/>
                            <w:bCs/>
                            <w:sz w:val="24"/>
                            <w:lang w:eastAsia="en-US"/>
                          </w:rPr>
                          <w:t>Gluosnių g. 13B, LT-99126 Šilutė</w:t>
                        </w:r>
                      </w:p>
                    </w:tc>
                  </w:tr>
                  <w:tr w:rsidR="006B508F" w:rsidRPr="006B508F" w14:paraId="147FE590" w14:textId="77777777" w:rsidTr="00802F28">
                    <w:tc>
                      <w:tcPr>
                        <w:tcW w:w="1169" w:type="pct"/>
                        <w:shd w:val="clear" w:color="auto" w:fill="auto"/>
                      </w:tcPr>
                      <w:p w14:paraId="0D9BF6D5" w14:textId="77777777"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Telefonas</w:t>
                        </w:r>
                      </w:p>
                    </w:tc>
                    <w:tc>
                      <w:tcPr>
                        <w:tcW w:w="1906" w:type="pct"/>
                        <w:tcBorders>
                          <w:top w:val="single" w:sz="4" w:space="0" w:color="00000A"/>
                          <w:left w:val="single" w:sz="4" w:space="0" w:color="00000A"/>
                          <w:bottom w:val="single" w:sz="4" w:space="0" w:color="00000A"/>
                        </w:tcBorders>
                        <w:shd w:val="clear" w:color="auto" w:fill="auto"/>
                      </w:tcPr>
                      <w:p w14:paraId="3358FFC7" w14:textId="064CD4B3"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color w:val="00000A"/>
                            <w:kern w:val="2"/>
                            <w:sz w:val="24"/>
                            <w:lang w:eastAsia="zh-CN"/>
                          </w:rPr>
                          <w:t>(8 659) 67 304</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78594A2F" w14:textId="2C42868C" w:rsidR="006B508F" w:rsidRPr="00C44F16" w:rsidRDefault="00C44F16" w:rsidP="006B508F">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+37068793628</w:t>
                        </w:r>
                      </w:p>
                    </w:tc>
                  </w:tr>
                  <w:tr w:rsidR="006B508F" w:rsidRPr="006B508F" w14:paraId="1EE5EFBC" w14:textId="77777777" w:rsidTr="00802F28">
                    <w:tc>
                      <w:tcPr>
                        <w:tcW w:w="1169" w:type="pct"/>
                        <w:shd w:val="clear" w:color="auto" w:fill="auto"/>
                      </w:tcPr>
                      <w:p w14:paraId="09967BCA" w14:textId="77777777"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Faksas</w:t>
                        </w:r>
                      </w:p>
                    </w:tc>
                    <w:tc>
                      <w:tcPr>
                        <w:tcW w:w="1906" w:type="pct"/>
                        <w:tcBorders>
                          <w:top w:val="single" w:sz="4" w:space="0" w:color="00000A"/>
                          <w:left w:val="single" w:sz="4" w:space="0" w:color="00000A"/>
                          <w:bottom w:val="single" w:sz="4" w:space="0" w:color="00000A"/>
                        </w:tcBorders>
                        <w:shd w:val="clear" w:color="auto" w:fill="auto"/>
                      </w:tcPr>
                      <w:p w14:paraId="6D17A9E1" w14:textId="18F1561D"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color w:val="00000A"/>
                            <w:kern w:val="2"/>
                            <w:sz w:val="24"/>
                            <w:lang w:eastAsia="zh-CN"/>
                          </w:rPr>
                          <w:t>-</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3FDD111A" w14:textId="65B8F2F9" w:rsidR="006B508F" w:rsidRPr="0093668D" w:rsidRDefault="006B508F" w:rsidP="006B508F">
                        <w:pPr>
                          <w:widowControl/>
                          <w:autoSpaceDE/>
                          <w:autoSpaceDN/>
                          <w:adjustRightInd/>
                          <w:ind w:firstLine="0"/>
                          <w:jc w:val="both"/>
                          <w:rPr>
                            <w:rFonts w:ascii="Times New Roman" w:hAnsi="Times New Roman" w:cs="Times New Roman"/>
                            <w:sz w:val="24"/>
                            <w:highlight w:val="yellow"/>
                            <w:lang w:eastAsia="en-US"/>
                          </w:rPr>
                        </w:pPr>
                        <w:r w:rsidRPr="00D357E4">
                          <w:rPr>
                            <w:rFonts w:ascii="Times New Roman" w:hAnsi="Times New Roman" w:cs="Times New Roman"/>
                            <w:sz w:val="24"/>
                          </w:rPr>
                          <w:t>-</w:t>
                        </w:r>
                      </w:p>
                    </w:tc>
                  </w:tr>
                  <w:tr w:rsidR="006B508F" w:rsidRPr="006B508F" w14:paraId="12A52825" w14:textId="77777777" w:rsidTr="00802F28">
                    <w:tc>
                      <w:tcPr>
                        <w:tcW w:w="1169" w:type="pct"/>
                        <w:shd w:val="clear" w:color="auto" w:fill="auto"/>
                      </w:tcPr>
                      <w:p w14:paraId="762AB83D" w14:textId="77777777"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El. paštas</w:t>
                        </w:r>
                      </w:p>
                    </w:tc>
                    <w:tc>
                      <w:tcPr>
                        <w:tcW w:w="1906" w:type="pct"/>
                        <w:tcBorders>
                          <w:top w:val="single" w:sz="4" w:space="0" w:color="00000A"/>
                          <w:left w:val="single" w:sz="4" w:space="0" w:color="00000A"/>
                          <w:bottom w:val="single" w:sz="4" w:space="0" w:color="00000A"/>
                        </w:tcBorders>
                        <w:shd w:val="clear" w:color="auto" w:fill="auto"/>
                      </w:tcPr>
                      <w:p w14:paraId="5FEAFE29" w14:textId="0551896E"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color w:val="00000A"/>
                            <w:kern w:val="2"/>
                            <w:sz w:val="24"/>
                            <w:lang w:eastAsia="zh-CN"/>
                          </w:rPr>
                          <w:t>info@silutessveikata.lt</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55254A6D" w14:textId="6B85C7F7" w:rsidR="006B508F" w:rsidRPr="0093668D" w:rsidRDefault="00C44F16" w:rsidP="006B508F">
                        <w:pPr>
                          <w:widowControl/>
                          <w:autoSpaceDE/>
                          <w:autoSpaceDN/>
                          <w:adjustRightInd/>
                          <w:ind w:firstLine="0"/>
                          <w:jc w:val="both"/>
                          <w:rPr>
                            <w:rFonts w:ascii="Times New Roman" w:hAnsi="Times New Roman" w:cs="Times New Roman"/>
                            <w:sz w:val="24"/>
                            <w:highlight w:val="yellow"/>
                            <w:lang w:eastAsia="en-US"/>
                          </w:rPr>
                        </w:pPr>
                        <w:r w:rsidRPr="00C44F16">
                          <w:rPr>
                            <w:rFonts w:ascii="Times New Roman" w:hAnsi="Times New Roman" w:cs="Times New Roman"/>
                            <w:sz w:val="24"/>
                            <w:lang w:eastAsia="en-US"/>
                          </w:rPr>
                          <w:t>info@atene.lt</w:t>
                        </w:r>
                      </w:p>
                    </w:tc>
                  </w:tr>
                </w:tbl>
                <w:p w14:paraId="6501C02C" w14:textId="77777777" w:rsidR="007E655F" w:rsidRPr="00D9530A" w:rsidRDefault="007E655F" w:rsidP="00FC3F03">
                  <w:pPr>
                    <w:widowControl/>
                    <w:suppressAutoHyphens/>
                    <w:autoSpaceDN/>
                    <w:adjustRightInd/>
                    <w:ind w:firstLine="709"/>
                    <w:jc w:val="both"/>
                    <w:rPr>
                      <w:rFonts w:ascii="Times New Roman" w:hAnsi="Times New Roman" w:cs="Times New Roman"/>
                      <w:sz w:val="24"/>
                      <w:lang w:eastAsia="ar-SA"/>
                    </w:rPr>
                  </w:pPr>
                </w:p>
                <w:p w14:paraId="0F3642B0" w14:textId="2CE2A7AC" w:rsidR="007E655F" w:rsidRPr="007E0F5F" w:rsidRDefault="007E0F5F" w:rsidP="007E0F5F">
                  <w:pPr>
                    <w:pStyle w:val="Sraopastraipa"/>
                    <w:widowControl/>
                    <w:numPr>
                      <w:ilvl w:val="1"/>
                      <w:numId w:val="29"/>
                    </w:numPr>
                    <w:tabs>
                      <w:tab w:val="left" w:pos="360"/>
                      <w:tab w:val="left" w:pos="924"/>
                    </w:tabs>
                    <w:suppressAutoHyphens/>
                    <w:autoSpaceDE/>
                    <w:autoSpaceDN/>
                    <w:adjustRightInd/>
                    <w:ind w:left="0" w:firstLine="36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FA9003A" w14:textId="77777777" w:rsidR="007E655F" w:rsidRPr="00D9530A" w:rsidRDefault="007E655F" w:rsidP="007E0F5F">
                  <w:pPr>
                    <w:widowControl/>
                    <w:numPr>
                      <w:ilvl w:val="1"/>
                      <w:numId w:val="29"/>
                    </w:numPr>
                    <w:tabs>
                      <w:tab w:val="left" w:pos="1201"/>
                    </w:tabs>
                    <w:autoSpaceDE/>
                    <w:autoSpaceDN/>
                    <w:adjustRightInd/>
                    <w:ind w:left="67"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Sutartis yra Sutarties Šalių perskaityta, jų suprasta ir jos autentiškumas patvirtintas Šalių tinkamus įgaliojimus turinčių asmenų parašais.</w:t>
                  </w:r>
                </w:p>
                <w:p w14:paraId="017A83F2" w14:textId="77777777" w:rsidR="007E655F" w:rsidRPr="00D9530A" w:rsidRDefault="007E655F" w:rsidP="007E0F5F">
                  <w:pPr>
                    <w:widowControl/>
                    <w:numPr>
                      <w:ilvl w:val="1"/>
                      <w:numId w:val="29"/>
                    </w:numPr>
                    <w:tabs>
                      <w:tab w:val="left" w:pos="1201"/>
                    </w:tabs>
                    <w:autoSpaceDE/>
                    <w:autoSpaceDN/>
                    <w:adjustRightInd/>
                    <w:ind w:left="67"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Ši Sutartis sudaryta lietuvių kalba, 2 (dviem) egzemplioriais, turinčiais vienodą teisinę galią – po vieną kiekvienai Šaliai. </w:t>
                  </w:r>
                </w:p>
                <w:p w14:paraId="54248A58" w14:textId="77777777" w:rsidR="007E655F" w:rsidRPr="00D9530A" w:rsidRDefault="007E655F" w:rsidP="007E0F5F">
                  <w:pPr>
                    <w:widowControl/>
                    <w:numPr>
                      <w:ilvl w:val="1"/>
                      <w:numId w:val="29"/>
                    </w:numPr>
                    <w:tabs>
                      <w:tab w:val="left" w:pos="1201"/>
                    </w:tabs>
                    <w:autoSpaceDE/>
                    <w:autoSpaceDN/>
                    <w:adjustRightInd/>
                    <w:ind w:left="67"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Sutarties priedai yra sudėtinės ir neatskiriamos šios Sutarties dalys. Sutarties priedai pateikiami pirmumo tvarka:</w:t>
                  </w:r>
                </w:p>
                <w:p w14:paraId="18DC2AFD" w14:textId="5B48CB74" w:rsidR="007E655F" w:rsidRPr="00D9530A" w:rsidRDefault="007E655F" w:rsidP="007E0F5F">
                  <w:pPr>
                    <w:widowControl/>
                    <w:numPr>
                      <w:ilvl w:val="2"/>
                      <w:numId w:val="29"/>
                    </w:numPr>
                    <w:autoSpaceDE/>
                    <w:autoSpaceDN/>
                    <w:adjustRightInd/>
                    <w:ind w:left="1343" w:hanging="709"/>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Sutarties 1 priedas – </w:t>
                  </w:r>
                  <w:r w:rsidR="00C44F16">
                    <w:rPr>
                      <w:rFonts w:ascii="Times New Roman" w:hAnsi="Times New Roman" w:cs="Times New Roman"/>
                      <w:sz w:val="24"/>
                      <w:lang w:eastAsia="en-US"/>
                    </w:rPr>
                    <w:t>P</w:t>
                  </w:r>
                  <w:r w:rsidR="00C44F16" w:rsidRPr="009F4810">
                    <w:rPr>
                      <w:rFonts w:ascii="Times New Roman" w:hAnsi="Times New Roman" w:cs="Times New Roman"/>
                      <w:sz w:val="24"/>
                      <w:lang w:eastAsia="en-US"/>
                    </w:rPr>
                    <w:t>aslaugos pirkimo techninė užduot</w:t>
                  </w:r>
                  <w:r w:rsidR="00C44F16">
                    <w:rPr>
                      <w:rFonts w:ascii="Times New Roman" w:hAnsi="Times New Roman" w:cs="Times New Roman"/>
                      <w:sz w:val="24"/>
                      <w:lang w:eastAsia="en-US"/>
                    </w:rPr>
                    <w:t>is,</w:t>
                  </w:r>
                </w:p>
                <w:p w14:paraId="681EA5AF" w14:textId="77777777" w:rsidR="007E655F" w:rsidRPr="00D9530A" w:rsidRDefault="007E655F" w:rsidP="00FC3F03">
                  <w:pPr>
                    <w:widowControl/>
                    <w:autoSpaceDE/>
                    <w:autoSpaceDN/>
                    <w:adjustRightInd/>
                    <w:jc w:val="both"/>
                    <w:rPr>
                      <w:rFonts w:ascii="Times New Roman" w:hAnsi="Times New Roman" w:cs="Times New Roman"/>
                      <w:sz w:val="24"/>
                      <w:lang w:eastAsia="en-US"/>
                    </w:rPr>
                  </w:pPr>
                </w:p>
                <w:p w14:paraId="69B1DED5" w14:textId="6C49E054" w:rsidR="006106F0" w:rsidRPr="006106F0" w:rsidRDefault="006106F0" w:rsidP="006106F0">
                  <w:pPr>
                    <w:widowControl/>
                    <w:suppressAutoHyphens/>
                    <w:autoSpaceDE/>
                    <w:autoSpaceDN/>
                    <w:adjustRightInd/>
                    <w:ind w:firstLine="0"/>
                    <w:jc w:val="center"/>
                    <w:textAlignment w:val="baseline"/>
                    <w:rPr>
                      <w:rFonts w:ascii="Times New Roman" w:hAnsi="Times New Roman" w:cs="Times New Roman"/>
                      <w:color w:val="00000A"/>
                      <w:kern w:val="2"/>
                      <w:sz w:val="24"/>
                      <w:szCs w:val="20"/>
                      <w:lang w:eastAsia="zh-CN"/>
                    </w:rPr>
                  </w:pPr>
                  <w:r w:rsidRPr="006106F0">
                    <w:rPr>
                      <w:rFonts w:ascii="Times New Roman" w:hAnsi="Times New Roman" w:cs="Times New Roman"/>
                      <w:b/>
                      <w:color w:val="00000A"/>
                      <w:kern w:val="2"/>
                      <w:sz w:val="23"/>
                      <w:szCs w:val="23"/>
                      <w:lang w:eastAsia="zh-CN"/>
                    </w:rPr>
                    <w:t>X</w:t>
                  </w:r>
                  <w:r>
                    <w:rPr>
                      <w:rFonts w:ascii="Times New Roman" w:hAnsi="Times New Roman" w:cs="Times New Roman"/>
                      <w:b/>
                      <w:color w:val="00000A"/>
                      <w:kern w:val="2"/>
                      <w:sz w:val="23"/>
                      <w:szCs w:val="23"/>
                      <w:lang w:eastAsia="zh-CN"/>
                    </w:rPr>
                    <w:t>VIII</w:t>
                  </w:r>
                  <w:r w:rsidRPr="006106F0">
                    <w:rPr>
                      <w:rFonts w:ascii="Times New Roman" w:hAnsi="Times New Roman" w:cs="Times New Roman"/>
                      <w:b/>
                      <w:color w:val="00000A"/>
                      <w:kern w:val="2"/>
                      <w:sz w:val="23"/>
                      <w:szCs w:val="23"/>
                      <w:lang w:eastAsia="zh-CN"/>
                    </w:rPr>
                    <w:t>. ŠALIŲ REKVIZITAI</w:t>
                  </w:r>
                </w:p>
                <w:tbl>
                  <w:tblPr>
                    <w:tblW w:w="9714" w:type="dxa"/>
                    <w:tblLayout w:type="fixed"/>
                    <w:tblLook w:val="04A0" w:firstRow="1" w:lastRow="0" w:firstColumn="1" w:lastColumn="0" w:noHBand="0" w:noVBand="1"/>
                  </w:tblPr>
                  <w:tblGrid>
                    <w:gridCol w:w="4891"/>
                    <w:gridCol w:w="4823"/>
                  </w:tblGrid>
                  <w:tr w:rsidR="006106F0" w:rsidRPr="006106F0" w14:paraId="44E819A4" w14:textId="77777777" w:rsidTr="00FC3F03">
                    <w:tc>
                      <w:tcPr>
                        <w:tcW w:w="4890" w:type="dxa"/>
                        <w:shd w:val="clear" w:color="auto" w:fill="FFFFFF"/>
                      </w:tcPr>
                      <w:p w14:paraId="67BE70D6" w14:textId="77777777" w:rsidR="006106F0" w:rsidRPr="006106F0" w:rsidRDefault="006106F0" w:rsidP="006106F0">
                        <w:pPr>
                          <w:widowControl/>
                          <w:shd w:val="clear" w:color="auto" w:fill="FFFFFF"/>
                          <w:suppressAutoHyphens/>
                          <w:autoSpaceDE/>
                          <w:autoSpaceDN/>
                          <w:adjustRightInd/>
                          <w:snapToGrid w:val="0"/>
                          <w:ind w:firstLine="0"/>
                          <w:textAlignment w:val="baseline"/>
                          <w:rPr>
                            <w:rFonts w:ascii="Times New Roman" w:hAnsi="Times New Roman" w:cs="Times New Roman"/>
                            <w:color w:val="00000A"/>
                            <w:kern w:val="2"/>
                            <w:sz w:val="23"/>
                            <w:szCs w:val="23"/>
                            <w:lang w:eastAsia="zh-CN"/>
                          </w:rPr>
                        </w:pPr>
                      </w:p>
                    </w:tc>
                    <w:tc>
                      <w:tcPr>
                        <w:tcW w:w="4823" w:type="dxa"/>
                        <w:shd w:val="clear" w:color="auto" w:fill="FFFFFF"/>
                        <w:tcMar>
                          <w:left w:w="10" w:type="dxa"/>
                          <w:right w:w="10" w:type="dxa"/>
                        </w:tcMar>
                      </w:tcPr>
                      <w:p w14:paraId="0FFBAB52" w14:textId="6A48EBDD" w:rsidR="006106F0" w:rsidRPr="006106F0" w:rsidRDefault="006106F0" w:rsidP="006106F0">
                        <w:pPr>
                          <w:widowControl/>
                          <w:suppressAutoHyphens/>
                          <w:autoSpaceDE/>
                          <w:autoSpaceDN/>
                          <w:adjustRightInd/>
                          <w:snapToGrid w:val="0"/>
                          <w:ind w:firstLine="0"/>
                          <w:textAlignment w:val="baseline"/>
                          <w:rPr>
                            <w:rFonts w:ascii="Times New Roman" w:hAnsi="Times New Roman" w:cs="Times New Roman"/>
                            <w:color w:val="00000A"/>
                            <w:kern w:val="2"/>
                            <w:sz w:val="23"/>
                            <w:szCs w:val="23"/>
                            <w:lang w:eastAsia="zh-CN"/>
                          </w:rPr>
                        </w:pPr>
                      </w:p>
                    </w:tc>
                  </w:tr>
                  <w:tr w:rsidR="006106F0" w:rsidRPr="006106F0" w14:paraId="67B54C4C" w14:textId="77777777" w:rsidTr="00FC3F03">
                    <w:tc>
                      <w:tcPr>
                        <w:tcW w:w="4890" w:type="dxa"/>
                        <w:shd w:val="clear" w:color="auto" w:fill="FFFFFF"/>
                      </w:tcPr>
                      <w:p w14:paraId="240C7818" w14:textId="5BE82BF3" w:rsidR="006106F0" w:rsidRPr="006106F0" w:rsidRDefault="006106F0" w:rsidP="006106F0">
                        <w:pPr>
                          <w:widowControl/>
                          <w:suppressAutoHyphens/>
                          <w:autoSpaceDE/>
                          <w:autoSpaceDN/>
                          <w:adjustRightInd/>
                          <w:ind w:firstLine="0"/>
                          <w:textAlignment w:val="baseline"/>
                          <w:rPr>
                            <w:rFonts w:ascii="Times New Roman" w:hAnsi="Times New Roman" w:cs="Times New Roman"/>
                            <w:b/>
                            <w:color w:val="00000A"/>
                            <w:kern w:val="2"/>
                            <w:sz w:val="24"/>
                            <w:lang w:eastAsia="zh-CN"/>
                          </w:rPr>
                        </w:pPr>
                        <w:bookmarkStart w:id="1" w:name="_Hlk59096018"/>
                        <w:r w:rsidRPr="006106F0">
                          <w:rPr>
                            <w:rFonts w:ascii="Times New Roman" w:hAnsi="Times New Roman" w:cs="Times New Roman"/>
                            <w:b/>
                            <w:color w:val="00000A"/>
                            <w:kern w:val="2"/>
                            <w:sz w:val="24"/>
                            <w:lang w:eastAsia="zh-CN"/>
                          </w:rPr>
                          <w:t>UŽSAKOVAS</w:t>
                        </w:r>
                      </w:p>
                    </w:tc>
                    <w:tc>
                      <w:tcPr>
                        <w:tcW w:w="4823" w:type="dxa"/>
                        <w:shd w:val="clear" w:color="auto" w:fill="FFFFFF"/>
                        <w:tcMar>
                          <w:left w:w="10" w:type="dxa"/>
                          <w:right w:w="10" w:type="dxa"/>
                        </w:tcMar>
                      </w:tcPr>
                      <w:p w14:paraId="0D67F1D6" w14:textId="173995BC" w:rsidR="006106F0" w:rsidRPr="006106F0" w:rsidRDefault="0055002D"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b/>
                            <w:color w:val="00000A"/>
                            <w:kern w:val="2"/>
                            <w:sz w:val="24"/>
                            <w:lang w:eastAsia="zh-CN"/>
                          </w:rPr>
                          <w:t>TIEKĖJAS</w:t>
                        </w:r>
                      </w:p>
                    </w:tc>
                  </w:tr>
                  <w:tr w:rsidR="006106F0" w:rsidRPr="006106F0" w14:paraId="54F03B76" w14:textId="77777777" w:rsidTr="00FC3F03">
                    <w:tc>
                      <w:tcPr>
                        <w:tcW w:w="4890" w:type="dxa"/>
                        <w:shd w:val="clear" w:color="auto" w:fill="FFFFFF"/>
                      </w:tcPr>
                      <w:p w14:paraId="3C6F4E0E" w14:textId="0B8A21BC" w:rsidR="007E0F5F" w:rsidRDefault="007E0F5F" w:rsidP="007E0F5F">
                        <w:pPr>
                          <w:widowControl/>
                          <w:suppressAutoHyphens/>
                          <w:autoSpaceDE/>
                          <w:autoSpaceDN/>
                          <w:adjustRightInd/>
                          <w:ind w:firstLine="0"/>
                          <w:textAlignment w:val="baseline"/>
                          <w:rPr>
                            <w:rFonts w:ascii="Times New Roman" w:hAnsi="Times New Roman" w:cs="Times New Roman"/>
                            <w:b/>
                            <w:bCs/>
                            <w:color w:val="00000A"/>
                            <w:kern w:val="2"/>
                            <w:sz w:val="24"/>
                            <w:lang w:eastAsia="zh-CN"/>
                          </w:rPr>
                        </w:pPr>
                        <w:r w:rsidRPr="00147129">
                          <w:rPr>
                            <w:rFonts w:ascii="Times New Roman" w:hAnsi="Times New Roman" w:cs="Times New Roman"/>
                            <w:b/>
                            <w:bCs/>
                            <w:color w:val="00000A"/>
                            <w:kern w:val="2"/>
                            <w:sz w:val="24"/>
                            <w:lang w:eastAsia="zh-CN"/>
                          </w:rPr>
                          <w:t xml:space="preserve">Šilutės rajono savivaldybės visuomenės sveikatos biuras </w:t>
                        </w:r>
                      </w:p>
                      <w:p w14:paraId="4D3CCFE2" w14:textId="1BC3E990" w:rsidR="00147129" w:rsidRPr="00147129" w:rsidRDefault="00147129" w:rsidP="007E0F5F">
                        <w:pPr>
                          <w:widowControl/>
                          <w:suppressAutoHyphens/>
                          <w:autoSpaceDE/>
                          <w:autoSpaceDN/>
                          <w:adjustRightInd/>
                          <w:ind w:firstLine="0"/>
                          <w:textAlignment w:val="baseline"/>
                          <w:rPr>
                            <w:rFonts w:ascii="Times New Roman" w:hAnsi="Times New Roman" w:cs="Times New Roman"/>
                            <w:b/>
                            <w:bCs/>
                            <w:color w:val="00000A"/>
                            <w:kern w:val="2"/>
                            <w:sz w:val="24"/>
                            <w:lang w:eastAsia="zh-CN"/>
                          </w:rPr>
                        </w:pPr>
                        <w:r w:rsidRPr="002D7966">
                          <w:rPr>
                            <w:rFonts w:ascii="Times New Roman" w:hAnsi="Times New Roman" w:cs="Times New Roman"/>
                            <w:bCs/>
                            <w:sz w:val="24"/>
                            <w:lang w:eastAsia="en-US"/>
                          </w:rPr>
                          <w:t xml:space="preserve">K. Kalinausko g. 10, </w:t>
                        </w:r>
                        <w:r w:rsidR="00E251DB">
                          <w:rPr>
                            <w:rFonts w:ascii="Times New Roman" w:hAnsi="Times New Roman" w:cs="Times New Roman"/>
                            <w:bCs/>
                            <w:sz w:val="24"/>
                            <w:lang w:eastAsia="en-US"/>
                          </w:rPr>
                          <w:t>LT-</w:t>
                        </w:r>
                        <w:r w:rsidRPr="002D7966">
                          <w:rPr>
                            <w:rFonts w:ascii="Times New Roman" w:hAnsi="Times New Roman" w:cs="Times New Roman"/>
                            <w:bCs/>
                            <w:sz w:val="24"/>
                            <w:lang w:eastAsia="en-US"/>
                          </w:rPr>
                          <w:t>99130 Šilutė</w:t>
                        </w:r>
                      </w:p>
                      <w:p w14:paraId="15123C0A" w14:textId="04D89A94"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Įstaigos kodas</w:t>
                        </w:r>
                        <w:r w:rsidR="00147129">
                          <w:rPr>
                            <w:rFonts w:ascii="Times New Roman" w:hAnsi="Times New Roman" w:cs="Times New Roman"/>
                            <w:color w:val="00000A"/>
                            <w:kern w:val="2"/>
                            <w:sz w:val="24"/>
                            <w:lang w:eastAsia="zh-CN"/>
                          </w:rPr>
                          <w:t xml:space="preserve"> </w:t>
                        </w:r>
                        <w:r w:rsidRPr="007E0F5F">
                          <w:rPr>
                            <w:rFonts w:ascii="Times New Roman" w:hAnsi="Times New Roman" w:cs="Times New Roman"/>
                            <w:color w:val="00000A"/>
                            <w:kern w:val="2"/>
                            <w:sz w:val="24"/>
                            <w:lang w:eastAsia="zh-CN"/>
                          </w:rPr>
                          <w:t>301791595</w:t>
                        </w:r>
                        <w:r w:rsidRPr="007E0F5F">
                          <w:rPr>
                            <w:rFonts w:ascii="Times New Roman" w:hAnsi="Times New Roman" w:cs="Times New Roman"/>
                            <w:color w:val="00000A"/>
                            <w:kern w:val="2"/>
                            <w:sz w:val="24"/>
                            <w:lang w:eastAsia="zh-CN"/>
                          </w:rPr>
                          <w:tab/>
                        </w:r>
                      </w:p>
                      <w:p w14:paraId="77961403" w14:textId="77777777"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A. s. LT044010051002104060</w:t>
                        </w:r>
                      </w:p>
                      <w:p w14:paraId="538AA2C3" w14:textId="77777777"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 xml:space="preserve">Bankas: </w:t>
                        </w:r>
                        <w:proofErr w:type="spellStart"/>
                        <w:r w:rsidRPr="007E0F5F">
                          <w:rPr>
                            <w:rFonts w:ascii="Times New Roman" w:hAnsi="Times New Roman" w:cs="Times New Roman"/>
                            <w:color w:val="00000A"/>
                            <w:kern w:val="2"/>
                            <w:sz w:val="24"/>
                            <w:lang w:eastAsia="zh-CN"/>
                          </w:rPr>
                          <w:t>Luminor</w:t>
                        </w:r>
                        <w:proofErr w:type="spellEnd"/>
                        <w:r w:rsidRPr="007E0F5F">
                          <w:rPr>
                            <w:rFonts w:ascii="Times New Roman" w:hAnsi="Times New Roman" w:cs="Times New Roman"/>
                            <w:color w:val="00000A"/>
                            <w:kern w:val="2"/>
                            <w:sz w:val="24"/>
                            <w:lang w:eastAsia="zh-CN"/>
                          </w:rPr>
                          <w:t xml:space="preserve"> bankas AS</w:t>
                        </w:r>
                      </w:p>
                      <w:p w14:paraId="0892ED6F" w14:textId="4C9CC871"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 xml:space="preserve">Tel. </w:t>
                        </w:r>
                        <w:r w:rsidR="00C44F16">
                          <w:rPr>
                            <w:rFonts w:ascii="Times New Roman" w:hAnsi="Times New Roman" w:cs="Times New Roman"/>
                            <w:color w:val="00000A"/>
                            <w:kern w:val="2"/>
                            <w:sz w:val="24"/>
                            <w:lang w:eastAsia="zh-CN"/>
                          </w:rPr>
                          <w:t>+370</w:t>
                        </w:r>
                        <w:r w:rsidRPr="007E0F5F">
                          <w:rPr>
                            <w:rFonts w:ascii="Times New Roman" w:hAnsi="Times New Roman" w:cs="Times New Roman"/>
                            <w:color w:val="00000A"/>
                            <w:kern w:val="2"/>
                            <w:sz w:val="24"/>
                            <w:lang w:eastAsia="zh-CN"/>
                          </w:rPr>
                          <w:t xml:space="preserve"> 659 67304</w:t>
                        </w:r>
                      </w:p>
                      <w:p w14:paraId="07AB5F98" w14:textId="3BEA7AC9" w:rsidR="007E0F5F" w:rsidRPr="007E0F5F" w:rsidRDefault="00147129"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color w:val="00000A"/>
                            <w:kern w:val="2"/>
                            <w:sz w:val="24"/>
                            <w:lang w:eastAsia="zh-CN"/>
                          </w:rPr>
                          <w:t>E</w:t>
                        </w:r>
                        <w:r w:rsidR="007E0F5F" w:rsidRPr="007E0F5F">
                          <w:rPr>
                            <w:rFonts w:ascii="Times New Roman" w:hAnsi="Times New Roman" w:cs="Times New Roman"/>
                            <w:color w:val="00000A"/>
                            <w:kern w:val="2"/>
                            <w:sz w:val="24"/>
                            <w:lang w:eastAsia="zh-CN"/>
                          </w:rPr>
                          <w:t>l. p. info@silutessveikata.lt</w:t>
                        </w:r>
                      </w:p>
                      <w:p w14:paraId="06E05D15" w14:textId="77777777" w:rsid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p>
                      <w:p w14:paraId="398FA3D3" w14:textId="77777777" w:rsid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p>
                      <w:p w14:paraId="02A5251D" w14:textId="1D28DA2A" w:rsidR="007E0F5F" w:rsidRPr="00C756A4"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u w:val="single"/>
                            <w:lang w:eastAsia="zh-CN"/>
                          </w:rPr>
                        </w:pPr>
                        <w:r w:rsidRPr="007E0F5F">
                          <w:rPr>
                            <w:rFonts w:ascii="Times New Roman" w:hAnsi="Times New Roman" w:cs="Times New Roman"/>
                            <w:color w:val="00000A"/>
                            <w:kern w:val="2"/>
                            <w:sz w:val="24"/>
                            <w:u w:val="single"/>
                            <w:lang w:eastAsia="zh-CN"/>
                          </w:rPr>
                          <w:t xml:space="preserve">Direktorė </w:t>
                        </w:r>
                      </w:p>
                      <w:p w14:paraId="547EFA66" w14:textId="3D69105A"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 xml:space="preserve">Kristina </w:t>
                        </w:r>
                        <w:proofErr w:type="spellStart"/>
                        <w:r w:rsidRPr="007E0F5F">
                          <w:rPr>
                            <w:rFonts w:ascii="Times New Roman" w:hAnsi="Times New Roman" w:cs="Times New Roman"/>
                            <w:color w:val="00000A"/>
                            <w:kern w:val="2"/>
                            <w:sz w:val="24"/>
                            <w:lang w:eastAsia="zh-CN"/>
                          </w:rPr>
                          <w:t>Surplė</w:t>
                        </w:r>
                        <w:proofErr w:type="spellEnd"/>
                      </w:p>
                      <w:p w14:paraId="1C0BC18C" w14:textId="3C89F471" w:rsidR="006106F0" w:rsidRPr="006106F0" w:rsidRDefault="006106F0"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p>
                    </w:tc>
                    <w:tc>
                      <w:tcPr>
                        <w:tcW w:w="4823" w:type="dxa"/>
                        <w:shd w:val="clear" w:color="auto" w:fill="FFFFFF"/>
                        <w:tcMar>
                          <w:left w:w="10" w:type="dxa"/>
                          <w:right w:w="10" w:type="dxa"/>
                        </w:tcMar>
                      </w:tcPr>
                      <w:p w14:paraId="5E62B3DC" w14:textId="6E521453" w:rsidR="00F443F4" w:rsidRPr="00F443F4" w:rsidRDefault="006106F0" w:rsidP="00F443F4">
                        <w:pPr>
                          <w:widowControl/>
                          <w:suppressAutoHyphens/>
                          <w:autoSpaceDE/>
                          <w:autoSpaceDN/>
                          <w:adjustRightInd/>
                          <w:ind w:firstLine="0"/>
                          <w:textAlignment w:val="baseline"/>
                          <w:rPr>
                            <w:rFonts w:ascii="Times New Roman" w:hAnsi="Times New Roman" w:cs="Times New Roman"/>
                            <w:b/>
                            <w:bCs/>
                            <w:sz w:val="24"/>
                            <w:lang w:eastAsia="en-US"/>
                          </w:rPr>
                        </w:pPr>
                        <w:r w:rsidRPr="001174F0">
                          <w:rPr>
                            <w:rFonts w:ascii="Times New Roman" w:hAnsi="Times New Roman" w:cs="Times New Roman"/>
                            <w:color w:val="00000A"/>
                            <w:kern w:val="2"/>
                            <w:sz w:val="24"/>
                            <w:lang w:eastAsia="zh-CN"/>
                          </w:rPr>
                          <w:t xml:space="preserve"> </w:t>
                        </w:r>
                        <w:r w:rsidR="00C1561B" w:rsidRPr="00C1561B">
                          <w:rPr>
                            <w:rFonts w:ascii="Times New Roman" w:hAnsi="Times New Roman" w:cs="Times New Roman"/>
                            <w:b/>
                            <w:bCs/>
                            <w:sz w:val="24"/>
                            <w:lang w:eastAsia="en-US"/>
                          </w:rPr>
                          <w:t>Šilutės sporto klubas "Atėnė"</w:t>
                        </w:r>
                      </w:p>
                      <w:p w14:paraId="430EE2DF" w14:textId="77777777" w:rsidR="00F443F4" w:rsidRDefault="00F443F4" w:rsidP="00F443F4">
                        <w:pPr>
                          <w:widowControl/>
                          <w:suppressAutoHyphens/>
                          <w:autoSpaceDE/>
                          <w:autoSpaceDN/>
                          <w:adjustRightInd/>
                          <w:ind w:firstLine="0"/>
                          <w:textAlignment w:val="baseline"/>
                          <w:rPr>
                            <w:rFonts w:ascii="Times New Roman" w:hAnsi="Times New Roman" w:cs="Times New Roman"/>
                            <w:b/>
                            <w:bCs/>
                            <w:sz w:val="24"/>
                            <w:lang w:eastAsia="en-US"/>
                          </w:rPr>
                        </w:pPr>
                      </w:p>
                      <w:p w14:paraId="0B9AD757" w14:textId="4FE8C5F1" w:rsidR="00F443F4" w:rsidRPr="00F443F4" w:rsidRDefault="00C1561B" w:rsidP="00F443F4">
                        <w:pPr>
                          <w:widowControl/>
                          <w:suppressAutoHyphens/>
                          <w:autoSpaceDE/>
                          <w:autoSpaceDN/>
                          <w:adjustRightInd/>
                          <w:ind w:firstLine="0"/>
                          <w:textAlignment w:val="baseline"/>
                          <w:rPr>
                            <w:rFonts w:ascii="Times New Roman" w:hAnsi="Times New Roman" w:cs="Times New Roman"/>
                            <w:sz w:val="24"/>
                            <w:lang w:eastAsia="en-US"/>
                          </w:rPr>
                        </w:pPr>
                        <w:r w:rsidRPr="00C1561B">
                          <w:rPr>
                            <w:rFonts w:ascii="Times New Roman" w:hAnsi="Times New Roman" w:cs="Times New Roman"/>
                            <w:sz w:val="24"/>
                            <w:lang w:eastAsia="en-US"/>
                          </w:rPr>
                          <w:t xml:space="preserve">Gluosnių g. 13B, LT-99126 Šilutė </w:t>
                        </w:r>
                        <w:r w:rsidR="00F443F4" w:rsidRPr="00F443F4">
                          <w:rPr>
                            <w:rFonts w:ascii="Times New Roman" w:hAnsi="Times New Roman" w:cs="Times New Roman"/>
                            <w:sz w:val="24"/>
                            <w:lang w:eastAsia="en-US"/>
                          </w:rPr>
                          <w:t xml:space="preserve">Juridinio asmens kodas </w:t>
                        </w:r>
                        <w:r w:rsidR="002D649F" w:rsidRPr="002D649F">
                          <w:rPr>
                            <w:rFonts w:ascii="Times New Roman" w:hAnsi="Times New Roman" w:cs="Times New Roman"/>
                            <w:sz w:val="24"/>
                            <w:lang w:eastAsia="en-US"/>
                          </w:rPr>
                          <w:t>300592131</w:t>
                        </w:r>
                      </w:p>
                      <w:p w14:paraId="4E43E4F8" w14:textId="61FB8D90" w:rsidR="00F443F4" w:rsidRPr="00F443F4"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r w:rsidRPr="00F443F4">
                          <w:rPr>
                            <w:rFonts w:ascii="Times New Roman" w:hAnsi="Times New Roman" w:cs="Times New Roman"/>
                            <w:sz w:val="24"/>
                            <w:lang w:eastAsia="en-US"/>
                          </w:rPr>
                          <w:t xml:space="preserve">PVM kodas: </w:t>
                        </w:r>
                        <w:r w:rsidR="003F2336" w:rsidRPr="003F2336">
                          <w:rPr>
                            <w:rFonts w:ascii="Times New Roman" w:hAnsi="Times New Roman" w:cs="Times New Roman"/>
                            <w:sz w:val="24"/>
                            <w:lang w:eastAsia="en-US"/>
                          </w:rPr>
                          <w:t>LT</w:t>
                        </w:r>
                        <w:r w:rsidR="002D649F">
                          <w:rPr>
                            <w:color w:val="222222"/>
                            <w:shd w:val="clear" w:color="auto" w:fill="FFFFFF"/>
                          </w:rPr>
                          <w:t xml:space="preserve"> </w:t>
                        </w:r>
                        <w:r w:rsidR="002D649F" w:rsidRPr="002D649F">
                          <w:rPr>
                            <w:rFonts w:ascii="Times New Roman" w:hAnsi="Times New Roman" w:cs="Times New Roman"/>
                            <w:color w:val="222222"/>
                            <w:sz w:val="24"/>
                            <w:szCs w:val="32"/>
                            <w:shd w:val="clear" w:color="auto" w:fill="FFFFFF"/>
                          </w:rPr>
                          <w:t>100002624716</w:t>
                        </w:r>
                      </w:p>
                      <w:p w14:paraId="7CD5605A" w14:textId="3FD04251" w:rsidR="00F443F4" w:rsidRPr="00C1561B" w:rsidRDefault="00F443F4" w:rsidP="00F443F4">
                        <w:pPr>
                          <w:widowControl/>
                          <w:suppressAutoHyphens/>
                          <w:autoSpaceDE/>
                          <w:autoSpaceDN/>
                          <w:adjustRightInd/>
                          <w:ind w:firstLine="0"/>
                          <w:textAlignment w:val="baseline"/>
                          <w:rPr>
                            <w:rFonts w:ascii="Times New Roman" w:hAnsi="Times New Roman" w:cs="Times New Roman"/>
                            <w:sz w:val="24"/>
                            <w:highlight w:val="yellow"/>
                            <w:lang w:eastAsia="en-US"/>
                          </w:rPr>
                        </w:pPr>
                        <w:r w:rsidRPr="00C1561B">
                          <w:rPr>
                            <w:rFonts w:ascii="Times New Roman" w:hAnsi="Times New Roman" w:cs="Times New Roman"/>
                            <w:sz w:val="24"/>
                            <w:highlight w:val="yellow"/>
                            <w:lang w:eastAsia="en-US"/>
                          </w:rPr>
                          <w:t xml:space="preserve">AB </w:t>
                        </w:r>
                        <w:r w:rsidR="00C1561B" w:rsidRPr="00C1561B">
                          <w:rPr>
                            <w:rFonts w:ascii="Times New Roman" w:hAnsi="Times New Roman" w:cs="Times New Roman"/>
                            <w:sz w:val="24"/>
                            <w:highlight w:val="yellow"/>
                            <w:lang w:eastAsia="en-US"/>
                          </w:rPr>
                          <w:t>xx</w:t>
                        </w:r>
                        <w:r w:rsidRPr="00C1561B">
                          <w:rPr>
                            <w:rFonts w:ascii="Times New Roman" w:hAnsi="Times New Roman" w:cs="Times New Roman"/>
                            <w:sz w:val="24"/>
                            <w:highlight w:val="yellow"/>
                            <w:lang w:eastAsia="en-US"/>
                          </w:rPr>
                          <w:t xml:space="preserve"> </w:t>
                        </w:r>
                        <w:r w:rsidR="00616FAA" w:rsidRPr="00C1561B">
                          <w:rPr>
                            <w:rFonts w:ascii="Times New Roman" w:hAnsi="Times New Roman" w:cs="Times New Roman"/>
                            <w:sz w:val="24"/>
                            <w:highlight w:val="yellow"/>
                            <w:lang w:eastAsia="en-US"/>
                          </w:rPr>
                          <w:t>bankas</w:t>
                        </w:r>
                      </w:p>
                      <w:p w14:paraId="1A51A258" w14:textId="012EF509" w:rsidR="002D649F"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r w:rsidRPr="00C1561B">
                          <w:rPr>
                            <w:rFonts w:ascii="Times New Roman" w:hAnsi="Times New Roman" w:cs="Times New Roman"/>
                            <w:sz w:val="24"/>
                            <w:highlight w:val="yellow"/>
                            <w:lang w:eastAsia="en-US"/>
                          </w:rPr>
                          <w:t>A.S.</w:t>
                        </w:r>
                        <w:r w:rsidRPr="00F443F4">
                          <w:rPr>
                            <w:rFonts w:ascii="Times New Roman" w:hAnsi="Times New Roman" w:cs="Times New Roman"/>
                            <w:sz w:val="24"/>
                            <w:lang w:eastAsia="en-US"/>
                          </w:rPr>
                          <w:t xml:space="preserve">  </w:t>
                        </w:r>
                      </w:p>
                      <w:p w14:paraId="628AB903" w14:textId="60B9A286" w:rsidR="00F443F4" w:rsidRPr="00F443F4"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r w:rsidRPr="00F443F4">
                          <w:rPr>
                            <w:rFonts w:ascii="Times New Roman" w:hAnsi="Times New Roman" w:cs="Times New Roman"/>
                            <w:sz w:val="24"/>
                            <w:lang w:eastAsia="en-US"/>
                          </w:rPr>
                          <w:t xml:space="preserve">Tel. Nr. </w:t>
                        </w:r>
                        <w:r w:rsidR="00C44F16">
                          <w:rPr>
                            <w:rFonts w:ascii="Times New Roman" w:hAnsi="Times New Roman" w:cs="Times New Roman"/>
                            <w:sz w:val="24"/>
                            <w:lang w:eastAsia="en-US"/>
                          </w:rPr>
                          <w:t>+370 687 93628</w:t>
                        </w:r>
                      </w:p>
                      <w:p w14:paraId="68E94B76" w14:textId="0FFCBACE" w:rsidR="00F443F4" w:rsidRPr="00F443F4"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r w:rsidRPr="00F443F4">
                          <w:rPr>
                            <w:rFonts w:ascii="Times New Roman" w:hAnsi="Times New Roman" w:cs="Times New Roman"/>
                            <w:sz w:val="24"/>
                            <w:lang w:eastAsia="en-US"/>
                          </w:rPr>
                          <w:t xml:space="preserve">El. p. </w:t>
                        </w:r>
                        <w:r w:rsidR="00C44F16" w:rsidRPr="00C44F16">
                          <w:rPr>
                            <w:rFonts w:ascii="Times New Roman" w:hAnsi="Times New Roman" w:cs="Times New Roman"/>
                            <w:sz w:val="24"/>
                            <w:lang w:eastAsia="en-US"/>
                          </w:rPr>
                          <w:t>info@atene.lt</w:t>
                        </w:r>
                      </w:p>
                      <w:p w14:paraId="0B3790FB" w14:textId="77777777" w:rsidR="00F443F4" w:rsidRPr="00F443F4"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p>
                      <w:p w14:paraId="08F6D003" w14:textId="77777777" w:rsidR="00C1561B" w:rsidRPr="00C1561B" w:rsidRDefault="00C1561B" w:rsidP="00F443F4">
                        <w:pPr>
                          <w:widowControl/>
                          <w:suppressAutoHyphens/>
                          <w:autoSpaceDE/>
                          <w:autoSpaceDN/>
                          <w:adjustRightInd/>
                          <w:ind w:firstLine="0"/>
                          <w:textAlignment w:val="baseline"/>
                          <w:rPr>
                            <w:rFonts w:ascii="Times New Roman" w:hAnsi="Times New Roman" w:cs="Times New Roman"/>
                            <w:color w:val="00000A"/>
                            <w:kern w:val="2"/>
                            <w:sz w:val="24"/>
                            <w:u w:val="single"/>
                            <w:lang w:eastAsia="zh-CN"/>
                          </w:rPr>
                        </w:pPr>
                        <w:r w:rsidRPr="00C1561B">
                          <w:rPr>
                            <w:rFonts w:ascii="Times New Roman" w:hAnsi="Times New Roman" w:cs="Times New Roman"/>
                            <w:color w:val="00000A"/>
                            <w:kern w:val="2"/>
                            <w:sz w:val="24"/>
                            <w:u w:val="single"/>
                            <w:lang w:eastAsia="zh-CN"/>
                          </w:rPr>
                          <w:t xml:space="preserve">Prezidentė </w:t>
                        </w:r>
                      </w:p>
                      <w:p w14:paraId="3C88534B" w14:textId="4765017C" w:rsidR="006106F0" w:rsidRPr="001174F0" w:rsidRDefault="00C1561B" w:rsidP="00F443F4">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color w:val="00000A"/>
                            <w:kern w:val="2"/>
                            <w:sz w:val="24"/>
                            <w:lang w:eastAsia="zh-CN"/>
                          </w:rPr>
                          <w:t xml:space="preserve">Jūratė </w:t>
                        </w:r>
                        <w:proofErr w:type="spellStart"/>
                        <w:r>
                          <w:rPr>
                            <w:rFonts w:ascii="Times New Roman" w:hAnsi="Times New Roman" w:cs="Times New Roman"/>
                            <w:color w:val="00000A"/>
                            <w:kern w:val="2"/>
                            <w:sz w:val="24"/>
                            <w:lang w:eastAsia="zh-CN"/>
                          </w:rPr>
                          <w:t>Gricevičienė</w:t>
                        </w:r>
                        <w:proofErr w:type="spellEnd"/>
                      </w:p>
                    </w:tc>
                  </w:tr>
                  <w:tr w:rsidR="006106F0" w:rsidRPr="006106F0" w14:paraId="7012AAEE" w14:textId="77777777" w:rsidTr="00FC3F03">
                    <w:tc>
                      <w:tcPr>
                        <w:tcW w:w="4890" w:type="dxa"/>
                        <w:shd w:val="clear" w:color="auto" w:fill="FFFFFF"/>
                      </w:tcPr>
                      <w:p w14:paraId="1F260831" w14:textId="77777777" w:rsidR="006106F0" w:rsidRPr="006106F0" w:rsidRDefault="006106F0" w:rsidP="006106F0">
                        <w:pPr>
                          <w:widowControl/>
                          <w:suppressAutoHyphens/>
                          <w:autoSpaceDE/>
                          <w:autoSpaceDN/>
                          <w:adjustRightInd/>
                          <w:snapToGrid w:val="0"/>
                          <w:ind w:firstLine="0"/>
                          <w:textAlignment w:val="baseline"/>
                          <w:rPr>
                            <w:rFonts w:ascii="Times New Roman" w:hAnsi="Times New Roman" w:cs="Times New Roman"/>
                            <w:color w:val="00000A"/>
                            <w:kern w:val="2"/>
                            <w:sz w:val="24"/>
                            <w:lang w:eastAsia="zh-CN"/>
                          </w:rPr>
                        </w:pPr>
                      </w:p>
                    </w:tc>
                    <w:tc>
                      <w:tcPr>
                        <w:tcW w:w="4823" w:type="dxa"/>
                        <w:shd w:val="clear" w:color="auto" w:fill="FFFFFF"/>
                        <w:tcMar>
                          <w:left w:w="10" w:type="dxa"/>
                          <w:right w:w="10" w:type="dxa"/>
                        </w:tcMar>
                      </w:tcPr>
                      <w:p w14:paraId="11150FFA" w14:textId="77777777" w:rsidR="006106F0" w:rsidRPr="006106F0" w:rsidRDefault="006106F0" w:rsidP="006106F0">
                        <w:pPr>
                          <w:widowControl/>
                          <w:suppressAutoHyphens/>
                          <w:autoSpaceDE/>
                          <w:autoSpaceDN/>
                          <w:adjustRightInd/>
                          <w:snapToGrid w:val="0"/>
                          <w:ind w:firstLine="0"/>
                          <w:textAlignment w:val="baseline"/>
                          <w:rPr>
                            <w:rFonts w:ascii="Times New Roman" w:hAnsi="Times New Roman" w:cs="Times New Roman"/>
                            <w:color w:val="00000A"/>
                            <w:kern w:val="2"/>
                            <w:sz w:val="24"/>
                            <w:lang w:eastAsia="zh-CN"/>
                          </w:rPr>
                        </w:pPr>
                      </w:p>
                    </w:tc>
                  </w:tr>
                  <w:bookmarkEnd w:id="1"/>
                  <w:tr w:rsidR="006106F0" w:rsidRPr="006106F0" w14:paraId="7876F555" w14:textId="77777777" w:rsidTr="00FC3F03">
                    <w:trPr>
                      <w:trHeight w:val="80"/>
                    </w:trPr>
                    <w:tc>
                      <w:tcPr>
                        <w:tcW w:w="4890" w:type="dxa"/>
                        <w:shd w:val="clear" w:color="auto" w:fill="FFFFFF"/>
                      </w:tcPr>
                      <w:p w14:paraId="505671A5" w14:textId="77777777" w:rsidR="006106F0" w:rsidRPr="006106F0" w:rsidRDefault="006106F0"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6106F0">
                          <w:rPr>
                            <w:rFonts w:ascii="Times New Roman" w:hAnsi="Times New Roman" w:cs="Times New Roman"/>
                            <w:color w:val="00000A"/>
                            <w:kern w:val="2"/>
                            <w:sz w:val="24"/>
                            <w:lang w:eastAsia="zh-CN"/>
                          </w:rPr>
                          <w:t>A.V.</w:t>
                        </w:r>
                      </w:p>
                    </w:tc>
                    <w:tc>
                      <w:tcPr>
                        <w:tcW w:w="4823" w:type="dxa"/>
                        <w:shd w:val="clear" w:color="auto" w:fill="FFFFFF"/>
                        <w:tcMar>
                          <w:left w:w="10" w:type="dxa"/>
                          <w:right w:w="10" w:type="dxa"/>
                        </w:tcMar>
                      </w:tcPr>
                      <w:p w14:paraId="7BC090A9" w14:textId="77777777" w:rsidR="006106F0" w:rsidRDefault="006106F0"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6106F0">
                          <w:rPr>
                            <w:rFonts w:ascii="Times New Roman" w:hAnsi="Times New Roman" w:cs="Times New Roman"/>
                            <w:color w:val="00000A"/>
                            <w:kern w:val="2"/>
                            <w:sz w:val="24"/>
                            <w:lang w:eastAsia="zh-CN"/>
                          </w:rPr>
                          <w:t>A.V.</w:t>
                        </w:r>
                      </w:p>
                      <w:p w14:paraId="42A96AE7" w14:textId="77777777" w:rsidR="00C37257" w:rsidRPr="006106F0" w:rsidRDefault="00C37257"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p>
                    </w:tc>
                  </w:tr>
                </w:tbl>
                <w:p w14:paraId="7AC709A8" w14:textId="77777777" w:rsidR="007E655F" w:rsidRPr="00D9530A" w:rsidRDefault="007E655F" w:rsidP="00FC3F03">
                  <w:pPr>
                    <w:widowControl/>
                    <w:autoSpaceDE/>
                    <w:autoSpaceDN/>
                    <w:adjustRightInd/>
                    <w:jc w:val="both"/>
                    <w:rPr>
                      <w:rFonts w:ascii="Times New Roman" w:hAnsi="Times New Roman" w:cs="Times New Roman"/>
                      <w:sz w:val="24"/>
                      <w:lang w:eastAsia="en-US"/>
                    </w:rPr>
                  </w:pPr>
                </w:p>
              </w:tc>
            </w:tr>
          </w:tbl>
          <w:p w14:paraId="2EB03A73" w14:textId="77777777" w:rsidR="007E655F" w:rsidRPr="00D9530A" w:rsidRDefault="007E655F" w:rsidP="00FC3F03">
            <w:pPr>
              <w:widowControl/>
              <w:autoSpaceDE/>
              <w:autoSpaceDN/>
              <w:adjustRightInd/>
              <w:ind w:firstLine="0"/>
              <w:rPr>
                <w:rFonts w:ascii="Times New Roman" w:hAnsi="Times New Roman" w:cs="Times New Roman"/>
                <w:sz w:val="24"/>
                <w:lang w:eastAsia="en-US"/>
              </w:rPr>
            </w:pPr>
          </w:p>
        </w:tc>
      </w:tr>
    </w:tbl>
    <w:p w14:paraId="1711759E" w14:textId="77777777" w:rsidR="007E655F" w:rsidRPr="00D9530A" w:rsidRDefault="007E655F" w:rsidP="007E655F">
      <w:pPr>
        <w:widowControl/>
        <w:autoSpaceDE/>
        <w:autoSpaceDN/>
        <w:adjustRightInd/>
        <w:ind w:firstLine="0"/>
        <w:jc w:val="center"/>
        <w:rPr>
          <w:rFonts w:ascii="Times New Roman" w:hAnsi="Times New Roman" w:cs="Times New Roman"/>
          <w:sz w:val="24"/>
          <w:lang w:eastAsia="en-US"/>
        </w:rPr>
      </w:pPr>
      <w:r w:rsidRPr="00D9530A">
        <w:rPr>
          <w:rFonts w:ascii="Times New Roman" w:hAnsi="Times New Roman" w:cs="Times New Roman"/>
          <w:sz w:val="24"/>
          <w:lang w:eastAsia="en-US"/>
        </w:rPr>
        <w:lastRenderedPageBreak/>
        <w:t>__________________________</w:t>
      </w:r>
    </w:p>
    <w:p w14:paraId="13D9DAAF" w14:textId="77777777" w:rsidR="007E655F" w:rsidRPr="00D9530A" w:rsidRDefault="007E655F" w:rsidP="007E655F">
      <w:pPr>
        <w:widowControl/>
        <w:autoSpaceDE/>
        <w:autoSpaceDN/>
        <w:adjustRightInd/>
        <w:ind w:firstLine="0"/>
        <w:rPr>
          <w:rFonts w:ascii="Times New Roman" w:hAnsi="Times New Roman" w:cs="Times New Roman"/>
          <w:sz w:val="24"/>
          <w:lang w:eastAsia="en-US"/>
        </w:rPr>
      </w:pPr>
    </w:p>
    <w:p w14:paraId="61826530" w14:textId="77777777" w:rsidR="006B508F" w:rsidRDefault="006B508F" w:rsidP="00C756A4">
      <w:pPr>
        <w:widowControl/>
        <w:autoSpaceDE/>
        <w:autoSpaceDN/>
        <w:adjustRightInd/>
        <w:ind w:firstLine="0"/>
        <w:jc w:val="right"/>
        <w:rPr>
          <w:rFonts w:ascii="Times New Roman" w:hAnsi="Times New Roman" w:cs="Times New Roman"/>
          <w:sz w:val="24"/>
          <w:lang w:eastAsia="en-US"/>
        </w:rPr>
      </w:pPr>
    </w:p>
    <w:p w14:paraId="1EBF2A3F" w14:textId="77777777" w:rsidR="006B508F" w:rsidRDefault="006B508F" w:rsidP="00C756A4">
      <w:pPr>
        <w:widowControl/>
        <w:autoSpaceDE/>
        <w:autoSpaceDN/>
        <w:adjustRightInd/>
        <w:ind w:firstLine="0"/>
        <w:jc w:val="right"/>
        <w:rPr>
          <w:rFonts w:ascii="Times New Roman" w:hAnsi="Times New Roman" w:cs="Times New Roman"/>
          <w:sz w:val="24"/>
          <w:lang w:eastAsia="en-US"/>
        </w:rPr>
      </w:pPr>
    </w:p>
    <w:p w14:paraId="58472791" w14:textId="77777777" w:rsidR="006B508F" w:rsidRDefault="006B508F" w:rsidP="00C756A4">
      <w:pPr>
        <w:widowControl/>
        <w:autoSpaceDE/>
        <w:autoSpaceDN/>
        <w:adjustRightInd/>
        <w:ind w:firstLine="0"/>
        <w:jc w:val="right"/>
        <w:rPr>
          <w:rFonts w:ascii="Times New Roman" w:hAnsi="Times New Roman" w:cs="Times New Roman"/>
          <w:sz w:val="24"/>
          <w:lang w:eastAsia="en-US"/>
        </w:rPr>
      </w:pPr>
    </w:p>
    <w:sectPr w:rsidR="006B508F" w:rsidSect="00D9530A">
      <w:pgSz w:w="11906" w:h="16838" w:code="9"/>
      <w:pgMar w:top="993" w:right="562" w:bottom="993"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5BE"/>
    <w:multiLevelType w:val="multilevel"/>
    <w:tmpl w:val="E9E20F3E"/>
    <w:lvl w:ilvl="0">
      <w:start w:val="1"/>
      <w:numFmt w:val="decimal"/>
      <w:lvlText w:val="7.%1."/>
      <w:lvlJc w:val="left"/>
      <w:pPr>
        <w:ind w:left="1321" w:hanging="360"/>
      </w:pPr>
      <w:rPr>
        <w:rFonts w:hint="default"/>
        <w:i w:val="0"/>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B624C"/>
    <w:multiLevelType w:val="multilevel"/>
    <w:tmpl w:val="A55644D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F0601E"/>
    <w:multiLevelType w:val="multilevel"/>
    <w:tmpl w:val="369EDDF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841558"/>
    <w:multiLevelType w:val="multilevel"/>
    <w:tmpl w:val="39CA83FA"/>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i w:val="0"/>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630160"/>
    <w:multiLevelType w:val="multilevel"/>
    <w:tmpl w:val="FCA0376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71757"/>
    <w:multiLevelType w:val="multilevel"/>
    <w:tmpl w:val="1CFAF636"/>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5" w15:restartNumberingAfterBreak="0">
    <w:nsid w:val="56454E9A"/>
    <w:multiLevelType w:val="hybridMultilevel"/>
    <w:tmpl w:val="B3A08ED0"/>
    <w:lvl w:ilvl="0" w:tplc="521EC774">
      <w:start w:val="1"/>
      <w:numFmt w:val="decimal"/>
      <w:lvlText w:val="5.%1."/>
      <w:lvlJc w:val="left"/>
      <w:pPr>
        <w:ind w:left="720" w:hanging="360"/>
      </w:pPr>
      <w:rPr>
        <w:rFonts w:hint="default"/>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AD620C"/>
    <w:multiLevelType w:val="multilevel"/>
    <w:tmpl w:val="31747B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601553CC"/>
    <w:multiLevelType w:val="multilevel"/>
    <w:tmpl w:val="189C989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944133E"/>
    <w:multiLevelType w:val="multilevel"/>
    <w:tmpl w:val="E34C67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EFC0F13"/>
    <w:multiLevelType w:val="multilevel"/>
    <w:tmpl w:val="FB163CD6"/>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6F3F2401"/>
    <w:multiLevelType w:val="multilevel"/>
    <w:tmpl w:val="DE1C6572"/>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8731B73"/>
    <w:multiLevelType w:val="multilevel"/>
    <w:tmpl w:val="39CA83FA"/>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i w:val="0"/>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7" w15:restartNumberingAfterBreak="0">
    <w:nsid w:val="7B042240"/>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C040C"/>
    <w:multiLevelType w:val="multilevel"/>
    <w:tmpl w:val="94E0F32A"/>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737358595">
    <w:abstractNumId w:val="26"/>
  </w:num>
  <w:num w:numId="2" w16cid:durableId="783420922">
    <w:abstractNumId w:val="29"/>
  </w:num>
  <w:num w:numId="3" w16cid:durableId="685248215">
    <w:abstractNumId w:val="12"/>
  </w:num>
  <w:num w:numId="4" w16cid:durableId="527380367">
    <w:abstractNumId w:val="10"/>
  </w:num>
  <w:num w:numId="5" w16cid:durableId="1773428811">
    <w:abstractNumId w:val="19"/>
  </w:num>
  <w:num w:numId="6" w16cid:durableId="1844197807">
    <w:abstractNumId w:val="20"/>
  </w:num>
  <w:num w:numId="7" w16cid:durableId="1324970164">
    <w:abstractNumId w:val="14"/>
  </w:num>
  <w:num w:numId="8" w16cid:durableId="2125999407">
    <w:abstractNumId w:val="15"/>
  </w:num>
  <w:num w:numId="9" w16cid:durableId="121732872">
    <w:abstractNumId w:val="4"/>
  </w:num>
  <w:num w:numId="10" w16cid:durableId="1568954614">
    <w:abstractNumId w:val="24"/>
  </w:num>
  <w:num w:numId="11" w16cid:durableId="1434009808">
    <w:abstractNumId w:val="1"/>
  </w:num>
  <w:num w:numId="12" w16cid:durableId="314914172">
    <w:abstractNumId w:val="0"/>
  </w:num>
  <w:num w:numId="13" w16cid:durableId="1015301822">
    <w:abstractNumId w:val="11"/>
  </w:num>
  <w:num w:numId="14" w16cid:durableId="1039353710">
    <w:abstractNumId w:val="7"/>
  </w:num>
  <w:num w:numId="15" w16cid:durableId="690911392">
    <w:abstractNumId w:val="13"/>
  </w:num>
  <w:num w:numId="16" w16cid:durableId="1076316260">
    <w:abstractNumId w:val="17"/>
  </w:num>
  <w:num w:numId="17" w16cid:durableId="1853907413">
    <w:abstractNumId w:val="21"/>
  </w:num>
  <w:num w:numId="18" w16cid:durableId="1079400004">
    <w:abstractNumId w:val="9"/>
  </w:num>
  <w:num w:numId="19" w16cid:durableId="1600990232">
    <w:abstractNumId w:val="2"/>
  </w:num>
  <w:num w:numId="20" w16cid:durableId="2016229933">
    <w:abstractNumId w:val="28"/>
  </w:num>
  <w:num w:numId="21" w16cid:durableId="1011907796">
    <w:abstractNumId w:val="27"/>
  </w:num>
  <w:num w:numId="22" w16cid:durableId="1146630092">
    <w:abstractNumId w:val="22"/>
  </w:num>
  <w:num w:numId="23" w16cid:durableId="1342851731">
    <w:abstractNumId w:val="16"/>
  </w:num>
  <w:num w:numId="24" w16cid:durableId="1577976153">
    <w:abstractNumId w:val="23"/>
  </w:num>
  <w:num w:numId="25" w16cid:durableId="645933630">
    <w:abstractNumId w:val="3"/>
  </w:num>
  <w:num w:numId="26" w16cid:durableId="357851620">
    <w:abstractNumId w:val="8"/>
  </w:num>
  <w:num w:numId="27" w16cid:durableId="337848225">
    <w:abstractNumId w:val="18"/>
  </w:num>
  <w:num w:numId="28" w16cid:durableId="2068720096">
    <w:abstractNumId w:val="5"/>
  </w:num>
  <w:num w:numId="29" w16cid:durableId="91361634">
    <w:abstractNumId w:val="25"/>
  </w:num>
  <w:num w:numId="30" w16cid:durableId="997926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55F"/>
    <w:rsid w:val="000074DA"/>
    <w:rsid w:val="0001681E"/>
    <w:rsid w:val="0007164D"/>
    <w:rsid w:val="000B4040"/>
    <w:rsid w:val="000F3B37"/>
    <w:rsid w:val="000F558D"/>
    <w:rsid w:val="001025EE"/>
    <w:rsid w:val="001174F0"/>
    <w:rsid w:val="00147129"/>
    <w:rsid w:val="001B2A23"/>
    <w:rsid w:val="001C6C26"/>
    <w:rsid w:val="002130AA"/>
    <w:rsid w:val="00266D43"/>
    <w:rsid w:val="002A676B"/>
    <w:rsid w:val="002D649F"/>
    <w:rsid w:val="002D7966"/>
    <w:rsid w:val="002E0B76"/>
    <w:rsid w:val="00300D07"/>
    <w:rsid w:val="003377EE"/>
    <w:rsid w:val="00373BF7"/>
    <w:rsid w:val="003D708F"/>
    <w:rsid w:val="003F2336"/>
    <w:rsid w:val="00422FF7"/>
    <w:rsid w:val="00472E48"/>
    <w:rsid w:val="004A0A6C"/>
    <w:rsid w:val="00500A7F"/>
    <w:rsid w:val="0051311D"/>
    <w:rsid w:val="00540730"/>
    <w:rsid w:val="0055002D"/>
    <w:rsid w:val="00563424"/>
    <w:rsid w:val="00564E0E"/>
    <w:rsid w:val="005E2F8A"/>
    <w:rsid w:val="006106F0"/>
    <w:rsid w:val="00616FAA"/>
    <w:rsid w:val="00645841"/>
    <w:rsid w:val="006B508F"/>
    <w:rsid w:val="006F6F96"/>
    <w:rsid w:val="00711D46"/>
    <w:rsid w:val="0072680A"/>
    <w:rsid w:val="00726815"/>
    <w:rsid w:val="0075098F"/>
    <w:rsid w:val="007E0F5F"/>
    <w:rsid w:val="007E655F"/>
    <w:rsid w:val="0088252A"/>
    <w:rsid w:val="008D3390"/>
    <w:rsid w:val="00921322"/>
    <w:rsid w:val="0093668D"/>
    <w:rsid w:val="00971B8E"/>
    <w:rsid w:val="009A40F8"/>
    <w:rsid w:val="009C4439"/>
    <w:rsid w:val="009D6019"/>
    <w:rsid w:val="009F250B"/>
    <w:rsid w:val="009F4810"/>
    <w:rsid w:val="00A3509F"/>
    <w:rsid w:val="00A80893"/>
    <w:rsid w:val="00AC64B1"/>
    <w:rsid w:val="00AE28AB"/>
    <w:rsid w:val="00AF27D3"/>
    <w:rsid w:val="00B204AE"/>
    <w:rsid w:val="00B342AA"/>
    <w:rsid w:val="00B456C6"/>
    <w:rsid w:val="00B613EF"/>
    <w:rsid w:val="00B90F38"/>
    <w:rsid w:val="00BA2E6B"/>
    <w:rsid w:val="00BC1AF1"/>
    <w:rsid w:val="00C1561B"/>
    <w:rsid w:val="00C37257"/>
    <w:rsid w:val="00C44F16"/>
    <w:rsid w:val="00C756A4"/>
    <w:rsid w:val="00CC2834"/>
    <w:rsid w:val="00D357E4"/>
    <w:rsid w:val="00D44099"/>
    <w:rsid w:val="00DF1DC8"/>
    <w:rsid w:val="00E251DB"/>
    <w:rsid w:val="00F20DEC"/>
    <w:rsid w:val="00F443F4"/>
    <w:rsid w:val="00F65284"/>
    <w:rsid w:val="00F6743B"/>
    <w:rsid w:val="00F81573"/>
    <w:rsid w:val="00FA352F"/>
    <w:rsid w:val="00FB2ED3"/>
    <w:rsid w:val="00FC6B30"/>
    <w:rsid w:val="00FE34A3"/>
    <w:rsid w:val="00FF3BB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44E4"/>
  <w15:chartTrackingRefBased/>
  <w15:docId w15:val="{C55EFB3E-7E92-4132-830D-9D070A6B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55F"/>
    <w:pPr>
      <w:widowControl w:val="0"/>
      <w:autoSpaceDE w:val="0"/>
      <w:autoSpaceDN w:val="0"/>
      <w:adjustRightInd w:val="0"/>
      <w:spacing w:line="240" w:lineRule="auto"/>
      <w:ind w:firstLine="720"/>
      <w:jc w:val="left"/>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711D46"/>
    <w:pPr>
      <w:suppressAutoHyphens/>
      <w:spacing w:line="240" w:lineRule="auto"/>
      <w:ind w:firstLine="0"/>
      <w:jc w:val="left"/>
      <w:textAlignment w:val="baseline"/>
    </w:pPr>
    <w:rPr>
      <w:rFonts w:ascii="Times New Roman" w:eastAsia="Times New Roman" w:hAnsi="Times New Roman" w:cs="Times New Roman"/>
      <w:color w:val="00000A"/>
      <w:kern w:val="2"/>
      <w:sz w:val="24"/>
      <w:szCs w:val="20"/>
      <w:lang w:eastAsia="zh-CN"/>
    </w:rPr>
  </w:style>
  <w:style w:type="character" w:styleId="Hipersaitas">
    <w:name w:val="Hyperlink"/>
    <w:basedOn w:val="Numatytasispastraiposriftas"/>
    <w:uiPriority w:val="99"/>
    <w:unhideWhenUsed/>
    <w:rsid w:val="00711D46"/>
    <w:rPr>
      <w:color w:val="0563C1" w:themeColor="hyperlink"/>
      <w:u w:val="single"/>
    </w:rPr>
  </w:style>
  <w:style w:type="table" w:styleId="Lentelstinklelis">
    <w:name w:val="Table Grid"/>
    <w:basedOn w:val="prastojilentel"/>
    <w:uiPriority w:val="39"/>
    <w:rsid w:val="001025EE"/>
    <w:pPr>
      <w:spacing w:line="240" w:lineRule="auto"/>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prusparykinimas">
    <w:name w:val="Stiprus paryškinimas"/>
    <w:qFormat/>
    <w:rsid w:val="001025EE"/>
    <w:rPr>
      <w:b/>
      <w:bCs/>
    </w:rPr>
  </w:style>
  <w:style w:type="paragraph" w:styleId="Debesliotekstas">
    <w:name w:val="Balloon Text"/>
    <w:basedOn w:val="prastasis"/>
    <w:link w:val="DebesliotekstasDiagrama"/>
    <w:uiPriority w:val="99"/>
    <w:semiHidden/>
    <w:unhideWhenUsed/>
    <w:rsid w:val="001025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25EE"/>
    <w:rPr>
      <w:rFonts w:ascii="Segoe UI" w:eastAsia="Times New Roman" w:hAnsi="Segoe UI" w:cs="Segoe UI"/>
      <w:sz w:val="18"/>
      <w:szCs w:val="18"/>
      <w:lang w:eastAsia="lt-LT"/>
    </w:rPr>
  </w:style>
  <w:style w:type="table" w:customStyle="1" w:styleId="Lentelstinklelis1">
    <w:name w:val="Lentelės tinklelis1"/>
    <w:basedOn w:val="prastojilentel"/>
    <w:next w:val="Lentelstinklelis"/>
    <w:uiPriority w:val="39"/>
    <w:rsid w:val="00B613EF"/>
    <w:pPr>
      <w:spacing w:line="240" w:lineRule="auto"/>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613EF"/>
    <w:pPr>
      <w:ind w:left="720"/>
      <w:contextualSpacing/>
    </w:pPr>
  </w:style>
  <w:style w:type="character" w:styleId="Neapdorotaspaminjimas">
    <w:name w:val="Unresolved Mention"/>
    <w:basedOn w:val="Numatytasispastraiposriftas"/>
    <w:uiPriority w:val="99"/>
    <w:semiHidden/>
    <w:unhideWhenUsed/>
    <w:rsid w:val="007E0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82118">
      <w:bodyDiv w:val="1"/>
      <w:marLeft w:val="0"/>
      <w:marRight w:val="0"/>
      <w:marTop w:val="0"/>
      <w:marBottom w:val="0"/>
      <w:divBdr>
        <w:top w:val="none" w:sz="0" w:space="0" w:color="auto"/>
        <w:left w:val="none" w:sz="0" w:space="0" w:color="auto"/>
        <w:bottom w:val="none" w:sz="0" w:space="0" w:color="auto"/>
        <w:right w:val="none" w:sz="0" w:space="0" w:color="auto"/>
      </w:divBdr>
    </w:div>
    <w:div w:id="867375382">
      <w:bodyDiv w:val="1"/>
      <w:marLeft w:val="0"/>
      <w:marRight w:val="0"/>
      <w:marTop w:val="0"/>
      <w:marBottom w:val="0"/>
      <w:divBdr>
        <w:top w:val="none" w:sz="0" w:space="0" w:color="auto"/>
        <w:left w:val="none" w:sz="0" w:space="0" w:color="auto"/>
        <w:bottom w:val="none" w:sz="0" w:space="0" w:color="auto"/>
        <w:right w:val="none" w:sz="0" w:space="0" w:color="auto"/>
      </w:divBdr>
    </w:div>
    <w:div w:id="955015705">
      <w:bodyDiv w:val="1"/>
      <w:marLeft w:val="0"/>
      <w:marRight w:val="0"/>
      <w:marTop w:val="0"/>
      <w:marBottom w:val="0"/>
      <w:divBdr>
        <w:top w:val="none" w:sz="0" w:space="0" w:color="auto"/>
        <w:left w:val="none" w:sz="0" w:space="0" w:color="auto"/>
        <w:bottom w:val="none" w:sz="0" w:space="0" w:color="auto"/>
        <w:right w:val="none" w:sz="0" w:space="0" w:color="auto"/>
      </w:divBdr>
    </w:div>
    <w:div w:id="1028408386">
      <w:bodyDiv w:val="1"/>
      <w:marLeft w:val="0"/>
      <w:marRight w:val="0"/>
      <w:marTop w:val="0"/>
      <w:marBottom w:val="0"/>
      <w:divBdr>
        <w:top w:val="none" w:sz="0" w:space="0" w:color="auto"/>
        <w:left w:val="none" w:sz="0" w:space="0" w:color="auto"/>
        <w:bottom w:val="none" w:sz="0" w:space="0" w:color="auto"/>
        <w:right w:val="none" w:sz="0" w:space="0" w:color="auto"/>
      </w:divBdr>
    </w:div>
    <w:div w:id="1249584363">
      <w:bodyDiv w:val="1"/>
      <w:marLeft w:val="0"/>
      <w:marRight w:val="0"/>
      <w:marTop w:val="0"/>
      <w:marBottom w:val="0"/>
      <w:divBdr>
        <w:top w:val="none" w:sz="0" w:space="0" w:color="auto"/>
        <w:left w:val="none" w:sz="0" w:space="0" w:color="auto"/>
        <w:bottom w:val="none" w:sz="0" w:space="0" w:color="auto"/>
        <w:right w:val="none" w:sz="0" w:space="0" w:color="auto"/>
      </w:divBdr>
    </w:div>
    <w:div w:id="1494371959">
      <w:bodyDiv w:val="1"/>
      <w:marLeft w:val="0"/>
      <w:marRight w:val="0"/>
      <w:marTop w:val="0"/>
      <w:marBottom w:val="0"/>
      <w:divBdr>
        <w:top w:val="none" w:sz="0" w:space="0" w:color="auto"/>
        <w:left w:val="none" w:sz="0" w:space="0" w:color="auto"/>
        <w:bottom w:val="none" w:sz="0" w:space="0" w:color="auto"/>
        <w:right w:val="none" w:sz="0" w:space="0" w:color="auto"/>
      </w:divBdr>
    </w:div>
    <w:div w:id="1598826771">
      <w:bodyDiv w:val="1"/>
      <w:marLeft w:val="0"/>
      <w:marRight w:val="0"/>
      <w:marTop w:val="0"/>
      <w:marBottom w:val="0"/>
      <w:divBdr>
        <w:top w:val="none" w:sz="0" w:space="0" w:color="auto"/>
        <w:left w:val="none" w:sz="0" w:space="0" w:color="auto"/>
        <w:bottom w:val="none" w:sz="0" w:space="0" w:color="auto"/>
        <w:right w:val="none" w:sz="0" w:space="0" w:color="auto"/>
      </w:divBdr>
    </w:div>
    <w:div w:id="21358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2732</Words>
  <Characters>15577</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Laura Rudienė</cp:lastModifiedBy>
  <cp:revision>2</cp:revision>
  <dcterms:created xsi:type="dcterms:W3CDTF">2024-09-16T07:09:00Z</dcterms:created>
  <dcterms:modified xsi:type="dcterms:W3CDTF">2024-09-16T07:09:00Z</dcterms:modified>
</cp:coreProperties>
</file>