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1DB21" w14:textId="77777777" w:rsidR="001D6B61" w:rsidRPr="00624A9C" w:rsidRDefault="001D6B61" w:rsidP="00624A9C">
      <w:pPr>
        <w:tabs>
          <w:tab w:val="left" w:pos="6521"/>
        </w:tabs>
        <w:spacing w:after="120"/>
        <w:ind w:left="6480" w:firstLine="720"/>
        <w:rPr>
          <w:rFonts w:ascii="Times New Roman" w:hAnsi="Times New Roman" w:cs="Times New Roman"/>
          <w:sz w:val="24"/>
          <w:szCs w:val="24"/>
        </w:rPr>
      </w:pPr>
      <w:r w:rsidRPr="00624A9C">
        <w:rPr>
          <w:rFonts w:ascii="Times New Roman" w:hAnsi="Times New Roman" w:cs="Times New Roman"/>
          <w:sz w:val="24"/>
          <w:szCs w:val="24"/>
        </w:rPr>
        <w:t>Priedas Nr.1</w:t>
      </w:r>
    </w:p>
    <w:p w14:paraId="08F0652C" w14:textId="77777777" w:rsidR="001D6B61" w:rsidRPr="00624A9C" w:rsidRDefault="001D6B61" w:rsidP="00624A9C">
      <w:pPr>
        <w:tabs>
          <w:tab w:val="left" w:pos="6521"/>
        </w:tabs>
        <w:spacing w:after="120"/>
        <w:rPr>
          <w:rFonts w:ascii="Times New Roman" w:hAnsi="Times New Roman" w:cs="Times New Roman"/>
          <w:sz w:val="24"/>
          <w:szCs w:val="24"/>
        </w:rPr>
      </w:pPr>
    </w:p>
    <w:p w14:paraId="0965F6EB" w14:textId="69554975" w:rsidR="001D6B61" w:rsidRPr="00624A9C" w:rsidRDefault="00624A9C" w:rsidP="00624A9C">
      <w:pPr>
        <w:tabs>
          <w:tab w:val="left" w:pos="6521"/>
        </w:tabs>
        <w:spacing w:after="120"/>
        <w:jc w:val="center"/>
        <w:rPr>
          <w:rFonts w:ascii="Times New Roman" w:hAnsi="Times New Roman" w:cs="Times New Roman"/>
          <w:b/>
          <w:bCs/>
          <w:sz w:val="24"/>
          <w:szCs w:val="24"/>
        </w:rPr>
      </w:pPr>
      <w:r w:rsidRPr="00624A9C">
        <w:rPr>
          <w:rFonts w:ascii="Times New Roman" w:hAnsi="Times New Roman" w:cs="Times New Roman"/>
          <w:b/>
          <w:sz w:val="24"/>
          <w:szCs w:val="24"/>
        </w:rPr>
        <w:t xml:space="preserve">KULTŪROS PASKIRTIES STATINIO, </w:t>
      </w:r>
      <w:r w:rsidRPr="00624A9C">
        <w:rPr>
          <w:rFonts w:ascii="Times New Roman" w:hAnsi="Times New Roman" w:cs="Times New Roman"/>
          <w:b/>
          <w:bCs/>
          <w:sz w:val="24"/>
          <w:szCs w:val="24"/>
        </w:rPr>
        <w:t>ŽEMAITIJOS G. 4, VILNIUJE, KAPITALINIO REMONTO IR TVARKYBOS DARBŲ</w:t>
      </w:r>
      <w:r w:rsidR="001D6B61" w:rsidRPr="00624A9C">
        <w:rPr>
          <w:rFonts w:ascii="Times New Roman" w:hAnsi="Times New Roman" w:cs="Times New Roman"/>
          <w:b/>
          <w:bCs/>
          <w:sz w:val="24"/>
          <w:szCs w:val="24"/>
        </w:rPr>
        <w:t xml:space="preserve"> TECHNINĖS PRIEŽIŪROS PASLAUGŲ</w:t>
      </w:r>
    </w:p>
    <w:p w14:paraId="27BE561C" w14:textId="77777777" w:rsidR="001D6B61" w:rsidRPr="00624A9C" w:rsidRDefault="001D6B61" w:rsidP="00624A9C">
      <w:pPr>
        <w:tabs>
          <w:tab w:val="left" w:pos="6521"/>
        </w:tabs>
        <w:spacing w:after="120"/>
        <w:jc w:val="center"/>
        <w:rPr>
          <w:rFonts w:ascii="Times New Roman" w:hAnsi="Times New Roman" w:cs="Times New Roman"/>
          <w:b/>
          <w:bCs/>
          <w:sz w:val="24"/>
          <w:szCs w:val="24"/>
        </w:rPr>
      </w:pPr>
      <w:bookmarkStart w:id="0" w:name="_GoBack"/>
      <w:bookmarkEnd w:id="0"/>
      <w:r w:rsidRPr="00624A9C">
        <w:rPr>
          <w:rFonts w:ascii="Times New Roman" w:hAnsi="Times New Roman" w:cs="Times New Roman"/>
          <w:b/>
          <w:bCs/>
          <w:sz w:val="24"/>
          <w:szCs w:val="24"/>
        </w:rPr>
        <w:t>TECHNINĖ SPECIFIKACIJA</w:t>
      </w:r>
    </w:p>
    <w:p w14:paraId="4BFA479D" w14:textId="092971FA" w:rsidR="001D6B61" w:rsidRPr="00624A9C" w:rsidRDefault="001D6B61" w:rsidP="00624A9C">
      <w:pPr>
        <w:tabs>
          <w:tab w:val="left" w:pos="6521"/>
        </w:tabs>
        <w:spacing w:after="120"/>
        <w:jc w:val="center"/>
        <w:rPr>
          <w:rFonts w:ascii="Times New Roman" w:hAnsi="Times New Roman" w:cs="Times New Roman"/>
          <w:b/>
          <w:bCs/>
          <w:sz w:val="24"/>
          <w:szCs w:val="24"/>
        </w:rPr>
      </w:pPr>
      <w:r w:rsidRPr="00624A9C">
        <w:rPr>
          <w:rFonts w:ascii="Times New Roman" w:hAnsi="Times New Roman" w:cs="Times New Roman"/>
          <w:sz w:val="24"/>
          <w:szCs w:val="24"/>
        </w:rPr>
        <w:t>1.</w:t>
      </w:r>
      <w:r w:rsidRPr="00624A9C">
        <w:rPr>
          <w:rFonts w:ascii="Times New Roman" w:hAnsi="Times New Roman" w:cs="Times New Roman"/>
          <w:b/>
          <w:bCs/>
          <w:sz w:val="24"/>
          <w:szCs w:val="24"/>
        </w:rPr>
        <w:t>ĮVADAS</w:t>
      </w:r>
    </w:p>
    <w:p w14:paraId="5B9A2AE6" w14:textId="77777777" w:rsidR="001D6B61" w:rsidRPr="00624A9C" w:rsidRDefault="001D6B61" w:rsidP="00624A9C">
      <w:pPr>
        <w:tabs>
          <w:tab w:val="left" w:pos="6521"/>
        </w:tabs>
        <w:spacing w:after="120"/>
        <w:rPr>
          <w:rFonts w:ascii="Times New Roman" w:hAnsi="Times New Roman" w:cs="Times New Roman"/>
          <w:b/>
          <w:bCs/>
          <w:sz w:val="24"/>
          <w:szCs w:val="24"/>
        </w:rPr>
      </w:pPr>
      <w:r w:rsidRPr="00624A9C">
        <w:rPr>
          <w:rFonts w:ascii="Times New Roman" w:hAnsi="Times New Roman" w:cs="Times New Roman"/>
          <w:b/>
          <w:bCs/>
          <w:sz w:val="24"/>
          <w:szCs w:val="24"/>
        </w:rPr>
        <w:t>1.1. Paslaugų apimtys</w:t>
      </w:r>
    </w:p>
    <w:p w14:paraId="446CA3BA" w14:textId="77777777" w:rsidR="001D6B61" w:rsidRPr="00624A9C" w:rsidRDefault="001D6B61" w:rsidP="00624A9C">
      <w:pPr>
        <w:tabs>
          <w:tab w:val="left" w:pos="6521"/>
        </w:tabs>
        <w:spacing w:after="120"/>
        <w:rPr>
          <w:rFonts w:ascii="Times New Roman" w:hAnsi="Times New Roman" w:cs="Times New Roman"/>
          <w:sz w:val="24"/>
          <w:szCs w:val="24"/>
        </w:rPr>
      </w:pPr>
    </w:p>
    <w:p w14:paraId="16D1FF2C" w14:textId="77777777" w:rsidR="001D6B61" w:rsidRPr="00624A9C" w:rsidRDefault="001D6B61"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 xml:space="preserve">Vilniaus Gaono žydų istorijos muziejus (Užsakovas), </w:t>
      </w:r>
      <w:proofErr w:type="gramStart"/>
      <w:r w:rsidRPr="00624A9C">
        <w:rPr>
          <w:rFonts w:ascii="Times New Roman" w:hAnsi="Times New Roman" w:cs="Times New Roman"/>
          <w:sz w:val="24"/>
          <w:szCs w:val="24"/>
        </w:rPr>
        <w:t>įgyvendindamas  projektą</w:t>
      </w:r>
      <w:proofErr w:type="gramEnd"/>
      <w:r w:rsidRPr="00624A9C">
        <w:rPr>
          <w:rFonts w:ascii="Times New Roman" w:hAnsi="Times New Roman" w:cs="Times New Roman"/>
          <w:sz w:val="24"/>
          <w:szCs w:val="24"/>
        </w:rPr>
        <w:t xml:space="preserve"> Vilniaus Gaono žydų istorijos muziejaus Istorinio Vilniaus geto bibliotekos pastato Žemaitijos g. 4 Vilniuje aktualizavimas įkuriant Holokausto Lietuvoje ir Vilniaus geto muziejų, perka </w:t>
      </w:r>
      <w:r w:rsidRPr="00624A9C">
        <w:rPr>
          <w:rFonts w:ascii="Times New Roman" w:hAnsi="Times New Roman" w:cs="Times New Roman"/>
          <w:b/>
          <w:bCs/>
          <w:sz w:val="24"/>
          <w:szCs w:val="24"/>
        </w:rPr>
        <w:t>Mokyklos pastato (7.11) paskirties keitimo į muziejų (7.10) Žemaitijos g. 4, Vilniuje kapitalinio remonto ir tvarkybos darbų</w:t>
      </w:r>
      <w:r w:rsidRPr="00624A9C">
        <w:rPr>
          <w:rFonts w:ascii="Times New Roman" w:hAnsi="Times New Roman" w:cs="Times New Roman"/>
          <w:sz w:val="24"/>
          <w:szCs w:val="24"/>
        </w:rPr>
        <w:t xml:space="preserve"> </w:t>
      </w:r>
      <w:r w:rsidRPr="00624A9C">
        <w:rPr>
          <w:rFonts w:ascii="Times New Roman" w:hAnsi="Times New Roman" w:cs="Times New Roman"/>
          <w:b/>
          <w:bCs/>
          <w:sz w:val="24"/>
          <w:szCs w:val="24"/>
        </w:rPr>
        <w:t>projekto</w:t>
      </w:r>
      <w:r w:rsidRPr="00624A9C">
        <w:rPr>
          <w:rFonts w:ascii="Times New Roman" w:hAnsi="Times New Roman" w:cs="Times New Roman"/>
          <w:sz w:val="24"/>
          <w:szCs w:val="24"/>
        </w:rPr>
        <w:t xml:space="preserve"> techninės priežiūros paslaugas. </w:t>
      </w:r>
    </w:p>
    <w:p w14:paraId="11370458" w14:textId="77777777" w:rsidR="001D6B61" w:rsidRPr="00624A9C" w:rsidRDefault="001D6B61"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Statinio statybos techninė priežiūra – statytojo (užsakovo) organizuojama statinio statybos priežiūra, kurios tikslas – kontroliuoti, ar statinys statomas pagal statinio projektą, statybos rangos sutarties sąlygas, taip pat normatyvinių statybos techninių dokumentų, normatyvinių statinio saugos ir paskirties dokumentų ir kitų teisės aktų reikalavimus.</w:t>
      </w:r>
    </w:p>
    <w:p w14:paraId="06AE50C8" w14:textId="77777777" w:rsidR="001D6B61" w:rsidRPr="00624A9C" w:rsidRDefault="001D6B61"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Paslaugų teikėjas privalo vadovautis visa projekto technine dokumentacija, teisės aktais, taip pat jų naujausiais pakeitimais ir papildymais. Paslaugų teikėjui privalomi ir visi sutarties vykdymo metu naujai priimti teisės aktai, jeigu jie susiję su šio projekto įgyvendinimu.</w:t>
      </w:r>
    </w:p>
    <w:p w14:paraId="71541EC7" w14:textId="77777777" w:rsidR="001D6B61" w:rsidRPr="00624A9C" w:rsidRDefault="001D6B61" w:rsidP="00624A9C">
      <w:pPr>
        <w:tabs>
          <w:tab w:val="left" w:pos="6521"/>
        </w:tabs>
        <w:spacing w:after="120"/>
        <w:rPr>
          <w:rFonts w:ascii="Times New Roman" w:hAnsi="Times New Roman" w:cs="Times New Roman"/>
          <w:b/>
          <w:bCs/>
          <w:sz w:val="24"/>
          <w:szCs w:val="24"/>
        </w:rPr>
      </w:pPr>
      <w:r w:rsidRPr="00624A9C">
        <w:rPr>
          <w:rFonts w:ascii="Times New Roman" w:hAnsi="Times New Roman" w:cs="Times New Roman"/>
          <w:b/>
          <w:bCs/>
          <w:sz w:val="24"/>
          <w:szCs w:val="24"/>
        </w:rPr>
        <w:t>1.2. Projekto aprašymas</w:t>
      </w:r>
    </w:p>
    <w:p w14:paraId="075923B3" w14:textId="77777777" w:rsidR="001D6B61" w:rsidRPr="00624A9C" w:rsidRDefault="001D6B61"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Darbų atlikimo vieta - Žemaitijos g. 4, Vilniuje</w:t>
      </w:r>
    </w:p>
    <w:p w14:paraId="56261998" w14:textId="6D16D71B" w:rsidR="00E33B2B" w:rsidRPr="00624A9C" w:rsidRDefault="00E33B2B" w:rsidP="00624A9C">
      <w:pPr>
        <w:tabs>
          <w:tab w:val="left" w:pos="6521"/>
        </w:tabs>
        <w:spacing w:after="120"/>
        <w:rPr>
          <w:rFonts w:ascii="Times New Roman" w:hAnsi="Times New Roman" w:cs="Times New Roman"/>
          <w:b/>
          <w:bCs/>
          <w:sz w:val="24"/>
          <w:szCs w:val="24"/>
        </w:rPr>
      </w:pPr>
      <w:r w:rsidRPr="00624A9C">
        <w:rPr>
          <w:rFonts w:ascii="Times New Roman" w:hAnsi="Times New Roman" w:cs="Times New Roman"/>
          <w:b/>
          <w:bCs/>
          <w:sz w:val="24"/>
          <w:szCs w:val="24"/>
        </w:rPr>
        <w:t>1.2.1 Bendrieji statinio rodikliai (iš techninio projekto)</w:t>
      </w:r>
    </w:p>
    <w:p w14:paraId="02F69A18" w14:textId="77777777" w:rsidR="00E33B2B" w:rsidRPr="00624A9C" w:rsidRDefault="00E33B2B" w:rsidP="00624A9C">
      <w:pPr>
        <w:pStyle w:val="TEXT"/>
        <w:tabs>
          <w:tab w:val="left" w:pos="6521"/>
        </w:tabs>
        <w:spacing w:after="120"/>
        <w:jc w:val="center"/>
        <w:rPr>
          <w:rFonts w:cs="Times New Roman"/>
          <w:b/>
          <w:sz w:val="24"/>
          <w:szCs w:val="24"/>
        </w:rPr>
      </w:pPr>
      <w:r w:rsidRPr="00624A9C">
        <w:rPr>
          <w:rFonts w:cs="Times New Roman"/>
          <w:b/>
          <w:sz w:val="24"/>
          <w:szCs w:val="24"/>
        </w:rPr>
        <w:t>BENDRIEJI STATINIŲ RODIKLIAI</w:t>
      </w:r>
    </w:p>
    <w:tbl>
      <w:tblPr>
        <w:tblStyle w:val="PlainTable11"/>
        <w:tblW w:w="9923" w:type="dxa"/>
        <w:tblInd w:w="-5" w:type="dxa"/>
        <w:tblLayout w:type="fixed"/>
        <w:tblLook w:val="04A0" w:firstRow="1" w:lastRow="0" w:firstColumn="1" w:lastColumn="0" w:noHBand="0" w:noVBand="1"/>
      </w:tblPr>
      <w:tblGrid>
        <w:gridCol w:w="768"/>
        <w:gridCol w:w="839"/>
        <w:gridCol w:w="3247"/>
        <w:gridCol w:w="768"/>
        <w:gridCol w:w="1382"/>
        <w:gridCol w:w="1598"/>
        <w:gridCol w:w="1321"/>
      </w:tblGrid>
      <w:tr w:rsidR="00E33B2B" w:rsidRPr="00624A9C" w14:paraId="431786E7" w14:textId="77777777" w:rsidTr="00624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8229D0" w14:textId="77777777" w:rsidR="00E33B2B" w:rsidRPr="00624A9C" w:rsidRDefault="00E33B2B" w:rsidP="00624A9C">
            <w:pPr>
              <w:pStyle w:val="TEXT2"/>
              <w:tabs>
                <w:tab w:val="left" w:pos="6521"/>
              </w:tabs>
              <w:spacing w:after="120"/>
              <w:rPr>
                <w:rFonts w:cs="Times New Roman"/>
                <w:b w:val="0"/>
                <w:color w:val="000000"/>
                <w:sz w:val="24"/>
                <w:szCs w:val="24"/>
              </w:rPr>
            </w:pPr>
            <w:r w:rsidRPr="00624A9C">
              <w:rPr>
                <w:rFonts w:cs="Times New Roman"/>
                <w:sz w:val="24"/>
                <w:szCs w:val="24"/>
              </w:rPr>
              <w:t>Pavadinimas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8AF904" w14:textId="77777777" w:rsidR="00E33B2B" w:rsidRPr="00624A9C" w:rsidRDefault="00E33B2B" w:rsidP="00624A9C">
            <w:pPr>
              <w:pStyle w:val="TEXT2"/>
              <w:tabs>
                <w:tab w:val="left" w:pos="6521"/>
              </w:tabs>
              <w:spacing w:after="120"/>
              <w:jc w:val="left"/>
              <w:cnfStyle w:val="100000000000" w:firstRow="1"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Mato vnt.</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7FE0DF" w14:textId="77777777" w:rsidR="00E33B2B" w:rsidRPr="00624A9C" w:rsidRDefault="00E33B2B" w:rsidP="00624A9C">
            <w:pPr>
              <w:pStyle w:val="TEXT2"/>
              <w:tabs>
                <w:tab w:val="left" w:pos="6521"/>
              </w:tabs>
              <w:spacing w:after="12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sz w:val="24"/>
                <w:szCs w:val="24"/>
              </w:rPr>
            </w:pPr>
            <w:r w:rsidRPr="00624A9C">
              <w:rPr>
                <w:rFonts w:cs="Times New Roman"/>
                <w:color w:val="000000"/>
                <w:sz w:val="24"/>
                <w:szCs w:val="24"/>
              </w:rPr>
              <w:t>Kiekis</w:t>
            </w:r>
          </w:p>
          <w:p w14:paraId="23E2C3B9" w14:textId="77777777" w:rsidR="00E33B2B" w:rsidRPr="00624A9C" w:rsidRDefault="00E33B2B" w:rsidP="00624A9C">
            <w:pPr>
              <w:pStyle w:val="TEXT2"/>
              <w:tabs>
                <w:tab w:val="left" w:pos="6521"/>
              </w:tabs>
              <w:spacing w:after="12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Projektuoj.</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7B5BA9" w14:textId="77777777" w:rsidR="00E33B2B" w:rsidRPr="00624A9C" w:rsidRDefault="00E33B2B" w:rsidP="00624A9C">
            <w:pPr>
              <w:pStyle w:val="TEXT2"/>
              <w:tabs>
                <w:tab w:val="left" w:pos="6521"/>
              </w:tabs>
              <w:spacing w:after="12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sz w:val="24"/>
                <w:szCs w:val="24"/>
              </w:rPr>
            </w:pPr>
            <w:r w:rsidRPr="00624A9C">
              <w:rPr>
                <w:rFonts w:cs="Times New Roman"/>
                <w:color w:val="000000"/>
                <w:sz w:val="24"/>
                <w:szCs w:val="24"/>
              </w:rPr>
              <w:t>Kiekis</w:t>
            </w:r>
          </w:p>
          <w:p w14:paraId="107838DD" w14:textId="77777777" w:rsidR="00E33B2B" w:rsidRPr="00624A9C" w:rsidRDefault="00E33B2B" w:rsidP="00624A9C">
            <w:pPr>
              <w:pStyle w:val="TEXT2"/>
              <w:tabs>
                <w:tab w:val="left" w:pos="6521"/>
              </w:tabs>
              <w:spacing w:after="120"/>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color w:val="000000"/>
                <w:sz w:val="24"/>
                <w:szCs w:val="24"/>
              </w:rPr>
              <w:t>Esamas</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2A4149" w14:textId="77777777" w:rsidR="00E33B2B" w:rsidRPr="00624A9C" w:rsidRDefault="00E33B2B" w:rsidP="00624A9C">
            <w:pPr>
              <w:pStyle w:val="TEXT2"/>
              <w:tabs>
                <w:tab w:val="left" w:pos="6521"/>
              </w:tabs>
              <w:spacing w:after="120"/>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Pastabos</w:t>
            </w:r>
          </w:p>
        </w:tc>
      </w:tr>
      <w:tr w:rsidR="00E33B2B" w:rsidRPr="00624A9C" w14:paraId="5BB605E9"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9F2FA5" w14:textId="77777777" w:rsidR="00E33B2B" w:rsidRPr="00624A9C" w:rsidRDefault="00E33B2B" w:rsidP="00624A9C">
            <w:pPr>
              <w:pStyle w:val="TEXT2"/>
              <w:tabs>
                <w:tab w:val="left" w:pos="6521"/>
              </w:tabs>
              <w:spacing w:after="120"/>
              <w:jc w:val="left"/>
              <w:rPr>
                <w:rFonts w:cs="Times New Roman"/>
                <w:color w:val="000000"/>
                <w:sz w:val="24"/>
                <w:szCs w:val="24"/>
              </w:rPr>
            </w:pPr>
          </w:p>
        </w:tc>
        <w:tc>
          <w:tcPr>
            <w:tcW w:w="8316"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F3C415" w14:textId="77777777" w:rsidR="00E33B2B" w:rsidRPr="00624A9C" w:rsidRDefault="00E33B2B" w:rsidP="00624A9C">
            <w:pPr>
              <w:pStyle w:val="TEXT2"/>
              <w:tabs>
                <w:tab w:val="left" w:pos="6521"/>
              </w:tabs>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I. SKLYPAS – Kad. Nr. 0101/0057:163</w:t>
            </w:r>
          </w:p>
        </w:tc>
      </w:tr>
      <w:tr w:rsidR="00E33B2B" w:rsidRPr="00624A9C" w14:paraId="4F2D743F"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0DA2E5"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1.</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2F1092"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Sklypo plotas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9B81BD"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m</w:t>
            </w:r>
            <w:r w:rsidRPr="00624A9C">
              <w:rPr>
                <w:rFonts w:cs="Times New Roman"/>
                <w:color w:val="000000"/>
                <w:sz w:val="24"/>
                <w:szCs w:val="24"/>
                <w:vertAlign w:val="superscript"/>
              </w:rPr>
              <w:t>2</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CCFB2F"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1133</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CD3DE1"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1133</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CB8155"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5AB09D61"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D1619E"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9A9DE1"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Sklypo užstatymo intensyvumas*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A76C0C"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E8E1C0"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102</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950F9"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4"/>
                <w:szCs w:val="24"/>
              </w:rPr>
            </w:pPr>
            <w:r w:rsidRPr="00624A9C">
              <w:rPr>
                <w:rFonts w:cs="Times New Roman"/>
                <w:bCs/>
                <w:color w:val="000000"/>
                <w:sz w:val="24"/>
                <w:szCs w:val="24"/>
              </w:rPr>
              <w:t>82</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145293"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300- leistinas pagal Vilniaus BP</w:t>
            </w:r>
          </w:p>
        </w:tc>
      </w:tr>
      <w:tr w:rsidR="00E33B2B" w:rsidRPr="00624A9C" w14:paraId="1DF264B8"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92731F"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3.</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5740C8"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Sklypo užstatymo tankumas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5D0E4D"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FA6B0D"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62,7</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E9ABB6"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4"/>
                <w:szCs w:val="24"/>
              </w:rPr>
            </w:pPr>
            <w:r w:rsidRPr="00624A9C">
              <w:rPr>
                <w:rFonts w:cs="Times New Roman"/>
                <w:bCs/>
                <w:color w:val="000000"/>
                <w:sz w:val="24"/>
                <w:szCs w:val="24"/>
              </w:rPr>
              <w:t>62,7</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6D44B9"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nesikeitė</w:t>
            </w:r>
          </w:p>
        </w:tc>
      </w:tr>
      <w:tr w:rsidR="00E33B2B" w:rsidRPr="00624A9C" w14:paraId="2952A1D5"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EB5E4"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4.</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64DDDF"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Želdynų plotas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A0792B"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m</w:t>
            </w:r>
            <w:r w:rsidRPr="00624A9C">
              <w:rPr>
                <w:rFonts w:cs="Times New Roman"/>
                <w:color w:val="000000"/>
                <w:sz w:val="24"/>
                <w:szCs w:val="24"/>
                <w:vertAlign w:val="superscript"/>
              </w:rPr>
              <w:t>2</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55598F"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112</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A59B537"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4"/>
                <w:szCs w:val="24"/>
              </w:rPr>
            </w:pPr>
            <w:r w:rsidRPr="00624A9C">
              <w:rPr>
                <w:rFonts w:cs="Times New Roman"/>
                <w:bCs/>
                <w:color w:val="000000"/>
                <w:sz w:val="24"/>
                <w:szCs w:val="24"/>
              </w:rPr>
              <w:t>44,0</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89D8E6"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448BAFB1"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173DA5"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sz w:val="24"/>
                <w:szCs w:val="24"/>
              </w:rPr>
              <w:lastRenderedPageBreak/>
              <w:t>5.</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A4D7E8"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Želdynų procentas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FBA783"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562A53"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10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A294E9"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4"/>
                <w:szCs w:val="24"/>
              </w:rPr>
            </w:pPr>
            <w:r w:rsidRPr="00624A9C">
              <w:rPr>
                <w:rFonts w:cs="Times New Roman"/>
                <w:bCs/>
                <w:color w:val="000000"/>
                <w:sz w:val="24"/>
                <w:szCs w:val="24"/>
              </w:rPr>
              <w:t>3,9</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37718E"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min 10%</w:t>
            </w:r>
          </w:p>
          <w:p w14:paraId="590C364B"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(Priklausomųjų želdynų plotų normų apskaičiavimo tvarkos aprašas 7p.)</w:t>
            </w:r>
          </w:p>
        </w:tc>
      </w:tr>
      <w:tr w:rsidR="00E33B2B" w:rsidRPr="00624A9C" w14:paraId="2E0C666F"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DFE7FA" w14:textId="77777777" w:rsidR="00E33B2B" w:rsidRPr="00624A9C" w:rsidRDefault="00E33B2B" w:rsidP="00624A9C">
            <w:pPr>
              <w:pStyle w:val="TEXT2"/>
              <w:tabs>
                <w:tab w:val="left" w:pos="6521"/>
              </w:tabs>
              <w:spacing w:after="120"/>
              <w:jc w:val="left"/>
              <w:rPr>
                <w:rFonts w:cs="Times New Roman"/>
                <w:color w:val="000000"/>
                <w:sz w:val="24"/>
                <w:szCs w:val="24"/>
              </w:rPr>
            </w:pPr>
          </w:p>
        </w:tc>
        <w:tc>
          <w:tcPr>
            <w:tcW w:w="8316"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D33105" w14:textId="77777777" w:rsidR="00E33B2B" w:rsidRPr="00624A9C" w:rsidRDefault="00E33B2B" w:rsidP="00624A9C">
            <w:pPr>
              <w:pStyle w:val="TEXT2"/>
              <w:tabs>
                <w:tab w:val="left" w:pos="6521"/>
              </w:tabs>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II. PASTATAS – Kad. Nr. 1094-0477-8016 (1C2p)</w:t>
            </w:r>
          </w:p>
        </w:tc>
      </w:tr>
      <w:tr w:rsidR="00E33B2B" w:rsidRPr="00624A9C" w14:paraId="4F736A6B"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C26D18"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2.1.</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DFF11C"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Žmonių skaičius pastate</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318C46"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vnt.</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DF2FC0"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b/>
                <w:color w:val="000000"/>
                <w:sz w:val="24"/>
                <w:szCs w:val="24"/>
              </w:rPr>
              <w:t>156</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3795D1"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nenaudojamas</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7B4E31"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17530655"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C662B1"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2.2.</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C4E648"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Pastato bendras plotas *</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C34B06"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m</w:t>
            </w:r>
            <w:r w:rsidRPr="00624A9C">
              <w:rPr>
                <w:rFonts w:cs="Times New Roman"/>
                <w:color w:val="000000"/>
                <w:sz w:val="24"/>
                <w:szCs w:val="24"/>
                <w:vertAlign w:val="superscript"/>
              </w:rPr>
              <w:t>2</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21EA30"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978,05</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221871"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757,89</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107B32"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68DBFB2E"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26A432"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2.3.</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7610A4"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Pastato pagrindinis plotas *</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6954CB"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m</w:t>
            </w:r>
            <w:r w:rsidRPr="00624A9C">
              <w:rPr>
                <w:rFonts w:cs="Times New Roman"/>
                <w:color w:val="000000"/>
                <w:sz w:val="24"/>
                <w:szCs w:val="24"/>
                <w:vertAlign w:val="superscript"/>
              </w:rPr>
              <w:t>2</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E6DB31"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734,65</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73D2C5"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351,34</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69C5F5"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1AD80FCE"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3FEFDF"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2.4.</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227E2"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Pastato rūsio plotas*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20FC31"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m</w:t>
            </w:r>
            <w:r w:rsidRPr="00624A9C">
              <w:rPr>
                <w:rFonts w:cs="Times New Roman"/>
                <w:color w:val="000000"/>
                <w:sz w:val="24"/>
                <w:szCs w:val="24"/>
                <w:vertAlign w:val="superscript"/>
              </w:rPr>
              <w:t>2</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77BDA3"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67,10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30E41"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4"/>
                <w:szCs w:val="24"/>
              </w:rPr>
            </w:pPr>
            <w:r w:rsidRPr="00624A9C">
              <w:rPr>
                <w:rFonts w:cs="Times New Roman"/>
                <w:bCs/>
                <w:color w:val="000000"/>
                <w:sz w:val="24"/>
                <w:szCs w:val="24"/>
              </w:rPr>
              <w:t>67,10</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3686A3"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31646DD7"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31D96"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2.5.</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F2F5D5"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Pastato tūris *</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DCD69"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m</w:t>
            </w:r>
            <w:r w:rsidRPr="00624A9C">
              <w:rPr>
                <w:rFonts w:cs="Times New Roman"/>
                <w:color w:val="000000"/>
                <w:sz w:val="24"/>
                <w:szCs w:val="24"/>
                <w:vertAlign w:val="superscript"/>
              </w:rPr>
              <w:t>3</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4E179A"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24"/>
                <w:szCs w:val="24"/>
              </w:rPr>
            </w:pPr>
            <w:r w:rsidRPr="00624A9C">
              <w:rPr>
                <w:rFonts w:cs="Times New Roman"/>
                <w:b/>
                <w:bCs/>
                <w:color w:val="000000"/>
                <w:sz w:val="24"/>
                <w:szCs w:val="24"/>
              </w:rPr>
              <w:t>1890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EC3C59"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1866</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D3EE28"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3F0C7BDF"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D6ADDD"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2.6.</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D8F28A"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 xml:space="preserve">Aukštų skaičius </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DD90B2"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vnt.</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04BA2F"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2+</w:t>
            </w:r>
          </w:p>
          <w:p w14:paraId="5A67556B"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mansarda</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44DA7D"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4"/>
                <w:szCs w:val="24"/>
              </w:rPr>
            </w:pPr>
            <w:r w:rsidRPr="00624A9C">
              <w:rPr>
                <w:rFonts w:cs="Times New Roman"/>
                <w:bCs/>
                <w:color w:val="000000"/>
                <w:sz w:val="24"/>
                <w:szCs w:val="24"/>
              </w:rPr>
              <w:t>2+</w:t>
            </w:r>
          </w:p>
          <w:p w14:paraId="717EC779"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4"/>
                <w:szCs w:val="24"/>
              </w:rPr>
            </w:pPr>
            <w:r w:rsidRPr="00624A9C">
              <w:rPr>
                <w:rFonts w:cs="Times New Roman"/>
                <w:bCs/>
                <w:color w:val="000000"/>
                <w:sz w:val="24"/>
                <w:szCs w:val="24"/>
              </w:rPr>
              <w:t>pastogė</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B75389"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5CBBB4E7"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F8F054"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2.7.</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28A9F2"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Pastato aukštis *</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0C842E"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379554"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11,5</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688F55"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Cs/>
                <w:sz w:val="24"/>
                <w:szCs w:val="24"/>
              </w:rPr>
            </w:pPr>
            <w:r w:rsidRPr="00624A9C">
              <w:rPr>
                <w:rFonts w:cs="Times New Roman"/>
                <w:bCs/>
                <w:color w:val="000000"/>
                <w:sz w:val="24"/>
                <w:szCs w:val="24"/>
              </w:rPr>
              <w:t>11,5</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4F853A"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 xml:space="preserve">Esamas, pagal atliktus fotogrametrinius matavimus </w:t>
            </w:r>
          </w:p>
          <w:p w14:paraId="55B6B146"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MB  „Elipsus“</w:t>
            </w:r>
          </w:p>
        </w:tc>
      </w:tr>
      <w:tr w:rsidR="00E33B2B" w:rsidRPr="00624A9C" w14:paraId="241DE712"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17E008"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2.8.</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FA4BC7"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Atsparumo ugniai laipsnis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39E5F6"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37F1F3"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I</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49BA1C"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75C546"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0996B74D"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3672CF"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2.9.</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DF3DCE"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Energinio naudingumo klasė [5.41]</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52A9B4"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453C20"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nenustatoma</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07A62"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nenustatyta</w:t>
            </w: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3C482"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Paveldiniams pastatams neprivaloma</w:t>
            </w:r>
          </w:p>
        </w:tc>
      </w:tr>
      <w:tr w:rsidR="00E33B2B" w:rsidRPr="00624A9C" w14:paraId="4F1F1F18"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2B30D"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sz w:val="24"/>
                <w:szCs w:val="24"/>
              </w:rPr>
              <w:t>2.10.</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9BEEC2"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Pastato (patalpų) akustinio komforto sąlygų klasė [5.38]</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37E30"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ACDEFD"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b/>
                <w:color w:val="000000"/>
                <w:sz w:val="24"/>
                <w:szCs w:val="24"/>
              </w:rPr>
              <w:t>C</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F36ACD"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nenustatyta</w:t>
            </w:r>
          </w:p>
        </w:tc>
        <w:tc>
          <w:tcPr>
            <w:tcW w:w="1321" w:type="dxa"/>
            <w:tcBorders>
              <w:top w:val="single" w:sz="4" w:space="0" w:color="auto"/>
              <w:left w:val="single" w:sz="4" w:space="0" w:color="BFBFBF" w:themeColor="background1" w:themeShade="BF"/>
              <w:bottom w:val="nil"/>
              <w:right w:val="single" w:sz="4" w:space="0" w:color="BFBFBF" w:themeColor="background1" w:themeShade="BF"/>
            </w:tcBorders>
          </w:tcPr>
          <w:p w14:paraId="5854FA9C"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3C69BE07" w14:textId="77777777" w:rsidTr="00624A9C">
        <w:tc>
          <w:tcPr>
            <w:cnfStyle w:val="001000000000" w:firstRow="0" w:lastRow="0" w:firstColumn="1" w:lastColumn="0" w:oddVBand="0" w:evenVBand="0" w:oddHBand="0" w:evenHBand="0" w:firstRowFirstColumn="0" w:firstRowLastColumn="0" w:lastRowFirstColumn="0" w:lastRowLastColumn="0"/>
            <w:tcW w:w="700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F8AF30" w14:textId="77777777" w:rsidR="00E33B2B" w:rsidRPr="00624A9C" w:rsidRDefault="00E33B2B" w:rsidP="00624A9C">
            <w:pPr>
              <w:pStyle w:val="TEXT2"/>
              <w:tabs>
                <w:tab w:val="left" w:pos="6521"/>
              </w:tabs>
              <w:spacing w:after="120"/>
              <w:jc w:val="left"/>
              <w:rPr>
                <w:rFonts w:cs="Times New Roman"/>
                <w:b w:val="0"/>
                <w:color w:val="000000"/>
                <w:sz w:val="24"/>
                <w:szCs w:val="24"/>
              </w:rPr>
            </w:pPr>
            <w:r w:rsidRPr="00624A9C">
              <w:rPr>
                <w:rFonts w:cs="Times New Roman"/>
                <w:color w:val="000000"/>
                <w:sz w:val="24"/>
                <w:szCs w:val="24"/>
              </w:rPr>
              <w:t>III. PASTATAS – Kad. Nr. 1094-0215-7020 (2A1p)</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65AB9E"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2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58485"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neprojektuojamas</w:t>
            </w:r>
          </w:p>
        </w:tc>
      </w:tr>
      <w:tr w:rsidR="00E33B2B" w:rsidRPr="00624A9C" w14:paraId="4037B7A3"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ABF8F8" w14:textId="77777777" w:rsidR="00E33B2B" w:rsidRPr="00624A9C" w:rsidRDefault="00E33B2B" w:rsidP="00624A9C">
            <w:pPr>
              <w:pStyle w:val="TEXT2"/>
              <w:tabs>
                <w:tab w:val="left" w:pos="6521"/>
              </w:tabs>
              <w:spacing w:after="120"/>
              <w:jc w:val="left"/>
              <w:rPr>
                <w:rFonts w:cs="Times New Roman"/>
                <w:b w:val="0"/>
                <w:bCs w:val="0"/>
                <w:color w:val="000000"/>
                <w:sz w:val="24"/>
                <w:szCs w:val="24"/>
              </w:rPr>
            </w:pPr>
            <w:r w:rsidRPr="00624A9C">
              <w:rPr>
                <w:rFonts w:cs="Times New Roman"/>
                <w:b w:val="0"/>
                <w:bCs w:val="0"/>
                <w:color w:val="000000"/>
                <w:sz w:val="24"/>
                <w:szCs w:val="24"/>
              </w:rPr>
              <w:t>3.1.</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7B278C" w14:textId="77777777" w:rsidR="00E33B2B" w:rsidRPr="00624A9C" w:rsidRDefault="00E33B2B" w:rsidP="00624A9C">
            <w:pPr>
              <w:pStyle w:val="TEXT2"/>
              <w:tabs>
                <w:tab w:val="left" w:pos="6521"/>
              </w:tabs>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Bendras plotas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A8FD73"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4"/>
                <w:szCs w:val="24"/>
              </w:rPr>
            </w:pPr>
            <w:r w:rsidRPr="00624A9C">
              <w:rPr>
                <w:rFonts w:cs="Times New Roman"/>
                <w:color w:val="000000"/>
                <w:sz w:val="24"/>
                <w:szCs w:val="24"/>
              </w:rPr>
              <w:t>m</w:t>
            </w:r>
            <w:r w:rsidRPr="00624A9C">
              <w:rPr>
                <w:rFonts w:cs="Times New Roman"/>
                <w:color w:val="000000"/>
                <w:sz w:val="24"/>
                <w:szCs w:val="24"/>
                <w:vertAlign w:val="superscript"/>
              </w:rPr>
              <w:t>3</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100B93"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77,75</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990EB3"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D5AC17"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15D0F0F9" w14:textId="77777777" w:rsidTr="00624A9C">
        <w:tc>
          <w:tcPr>
            <w:cnfStyle w:val="001000000000" w:firstRow="0" w:lastRow="0" w:firstColumn="1" w:lastColumn="0" w:oddVBand="0" w:evenVBand="0" w:oddHBand="0" w:evenHBand="0" w:firstRowFirstColumn="0" w:firstRowLastColumn="0" w:lastRowFirstColumn="0" w:lastRowLastColumn="0"/>
            <w:tcW w:w="700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8CB46B" w14:textId="77777777" w:rsidR="00E33B2B" w:rsidRPr="00624A9C" w:rsidRDefault="00E33B2B" w:rsidP="00624A9C">
            <w:pPr>
              <w:pStyle w:val="TEXT2"/>
              <w:tabs>
                <w:tab w:val="left" w:pos="6521"/>
              </w:tabs>
              <w:spacing w:after="120"/>
              <w:jc w:val="left"/>
              <w:rPr>
                <w:rFonts w:cs="Times New Roman"/>
                <w:b w:val="0"/>
                <w:color w:val="000000"/>
                <w:sz w:val="24"/>
                <w:szCs w:val="24"/>
              </w:rPr>
            </w:pPr>
            <w:r w:rsidRPr="00624A9C">
              <w:rPr>
                <w:rFonts w:cs="Times New Roman"/>
                <w:color w:val="000000"/>
                <w:sz w:val="24"/>
                <w:szCs w:val="24"/>
              </w:rPr>
              <w:t>IV. PASTATAS – Kad. Nr. 1094-0215-7031 (3A2p)</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F23C4C"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FFF7C4"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neprojektuojamas</w:t>
            </w:r>
          </w:p>
        </w:tc>
      </w:tr>
      <w:tr w:rsidR="00E33B2B" w:rsidRPr="00624A9C" w14:paraId="6260F0F6"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B940F9" w14:textId="77777777" w:rsidR="00E33B2B" w:rsidRPr="00624A9C" w:rsidRDefault="00E33B2B" w:rsidP="00624A9C">
            <w:pPr>
              <w:pStyle w:val="TEXT2"/>
              <w:tabs>
                <w:tab w:val="left" w:pos="6521"/>
              </w:tabs>
              <w:spacing w:after="120"/>
              <w:jc w:val="left"/>
              <w:rPr>
                <w:rFonts w:cs="Times New Roman"/>
                <w:b w:val="0"/>
                <w:bCs w:val="0"/>
                <w:color w:val="000000"/>
                <w:sz w:val="24"/>
                <w:szCs w:val="24"/>
              </w:rPr>
            </w:pPr>
            <w:r w:rsidRPr="00624A9C">
              <w:rPr>
                <w:rFonts w:cs="Times New Roman"/>
                <w:b w:val="0"/>
                <w:bCs w:val="0"/>
                <w:color w:val="000000"/>
                <w:sz w:val="24"/>
                <w:szCs w:val="24"/>
              </w:rPr>
              <w:t>4.1.</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FE52FE" w14:textId="77777777" w:rsidR="00E33B2B" w:rsidRPr="00624A9C" w:rsidRDefault="00E33B2B" w:rsidP="00624A9C">
            <w:pPr>
              <w:pStyle w:val="TEXT2"/>
              <w:tabs>
                <w:tab w:val="left" w:pos="6521"/>
              </w:tabs>
              <w:spacing w:after="120"/>
              <w:jc w:val="left"/>
              <w:cnfStyle w:val="000000100000" w:firstRow="0" w:lastRow="0" w:firstColumn="0" w:lastColumn="0" w:oddVBand="0" w:evenVBand="0" w:oddHBand="1" w:evenHBand="0" w:firstRowFirstColumn="0" w:firstRowLastColumn="0" w:lastRowFirstColumn="0" w:lastRowLastColumn="0"/>
              <w:rPr>
                <w:rFonts w:cs="Times New Roman"/>
                <w:b/>
                <w:bCs/>
                <w:color w:val="000000"/>
                <w:sz w:val="24"/>
                <w:szCs w:val="24"/>
              </w:rPr>
            </w:pPr>
            <w:r w:rsidRPr="00624A9C">
              <w:rPr>
                <w:rFonts w:cs="Times New Roman"/>
                <w:color w:val="000000"/>
                <w:sz w:val="24"/>
                <w:szCs w:val="24"/>
              </w:rPr>
              <w:t>Bendras plotas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C2BF81"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24"/>
                <w:szCs w:val="24"/>
              </w:rPr>
            </w:pPr>
            <w:r w:rsidRPr="00624A9C">
              <w:rPr>
                <w:rFonts w:cs="Times New Roman"/>
                <w:color w:val="000000"/>
                <w:sz w:val="24"/>
                <w:szCs w:val="24"/>
              </w:rPr>
              <w:t>m</w:t>
            </w:r>
            <w:r w:rsidRPr="00624A9C">
              <w:rPr>
                <w:rFonts w:cs="Times New Roman"/>
                <w:color w:val="000000"/>
                <w:sz w:val="24"/>
                <w:szCs w:val="24"/>
                <w:vertAlign w:val="superscript"/>
              </w:rPr>
              <w:t>3</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397A8E"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color w:val="000000"/>
                <w:sz w:val="24"/>
                <w:szCs w:val="24"/>
              </w:rPr>
              <w:t>162,29</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1F4007"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E806FC"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0A178F62" w14:textId="77777777" w:rsidTr="00624A9C">
        <w:tc>
          <w:tcPr>
            <w:cnfStyle w:val="001000000000" w:firstRow="0" w:lastRow="0" w:firstColumn="1" w:lastColumn="0" w:oddVBand="0" w:evenVBand="0" w:oddHBand="0" w:evenHBand="0" w:firstRowFirstColumn="0" w:firstRowLastColumn="0" w:lastRowFirstColumn="0" w:lastRowLastColumn="0"/>
            <w:tcW w:w="160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08F5E5" w14:textId="77777777" w:rsidR="00E33B2B" w:rsidRPr="00624A9C" w:rsidRDefault="00E33B2B" w:rsidP="00624A9C">
            <w:pPr>
              <w:pStyle w:val="BasicParagraph"/>
              <w:tabs>
                <w:tab w:val="left" w:pos="6521"/>
              </w:tabs>
              <w:spacing w:after="120" w:line="240" w:lineRule="auto"/>
              <w:jc w:val="center"/>
            </w:pPr>
          </w:p>
        </w:tc>
        <w:tc>
          <w:tcPr>
            <w:tcW w:w="8316"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CE1494" w14:textId="77777777" w:rsidR="00E33B2B" w:rsidRPr="00624A9C" w:rsidRDefault="00E33B2B" w:rsidP="00624A9C">
            <w:pPr>
              <w:pStyle w:val="BasicParagraph"/>
              <w:tabs>
                <w:tab w:val="left" w:pos="6521"/>
              </w:tabs>
              <w:spacing w:after="120" w:line="240" w:lineRule="auto"/>
              <w:jc w:val="center"/>
              <w:cnfStyle w:val="000000000000" w:firstRow="0" w:lastRow="0" w:firstColumn="0" w:lastColumn="0" w:oddVBand="0" w:evenVBand="0" w:oddHBand="0" w:evenHBand="0" w:firstRowFirstColumn="0" w:firstRowLastColumn="0" w:lastRowFirstColumn="0" w:lastRowLastColumn="0"/>
              <w:rPr>
                <w:bCs/>
              </w:rPr>
            </w:pPr>
            <w:r w:rsidRPr="00624A9C">
              <w:t>V. INŽINERINIAI TINKLAI</w:t>
            </w:r>
          </w:p>
          <w:p w14:paraId="02F84910"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4"/>
                <w:szCs w:val="24"/>
              </w:rPr>
            </w:pPr>
            <w:r w:rsidRPr="00624A9C">
              <w:rPr>
                <w:rFonts w:cs="Times New Roman"/>
                <w:sz w:val="24"/>
                <w:szCs w:val="24"/>
              </w:rPr>
              <w:t>(Nurodomas kiekvienos paskirties inžinerinių tinklų pavadinimas)</w:t>
            </w:r>
          </w:p>
        </w:tc>
      </w:tr>
      <w:tr w:rsidR="00E33B2B" w:rsidRPr="00624A9C" w14:paraId="24A2B6EE"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E4484B" w14:textId="77777777" w:rsidR="00E33B2B" w:rsidRPr="00624A9C" w:rsidRDefault="00E33B2B" w:rsidP="00624A9C">
            <w:pPr>
              <w:pStyle w:val="TEXT2"/>
              <w:tabs>
                <w:tab w:val="left" w:pos="6521"/>
              </w:tabs>
              <w:spacing w:after="120"/>
              <w:rPr>
                <w:rFonts w:cs="Times New Roman"/>
                <w:bCs w:val="0"/>
                <w:sz w:val="24"/>
                <w:szCs w:val="24"/>
              </w:rPr>
            </w:pPr>
            <w:r w:rsidRPr="00624A9C">
              <w:rPr>
                <w:rFonts w:cs="Times New Roman"/>
                <w:sz w:val="24"/>
                <w:szCs w:val="24"/>
              </w:rPr>
              <w:t>5.1</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4B63DBB"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b/>
                <w:sz w:val="24"/>
                <w:szCs w:val="24"/>
              </w:rPr>
              <w:t>Vandentiekio tinklai:</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tcPr>
          <w:p w14:paraId="5E6AE6FA"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tcPr>
          <w:p w14:paraId="462BFFED"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0611A6"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DFCC06"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50E6820D"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509D82"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5.1.1</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B7496C"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bCs/>
                <w:sz w:val="24"/>
                <w:szCs w:val="24"/>
              </w:rPr>
              <w:t>inžinerinių tinklų ilgis*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889779"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sz w:val="24"/>
                <w:szCs w:val="24"/>
              </w:rPr>
              <w:t>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280061"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r w:rsidRPr="00624A9C">
              <w:rPr>
                <w:rFonts w:cs="Times New Roman"/>
                <w:sz w:val="24"/>
                <w:szCs w:val="24"/>
              </w:rPr>
              <w:t>20,0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A37A27"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2201C"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7626F1C9"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18092F"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5.1.2</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252F75"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vamzdžio skersmuo (tik vamzdynams)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49A7E1C"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sz w:val="24"/>
                <w:szCs w:val="24"/>
              </w:rPr>
              <w:t>mm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5E4D382"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sz w:val="24"/>
                <w:szCs w:val="24"/>
              </w:rPr>
              <w:t>d63</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930C2C"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46EE0C"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07B96760"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16AB66"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5.1.3</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BA50E1"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bCs/>
                <w:sz w:val="24"/>
                <w:szCs w:val="24"/>
              </w:rPr>
              <w:t>inžinerinių tinklų ilgis*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BDA600"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9614CF"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6,0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9159F"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AF7F75"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3E70EBC1"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BF865E"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5.1.4</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92C2B4"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vamzdžio skersmuo (tik vamzdynams)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D444549"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mm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22EFD0"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d32</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56E6CB"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E0A042"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38898253"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11148C"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sz w:val="24"/>
                <w:szCs w:val="24"/>
              </w:rPr>
              <w:t>5.2</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4DF2A2"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b/>
                <w:sz w:val="24"/>
                <w:szCs w:val="24"/>
              </w:rPr>
              <w:t>Buitinių nuotekų tinklai:</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tcPr>
          <w:p w14:paraId="40621E66"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tcPr>
          <w:p w14:paraId="0F34F7F7"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196816"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BB1E63"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1B88694D"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597323"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5.2.1</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8A2B60C"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bCs/>
                <w:sz w:val="24"/>
                <w:szCs w:val="24"/>
              </w:rPr>
              <w:t>inžinerinių tinklų ilgis*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2EA3E8"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624A9C">
              <w:rPr>
                <w:rFonts w:cs="Times New Roman"/>
                <w:sz w:val="24"/>
                <w:szCs w:val="24"/>
              </w:rPr>
              <w:t>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52C1F0"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b/>
                <w:color w:val="000000"/>
                <w:sz w:val="24"/>
                <w:szCs w:val="24"/>
              </w:rPr>
            </w:pPr>
            <w:r w:rsidRPr="00624A9C">
              <w:rPr>
                <w:rFonts w:cs="Times New Roman"/>
                <w:sz w:val="24"/>
                <w:szCs w:val="24"/>
              </w:rPr>
              <w:t>13,0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E6F90A"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ECE133"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1FF82022" w14:textId="77777777" w:rsidTr="00624A9C">
        <w:trPr>
          <w:trHeight w:val="419"/>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3C678B"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5.2.2</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5D1EA8"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vamzdžio skersmuo (tik vamzdynams)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6DE0BC"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624A9C">
              <w:rPr>
                <w:rFonts w:cs="Times New Roman"/>
                <w:sz w:val="24"/>
                <w:szCs w:val="24"/>
              </w:rPr>
              <w:t>mm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534DA3"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24"/>
                <w:szCs w:val="24"/>
              </w:rPr>
            </w:pPr>
            <w:r w:rsidRPr="00624A9C">
              <w:rPr>
                <w:rFonts w:cs="Times New Roman"/>
                <w:sz w:val="24"/>
                <w:szCs w:val="24"/>
              </w:rPr>
              <w:t>d110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D628AC"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E3531D"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2A1C1108"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F56C5B"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sz w:val="24"/>
                <w:szCs w:val="24"/>
              </w:rPr>
              <w:t>5.3</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4A94C8"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b/>
                <w:bCs/>
                <w:sz w:val="24"/>
                <w:szCs w:val="24"/>
              </w:rPr>
            </w:pPr>
            <w:r w:rsidRPr="00624A9C">
              <w:rPr>
                <w:rFonts w:cs="Times New Roman"/>
                <w:b/>
                <w:bCs/>
                <w:sz w:val="24"/>
                <w:szCs w:val="24"/>
              </w:rPr>
              <w:t>Lietaus nuotekų tinklai:</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tcPr>
          <w:p w14:paraId="4E3A9F90"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tcPr>
          <w:p w14:paraId="3A082829"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F9865B"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A44C9E"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240A104D"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C62C43"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5.3.1</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9CBD55"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bCs/>
                <w:sz w:val="24"/>
                <w:szCs w:val="24"/>
              </w:rPr>
              <w:t>inžinerinių tinklų ilgis*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187284"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EE2FE8"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45,0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B0BE15"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790D90"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55AD670F"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201C49"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5.3.2</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E9ECD8"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vamzdžio skersmuo (tik vamzdynams)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42FE985"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mm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1E5EFE"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d110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2F21A5"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A9BF2"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6D360952"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57839C"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5.3.3</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60FDB8"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bCs/>
                <w:sz w:val="24"/>
                <w:szCs w:val="24"/>
              </w:rPr>
              <w:t>inžinerinių tinklų ilgis*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F25409"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8EAF17"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3,0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DFECAE"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87BBA2"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0BE8EE5F"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1075F7"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5.3.4</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8A6338"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vamzdžio skersmuo (tik vamzdynams)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0D10B1"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mm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463CBB"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d110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949106"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8C6AC6"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3BB5CCF5"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0D6E15"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5.3.5</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844DE9D"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bCs/>
                <w:sz w:val="24"/>
                <w:szCs w:val="24"/>
              </w:rPr>
              <w:t>inžinerinių tinklų ilgis*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1D15B6"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D6CE72" w14:textId="77777777" w:rsidR="00E33B2B" w:rsidRPr="00624A9C" w:rsidRDefault="00E33B2B" w:rsidP="00624A9C">
            <w:pPr>
              <w:pStyle w:val="TEXT2"/>
              <w:tabs>
                <w:tab w:val="left" w:pos="6521"/>
              </w:tabs>
              <w:spacing w:after="12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24A9C">
              <w:rPr>
                <w:rFonts w:cs="Times New Roman"/>
                <w:sz w:val="24"/>
                <w:szCs w:val="24"/>
              </w:rPr>
              <w:t>30,0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BAB165"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34628E"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179AE062"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84B815"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5.3.6</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96D8BE"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vamzdžio skersmuo (tik vamzdynams)</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405C612"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mm</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8C5A3B"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d200</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6E8464"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D9CD04"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r w:rsidR="00E33B2B" w:rsidRPr="00624A9C" w14:paraId="53DBA142" w14:textId="77777777" w:rsidTr="00624A9C">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9EBF7B" w14:textId="77777777" w:rsidR="00E33B2B" w:rsidRPr="00624A9C" w:rsidRDefault="00E33B2B" w:rsidP="00624A9C">
            <w:pPr>
              <w:pStyle w:val="TEXT2"/>
              <w:tabs>
                <w:tab w:val="left" w:pos="6521"/>
              </w:tabs>
              <w:spacing w:after="120"/>
              <w:rPr>
                <w:rFonts w:cs="Times New Roman"/>
                <w:sz w:val="24"/>
                <w:szCs w:val="24"/>
              </w:rPr>
            </w:pPr>
          </w:p>
        </w:tc>
        <w:tc>
          <w:tcPr>
            <w:tcW w:w="9155"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tcPr>
          <w:p w14:paraId="0424AE26" w14:textId="77777777" w:rsidR="00E33B2B" w:rsidRPr="00624A9C" w:rsidRDefault="00E33B2B" w:rsidP="00624A9C">
            <w:pPr>
              <w:pStyle w:val="BasicParagraph"/>
              <w:tabs>
                <w:tab w:val="left" w:pos="6521"/>
              </w:tabs>
              <w:spacing w:after="120" w:line="240" w:lineRule="auto"/>
              <w:jc w:val="center"/>
              <w:cnfStyle w:val="000000000000" w:firstRow="0" w:lastRow="0" w:firstColumn="0" w:lastColumn="0" w:oddVBand="0" w:evenVBand="0" w:oddHBand="0" w:evenHBand="0" w:firstRowFirstColumn="0" w:firstRowLastColumn="0" w:lastRowFirstColumn="0" w:lastRowLastColumn="0"/>
              <w:rPr>
                <w:bCs/>
              </w:rPr>
            </w:pPr>
            <w:r w:rsidRPr="00624A9C">
              <w:t>VI. Inžineriniai statiniai</w:t>
            </w:r>
          </w:p>
          <w:p w14:paraId="0E39A0D4" w14:textId="77777777" w:rsidR="00E33B2B" w:rsidRPr="00624A9C" w:rsidRDefault="00E33B2B" w:rsidP="00624A9C">
            <w:pPr>
              <w:pStyle w:val="TEXT2"/>
              <w:tabs>
                <w:tab w:val="left" w:pos="6521"/>
              </w:tabs>
              <w:spacing w:after="120"/>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p>
        </w:tc>
      </w:tr>
      <w:tr w:rsidR="00E33B2B" w:rsidRPr="00624A9C" w14:paraId="3D78EA06" w14:textId="77777777" w:rsidTr="0062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C63C51" w14:textId="77777777" w:rsidR="00E33B2B" w:rsidRPr="00624A9C" w:rsidRDefault="00E33B2B" w:rsidP="00624A9C">
            <w:pPr>
              <w:pStyle w:val="TEXT2"/>
              <w:tabs>
                <w:tab w:val="left" w:pos="6521"/>
              </w:tabs>
              <w:spacing w:after="120"/>
              <w:rPr>
                <w:rFonts w:cs="Times New Roman"/>
                <w:sz w:val="24"/>
                <w:szCs w:val="24"/>
              </w:rPr>
            </w:pPr>
            <w:r w:rsidRPr="00624A9C">
              <w:rPr>
                <w:rFonts w:cs="Times New Roman"/>
                <w:b w:val="0"/>
                <w:bCs w:val="0"/>
                <w:sz w:val="24"/>
                <w:szCs w:val="24"/>
              </w:rPr>
              <w:t>6.1</w:t>
            </w:r>
          </w:p>
        </w:tc>
        <w:tc>
          <w:tcPr>
            <w:tcW w:w="408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04B302"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Aikštelė</w:t>
            </w:r>
          </w:p>
        </w:tc>
        <w:tc>
          <w:tcPr>
            <w:tcW w:w="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544DC9"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color w:val="000000"/>
                <w:sz w:val="24"/>
                <w:szCs w:val="24"/>
              </w:rPr>
              <w:t>m</w:t>
            </w:r>
            <w:r w:rsidRPr="00624A9C">
              <w:rPr>
                <w:rFonts w:cs="Times New Roman"/>
                <w:color w:val="000000"/>
                <w:sz w:val="24"/>
                <w:szCs w:val="24"/>
                <w:vertAlign w:val="superscript"/>
              </w:rPr>
              <w:t>2</w:t>
            </w:r>
          </w:p>
        </w:tc>
        <w:tc>
          <w:tcPr>
            <w:tcW w:w="13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38EDD1" w14:textId="77777777" w:rsidR="00E33B2B" w:rsidRPr="00624A9C" w:rsidRDefault="00E33B2B" w:rsidP="00624A9C">
            <w:pPr>
              <w:pStyle w:val="TEXT2"/>
              <w:tabs>
                <w:tab w:val="left" w:pos="6521"/>
              </w:tabs>
              <w:spacing w:after="12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24A9C">
              <w:rPr>
                <w:rFonts w:cs="Times New Roman"/>
                <w:sz w:val="24"/>
                <w:szCs w:val="24"/>
              </w:rPr>
              <w:t>259</w:t>
            </w:r>
          </w:p>
        </w:tc>
        <w:tc>
          <w:tcPr>
            <w:tcW w:w="15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81D93"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c>
          <w:tcPr>
            <w:tcW w:w="1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638884" w14:textId="77777777" w:rsidR="00E33B2B" w:rsidRPr="00624A9C" w:rsidRDefault="00E33B2B" w:rsidP="00624A9C">
            <w:pPr>
              <w:pStyle w:val="TEXT2"/>
              <w:tabs>
                <w:tab w:val="left" w:pos="6521"/>
              </w:tabs>
              <w:spacing w:after="120"/>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p>
        </w:tc>
      </w:tr>
    </w:tbl>
    <w:p w14:paraId="62B6B940" w14:textId="3B17376A" w:rsidR="00E33B2B" w:rsidRPr="00624A9C" w:rsidRDefault="00E33B2B" w:rsidP="00624A9C">
      <w:pPr>
        <w:tabs>
          <w:tab w:val="left" w:pos="6521"/>
        </w:tabs>
        <w:spacing w:after="120"/>
        <w:ind w:right="284"/>
        <w:rPr>
          <w:rFonts w:ascii="Times New Roman" w:hAnsi="Times New Roman" w:cs="Times New Roman"/>
          <w:noProof/>
          <w:sz w:val="24"/>
          <w:szCs w:val="24"/>
          <w:lang w:val="lt-LT" w:eastAsia="lt-LT"/>
        </w:rPr>
      </w:pPr>
      <w:r w:rsidRPr="00624A9C">
        <w:rPr>
          <w:rFonts w:ascii="Times New Roman" w:hAnsi="Times New Roman" w:cs="Times New Roman"/>
          <w:sz w:val="24"/>
          <w:szCs w:val="24"/>
        </w:rPr>
        <w:t>*</w:t>
      </w:r>
      <w:r w:rsidRPr="00624A9C">
        <w:rPr>
          <w:rFonts w:ascii="Times New Roman" w:hAnsi="Times New Roman" w:cs="Times New Roman"/>
          <w:noProof/>
          <w:sz w:val="24"/>
          <w:szCs w:val="24"/>
        </w:rPr>
        <w:t xml:space="preserve"> pažymėti rodiklai baigus statybą ir atlikus kadastrinius matavimus gali turėti neesminių nukrypimų</w:t>
      </w:r>
    </w:p>
    <w:p w14:paraId="391D2E98" w14:textId="7E4BC025" w:rsidR="00E33B2B" w:rsidRPr="00624A9C" w:rsidRDefault="00E33B2B" w:rsidP="00624A9C">
      <w:pPr>
        <w:tabs>
          <w:tab w:val="left" w:pos="6521"/>
        </w:tabs>
        <w:spacing w:after="120"/>
        <w:ind w:right="284"/>
        <w:rPr>
          <w:rFonts w:ascii="Times New Roman" w:hAnsi="Times New Roman" w:cs="Times New Roman"/>
          <w:noProof/>
          <w:sz w:val="24"/>
          <w:szCs w:val="24"/>
        </w:rPr>
      </w:pPr>
      <w:r w:rsidRPr="00624A9C">
        <w:rPr>
          <w:rFonts w:ascii="Times New Roman" w:hAnsi="Times New Roman" w:cs="Times New Roman"/>
          <w:noProof/>
          <w:sz w:val="24"/>
          <w:szCs w:val="24"/>
        </w:rPr>
        <w:t xml:space="preserve">Statinio projekto vadovas Vaidas Grinčelaitis, kvalif. atest. Nr. A1458         </w:t>
      </w:r>
      <w:r w:rsidRPr="00624A9C">
        <w:rPr>
          <w:rFonts w:ascii="Times New Roman" w:hAnsi="Times New Roman" w:cs="Times New Roman"/>
          <w:noProof/>
          <w:sz w:val="24"/>
          <w:szCs w:val="24"/>
        </w:rPr>
        <w:drawing>
          <wp:inline distT="0" distB="0" distL="0" distR="0" wp14:anchorId="6F0DE427" wp14:editId="556D38BC">
            <wp:extent cx="1333500" cy="693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693420"/>
                    </a:xfrm>
                    <a:prstGeom prst="rect">
                      <a:avLst/>
                    </a:prstGeom>
                    <a:noFill/>
                    <a:ln>
                      <a:noFill/>
                    </a:ln>
                  </pic:spPr>
                </pic:pic>
              </a:graphicData>
            </a:graphic>
          </wp:inline>
        </w:drawing>
      </w:r>
    </w:p>
    <w:p w14:paraId="36A7FBF9" w14:textId="7B45637E" w:rsidR="00E33B2B" w:rsidRPr="00624A9C" w:rsidRDefault="00E33B2B" w:rsidP="00624A9C">
      <w:pPr>
        <w:tabs>
          <w:tab w:val="left" w:pos="6521"/>
        </w:tabs>
        <w:spacing w:after="120"/>
        <w:rPr>
          <w:rFonts w:ascii="Times New Roman" w:hAnsi="Times New Roman" w:cs="Times New Roman"/>
          <w:b/>
          <w:bCs/>
          <w:sz w:val="24"/>
          <w:szCs w:val="24"/>
        </w:rPr>
      </w:pPr>
      <w:r w:rsidRPr="00624A9C">
        <w:rPr>
          <w:rFonts w:ascii="Times New Roman" w:hAnsi="Times New Roman" w:cs="Times New Roman"/>
          <w:b/>
          <w:bCs/>
          <w:sz w:val="24"/>
          <w:szCs w:val="24"/>
        </w:rPr>
        <w:t>1.2.2 Projekto techninis aprašymas</w:t>
      </w:r>
    </w:p>
    <w:p w14:paraId="11B41CF5" w14:textId="77777777" w:rsidR="00E33B2B" w:rsidRPr="00624A9C" w:rsidRDefault="00E33B2B" w:rsidP="00624A9C">
      <w:pPr>
        <w:pStyle w:val="Title"/>
        <w:tabs>
          <w:tab w:val="left" w:pos="6521"/>
        </w:tabs>
        <w:spacing w:after="120"/>
        <w:ind w:firstLine="720"/>
      </w:pPr>
    </w:p>
    <w:p w14:paraId="45C7AB62" w14:textId="77777777" w:rsidR="00E33B2B" w:rsidRPr="00624A9C" w:rsidRDefault="00E33B2B" w:rsidP="00624A9C">
      <w:pPr>
        <w:pStyle w:val="Title"/>
        <w:tabs>
          <w:tab w:val="left" w:pos="6521"/>
        </w:tabs>
        <w:spacing w:after="120"/>
        <w:ind w:firstLine="720"/>
      </w:pPr>
      <w:r w:rsidRPr="00624A9C">
        <w:t>BENDRASIS AIŠKINAMASIS RAŠTAS</w:t>
      </w:r>
    </w:p>
    <w:p w14:paraId="042FAC94" w14:textId="77777777" w:rsidR="00E33B2B" w:rsidRPr="00624A9C" w:rsidRDefault="00E33B2B" w:rsidP="00624A9C">
      <w:pPr>
        <w:pStyle w:val="Title"/>
        <w:tabs>
          <w:tab w:val="left" w:pos="6521"/>
        </w:tabs>
        <w:spacing w:after="120"/>
        <w:ind w:firstLine="720"/>
      </w:pPr>
    </w:p>
    <w:p w14:paraId="33FC5E11" w14:textId="77777777" w:rsidR="00E33B2B" w:rsidRPr="00624A9C" w:rsidRDefault="00E33B2B" w:rsidP="00624A9C">
      <w:pPr>
        <w:pStyle w:val="Heading1"/>
        <w:numPr>
          <w:ilvl w:val="0"/>
          <w:numId w:val="4"/>
        </w:numPr>
        <w:tabs>
          <w:tab w:val="left" w:pos="6521"/>
        </w:tabs>
        <w:spacing w:before="0"/>
        <w:rPr>
          <w:caps w:val="0"/>
          <w:sz w:val="24"/>
          <w:szCs w:val="24"/>
        </w:rPr>
      </w:pPr>
      <w:r w:rsidRPr="00624A9C">
        <w:rPr>
          <w:caps w:val="0"/>
          <w:sz w:val="24"/>
          <w:szCs w:val="24"/>
        </w:rPr>
        <w:t>BENDRIEJI PAŽINTINIAI DUOMENYS</w:t>
      </w:r>
    </w:p>
    <w:p w14:paraId="7C191559"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b/>
          <w:sz w:val="24"/>
          <w:szCs w:val="24"/>
        </w:rPr>
        <w:t xml:space="preserve">Įvadas. </w:t>
      </w:r>
      <w:r w:rsidRPr="00624A9C">
        <w:rPr>
          <w:rFonts w:ascii="Times New Roman" w:hAnsi="Times New Roman" w:cs="Times New Roman"/>
          <w:sz w:val="24"/>
          <w:szCs w:val="24"/>
        </w:rPr>
        <w:t xml:space="preserve">Projektuojami mokslo paskirties pastato- mokyklos (un. nr. 1094-0477-8016, 1C2p) – </w:t>
      </w:r>
      <w:r w:rsidRPr="00624A9C">
        <w:rPr>
          <w:rFonts w:ascii="Times New Roman" w:hAnsi="Times New Roman" w:cs="Times New Roman"/>
          <w:sz w:val="24"/>
          <w:szCs w:val="24"/>
          <w:shd w:val="clear" w:color="auto" w:fill="FFFFFF"/>
        </w:rPr>
        <w:t>Vilniaus žydų kultūros įstaigų pastatas</w:t>
      </w:r>
      <w:r w:rsidRPr="00624A9C">
        <w:rPr>
          <w:rFonts w:ascii="Times New Roman" w:hAnsi="Times New Roman" w:cs="Times New Roman"/>
          <w:sz w:val="24"/>
          <w:szCs w:val="24"/>
        </w:rPr>
        <w:t xml:space="preserve"> (unikalus komplekso numeris kultūros vertybių registre 36497 </w:t>
      </w:r>
      <w:r w:rsidRPr="00624A9C">
        <w:rPr>
          <w:rFonts w:ascii="Times New Roman" w:hAnsi="Times New Roman" w:cs="Times New Roman"/>
          <w:b/>
          <w:sz w:val="24"/>
          <w:szCs w:val="24"/>
        </w:rPr>
        <w:t>tvarkomieji statybos darbai keičiant patalpų paskirtį</w:t>
      </w:r>
      <w:r w:rsidRPr="00624A9C">
        <w:rPr>
          <w:rFonts w:ascii="Times New Roman" w:hAnsi="Times New Roman" w:cs="Times New Roman"/>
          <w:sz w:val="24"/>
          <w:szCs w:val="24"/>
        </w:rPr>
        <w:t xml:space="preserve">.  </w:t>
      </w:r>
    </w:p>
    <w:p w14:paraId="6954F00A" w14:textId="77777777" w:rsidR="00E33B2B" w:rsidRPr="00624A9C" w:rsidRDefault="00E33B2B" w:rsidP="00624A9C">
      <w:pPr>
        <w:shd w:val="clear" w:color="auto" w:fill="FFFFFF"/>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b/>
          <w:sz w:val="24"/>
          <w:szCs w:val="24"/>
        </w:rPr>
        <w:lastRenderedPageBreak/>
        <w:t>Objekto adresas-</w:t>
      </w:r>
      <w:r w:rsidRPr="00624A9C">
        <w:rPr>
          <w:rFonts w:ascii="Times New Roman" w:hAnsi="Times New Roman" w:cs="Times New Roman"/>
          <w:sz w:val="24"/>
          <w:szCs w:val="24"/>
        </w:rPr>
        <w:t xml:space="preserve"> </w:t>
      </w:r>
      <w:r w:rsidRPr="00624A9C">
        <w:rPr>
          <w:rFonts w:ascii="Times New Roman" w:hAnsi="Times New Roman" w:cs="Times New Roman"/>
          <w:sz w:val="24"/>
          <w:szCs w:val="24"/>
          <w:shd w:val="clear" w:color="auto" w:fill="FFFFFF"/>
        </w:rPr>
        <w:t>Vilniaus miesto sav., Vilniaus m., Žemaitijos g. 4.</w:t>
      </w:r>
    </w:p>
    <w:p w14:paraId="0D038F3F" w14:textId="77777777" w:rsidR="00E33B2B" w:rsidRPr="00624A9C" w:rsidRDefault="00E33B2B" w:rsidP="00624A9C">
      <w:pPr>
        <w:tabs>
          <w:tab w:val="left" w:pos="6521"/>
        </w:tabs>
        <w:spacing w:after="120"/>
        <w:rPr>
          <w:rFonts w:ascii="Times New Roman" w:hAnsi="Times New Roman" w:cs="Times New Roman"/>
          <w:b/>
          <w:bCs/>
          <w:sz w:val="24"/>
          <w:szCs w:val="24"/>
        </w:rPr>
      </w:pPr>
      <w:r w:rsidRPr="00624A9C">
        <w:rPr>
          <w:rFonts w:ascii="Times New Roman" w:hAnsi="Times New Roman" w:cs="Times New Roman"/>
          <w:b/>
          <w:bCs/>
          <w:sz w:val="24"/>
          <w:szCs w:val="24"/>
        </w:rPr>
        <w:t xml:space="preserve">Kultūros paveldo objektas: </w:t>
      </w:r>
    </w:p>
    <w:p w14:paraId="5C9B2F0A" w14:textId="77777777" w:rsidR="00E33B2B" w:rsidRPr="00624A9C" w:rsidRDefault="00E33B2B" w:rsidP="00624A9C">
      <w:pPr>
        <w:numPr>
          <w:ilvl w:val="0"/>
          <w:numId w:val="23"/>
        </w:numPr>
        <w:tabs>
          <w:tab w:val="left" w:pos="6521"/>
        </w:tabs>
        <w:spacing w:after="120" w:line="240" w:lineRule="auto"/>
        <w:ind w:right="-324"/>
        <w:rPr>
          <w:rFonts w:ascii="Times New Roman" w:hAnsi="Times New Roman" w:cs="Times New Roman"/>
          <w:b/>
          <w:sz w:val="24"/>
          <w:szCs w:val="24"/>
          <w:shd w:val="clear" w:color="auto" w:fill="FFFFFF"/>
        </w:rPr>
      </w:pPr>
      <w:r w:rsidRPr="00624A9C">
        <w:rPr>
          <w:rFonts w:ascii="Times New Roman" w:hAnsi="Times New Roman" w:cs="Times New Roman"/>
          <w:sz w:val="24"/>
          <w:szCs w:val="24"/>
          <w:shd w:val="clear" w:color="auto" w:fill="FFFFFF"/>
        </w:rPr>
        <w:t xml:space="preserve">Vilniaus žydų kultūros įstaigų pastatas </w:t>
      </w:r>
      <w:r w:rsidRPr="00624A9C">
        <w:rPr>
          <w:rFonts w:ascii="Times New Roman" w:hAnsi="Times New Roman" w:cs="Times New Roman"/>
          <w:b/>
          <w:sz w:val="24"/>
          <w:szCs w:val="24"/>
          <w:shd w:val="clear" w:color="auto" w:fill="FFFFFF"/>
        </w:rPr>
        <w:t>(36497)</w:t>
      </w:r>
    </w:p>
    <w:p w14:paraId="48687397" w14:textId="77777777" w:rsidR="00E33B2B" w:rsidRPr="00624A9C" w:rsidRDefault="00E33B2B" w:rsidP="00624A9C">
      <w:pPr>
        <w:tabs>
          <w:tab w:val="left" w:pos="6521"/>
        </w:tabs>
        <w:autoSpaceDE w:val="0"/>
        <w:autoSpaceDN w:val="0"/>
        <w:adjustRightInd w:val="0"/>
        <w:spacing w:after="120"/>
        <w:jc w:val="both"/>
        <w:rPr>
          <w:rFonts w:ascii="Times New Roman" w:hAnsi="Times New Roman" w:cs="Times New Roman"/>
          <w:sz w:val="24"/>
          <w:szCs w:val="24"/>
        </w:rPr>
      </w:pPr>
      <w:r w:rsidRPr="00624A9C">
        <w:rPr>
          <w:rFonts w:ascii="Times New Roman" w:hAnsi="Times New Roman" w:cs="Times New Roman"/>
          <w:b/>
          <w:sz w:val="24"/>
          <w:szCs w:val="24"/>
        </w:rPr>
        <w:t xml:space="preserve">Statinio kategorija: </w:t>
      </w:r>
      <w:r w:rsidRPr="00624A9C">
        <w:rPr>
          <w:rFonts w:ascii="Times New Roman" w:hAnsi="Times New Roman" w:cs="Times New Roman"/>
          <w:sz w:val="24"/>
          <w:szCs w:val="24"/>
        </w:rPr>
        <w:t>Ypatingasis (nekilnojamoji kultūros vertybė)</w:t>
      </w:r>
    </w:p>
    <w:p w14:paraId="6A274357" w14:textId="77777777" w:rsidR="00E33B2B" w:rsidRPr="00624A9C" w:rsidRDefault="00E33B2B" w:rsidP="00624A9C">
      <w:pPr>
        <w:tabs>
          <w:tab w:val="left" w:pos="238"/>
          <w:tab w:val="left" w:pos="6521"/>
        </w:tabs>
        <w:autoSpaceDE w:val="0"/>
        <w:autoSpaceDN w:val="0"/>
        <w:adjustRightInd w:val="0"/>
        <w:spacing w:after="120"/>
        <w:ind w:right="178"/>
        <w:jc w:val="both"/>
        <w:rPr>
          <w:rFonts w:ascii="Times New Roman" w:hAnsi="Times New Roman" w:cs="Times New Roman"/>
          <w:bCs/>
          <w:sz w:val="24"/>
          <w:szCs w:val="24"/>
        </w:rPr>
      </w:pPr>
      <w:r w:rsidRPr="00624A9C">
        <w:rPr>
          <w:rFonts w:ascii="Times New Roman" w:hAnsi="Times New Roman" w:cs="Times New Roman"/>
          <w:b/>
          <w:sz w:val="24"/>
          <w:szCs w:val="24"/>
        </w:rPr>
        <w:t>Projekto pavadinimas:</w:t>
      </w:r>
      <w:r w:rsidRPr="00624A9C">
        <w:rPr>
          <w:rFonts w:ascii="Times New Roman" w:hAnsi="Times New Roman" w:cs="Times New Roman"/>
          <w:sz w:val="24"/>
          <w:szCs w:val="24"/>
        </w:rPr>
        <w:t xml:space="preserve"> </w:t>
      </w:r>
      <w:r w:rsidRPr="00624A9C">
        <w:rPr>
          <w:rFonts w:ascii="Times New Roman" w:hAnsi="Times New Roman" w:cs="Times New Roman"/>
          <w:bCs/>
          <w:sz w:val="24"/>
          <w:szCs w:val="24"/>
        </w:rPr>
        <w:t xml:space="preserve"> Mokyklos pastato </w:t>
      </w:r>
      <w:r w:rsidRPr="00624A9C">
        <w:rPr>
          <w:rFonts w:ascii="Times New Roman" w:hAnsi="Times New Roman" w:cs="Times New Roman"/>
          <w:bCs/>
          <w:iCs/>
          <w:sz w:val="24"/>
          <w:szCs w:val="24"/>
        </w:rPr>
        <w:t>(7.11)</w:t>
      </w:r>
      <w:r w:rsidRPr="00624A9C">
        <w:rPr>
          <w:rFonts w:ascii="Times New Roman" w:hAnsi="Times New Roman" w:cs="Times New Roman"/>
          <w:bCs/>
          <w:sz w:val="24"/>
          <w:szCs w:val="24"/>
        </w:rPr>
        <w:t xml:space="preserve"> paskirties keitimo į muziejaus (7.10) Žemaitijos g. 4, Vilniuje ir kapitalinio remonto projektas</w:t>
      </w:r>
    </w:p>
    <w:p w14:paraId="2202A53A" w14:textId="77777777" w:rsidR="00E33B2B" w:rsidRPr="00624A9C" w:rsidRDefault="00E33B2B" w:rsidP="00624A9C">
      <w:pPr>
        <w:tabs>
          <w:tab w:val="left" w:pos="6521"/>
        </w:tabs>
        <w:autoSpaceDE w:val="0"/>
        <w:autoSpaceDN w:val="0"/>
        <w:adjustRightInd w:val="0"/>
        <w:spacing w:after="120"/>
        <w:jc w:val="both"/>
        <w:rPr>
          <w:rFonts w:ascii="Times New Roman" w:hAnsi="Times New Roman" w:cs="Times New Roman"/>
          <w:sz w:val="24"/>
          <w:szCs w:val="24"/>
        </w:rPr>
      </w:pPr>
      <w:r w:rsidRPr="00624A9C">
        <w:rPr>
          <w:rFonts w:ascii="Times New Roman" w:hAnsi="Times New Roman" w:cs="Times New Roman"/>
          <w:b/>
          <w:sz w:val="24"/>
          <w:szCs w:val="24"/>
        </w:rPr>
        <w:t>Pagrindinė naudojimo paskirtis (esama):</w:t>
      </w:r>
      <w:r w:rsidRPr="00624A9C">
        <w:rPr>
          <w:rFonts w:ascii="Times New Roman" w:hAnsi="Times New Roman" w:cs="Times New Roman"/>
          <w:sz w:val="24"/>
          <w:szCs w:val="24"/>
        </w:rPr>
        <w:t xml:space="preserve"> Mokslo paskirties pastatai- mokykla (7.11)</w:t>
      </w:r>
    </w:p>
    <w:p w14:paraId="5A89789C" w14:textId="77777777" w:rsidR="00E33B2B" w:rsidRPr="00624A9C" w:rsidRDefault="00E33B2B" w:rsidP="00624A9C">
      <w:pPr>
        <w:tabs>
          <w:tab w:val="left" w:pos="6521"/>
        </w:tabs>
        <w:autoSpaceDE w:val="0"/>
        <w:autoSpaceDN w:val="0"/>
        <w:adjustRightInd w:val="0"/>
        <w:spacing w:after="120"/>
        <w:jc w:val="both"/>
        <w:rPr>
          <w:rFonts w:ascii="Times New Roman" w:hAnsi="Times New Roman" w:cs="Times New Roman"/>
          <w:sz w:val="24"/>
          <w:szCs w:val="24"/>
        </w:rPr>
      </w:pPr>
      <w:r w:rsidRPr="00624A9C">
        <w:rPr>
          <w:rFonts w:ascii="Times New Roman" w:hAnsi="Times New Roman" w:cs="Times New Roman"/>
          <w:b/>
          <w:sz w:val="24"/>
          <w:szCs w:val="24"/>
        </w:rPr>
        <w:t>Pagrindinė numatoma naudojimo paskirtis (po kap. remonto darbų):</w:t>
      </w:r>
      <w:r w:rsidRPr="00624A9C">
        <w:rPr>
          <w:rFonts w:ascii="Times New Roman" w:hAnsi="Times New Roman" w:cs="Times New Roman"/>
          <w:sz w:val="24"/>
          <w:szCs w:val="24"/>
        </w:rPr>
        <w:t xml:space="preserve"> Kultūros paskirties pastatai- muziejus (7.10)</w:t>
      </w:r>
    </w:p>
    <w:p w14:paraId="66E4F101" w14:textId="77777777" w:rsidR="00E33B2B" w:rsidRPr="00624A9C" w:rsidRDefault="00E33B2B" w:rsidP="00624A9C">
      <w:pPr>
        <w:tabs>
          <w:tab w:val="left" w:pos="6521"/>
        </w:tabs>
        <w:autoSpaceDE w:val="0"/>
        <w:autoSpaceDN w:val="0"/>
        <w:adjustRightInd w:val="0"/>
        <w:spacing w:after="120"/>
        <w:jc w:val="both"/>
        <w:rPr>
          <w:rFonts w:ascii="Times New Roman" w:hAnsi="Times New Roman" w:cs="Times New Roman"/>
          <w:sz w:val="24"/>
          <w:szCs w:val="24"/>
        </w:rPr>
      </w:pPr>
      <w:r w:rsidRPr="00624A9C">
        <w:rPr>
          <w:rFonts w:ascii="Times New Roman" w:hAnsi="Times New Roman" w:cs="Times New Roman"/>
          <w:b/>
          <w:bCs/>
          <w:sz w:val="24"/>
          <w:szCs w:val="24"/>
        </w:rPr>
        <w:t>Statybos rūšis:</w:t>
      </w:r>
      <w:r w:rsidRPr="00624A9C">
        <w:rPr>
          <w:rFonts w:ascii="Times New Roman" w:hAnsi="Times New Roman" w:cs="Times New Roman"/>
          <w:sz w:val="24"/>
          <w:szCs w:val="24"/>
        </w:rPr>
        <w:t xml:space="preserve"> kapitalinis remontas. Taip pat rengiamas tvarkybos darbų projektas, kurio metu atkuriamas ankstesnis pastato tūris</w:t>
      </w:r>
    </w:p>
    <w:p w14:paraId="77FEA89F" w14:textId="77777777" w:rsidR="00E33B2B" w:rsidRPr="00624A9C" w:rsidRDefault="00E33B2B" w:rsidP="00624A9C">
      <w:pPr>
        <w:tabs>
          <w:tab w:val="left" w:pos="6521"/>
        </w:tabs>
        <w:spacing w:after="120"/>
        <w:jc w:val="both"/>
        <w:rPr>
          <w:rFonts w:ascii="Times New Roman" w:hAnsi="Times New Roman" w:cs="Times New Roman"/>
          <w:sz w:val="24"/>
          <w:szCs w:val="24"/>
          <w:lang w:eastAsia="en-GB"/>
        </w:rPr>
      </w:pPr>
      <w:r w:rsidRPr="00624A9C">
        <w:rPr>
          <w:rFonts w:ascii="Times New Roman" w:hAnsi="Times New Roman" w:cs="Times New Roman"/>
          <w:sz w:val="24"/>
          <w:szCs w:val="24"/>
          <w:lang w:eastAsia="en-GB"/>
        </w:rPr>
        <w:t>Pagal STR 1.04.04:2017 I skirsnio p. 5.6.18, projektui naudotos projektavimo programinės įrangos sąrašas pagal projekto sudedamąsias dalis:</w:t>
      </w:r>
    </w:p>
    <w:p w14:paraId="7F97E63A" w14:textId="77777777" w:rsidR="00E33B2B" w:rsidRPr="00624A9C" w:rsidRDefault="00E33B2B" w:rsidP="00624A9C">
      <w:pPr>
        <w:numPr>
          <w:ilvl w:val="0"/>
          <w:numId w:val="30"/>
        </w:numPr>
        <w:tabs>
          <w:tab w:val="left" w:pos="6521"/>
        </w:tabs>
        <w:spacing w:after="120" w:line="240" w:lineRule="auto"/>
        <w:jc w:val="both"/>
        <w:rPr>
          <w:rFonts w:ascii="Times New Roman" w:hAnsi="Times New Roman" w:cs="Times New Roman"/>
          <w:sz w:val="24"/>
          <w:szCs w:val="24"/>
          <w:lang w:eastAsia="en-GB"/>
        </w:rPr>
      </w:pPr>
      <w:r w:rsidRPr="00624A9C">
        <w:rPr>
          <w:rFonts w:ascii="Times New Roman" w:hAnsi="Times New Roman" w:cs="Times New Roman"/>
          <w:sz w:val="24"/>
          <w:szCs w:val="24"/>
        </w:rPr>
        <w:t>Microsoft Office Word</w:t>
      </w:r>
    </w:p>
    <w:p w14:paraId="016832B0" w14:textId="77777777" w:rsidR="00E33B2B" w:rsidRPr="00624A9C" w:rsidRDefault="00E33B2B" w:rsidP="00624A9C">
      <w:pPr>
        <w:numPr>
          <w:ilvl w:val="0"/>
          <w:numId w:val="30"/>
        </w:numPr>
        <w:tabs>
          <w:tab w:val="left" w:pos="6521"/>
        </w:tabs>
        <w:spacing w:after="120" w:line="240" w:lineRule="auto"/>
        <w:jc w:val="both"/>
        <w:rPr>
          <w:rFonts w:ascii="Times New Roman" w:hAnsi="Times New Roman" w:cs="Times New Roman"/>
          <w:sz w:val="24"/>
          <w:szCs w:val="24"/>
          <w:lang w:eastAsia="en-GB"/>
        </w:rPr>
      </w:pPr>
      <w:r w:rsidRPr="00624A9C">
        <w:rPr>
          <w:rFonts w:ascii="Times New Roman" w:hAnsi="Times New Roman" w:cs="Times New Roman"/>
          <w:sz w:val="24"/>
          <w:szCs w:val="24"/>
        </w:rPr>
        <w:t>Autodesk AutoCAD LT 2015</w:t>
      </w:r>
      <w:r w:rsidRPr="00624A9C">
        <w:rPr>
          <w:rFonts w:ascii="Times New Roman" w:hAnsi="Times New Roman" w:cs="Times New Roman"/>
          <w:sz w:val="24"/>
          <w:szCs w:val="24"/>
          <w:lang w:eastAsia="en-GB"/>
        </w:rPr>
        <w:t xml:space="preserve"> </w:t>
      </w:r>
    </w:p>
    <w:p w14:paraId="1C6C4B14" w14:textId="77777777" w:rsidR="00E33B2B" w:rsidRPr="00624A9C" w:rsidRDefault="00E33B2B" w:rsidP="00624A9C">
      <w:pPr>
        <w:numPr>
          <w:ilvl w:val="0"/>
          <w:numId w:val="4"/>
        </w:numPr>
        <w:tabs>
          <w:tab w:val="left" w:pos="6521"/>
        </w:tabs>
        <w:spacing w:after="120" w:line="240" w:lineRule="auto"/>
        <w:jc w:val="both"/>
        <w:rPr>
          <w:rFonts w:ascii="Times New Roman" w:hAnsi="Times New Roman" w:cs="Times New Roman"/>
          <w:b/>
          <w:color w:val="000000"/>
          <w:sz w:val="24"/>
          <w:szCs w:val="24"/>
        </w:rPr>
      </w:pPr>
      <w:r w:rsidRPr="00624A9C">
        <w:rPr>
          <w:rFonts w:ascii="Times New Roman" w:hAnsi="Times New Roman" w:cs="Times New Roman"/>
          <w:b/>
          <w:color w:val="000000"/>
          <w:sz w:val="24"/>
          <w:szCs w:val="24"/>
        </w:rPr>
        <w:t>PRIVALOMŲ IR PAGRINDINIŲ NORMATYVINIŲ DOKUMENTŲ SĄRAŠAS</w:t>
      </w:r>
    </w:p>
    <w:p w14:paraId="7F1D5734" w14:textId="77777777" w:rsidR="00E33B2B" w:rsidRPr="00624A9C" w:rsidRDefault="00E33B2B" w:rsidP="00624A9C">
      <w:pPr>
        <w:tabs>
          <w:tab w:val="left" w:pos="6521"/>
        </w:tabs>
        <w:spacing w:after="120"/>
        <w:ind w:firstLine="426"/>
        <w:jc w:val="both"/>
        <w:rPr>
          <w:rFonts w:ascii="Times New Roman" w:hAnsi="Times New Roman" w:cs="Times New Roman"/>
          <w:b/>
          <w:color w:val="000000"/>
          <w:sz w:val="24"/>
          <w:szCs w:val="24"/>
        </w:rPr>
      </w:pPr>
      <w:r w:rsidRPr="00624A9C">
        <w:rPr>
          <w:rFonts w:ascii="Times New Roman" w:hAnsi="Times New Roman" w:cs="Times New Roman"/>
          <w:b/>
          <w:color w:val="000000"/>
          <w:sz w:val="24"/>
          <w:szCs w:val="24"/>
        </w:rPr>
        <w:t>2.1 Lietuvos respublikos įstatymai</w:t>
      </w:r>
    </w:p>
    <w:p w14:paraId="23A75E1E"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LR Statybos įstatymas</w:t>
      </w:r>
    </w:p>
    <w:p w14:paraId="66D261AA"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LR Aplinkos apsaugos įstatymas</w:t>
      </w:r>
    </w:p>
    <w:p w14:paraId="2FF99C83"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LR Nekilnojamojo kultūros paveldo apsaugos istatymas</w:t>
      </w:r>
    </w:p>
    <w:p w14:paraId="15F61AB2"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LR Saugomų teritorijų įstatymas</w:t>
      </w:r>
    </w:p>
    <w:p w14:paraId="1D6ACE9F"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LR Civilinis kodeksas</w:t>
      </w:r>
    </w:p>
    <w:p w14:paraId="09C6AE48" w14:textId="77777777" w:rsidR="00E33B2B" w:rsidRPr="00624A9C" w:rsidRDefault="00E33B2B" w:rsidP="00624A9C">
      <w:pPr>
        <w:pStyle w:val="TableContents"/>
        <w:spacing w:after="120"/>
        <w:ind w:firstLine="426"/>
        <w:jc w:val="both"/>
        <w:rPr>
          <w:rFonts w:ascii="Times New Roman" w:hAnsi="Times New Roman" w:cs="Times New Roman"/>
          <w:b/>
          <w:sz w:val="24"/>
        </w:rPr>
      </w:pPr>
      <w:r w:rsidRPr="00624A9C">
        <w:rPr>
          <w:rFonts w:ascii="Times New Roman" w:hAnsi="Times New Roman" w:cs="Times New Roman"/>
          <w:b/>
          <w:sz w:val="24"/>
        </w:rPr>
        <w:t>2.2 Statybos techniniai reglamentai</w:t>
      </w:r>
    </w:p>
    <w:p w14:paraId="1E0ECFBF"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1.01.05:2007 „Normatyviniai statybos techniniai dokumentai“</w:t>
      </w:r>
    </w:p>
    <w:p w14:paraId="3944A7BB"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1.01.08:2002 „Statinio statybos rūšys“</w:t>
      </w:r>
    </w:p>
    <w:p w14:paraId="19E38681"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1.01.03:2017 „Statinių klasifikavimas“</w:t>
      </w:r>
    </w:p>
    <w:p w14:paraId="48ABC6F9"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1.04.02:2011 „Inžineriniai geologiniai ir geotechniniai tyrimai“</w:t>
      </w:r>
    </w:p>
    <w:p w14:paraId="00FD1C92"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1.04.04:2017 „Statinio projektavimas, projekto ekspertizė“</w:t>
      </w:r>
    </w:p>
    <w:p w14:paraId="093DC5EA"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1.05.08:2003 „Statinio projekto architektūrinės ir konstrukcinės dalių brėžinių braižymo taisyklės ir grafiniai žymėjimai“</w:t>
      </w:r>
    </w:p>
    <w:p w14:paraId="21DE5051"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1.06.01:2016 „Statybos darbai, statinio statybos priežiūra“</w:t>
      </w:r>
    </w:p>
    <w:p w14:paraId="68BBFC24"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1.07.03:2017 „Statinių techninės ir naudojimo priežiūros tvarka. Naujų nekilnojamojo turto kadastro objektų formavimo tvarka“</w:t>
      </w:r>
    </w:p>
    <w:p w14:paraId="0EC4E8EE"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lastRenderedPageBreak/>
        <w:t>STR 1.05.01:2017 „Statybą leidžiantys dokumentai. Statybos užbaigimas. Statybos sustabdymas. Savavališkos statybos padarinių šalinimas. Statybos pagal neteisėtai išduotą statybą leidžiantį dokumentą padarinių šalinimas“</w:t>
      </w:r>
    </w:p>
    <w:p w14:paraId="3328A736"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1.01.01:2005 „Kultūros paveldo statinio tvarkomųjų statybos darbų reglamentai“</w:t>
      </w:r>
    </w:p>
    <w:p w14:paraId="39A397A9"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1.12.06:2002 „Statinio naudojimo paskirtis ir gyvavimo trukmė“</w:t>
      </w:r>
    </w:p>
    <w:p w14:paraId="53FE0E74"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2.01.01(1):2005 „Esminis statinio reikalavimas. Mechaninis atsparumas ir pastovumas“</w:t>
      </w:r>
    </w:p>
    <w:p w14:paraId="547D4CBC"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2.01.01(2):1999 „Esminiai statinio reikalavimai. Gaisrinė sauga“</w:t>
      </w:r>
    </w:p>
    <w:p w14:paraId="65F5A4E8"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2.01.01(3):1999 „Esminiai statinio reikalavimai. Higiena, sveikata, aplinkos apsauga“</w:t>
      </w:r>
    </w:p>
    <w:p w14:paraId="1BC4459B"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2.01.01(4):2008 „Esminiai statinio reikalavimai. Naudojimo sauga“</w:t>
      </w:r>
    </w:p>
    <w:p w14:paraId="53AEFF4F"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2.01.01(5):2008 „Esminis statinio reikalavimas. Apsauga nuo triukšmo“</w:t>
      </w:r>
    </w:p>
    <w:p w14:paraId="7B8555C8"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2.01.01(6):2008 „Esminis statinio reikalavimas. Energijos taupymas ir šilumos išsaugojimas“</w:t>
      </w:r>
    </w:p>
    <w:p w14:paraId="4538E2ED"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2.01.07:2003 „Pastatų vidaus ir išorės aplinkos apsauga nuo triukšmo“</w:t>
      </w:r>
    </w:p>
    <w:p w14:paraId="32666EF2"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2.01.08:2003 „Lauko sąlygomis naudojamos įrangos į aplinką skleidžiamo triukšmo valdymas“</w:t>
      </w:r>
    </w:p>
    <w:p w14:paraId="1EBB1361"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2.01.02:2016 „Pastatų energinio naudingumo projektavimas ir sertifikavimas“</w:t>
      </w:r>
    </w:p>
    <w:p w14:paraId="09E3456F"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2.02.02:2004 „Visuomeninės paskirties pastatai“</w:t>
      </w:r>
    </w:p>
    <w:p w14:paraId="6EEB7AF4"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2.02.02:2005 „Šildymas, vėdinimas ir oro kondicionavimas.“</w:t>
      </w:r>
    </w:p>
    <w:p w14:paraId="5AD8D55B"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bCs/>
          <w:caps/>
          <w:color w:val="000000"/>
          <w:sz w:val="24"/>
        </w:rPr>
        <w:t>STR 2.03.01:2019 „S</w:t>
      </w:r>
      <w:r w:rsidRPr="00624A9C">
        <w:rPr>
          <w:rFonts w:ascii="Times New Roman" w:hAnsi="Times New Roman" w:cs="Times New Roman"/>
          <w:bCs/>
          <w:color w:val="000000"/>
          <w:sz w:val="24"/>
        </w:rPr>
        <w:t>tatinių prieinamumas</w:t>
      </w:r>
      <w:r w:rsidRPr="00624A9C">
        <w:rPr>
          <w:rFonts w:ascii="Times New Roman" w:hAnsi="Times New Roman" w:cs="Times New Roman"/>
          <w:bCs/>
          <w:caps/>
          <w:color w:val="000000"/>
          <w:sz w:val="24"/>
        </w:rPr>
        <w:t>“</w:t>
      </w:r>
    </w:p>
    <w:p w14:paraId="4B7DE17E"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2.05.03:2003 „Statybinių konstrukcijų projektavimo pagrindai“</w:t>
      </w:r>
    </w:p>
    <w:p w14:paraId="37408C05"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2.05.04:2003 „Poveikiai ir apkrovos“</w:t>
      </w:r>
    </w:p>
    <w:p w14:paraId="42486F36"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2.05.13:2004 „Statinių konstrukcijos grindys“</w:t>
      </w:r>
    </w:p>
    <w:p w14:paraId="6FDF4AD3"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2.02.02:2005 „Šildymas, vėdinimas ir oro kondicionavimas.“</w:t>
      </w:r>
    </w:p>
    <w:p w14:paraId="6446632E"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STR 2.02.04:2018 „Pastatų atitvaros. Sienos, stogai, langai ir išorinės įėjimo durys“</w:t>
      </w:r>
    </w:p>
    <w:p w14:paraId="73CD7AFD" w14:textId="77777777" w:rsidR="00E33B2B" w:rsidRPr="00624A9C" w:rsidRDefault="00E33B2B" w:rsidP="00624A9C">
      <w:pPr>
        <w:pStyle w:val="TableContents"/>
        <w:spacing w:after="120"/>
        <w:ind w:firstLine="426"/>
        <w:jc w:val="both"/>
        <w:rPr>
          <w:rFonts w:ascii="Times New Roman" w:hAnsi="Times New Roman" w:cs="Times New Roman"/>
          <w:b/>
          <w:sz w:val="24"/>
        </w:rPr>
      </w:pPr>
      <w:r w:rsidRPr="00624A9C">
        <w:rPr>
          <w:rFonts w:ascii="Times New Roman" w:hAnsi="Times New Roman" w:cs="Times New Roman"/>
          <w:b/>
          <w:sz w:val="24"/>
        </w:rPr>
        <w:t>2.3 Gaisrinės saugos reikalavimai</w:t>
      </w:r>
    </w:p>
    <w:p w14:paraId="2F208864"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„Gaisrinės saugos pagrindiniai reikalavimai“</w:t>
      </w:r>
    </w:p>
    <w:p w14:paraId="0E1D1FD3"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„Visuomeninių statinių gaisrinės saugos taisyklės“</w:t>
      </w:r>
    </w:p>
    <w:p w14:paraId="455F95EB" w14:textId="77777777" w:rsidR="00E33B2B" w:rsidRPr="00624A9C" w:rsidRDefault="00E33B2B" w:rsidP="00624A9C">
      <w:pPr>
        <w:pStyle w:val="TableContents"/>
        <w:spacing w:after="120"/>
        <w:ind w:firstLine="426"/>
        <w:jc w:val="both"/>
        <w:rPr>
          <w:rFonts w:ascii="Times New Roman" w:hAnsi="Times New Roman" w:cs="Times New Roman"/>
          <w:b/>
          <w:sz w:val="24"/>
        </w:rPr>
      </w:pPr>
      <w:r w:rsidRPr="00624A9C">
        <w:rPr>
          <w:rFonts w:ascii="Times New Roman" w:hAnsi="Times New Roman" w:cs="Times New Roman"/>
          <w:b/>
          <w:sz w:val="24"/>
        </w:rPr>
        <w:t>2.4 Taisyklės</w:t>
      </w:r>
    </w:p>
    <w:p w14:paraId="50A2A45C"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LR Žemės ūkio ministro įsakymu patvirtintos „Nekilnojamojo turto objektų kadastrinių matavimų ir kadastro duomenų surinkimo bei tikslinimo taisyklės“</w:t>
      </w:r>
    </w:p>
    <w:p w14:paraId="0A883DDC"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LR aplinkos ministro patvirtintos „Atlieku tvarkymo taisyklės“</w:t>
      </w:r>
    </w:p>
    <w:p w14:paraId="27B9CBA2"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LR aplinkos ministro patvirtintos „Statybinių atliekų tvarkymo taisyklės“</w:t>
      </w:r>
    </w:p>
    <w:p w14:paraId="1DC5CDDC"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LR Socialinės apsaugos ir darbo ministro ir LR Sveikatos apsaugos ministro įsakymu patvirtinti „Darboviečių įrengimo bendrieji nuostatai“</w:t>
      </w:r>
    </w:p>
    <w:p w14:paraId="487739C1"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lastRenderedPageBreak/>
        <w:t>„Muziejuose esančių rinkinių apsaugos, apskaitos ir saugojimo instrukcija,  patvirtinta  Lietuvos Respublikos kultūros ministro 2005 m. gruodžio 16 d. įsakymu Nr. ĮV-716</w:t>
      </w:r>
    </w:p>
    <w:p w14:paraId="20EF69DF" w14:textId="77777777" w:rsidR="00E33B2B" w:rsidRPr="00624A9C" w:rsidRDefault="00E33B2B" w:rsidP="00624A9C">
      <w:pPr>
        <w:pStyle w:val="TableContents"/>
        <w:numPr>
          <w:ilvl w:val="0"/>
          <w:numId w:val="29"/>
        </w:numPr>
        <w:spacing w:after="120"/>
        <w:ind w:left="0" w:firstLine="426"/>
        <w:jc w:val="both"/>
        <w:rPr>
          <w:rFonts w:ascii="Times New Roman" w:hAnsi="Times New Roman" w:cs="Times New Roman"/>
          <w:sz w:val="24"/>
        </w:rPr>
      </w:pPr>
      <w:r w:rsidRPr="00624A9C">
        <w:rPr>
          <w:rFonts w:ascii="Times New Roman" w:hAnsi="Times New Roman" w:cs="Times New Roman"/>
          <w:sz w:val="24"/>
        </w:rPr>
        <w:t>LST 1516:2015 „Statinio projektavimas. Bendrieji įforminimo reikalavimai“;</w:t>
      </w:r>
    </w:p>
    <w:p w14:paraId="1BBD51CD" w14:textId="77777777" w:rsidR="00E33B2B" w:rsidRPr="00624A9C" w:rsidRDefault="00E33B2B" w:rsidP="00624A9C">
      <w:pPr>
        <w:pStyle w:val="2Sutrauka"/>
        <w:numPr>
          <w:ilvl w:val="0"/>
          <w:numId w:val="29"/>
        </w:numPr>
        <w:spacing w:after="120"/>
        <w:ind w:left="0" w:firstLine="426"/>
        <w:rPr>
          <w:sz w:val="24"/>
          <w:szCs w:val="24"/>
        </w:rPr>
      </w:pPr>
      <w:r w:rsidRPr="00624A9C">
        <w:rPr>
          <w:sz w:val="24"/>
          <w:szCs w:val="24"/>
        </w:rPr>
        <w:t xml:space="preserve">Aplinkos ministro 1999 m. liepos 14 d. </w:t>
      </w:r>
      <w:r w:rsidRPr="00624A9C">
        <w:rPr>
          <w:rFonts w:eastAsia="ArialMT"/>
          <w:sz w:val="24"/>
          <w:szCs w:val="24"/>
        </w:rPr>
        <w:t>į</w:t>
      </w:r>
      <w:r w:rsidRPr="00624A9C">
        <w:rPr>
          <w:sz w:val="24"/>
          <w:szCs w:val="24"/>
        </w:rPr>
        <w:t xml:space="preserve">sakymas Nr. 217 </w:t>
      </w:r>
      <w:r w:rsidRPr="00624A9C">
        <w:rPr>
          <w:rFonts w:eastAsia="ArialMT"/>
          <w:sz w:val="24"/>
          <w:szCs w:val="24"/>
        </w:rPr>
        <w:t>„</w:t>
      </w:r>
      <w:r w:rsidRPr="00624A9C">
        <w:rPr>
          <w:sz w:val="24"/>
          <w:szCs w:val="24"/>
        </w:rPr>
        <w:t>D</w:t>
      </w:r>
      <w:r w:rsidRPr="00624A9C">
        <w:rPr>
          <w:rFonts w:eastAsia="ArialMT"/>
          <w:sz w:val="24"/>
          <w:szCs w:val="24"/>
        </w:rPr>
        <w:t>ė</w:t>
      </w:r>
      <w:r w:rsidRPr="00624A9C">
        <w:rPr>
          <w:sz w:val="24"/>
          <w:szCs w:val="24"/>
        </w:rPr>
        <w:t>l atlie</w:t>
      </w:r>
      <w:r w:rsidRPr="00624A9C">
        <w:rPr>
          <w:rFonts w:eastAsia="ArialMT"/>
          <w:sz w:val="24"/>
          <w:szCs w:val="24"/>
        </w:rPr>
        <w:t xml:space="preserve">kų </w:t>
      </w:r>
      <w:r w:rsidRPr="00624A9C">
        <w:rPr>
          <w:sz w:val="24"/>
          <w:szCs w:val="24"/>
        </w:rPr>
        <w:t>tvarkymo taisykli</w:t>
      </w:r>
      <w:r w:rsidRPr="00624A9C">
        <w:rPr>
          <w:rFonts w:eastAsia="ArialMT"/>
          <w:sz w:val="24"/>
          <w:szCs w:val="24"/>
        </w:rPr>
        <w:t>ų</w:t>
      </w:r>
      <w:r w:rsidRPr="00624A9C">
        <w:rPr>
          <w:sz w:val="24"/>
          <w:szCs w:val="24"/>
        </w:rPr>
        <w:t xml:space="preserve"> patvirtinimo</w:t>
      </w:r>
      <w:r w:rsidRPr="00624A9C">
        <w:rPr>
          <w:rFonts w:eastAsia="ArialMT"/>
          <w:sz w:val="24"/>
          <w:szCs w:val="24"/>
        </w:rPr>
        <w:t>“</w:t>
      </w:r>
    </w:p>
    <w:p w14:paraId="48F7EB61" w14:textId="77777777" w:rsidR="00E33B2B" w:rsidRPr="00624A9C" w:rsidRDefault="00E33B2B" w:rsidP="00624A9C">
      <w:pPr>
        <w:pStyle w:val="2Sutrauka"/>
        <w:numPr>
          <w:ilvl w:val="0"/>
          <w:numId w:val="29"/>
        </w:numPr>
        <w:spacing w:after="120"/>
        <w:ind w:left="0" w:firstLine="426"/>
        <w:rPr>
          <w:sz w:val="24"/>
          <w:szCs w:val="24"/>
        </w:rPr>
      </w:pPr>
      <w:r w:rsidRPr="00624A9C">
        <w:rPr>
          <w:sz w:val="24"/>
          <w:szCs w:val="24"/>
        </w:rPr>
        <w:t>Prie</w:t>
      </w:r>
      <w:r w:rsidRPr="00624A9C">
        <w:rPr>
          <w:rFonts w:eastAsia="ArialMT"/>
          <w:sz w:val="24"/>
          <w:szCs w:val="24"/>
        </w:rPr>
        <w:t>š</w:t>
      </w:r>
      <w:r w:rsidRPr="00624A9C">
        <w:rPr>
          <w:sz w:val="24"/>
          <w:szCs w:val="24"/>
        </w:rPr>
        <w:t>gaisrin</w:t>
      </w:r>
      <w:r w:rsidRPr="00624A9C">
        <w:rPr>
          <w:rFonts w:eastAsia="ArialMT"/>
          <w:sz w:val="24"/>
          <w:szCs w:val="24"/>
        </w:rPr>
        <w:t>ė</w:t>
      </w:r>
      <w:r w:rsidRPr="00624A9C">
        <w:rPr>
          <w:sz w:val="24"/>
          <w:szCs w:val="24"/>
        </w:rPr>
        <w:t>s apsaugos ir gelb</w:t>
      </w:r>
      <w:r w:rsidRPr="00624A9C">
        <w:rPr>
          <w:rFonts w:eastAsia="ArialMT"/>
          <w:sz w:val="24"/>
          <w:szCs w:val="24"/>
        </w:rPr>
        <w:t>ė</w:t>
      </w:r>
      <w:r w:rsidRPr="00624A9C">
        <w:rPr>
          <w:sz w:val="24"/>
          <w:szCs w:val="24"/>
        </w:rPr>
        <w:t>jimo departamento prie Vidaus reikal</w:t>
      </w:r>
      <w:r w:rsidRPr="00624A9C">
        <w:rPr>
          <w:rFonts w:eastAsia="ArialMT"/>
          <w:sz w:val="24"/>
          <w:szCs w:val="24"/>
        </w:rPr>
        <w:t>ų</w:t>
      </w:r>
      <w:r w:rsidRPr="00624A9C">
        <w:rPr>
          <w:sz w:val="24"/>
          <w:szCs w:val="24"/>
        </w:rPr>
        <w:t xml:space="preserve"> ministerijos direktoriaus </w:t>
      </w:r>
      <w:r w:rsidRPr="00624A9C">
        <w:rPr>
          <w:rFonts w:eastAsia="ArialMT"/>
          <w:sz w:val="24"/>
          <w:szCs w:val="24"/>
        </w:rPr>
        <w:t>į</w:t>
      </w:r>
      <w:r w:rsidRPr="00624A9C">
        <w:rPr>
          <w:sz w:val="24"/>
          <w:szCs w:val="24"/>
        </w:rPr>
        <w:t>sakymu 2009 m. gegu</w:t>
      </w:r>
      <w:r w:rsidRPr="00624A9C">
        <w:rPr>
          <w:rFonts w:eastAsia="ArialMT"/>
          <w:sz w:val="24"/>
          <w:szCs w:val="24"/>
        </w:rPr>
        <w:t>žė</w:t>
      </w:r>
      <w:r w:rsidRPr="00624A9C">
        <w:rPr>
          <w:sz w:val="24"/>
          <w:szCs w:val="24"/>
        </w:rPr>
        <w:t xml:space="preserve">s 22 d., Nr. 1-168 patvirtintos </w:t>
      </w:r>
      <w:r w:rsidRPr="00624A9C">
        <w:rPr>
          <w:rFonts w:eastAsia="ArialMT"/>
          <w:sz w:val="24"/>
          <w:szCs w:val="24"/>
        </w:rPr>
        <w:t>„</w:t>
      </w:r>
      <w:r w:rsidRPr="00624A9C">
        <w:rPr>
          <w:sz w:val="24"/>
          <w:szCs w:val="24"/>
        </w:rPr>
        <w:t>Lauko gaisrinio vandentiekio tinkl</w:t>
      </w:r>
      <w:r w:rsidRPr="00624A9C">
        <w:rPr>
          <w:rFonts w:eastAsia="ArialMT"/>
          <w:sz w:val="24"/>
          <w:szCs w:val="24"/>
        </w:rPr>
        <w:t xml:space="preserve">ų </w:t>
      </w:r>
      <w:r w:rsidRPr="00624A9C">
        <w:rPr>
          <w:sz w:val="24"/>
          <w:szCs w:val="24"/>
        </w:rPr>
        <w:t>ir statini</w:t>
      </w:r>
      <w:r w:rsidRPr="00624A9C">
        <w:rPr>
          <w:rFonts w:eastAsia="ArialMT"/>
          <w:sz w:val="24"/>
          <w:szCs w:val="24"/>
        </w:rPr>
        <w:t xml:space="preserve">ų </w:t>
      </w:r>
      <w:r w:rsidRPr="00624A9C">
        <w:rPr>
          <w:sz w:val="24"/>
          <w:szCs w:val="24"/>
        </w:rPr>
        <w:t xml:space="preserve">projektavimo ir </w:t>
      </w:r>
      <w:r w:rsidRPr="00624A9C">
        <w:rPr>
          <w:rFonts w:eastAsia="ArialMT"/>
          <w:sz w:val="24"/>
          <w:szCs w:val="24"/>
        </w:rPr>
        <w:t>į</w:t>
      </w:r>
      <w:r w:rsidRPr="00624A9C">
        <w:rPr>
          <w:sz w:val="24"/>
          <w:szCs w:val="24"/>
        </w:rPr>
        <w:t>rengimo taisykl</w:t>
      </w:r>
      <w:r w:rsidRPr="00624A9C">
        <w:rPr>
          <w:rFonts w:eastAsia="ArialMT"/>
          <w:sz w:val="24"/>
          <w:szCs w:val="24"/>
        </w:rPr>
        <w:t>ė</w:t>
      </w:r>
      <w:r w:rsidRPr="00624A9C">
        <w:rPr>
          <w:sz w:val="24"/>
          <w:szCs w:val="24"/>
        </w:rPr>
        <w:t>s</w:t>
      </w:r>
      <w:r w:rsidRPr="00624A9C">
        <w:rPr>
          <w:rFonts w:eastAsia="ArialMT"/>
          <w:sz w:val="24"/>
          <w:szCs w:val="24"/>
        </w:rPr>
        <w:t>“</w:t>
      </w:r>
    </w:p>
    <w:p w14:paraId="2F900BC5" w14:textId="77777777" w:rsidR="00E33B2B" w:rsidRPr="00624A9C" w:rsidRDefault="00E33B2B" w:rsidP="00624A9C">
      <w:pPr>
        <w:pStyle w:val="TableContents"/>
        <w:tabs>
          <w:tab w:val="left" w:pos="567"/>
          <w:tab w:val="left" w:pos="6521"/>
        </w:tabs>
        <w:spacing w:after="120"/>
        <w:ind w:firstLine="426"/>
        <w:jc w:val="both"/>
        <w:rPr>
          <w:rFonts w:ascii="Times New Roman" w:hAnsi="Times New Roman" w:cs="Times New Roman"/>
          <w:b/>
          <w:sz w:val="24"/>
        </w:rPr>
      </w:pPr>
      <w:r w:rsidRPr="00624A9C">
        <w:rPr>
          <w:rFonts w:ascii="Times New Roman" w:hAnsi="Times New Roman" w:cs="Times New Roman"/>
          <w:b/>
          <w:sz w:val="24"/>
        </w:rPr>
        <w:t>2.5 Higienos normos</w:t>
      </w:r>
    </w:p>
    <w:p w14:paraId="296526DC" w14:textId="77777777" w:rsidR="00E33B2B" w:rsidRPr="00624A9C" w:rsidRDefault="00E33B2B" w:rsidP="00624A9C">
      <w:pPr>
        <w:pStyle w:val="TableContents"/>
        <w:numPr>
          <w:ilvl w:val="0"/>
          <w:numId w:val="29"/>
        </w:numPr>
        <w:tabs>
          <w:tab w:val="left" w:pos="567"/>
          <w:tab w:val="left" w:pos="6521"/>
        </w:tabs>
        <w:spacing w:after="120"/>
        <w:ind w:left="0" w:firstLine="426"/>
        <w:jc w:val="both"/>
        <w:rPr>
          <w:rFonts w:ascii="Times New Roman" w:hAnsi="Times New Roman" w:cs="Times New Roman"/>
          <w:sz w:val="24"/>
        </w:rPr>
      </w:pPr>
      <w:r w:rsidRPr="00624A9C">
        <w:rPr>
          <w:rFonts w:ascii="Times New Roman" w:hAnsi="Times New Roman" w:cs="Times New Roman"/>
          <w:sz w:val="24"/>
        </w:rPr>
        <w:t>HN 42:2009 Gyvenamųjų ir visuomeninių pastatų patalpų mikroklimatas;</w:t>
      </w:r>
    </w:p>
    <w:p w14:paraId="28908CF5" w14:textId="77777777" w:rsidR="00E33B2B" w:rsidRPr="00624A9C" w:rsidRDefault="00E33B2B" w:rsidP="00624A9C">
      <w:pPr>
        <w:pStyle w:val="TableContents"/>
        <w:numPr>
          <w:ilvl w:val="0"/>
          <w:numId w:val="29"/>
        </w:numPr>
        <w:tabs>
          <w:tab w:val="left" w:pos="567"/>
          <w:tab w:val="left" w:pos="6521"/>
        </w:tabs>
        <w:spacing w:after="120"/>
        <w:ind w:left="0" w:firstLine="426"/>
        <w:jc w:val="both"/>
        <w:rPr>
          <w:rFonts w:ascii="Times New Roman" w:hAnsi="Times New Roman" w:cs="Times New Roman"/>
          <w:sz w:val="24"/>
        </w:rPr>
      </w:pPr>
      <w:r w:rsidRPr="00624A9C">
        <w:rPr>
          <w:rFonts w:ascii="Times New Roman" w:hAnsi="Times New Roman" w:cs="Times New Roman"/>
          <w:sz w:val="24"/>
        </w:rPr>
        <w:t>HN 33:2011. Triukšmo ribiniai dydžiai gyvenamuosiuose ir visuomeninės paskirties pastatuose bei jų aplinkoje;</w:t>
      </w:r>
    </w:p>
    <w:p w14:paraId="4C7C4DF9" w14:textId="77777777" w:rsidR="00E33B2B" w:rsidRPr="00624A9C" w:rsidRDefault="00E33B2B" w:rsidP="00624A9C">
      <w:pPr>
        <w:pStyle w:val="TableContents"/>
        <w:numPr>
          <w:ilvl w:val="0"/>
          <w:numId w:val="29"/>
        </w:numPr>
        <w:tabs>
          <w:tab w:val="left" w:pos="567"/>
          <w:tab w:val="left" w:pos="6521"/>
        </w:tabs>
        <w:spacing w:after="120"/>
        <w:ind w:left="0" w:firstLine="426"/>
        <w:jc w:val="both"/>
        <w:rPr>
          <w:rFonts w:ascii="Times New Roman" w:hAnsi="Times New Roman" w:cs="Times New Roman"/>
          <w:b/>
          <w:sz w:val="24"/>
        </w:rPr>
      </w:pPr>
      <w:r w:rsidRPr="00624A9C">
        <w:rPr>
          <w:rFonts w:ascii="Times New Roman" w:hAnsi="Times New Roman" w:cs="Times New Roman"/>
          <w:sz w:val="24"/>
        </w:rPr>
        <w:t>HN 98: 2000. Natūralus ir dirbtinis darbo vietų apšvietimas. Apšvietos ribinės vertės ir bendrieji matavimo rezultatai.</w:t>
      </w:r>
    </w:p>
    <w:p w14:paraId="33B70F84" w14:textId="77777777" w:rsidR="00E33B2B" w:rsidRPr="00624A9C" w:rsidRDefault="00E33B2B" w:rsidP="00624A9C">
      <w:pPr>
        <w:pStyle w:val="2Sutrauka"/>
        <w:numPr>
          <w:ilvl w:val="1"/>
          <w:numId w:val="32"/>
        </w:numPr>
        <w:tabs>
          <w:tab w:val="left" w:pos="567"/>
        </w:tabs>
        <w:spacing w:after="120"/>
        <w:ind w:left="0" w:firstLine="426"/>
        <w:rPr>
          <w:sz w:val="24"/>
          <w:szCs w:val="24"/>
        </w:rPr>
      </w:pPr>
      <w:r w:rsidRPr="00624A9C">
        <w:rPr>
          <w:b/>
          <w:sz w:val="24"/>
          <w:szCs w:val="24"/>
        </w:rPr>
        <w:t>Įsakymai ir normos</w:t>
      </w:r>
    </w:p>
    <w:p w14:paraId="3DD97704" w14:textId="77777777" w:rsidR="00E33B2B" w:rsidRPr="00624A9C" w:rsidRDefault="00E33B2B" w:rsidP="00624A9C">
      <w:pPr>
        <w:pStyle w:val="2Sutrauka"/>
        <w:numPr>
          <w:ilvl w:val="0"/>
          <w:numId w:val="29"/>
        </w:numPr>
        <w:tabs>
          <w:tab w:val="left" w:pos="567"/>
        </w:tabs>
        <w:spacing w:after="120"/>
        <w:ind w:left="0" w:firstLine="426"/>
        <w:rPr>
          <w:rFonts w:eastAsia="ArialMT"/>
          <w:sz w:val="24"/>
          <w:szCs w:val="24"/>
        </w:rPr>
      </w:pPr>
      <w:r w:rsidRPr="00624A9C">
        <w:rPr>
          <w:sz w:val="24"/>
          <w:szCs w:val="24"/>
        </w:rPr>
        <w:t xml:space="preserve">LR Aplinkos ministro </w:t>
      </w:r>
      <w:r w:rsidRPr="00624A9C">
        <w:rPr>
          <w:rFonts w:eastAsia="ArialMT"/>
          <w:sz w:val="24"/>
          <w:szCs w:val="24"/>
        </w:rPr>
        <w:t>į</w:t>
      </w:r>
      <w:r w:rsidRPr="00624A9C">
        <w:rPr>
          <w:sz w:val="24"/>
          <w:szCs w:val="24"/>
        </w:rPr>
        <w:t xml:space="preserve">sakymas </w:t>
      </w:r>
      <w:r w:rsidRPr="00624A9C">
        <w:rPr>
          <w:rFonts w:eastAsia="ArialMT"/>
          <w:sz w:val="24"/>
          <w:szCs w:val="24"/>
        </w:rPr>
        <w:t>„</w:t>
      </w:r>
      <w:r w:rsidRPr="00624A9C">
        <w:rPr>
          <w:sz w:val="24"/>
          <w:szCs w:val="24"/>
        </w:rPr>
        <w:t>D</w:t>
      </w:r>
      <w:r w:rsidRPr="00624A9C">
        <w:rPr>
          <w:rFonts w:eastAsia="ArialMT"/>
          <w:sz w:val="24"/>
          <w:szCs w:val="24"/>
        </w:rPr>
        <w:t>ė</w:t>
      </w:r>
      <w:r w:rsidRPr="00624A9C">
        <w:rPr>
          <w:sz w:val="24"/>
          <w:szCs w:val="24"/>
        </w:rPr>
        <w:t>l pavir</w:t>
      </w:r>
      <w:r w:rsidRPr="00624A9C">
        <w:rPr>
          <w:rFonts w:eastAsia="ArialMT"/>
          <w:sz w:val="24"/>
          <w:szCs w:val="24"/>
        </w:rPr>
        <w:t>š</w:t>
      </w:r>
      <w:r w:rsidRPr="00624A9C">
        <w:rPr>
          <w:sz w:val="24"/>
          <w:szCs w:val="24"/>
        </w:rPr>
        <w:t>ini</w:t>
      </w:r>
      <w:r w:rsidRPr="00624A9C">
        <w:rPr>
          <w:rFonts w:eastAsia="ArialMT"/>
          <w:sz w:val="24"/>
          <w:szCs w:val="24"/>
        </w:rPr>
        <w:t xml:space="preserve">ų </w:t>
      </w:r>
      <w:r w:rsidRPr="00624A9C">
        <w:rPr>
          <w:sz w:val="24"/>
          <w:szCs w:val="24"/>
        </w:rPr>
        <w:t>nuote</w:t>
      </w:r>
      <w:r w:rsidRPr="00624A9C">
        <w:rPr>
          <w:rFonts w:eastAsia="ArialMT"/>
          <w:sz w:val="24"/>
          <w:szCs w:val="24"/>
        </w:rPr>
        <w:t xml:space="preserve">kų </w:t>
      </w:r>
      <w:r w:rsidRPr="00624A9C">
        <w:rPr>
          <w:sz w:val="24"/>
          <w:szCs w:val="24"/>
        </w:rPr>
        <w:t>tvarkymo reglamento patvirtinim</w:t>
      </w:r>
      <w:r w:rsidRPr="00624A9C">
        <w:rPr>
          <w:rFonts w:eastAsia="ArialMT"/>
          <w:sz w:val="24"/>
          <w:szCs w:val="24"/>
        </w:rPr>
        <w:t xml:space="preserve">o“ </w:t>
      </w:r>
      <w:r w:rsidRPr="00624A9C">
        <w:rPr>
          <w:sz w:val="24"/>
          <w:szCs w:val="24"/>
        </w:rPr>
        <w:t>2007 m. baland</w:t>
      </w:r>
      <w:r w:rsidRPr="00624A9C">
        <w:rPr>
          <w:rFonts w:eastAsia="ArialMT"/>
          <w:sz w:val="24"/>
          <w:szCs w:val="24"/>
        </w:rPr>
        <w:t>ž</w:t>
      </w:r>
      <w:r w:rsidRPr="00624A9C">
        <w:rPr>
          <w:sz w:val="24"/>
          <w:szCs w:val="24"/>
        </w:rPr>
        <w:t>io 2 d. Nr. D1-193</w:t>
      </w:r>
    </w:p>
    <w:p w14:paraId="5AB7AB85" w14:textId="77777777" w:rsidR="00E33B2B" w:rsidRPr="00624A9C" w:rsidRDefault="00E33B2B" w:rsidP="00624A9C">
      <w:pPr>
        <w:pStyle w:val="2Sutrauka"/>
        <w:numPr>
          <w:ilvl w:val="0"/>
          <w:numId w:val="29"/>
        </w:numPr>
        <w:tabs>
          <w:tab w:val="left" w:pos="567"/>
        </w:tabs>
        <w:spacing w:after="120"/>
        <w:ind w:left="0" w:firstLine="426"/>
        <w:rPr>
          <w:sz w:val="24"/>
          <w:szCs w:val="24"/>
        </w:rPr>
      </w:pPr>
      <w:r w:rsidRPr="00624A9C">
        <w:rPr>
          <w:sz w:val="24"/>
          <w:szCs w:val="24"/>
        </w:rPr>
        <w:t xml:space="preserve">LR Aplinkos ministro </w:t>
      </w:r>
      <w:r w:rsidRPr="00624A9C">
        <w:rPr>
          <w:rFonts w:eastAsia="ArialMT"/>
          <w:sz w:val="24"/>
          <w:szCs w:val="24"/>
        </w:rPr>
        <w:t>į</w:t>
      </w:r>
      <w:r w:rsidRPr="00624A9C">
        <w:rPr>
          <w:sz w:val="24"/>
          <w:szCs w:val="24"/>
        </w:rPr>
        <w:t xml:space="preserve">sakymas </w:t>
      </w:r>
      <w:r w:rsidRPr="00624A9C">
        <w:rPr>
          <w:rFonts w:eastAsia="ArialMT"/>
          <w:sz w:val="24"/>
          <w:szCs w:val="24"/>
        </w:rPr>
        <w:t>„</w:t>
      </w:r>
      <w:r w:rsidRPr="00624A9C">
        <w:rPr>
          <w:sz w:val="24"/>
          <w:szCs w:val="24"/>
        </w:rPr>
        <w:t>D</w:t>
      </w:r>
      <w:r w:rsidRPr="00624A9C">
        <w:rPr>
          <w:rFonts w:eastAsia="ArialMT"/>
          <w:sz w:val="24"/>
          <w:szCs w:val="24"/>
        </w:rPr>
        <w:t>ė</w:t>
      </w:r>
      <w:r w:rsidRPr="00624A9C">
        <w:rPr>
          <w:sz w:val="24"/>
          <w:szCs w:val="24"/>
        </w:rPr>
        <w:t>l nuote</w:t>
      </w:r>
      <w:r w:rsidRPr="00624A9C">
        <w:rPr>
          <w:rFonts w:eastAsia="ArialMT"/>
          <w:sz w:val="24"/>
          <w:szCs w:val="24"/>
        </w:rPr>
        <w:t xml:space="preserve">kų </w:t>
      </w:r>
      <w:r w:rsidRPr="00624A9C">
        <w:rPr>
          <w:sz w:val="24"/>
          <w:szCs w:val="24"/>
        </w:rPr>
        <w:t>tvarkymo reglamento patvirtinim</w:t>
      </w:r>
      <w:r w:rsidRPr="00624A9C">
        <w:rPr>
          <w:rFonts w:eastAsia="ArialMT"/>
          <w:sz w:val="24"/>
          <w:szCs w:val="24"/>
        </w:rPr>
        <w:t xml:space="preserve">o“ </w:t>
      </w:r>
      <w:r w:rsidRPr="00624A9C">
        <w:rPr>
          <w:sz w:val="24"/>
          <w:szCs w:val="24"/>
        </w:rPr>
        <w:t>2007 m.spalio 8 d. Nr. D1-515</w:t>
      </w:r>
    </w:p>
    <w:p w14:paraId="533BE9B4" w14:textId="77777777" w:rsidR="00E33B2B" w:rsidRPr="00624A9C" w:rsidRDefault="00E33B2B" w:rsidP="00624A9C">
      <w:pPr>
        <w:pStyle w:val="2Sutrauka"/>
        <w:numPr>
          <w:ilvl w:val="0"/>
          <w:numId w:val="29"/>
        </w:numPr>
        <w:tabs>
          <w:tab w:val="left" w:pos="567"/>
        </w:tabs>
        <w:spacing w:after="120"/>
        <w:ind w:left="0" w:firstLine="426"/>
        <w:rPr>
          <w:sz w:val="24"/>
          <w:szCs w:val="24"/>
        </w:rPr>
      </w:pPr>
      <w:r w:rsidRPr="00624A9C">
        <w:rPr>
          <w:sz w:val="24"/>
          <w:szCs w:val="24"/>
        </w:rPr>
        <w:t xml:space="preserve">LR Aplinkos ministro 2001 m. kovo 30 d. </w:t>
      </w:r>
      <w:r w:rsidRPr="00624A9C">
        <w:rPr>
          <w:rFonts w:eastAsia="ArialMT"/>
          <w:sz w:val="24"/>
          <w:szCs w:val="24"/>
        </w:rPr>
        <w:t>į</w:t>
      </w:r>
      <w:r w:rsidRPr="00624A9C">
        <w:rPr>
          <w:sz w:val="24"/>
          <w:szCs w:val="24"/>
        </w:rPr>
        <w:t xml:space="preserve">sakymas Nr. 171 </w:t>
      </w:r>
      <w:r w:rsidRPr="00624A9C">
        <w:rPr>
          <w:rFonts w:eastAsia="ArialMT"/>
          <w:sz w:val="24"/>
          <w:szCs w:val="24"/>
        </w:rPr>
        <w:t>„</w:t>
      </w:r>
      <w:r w:rsidRPr="00624A9C">
        <w:rPr>
          <w:sz w:val="24"/>
          <w:szCs w:val="24"/>
        </w:rPr>
        <w:t>D</w:t>
      </w:r>
      <w:r w:rsidRPr="00624A9C">
        <w:rPr>
          <w:rFonts w:eastAsia="ArialMT"/>
          <w:sz w:val="24"/>
          <w:szCs w:val="24"/>
        </w:rPr>
        <w:t>ė</w:t>
      </w:r>
      <w:r w:rsidRPr="00624A9C">
        <w:rPr>
          <w:sz w:val="24"/>
          <w:szCs w:val="24"/>
        </w:rPr>
        <w:t>l vandens i</w:t>
      </w:r>
      <w:r w:rsidRPr="00624A9C">
        <w:rPr>
          <w:rFonts w:eastAsia="ArialMT"/>
          <w:sz w:val="24"/>
          <w:szCs w:val="24"/>
        </w:rPr>
        <w:t>š</w:t>
      </w:r>
      <w:r w:rsidRPr="00624A9C">
        <w:rPr>
          <w:sz w:val="24"/>
          <w:szCs w:val="24"/>
        </w:rPr>
        <w:t>tekli</w:t>
      </w:r>
      <w:r w:rsidRPr="00624A9C">
        <w:rPr>
          <w:rFonts w:eastAsia="ArialMT"/>
          <w:sz w:val="24"/>
          <w:szCs w:val="24"/>
        </w:rPr>
        <w:t>ų</w:t>
      </w:r>
      <w:r w:rsidRPr="00624A9C">
        <w:rPr>
          <w:sz w:val="24"/>
          <w:szCs w:val="24"/>
        </w:rPr>
        <w:t xml:space="preserve"> naudojimo ir ter</w:t>
      </w:r>
      <w:r w:rsidRPr="00624A9C">
        <w:rPr>
          <w:rFonts w:eastAsia="ArialMT"/>
          <w:sz w:val="24"/>
          <w:szCs w:val="24"/>
        </w:rPr>
        <w:t>š</w:t>
      </w:r>
      <w:r w:rsidRPr="00624A9C">
        <w:rPr>
          <w:sz w:val="24"/>
          <w:szCs w:val="24"/>
        </w:rPr>
        <w:t>al</w:t>
      </w:r>
      <w:r w:rsidRPr="00624A9C">
        <w:rPr>
          <w:rFonts w:eastAsia="ArialMT"/>
          <w:sz w:val="24"/>
          <w:szCs w:val="24"/>
        </w:rPr>
        <w:t xml:space="preserve">ų </w:t>
      </w:r>
      <w:r w:rsidRPr="00624A9C">
        <w:rPr>
          <w:sz w:val="24"/>
          <w:szCs w:val="24"/>
        </w:rPr>
        <w:t>i</w:t>
      </w:r>
      <w:r w:rsidRPr="00624A9C">
        <w:rPr>
          <w:rFonts w:eastAsia="ArialMT"/>
          <w:sz w:val="24"/>
          <w:szCs w:val="24"/>
        </w:rPr>
        <w:t>š</w:t>
      </w:r>
      <w:r w:rsidRPr="00624A9C">
        <w:rPr>
          <w:sz w:val="24"/>
          <w:szCs w:val="24"/>
        </w:rPr>
        <w:t>leid</w:t>
      </w:r>
      <w:r w:rsidRPr="00624A9C">
        <w:rPr>
          <w:rFonts w:eastAsia="ArialMT"/>
          <w:sz w:val="24"/>
          <w:szCs w:val="24"/>
        </w:rPr>
        <w:t>ž</w:t>
      </w:r>
      <w:r w:rsidRPr="00624A9C">
        <w:rPr>
          <w:sz w:val="24"/>
          <w:szCs w:val="24"/>
        </w:rPr>
        <w:t>iam</w:t>
      </w:r>
      <w:r w:rsidRPr="00624A9C">
        <w:rPr>
          <w:rFonts w:eastAsia="ArialMT"/>
          <w:sz w:val="24"/>
          <w:szCs w:val="24"/>
        </w:rPr>
        <w:t xml:space="preserve">ų </w:t>
      </w:r>
      <w:r w:rsidRPr="00624A9C">
        <w:rPr>
          <w:sz w:val="24"/>
          <w:szCs w:val="24"/>
        </w:rPr>
        <w:t>su nuotekomis, pirmin</w:t>
      </w:r>
      <w:r w:rsidRPr="00624A9C">
        <w:rPr>
          <w:rFonts w:eastAsia="ArialMT"/>
          <w:sz w:val="24"/>
          <w:szCs w:val="24"/>
        </w:rPr>
        <w:t>ė</w:t>
      </w:r>
      <w:r w:rsidRPr="00624A9C">
        <w:rPr>
          <w:sz w:val="24"/>
          <w:szCs w:val="24"/>
        </w:rPr>
        <w:t>s apskaitos ir kontrol</w:t>
      </w:r>
      <w:r w:rsidRPr="00624A9C">
        <w:rPr>
          <w:rFonts w:eastAsia="ArialMT"/>
          <w:sz w:val="24"/>
          <w:szCs w:val="24"/>
        </w:rPr>
        <w:t>ė</w:t>
      </w:r>
      <w:r w:rsidRPr="00624A9C">
        <w:rPr>
          <w:sz w:val="24"/>
          <w:szCs w:val="24"/>
        </w:rPr>
        <w:t>s tvarkos patvirtinimo</w:t>
      </w:r>
      <w:r w:rsidRPr="00624A9C">
        <w:rPr>
          <w:rFonts w:eastAsia="ArialMT"/>
          <w:sz w:val="24"/>
          <w:szCs w:val="24"/>
        </w:rPr>
        <w:t>“</w:t>
      </w:r>
    </w:p>
    <w:p w14:paraId="3C8176CE" w14:textId="77777777" w:rsidR="00E33B2B" w:rsidRPr="00624A9C" w:rsidRDefault="00E33B2B" w:rsidP="00624A9C">
      <w:pPr>
        <w:numPr>
          <w:ilvl w:val="0"/>
          <w:numId w:val="29"/>
        </w:numPr>
        <w:tabs>
          <w:tab w:val="left" w:pos="567"/>
        </w:tabs>
        <w:spacing w:after="120" w:line="240" w:lineRule="auto"/>
        <w:ind w:left="0" w:firstLine="426"/>
        <w:rPr>
          <w:rFonts w:ascii="Times New Roman" w:hAnsi="Times New Roman" w:cs="Times New Roman"/>
          <w:sz w:val="24"/>
          <w:szCs w:val="24"/>
        </w:rPr>
      </w:pPr>
      <w:r w:rsidRPr="00AF2B87">
        <w:rPr>
          <w:rFonts w:ascii="Times New Roman" w:hAnsi="Times New Roman" w:cs="Times New Roman"/>
          <w:sz w:val="24"/>
          <w:szCs w:val="24"/>
          <w:lang w:val="lt-LT"/>
        </w:rPr>
        <w:t xml:space="preserve">LR aplinkos ministro </w:t>
      </w:r>
      <w:r w:rsidRPr="00AF2B87">
        <w:rPr>
          <w:rFonts w:ascii="Times New Roman" w:eastAsia="ArialMT" w:hAnsi="Times New Roman" w:cs="Times New Roman"/>
          <w:sz w:val="24"/>
          <w:szCs w:val="24"/>
          <w:lang w:val="lt-LT"/>
        </w:rPr>
        <w:t>į</w:t>
      </w:r>
      <w:r w:rsidRPr="00AF2B87">
        <w:rPr>
          <w:rFonts w:ascii="Times New Roman" w:hAnsi="Times New Roman" w:cs="Times New Roman"/>
          <w:sz w:val="24"/>
          <w:szCs w:val="24"/>
          <w:lang w:val="lt-LT"/>
        </w:rPr>
        <w:t>sakymas „Dėl viešųjų atskirųjų želdynų plotų normų ir priklausomųjų želdynų plotų normų apskaičiavimo tvarkos aprašo patvirtinimo</w:t>
      </w:r>
      <w:r w:rsidRPr="00AF2B87">
        <w:rPr>
          <w:rFonts w:ascii="Times New Roman" w:eastAsia="ArialMT" w:hAnsi="Times New Roman" w:cs="Times New Roman"/>
          <w:sz w:val="24"/>
          <w:szCs w:val="24"/>
          <w:lang w:val="lt-LT"/>
        </w:rPr>
        <w:t xml:space="preserve">“ </w:t>
      </w:r>
      <w:r w:rsidRPr="00AF2B87">
        <w:rPr>
          <w:rFonts w:ascii="Times New Roman" w:hAnsi="Times New Roman" w:cs="Times New Roman"/>
          <w:sz w:val="24"/>
          <w:szCs w:val="24"/>
          <w:lang w:val="lt-LT"/>
        </w:rPr>
        <w:t xml:space="preserve">2007 m. gruodžio 21 d. Nr. </w:t>
      </w:r>
      <w:r w:rsidRPr="00624A9C">
        <w:rPr>
          <w:rFonts w:ascii="Times New Roman" w:hAnsi="Times New Roman" w:cs="Times New Roman"/>
          <w:sz w:val="24"/>
          <w:szCs w:val="24"/>
        </w:rPr>
        <w:t>D1-694.</w:t>
      </w:r>
    </w:p>
    <w:p w14:paraId="190AA647" w14:textId="77777777" w:rsidR="00E33B2B" w:rsidRPr="00624A9C" w:rsidRDefault="00E33B2B" w:rsidP="00624A9C">
      <w:pPr>
        <w:pStyle w:val="2Sutrauka"/>
        <w:numPr>
          <w:ilvl w:val="1"/>
          <w:numId w:val="32"/>
        </w:numPr>
        <w:tabs>
          <w:tab w:val="left" w:pos="567"/>
        </w:tabs>
        <w:spacing w:after="120"/>
        <w:ind w:left="0" w:firstLine="426"/>
        <w:rPr>
          <w:b/>
          <w:sz w:val="24"/>
          <w:szCs w:val="24"/>
          <w:lang w:val="en-US"/>
        </w:rPr>
      </w:pPr>
      <w:r w:rsidRPr="00624A9C">
        <w:rPr>
          <w:b/>
          <w:sz w:val="24"/>
          <w:szCs w:val="24"/>
          <w:lang w:val="en-US"/>
        </w:rPr>
        <w:t>Reglamentai ir kt.</w:t>
      </w:r>
    </w:p>
    <w:p w14:paraId="4906A067" w14:textId="16B17AC9" w:rsidR="00E33B2B" w:rsidRPr="00624A9C" w:rsidRDefault="00E33B2B" w:rsidP="00624A9C">
      <w:pPr>
        <w:pStyle w:val="2Sutrauka"/>
        <w:numPr>
          <w:ilvl w:val="0"/>
          <w:numId w:val="33"/>
        </w:numPr>
        <w:tabs>
          <w:tab w:val="left" w:pos="567"/>
        </w:tabs>
        <w:spacing w:after="120"/>
        <w:ind w:left="0" w:firstLine="426"/>
        <w:rPr>
          <w:sz w:val="24"/>
          <w:szCs w:val="24"/>
        </w:rPr>
      </w:pPr>
      <w:r w:rsidRPr="00624A9C">
        <w:rPr>
          <w:color w:val="000000"/>
          <w:sz w:val="24"/>
          <w:szCs w:val="24"/>
        </w:rPr>
        <w:t>2011-03-09 Europos Parlamento ir Tarybos reglamentas (ES) Nr.305/2011</w:t>
      </w:r>
      <w:r w:rsidR="00624A9C" w:rsidRPr="00624A9C">
        <w:rPr>
          <w:sz w:val="24"/>
          <w:szCs w:val="24"/>
        </w:rPr>
        <w:t xml:space="preserve"> </w:t>
      </w:r>
      <w:r w:rsidRPr="00624A9C">
        <w:rPr>
          <w:sz w:val="24"/>
          <w:szCs w:val="24"/>
        </w:rPr>
        <w:t>Statybos produktų, neturinčių darniųjų techninių specifikacijų, eksploatacinių savybių pastovumo vertinimas,tikrinimas ir deklaravimas. Bandymų laboratorijų ir sertifikavimo įstaigų paskyrimas. Nacionaliniai techniniai įvertinimai ir techninio vertinimo įstaigų paskyrimas ir paskelbimas”.</w:t>
      </w:r>
    </w:p>
    <w:p w14:paraId="5B871B5F" w14:textId="77777777" w:rsidR="00E33B2B" w:rsidRPr="00624A9C" w:rsidRDefault="00E33B2B" w:rsidP="00624A9C">
      <w:pPr>
        <w:tabs>
          <w:tab w:val="left" w:pos="567"/>
          <w:tab w:val="left" w:pos="6521"/>
        </w:tabs>
        <w:spacing w:after="120"/>
        <w:ind w:firstLine="426"/>
        <w:jc w:val="both"/>
        <w:rPr>
          <w:rFonts w:ascii="Times New Roman" w:hAnsi="Times New Roman" w:cs="Times New Roman"/>
          <w:b/>
          <w:i/>
          <w:sz w:val="24"/>
          <w:szCs w:val="24"/>
        </w:rPr>
      </w:pPr>
      <w:r w:rsidRPr="00624A9C">
        <w:rPr>
          <w:rFonts w:ascii="Times New Roman" w:hAnsi="Times New Roman" w:cs="Times New Roman"/>
          <w:b/>
          <w:i/>
          <w:sz w:val="24"/>
          <w:szCs w:val="24"/>
        </w:rPr>
        <w:t>Kiekvieno šių leidinių publikacija turi būti paskutinės redakcijos, priedai turi būti įsigalioję šio aiškinamojo rašto išleidimo dieną, jei nėra nurodyta kitaip.</w:t>
      </w:r>
    </w:p>
    <w:p w14:paraId="792E1BD9" w14:textId="77777777" w:rsidR="00E33B2B" w:rsidRPr="00624A9C" w:rsidRDefault="00E33B2B" w:rsidP="00624A9C">
      <w:pPr>
        <w:numPr>
          <w:ilvl w:val="0"/>
          <w:numId w:val="4"/>
        </w:numPr>
        <w:spacing w:after="120" w:line="240" w:lineRule="auto"/>
        <w:ind w:left="0" w:firstLine="426"/>
        <w:jc w:val="both"/>
        <w:rPr>
          <w:rFonts w:ascii="Times New Roman" w:hAnsi="Times New Roman" w:cs="Times New Roman"/>
          <w:b/>
          <w:sz w:val="24"/>
          <w:szCs w:val="24"/>
        </w:rPr>
      </w:pPr>
      <w:r w:rsidRPr="00624A9C">
        <w:rPr>
          <w:rFonts w:ascii="Times New Roman" w:hAnsi="Times New Roman" w:cs="Times New Roman"/>
          <w:b/>
          <w:sz w:val="24"/>
          <w:szCs w:val="24"/>
        </w:rPr>
        <w:t xml:space="preserve"> ANKSČIAU ATLIKTŲ TYRIMŲ IR PROJEKTŲ SĄRAŠAS:</w:t>
      </w:r>
    </w:p>
    <w:p w14:paraId="0E0DAAC0" w14:textId="77777777" w:rsidR="00E33B2B" w:rsidRPr="00624A9C" w:rsidRDefault="00E33B2B" w:rsidP="00624A9C">
      <w:pPr>
        <w:numPr>
          <w:ilvl w:val="0"/>
          <w:numId w:val="7"/>
        </w:numPr>
        <w:spacing w:after="120" w:line="240" w:lineRule="auto"/>
        <w:ind w:left="0" w:firstLine="426"/>
        <w:jc w:val="both"/>
        <w:rPr>
          <w:rFonts w:ascii="Times New Roman" w:hAnsi="Times New Roman" w:cs="Times New Roman"/>
          <w:sz w:val="24"/>
          <w:szCs w:val="24"/>
          <w:shd w:val="clear" w:color="auto" w:fill="FFFFFF"/>
        </w:rPr>
      </w:pPr>
      <w:r w:rsidRPr="00624A9C">
        <w:rPr>
          <w:rFonts w:ascii="Times New Roman" w:hAnsi="Times New Roman" w:cs="Times New Roman"/>
          <w:color w:val="333332"/>
          <w:sz w:val="24"/>
          <w:szCs w:val="24"/>
        </w:rPr>
        <w:t xml:space="preserve">Raselė Racevičienė. Pastatas Vilniuje, Žemaitijos g. 4. Istoriniai tyrimai. Vilnius, 1986, </w:t>
      </w:r>
      <w:proofErr w:type="gramStart"/>
      <w:r w:rsidRPr="00624A9C">
        <w:rPr>
          <w:rFonts w:ascii="Times New Roman" w:hAnsi="Times New Roman" w:cs="Times New Roman"/>
          <w:color w:val="333332"/>
          <w:sz w:val="24"/>
          <w:szCs w:val="24"/>
        </w:rPr>
        <w:t xml:space="preserve">KPC </w:t>
      </w:r>
      <w:r w:rsidRPr="00624A9C">
        <w:rPr>
          <w:rFonts w:ascii="Times New Roman" w:hAnsi="Times New Roman" w:cs="Times New Roman"/>
          <w:sz w:val="24"/>
          <w:szCs w:val="24"/>
          <w:shd w:val="clear" w:color="auto" w:fill="FFFFFF"/>
        </w:rPr>
        <w:t xml:space="preserve"> </w:t>
      </w:r>
      <w:r w:rsidRPr="00624A9C">
        <w:rPr>
          <w:rFonts w:ascii="Times New Roman" w:hAnsi="Times New Roman" w:cs="Times New Roman"/>
          <w:color w:val="333332"/>
          <w:sz w:val="24"/>
          <w:szCs w:val="24"/>
        </w:rPr>
        <w:t>archyvas</w:t>
      </w:r>
      <w:proofErr w:type="gramEnd"/>
      <w:r w:rsidRPr="00624A9C">
        <w:rPr>
          <w:rFonts w:ascii="Times New Roman" w:hAnsi="Times New Roman" w:cs="Times New Roman"/>
          <w:color w:val="333332"/>
          <w:sz w:val="24"/>
          <w:szCs w:val="24"/>
        </w:rPr>
        <w:t xml:space="preserve">, F. 5, Ap. 1, 3023; </w:t>
      </w:r>
    </w:p>
    <w:p w14:paraId="3D5C3E86" w14:textId="77777777" w:rsidR="00E33B2B" w:rsidRPr="00624A9C" w:rsidRDefault="00E33B2B" w:rsidP="00624A9C">
      <w:pPr>
        <w:numPr>
          <w:ilvl w:val="0"/>
          <w:numId w:val="7"/>
        </w:numPr>
        <w:spacing w:after="120" w:line="240" w:lineRule="auto"/>
        <w:ind w:left="0" w:firstLine="426"/>
        <w:jc w:val="both"/>
        <w:rPr>
          <w:rFonts w:ascii="Times New Roman" w:hAnsi="Times New Roman" w:cs="Times New Roman"/>
          <w:sz w:val="24"/>
          <w:szCs w:val="24"/>
          <w:shd w:val="clear" w:color="auto" w:fill="FFFFFF"/>
        </w:rPr>
      </w:pPr>
      <w:r w:rsidRPr="00624A9C">
        <w:rPr>
          <w:rFonts w:ascii="Times New Roman" w:hAnsi="Times New Roman" w:cs="Times New Roman"/>
          <w:color w:val="333332"/>
          <w:sz w:val="24"/>
          <w:szCs w:val="24"/>
        </w:rPr>
        <w:t xml:space="preserve">Linas Kvizikevičius, S. Sarcevičius. Žvalgomieji tyrinėjimai Vilniuje, Lydos g. 3. Vilnius, </w:t>
      </w:r>
      <w:proofErr w:type="gramStart"/>
      <w:r w:rsidRPr="00624A9C">
        <w:rPr>
          <w:rFonts w:ascii="Times New Roman" w:hAnsi="Times New Roman" w:cs="Times New Roman"/>
          <w:color w:val="333332"/>
          <w:sz w:val="24"/>
          <w:szCs w:val="24"/>
        </w:rPr>
        <w:t xml:space="preserve">2005, </w:t>
      </w:r>
      <w:r w:rsidRPr="00624A9C">
        <w:rPr>
          <w:rFonts w:ascii="Times New Roman" w:hAnsi="Times New Roman" w:cs="Times New Roman"/>
          <w:sz w:val="24"/>
          <w:szCs w:val="24"/>
          <w:shd w:val="clear" w:color="auto" w:fill="FFFFFF"/>
        </w:rPr>
        <w:t xml:space="preserve"> </w:t>
      </w:r>
      <w:r w:rsidRPr="00624A9C">
        <w:rPr>
          <w:rFonts w:ascii="Times New Roman" w:hAnsi="Times New Roman" w:cs="Times New Roman"/>
          <w:color w:val="333332"/>
          <w:sz w:val="24"/>
          <w:szCs w:val="24"/>
        </w:rPr>
        <w:t>Archeologiniai</w:t>
      </w:r>
      <w:proofErr w:type="gramEnd"/>
      <w:r w:rsidRPr="00624A9C">
        <w:rPr>
          <w:rFonts w:ascii="Times New Roman" w:hAnsi="Times New Roman" w:cs="Times New Roman"/>
          <w:color w:val="333332"/>
          <w:sz w:val="24"/>
          <w:szCs w:val="24"/>
        </w:rPr>
        <w:t xml:space="preserve"> tyrinėjimai Lietuvoje;</w:t>
      </w:r>
    </w:p>
    <w:p w14:paraId="16D76C0E" w14:textId="77777777" w:rsidR="00E33B2B" w:rsidRPr="00624A9C" w:rsidRDefault="00E33B2B" w:rsidP="00624A9C">
      <w:pPr>
        <w:numPr>
          <w:ilvl w:val="0"/>
          <w:numId w:val="7"/>
        </w:numPr>
        <w:spacing w:after="120" w:line="240" w:lineRule="auto"/>
        <w:ind w:left="0" w:firstLine="426"/>
        <w:jc w:val="both"/>
        <w:rPr>
          <w:rFonts w:ascii="Times New Roman" w:hAnsi="Times New Roman" w:cs="Times New Roman"/>
          <w:sz w:val="24"/>
          <w:szCs w:val="24"/>
          <w:shd w:val="clear" w:color="auto" w:fill="FFFFFF"/>
        </w:rPr>
      </w:pPr>
      <w:r w:rsidRPr="00624A9C">
        <w:rPr>
          <w:rFonts w:ascii="Times New Roman" w:hAnsi="Times New Roman" w:cs="Times New Roman"/>
          <w:color w:val="333332"/>
          <w:sz w:val="24"/>
          <w:szCs w:val="24"/>
        </w:rPr>
        <w:t xml:space="preserve">Darius Kalibatas. Pastato Žemaitijos g. 4 konstrukcijų vertinimo aktas, 2016m., Valstybinio </w:t>
      </w:r>
      <w:proofErr w:type="gramStart"/>
      <w:r w:rsidRPr="00624A9C">
        <w:rPr>
          <w:rFonts w:ascii="Times New Roman" w:hAnsi="Times New Roman" w:cs="Times New Roman"/>
          <w:color w:val="333332"/>
          <w:sz w:val="24"/>
          <w:szCs w:val="24"/>
        </w:rPr>
        <w:t xml:space="preserve">Vilniaus </w:t>
      </w:r>
      <w:r w:rsidRPr="00624A9C">
        <w:rPr>
          <w:rFonts w:ascii="Times New Roman" w:hAnsi="Times New Roman" w:cs="Times New Roman"/>
          <w:sz w:val="24"/>
          <w:szCs w:val="24"/>
          <w:shd w:val="clear" w:color="auto" w:fill="FFFFFF"/>
        </w:rPr>
        <w:t xml:space="preserve"> </w:t>
      </w:r>
      <w:r w:rsidRPr="00624A9C">
        <w:rPr>
          <w:rFonts w:ascii="Times New Roman" w:hAnsi="Times New Roman" w:cs="Times New Roman"/>
          <w:color w:val="333332"/>
          <w:sz w:val="24"/>
          <w:szCs w:val="24"/>
        </w:rPr>
        <w:t>Gaono</w:t>
      </w:r>
      <w:proofErr w:type="gramEnd"/>
      <w:r w:rsidRPr="00624A9C">
        <w:rPr>
          <w:rFonts w:ascii="Times New Roman" w:hAnsi="Times New Roman" w:cs="Times New Roman"/>
          <w:color w:val="333332"/>
          <w:sz w:val="24"/>
          <w:szCs w:val="24"/>
        </w:rPr>
        <w:t xml:space="preserve"> žydų muziejaus archyvas;</w:t>
      </w:r>
    </w:p>
    <w:p w14:paraId="6159129A" w14:textId="77777777" w:rsidR="00E33B2B" w:rsidRPr="00624A9C" w:rsidRDefault="00E33B2B" w:rsidP="00624A9C">
      <w:pPr>
        <w:numPr>
          <w:ilvl w:val="0"/>
          <w:numId w:val="7"/>
        </w:numPr>
        <w:spacing w:after="120" w:line="240" w:lineRule="auto"/>
        <w:ind w:left="0" w:firstLine="426"/>
        <w:jc w:val="both"/>
        <w:rPr>
          <w:rFonts w:ascii="Times New Roman" w:hAnsi="Times New Roman" w:cs="Times New Roman"/>
          <w:sz w:val="24"/>
          <w:szCs w:val="24"/>
          <w:shd w:val="clear" w:color="auto" w:fill="FFFFFF"/>
        </w:rPr>
      </w:pPr>
      <w:r w:rsidRPr="00624A9C">
        <w:rPr>
          <w:rFonts w:ascii="Times New Roman" w:hAnsi="Times New Roman" w:cs="Times New Roman"/>
          <w:color w:val="333332"/>
          <w:sz w:val="24"/>
          <w:szCs w:val="24"/>
        </w:rPr>
        <w:lastRenderedPageBreak/>
        <w:t xml:space="preserve">Neringa Latvytė-Gustaitienė. Pastato Žemaitijos g. 4, Vilniuje (anksčiau Strašūno g. 6) </w:t>
      </w:r>
      <w:proofErr w:type="gramStart"/>
      <w:r w:rsidRPr="00624A9C">
        <w:rPr>
          <w:rFonts w:ascii="Times New Roman" w:hAnsi="Times New Roman" w:cs="Times New Roman"/>
          <w:color w:val="333332"/>
          <w:sz w:val="24"/>
          <w:szCs w:val="24"/>
        </w:rPr>
        <w:t xml:space="preserve">istorija, </w:t>
      </w:r>
      <w:r w:rsidRPr="00624A9C">
        <w:rPr>
          <w:rFonts w:ascii="Times New Roman" w:hAnsi="Times New Roman" w:cs="Times New Roman"/>
          <w:sz w:val="24"/>
          <w:szCs w:val="24"/>
          <w:shd w:val="clear" w:color="auto" w:fill="FFFFFF"/>
        </w:rPr>
        <w:t xml:space="preserve"> </w:t>
      </w:r>
      <w:r w:rsidRPr="00624A9C">
        <w:rPr>
          <w:rFonts w:ascii="Times New Roman" w:hAnsi="Times New Roman" w:cs="Times New Roman"/>
          <w:color w:val="333332"/>
          <w:sz w:val="24"/>
          <w:szCs w:val="24"/>
        </w:rPr>
        <w:t>2016</w:t>
      </w:r>
      <w:proofErr w:type="gramEnd"/>
      <w:r w:rsidRPr="00624A9C">
        <w:rPr>
          <w:rFonts w:ascii="Times New Roman" w:hAnsi="Times New Roman" w:cs="Times New Roman"/>
          <w:color w:val="333332"/>
          <w:sz w:val="24"/>
          <w:szCs w:val="24"/>
        </w:rPr>
        <w:t>m., Valstybinio Vilniaus Gaono žydų muziejaus</w:t>
      </w:r>
      <w:r w:rsidRPr="00624A9C">
        <w:rPr>
          <w:rFonts w:ascii="Times New Roman" w:hAnsi="Times New Roman" w:cs="Times New Roman"/>
          <w:sz w:val="24"/>
          <w:szCs w:val="24"/>
          <w:shd w:val="clear" w:color="auto" w:fill="FFFFFF"/>
        </w:rPr>
        <w:t xml:space="preserve"> </w:t>
      </w:r>
      <w:r w:rsidRPr="00624A9C">
        <w:rPr>
          <w:rFonts w:ascii="Times New Roman" w:hAnsi="Times New Roman" w:cs="Times New Roman"/>
          <w:color w:val="333332"/>
          <w:sz w:val="24"/>
          <w:szCs w:val="24"/>
        </w:rPr>
        <w:t>archyvas;</w:t>
      </w:r>
    </w:p>
    <w:p w14:paraId="312B7CA8" w14:textId="77777777" w:rsidR="00E33B2B" w:rsidRPr="00624A9C" w:rsidRDefault="00E33B2B" w:rsidP="00624A9C">
      <w:pPr>
        <w:numPr>
          <w:ilvl w:val="0"/>
          <w:numId w:val="7"/>
        </w:numPr>
        <w:spacing w:after="120" w:line="240" w:lineRule="auto"/>
        <w:ind w:left="0" w:firstLine="426"/>
        <w:jc w:val="both"/>
        <w:rPr>
          <w:rFonts w:ascii="Times New Roman" w:hAnsi="Times New Roman" w:cs="Times New Roman"/>
          <w:sz w:val="24"/>
          <w:szCs w:val="24"/>
          <w:shd w:val="clear" w:color="auto" w:fill="FFFFFF"/>
        </w:rPr>
      </w:pPr>
      <w:r w:rsidRPr="00624A9C">
        <w:rPr>
          <w:rFonts w:ascii="Times New Roman" w:hAnsi="Times New Roman" w:cs="Times New Roman"/>
          <w:color w:val="333332"/>
          <w:sz w:val="24"/>
          <w:szCs w:val="24"/>
        </w:rPr>
        <w:t xml:space="preserve">Jakovas Mendelevičius. Pastato Žemaitijos g. 4, Vilniuje supaprastintos sudėties tvarkybos </w:t>
      </w:r>
      <w:proofErr w:type="gramStart"/>
      <w:r w:rsidRPr="00624A9C">
        <w:rPr>
          <w:rFonts w:ascii="Times New Roman" w:hAnsi="Times New Roman" w:cs="Times New Roman"/>
          <w:color w:val="333332"/>
          <w:sz w:val="24"/>
          <w:szCs w:val="24"/>
        </w:rPr>
        <w:t xml:space="preserve">darbų </w:t>
      </w:r>
      <w:r w:rsidRPr="00624A9C">
        <w:rPr>
          <w:rFonts w:ascii="Times New Roman" w:hAnsi="Times New Roman" w:cs="Times New Roman"/>
          <w:sz w:val="24"/>
          <w:szCs w:val="24"/>
          <w:shd w:val="clear" w:color="auto" w:fill="FFFFFF"/>
        </w:rPr>
        <w:t xml:space="preserve"> </w:t>
      </w:r>
      <w:r w:rsidRPr="00624A9C">
        <w:rPr>
          <w:rFonts w:ascii="Times New Roman" w:hAnsi="Times New Roman" w:cs="Times New Roman"/>
          <w:color w:val="333332"/>
          <w:sz w:val="24"/>
          <w:szCs w:val="24"/>
        </w:rPr>
        <w:t>projektas</w:t>
      </w:r>
      <w:proofErr w:type="gramEnd"/>
      <w:r w:rsidRPr="00624A9C">
        <w:rPr>
          <w:rFonts w:ascii="Times New Roman" w:hAnsi="Times New Roman" w:cs="Times New Roman"/>
          <w:color w:val="333332"/>
          <w:sz w:val="24"/>
          <w:szCs w:val="24"/>
        </w:rPr>
        <w:t>, 2016m., UAB „Senamiesčio projektai“</w:t>
      </w:r>
      <w:r w:rsidRPr="00624A9C">
        <w:rPr>
          <w:rFonts w:ascii="Times New Roman" w:hAnsi="Times New Roman" w:cs="Times New Roman"/>
          <w:sz w:val="24"/>
          <w:szCs w:val="24"/>
          <w:shd w:val="clear" w:color="auto" w:fill="FFFFFF"/>
        </w:rPr>
        <w:t xml:space="preserve"> a</w:t>
      </w:r>
      <w:r w:rsidRPr="00624A9C">
        <w:rPr>
          <w:rFonts w:ascii="Times New Roman" w:hAnsi="Times New Roman" w:cs="Times New Roman"/>
          <w:color w:val="333332"/>
          <w:sz w:val="24"/>
          <w:szCs w:val="24"/>
        </w:rPr>
        <w:t>rchyvas;</w:t>
      </w:r>
    </w:p>
    <w:p w14:paraId="6C5A0348" w14:textId="77777777" w:rsidR="00E33B2B" w:rsidRPr="00624A9C" w:rsidRDefault="00E33B2B" w:rsidP="00624A9C">
      <w:pPr>
        <w:numPr>
          <w:ilvl w:val="0"/>
          <w:numId w:val="7"/>
        </w:numPr>
        <w:spacing w:after="120" w:line="240" w:lineRule="auto"/>
        <w:ind w:left="0" w:firstLine="426"/>
        <w:jc w:val="both"/>
        <w:rPr>
          <w:rFonts w:ascii="Times New Roman" w:hAnsi="Times New Roman" w:cs="Times New Roman"/>
          <w:sz w:val="24"/>
          <w:szCs w:val="24"/>
          <w:shd w:val="clear" w:color="auto" w:fill="FFFFFF"/>
        </w:rPr>
      </w:pPr>
      <w:r w:rsidRPr="00624A9C">
        <w:rPr>
          <w:rFonts w:ascii="Times New Roman" w:hAnsi="Times New Roman" w:cs="Times New Roman"/>
          <w:sz w:val="24"/>
          <w:szCs w:val="24"/>
          <w:shd w:val="clear" w:color="auto" w:fill="FFFFFF"/>
        </w:rPr>
        <w:t xml:space="preserve">Robertas Žukovskis. Vilniaus senojo miesto ir su priemiesčiais (25504) Vilniaus m. sav., Vilniaus m.  Žemaitijos g. 4, Archeologinių žvalgymų 2018m., pažyma. </w:t>
      </w:r>
      <w:r w:rsidRPr="00624A9C">
        <w:rPr>
          <w:rFonts w:ascii="Times New Roman" w:hAnsi="Times New Roman" w:cs="Times New Roman"/>
          <w:color w:val="333332"/>
          <w:sz w:val="24"/>
          <w:szCs w:val="24"/>
        </w:rPr>
        <w:t>Gaono žydų muziejaus archyvas;</w:t>
      </w:r>
    </w:p>
    <w:p w14:paraId="543CE195" w14:textId="77777777" w:rsidR="00E33B2B" w:rsidRPr="00624A9C" w:rsidRDefault="00E33B2B" w:rsidP="00624A9C">
      <w:pPr>
        <w:numPr>
          <w:ilvl w:val="0"/>
          <w:numId w:val="7"/>
        </w:numPr>
        <w:spacing w:after="120" w:line="240" w:lineRule="auto"/>
        <w:ind w:left="0" w:firstLine="426"/>
        <w:jc w:val="both"/>
        <w:rPr>
          <w:rFonts w:ascii="Times New Roman" w:hAnsi="Times New Roman" w:cs="Times New Roman"/>
          <w:sz w:val="24"/>
          <w:szCs w:val="24"/>
          <w:shd w:val="clear" w:color="auto" w:fill="FFFFFF"/>
        </w:rPr>
      </w:pPr>
      <w:r w:rsidRPr="00624A9C">
        <w:rPr>
          <w:rFonts w:ascii="Times New Roman" w:hAnsi="Times New Roman" w:cs="Times New Roman"/>
          <w:sz w:val="24"/>
          <w:szCs w:val="24"/>
          <w:shd w:val="clear" w:color="auto" w:fill="FFFFFF"/>
        </w:rPr>
        <w:t>UAB „</w:t>
      </w:r>
      <w:proofErr w:type="gramStart"/>
      <w:r w:rsidRPr="00624A9C">
        <w:rPr>
          <w:rFonts w:ascii="Times New Roman" w:hAnsi="Times New Roman" w:cs="Times New Roman"/>
          <w:sz w:val="24"/>
          <w:szCs w:val="24"/>
          <w:shd w:val="clear" w:color="auto" w:fill="FFFFFF"/>
        </w:rPr>
        <w:t>GeoFirma“</w:t>
      </w:r>
      <w:proofErr w:type="gramEnd"/>
      <w:r w:rsidRPr="00624A9C">
        <w:rPr>
          <w:rFonts w:ascii="Times New Roman" w:hAnsi="Times New Roman" w:cs="Times New Roman"/>
          <w:sz w:val="24"/>
          <w:szCs w:val="24"/>
          <w:shd w:val="clear" w:color="auto" w:fill="FFFFFF"/>
        </w:rPr>
        <w:t xml:space="preserve">. Valstybinio Vilniaus Gaono žydų muziejaus padalinys Žemaitijos g. 4, </w:t>
      </w:r>
      <w:proofErr w:type="gramStart"/>
      <w:r w:rsidRPr="00624A9C">
        <w:rPr>
          <w:rFonts w:ascii="Times New Roman" w:hAnsi="Times New Roman" w:cs="Times New Roman"/>
          <w:sz w:val="24"/>
          <w:szCs w:val="24"/>
          <w:shd w:val="clear" w:color="auto" w:fill="FFFFFF"/>
        </w:rPr>
        <w:t>Vilniaus  m.</w:t>
      </w:r>
      <w:proofErr w:type="gramEnd"/>
      <w:r w:rsidRPr="00624A9C">
        <w:rPr>
          <w:rFonts w:ascii="Times New Roman" w:hAnsi="Times New Roman" w:cs="Times New Roman"/>
          <w:sz w:val="24"/>
          <w:szCs w:val="24"/>
          <w:shd w:val="clear" w:color="auto" w:fill="FFFFFF"/>
        </w:rPr>
        <w:t xml:space="preserve">, Geologinių ir geotecninių tyrimų ataskaita, 2018m. </w:t>
      </w:r>
      <w:r w:rsidRPr="00624A9C">
        <w:rPr>
          <w:rFonts w:ascii="Times New Roman" w:hAnsi="Times New Roman" w:cs="Times New Roman"/>
          <w:color w:val="333332"/>
          <w:sz w:val="24"/>
          <w:szCs w:val="24"/>
        </w:rPr>
        <w:t>Gaono žydų muziejaus archyvas.</w:t>
      </w:r>
    </w:p>
    <w:p w14:paraId="267F6786" w14:textId="52EC4844" w:rsidR="00E33B2B" w:rsidRPr="00624A9C" w:rsidRDefault="00E33B2B" w:rsidP="00624A9C">
      <w:pPr>
        <w:numPr>
          <w:ilvl w:val="1"/>
          <w:numId w:val="4"/>
        </w:numPr>
        <w:spacing w:after="120" w:line="240" w:lineRule="auto"/>
        <w:ind w:left="0" w:firstLine="426"/>
        <w:jc w:val="both"/>
        <w:rPr>
          <w:rFonts w:ascii="Times New Roman" w:hAnsi="Times New Roman" w:cs="Times New Roman"/>
          <w:b/>
          <w:caps/>
          <w:sz w:val="24"/>
          <w:szCs w:val="24"/>
        </w:rPr>
      </w:pPr>
      <w:r w:rsidRPr="00624A9C">
        <w:rPr>
          <w:rFonts w:ascii="Times New Roman" w:hAnsi="Times New Roman" w:cs="Times New Roman"/>
          <w:b/>
          <w:caps/>
          <w:sz w:val="24"/>
          <w:szCs w:val="24"/>
        </w:rPr>
        <w:t>2021 m. atliktų tyrimų sąrašas:</w:t>
      </w:r>
    </w:p>
    <w:p w14:paraId="4757274C" w14:textId="77777777" w:rsidR="00624A9C" w:rsidRPr="00624A9C" w:rsidRDefault="00E33B2B" w:rsidP="00624A9C">
      <w:pPr>
        <w:pStyle w:val="ListParagraph"/>
        <w:numPr>
          <w:ilvl w:val="0"/>
          <w:numId w:val="40"/>
        </w:numPr>
        <w:autoSpaceDE w:val="0"/>
        <w:autoSpaceDN w:val="0"/>
        <w:adjustRightInd w:val="0"/>
        <w:spacing w:after="120" w:line="240" w:lineRule="auto"/>
        <w:ind w:left="0" w:firstLine="426"/>
        <w:rPr>
          <w:szCs w:val="24"/>
        </w:rPr>
      </w:pPr>
      <w:r w:rsidRPr="00624A9C">
        <w:rPr>
          <w:szCs w:val="24"/>
        </w:rPr>
        <w:t>Rimas Valeckas. Vilniaus žydų kultūros įstaigų pastato (36497) Žemaitijos g. 4 Vilniuje. Architektūriniai tyrimai, 2021m.</w:t>
      </w:r>
    </w:p>
    <w:p w14:paraId="7E349EA2" w14:textId="2C6F5D33" w:rsidR="00E33B2B" w:rsidRPr="00624A9C" w:rsidRDefault="00E33B2B" w:rsidP="00624A9C">
      <w:pPr>
        <w:pStyle w:val="ListParagraph"/>
        <w:numPr>
          <w:ilvl w:val="0"/>
          <w:numId w:val="40"/>
        </w:numPr>
        <w:autoSpaceDE w:val="0"/>
        <w:autoSpaceDN w:val="0"/>
        <w:adjustRightInd w:val="0"/>
        <w:spacing w:after="120" w:line="240" w:lineRule="auto"/>
        <w:ind w:left="0" w:firstLine="426"/>
        <w:rPr>
          <w:szCs w:val="24"/>
        </w:rPr>
      </w:pPr>
      <w:r w:rsidRPr="00624A9C">
        <w:rPr>
          <w:szCs w:val="24"/>
        </w:rPr>
        <w:t>Vytautas Raila. Vilniaus žydų kultūros įstaigų cenro (un.k. 36497) Vilniaus miesto sav., Vilniaus m., Žemaitijos g. 4. Interjero ir eksterjero polichrominiai tyrimai, 2021m.</w:t>
      </w:r>
    </w:p>
    <w:p w14:paraId="4F90210F" w14:textId="77777777" w:rsidR="00E33B2B" w:rsidRPr="00624A9C" w:rsidRDefault="00E33B2B" w:rsidP="00624A9C">
      <w:pPr>
        <w:numPr>
          <w:ilvl w:val="0"/>
          <w:numId w:val="4"/>
        </w:numPr>
        <w:spacing w:after="120" w:line="240" w:lineRule="auto"/>
        <w:ind w:left="0" w:firstLine="426"/>
        <w:jc w:val="both"/>
        <w:rPr>
          <w:rFonts w:ascii="Times New Roman" w:hAnsi="Times New Roman" w:cs="Times New Roman"/>
          <w:b/>
          <w:caps/>
          <w:sz w:val="24"/>
          <w:szCs w:val="24"/>
        </w:rPr>
      </w:pPr>
      <w:r w:rsidRPr="00624A9C">
        <w:rPr>
          <w:rFonts w:ascii="Times New Roman" w:hAnsi="Times New Roman" w:cs="Times New Roman"/>
          <w:sz w:val="24"/>
          <w:szCs w:val="24"/>
        </w:rPr>
        <w:t xml:space="preserve"> </w:t>
      </w:r>
      <w:r w:rsidRPr="00624A9C">
        <w:rPr>
          <w:rFonts w:ascii="Times New Roman" w:hAnsi="Times New Roman" w:cs="Times New Roman"/>
          <w:b/>
          <w:caps/>
          <w:sz w:val="24"/>
          <w:szCs w:val="24"/>
        </w:rPr>
        <w:t>duomenys iš kultūros paveldo registro</w:t>
      </w:r>
    </w:p>
    <w:p w14:paraId="2F6328F1"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rPr>
        <w:t>Unikalus objekto kodas-</w:t>
      </w:r>
      <w:r w:rsidRPr="00624A9C">
        <w:rPr>
          <w:rFonts w:ascii="Times New Roman" w:hAnsi="Times New Roman" w:cs="Times New Roman"/>
          <w:sz w:val="24"/>
          <w:szCs w:val="24"/>
        </w:rPr>
        <w:t xml:space="preserve"> 36497</w:t>
      </w:r>
    </w:p>
    <w:p w14:paraId="0A2667F1"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rPr>
        <w:t>Pilnas pavadinimas-</w:t>
      </w:r>
      <w:r w:rsidRPr="00624A9C">
        <w:rPr>
          <w:rFonts w:ascii="Times New Roman" w:hAnsi="Times New Roman" w:cs="Times New Roman"/>
          <w:sz w:val="24"/>
          <w:szCs w:val="24"/>
        </w:rPr>
        <w:t xml:space="preserve"> </w:t>
      </w:r>
      <w:r w:rsidRPr="00624A9C">
        <w:rPr>
          <w:rFonts w:ascii="Times New Roman" w:hAnsi="Times New Roman" w:cs="Times New Roman"/>
          <w:color w:val="333332"/>
          <w:sz w:val="24"/>
          <w:szCs w:val="24"/>
          <w:shd w:val="clear" w:color="auto" w:fill="FFFFFF"/>
        </w:rPr>
        <w:t xml:space="preserve">Vilniaus žydų kultūros įstaigų </w:t>
      </w:r>
      <w:r w:rsidRPr="00624A9C">
        <w:rPr>
          <w:rFonts w:ascii="Times New Roman" w:hAnsi="Times New Roman" w:cs="Times New Roman"/>
          <w:sz w:val="24"/>
          <w:szCs w:val="24"/>
        </w:rPr>
        <w:t>pastatas</w:t>
      </w:r>
    </w:p>
    <w:p w14:paraId="7E6E397A"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rPr>
        <w:t>Adresas</w:t>
      </w:r>
      <w:r w:rsidRPr="00624A9C">
        <w:rPr>
          <w:rFonts w:ascii="Times New Roman" w:hAnsi="Times New Roman" w:cs="Times New Roman"/>
          <w:sz w:val="24"/>
          <w:szCs w:val="24"/>
        </w:rPr>
        <w:t>- Vilniaus miesto sav., Vilniaus m., Žemaitijos g. 4</w:t>
      </w:r>
    </w:p>
    <w:p w14:paraId="659FEE9C"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rPr>
        <w:t>Įregistravimo registre data</w:t>
      </w:r>
      <w:r w:rsidRPr="00624A9C">
        <w:rPr>
          <w:rFonts w:ascii="Times New Roman" w:hAnsi="Times New Roman" w:cs="Times New Roman"/>
          <w:sz w:val="24"/>
          <w:szCs w:val="24"/>
        </w:rPr>
        <w:t>- 2017-02-28</w:t>
      </w:r>
    </w:p>
    <w:p w14:paraId="4391C916"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rPr>
        <w:t>Statusas</w:t>
      </w:r>
      <w:r w:rsidRPr="00624A9C">
        <w:rPr>
          <w:rFonts w:ascii="Times New Roman" w:hAnsi="Times New Roman" w:cs="Times New Roman"/>
          <w:sz w:val="24"/>
          <w:szCs w:val="24"/>
        </w:rPr>
        <w:t>- Valstybės saugomas</w:t>
      </w:r>
    </w:p>
    <w:p w14:paraId="4ADC38D8"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rPr>
        <w:t>Objekto reikšmingumo lygmuo yra</w:t>
      </w:r>
      <w:r w:rsidRPr="00624A9C">
        <w:rPr>
          <w:rFonts w:ascii="Times New Roman" w:hAnsi="Times New Roman" w:cs="Times New Roman"/>
          <w:sz w:val="24"/>
          <w:szCs w:val="24"/>
        </w:rPr>
        <w:t xml:space="preserve">- </w:t>
      </w:r>
      <w:r w:rsidRPr="00624A9C">
        <w:rPr>
          <w:rFonts w:ascii="Times New Roman" w:hAnsi="Times New Roman" w:cs="Times New Roman"/>
          <w:sz w:val="24"/>
          <w:szCs w:val="24"/>
          <w:shd w:val="clear" w:color="auto" w:fill="FFFFFF"/>
        </w:rPr>
        <w:t>Regioninis</w:t>
      </w:r>
    </w:p>
    <w:p w14:paraId="7D7D86DD"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rPr>
        <w:t>Rūšis</w:t>
      </w:r>
      <w:r w:rsidRPr="00624A9C">
        <w:rPr>
          <w:rFonts w:ascii="Times New Roman" w:hAnsi="Times New Roman" w:cs="Times New Roman"/>
          <w:sz w:val="24"/>
          <w:szCs w:val="24"/>
        </w:rPr>
        <w:t>- Nekilnojamas</w:t>
      </w:r>
    </w:p>
    <w:p w14:paraId="53ABC8AA"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shd w:val="clear" w:color="auto" w:fill="FFFFFF"/>
        </w:rPr>
        <w:t xml:space="preserve">Vertybė pagal sandarą- </w:t>
      </w:r>
      <w:r w:rsidRPr="00624A9C">
        <w:rPr>
          <w:rFonts w:ascii="Times New Roman" w:hAnsi="Times New Roman" w:cs="Times New Roman"/>
          <w:sz w:val="24"/>
          <w:szCs w:val="24"/>
          <w:shd w:val="clear" w:color="auto" w:fill="FFFFFF"/>
        </w:rPr>
        <w:t>Pavienis objektas</w:t>
      </w:r>
    </w:p>
    <w:p w14:paraId="003E0FAF"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rPr>
        <w:t>Amžius-</w:t>
      </w:r>
      <w:r w:rsidRPr="00624A9C">
        <w:rPr>
          <w:rFonts w:ascii="Times New Roman" w:hAnsi="Times New Roman" w:cs="Times New Roman"/>
          <w:sz w:val="24"/>
          <w:szCs w:val="24"/>
        </w:rPr>
        <w:t xml:space="preserve"> pastatytas </w:t>
      </w:r>
      <w:r w:rsidRPr="00624A9C">
        <w:rPr>
          <w:rFonts w:ascii="Times New Roman" w:hAnsi="Times New Roman" w:cs="Times New Roman"/>
          <w:color w:val="333332"/>
          <w:sz w:val="24"/>
          <w:szCs w:val="24"/>
        </w:rPr>
        <w:t xml:space="preserve">XVIII a., XIX a. I p. rekonstruotas ir apjungtas suformuojant vientisą Žemaitijos g. išklotinę, rekonstruotas 1911 m. (rekonstrukcijos autorius architektas A. Parčevskis), 1945 m. remontuotas pritaikant Vilniaus žydų muziejui, 1950 m. remontuotas pritaikant bibliotekininkystės technikumui, vėliau Vilniaus Kultūros mokyklos patalpoms </w:t>
      </w:r>
    </w:p>
    <w:p w14:paraId="67EC4B98" w14:textId="77777777" w:rsidR="00E33B2B" w:rsidRPr="00624A9C" w:rsidRDefault="00E33B2B" w:rsidP="00624A9C">
      <w:pPr>
        <w:numPr>
          <w:ilvl w:val="0"/>
          <w:numId w:val="2"/>
        </w:numPr>
        <w:shd w:val="clear" w:color="auto" w:fill="FFFFFF"/>
        <w:spacing w:after="120" w:line="240" w:lineRule="auto"/>
        <w:ind w:left="0" w:firstLine="426"/>
        <w:rPr>
          <w:rFonts w:ascii="Times New Roman" w:hAnsi="Times New Roman" w:cs="Times New Roman"/>
          <w:sz w:val="24"/>
          <w:szCs w:val="24"/>
        </w:rPr>
      </w:pPr>
      <w:r w:rsidRPr="00624A9C">
        <w:rPr>
          <w:rFonts w:ascii="Times New Roman" w:hAnsi="Times New Roman" w:cs="Times New Roman"/>
          <w:b/>
          <w:sz w:val="24"/>
          <w:szCs w:val="24"/>
        </w:rPr>
        <w:t>Stilius</w:t>
      </w:r>
      <w:r w:rsidRPr="00624A9C">
        <w:rPr>
          <w:rFonts w:ascii="Times New Roman" w:hAnsi="Times New Roman" w:cs="Times New Roman"/>
          <w:sz w:val="24"/>
          <w:szCs w:val="24"/>
        </w:rPr>
        <w:t>- Istorizmas</w:t>
      </w:r>
    </w:p>
    <w:p w14:paraId="6F1CE7B3" w14:textId="77777777" w:rsidR="00E33B2B" w:rsidRPr="00624A9C" w:rsidRDefault="00E33B2B" w:rsidP="00624A9C">
      <w:pPr>
        <w:numPr>
          <w:ilvl w:val="0"/>
          <w:numId w:val="2"/>
        </w:numPr>
        <w:shd w:val="clear" w:color="auto" w:fill="FFFFFF"/>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b/>
          <w:bCs/>
          <w:sz w:val="24"/>
          <w:szCs w:val="24"/>
        </w:rPr>
        <w:t xml:space="preserve">Vertingųjų savybių pobūdis- </w:t>
      </w:r>
      <w:r w:rsidRPr="00624A9C">
        <w:rPr>
          <w:rFonts w:ascii="Times New Roman" w:hAnsi="Times New Roman" w:cs="Times New Roman"/>
          <w:sz w:val="24"/>
          <w:szCs w:val="24"/>
        </w:rPr>
        <w:t xml:space="preserve">Archeologinis (lemiantis reikšmingumą); Architektūrinis (lemiantis reikšmingumą, svarbus); Istorinis (lemiantis reikšmingumą, unikalus); </w:t>
      </w:r>
    </w:p>
    <w:p w14:paraId="4D52A3AB" w14:textId="77777777" w:rsidR="00E33B2B" w:rsidRPr="00624A9C" w:rsidRDefault="00E33B2B" w:rsidP="00624A9C">
      <w:pPr>
        <w:shd w:val="clear" w:color="auto" w:fill="FFFFFF"/>
        <w:spacing w:after="120"/>
        <w:ind w:firstLine="426"/>
        <w:rPr>
          <w:rFonts w:ascii="Times New Roman" w:hAnsi="Times New Roman" w:cs="Times New Roman"/>
          <w:b/>
          <w:bCs/>
          <w:sz w:val="24"/>
          <w:szCs w:val="24"/>
        </w:rPr>
      </w:pPr>
      <w:r w:rsidRPr="00624A9C">
        <w:rPr>
          <w:rFonts w:ascii="Times New Roman" w:hAnsi="Times New Roman" w:cs="Times New Roman"/>
          <w:b/>
          <w:bCs/>
          <w:sz w:val="24"/>
          <w:szCs w:val="24"/>
        </w:rPr>
        <w:t>Vertingosios savybės</w:t>
      </w:r>
    </w:p>
    <w:p w14:paraId="03BF3A84" w14:textId="77777777" w:rsidR="00E33B2B" w:rsidRPr="00624A9C" w:rsidRDefault="00E33B2B" w:rsidP="00624A9C">
      <w:pPr>
        <w:numPr>
          <w:ilvl w:val="0"/>
          <w:numId w:val="26"/>
        </w:numPr>
        <w:shd w:val="clear" w:color="auto" w:fill="FFFFFF"/>
        <w:tabs>
          <w:tab w:val="clear" w:pos="720"/>
          <w:tab w:val="num" w:pos="284"/>
        </w:tabs>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sz w:val="24"/>
          <w:szCs w:val="24"/>
        </w:rPr>
        <w:t>7.1.1.2. tūris -</w:t>
      </w:r>
      <w:r w:rsidRPr="00624A9C">
        <w:rPr>
          <w:rFonts w:ascii="Times New Roman" w:hAnsi="Times New Roman" w:cs="Times New Roman"/>
          <w:b/>
          <w:bCs/>
          <w:sz w:val="24"/>
          <w:szCs w:val="24"/>
        </w:rPr>
        <w:t> pusiau atviras, sudarytas iš 2 korpusų: 2 a. P korpuso orientuoto į Žemaitijos g. su rūsiu po V dalimi ir pastoge, 2 a. V korpuso su rūsiu ir pastoge </w:t>
      </w:r>
      <w:r w:rsidRPr="00624A9C">
        <w:rPr>
          <w:rFonts w:ascii="Times New Roman" w:hAnsi="Times New Roman" w:cs="Times New Roman"/>
          <w:sz w:val="24"/>
          <w:szCs w:val="24"/>
        </w:rPr>
        <w:t>(-; -; TRP1; BR Nr. 1; IKONOGR Nr. 8-12; FF Nr. 1-2, 9-11; 2017 m.);</w:t>
      </w:r>
      <w:r w:rsidRPr="00624A9C">
        <w:rPr>
          <w:rFonts w:ascii="Times New Roman" w:hAnsi="Times New Roman" w:cs="Times New Roman"/>
          <w:b/>
          <w:bCs/>
          <w:sz w:val="24"/>
          <w:szCs w:val="24"/>
        </w:rPr>
        <w:t> stogo forma- dvišlaitė </w:t>
      </w:r>
      <w:r w:rsidRPr="00624A9C">
        <w:rPr>
          <w:rFonts w:ascii="Times New Roman" w:hAnsi="Times New Roman" w:cs="Times New Roman"/>
          <w:sz w:val="24"/>
          <w:szCs w:val="24"/>
        </w:rPr>
        <w:t>(-; -; FF Nr. 9-10; 2017 m.);</w:t>
      </w:r>
      <w:r w:rsidRPr="00624A9C">
        <w:rPr>
          <w:rFonts w:ascii="Times New Roman" w:hAnsi="Times New Roman" w:cs="Times New Roman"/>
          <w:b/>
          <w:bCs/>
          <w:sz w:val="24"/>
          <w:szCs w:val="24"/>
        </w:rPr>
        <w:t> stogo danga - keraminių čerpių dangos tipas </w:t>
      </w:r>
      <w:r w:rsidRPr="00624A9C">
        <w:rPr>
          <w:rFonts w:ascii="Times New Roman" w:hAnsi="Times New Roman" w:cs="Times New Roman"/>
          <w:sz w:val="24"/>
          <w:szCs w:val="24"/>
        </w:rPr>
        <w:t>(-; būklė bloga; FF Nr. 8-10; 2017 m.);</w:t>
      </w:r>
      <w:r w:rsidRPr="00624A9C">
        <w:rPr>
          <w:rFonts w:ascii="Times New Roman" w:hAnsi="Times New Roman" w:cs="Times New Roman"/>
          <w:b/>
          <w:bCs/>
          <w:sz w:val="24"/>
          <w:szCs w:val="24"/>
        </w:rPr>
        <w:t> kiti stogo elementai - P korpuso tinkuoto plytų mūro dūmtraukių su profiliuotais karnizais tipas </w:t>
      </w:r>
      <w:r w:rsidRPr="00624A9C">
        <w:rPr>
          <w:rFonts w:ascii="Times New Roman" w:hAnsi="Times New Roman" w:cs="Times New Roman"/>
          <w:sz w:val="24"/>
          <w:szCs w:val="24"/>
        </w:rPr>
        <w:t>(-; būklė bloga, patenkinama; FF Nr. 8-10; 2017 m.);</w:t>
      </w:r>
    </w:p>
    <w:p w14:paraId="5A349645" w14:textId="77777777" w:rsidR="00E33B2B" w:rsidRPr="00624A9C" w:rsidRDefault="00E33B2B" w:rsidP="00624A9C">
      <w:pPr>
        <w:numPr>
          <w:ilvl w:val="0"/>
          <w:numId w:val="26"/>
        </w:numPr>
        <w:shd w:val="clear" w:color="auto" w:fill="FFFFFF"/>
        <w:tabs>
          <w:tab w:val="clear" w:pos="720"/>
          <w:tab w:val="num" w:pos="284"/>
        </w:tabs>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sz w:val="24"/>
          <w:szCs w:val="24"/>
        </w:rPr>
        <w:lastRenderedPageBreak/>
        <w:t>7.1.1.3. aukštų išplanavimas -</w:t>
      </w:r>
      <w:r w:rsidRPr="00624A9C">
        <w:rPr>
          <w:rFonts w:ascii="Times New Roman" w:hAnsi="Times New Roman" w:cs="Times New Roman"/>
          <w:b/>
          <w:bCs/>
          <w:sz w:val="24"/>
          <w:szCs w:val="24"/>
        </w:rPr>
        <w:t> kapitalinių sienų tinklas </w:t>
      </w:r>
      <w:r w:rsidRPr="00624A9C">
        <w:rPr>
          <w:rFonts w:ascii="Times New Roman" w:hAnsi="Times New Roman" w:cs="Times New Roman"/>
          <w:sz w:val="24"/>
          <w:szCs w:val="24"/>
        </w:rPr>
        <w:t>(-; būklė patenkinama; FF Nr. 10-31, 33, 37-39, 41-43, 45-49; 2017 m.);</w:t>
      </w:r>
      <w:r w:rsidRPr="00624A9C">
        <w:rPr>
          <w:rFonts w:ascii="Times New Roman" w:hAnsi="Times New Roman" w:cs="Times New Roman"/>
          <w:b/>
          <w:bCs/>
          <w:sz w:val="24"/>
          <w:szCs w:val="24"/>
        </w:rPr>
        <w:t> sienų angos, nišos - stačiakampės langų ir durų angos; segmentinių sąramų rūsio vidaus angos ir II a. niša patalpoje Nr. 2-4 </w:t>
      </w:r>
      <w:r w:rsidRPr="00624A9C">
        <w:rPr>
          <w:rFonts w:ascii="Times New Roman" w:hAnsi="Times New Roman" w:cs="Times New Roman"/>
          <w:sz w:val="24"/>
          <w:szCs w:val="24"/>
        </w:rPr>
        <w:t>(išskyrus angas ir nišas suformuotas po Antro pasaulinio karo; būklė patenkinama; BR Nr. 2-4; FF Nr. 16-18, 20-26, 27, 31, 33, 35-37, 39-44, 47, 49; 2017 m.);</w:t>
      </w:r>
      <w:r w:rsidRPr="00624A9C">
        <w:rPr>
          <w:rFonts w:ascii="Times New Roman" w:hAnsi="Times New Roman" w:cs="Times New Roman"/>
          <w:b/>
          <w:bCs/>
          <w:sz w:val="24"/>
          <w:szCs w:val="24"/>
        </w:rPr>
        <w:t> P korpuso įvažos į kiemą stačiakampė anga </w:t>
      </w:r>
      <w:r w:rsidRPr="00624A9C">
        <w:rPr>
          <w:rFonts w:ascii="Times New Roman" w:hAnsi="Times New Roman" w:cs="Times New Roman"/>
          <w:sz w:val="24"/>
          <w:szCs w:val="24"/>
        </w:rPr>
        <w:t>(-; būklė patenkinama; BR Nr. 2; IKONOGR Nr. 5, 13; FF Nr. 3, 7-9; 2017 m.);</w:t>
      </w:r>
    </w:p>
    <w:p w14:paraId="2E75B760" w14:textId="77777777" w:rsidR="00E33B2B" w:rsidRPr="00624A9C" w:rsidRDefault="00E33B2B" w:rsidP="00624A9C">
      <w:pPr>
        <w:numPr>
          <w:ilvl w:val="0"/>
          <w:numId w:val="26"/>
        </w:numPr>
        <w:shd w:val="clear" w:color="auto" w:fill="FFFFFF"/>
        <w:tabs>
          <w:tab w:val="clear" w:pos="720"/>
          <w:tab w:val="num" w:pos="284"/>
        </w:tabs>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sz w:val="24"/>
          <w:szCs w:val="24"/>
        </w:rPr>
        <w:t>7.1.1.4. fasadų architektūros tūrinės detalės -</w:t>
      </w:r>
      <w:r w:rsidRPr="00624A9C">
        <w:rPr>
          <w:rFonts w:ascii="Times New Roman" w:hAnsi="Times New Roman" w:cs="Times New Roman"/>
          <w:b/>
          <w:bCs/>
          <w:sz w:val="24"/>
          <w:szCs w:val="24"/>
        </w:rPr>
        <w:t> P korpuso P fasado balkonas su ažūrinėmis metalinėmis grotelėmis </w:t>
      </w:r>
      <w:r w:rsidRPr="00624A9C">
        <w:rPr>
          <w:rFonts w:ascii="Times New Roman" w:hAnsi="Times New Roman" w:cs="Times New Roman"/>
          <w:sz w:val="24"/>
          <w:szCs w:val="24"/>
        </w:rPr>
        <w:t>(-; būklė patenkinama, metalinių sijų būklė bloga, žr. 13.2; IKONOGR Nr. 13; FF Nr. 3-4; 2017 m.);</w:t>
      </w:r>
      <w:r w:rsidRPr="00624A9C">
        <w:rPr>
          <w:rFonts w:ascii="Times New Roman" w:hAnsi="Times New Roman" w:cs="Times New Roman"/>
          <w:b/>
          <w:bCs/>
          <w:sz w:val="24"/>
          <w:szCs w:val="24"/>
        </w:rPr>
        <w:t> P korpuso P fasado centrinės dalies tinkuoto plytų mūro frontonas dekoruotas piliastrais, niša su apvadu ir karnizėliu </w:t>
      </w:r>
      <w:r w:rsidRPr="00624A9C">
        <w:rPr>
          <w:rFonts w:ascii="Times New Roman" w:hAnsi="Times New Roman" w:cs="Times New Roman"/>
          <w:sz w:val="24"/>
          <w:szCs w:val="24"/>
        </w:rPr>
        <w:t>(-; būklė patenkinama; FF Nr. 3-4; 2017 m.);</w:t>
      </w:r>
      <w:r w:rsidRPr="00624A9C">
        <w:rPr>
          <w:rFonts w:ascii="Times New Roman" w:hAnsi="Times New Roman" w:cs="Times New Roman"/>
          <w:b/>
          <w:bCs/>
          <w:sz w:val="24"/>
          <w:szCs w:val="24"/>
        </w:rPr>
        <w:t> fasadų apdaila ir puošyba - tinkuoto plytų mūro profiliuotų pastoginių karnizų tipas, P korpuso P fasado tinkuoto plytų mūro II a. piliastrų abipus balkono tipas, II a. profiliuoto tinko langų apvadų ir tarpaukštinės profiliuotos tinko traukos tipas </w:t>
      </w:r>
      <w:r w:rsidRPr="00624A9C">
        <w:rPr>
          <w:rFonts w:ascii="Times New Roman" w:hAnsi="Times New Roman" w:cs="Times New Roman"/>
          <w:sz w:val="24"/>
          <w:szCs w:val="24"/>
        </w:rPr>
        <w:t>(-; būklė bloga, patenkinama; IKONOGR Nr. 13-14, 16; FF Nr. 1-6, 9-10; 2017 m.);</w:t>
      </w:r>
      <w:r w:rsidRPr="00624A9C">
        <w:rPr>
          <w:rFonts w:ascii="Times New Roman" w:hAnsi="Times New Roman" w:cs="Times New Roman"/>
          <w:b/>
          <w:bCs/>
          <w:sz w:val="24"/>
          <w:szCs w:val="24"/>
        </w:rPr>
        <w:t> tinko - P korpuso P fasado rustuoto - tipas </w:t>
      </w:r>
      <w:r w:rsidRPr="00624A9C">
        <w:rPr>
          <w:rFonts w:ascii="Times New Roman" w:hAnsi="Times New Roman" w:cs="Times New Roman"/>
          <w:sz w:val="24"/>
          <w:szCs w:val="24"/>
        </w:rPr>
        <w:t>(-; būklė bloga, patenkinama; IKONOGR Nr. 13-14, 16; FF Nr. 1-6, 8-11; 2017 m.);</w:t>
      </w:r>
    </w:p>
    <w:p w14:paraId="75089D56" w14:textId="77777777" w:rsidR="00E33B2B" w:rsidRPr="00624A9C" w:rsidRDefault="00E33B2B" w:rsidP="00624A9C">
      <w:pPr>
        <w:numPr>
          <w:ilvl w:val="0"/>
          <w:numId w:val="26"/>
        </w:numPr>
        <w:shd w:val="clear" w:color="auto" w:fill="FFFFFF"/>
        <w:tabs>
          <w:tab w:val="clear" w:pos="720"/>
          <w:tab w:val="num" w:pos="284"/>
        </w:tabs>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sz w:val="24"/>
          <w:szCs w:val="24"/>
        </w:rPr>
        <w:t>7.1.1.5. konstrukcijos -</w:t>
      </w:r>
      <w:r w:rsidRPr="00624A9C">
        <w:rPr>
          <w:rFonts w:ascii="Times New Roman" w:hAnsi="Times New Roman" w:cs="Times New Roman"/>
          <w:b/>
          <w:bCs/>
          <w:sz w:val="24"/>
          <w:szCs w:val="24"/>
        </w:rPr>
        <w:t> akmenų ir keraminių plytų mūro pamatas su rūsio sienomis </w:t>
      </w:r>
      <w:r w:rsidRPr="00624A9C">
        <w:rPr>
          <w:rFonts w:ascii="Times New Roman" w:hAnsi="Times New Roman" w:cs="Times New Roman"/>
          <w:sz w:val="24"/>
          <w:szCs w:val="24"/>
        </w:rPr>
        <w:t>(pamatai netyrinėti; rūsio sienų būklė patenkinama; FF Nr. 15-19; 2017 m.);</w:t>
      </w:r>
      <w:r w:rsidRPr="00624A9C">
        <w:rPr>
          <w:rFonts w:ascii="Times New Roman" w:hAnsi="Times New Roman" w:cs="Times New Roman"/>
          <w:b/>
          <w:bCs/>
          <w:sz w:val="24"/>
          <w:szCs w:val="24"/>
        </w:rPr>
        <w:t> keraminių plytų mūro sienos </w:t>
      </w:r>
      <w:r w:rsidRPr="00624A9C">
        <w:rPr>
          <w:rFonts w:ascii="Times New Roman" w:hAnsi="Times New Roman" w:cs="Times New Roman"/>
          <w:sz w:val="24"/>
          <w:szCs w:val="24"/>
        </w:rPr>
        <w:t>(-; būklė patenkinama; FF Nr. 1-2, 6, 20-26, 33, 37-39, 41-42, 45, 48-50; 2017 m.);</w:t>
      </w:r>
      <w:r w:rsidRPr="00624A9C">
        <w:rPr>
          <w:rFonts w:ascii="Times New Roman" w:hAnsi="Times New Roman" w:cs="Times New Roman"/>
          <w:b/>
          <w:bCs/>
          <w:sz w:val="24"/>
          <w:szCs w:val="24"/>
        </w:rPr>
        <w:t> keraminių plytų mūro cilindriniai rūsio skliautai </w:t>
      </w:r>
      <w:r w:rsidRPr="00624A9C">
        <w:rPr>
          <w:rFonts w:ascii="Times New Roman" w:hAnsi="Times New Roman" w:cs="Times New Roman"/>
          <w:sz w:val="24"/>
          <w:szCs w:val="24"/>
        </w:rPr>
        <w:t>(-; būklė patenkinama; FF Nr. 16, 18-19; 2017 m.);</w:t>
      </w:r>
      <w:r w:rsidRPr="00624A9C">
        <w:rPr>
          <w:rFonts w:ascii="Times New Roman" w:hAnsi="Times New Roman" w:cs="Times New Roman"/>
          <w:b/>
          <w:bCs/>
          <w:sz w:val="24"/>
          <w:szCs w:val="24"/>
        </w:rPr>
        <w:t> medinių sijinių perdangų tipas </w:t>
      </w:r>
      <w:r w:rsidRPr="00624A9C">
        <w:rPr>
          <w:rFonts w:ascii="Times New Roman" w:hAnsi="Times New Roman" w:cs="Times New Roman"/>
          <w:sz w:val="24"/>
          <w:szCs w:val="24"/>
        </w:rPr>
        <w:t>(dalis perdangų XX a. II p. buvo pakeistos į gelžbetonines; medinių sijinių perdangų būklė bloga, žr. 13. 2; FF Nr. 21-23, 27-28, 37-39, 41-42, 45, 47-49; 2017 m.);</w:t>
      </w:r>
      <w:r w:rsidRPr="00624A9C">
        <w:rPr>
          <w:rFonts w:ascii="Times New Roman" w:hAnsi="Times New Roman" w:cs="Times New Roman"/>
          <w:b/>
          <w:bCs/>
          <w:sz w:val="24"/>
          <w:szCs w:val="24"/>
        </w:rPr>
        <w:t> stogo medinės gegninės konstrukcijos tipas </w:t>
      </w:r>
      <w:r w:rsidRPr="00624A9C">
        <w:rPr>
          <w:rFonts w:ascii="Times New Roman" w:hAnsi="Times New Roman" w:cs="Times New Roman"/>
          <w:sz w:val="24"/>
          <w:szCs w:val="24"/>
        </w:rPr>
        <w:t>(-; būklė bloga; FF Nr. 51-52; 2017 m.);</w:t>
      </w:r>
      <w:r w:rsidRPr="00624A9C">
        <w:rPr>
          <w:rFonts w:ascii="Times New Roman" w:hAnsi="Times New Roman" w:cs="Times New Roman"/>
          <w:b/>
          <w:bCs/>
          <w:sz w:val="24"/>
          <w:szCs w:val="24"/>
        </w:rPr>
        <w:t> funkcinė įranga - laiptai L-1 su profiliuotomis mozaikinio betono laiptų pakopomis; profiliuoto medinio porankio tipas </w:t>
      </w:r>
      <w:r w:rsidRPr="00624A9C">
        <w:rPr>
          <w:rFonts w:ascii="Times New Roman" w:hAnsi="Times New Roman" w:cs="Times New Roman"/>
          <w:sz w:val="24"/>
          <w:szCs w:val="24"/>
        </w:rPr>
        <w:t>(-; būklė patenkinama; FF Nr. 34; 2017 m.);</w:t>
      </w:r>
      <w:r w:rsidRPr="00624A9C">
        <w:rPr>
          <w:rFonts w:ascii="Times New Roman" w:hAnsi="Times New Roman" w:cs="Times New Roman"/>
          <w:b/>
          <w:bCs/>
          <w:sz w:val="24"/>
          <w:szCs w:val="24"/>
        </w:rPr>
        <w:t> stalių ir kitų medžiagų gaminiai - langų medinių konstrukcijų ir skaidymo tipas, varstymo būdas </w:t>
      </w:r>
      <w:r w:rsidRPr="00624A9C">
        <w:rPr>
          <w:rFonts w:ascii="Times New Roman" w:hAnsi="Times New Roman" w:cs="Times New Roman"/>
          <w:sz w:val="24"/>
          <w:szCs w:val="24"/>
        </w:rPr>
        <w:t>(-; būklė bloga; FF Nr. 1-6, 9-10, 44; 2017 m.);</w:t>
      </w:r>
      <w:r w:rsidRPr="00624A9C">
        <w:rPr>
          <w:rFonts w:ascii="Times New Roman" w:hAnsi="Times New Roman" w:cs="Times New Roman"/>
          <w:b/>
          <w:bCs/>
          <w:sz w:val="24"/>
          <w:szCs w:val="24"/>
        </w:rPr>
        <w:t> dvivėrės medinės įsprūdinės vidaus durys patalpoje Nr. 2-1; mediniai profiliuoti durų apvadai </w:t>
      </w:r>
      <w:r w:rsidRPr="00624A9C">
        <w:rPr>
          <w:rFonts w:ascii="Times New Roman" w:hAnsi="Times New Roman" w:cs="Times New Roman"/>
          <w:sz w:val="24"/>
          <w:szCs w:val="24"/>
        </w:rPr>
        <w:t>(-; būklė patenkinama; FF Nr. 35-36; 2017 m.);</w:t>
      </w:r>
      <w:r w:rsidRPr="00624A9C">
        <w:rPr>
          <w:rFonts w:ascii="Times New Roman" w:hAnsi="Times New Roman" w:cs="Times New Roman"/>
          <w:b/>
          <w:bCs/>
          <w:sz w:val="24"/>
          <w:szCs w:val="24"/>
        </w:rPr>
        <w:t> dvigubų dvivėrių medinių įsprūdinių balkono durų su viršlangiu tipas </w:t>
      </w:r>
      <w:r w:rsidRPr="00624A9C">
        <w:rPr>
          <w:rFonts w:ascii="Times New Roman" w:hAnsi="Times New Roman" w:cs="Times New Roman"/>
          <w:sz w:val="24"/>
          <w:szCs w:val="24"/>
        </w:rPr>
        <w:t>(-; būklė bloga; FF Nr. 40; 2017 m.);</w:t>
      </w:r>
    </w:p>
    <w:p w14:paraId="6688E6AC" w14:textId="77777777" w:rsidR="00E33B2B" w:rsidRPr="00624A9C" w:rsidRDefault="00E33B2B" w:rsidP="00624A9C">
      <w:pPr>
        <w:numPr>
          <w:ilvl w:val="0"/>
          <w:numId w:val="26"/>
        </w:numPr>
        <w:shd w:val="clear" w:color="auto" w:fill="FFFFFF"/>
        <w:tabs>
          <w:tab w:val="clear" w:pos="720"/>
          <w:tab w:val="num" w:pos="284"/>
        </w:tabs>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sz w:val="24"/>
          <w:szCs w:val="24"/>
        </w:rPr>
        <w:t>7.1.1.6. lubų, sienų, kolonų apdaila -</w:t>
      </w:r>
      <w:r w:rsidRPr="00624A9C">
        <w:rPr>
          <w:rFonts w:ascii="Times New Roman" w:hAnsi="Times New Roman" w:cs="Times New Roman"/>
          <w:b/>
          <w:bCs/>
          <w:sz w:val="24"/>
          <w:szCs w:val="24"/>
        </w:rPr>
        <w:t> patalpų sienų, lubų tinko tipas </w:t>
      </w:r>
      <w:r w:rsidRPr="00624A9C">
        <w:rPr>
          <w:rFonts w:ascii="Times New Roman" w:hAnsi="Times New Roman" w:cs="Times New Roman"/>
          <w:sz w:val="24"/>
          <w:szCs w:val="24"/>
        </w:rPr>
        <w:t>(-; būklė bloga; FF Nr. 20-33, 37-39, 41-42, 47-50; 2017 m.);</w:t>
      </w:r>
      <w:r w:rsidRPr="00624A9C">
        <w:rPr>
          <w:rFonts w:ascii="Times New Roman" w:hAnsi="Times New Roman" w:cs="Times New Roman"/>
          <w:b/>
          <w:bCs/>
          <w:sz w:val="24"/>
          <w:szCs w:val="24"/>
        </w:rPr>
        <w:t> patalpų medžio lentų grindų tipas </w:t>
      </w:r>
      <w:r w:rsidRPr="00624A9C">
        <w:rPr>
          <w:rFonts w:ascii="Times New Roman" w:hAnsi="Times New Roman" w:cs="Times New Roman"/>
          <w:sz w:val="24"/>
          <w:szCs w:val="24"/>
        </w:rPr>
        <w:t>(-; būklė bloga; FF Nr. 20-22, 25, 31, 36, 38-42, 47-50; 2017 m.);</w:t>
      </w:r>
    </w:p>
    <w:p w14:paraId="2D064D32" w14:textId="77777777" w:rsidR="00E33B2B" w:rsidRPr="00624A9C" w:rsidRDefault="00E33B2B" w:rsidP="00624A9C">
      <w:pPr>
        <w:numPr>
          <w:ilvl w:val="0"/>
          <w:numId w:val="26"/>
        </w:numPr>
        <w:shd w:val="clear" w:color="auto" w:fill="FFFFFF"/>
        <w:tabs>
          <w:tab w:val="clear" w:pos="720"/>
          <w:tab w:val="num" w:pos="284"/>
        </w:tabs>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sz w:val="24"/>
          <w:szCs w:val="24"/>
        </w:rPr>
        <w:t>7.1.3.2. buvusių komplekso dalių (statinių) liekanos ar jų vietos -</w:t>
      </w:r>
      <w:r w:rsidRPr="00624A9C">
        <w:rPr>
          <w:rFonts w:ascii="Times New Roman" w:hAnsi="Times New Roman" w:cs="Times New Roman"/>
          <w:b/>
          <w:bCs/>
          <w:sz w:val="24"/>
          <w:szCs w:val="24"/>
        </w:rPr>
        <w:t> pastato vieta sklypo Š dalyje </w:t>
      </w:r>
      <w:r w:rsidRPr="00624A9C">
        <w:rPr>
          <w:rFonts w:ascii="Times New Roman" w:hAnsi="Times New Roman" w:cs="Times New Roman"/>
          <w:sz w:val="24"/>
          <w:szCs w:val="24"/>
        </w:rPr>
        <w:t>(-; -; TRP 2; FF Nr. 12; 2017 m.);</w:t>
      </w:r>
    </w:p>
    <w:p w14:paraId="65CC428A" w14:textId="77777777" w:rsidR="00E33B2B" w:rsidRPr="00624A9C" w:rsidRDefault="00E33B2B" w:rsidP="00624A9C">
      <w:pPr>
        <w:numPr>
          <w:ilvl w:val="0"/>
          <w:numId w:val="26"/>
        </w:numPr>
        <w:shd w:val="clear" w:color="auto" w:fill="FFFFFF"/>
        <w:tabs>
          <w:tab w:val="clear" w:pos="720"/>
          <w:tab w:val="num" w:pos="284"/>
        </w:tabs>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sz w:val="24"/>
          <w:szCs w:val="24"/>
        </w:rPr>
        <w:t>7.1.3.4. žemės ir jos paviršiaus elementai -</w:t>
      </w:r>
      <w:r w:rsidRPr="00624A9C">
        <w:rPr>
          <w:rFonts w:ascii="Times New Roman" w:hAnsi="Times New Roman" w:cs="Times New Roman"/>
          <w:b/>
          <w:bCs/>
          <w:sz w:val="24"/>
          <w:szCs w:val="24"/>
        </w:rPr>
        <w:t> kultūrinis sluoksnis </w:t>
      </w:r>
      <w:r w:rsidRPr="00624A9C">
        <w:rPr>
          <w:rFonts w:ascii="Times New Roman" w:hAnsi="Times New Roman" w:cs="Times New Roman"/>
          <w:sz w:val="24"/>
          <w:szCs w:val="24"/>
        </w:rPr>
        <w:t>(patenka į Vilniaus senojo miesto vietos su priemiesčiais 25504, A1610K teritoriją; -; TRP; 2017 m.);</w:t>
      </w:r>
    </w:p>
    <w:p w14:paraId="68219DFE" w14:textId="77777777" w:rsidR="00E33B2B" w:rsidRPr="00624A9C" w:rsidRDefault="00E33B2B" w:rsidP="00624A9C">
      <w:pPr>
        <w:numPr>
          <w:ilvl w:val="0"/>
          <w:numId w:val="26"/>
        </w:numPr>
        <w:shd w:val="clear" w:color="auto" w:fill="FFFFFF"/>
        <w:tabs>
          <w:tab w:val="clear" w:pos="720"/>
          <w:tab w:val="num" w:pos="284"/>
        </w:tabs>
        <w:spacing w:after="120" w:line="240" w:lineRule="auto"/>
        <w:ind w:left="0" w:firstLine="426"/>
        <w:jc w:val="both"/>
        <w:rPr>
          <w:rFonts w:ascii="Times New Roman" w:hAnsi="Times New Roman" w:cs="Times New Roman"/>
          <w:sz w:val="24"/>
          <w:szCs w:val="24"/>
        </w:rPr>
      </w:pPr>
      <w:r w:rsidRPr="00624A9C">
        <w:rPr>
          <w:rFonts w:ascii="Times New Roman" w:hAnsi="Times New Roman" w:cs="Times New Roman"/>
          <w:sz w:val="24"/>
          <w:szCs w:val="24"/>
        </w:rPr>
        <w:t>7.4. Artimiausios kultūros paveldo objekto teritoriją ar vietovę supančios aplinkos kultūrinio kraštovaizdžio vertingosios savybės -</w:t>
      </w:r>
      <w:r w:rsidRPr="00624A9C">
        <w:rPr>
          <w:rFonts w:ascii="Times New Roman" w:hAnsi="Times New Roman" w:cs="Times New Roman"/>
          <w:b/>
          <w:bCs/>
          <w:sz w:val="24"/>
          <w:szCs w:val="24"/>
        </w:rPr>
        <w:t> Vilniaus senamiestis (16073, U1P, UR1);</w:t>
      </w:r>
    </w:p>
    <w:p w14:paraId="45BE217C" w14:textId="77777777" w:rsidR="00E33B2B" w:rsidRPr="00624A9C" w:rsidRDefault="00E33B2B" w:rsidP="00624A9C">
      <w:pPr>
        <w:numPr>
          <w:ilvl w:val="0"/>
          <w:numId w:val="4"/>
        </w:numPr>
        <w:spacing w:after="120" w:line="240" w:lineRule="auto"/>
        <w:ind w:left="0" w:firstLine="426"/>
        <w:jc w:val="both"/>
        <w:rPr>
          <w:rFonts w:ascii="Times New Roman" w:hAnsi="Times New Roman" w:cs="Times New Roman"/>
          <w:b/>
          <w:sz w:val="24"/>
          <w:szCs w:val="24"/>
        </w:rPr>
      </w:pPr>
      <w:r w:rsidRPr="00624A9C">
        <w:rPr>
          <w:rFonts w:ascii="Times New Roman" w:hAnsi="Times New Roman" w:cs="Times New Roman"/>
          <w:b/>
          <w:sz w:val="24"/>
          <w:szCs w:val="24"/>
        </w:rPr>
        <w:t xml:space="preserve">SVARBŪS ISTORINIAI DUOMENYS </w:t>
      </w:r>
    </w:p>
    <w:p w14:paraId="2A177960" w14:textId="77777777" w:rsidR="00E33B2B" w:rsidRPr="00624A9C" w:rsidRDefault="00E33B2B" w:rsidP="00624A9C">
      <w:pPr>
        <w:pStyle w:val="NormalWeb"/>
        <w:shd w:val="clear" w:color="auto" w:fill="FFFFFF"/>
        <w:tabs>
          <w:tab w:val="left" w:pos="6521"/>
        </w:tabs>
        <w:spacing w:before="0" w:beforeAutospacing="0" w:after="120" w:afterAutospacing="0"/>
        <w:ind w:firstLine="426"/>
        <w:textAlignment w:val="baseline"/>
        <w:rPr>
          <w:lang w:val="lt-LT"/>
        </w:rPr>
      </w:pPr>
      <w:r w:rsidRPr="00624A9C">
        <w:rPr>
          <w:lang w:val="lt-LT"/>
        </w:rPr>
        <w:t>Į Kultūros vertybių registrą įrašytas pastatas Vilniaus Žemaitijos g. 4 reikšmingas žydų kultūrai ir istorijai Lietuvoje. Prie Kultūros paveldo departamento veikianti Pirmoji nekilnojamojo kultūros paveldo vertinimo taryba nusprendė šiam objektui suteikti teisinę apsaugą dėl jo archeologinių, architektūrinių ir istorinių vertingųjų savybių.</w:t>
      </w:r>
    </w:p>
    <w:p w14:paraId="61981DDB"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shd w:val="clear" w:color="auto" w:fill="FFFFFF"/>
        </w:rPr>
      </w:pPr>
      <w:r w:rsidRPr="00624A9C">
        <w:rPr>
          <w:rFonts w:ascii="Times New Roman" w:hAnsi="Times New Roman" w:cs="Times New Roman"/>
          <w:bCs/>
          <w:sz w:val="24"/>
          <w:szCs w:val="24"/>
          <w:shd w:val="clear" w:color="auto" w:fill="FFFFFF"/>
        </w:rPr>
        <w:lastRenderedPageBreak/>
        <w:t xml:space="preserve">Archeologinių tyrinėjimų duomenys rodo, kad sklypas ir jo aplinka pradėti apgyvendinti XIV a. Tam neprieštarauja ir rašytinių šaltinių duomenys. Šiame rajone XIV a. buvo Vilniaus seniūno ir vokiečių bendrijos vyresniojo Hanulo valdos, kurias jis 1392 m. dovanojo pranciškonams. </w:t>
      </w:r>
    </w:p>
    <w:p w14:paraId="23BE4D6D"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shd w:val="clear" w:color="auto" w:fill="FFFFFF"/>
        </w:rPr>
      </w:pPr>
      <w:r w:rsidRPr="00624A9C">
        <w:rPr>
          <w:rFonts w:ascii="Times New Roman" w:hAnsi="Times New Roman" w:cs="Times New Roman"/>
          <w:bCs/>
          <w:sz w:val="24"/>
          <w:szCs w:val="24"/>
          <w:shd w:val="clear" w:color="auto" w:fill="FFFFFF"/>
        </w:rPr>
        <w:t xml:space="preserve">Pirmą kartą konkretus sklypo užstatymas buvo paminėtas 1722 m., kai Kazimieras ir Morta Paškevičiai nusipirko 2 sklypus su mūro griuvėsiais. 1808 m Vilniaus miesto plane nagrinėjamoje posesijoje pavaizduoti 2 mūriniai namai ir 1 medinis. 1864 m. gatvių, namų ir savininkų sąrašuose paminėta, kad nagrinėjamas pastatas Žemaičių gatvėje priklausė Zeldai Arijevai, 1883 m. namų įvertinimo dokumentuose apie šį namą parašyta, kad tai žydų religinės valdybos žinybinis pastatas, pos. Nr. 1571, priklausantis Zeldai Arijevai, namas mūrinis 2 a. turintis ūkinius pastatus kieme. </w:t>
      </w:r>
    </w:p>
    <w:p w14:paraId="56AD1388"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shd w:val="clear" w:color="auto" w:fill="FFFFFF"/>
        </w:rPr>
      </w:pPr>
      <w:r w:rsidRPr="00624A9C">
        <w:rPr>
          <w:rFonts w:ascii="Times New Roman" w:hAnsi="Times New Roman" w:cs="Times New Roman"/>
          <w:bCs/>
          <w:sz w:val="24"/>
          <w:szCs w:val="24"/>
          <w:shd w:val="clear" w:color="auto" w:fill="FFFFFF"/>
        </w:rPr>
        <w:t xml:space="preserve">1899 m. Miesto dūmos leidimu, sklype jau buvo įrengti sandėliai ir prekystaliai. </w:t>
      </w:r>
    </w:p>
    <w:p w14:paraId="48D32671"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shd w:val="clear" w:color="auto" w:fill="FFFFFF"/>
        </w:rPr>
      </w:pPr>
      <w:r w:rsidRPr="00624A9C">
        <w:rPr>
          <w:rFonts w:ascii="Times New Roman" w:hAnsi="Times New Roman" w:cs="Times New Roman"/>
          <w:sz w:val="24"/>
          <w:szCs w:val="24"/>
        </w:rPr>
        <w:t xml:space="preserve">Istorizmo stiliaus paveldo objektas buvo ne kartą rekonstruotas ir pertvarkytas. </w:t>
      </w:r>
      <w:r w:rsidRPr="00624A9C">
        <w:rPr>
          <w:rFonts w:ascii="Times New Roman" w:hAnsi="Times New Roman" w:cs="Times New Roman"/>
          <w:bCs/>
          <w:sz w:val="24"/>
          <w:szCs w:val="24"/>
          <w:shd w:val="clear" w:color="auto" w:fill="FFFFFF"/>
        </w:rPr>
        <w:t xml:space="preserve">1911 m. architektas A. Parčevskis paruošė pastato kapitalinio pertvarkymo projektą.  </w:t>
      </w:r>
      <w:r w:rsidRPr="00624A9C">
        <w:rPr>
          <w:rFonts w:ascii="Times New Roman" w:hAnsi="Times New Roman" w:cs="Times New Roman"/>
          <w:sz w:val="24"/>
          <w:szCs w:val="24"/>
        </w:rPr>
        <w:t xml:space="preserve">XX amžiuje, po jau minėtos architekto A. Parčevskio kapitalinės rekonstrukcijos ir 1927 m. įvestų vandentiekio ir kanalizacijos sistemų, pastato funkcijos susiejamos su kultūrine ir visuomenine </w:t>
      </w:r>
      <w:proofErr w:type="gramStart"/>
      <w:r w:rsidRPr="00624A9C">
        <w:rPr>
          <w:rFonts w:ascii="Times New Roman" w:hAnsi="Times New Roman" w:cs="Times New Roman"/>
          <w:sz w:val="24"/>
          <w:szCs w:val="24"/>
        </w:rPr>
        <w:t>veikla</w:t>
      </w:r>
      <w:r w:rsidRPr="00624A9C">
        <w:rPr>
          <w:rFonts w:ascii="Times New Roman" w:hAnsi="Times New Roman" w:cs="Times New Roman"/>
          <w:bCs/>
          <w:sz w:val="24"/>
          <w:szCs w:val="24"/>
          <w:shd w:val="clear" w:color="auto" w:fill="FFFFFF"/>
        </w:rPr>
        <w:t xml:space="preserve"> .</w:t>
      </w:r>
      <w:proofErr w:type="gramEnd"/>
    </w:p>
    <w:p w14:paraId="67769550"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shd w:val="clear" w:color="auto" w:fill="FFFFFF"/>
        </w:rPr>
      </w:pPr>
      <w:r w:rsidRPr="00624A9C">
        <w:rPr>
          <w:rFonts w:ascii="Times New Roman" w:hAnsi="Times New Roman" w:cs="Times New Roman"/>
          <w:bCs/>
          <w:sz w:val="24"/>
          <w:szCs w:val="24"/>
          <w:shd w:val="clear" w:color="auto" w:fill="FFFFFF"/>
        </w:rPr>
        <w:t xml:space="preserve">Prieš Antrą pasaulinį karą pastate buvo įkurta viešoji Mefitsei-Haskalah (hebr. Švietimo skleidėjų) biblioteka, kurios kolekcijas sudarė apie 45000 knygų. Karo metu čia veikė FPO (Jidiš kalba - Fareinigte partizaner organizacje), biblioteka, skaitykla, archyvas, statistikos biuras, mokslinio darbo kabinetai, muziejus, knygų kioskas ir paštas; kieme buvo įrengta sporto aikštelė, priešais ją - geto kalėjimas. Pastatas buvo visų gete vykusių įvykių pagrindinė vieta, žinoma kaip Kultūros namai. Vienoje iš pastato patalpų 1941 m. liepos pradžioje buvo įsteigta geto valdyba - Judenratas. </w:t>
      </w:r>
    </w:p>
    <w:p w14:paraId="4B4B1D37"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shd w:val="clear" w:color="auto" w:fill="FFFFFF"/>
        </w:rPr>
      </w:pPr>
      <w:r w:rsidRPr="00624A9C">
        <w:rPr>
          <w:rFonts w:ascii="Times New Roman" w:hAnsi="Times New Roman" w:cs="Times New Roman"/>
          <w:bCs/>
          <w:sz w:val="24"/>
          <w:szCs w:val="24"/>
          <w:shd w:val="clear" w:color="auto" w:fill="FFFFFF"/>
        </w:rPr>
        <w:t xml:space="preserve">Zeliko Kalmanovičiaus iniciatyva buvo įkurtas žydų mokslo institutas („Geto </w:t>
      </w:r>
      <w:proofErr w:type="gramStart"/>
      <w:r w:rsidRPr="00624A9C">
        <w:rPr>
          <w:rFonts w:ascii="Times New Roman" w:hAnsi="Times New Roman" w:cs="Times New Roman"/>
          <w:bCs/>
          <w:sz w:val="24"/>
          <w:szCs w:val="24"/>
          <w:shd w:val="clear" w:color="auto" w:fill="FFFFFF"/>
        </w:rPr>
        <w:t>universitetas“</w:t>
      </w:r>
      <w:proofErr w:type="gramEnd"/>
      <w:r w:rsidRPr="00624A9C">
        <w:rPr>
          <w:rFonts w:ascii="Times New Roman" w:hAnsi="Times New Roman" w:cs="Times New Roman"/>
          <w:bCs/>
          <w:sz w:val="24"/>
          <w:szCs w:val="24"/>
          <w:shd w:val="clear" w:color="auto" w:fill="FFFFFF"/>
        </w:rPr>
        <w:t xml:space="preserve">), turėjęs 5 skyrius: matematikos ir fizikos, chemijos, gamtos mokslų, filosofijos ir socialinių mokslų, lingvistikos. Šio pastato kabinetuose žydai mokslininkai bent iš dalies turėjo minimalias sąlygas tęsti savo tiriamuosius darbus gete. Geto bibliotekai vadovavo pabėgėlis iš Varšuvos, bibliografas Hermanas Krukas (1897-1944). Likęs Vilniuje 1941 m., nusprendė būti miesto kronikininku. Dirbo geto bibliotekoje, bendradarbiaudamas su Ona Šimaite (1894-1970) stengėsi išsaugoti knygas ir rankraščius, bandė gelbėti pasmerktuosius, nuo 1939 m. iki 1944 m. rudens rašė geto dienoraštį, šiandien žinomą kaip „Paskutinės Lietuvos Jeruzalės </w:t>
      </w:r>
      <w:proofErr w:type="gramStart"/>
      <w:r w:rsidRPr="00624A9C">
        <w:rPr>
          <w:rFonts w:ascii="Times New Roman" w:hAnsi="Times New Roman" w:cs="Times New Roman"/>
          <w:bCs/>
          <w:sz w:val="24"/>
          <w:szCs w:val="24"/>
          <w:shd w:val="clear" w:color="auto" w:fill="FFFFFF"/>
        </w:rPr>
        <w:t>dienos“</w:t>
      </w:r>
      <w:proofErr w:type="gramEnd"/>
      <w:r w:rsidRPr="00624A9C">
        <w:rPr>
          <w:rFonts w:ascii="Times New Roman" w:hAnsi="Times New Roman" w:cs="Times New Roman"/>
          <w:bCs/>
          <w:sz w:val="24"/>
          <w:szCs w:val="24"/>
          <w:shd w:val="clear" w:color="auto" w:fill="FFFFFF"/>
        </w:rPr>
        <w:t xml:space="preserve">. Kruko dienoraštį, paslėptą Vilniuje, Šiaulių gatvėje, karo pabaigoje rado poetas Abramas Suckeveris (1913-2010). Iš 757 dienoraščio puslapių pavyko restauruoti 510, jie buvo išspausdinti Niujorke: tai vienas žymiausių holokausto dokumentų. Kelių lapų likučiai saugomi Lietuvos valstybiniame archyve. Buvęs M. Strašūno bibliotekos vyriausias bibliotekininkas Khaykl Lunski (1881-1942 ar 1943), kuris taip pat rašė žydų geto kroniką, išėjęs iš Lukiškių kalėjimo dirbo bibliotekininku Mefitsei-Haskalah bibliotekoje. Jis buvo laikomas „amžinuoju </w:t>
      </w:r>
      <w:proofErr w:type="gramStart"/>
      <w:r w:rsidRPr="00624A9C">
        <w:rPr>
          <w:rFonts w:ascii="Times New Roman" w:hAnsi="Times New Roman" w:cs="Times New Roman"/>
          <w:bCs/>
          <w:sz w:val="24"/>
          <w:szCs w:val="24"/>
          <w:shd w:val="clear" w:color="auto" w:fill="FFFFFF"/>
        </w:rPr>
        <w:t>bibliotekininku“ ir</w:t>
      </w:r>
      <w:proofErr w:type="gramEnd"/>
      <w:r w:rsidRPr="00624A9C">
        <w:rPr>
          <w:rFonts w:ascii="Times New Roman" w:hAnsi="Times New Roman" w:cs="Times New Roman"/>
          <w:bCs/>
          <w:sz w:val="24"/>
          <w:szCs w:val="24"/>
          <w:shd w:val="clear" w:color="auto" w:fill="FFFFFF"/>
        </w:rPr>
        <w:t xml:space="preserve"> žydiškojo Vilniaus bei jo didžiųjų mokslininkų ekspertu. 1942 m. gruodžio 13 d. geto teatre buvo paminėta 100 000 skaitytojui išduotos knygos sukaktis. </w:t>
      </w:r>
    </w:p>
    <w:p w14:paraId="1BACAA30" w14:textId="77777777" w:rsidR="00E33B2B" w:rsidRPr="00624A9C" w:rsidRDefault="00E33B2B" w:rsidP="00624A9C">
      <w:pPr>
        <w:pStyle w:val="NormalWeb"/>
        <w:shd w:val="clear" w:color="auto" w:fill="FFFFFF"/>
        <w:tabs>
          <w:tab w:val="left" w:pos="6521"/>
        </w:tabs>
        <w:spacing w:before="0" w:beforeAutospacing="0" w:after="120" w:afterAutospacing="0"/>
        <w:ind w:firstLine="426"/>
        <w:jc w:val="both"/>
        <w:textAlignment w:val="baseline"/>
        <w:rPr>
          <w:bCs/>
          <w:shd w:val="clear" w:color="auto" w:fill="FFFFFF"/>
          <w:lang w:val="lt-LT"/>
        </w:rPr>
      </w:pPr>
      <w:r w:rsidRPr="00624A9C">
        <w:rPr>
          <w:bdr w:val="none" w:sz="0" w:space="0" w:color="auto" w:frame="1"/>
          <w:lang w:val="lt-LT"/>
        </w:rPr>
        <w:t xml:space="preserve">Biblioteka sėkmingai veikė tik iki Antrojo pasaulinio karo, per kurį nukentėjo jos pastatas, o į užsienį išvežta didesnė dalis knygų. </w:t>
      </w:r>
    </w:p>
    <w:p w14:paraId="4A09B9CB" w14:textId="77777777" w:rsidR="00E33B2B" w:rsidRPr="00624A9C" w:rsidRDefault="00E33B2B" w:rsidP="00624A9C">
      <w:pPr>
        <w:pStyle w:val="NormalWeb"/>
        <w:shd w:val="clear" w:color="auto" w:fill="FFFFFF"/>
        <w:tabs>
          <w:tab w:val="left" w:pos="6521"/>
        </w:tabs>
        <w:spacing w:before="0" w:beforeAutospacing="0" w:after="120" w:afterAutospacing="0"/>
        <w:ind w:firstLine="426"/>
        <w:jc w:val="both"/>
        <w:textAlignment w:val="baseline"/>
        <w:rPr>
          <w:lang w:val="lt-LT"/>
        </w:rPr>
      </w:pPr>
      <w:r w:rsidRPr="00624A9C">
        <w:rPr>
          <w:bdr w:val="none" w:sz="0" w:space="0" w:color="auto" w:frame="1"/>
          <w:lang w:val="lt-LT"/>
        </w:rPr>
        <w:t>1941 m. rugsėjo 6 d. buvo įkurtas žydų getas. Tuo metu Vilniuje gyveno apie 57 tūkstančiai žydų, per visą geto gyvenimo laikotarpį gete buvo uždaryta apie 50 tūkstančių žmonių.</w:t>
      </w:r>
    </w:p>
    <w:p w14:paraId="72299016" w14:textId="77777777" w:rsidR="00E33B2B" w:rsidRPr="00624A9C" w:rsidRDefault="00E33B2B" w:rsidP="00624A9C">
      <w:pPr>
        <w:pStyle w:val="NormalWeb"/>
        <w:shd w:val="clear" w:color="auto" w:fill="FFFFFF"/>
        <w:tabs>
          <w:tab w:val="left" w:pos="6521"/>
        </w:tabs>
        <w:spacing w:before="0" w:beforeAutospacing="0" w:after="120" w:afterAutospacing="0"/>
        <w:ind w:firstLine="426"/>
        <w:jc w:val="both"/>
        <w:textAlignment w:val="baseline"/>
        <w:rPr>
          <w:bdr w:val="none" w:sz="0" w:space="0" w:color="auto" w:frame="1"/>
          <w:lang w:val="lt-LT"/>
        </w:rPr>
      </w:pPr>
      <w:r w:rsidRPr="00624A9C">
        <w:rPr>
          <w:bdr w:val="none" w:sz="0" w:space="0" w:color="auto" w:frame="1"/>
          <w:lang w:val="lt-LT"/>
        </w:rPr>
        <w:lastRenderedPageBreak/>
        <w:t>Geto sukūrimo pradžioje buvo įkurtas pogrindinis judėjimas, kurio lyderiais tapo prieškario jaunimo judėjimo vadovai. Galiausiai pogrindinis judėjimas peraugo į ginkluotą pasipriešinimą. Tad slėptuvės istorija prasideda nuo Iciko Vitenbergo (komunistinės jaunimo organizacijos pirmininkas), 1942 metų sausio 21 dieną įkūrusio vieną iš dviejų didžiajame gete veikusių partizanų organizacijų – pasipriešinimo organizaciją JPO (Fareynegte Partizaner Organizatsyje – Jungtinė partizanų organizacija). Ši organizacija, turėjusi apie 350 karių, agitavo gyventojus organizuotis ir priešintis nacistams. Organizacija bendradarbiavo ne tik su lietuvių partizanais, bet ir su kita žydų partizanų organizacija – Jochelio Šeinboimo grupe „Dror“ (Kova), turėjusia 200 karių, siekusia ne kiek sukilti, kiek pabėgti iš Vilniaus, prisijungiant prie raudonųjų partizanų, besislapstančių miške. Abi šios grupės ruošė savo kovotojus, po visą Vilnių ieškojo ginklų ir sprogmenų, besidalindamos tarpusavyje informacija ir patirtimi. Apleista mokykla, šiems žydų partizanams buvo žinoma gerai – tada ten buvo įsikūręs vienas iš svarbiausių žydų bendruomenės centrų. </w:t>
      </w:r>
    </w:p>
    <w:p w14:paraId="3F89990C" w14:textId="77777777" w:rsidR="00E33B2B" w:rsidRPr="00624A9C" w:rsidRDefault="00E33B2B" w:rsidP="00624A9C">
      <w:pPr>
        <w:pStyle w:val="NormalWeb"/>
        <w:shd w:val="clear" w:color="auto" w:fill="FFFFFF"/>
        <w:tabs>
          <w:tab w:val="left" w:pos="6521"/>
        </w:tabs>
        <w:spacing w:before="0" w:beforeAutospacing="0" w:after="120" w:afterAutospacing="0"/>
        <w:ind w:firstLine="426"/>
        <w:jc w:val="both"/>
        <w:textAlignment w:val="baseline"/>
        <w:rPr>
          <w:lang w:val="lt-LT"/>
        </w:rPr>
      </w:pPr>
      <w:r w:rsidRPr="00624A9C">
        <w:rPr>
          <w:bCs/>
          <w:shd w:val="clear" w:color="auto" w:fill="FFFFFF"/>
        </w:rPr>
        <w:t xml:space="preserve">Pastate buvo vienas iš pasipriešinimo judėjimo centrų. 1944 m. pab. šiame pastate ir buvusiame geto kalėjime buvo skirtos patalpos žydų muziejui, suneštos kultūrinės ir istorinės vertybės, dokumentai, knygos, kuriuos geto teritorijoje surinko buvę geto kaliniai, poetai Šmerelis Kačerginskis, Abramas Suckeveris, partizanai Aba Kovneris, Vitka Kempner ir kt. Muziejui padėjo Abramas Aizenas, Šlomo Beilis. Š. Kačerginskiu išvykus, direktoriumi tapo Jankelis Gutkovičius. Buvo surinkti 4847 eksponatai, surengta paroda geto kalėjimo patalpose. </w:t>
      </w:r>
    </w:p>
    <w:p w14:paraId="1CC14158"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shd w:val="clear" w:color="auto" w:fill="FFFFFF"/>
        </w:rPr>
      </w:pPr>
      <w:r w:rsidRPr="00624A9C">
        <w:rPr>
          <w:rFonts w:ascii="Times New Roman" w:hAnsi="Times New Roman" w:cs="Times New Roman"/>
          <w:bCs/>
          <w:sz w:val="24"/>
          <w:szCs w:val="24"/>
          <w:shd w:val="clear" w:color="auto" w:fill="FFFFFF"/>
        </w:rPr>
        <w:t xml:space="preserve">1949 m. muziejus buvo uždarytas, liepta sunaikinti archyvus. Visa ta medžiaga, kuri buvo išsaugota nuo nacių, turėjo būti sunaikina sovietų. Bibliografas Antanas Ulpis (1904-1981), nusprendė, kad ją reikia išsaugoti. Jis kartu su kolegomis paėmė sunaikinti paruoštas knygas ir paslėpė Knygų rūmų rūsiuose. Ten knygos išgulėjo nuo 1948 m. iki 1988 m. 1949 m. žydų muziejaus pastatai atiteko bibliotekininkystės technikumui, vėliau Vilniaus Kultūros mokyklai. </w:t>
      </w:r>
    </w:p>
    <w:p w14:paraId="3CF49A98" w14:textId="77777777" w:rsidR="00E33B2B" w:rsidRPr="00624A9C" w:rsidRDefault="00E33B2B" w:rsidP="00624A9C">
      <w:pPr>
        <w:pStyle w:val="NormalWeb"/>
        <w:shd w:val="clear" w:color="auto" w:fill="FFFFFF"/>
        <w:tabs>
          <w:tab w:val="left" w:pos="6521"/>
        </w:tabs>
        <w:spacing w:before="0" w:beforeAutospacing="0" w:after="120" w:afterAutospacing="0"/>
        <w:ind w:firstLine="426"/>
        <w:jc w:val="both"/>
        <w:textAlignment w:val="baseline"/>
        <w:rPr>
          <w:bdr w:val="none" w:sz="0" w:space="0" w:color="auto" w:frame="1"/>
          <w:lang w:val="lt-LT"/>
        </w:rPr>
      </w:pPr>
      <w:r w:rsidRPr="00624A9C">
        <w:rPr>
          <w:bdr w:val="none" w:sz="0" w:space="0" w:color="auto" w:frame="1"/>
          <w:lang w:val="lt-LT"/>
        </w:rPr>
        <w:t>Kai kurie istorikai mano, kad žydiškų bibliotekų istorija Lietuvoje siekia dar XVI a., kai besikuriant pirmosioms sinagogoms prie jų galėjo būti įsteigiamos nedidelės tikintiesiems skirtos bibliotekėlės. Tačiau dokumentais grįsti pėdsakai veda mus į kiek vėlesnę, XVIII a. epochą. Kaip rodo 1748 m. Bonifacijaus Jachimovičiaus sudarytas per miesto gaisrą sudegusių pastatų sąrašas, būtent šiame amžiuje Vilniuje būta pastato, skirto knygoms hebrajų kalba. Europoje vis labiau plintančios Apšvietos idėjos neaplenkė Vilniaus žydų kultūrinio elito gyvenimo – išsilavinę, o ypač mokslu užsiimantys žmonės savo namuose kaupė vertingas asmenines bibliotekas, kurios dažniausiai buvo privačios, taigi prieinamos tik nedaugeliui.</w:t>
      </w:r>
    </w:p>
    <w:p w14:paraId="0EDB99F4" w14:textId="77777777" w:rsidR="00E33B2B" w:rsidRPr="00624A9C" w:rsidRDefault="00E33B2B" w:rsidP="00624A9C">
      <w:pPr>
        <w:pStyle w:val="NormalWeb"/>
        <w:shd w:val="clear" w:color="auto" w:fill="FFFFFF"/>
        <w:tabs>
          <w:tab w:val="left" w:pos="6521"/>
        </w:tabs>
        <w:spacing w:before="0" w:beforeAutospacing="0" w:after="120" w:afterAutospacing="0"/>
        <w:ind w:firstLine="426"/>
        <w:jc w:val="both"/>
        <w:textAlignment w:val="baseline"/>
        <w:rPr>
          <w:lang w:val="lt-LT"/>
        </w:rPr>
      </w:pPr>
      <w:r w:rsidRPr="00624A9C">
        <w:rPr>
          <w:bdr w:val="none" w:sz="0" w:space="0" w:color="auto" w:frame="1"/>
          <w:lang w:val="lt-LT"/>
        </w:rPr>
        <w:t>2010 m. privataus kolekcininko, pono Wymano Brento iniciatyva pradėta svarstyti galimybė jo dovanojamos kolekcijos, sudarytos iš daugiau kaip 5 tūkst. žydų kultūros, meno, istorijos, religijos ir kitos tematikos knygų, pagrindu atkurti žydų viešosios bibliotekos tradiciją Vilniuje.</w:t>
      </w:r>
    </w:p>
    <w:p w14:paraId="19ADEC3A"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shd w:val="clear" w:color="auto" w:fill="FFFFFF"/>
        </w:rPr>
      </w:pPr>
      <w:r w:rsidRPr="00624A9C">
        <w:rPr>
          <w:rFonts w:ascii="Times New Roman" w:hAnsi="Times New Roman" w:cs="Times New Roman"/>
          <w:sz w:val="24"/>
          <w:szCs w:val="24"/>
          <w:bdr w:val="none" w:sz="0" w:space="0" w:color="auto" w:frame="1"/>
        </w:rPr>
        <w:t>Vilniaus žydų viešoji biblioteka įsteigta kaip Vilniaus apskrities Adomo Mickevičiaus bibliotekos struktūrinis padalinys. Bibliotekos veiklai buvo perduotos patalpos, esančios Vilniuje, Gedimino pr. 24. Pagrindinis bibliotekos tikslas – užtikrinti visuomenei atvirą ir patogią prieigą prie žydų autorių kūrybos ir literatūros apie aktualią ir istorinę žydų kultūrą.</w:t>
      </w:r>
    </w:p>
    <w:p w14:paraId="404C2498"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shd w:val="clear" w:color="auto" w:fill="FFFFFF"/>
        </w:rPr>
      </w:pPr>
      <w:r w:rsidRPr="00624A9C">
        <w:rPr>
          <w:rFonts w:ascii="Times New Roman" w:hAnsi="Times New Roman" w:cs="Times New Roman"/>
          <w:bCs/>
          <w:sz w:val="24"/>
          <w:szCs w:val="24"/>
          <w:shd w:val="clear" w:color="auto" w:fill="FFFFFF"/>
        </w:rPr>
        <w:t xml:space="preserve">Šiuo metu pastatas </w:t>
      </w:r>
      <w:r w:rsidRPr="00624A9C">
        <w:rPr>
          <w:rFonts w:ascii="Times New Roman" w:hAnsi="Times New Roman" w:cs="Times New Roman"/>
          <w:sz w:val="24"/>
          <w:szCs w:val="24"/>
        </w:rPr>
        <w:t>dėl avarinės būklės- nenaudojamas, jis priklauso Valstybiniam Vilniaus Gaono žydų muziejui. Jo iniciatyva pastate ateityje ketinama įkurti Holokausto Lietuvoje ir Vilniaus geto memorialinį muziejų, kuriame būtų eksponuojamas gausus žydų kultūrinis paveldas ir holokausto istorija Lietuvoje.</w:t>
      </w:r>
    </w:p>
    <w:p w14:paraId="4CEFCCE4" w14:textId="77777777" w:rsidR="00E33B2B" w:rsidRPr="00624A9C" w:rsidRDefault="00E33B2B" w:rsidP="00624A9C">
      <w:pPr>
        <w:numPr>
          <w:ilvl w:val="0"/>
          <w:numId w:val="4"/>
        </w:numPr>
        <w:spacing w:after="120" w:line="240" w:lineRule="auto"/>
        <w:ind w:left="0" w:firstLine="426"/>
        <w:jc w:val="both"/>
        <w:rPr>
          <w:rFonts w:ascii="Times New Roman" w:hAnsi="Times New Roman" w:cs="Times New Roman"/>
          <w:b/>
          <w:sz w:val="24"/>
          <w:szCs w:val="24"/>
        </w:rPr>
      </w:pPr>
      <w:r w:rsidRPr="00624A9C">
        <w:rPr>
          <w:rFonts w:ascii="Times New Roman" w:hAnsi="Times New Roman" w:cs="Times New Roman"/>
          <w:b/>
          <w:sz w:val="24"/>
          <w:szCs w:val="24"/>
        </w:rPr>
        <w:t>PROJEKTINIAI SPRENDINIAI</w:t>
      </w:r>
    </w:p>
    <w:p w14:paraId="26942949" w14:textId="77777777" w:rsidR="00E33B2B" w:rsidRPr="00624A9C" w:rsidRDefault="00E33B2B" w:rsidP="00624A9C">
      <w:pPr>
        <w:numPr>
          <w:ilvl w:val="1"/>
          <w:numId w:val="4"/>
        </w:numPr>
        <w:spacing w:after="120" w:line="240" w:lineRule="auto"/>
        <w:ind w:left="0" w:firstLine="426"/>
        <w:jc w:val="both"/>
        <w:rPr>
          <w:rFonts w:ascii="Times New Roman" w:hAnsi="Times New Roman" w:cs="Times New Roman"/>
          <w:b/>
          <w:sz w:val="24"/>
          <w:szCs w:val="24"/>
        </w:rPr>
      </w:pPr>
      <w:r w:rsidRPr="00624A9C">
        <w:rPr>
          <w:rFonts w:ascii="Times New Roman" w:hAnsi="Times New Roman" w:cs="Times New Roman"/>
          <w:b/>
          <w:sz w:val="24"/>
          <w:szCs w:val="24"/>
        </w:rPr>
        <w:lastRenderedPageBreak/>
        <w:t>Bendrieji duomenys</w:t>
      </w:r>
    </w:p>
    <w:p w14:paraId="1D00A2EC"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 xml:space="preserve">Tvarkomieji statybos darbai objekte apima darbus, būtinus Užsakovo pateiktos projektavimo užduoties įgyventinimui, t.y. esamo mokslo pastato paskirties keitimo į kultūrinės (muziejinės) paskirtį ir su tuo susijusius vidaus išplanavimo keitimo darbus. </w:t>
      </w:r>
    </w:p>
    <w:p w14:paraId="3C770390"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Projektiniai pasiūlymai buvo su derinti su plėtros departamento paveldosaugos skyriumi ir Kultūros paveldo departamento Vilniaus teritoriniu skyriumi. 2021-08-09 buvo atlikta viešinimo procedūra, visuomenė sprendiniams neprieštaravo ir projektui iš esmės pritarta. Buvo išimtos tvarkybos darbų sąlygos, Nr. EVS-38, 2021-06-23, specialieji reikalavimai nebuvo išimami, nes jie nėra privalomi.</w:t>
      </w:r>
    </w:p>
    <w:p w14:paraId="3CD07E42"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Projektiniais sprendiniais numatoma atlikti tvarkomuosius statybos darbus kapitalinio remonto apimtyse, visi sprendiniai parenkami atsižvelgiant į tvarkomo kultūros paveldo pastato vertingąsias savybes, t.y. jas išsaugant ir eksponuojant visuomenei.</w:t>
      </w:r>
    </w:p>
    <w:p w14:paraId="258886BD"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 xml:space="preserve">Taip pat kapitaliai remontuojamas pastatas pritaikomas žmonių su negalia poreikiams- įrengiamas liftas, ŽN sanmazgai visuose aukštuose. </w:t>
      </w:r>
    </w:p>
    <w:p w14:paraId="01A5D58F"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 xml:space="preserve">Lygiagrečiai (kaip sudėtinė projekto dalis) Tvarkybos </w:t>
      </w:r>
      <w:proofErr w:type="gramStart"/>
      <w:r w:rsidRPr="00624A9C">
        <w:rPr>
          <w:rFonts w:ascii="Times New Roman" w:hAnsi="Times New Roman" w:cs="Times New Roman"/>
          <w:sz w:val="24"/>
          <w:szCs w:val="24"/>
        </w:rPr>
        <w:t>darbų  projekto</w:t>
      </w:r>
      <w:proofErr w:type="gramEnd"/>
      <w:r w:rsidRPr="00624A9C">
        <w:rPr>
          <w:rFonts w:ascii="Times New Roman" w:hAnsi="Times New Roman" w:cs="Times New Roman"/>
          <w:sz w:val="24"/>
          <w:szCs w:val="24"/>
        </w:rPr>
        <w:t xml:space="preserve"> metu pagal ikonografinius duomenis vakarinėje dalyje atkuriamas vienšlaitis stogas ir ugniasienė, šiems darbams išimtas tvarkybos darbų leidimas ir gauta paveldosauginė ekspertizė.</w:t>
      </w:r>
    </w:p>
    <w:p w14:paraId="51FE7AB5"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 xml:space="preserve"> Sklypo planas</w:t>
      </w:r>
    </w:p>
    <w:p w14:paraId="2AB64E98" w14:textId="77777777" w:rsidR="00E33B2B" w:rsidRPr="00624A9C" w:rsidRDefault="00E33B2B" w:rsidP="00624A9C">
      <w:pPr>
        <w:tabs>
          <w:tab w:val="left" w:pos="6521"/>
        </w:tabs>
        <w:spacing w:after="120"/>
        <w:ind w:left="900"/>
        <w:jc w:val="both"/>
        <w:rPr>
          <w:rFonts w:ascii="Times New Roman" w:hAnsi="Times New Roman" w:cs="Times New Roman"/>
          <w:b/>
          <w:sz w:val="24"/>
          <w:szCs w:val="24"/>
        </w:rPr>
      </w:pPr>
      <w:r w:rsidRPr="00624A9C">
        <w:rPr>
          <w:rFonts w:ascii="Times New Roman" w:hAnsi="Times New Roman" w:cs="Times New Roman"/>
          <w:b/>
          <w:sz w:val="24"/>
          <w:szCs w:val="24"/>
        </w:rPr>
        <w:t>Sklypo pažintiniai duomenys (esama būklė)</w:t>
      </w:r>
    </w:p>
    <w:p w14:paraId="0FE5770F"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 xml:space="preserve">Šiuo projektu tvarkomas remontuojamo pastato Žemaitijos g.4 vidinis kiemas. Taip pat, atlikus pamatų hidroizoliavimo darbus, atstatoma gatvės šaligatvio danga į prieš tai buvusią, pakeičiant blogos būklės betonines plyteles. Kiemo teritorija netaisyklingo daugiakampio formos; Remontuojamas pastatas uždaro kiemą iš pietvakarių pusės, kiti esami pastatai riboja iš rytinės pusės, o šiaurinėje pusėje projektuojamas sklypas ribojasi su kitu sklypu. </w:t>
      </w:r>
    </w:p>
    <w:p w14:paraId="711546F3"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rPr>
      </w:pPr>
      <w:r w:rsidRPr="00624A9C">
        <w:rPr>
          <w:rFonts w:ascii="Times New Roman" w:hAnsi="Times New Roman" w:cs="Times New Roman"/>
          <w:bCs/>
          <w:i/>
          <w:sz w:val="24"/>
          <w:szCs w:val="24"/>
        </w:rPr>
        <w:t>Privažiavimai, takai, dangos:</w:t>
      </w:r>
      <w:r w:rsidRPr="00624A9C">
        <w:rPr>
          <w:rFonts w:ascii="Times New Roman" w:hAnsi="Times New Roman" w:cs="Times New Roman"/>
          <w:bCs/>
          <w:sz w:val="24"/>
          <w:szCs w:val="24"/>
        </w:rPr>
        <w:t xml:space="preserve"> Dominuojanti vidinio kiemo danga – asfaltas, betonas, medžių nėra. Dangų paviršiai nelygūs, duobėti, pažeisti dangų pagrindai, dalis dangų privačia iniciatyva suremontuota. </w:t>
      </w:r>
    </w:p>
    <w:p w14:paraId="584FC393"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rPr>
      </w:pPr>
      <w:r w:rsidRPr="00624A9C">
        <w:rPr>
          <w:rFonts w:ascii="Times New Roman" w:hAnsi="Times New Roman" w:cs="Times New Roman"/>
          <w:bCs/>
          <w:i/>
          <w:sz w:val="24"/>
          <w:szCs w:val="24"/>
        </w:rPr>
        <w:t>Reljefas:</w:t>
      </w:r>
      <w:r w:rsidRPr="00624A9C">
        <w:rPr>
          <w:rFonts w:ascii="Times New Roman" w:hAnsi="Times New Roman" w:cs="Times New Roman"/>
          <w:bCs/>
          <w:sz w:val="24"/>
          <w:szCs w:val="24"/>
        </w:rPr>
        <w:t xml:space="preserve"> Sklypo reljefas lygus, nežymiai (40 cm) žemėjantis rytų kryptimi. Įvažiavimas per pastato bromą.</w:t>
      </w:r>
    </w:p>
    <w:p w14:paraId="070EBC71"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rPr>
      </w:pPr>
      <w:r w:rsidRPr="00624A9C">
        <w:rPr>
          <w:rFonts w:ascii="Times New Roman" w:hAnsi="Times New Roman" w:cs="Times New Roman"/>
          <w:bCs/>
          <w:i/>
          <w:sz w:val="24"/>
          <w:szCs w:val="24"/>
        </w:rPr>
        <w:t xml:space="preserve">Želdiniai: </w:t>
      </w:r>
      <w:r w:rsidRPr="00624A9C">
        <w:rPr>
          <w:rFonts w:ascii="Times New Roman" w:hAnsi="Times New Roman" w:cs="Times New Roman"/>
          <w:bCs/>
          <w:sz w:val="24"/>
          <w:szCs w:val="24"/>
        </w:rPr>
        <w:t>Kieme želdinių nėra.</w:t>
      </w:r>
    </w:p>
    <w:p w14:paraId="5B5FECF4"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rPr>
      </w:pPr>
      <w:r w:rsidRPr="00624A9C">
        <w:rPr>
          <w:rFonts w:ascii="Times New Roman" w:hAnsi="Times New Roman" w:cs="Times New Roman"/>
          <w:bCs/>
          <w:i/>
          <w:sz w:val="24"/>
          <w:szCs w:val="24"/>
        </w:rPr>
        <w:t xml:space="preserve">Inžineriniai tinklai: </w:t>
      </w:r>
      <w:r w:rsidRPr="00624A9C">
        <w:rPr>
          <w:rFonts w:ascii="Times New Roman" w:hAnsi="Times New Roman" w:cs="Times New Roman"/>
          <w:bCs/>
          <w:sz w:val="24"/>
          <w:szCs w:val="24"/>
        </w:rPr>
        <w:t>Kiemo teritorijoje yra:</w:t>
      </w:r>
    </w:p>
    <w:p w14:paraId="0A12256F"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Cs/>
          <w:sz w:val="24"/>
          <w:szCs w:val="24"/>
        </w:rPr>
        <w:t xml:space="preserve">Vandentiekio, lietaus ir fekalinės kanalizacijos tinklai, </w:t>
      </w:r>
    </w:p>
    <w:p w14:paraId="7532D02A"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Cs/>
          <w:sz w:val="24"/>
          <w:szCs w:val="24"/>
        </w:rPr>
        <w:t>Ryšių linijų tinklai;</w:t>
      </w:r>
    </w:p>
    <w:p w14:paraId="3968C7FB"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Cs/>
          <w:sz w:val="24"/>
          <w:szCs w:val="24"/>
        </w:rPr>
        <w:t xml:space="preserve">Elektros linijų tinklai, </w:t>
      </w:r>
    </w:p>
    <w:p w14:paraId="03CCB13E"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Cs/>
          <w:sz w:val="24"/>
          <w:szCs w:val="24"/>
        </w:rPr>
        <w:t xml:space="preserve">Šilumos ir karšto vandens tiekimo tinklai. </w:t>
      </w:r>
    </w:p>
    <w:p w14:paraId="5EB84ED2" w14:textId="77777777" w:rsidR="00E33B2B" w:rsidRPr="00624A9C" w:rsidRDefault="00E33B2B" w:rsidP="00624A9C">
      <w:pPr>
        <w:spacing w:after="120"/>
        <w:ind w:firstLine="426"/>
        <w:jc w:val="both"/>
        <w:rPr>
          <w:rFonts w:ascii="Times New Roman" w:hAnsi="Times New Roman" w:cs="Times New Roman"/>
          <w:bCs/>
          <w:sz w:val="24"/>
          <w:szCs w:val="24"/>
        </w:rPr>
      </w:pPr>
      <w:r w:rsidRPr="00624A9C">
        <w:rPr>
          <w:rFonts w:ascii="Times New Roman" w:hAnsi="Times New Roman" w:cs="Times New Roman"/>
          <w:bCs/>
          <w:i/>
          <w:iCs/>
          <w:sz w:val="24"/>
          <w:szCs w:val="24"/>
        </w:rPr>
        <w:t>Servitutai ir kt. apribojimai:</w:t>
      </w:r>
      <w:r w:rsidRPr="00624A9C">
        <w:rPr>
          <w:rFonts w:ascii="Times New Roman" w:hAnsi="Times New Roman" w:cs="Times New Roman"/>
          <w:bCs/>
          <w:sz w:val="24"/>
          <w:szCs w:val="24"/>
        </w:rPr>
        <w:t xml:space="preserve"> </w:t>
      </w:r>
    </w:p>
    <w:p w14:paraId="5FB4AA13"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Cs/>
          <w:sz w:val="24"/>
          <w:szCs w:val="24"/>
        </w:rPr>
        <w:t>Sklype yra kelio servitutas (tarnaujantis), plotas 135 m2 – Teisė važiuoti transporto priemonėms bet kuriuo paros metu. („</w:t>
      </w:r>
      <w:proofErr w:type="gramStart"/>
      <w:r w:rsidRPr="00624A9C">
        <w:rPr>
          <w:rFonts w:ascii="Times New Roman" w:hAnsi="Times New Roman" w:cs="Times New Roman"/>
          <w:bCs/>
          <w:sz w:val="24"/>
          <w:szCs w:val="24"/>
        </w:rPr>
        <w:t>D“ sklypo</w:t>
      </w:r>
      <w:proofErr w:type="gramEnd"/>
      <w:r w:rsidRPr="00624A9C">
        <w:rPr>
          <w:rFonts w:ascii="Times New Roman" w:hAnsi="Times New Roman" w:cs="Times New Roman"/>
          <w:bCs/>
          <w:sz w:val="24"/>
          <w:szCs w:val="24"/>
        </w:rPr>
        <w:t xml:space="preserve"> dalis)</w:t>
      </w:r>
    </w:p>
    <w:p w14:paraId="30ED884D"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Cs/>
          <w:sz w:val="24"/>
          <w:szCs w:val="24"/>
        </w:rPr>
        <w:lastRenderedPageBreak/>
        <w:t xml:space="preserve">Nekilnojamasi daiktas yra nekilnojamųjų kultūros vertybių teritorijoje. </w:t>
      </w:r>
    </w:p>
    <w:p w14:paraId="2392ACF1"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Cs/>
          <w:sz w:val="24"/>
          <w:szCs w:val="24"/>
        </w:rPr>
        <w:t xml:space="preserve">Nustatyta naudojimosi nekilnojamuoju daiktu tvarka </w:t>
      </w:r>
      <w:proofErr w:type="gramStart"/>
      <w:r w:rsidRPr="00624A9C">
        <w:rPr>
          <w:rFonts w:ascii="Times New Roman" w:hAnsi="Times New Roman" w:cs="Times New Roman"/>
          <w:bCs/>
          <w:sz w:val="24"/>
          <w:szCs w:val="24"/>
        </w:rPr>
        <w:t>„“</w:t>
      </w:r>
      <w:proofErr w:type="gramEnd"/>
      <w:r w:rsidRPr="00624A9C">
        <w:rPr>
          <w:rFonts w:ascii="Times New Roman" w:hAnsi="Times New Roman" w:cs="Times New Roman"/>
          <w:bCs/>
          <w:sz w:val="24"/>
          <w:szCs w:val="24"/>
        </w:rPr>
        <w:t>A“ sklypo dalis – 140 m2, „B“ sklypo dalis – 25 m2, kuriomis naudojasi privatus savininkas.</w:t>
      </w:r>
    </w:p>
    <w:p w14:paraId="4B6CB83C" w14:textId="77777777" w:rsidR="00E33B2B" w:rsidRPr="00624A9C" w:rsidRDefault="00E33B2B" w:rsidP="00624A9C">
      <w:pPr>
        <w:spacing w:after="120"/>
        <w:ind w:firstLine="426"/>
        <w:jc w:val="both"/>
        <w:rPr>
          <w:rFonts w:ascii="Times New Roman" w:hAnsi="Times New Roman" w:cs="Times New Roman"/>
          <w:b/>
          <w:sz w:val="24"/>
          <w:szCs w:val="24"/>
        </w:rPr>
      </w:pPr>
      <w:r w:rsidRPr="00624A9C">
        <w:rPr>
          <w:rFonts w:ascii="Times New Roman" w:hAnsi="Times New Roman" w:cs="Times New Roman"/>
          <w:b/>
          <w:sz w:val="24"/>
          <w:szCs w:val="24"/>
        </w:rPr>
        <w:t>Atlikti sklypo tyrinėjimai</w:t>
      </w:r>
    </w:p>
    <w:p w14:paraId="7252C77B"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
          <w:sz w:val="24"/>
          <w:szCs w:val="24"/>
        </w:rPr>
        <w:t>Inžinerinis topografinis planas</w:t>
      </w:r>
      <w:r w:rsidRPr="00624A9C">
        <w:rPr>
          <w:rFonts w:ascii="Times New Roman" w:hAnsi="Times New Roman" w:cs="Times New Roman"/>
          <w:bCs/>
          <w:sz w:val="24"/>
          <w:szCs w:val="24"/>
        </w:rPr>
        <w:t xml:space="preserve"> atliktas geodezininko S. Radiulio 2020-12, jam suteiktas TOPD Nr. 13:21:185.</w:t>
      </w:r>
    </w:p>
    <w:p w14:paraId="6CBBB71C"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
          <w:sz w:val="24"/>
          <w:szCs w:val="24"/>
        </w:rPr>
        <w:t>Archeologiniai žvalgymai</w:t>
      </w:r>
      <w:r w:rsidRPr="00624A9C">
        <w:rPr>
          <w:rFonts w:ascii="Times New Roman" w:hAnsi="Times New Roman" w:cs="Times New Roman"/>
          <w:bCs/>
          <w:sz w:val="24"/>
          <w:szCs w:val="24"/>
        </w:rPr>
        <w:t>, 2018 m., UAB Archeologijos projektų centras „</w:t>
      </w:r>
      <w:proofErr w:type="gramStart"/>
      <w:r w:rsidRPr="00624A9C">
        <w:rPr>
          <w:rFonts w:ascii="Times New Roman" w:hAnsi="Times New Roman" w:cs="Times New Roman"/>
          <w:bCs/>
          <w:sz w:val="24"/>
          <w:szCs w:val="24"/>
        </w:rPr>
        <w:t>Aniqua“</w:t>
      </w:r>
      <w:proofErr w:type="gramEnd"/>
      <w:r w:rsidRPr="00624A9C">
        <w:rPr>
          <w:rFonts w:ascii="Times New Roman" w:hAnsi="Times New Roman" w:cs="Times New Roman"/>
          <w:bCs/>
          <w:sz w:val="24"/>
          <w:szCs w:val="24"/>
        </w:rPr>
        <w:t>, archeologas Robertas Žukovskis. Tyrimai vykdyti palei kiemo korpusą, iš rytinės ir vakarinės pusės iki 0,</w:t>
      </w:r>
      <w:proofErr w:type="gramStart"/>
      <w:r w:rsidRPr="00624A9C">
        <w:rPr>
          <w:rFonts w:ascii="Times New Roman" w:hAnsi="Times New Roman" w:cs="Times New Roman"/>
          <w:bCs/>
          <w:sz w:val="24"/>
          <w:szCs w:val="24"/>
        </w:rPr>
        <w:t>9  metro</w:t>
      </w:r>
      <w:proofErr w:type="gramEnd"/>
      <w:r w:rsidRPr="00624A9C">
        <w:rPr>
          <w:rFonts w:ascii="Times New Roman" w:hAnsi="Times New Roman" w:cs="Times New Roman"/>
          <w:bCs/>
          <w:sz w:val="24"/>
          <w:szCs w:val="24"/>
        </w:rPr>
        <w:t xml:space="preserve"> gylio. Stebėtas sujauktas pilkos žemės sluoksnis su gausiomis statybinėmis griuvenomis, byuitinėmis šiukšlėmis, Vertingi kultūrinio sluoksnio horizontai nepasiekti, archeologinę vertę turinčių radinių nerasta, vakarinėje pusėje rasti mūro fragmentai. Išvada- Vykdant žemės kasimo darbus Vilniuje, Žemaitijos g. 4 pastato aplinkoje, giliau kaip 1 m gylyje būtini detalieji archeologiniai tyrimai.</w:t>
      </w:r>
    </w:p>
    <w:p w14:paraId="786CB012" w14:textId="77777777" w:rsidR="00E33B2B" w:rsidRPr="00624A9C" w:rsidRDefault="00E33B2B" w:rsidP="00624A9C">
      <w:pPr>
        <w:numPr>
          <w:ilvl w:val="1"/>
          <w:numId w:val="26"/>
        </w:numPr>
        <w:tabs>
          <w:tab w:val="clear" w:pos="1440"/>
        </w:tabs>
        <w:spacing w:after="120" w:line="240" w:lineRule="auto"/>
        <w:ind w:left="0" w:firstLine="426"/>
        <w:jc w:val="both"/>
        <w:rPr>
          <w:rFonts w:ascii="Times New Roman" w:hAnsi="Times New Roman" w:cs="Times New Roman"/>
          <w:bCs/>
          <w:sz w:val="24"/>
          <w:szCs w:val="24"/>
        </w:rPr>
      </w:pPr>
      <w:r w:rsidRPr="00624A9C">
        <w:rPr>
          <w:rFonts w:ascii="Times New Roman" w:hAnsi="Times New Roman" w:cs="Times New Roman"/>
          <w:b/>
          <w:sz w:val="24"/>
          <w:szCs w:val="24"/>
        </w:rPr>
        <w:t>III geotechninės kategorijos</w:t>
      </w:r>
      <w:r w:rsidRPr="00624A9C">
        <w:rPr>
          <w:rFonts w:ascii="Times New Roman" w:hAnsi="Times New Roman" w:cs="Times New Roman"/>
          <w:bCs/>
          <w:sz w:val="24"/>
          <w:szCs w:val="24"/>
        </w:rPr>
        <w:t xml:space="preserve"> p</w:t>
      </w:r>
      <w:r w:rsidRPr="00624A9C">
        <w:rPr>
          <w:rFonts w:ascii="Times New Roman" w:hAnsi="Times New Roman" w:cs="Times New Roman"/>
          <w:b/>
          <w:sz w:val="24"/>
          <w:szCs w:val="24"/>
        </w:rPr>
        <w:t>rojektiniai inžineriniai geologiniai ir geotechniniai tyrimai</w:t>
      </w:r>
      <w:r w:rsidRPr="00624A9C">
        <w:rPr>
          <w:rFonts w:ascii="Times New Roman" w:hAnsi="Times New Roman" w:cs="Times New Roman"/>
          <w:bCs/>
          <w:sz w:val="24"/>
          <w:szCs w:val="24"/>
        </w:rPr>
        <w:t xml:space="preserve"> atlikti UAB „</w:t>
      </w:r>
      <w:proofErr w:type="gramStart"/>
      <w:r w:rsidRPr="00624A9C">
        <w:rPr>
          <w:rFonts w:ascii="Times New Roman" w:hAnsi="Times New Roman" w:cs="Times New Roman"/>
          <w:bCs/>
          <w:sz w:val="24"/>
          <w:szCs w:val="24"/>
        </w:rPr>
        <w:t>GeoFirma“</w:t>
      </w:r>
      <w:proofErr w:type="gramEnd"/>
      <w:r w:rsidRPr="00624A9C">
        <w:rPr>
          <w:rFonts w:ascii="Times New Roman" w:hAnsi="Times New Roman" w:cs="Times New Roman"/>
          <w:bCs/>
          <w:sz w:val="24"/>
          <w:szCs w:val="24"/>
        </w:rPr>
        <w:t xml:space="preserve">, 2018 m. Buvo atlikti 4 statinio zondavimo bandymai, išgręžti 4 gręžiniai, iškastas 1 kasinys ir jame apmatuoti pastato pamatai, kasinyje pragręžtas skersinis pamatas, atlikti 4 fasadų lazeriniai skenavimai, atlikta tyrimo taškų niveliacija. Ištirtąjį litologinį – geologinį pjūvį sudaro piltinis gruntas ir viršsalpinės terasos aliuvio nuogulos. </w:t>
      </w:r>
      <w:r w:rsidRPr="00624A9C">
        <w:rPr>
          <w:rFonts w:ascii="Times New Roman" w:hAnsi="Times New Roman" w:cs="Times New Roman"/>
          <w:bCs/>
          <w:sz w:val="24"/>
          <w:szCs w:val="24"/>
          <w:u w:val="single"/>
        </w:rPr>
        <w:t>Piltinis gruntas</w:t>
      </w:r>
      <w:r w:rsidRPr="00624A9C">
        <w:rPr>
          <w:rFonts w:ascii="Times New Roman" w:hAnsi="Times New Roman" w:cs="Times New Roman"/>
          <w:bCs/>
          <w:sz w:val="24"/>
          <w:szCs w:val="24"/>
        </w:rPr>
        <w:t xml:space="preserve">: dulkingas smėlis: rudai pilkas, pilkai rudas, vietomis su asfalto ir akmeninio grindinio gabalais, su statybinėmis atkiekomis su žvirgždu, su medžio gabalais, labai purus – purus; mažai drėgnas, supiltas iki 3,0 – 4,0 m gylio. </w:t>
      </w:r>
      <w:r w:rsidRPr="00624A9C">
        <w:rPr>
          <w:rFonts w:ascii="Times New Roman" w:hAnsi="Times New Roman" w:cs="Times New Roman"/>
          <w:bCs/>
          <w:sz w:val="24"/>
          <w:szCs w:val="24"/>
          <w:u w:val="single"/>
        </w:rPr>
        <w:t xml:space="preserve">Aliuvio nuogulos: </w:t>
      </w:r>
      <w:r w:rsidRPr="00624A9C">
        <w:rPr>
          <w:rFonts w:ascii="Times New Roman" w:hAnsi="Times New Roman" w:cs="Times New Roman"/>
          <w:bCs/>
          <w:sz w:val="24"/>
          <w:szCs w:val="24"/>
        </w:rPr>
        <w:t xml:space="preserve">vidutinio rupumo smėlis, šviesiai rudas, su retu žvirgždu, labai purus, purus, nuo 3,5 – 5,5 m gylio vidutinio tankumo ir tankus, mažai drėgnas. Šis smėlis slūgso visame tirtame plote nuo 3,0 – 4,0 m gylio. </w:t>
      </w:r>
      <w:r w:rsidRPr="00624A9C">
        <w:rPr>
          <w:rFonts w:ascii="Times New Roman" w:hAnsi="Times New Roman" w:cs="Times New Roman"/>
          <w:bCs/>
          <w:sz w:val="24"/>
          <w:szCs w:val="24"/>
          <w:u w:val="single"/>
        </w:rPr>
        <w:t>Hidrogeologinės sąlygos</w:t>
      </w:r>
      <w:r w:rsidRPr="00624A9C">
        <w:rPr>
          <w:rFonts w:ascii="Times New Roman" w:hAnsi="Times New Roman" w:cs="Times New Roman"/>
          <w:bCs/>
          <w:sz w:val="24"/>
          <w:szCs w:val="24"/>
        </w:rPr>
        <w:t>: gruntinis vanduo iki 6,2 m gylio nepasirodė, paviršinio vandens drenavimosi sąlygos geros, vidutinio rupumo smėlio filtracijos koeficientas 4,59 m/parą.</w:t>
      </w:r>
    </w:p>
    <w:p w14:paraId="62E42F9C" w14:textId="787C8C07" w:rsidR="00E33B2B" w:rsidRPr="00624A9C" w:rsidRDefault="00E33B2B" w:rsidP="00624A9C">
      <w:pPr>
        <w:tabs>
          <w:tab w:val="left" w:pos="6521"/>
        </w:tabs>
        <w:spacing w:after="120"/>
        <w:ind w:firstLine="426"/>
        <w:jc w:val="both"/>
        <w:rPr>
          <w:rFonts w:ascii="Times New Roman" w:hAnsi="Times New Roman" w:cs="Times New Roman"/>
          <w:b/>
          <w:bCs/>
          <w:sz w:val="24"/>
          <w:szCs w:val="24"/>
        </w:rPr>
      </w:pPr>
      <w:r w:rsidRPr="00624A9C">
        <w:rPr>
          <w:rFonts w:ascii="Times New Roman" w:hAnsi="Times New Roman" w:cs="Times New Roman"/>
          <w:b/>
          <w:bCs/>
          <w:sz w:val="24"/>
          <w:szCs w:val="24"/>
        </w:rPr>
        <w:t>Teritorijos, vertikalus planavimas, lietaus vandens nuvedimas</w:t>
      </w:r>
    </w:p>
    <w:p w14:paraId="071FF0FA"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Teritorijos reljefas nėra keičiamas, paliekamas esamas, šiek tiek formuojant nuolydžius ties įėjimais. Lietaus vanduo nuo stogų nuvedamas į infiltracinę talpą.</w:t>
      </w:r>
    </w:p>
    <w:p w14:paraId="2CAB31F2" w14:textId="77777777" w:rsidR="00E33B2B" w:rsidRPr="00624A9C" w:rsidRDefault="00E33B2B" w:rsidP="00624A9C">
      <w:pPr>
        <w:tabs>
          <w:tab w:val="left" w:pos="6521"/>
        </w:tabs>
        <w:spacing w:after="120"/>
        <w:ind w:firstLine="426"/>
        <w:jc w:val="both"/>
        <w:rPr>
          <w:rFonts w:ascii="Times New Roman" w:hAnsi="Times New Roman" w:cs="Times New Roman"/>
          <w:b/>
          <w:bCs/>
          <w:sz w:val="24"/>
          <w:szCs w:val="24"/>
        </w:rPr>
      </w:pPr>
      <w:r w:rsidRPr="00624A9C">
        <w:rPr>
          <w:rFonts w:ascii="Times New Roman" w:hAnsi="Times New Roman" w:cs="Times New Roman"/>
          <w:b/>
          <w:bCs/>
          <w:sz w:val="24"/>
          <w:szCs w:val="24"/>
        </w:rPr>
        <w:t>Sklypo zonos</w:t>
      </w:r>
    </w:p>
    <w:p w14:paraId="46ACF069"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Sklype nustatyta naudojimosi tvarka, muziejaus veiklai (atviriems susitikimams ir pan.) skiriamas plotas vakarinėje dalyje. Sklypo bendrasavininkai (nuomotojai) yra pateikę sutikimus statyboms. Per vidurį yra servitutas, juo užtikrinamas patekimas į kitą sklypą bet kuriuo paros metu.</w:t>
      </w:r>
    </w:p>
    <w:p w14:paraId="6FD8CD20" w14:textId="77777777" w:rsidR="00E33B2B" w:rsidRPr="00624A9C" w:rsidRDefault="00E33B2B" w:rsidP="00624A9C">
      <w:pPr>
        <w:tabs>
          <w:tab w:val="left" w:pos="6521"/>
        </w:tabs>
        <w:spacing w:after="120"/>
        <w:ind w:firstLine="426"/>
        <w:jc w:val="both"/>
        <w:rPr>
          <w:rFonts w:ascii="Times New Roman" w:hAnsi="Times New Roman" w:cs="Times New Roman"/>
          <w:b/>
          <w:bCs/>
          <w:sz w:val="24"/>
          <w:szCs w:val="24"/>
        </w:rPr>
      </w:pPr>
      <w:r w:rsidRPr="00624A9C">
        <w:rPr>
          <w:rFonts w:ascii="Times New Roman" w:hAnsi="Times New Roman" w:cs="Times New Roman"/>
          <w:b/>
          <w:bCs/>
          <w:sz w:val="24"/>
          <w:szCs w:val="24"/>
        </w:rPr>
        <w:t>Sklypo apželdinimas</w:t>
      </w:r>
    </w:p>
    <w:p w14:paraId="6931C0EE" w14:textId="4884FF06"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 xml:space="preserve">Šiuo metu sklype jokių želdinių nėra, visas kiemas (išskyrus mažus intarpus) dengtas asfaltu. Kadangi sklypas bus intensyviai naudojamas ir jame yra daugybė inžinerinių tinklų, kurių apsaugos zonose sodinti augalų negalima, tai jame numatomas negausus želdinimas žydinčia pieva ir šermukšniu. Žydinti pieva – daugiamečių žolinių augalų mišinys: Raudonasis eraičinas, Nendrinis eraičinas, Avinis eraičinas, Daugiametė svidrė, paprastoji smilga, gėlių mišinys. Šermukšnis paprastasis </w:t>
      </w:r>
      <w:r w:rsidRPr="00624A9C">
        <w:rPr>
          <w:rFonts w:ascii="Times New Roman" w:hAnsi="Times New Roman" w:cs="Times New Roman"/>
          <w:i/>
          <w:iCs/>
          <w:sz w:val="24"/>
          <w:szCs w:val="24"/>
        </w:rPr>
        <w:t>Sorbus aucuparia</w:t>
      </w:r>
      <w:r w:rsidRPr="00624A9C">
        <w:rPr>
          <w:rFonts w:ascii="Times New Roman" w:hAnsi="Times New Roman" w:cs="Times New Roman"/>
          <w:sz w:val="24"/>
          <w:szCs w:val="24"/>
        </w:rPr>
        <w:t xml:space="preserve"> užauga iki 4 metrų aukščio, sodinuko aukštis 1,5-2,0 metrų aukščio. Šermukšnis sodinamas atsižvelgiant į požeminių komunikacijų tinklus ir jų apsaugos zonas – atsitraukiant per 2 metrus nuo požeminių komunikaciją. Užaugusi laja bus per 2,5-3 metrus nuo pastato. Želdynų plotas sudarys 109 m2, t.y. 10 % sklypo ploto, kas yra daugiau nei dabar ir atitinka </w:t>
      </w:r>
      <w:r w:rsidRPr="00624A9C">
        <w:rPr>
          <w:rFonts w:ascii="Times New Roman" w:hAnsi="Times New Roman" w:cs="Times New Roman"/>
          <w:bCs/>
          <w:noProof/>
          <w:sz w:val="24"/>
          <w:szCs w:val="24"/>
        </w:rPr>
        <w:drawing>
          <wp:anchor distT="0" distB="0" distL="114300" distR="114300" simplePos="0" relativeHeight="251660288" behindDoc="0" locked="0" layoutInCell="1" allowOverlap="1" wp14:anchorId="3C547591" wp14:editId="681D564F">
            <wp:simplePos x="0" y="0"/>
            <wp:positionH relativeFrom="column">
              <wp:posOffset>0</wp:posOffset>
            </wp:positionH>
            <wp:positionV relativeFrom="paragraph">
              <wp:posOffset>0</wp:posOffset>
            </wp:positionV>
            <wp:extent cx="9525" cy="9525"/>
            <wp:effectExtent l="0" t="0" r="0" b="0"/>
            <wp:wrapNone/>
            <wp:docPr id="5" name="Picture 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A9C">
        <w:rPr>
          <w:rFonts w:ascii="Times New Roman" w:hAnsi="Times New Roman" w:cs="Times New Roman"/>
          <w:bCs/>
          <w:sz w:val="24"/>
          <w:szCs w:val="24"/>
        </w:rPr>
        <w:t xml:space="preserve">Lietuvos Respublikos aplinkos ministro įsakymo „Dėl </w:t>
      </w:r>
      <w:r w:rsidRPr="00624A9C">
        <w:rPr>
          <w:rFonts w:ascii="Times New Roman" w:hAnsi="Times New Roman" w:cs="Times New Roman"/>
          <w:bCs/>
          <w:sz w:val="24"/>
          <w:szCs w:val="24"/>
        </w:rPr>
        <w:lastRenderedPageBreak/>
        <w:t xml:space="preserve">viešųjų atskirųjų želdynų plotų normų ir priklausomųjų želdynų plotų normų apskaičiavimo tvarkos aprašo </w:t>
      </w:r>
      <w:proofErr w:type="gramStart"/>
      <w:r w:rsidRPr="00624A9C">
        <w:rPr>
          <w:rFonts w:ascii="Times New Roman" w:hAnsi="Times New Roman" w:cs="Times New Roman"/>
          <w:bCs/>
          <w:sz w:val="24"/>
          <w:szCs w:val="24"/>
        </w:rPr>
        <w:t>patvirtinimo“ 7</w:t>
      </w:r>
      <w:proofErr w:type="gramEnd"/>
      <w:r w:rsidRPr="00624A9C">
        <w:rPr>
          <w:rFonts w:ascii="Times New Roman" w:hAnsi="Times New Roman" w:cs="Times New Roman"/>
          <w:bCs/>
          <w:sz w:val="24"/>
          <w:szCs w:val="24"/>
        </w:rPr>
        <w:t xml:space="preserve"> p. reikalavimus.</w:t>
      </w:r>
    </w:p>
    <w:p w14:paraId="47EB4CEA" w14:textId="77777777" w:rsidR="00E33B2B" w:rsidRPr="00624A9C" w:rsidRDefault="00E33B2B" w:rsidP="00624A9C">
      <w:pPr>
        <w:tabs>
          <w:tab w:val="left" w:pos="6521"/>
        </w:tabs>
        <w:spacing w:after="120"/>
        <w:ind w:firstLine="426"/>
        <w:jc w:val="both"/>
        <w:rPr>
          <w:rFonts w:ascii="Times New Roman" w:hAnsi="Times New Roman" w:cs="Times New Roman"/>
          <w:b/>
          <w:bCs/>
          <w:sz w:val="24"/>
          <w:szCs w:val="24"/>
        </w:rPr>
      </w:pPr>
      <w:r w:rsidRPr="00624A9C">
        <w:rPr>
          <w:rFonts w:ascii="Times New Roman" w:hAnsi="Times New Roman" w:cs="Times New Roman"/>
          <w:b/>
          <w:bCs/>
          <w:sz w:val="24"/>
          <w:szCs w:val="24"/>
        </w:rPr>
        <w:t>Sklypo kietosios dangos, lauko apšvietimas</w:t>
      </w:r>
    </w:p>
    <w:p w14:paraId="78A261BA"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 xml:space="preserve">Sklype numatyta betoninių trinkelių danga, istoriškai buvusio namo vietoje numatyta žydinti pieva, o kontūrai nužymimi pjauto akmens danga. </w:t>
      </w:r>
    </w:p>
    <w:p w14:paraId="03BF9818"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Lauko apšvietimas numatomas nuo prožektorių, kabinamų ant fasadų.</w:t>
      </w:r>
    </w:p>
    <w:p w14:paraId="256780F0" w14:textId="77777777" w:rsidR="00E33B2B" w:rsidRPr="00624A9C" w:rsidRDefault="00E33B2B" w:rsidP="00624A9C">
      <w:pPr>
        <w:tabs>
          <w:tab w:val="left" w:pos="6521"/>
        </w:tabs>
        <w:spacing w:after="120"/>
        <w:ind w:firstLine="426"/>
        <w:jc w:val="both"/>
        <w:rPr>
          <w:rFonts w:ascii="Times New Roman" w:hAnsi="Times New Roman" w:cs="Times New Roman"/>
          <w:b/>
          <w:bCs/>
          <w:sz w:val="24"/>
          <w:szCs w:val="24"/>
        </w:rPr>
      </w:pPr>
      <w:r w:rsidRPr="00624A9C">
        <w:rPr>
          <w:rFonts w:ascii="Times New Roman" w:hAnsi="Times New Roman" w:cs="Times New Roman"/>
          <w:b/>
          <w:bCs/>
          <w:sz w:val="24"/>
          <w:szCs w:val="24"/>
        </w:rPr>
        <w:t>Transporto eismo organizavimas</w:t>
      </w:r>
    </w:p>
    <w:p w14:paraId="7DBC62F3"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 xml:space="preserve">Automobiliai patenka į kiemą pro pastato centre esančią bromą. Bromoje suprojektuoti metaliniai ažūriniai vartai su varteliais pėstiesiems. Vartų atidarymas – elektros pavara nuo GSM signalo (SMS žinute). Šiuo pravažiavimu naudojasi </w:t>
      </w:r>
      <w:proofErr w:type="gramStart"/>
      <w:r w:rsidRPr="00624A9C">
        <w:rPr>
          <w:rFonts w:ascii="Times New Roman" w:hAnsi="Times New Roman" w:cs="Times New Roman"/>
          <w:sz w:val="24"/>
          <w:szCs w:val="24"/>
        </w:rPr>
        <w:t>ir  gretimo</w:t>
      </w:r>
      <w:proofErr w:type="gramEnd"/>
      <w:r w:rsidRPr="00624A9C">
        <w:rPr>
          <w:rFonts w:ascii="Times New Roman" w:hAnsi="Times New Roman" w:cs="Times New Roman"/>
          <w:sz w:val="24"/>
          <w:szCs w:val="24"/>
        </w:rPr>
        <w:t>, šiaurinėje dalyje esančio gretimo sklypo savininkai (servitutas). Automobilių parkavimas sklype nenumatytas. Muziejaus lankytojai į pastatą pateks pro duris iš gatvės.</w:t>
      </w:r>
    </w:p>
    <w:p w14:paraId="3EB8417F" w14:textId="77777777" w:rsidR="00E33B2B" w:rsidRPr="00624A9C" w:rsidRDefault="00E33B2B" w:rsidP="00624A9C">
      <w:pPr>
        <w:tabs>
          <w:tab w:val="left" w:pos="6521"/>
        </w:tabs>
        <w:spacing w:after="120"/>
        <w:ind w:firstLine="426"/>
        <w:jc w:val="both"/>
        <w:rPr>
          <w:rFonts w:ascii="Times New Roman" w:hAnsi="Times New Roman" w:cs="Times New Roman"/>
          <w:b/>
          <w:bCs/>
          <w:sz w:val="24"/>
          <w:szCs w:val="24"/>
        </w:rPr>
      </w:pPr>
      <w:r w:rsidRPr="00624A9C">
        <w:rPr>
          <w:rFonts w:ascii="Times New Roman" w:hAnsi="Times New Roman" w:cs="Times New Roman"/>
          <w:b/>
          <w:bCs/>
          <w:sz w:val="24"/>
          <w:szCs w:val="24"/>
        </w:rPr>
        <w:t>Atliekų surinkimas</w:t>
      </w:r>
    </w:p>
    <w:p w14:paraId="744E4B96"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Susidarančias atliekas numatoma šalinti pasinaudojant esama Vilniaus miesto infrastruktūra: sklype nebus įrengiama konteinerių aikštelė, atliekos bus nešamos į Pylimo g. 33 įrengtą atliekų surinkimo vietą. Nuo 2023 m. bus įrengta požeminė atliekų surinkimo aikštelė Nr. 245, į kurios zoną objektas patenka.</w:t>
      </w:r>
    </w:p>
    <w:p w14:paraId="7AB6BFC3" w14:textId="77777777" w:rsidR="00E33B2B" w:rsidRPr="00624A9C" w:rsidRDefault="00E33B2B" w:rsidP="00624A9C">
      <w:pPr>
        <w:tabs>
          <w:tab w:val="left" w:pos="6521"/>
        </w:tabs>
        <w:spacing w:after="120"/>
        <w:jc w:val="both"/>
        <w:rPr>
          <w:rFonts w:ascii="Times New Roman" w:hAnsi="Times New Roman" w:cs="Times New Roman"/>
          <w:sz w:val="24"/>
          <w:szCs w:val="24"/>
        </w:rPr>
      </w:pPr>
    </w:p>
    <w:p w14:paraId="4FE788DC"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fldChar w:fldCharType="begin"/>
      </w:r>
      <w:r w:rsidRPr="00624A9C">
        <w:rPr>
          <w:rFonts w:ascii="Times New Roman" w:hAnsi="Times New Roman" w:cs="Times New Roman"/>
          <w:sz w:val="24"/>
          <w:szCs w:val="24"/>
        </w:rPr>
        <w:instrText xml:space="preserve"> INCLUDEPICTURE  "cid:image001.png@01D92BF9.927A7410" \* MERGEFORMATINET </w:instrText>
      </w:r>
      <w:r w:rsidRPr="00624A9C">
        <w:rPr>
          <w:rFonts w:ascii="Times New Roman" w:hAnsi="Times New Roman" w:cs="Times New Roman"/>
          <w:sz w:val="24"/>
          <w:szCs w:val="24"/>
        </w:rPr>
        <w:fldChar w:fldCharType="separate"/>
      </w:r>
      <w:r w:rsidR="00624A9C" w:rsidRPr="00624A9C">
        <w:rPr>
          <w:rFonts w:ascii="Times New Roman" w:hAnsi="Times New Roman" w:cs="Times New Roman"/>
          <w:sz w:val="24"/>
          <w:szCs w:val="24"/>
        </w:rPr>
        <w:fldChar w:fldCharType="begin"/>
      </w:r>
      <w:r w:rsidR="00624A9C" w:rsidRPr="00624A9C">
        <w:rPr>
          <w:rFonts w:ascii="Times New Roman" w:hAnsi="Times New Roman" w:cs="Times New Roman"/>
          <w:sz w:val="24"/>
          <w:szCs w:val="24"/>
        </w:rPr>
        <w:instrText xml:space="preserve"> INCLUDEPICTURE  "cid:image001.png@01D92BF9.927A7410" \* MERGEFORMATINET </w:instrText>
      </w:r>
      <w:r w:rsidR="00624A9C" w:rsidRPr="00624A9C">
        <w:rPr>
          <w:rFonts w:ascii="Times New Roman" w:hAnsi="Times New Roman" w:cs="Times New Roman"/>
          <w:sz w:val="24"/>
          <w:szCs w:val="24"/>
        </w:rPr>
        <w:fldChar w:fldCharType="separate"/>
      </w:r>
      <w:r w:rsidR="00AC0746">
        <w:rPr>
          <w:rFonts w:ascii="Times New Roman" w:hAnsi="Times New Roman" w:cs="Times New Roman"/>
          <w:sz w:val="24"/>
          <w:szCs w:val="24"/>
        </w:rPr>
        <w:fldChar w:fldCharType="begin"/>
      </w:r>
      <w:r w:rsidR="00AC0746">
        <w:rPr>
          <w:rFonts w:ascii="Times New Roman" w:hAnsi="Times New Roman" w:cs="Times New Roman"/>
          <w:sz w:val="24"/>
          <w:szCs w:val="24"/>
        </w:rPr>
        <w:instrText xml:space="preserve"> </w:instrText>
      </w:r>
      <w:r w:rsidR="00AC0746">
        <w:rPr>
          <w:rFonts w:ascii="Times New Roman" w:hAnsi="Times New Roman" w:cs="Times New Roman"/>
          <w:sz w:val="24"/>
          <w:szCs w:val="24"/>
        </w:rPr>
        <w:instrText>INCLUDEPICTURE  "cid:image001.png@01D92BF9.927A7410" \* MERGEFORMATINET</w:instrText>
      </w:r>
      <w:r w:rsidR="00AC0746">
        <w:rPr>
          <w:rFonts w:ascii="Times New Roman" w:hAnsi="Times New Roman" w:cs="Times New Roman"/>
          <w:sz w:val="24"/>
          <w:szCs w:val="24"/>
        </w:rPr>
        <w:instrText xml:space="preserve"> </w:instrText>
      </w:r>
      <w:r w:rsidR="00AC0746">
        <w:rPr>
          <w:rFonts w:ascii="Times New Roman" w:hAnsi="Times New Roman" w:cs="Times New Roman"/>
          <w:sz w:val="24"/>
          <w:szCs w:val="24"/>
        </w:rPr>
        <w:fldChar w:fldCharType="separate"/>
      </w:r>
      <w:r w:rsidR="00AF2B87">
        <w:rPr>
          <w:rFonts w:ascii="Times New Roman" w:hAnsi="Times New Roman" w:cs="Times New Roman"/>
          <w:sz w:val="24"/>
          <w:szCs w:val="24"/>
        </w:rPr>
        <w:pict w14:anchorId="19905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79.2pt;height:318.6pt">
            <v:imagedata r:id="rId10" r:href="rId11"/>
          </v:shape>
        </w:pict>
      </w:r>
      <w:r w:rsidR="00AC0746">
        <w:rPr>
          <w:rFonts w:ascii="Times New Roman" w:hAnsi="Times New Roman" w:cs="Times New Roman"/>
          <w:sz w:val="24"/>
          <w:szCs w:val="24"/>
        </w:rPr>
        <w:fldChar w:fldCharType="end"/>
      </w:r>
      <w:r w:rsidR="00624A9C" w:rsidRPr="00624A9C">
        <w:rPr>
          <w:rFonts w:ascii="Times New Roman" w:hAnsi="Times New Roman" w:cs="Times New Roman"/>
          <w:sz w:val="24"/>
          <w:szCs w:val="24"/>
        </w:rPr>
        <w:fldChar w:fldCharType="end"/>
      </w:r>
      <w:r w:rsidRPr="00624A9C">
        <w:rPr>
          <w:rFonts w:ascii="Times New Roman" w:hAnsi="Times New Roman" w:cs="Times New Roman"/>
          <w:sz w:val="24"/>
          <w:szCs w:val="24"/>
        </w:rPr>
        <w:fldChar w:fldCharType="end"/>
      </w:r>
    </w:p>
    <w:p w14:paraId="007A44DB" w14:textId="77777777" w:rsidR="00E33B2B" w:rsidRPr="00624A9C" w:rsidRDefault="00E33B2B" w:rsidP="00624A9C">
      <w:pPr>
        <w:tabs>
          <w:tab w:val="left" w:pos="6521"/>
        </w:tabs>
        <w:spacing w:after="120"/>
        <w:jc w:val="both"/>
        <w:rPr>
          <w:rFonts w:ascii="Times New Roman" w:hAnsi="Times New Roman" w:cs="Times New Roman"/>
          <w:b/>
          <w:bCs/>
          <w:sz w:val="24"/>
          <w:szCs w:val="24"/>
        </w:rPr>
      </w:pPr>
    </w:p>
    <w:p w14:paraId="6DB02C5E"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lastRenderedPageBreak/>
        <w:t>Atliekos bus rūšiuojamos pastato viduje, naudojamos specialios talpos. Miesto aikštelės yra pritaikytos žmonėms su negalia.</w:t>
      </w:r>
    </w:p>
    <w:p w14:paraId="1AA315CD"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Tūriniai sprendiniai</w:t>
      </w:r>
    </w:p>
    <w:p w14:paraId="7D881E07"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 xml:space="preserve">Kapitaliai remontuojamas pastatas yra dviejų aukštų su rūsiu ir pastoge, kuri nebuvo eksploatuojama. Pastato pietinio korpuso (prie gatvės) ir vakarinio korpuso (vidinio kiemo) esama stogo forma- dvišlaitis stogas. </w:t>
      </w:r>
    </w:p>
    <w:p w14:paraId="69F4FA76"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Vadovaujantis architektūriniais tyrimais ir ikonografiniais duomenimis atkuriama autentiška gatvės korpuso dvišlaičio stogo forma su ugniasiene vakarinėje posesijose, bei atkuriama kiemo korpuso vienšlaičio stogo forma (žiūr. Tvarkybos darbų projekto dalį).</w:t>
      </w:r>
    </w:p>
    <w:p w14:paraId="76396DE3"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shd w:val="clear" w:color="auto" w:fill="FFFFFF"/>
        </w:rPr>
      </w:pPr>
      <w:r w:rsidRPr="00624A9C">
        <w:rPr>
          <w:rFonts w:ascii="Times New Roman" w:hAnsi="Times New Roman" w:cs="Times New Roman"/>
          <w:sz w:val="24"/>
          <w:szCs w:val="24"/>
        </w:rPr>
        <w:t>Tvarkomųjų statybos darbų apimtyse numatoma įrengti tūrinius stoglangius vidinio kiemo fasaduose. Stoglangiai įrengiami vadovaujantis „</w:t>
      </w:r>
      <w:r w:rsidRPr="00624A9C">
        <w:rPr>
          <w:rFonts w:ascii="Times New Roman" w:hAnsi="Times New Roman" w:cs="Times New Roman"/>
          <w:sz w:val="24"/>
          <w:szCs w:val="24"/>
          <w:shd w:val="clear" w:color="auto" w:fill="FFFFFF"/>
        </w:rPr>
        <w:t>Palėpių ir </w:t>
      </w:r>
      <w:r w:rsidRPr="00624A9C">
        <w:rPr>
          <w:rStyle w:val="Emphasis"/>
          <w:rFonts w:ascii="Times New Roman" w:hAnsi="Times New Roman" w:cs="Times New Roman"/>
          <w:bCs/>
          <w:i w:val="0"/>
          <w:iCs w:val="0"/>
          <w:sz w:val="24"/>
          <w:szCs w:val="24"/>
          <w:shd w:val="clear" w:color="auto" w:fill="FFFFFF"/>
        </w:rPr>
        <w:t>stoglangių</w:t>
      </w:r>
      <w:r w:rsidRPr="00624A9C">
        <w:rPr>
          <w:rFonts w:ascii="Times New Roman" w:hAnsi="Times New Roman" w:cs="Times New Roman"/>
          <w:sz w:val="24"/>
          <w:szCs w:val="24"/>
          <w:shd w:val="clear" w:color="auto" w:fill="FFFFFF"/>
        </w:rPr>
        <w:t> įrengimo Vilniaus </w:t>
      </w:r>
      <w:r w:rsidRPr="00624A9C">
        <w:rPr>
          <w:rStyle w:val="Emphasis"/>
          <w:rFonts w:ascii="Times New Roman" w:hAnsi="Times New Roman" w:cs="Times New Roman"/>
          <w:bCs/>
          <w:i w:val="0"/>
          <w:iCs w:val="0"/>
          <w:sz w:val="24"/>
          <w:szCs w:val="24"/>
          <w:shd w:val="clear" w:color="auto" w:fill="FFFFFF"/>
        </w:rPr>
        <w:t>senamiesčio</w:t>
      </w:r>
      <w:r w:rsidRPr="00624A9C">
        <w:rPr>
          <w:rFonts w:ascii="Times New Roman" w:hAnsi="Times New Roman" w:cs="Times New Roman"/>
          <w:sz w:val="24"/>
          <w:szCs w:val="24"/>
          <w:shd w:val="clear" w:color="auto" w:fill="FFFFFF"/>
        </w:rPr>
        <w:t xml:space="preserve"> pastatuose </w:t>
      </w:r>
      <w:proofErr w:type="gramStart"/>
      <w:r w:rsidRPr="00624A9C">
        <w:rPr>
          <w:rFonts w:ascii="Times New Roman" w:hAnsi="Times New Roman" w:cs="Times New Roman"/>
          <w:sz w:val="24"/>
          <w:szCs w:val="24"/>
          <w:shd w:val="clear" w:color="auto" w:fill="FFFFFF"/>
        </w:rPr>
        <w:t>rekomendacijose“ nurodytais</w:t>
      </w:r>
      <w:proofErr w:type="gramEnd"/>
      <w:r w:rsidRPr="00624A9C">
        <w:rPr>
          <w:rFonts w:ascii="Times New Roman" w:hAnsi="Times New Roman" w:cs="Times New Roman"/>
          <w:sz w:val="24"/>
          <w:szCs w:val="24"/>
          <w:shd w:val="clear" w:color="auto" w:fill="FFFFFF"/>
        </w:rPr>
        <w:t xml:space="preserve"> pagrindiniais stoglangių komponavimo principais istoriniuose pastatuose.</w:t>
      </w:r>
    </w:p>
    <w:p w14:paraId="14398252"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Planinė schema, funkciniai ryšiais ir zonavimas</w:t>
      </w:r>
    </w:p>
    <w:p w14:paraId="7D494A25"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 xml:space="preserve">Muziejaus veikla apims visus pastato lygius: rūsyje numatytos techninės patalpos ir ekspozicinė erdvė, pirmajame aukšte, dešinėje pusėje nuo pravažiavimo bromos numatomos administracijos darbuotojų patalpos ir saugykla. Kairėje pusėje nuo bromos – įrengiamos lankytojams skirtos patalpos. </w:t>
      </w:r>
    </w:p>
    <w:p w14:paraId="7FAE5CC8"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 xml:space="preserve">Tvarkybos darbų projekto apimtyse atidengus buvusias vitrinų angas įrengiamos gerai vizualiai iš gatvės apžvelgiamas patalpas, t.y. </w:t>
      </w:r>
      <w:r w:rsidRPr="00624A9C">
        <w:rPr>
          <w:rFonts w:ascii="Times New Roman" w:hAnsi="Times New Roman" w:cs="Times New Roman"/>
          <w:color w:val="FF0000"/>
          <w:sz w:val="24"/>
          <w:szCs w:val="24"/>
        </w:rPr>
        <w:t xml:space="preserve"> </w:t>
      </w:r>
      <w:r w:rsidRPr="00624A9C">
        <w:rPr>
          <w:rFonts w:ascii="Times New Roman" w:hAnsi="Times New Roman" w:cs="Times New Roman"/>
          <w:sz w:val="24"/>
          <w:szCs w:val="24"/>
        </w:rPr>
        <w:t xml:space="preserve">vestibiulis su ekspozicijų sale, knygynas bei rūbinės zona. </w:t>
      </w:r>
    </w:p>
    <w:p w14:paraId="5F2A61DC"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 xml:space="preserve">Už išilginės kapitalinės sienos įrengiami lankytojams skirti sanitariniai mazgai, atstatomi išgriuvę laiptai į antrą aukštą (buvusių laiptų vietoje), bei naujai įrengiami laiptai į rūsį su keltuvu ŽN. </w:t>
      </w:r>
    </w:p>
    <w:p w14:paraId="77F922D7"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Kiemo korpuse įrengiama ekspozicijų salė. Antrame aukšte ekspozicijų salės išdėstomos tokia tvarka, kad lankytojų judėjimas vyktų nepertraukiamu ratu, neribojant durimis (išskyrus laiptines). Mansardoje įrengiama renginių– edukacijų salė su pagalbinėmis patalpomis ir ekspozicijų salė, Pagrindinę ir evakuacinė laiptinę jungia holas.</w:t>
      </w:r>
    </w:p>
    <w:p w14:paraId="2BBA7DDB" w14:textId="77777777" w:rsidR="00E33B2B" w:rsidRPr="00624A9C" w:rsidRDefault="00E33B2B" w:rsidP="00624A9C">
      <w:pPr>
        <w:pStyle w:val="TableParagraph"/>
        <w:tabs>
          <w:tab w:val="left" w:pos="6521"/>
        </w:tabs>
        <w:spacing w:after="120" w:line="240" w:lineRule="auto"/>
        <w:ind w:left="0" w:right="0" w:firstLine="340"/>
        <w:jc w:val="both"/>
        <w:rPr>
          <w:iCs/>
          <w:sz w:val="24"/>
          <w:szCs w:val="24"/>
        </w:rPr>
      </w:pPr>
      <w:r w:rsidRPr="00624A9C">
        <w:rPr>
          <w:iCs/>
          <w:sz w:val="24"/>
          <w:szCs w:val="24"/>
        </w:rPr>
        <w:t>Pastate numatyta keletas sienų angų kirtimų ar platinimų: pirmame aukšte D1.06 anga kertama dėl pastato funkcijos. Ši siena yra trečio, mažiau vertingo XIX a. pab. – XX a. pr. istorizmo etapo, žr. arch. tyrimus. Pastato vertingoji savybė (aukštų išplanavimas – kapitalinių sienų tinklas – nekeičiama tik iškertant angą, nes saugomas tinklas, o ne konkrečios sienos).</w:t>
      </w:r>
    </w:p>
    <w:p w14:paraId="2C7AF5D4" w14:textId="77777777" w:rsidR="00E33B2B" w:rsidRPr="00624A9C" w:rsidRDefault="00E33B2B" w:rsidP="00624A9C">
      <w:pPr>
        <w:pStyle w:val="TableParagraph"/>
        <w:tabs>
          <w:tab w:val="left" w:pos="6521"/>
        </w:tabs>
        <w:spacing w:after="120" w:line="240" w:lineRule="auto"/>
        <w:ind w:left="0" w:right="0" w:firstLine="340"/>
        <w:jc w:val="both"/>
        <w:rPr>
          <w:iCs/>
          <w:sz w:val="24"/>
          <w:szCs w:val="24"/>
        </w:rPr>
      </w:pPr>
      <w:r w:rsidRPr="00624A9C">
        <w:rPr>
          <w:iCs/>
          <w:sz w:val="24"/>
          <w:szCs w:val="24"/>
        </w:rPr>
        <w:t>D1.17 anga platinama dėl funkcijos (ŽN reikalavimai, ši siena yra XX a. II p. – tarybinio etapo, žr arch. tyrimus.);</w:t>
      </w:r>
    </w:p>
    <w:p w14:paraId="0435937F" w14:textId="77777777" w:rsidR="00E33B2B" w:rsidRPr="00624A9C" w:rsidRDefault="00E33B2B" w:rsidP="00624A9C">
      <w:pPr>
        <w:tabs>
          <w:tab w:val="left" w:pos="6521"/>
        </w:tabs>
        <w:spacing w:after="120"/>
        <w:ind w:firstLine="340"/>
        <w:jc w:val="both"/>
        <w:rPr>
          <w:rFonts w:ascii="Times New Roman" w:hAnsi="Times New Roman" w:cs="Times New Roman"/>
          <w:sz w:val="24"/>
          <w:szCs w:val="24"/>
        </w:rPr>
      </w:pPr>
      <w:r w:rsidRPr="00624A9C">
        <w:rPr>
          <w:rFonts w:ascii="Times New Roman" w:hAnsi="Times New Roman" w:cs="Times New Roman"/>
          <w:iCs/>
          <w:sz w:val="24"/>
          <w:szCs w:val="24"/>
        </w:rPr>
        <w:t>Antrame aušte D2.03 anga platinama dėl funkcijos (ŽN reikalavimai), anga anksčiau buvo platesnė, sumažinta XX a. II p., tarybiniu laikotarpiu, žr. arch. tyrimus).</w:t>
      </w:r>
    </w:p>
    <w:p w14:paraId="16681B92"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bCs/>
          <w:sz w:val="24"/>
          <w:szCs w:val="24"/>
        </w:rPr>
      </w:pPr>
      <w:bookmarkStart w:id="1" w:name="_Hlk129009503"/>
      <w:r w:rsidRPr="00624A9C">
        <w:rPr>
          <w:rFonts w:ascii="Times New Roman" w:hAnsi="Times New Roman" w:cs="Times New Roman"/>
          <w:b/>
          <w:bCs/>
          <w:sz w:val="24"/>
          <w:szCs w:val="24"/>
        </w:rPr>
        <w:t>Fasadai, reklama</w:t>
      </w:r>
    </w:p>
    <w:p w14:paraId="32F67EDD"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 xml:space="preserve">Pagrindinio gatvės fasadų apdaila, autentiškų langų angų atstatymas ir užpildymas numatyta tvarkybos darbų projekte. Kiemo fasadų apdaila- tinkavimas ir dažymas silikatiniais fasadų dažais. Stogo danga- keraminės čerpės numatyta tvarkybos darbų projekte. Kiemo pusėje pagal „Palėpių ir satoglangių įrengimo Vilniaus senamiesčio pastatuose </w:t>
      </w:r>
      <w:proofErr w:type="gramStart"/>
      <w:r w:rsidRPr="00624A9C">
        <w:rPr>
          <w:rFonts w:ascii="Times New Roman" w:hAnsi="Times New Roman" w:cs="Times New Roman"/>
          <w:sz w:val="24"/>
          <w:szCs w:val="24"/>
        </w:rPr>
        <w:t>rekomendacijas“ ir</w:t>
      </w:r>
      <w:proofErr w:type="gramEnd"/>
      <w:r w:rsidRPr="00624A9C">
        <w:rPr>
          <w:rFonts w:ascii="Times New Roman" w:hAnsi="Times New Roman" w:cs="Times New Roman"/>
          <w:sz w:val="24"/>
          <w:szCs w:val="24"/>
        </w:rPr>
        <w:t xml:space="preserve"> atsižvelgiant į išlikusį ikonografinį A. </w:t>
      </w:r>
      <w:r w:rsidRPr="00624A9C">
        <w:rPr>
          <w:rFonts w:ascii="Times New Roman" w:hAnsi="Times New Roman" w:cs="Times New Roman"/>
          <w:sz w:val="24"/>
          <w:szCs w:val="24"/>
        </w:rPr>
        <w:lastRenderedPageBreak/>
        <w:t>Parčevskio projektą, suprojektuoti tūriniai stoglangiai natūralios šviesos įleidimui, dūmų šalinimui ir vidurinės laiptinės fukcijos užtikrinimui. Ant stogų suprojektuoti sniego gaudytuvai.</w:t>
      </w:r>
    </w:p>
    <w:p w14:paraId="356DC16C"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Virš pagrindinio įėjimo, Žemaitijos gatvės fasade numatyta vieta muziejaus iškabai- iki 1,5 m2 ploto. Iškabos dizainas bus sprendžiamas atskiru projektu, šiame projekte apibrėžta maksimali iškabos zona, numatytas elektros išvadas apšvietimui. Iškaba numatoma santūrių spalvų, papildoma informacija apie muziejaus veiklą bus pateikta vitrinoje, ant stiklo.</w:t>
      </w:r>
    </w:p>
    <w:bookmarkEnd w:id="1"/>
    <w:p w14:paraId="4EA21D9B" w14:textId="77777777" w:rsidR="00E33B2B" w:rsidRPr="00624A9C" w:rsidRDefault="00E33B2B" w:rsidP="00624A9C">
      <w:pPr>
        <w:tabs>
          <w:tab w:val="left" w:pos="6521"/>
        </w:tabs>
        <w:spacing w:after="120"/>
        <w:ind w:left="357"/>
        <w:jc w:val="both"/>
        <w:rPr>
          <w:rFonts w:ascii="Times New Roman" w:hAnsi="Times New Roman" w:cs="Times New Roman"/>
          <w:sz w:val="24"/>
          <w:szCs w:val="24"/>
        </w:rPr>
      </w:pPr>
    </w:p>
    <w:p w14:paraId="3C56A730"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Universalaus dizaino ir neįgaliųjų specifinių poreikių tenkinimo sprendiniai</w:t>
      </w:r>
    </w:p>
    <w:p w14:paraId="6358BB25" w14:textId="77777777" w:rsidR="00E33B2B" w:rsidRPr="00624A9C" w:rsidRDefault="00E33B2B" w:rsidP="00624A9C">
      <w:pPr>
        <w:pStyle w:val="Pagrtekstas"/>
        <w:tabs>
          <w:tab w:val="left" w:pos="6521"/>
        </w:tabs>
        <w:spacing w:after="120"/>
        <w:rPr>
          <w:sz w:val="24"/>
          <w:u w:val="single"/>
        </w:rPr>
      </w:pPr>
      <w:r w:rsidRPr="00624A9C">
        <w:rPr>
          <w:sz w:val="24"/>
        </w:rPr>
        <w:t xml:space="preserve">Projekto sprendiniai užtikrina galimybę žmonėms su negalia (ŽN) savarankiškai patekti į pastatą, laisvai ir saugiai judėti ir naudotis visomis pagrindinėmis ir pagalbinėmis lankytojams skirtomis patalpomis. </w:t>
      </w:r>
      <w:bookmarkStart w:id="2" w:name="_Hlk129009558"/>
      <w:r w:rsidRPr="00624A9C">
        <w:rPr>
          <w:sz w:val="24"/>
        </w:rPr>
        <w:t xml:space="preserve">Kieme numatyta ŽN automobilio sustojimo vieta, atitinkanti </w:t>
      </w:r>
      <w:r w:rsidRPr="00624A9C">
        <w:rPr>
          <w:sz w:val="24"/>
          <w:u w:val="single"/>
        </w:rPr>
        <w:t>STR2.3.01:2019 „Statinių prieinamumas“, bei jo nuotodas į kitus aktus.</w:t>
      </w:r>
    </w:p>
    <w:bookmarkEnd w:id="2"/>
    <w:p w14:paraId="5E106B0F"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Pastate numatytas liftas ir turėklinis keltuvas į rūsį, montuojamas ant laiptų, pritaikytas ŽN, sanmazgai visuose aukštuose pritaikyti ŽN. Pastate numatomi „</w:t>
      </w:r>
      <w:proofErr w:type="gramStart"/>
      <w:r w:rsidRPr="00624A9C">
        <w:rPr>
          <w:rFonts w:ascii="Times New Roman" w:hAnsi="Times New Roman" w:cs="Times New Roman"/>
          <w:sz w:val="24"/>
          <w:szCs w:val="24"/>
        </w:rPr>
        <w:t>universalaus“ dizaino</w:t>
      </w:r>
      <w:proofErr w:type="gramEnd"/>
      <w:r w:rsidRPr="00624A9C">
        <w:rPr>
          <w:rFonts w:ascii="Times New Roman" w:hAnsi="Times New Roman" w:cs="Times New Roman"/>
          <w:sz w:val="24"/>
          <w:szCs w:val="24"/>
        </w:rPr>
        <w:t xml:space="preserve"> sprendiniai.</w:t>
      </w:r>
    </w:p>
    <w:p w14:paraId="36E7F884" w14:textId="77777777" w:rsidR="00E33B2B" w:rsidRPr="00624A9C" w:rsidRDefault="00E33B2B" w:rsidP="00624A9C">
      <w:pPr>
        <w:pStyle w:val="2Sutrauka"/>
        <w:tabs>
          <w:tab w:val="left" w:pos="6521"/>
        </w:tabs>
        <w:spacing w:after="120"/>
        <w:rPr>
          <w:sz w:val="24"/>
          <w:szCs w:val="24"/>
        </w:rPr>
      </w:pPr>
      <w:r w:rsidRPr="00624A9C">
        <w:rPr>
          <w:sz w:val="24"/>
          <w:szCs w:val="24"/>
        </w:rPr>
        <w:t>Liftas pritaikytas ŽN poreikiams: lifto durų anga platesnė nei 850 mm, kabinos gylis – 1400 mm, plotis – 1100 mm. Priešais liftą kiekviename aukšte yra ne mažesnė nei 1500x1500 mm laisva erdvė. Lifto iškvietimo ir valdymo mygtukai turi būti sumontuoti 900–1 200 mm aukštyje nuo grindų. Mažiausias mygtuko skersmuo – 18 mm, mažiausias atstumas tarp mygtukų – 15 mm. Ant lifto kabinos sienų 900 mm aukštyje nuo grindų įrengiami  turėklai, tarp turėklų ir sienos 50 mm tarpas. Ant lifto iškvietimo ir valdymo prietaisų esanti informacija bei ženklai turi būti pateikti ir taktiline forma – Brailio raštu.</w:t>
      </w:r>
    </w:p>
    <w:p w14:paraId="7C35A02A" w14:textId="77777777" w:rsidR="00E33B2B" w:rsidRPr="00624A9C" w:rsidRDefault="00E33B2B" w:rsidP="00624A9C">
      <w:pPr>
        <w:pStyle w:val="2Sutrauka"/>
        <w:tabs>
          <w:tab w:val="left" w:pos="6521"/>
        </w:tabs>
        <w:spacing w:after="120"/>
        <w:rPr>
          <w:sz w:val="24"/>
          <w:szCs w:val="24"/>
        </w:rPr>
      </w:pPr>
      <w:r w:rsidRPr="00624A9C">
        <w:rPr>
          <w:sz w:val="24"/>
          <w:szCs w:val="24"/>
        </w:rPr>
        <w:t>Įrengiamas ŽN pritaikyti sanmazgai, patalpos dydis toks, kad kad sumontavus būtinus prietaisus (unitazą, kriauklę, dušą ir kt.), kabinoje liktų laisvas 1 500 mm skersmens plotas vežimėliui važiuoti ir apsisukti. Unitazas turi būti pastatytas taip, kad iš vieno jo šono liktų ne siauresnis kaip 900 mm tarpas vežimėliui pastatyti. Unitazas turi būti pastatytas ne arčiau kaip 300 mm iki šoninės sienos ar pertvaros. Unitazo viršus turi būti 430–520 mm aukštyje nuo grindų paviršiaus. Šalia unitazo ant kabinos sienos 1 000–1 200 mm nuo grindų paviršiaus būtina pritvirtinti 2 kablius viršutiniams drabužiams, ramentams ar krepšiui pakabinti. Abipus unitazo 800 mm–900 mm aukštyje nuo grindų turi būti įrengti atlenkiami ar pasukami horizontalūs turėklai su alkūnramsčiais. Ant kabinos sienos būtina įrengti lanksčią dušo žarną su dušo galvute, grindyse – angą vandeniui išbėgti. Praustuvas kabinamas su 300 mm tarpais nuo šoninių sienų. Praustuvo viršus 750-850 mm aukštyje nuo grindų, abipus praustuvo 800-900 mm aukštyje tvirtinami turėklai. Numatyto veidrodžio apatinė briauna-  ne aukščiau 850 mm nuo grindų paviršiaus.</w:t>
      </w:r>
    </w:p>
    <w:p w14:paraId="304E5EA6" w14:textId="77777777" w:rsidR="00E33B2B" w:rsidRPr="00624A9C" w:rsidRDefault="00E33B2B" w:rsidP="00624A9C">
      <w:pPr>
        <w:pStyle w:val="2Sutrauka"/>
        <w:tabs>
          <w:tab w:val="left" w:pos="6521"/>
        </w:tabs>
        <w:spacing w:after="120"/>
        <w:rPr>
          <w:sz w:val="24"/>
          <w:szCs w:val="24"/>
        </w:rPr>
      </w:pPr>
      <w:r w:rsidRPr="00624A9C">
        <w:rPr>
          <w:sz w:val="24"/>
          <w:szCs w:val="24"/>
        </w:rPr>
        <w:t>ŽN pritaikytos kabinos durys turi atsidaryti į išorę. Patalpoje suprojektuota pavojaus signalizacija, prijungiama prie bendros pastato signalizacijos, signalas perduodamas garsu ir šviesa.</w:t>
      </w:r>
    </w:p>
    <w:p w14:paraId="4991D5A7" w14:textId="77777777" w:rsidR="00E33B2B" w:rsidRPr="00624A9C" w:rsidRDefault="00E33B2B" w:rsidP="00624A9C">
      <w:pPr>
        <w:pStyle w:val="2Sutrauka"/>
        <w:tabs>
          <w:tab w:val="left" w:pos="6521"/>
        </w:tabs>
        <w:spacing w:after="120"/>
        <w:rPr>
          <w:sz w:val="24"/>
          <w:szCs w:val="24"/>
        </w:rPr>
      </w:pPr>
      <w:r w:rsidRPr="00624A9C">
        <w:rPr>
          <w:sz w:val="24"/>
          <w:szCs w:val="24"/>
        </w:rPr>
        <w:t xml:space="preserve">Pastato durys į pagrindines ir pagalbines lankytojams skirtas patalpas pritaikytos ŽN, ne siauresnės kaip 850 mm bekliūčio pločio, vengiant slenksčių. Vietose, kur slenksčiai būtini, slenksčiai turi būti ne aukštesni kaip 20 mm. </w:t>
      </w:r>
    </w:p>
    <w:p w14:paraId="7ABE4F37" w14:textId="77777777" w:rsidR="00E33B2B" w:rsidRPr="00624A9C" w:rsidRDefault="00E33B2B" w:rsidP="00624A9C">
      <w:pPr>
        <w:pStyle w:val="2Sutrauka"/>
        <w:tabs>
          <w:tab w:val="left" w:pos="6521"/>
        </w:tabs>
        <w:spacing w:after="120"/>
        <w:rPr>
          <w:sz w:val="24"/>
          <w:szCs w:val="24"/>
        </w:rPr>
      </w:pPr>
      <w:r w:rsidRPr="00624A9C">
        <w:rPr>
          <w:sz w:val="24"/>
          <w:szCs w:val="24"/>
        </w:rPr>
        <w:t xml:space="preserve">ŽN judėjimo trasose prieš laiptus, pandusus ir bet kokius kitus aukščio pasikeitimus suprojektuoti įspėjamieji paviršiai. Paviršiai įrengiami iš apvalių kauburėlių, kurių skersmuo 200 mm, aukštis 4 mm, atstumai tarp centrų- 60 mm. Įspėjamasis paviršius turi būti laptatakio pločio bei 600 mm ilgio, atitraukiant nuo artimiausios pakopos briaunos per vienos pakopos plotį. Įspėjamuosius paviršius būtina </w:t>
      </w:r>
      <w:r w:rsidRPr="00624A9C">
        <w:rPr>
          <w:sz w:val="24"/>
          <w:szCs w:val="24"/>
        </w:rPr>
        <w:lastRenderedPageBreak/>
        <w:t>įrengti ir lauko laiptų laiptatakių viršuje bei apačioje. Taip pat įspėjamieji paviršiai turi būti įrengiami prieš kitas kliūtis.</w:t>
      </w:r>
    </w:p>
    <w:p w14:paraId="69E6A802" w14:textId="77777777" w:rsidR="00E33B2B" w:rsidRPr="00624A9C" w:rsidRDefault="00E33B2B" w:rsidP="00624A9C">
      <w:pPr>
        <w:tabs>
          <w:tab w:val="left" w:pos="6521"/>
        </w:tabs>
        <w:spacing w:after="120"/>
        <w:ind w:left="357"/>
        <w:jc w:val="both"/>
        <w:rPr>
          <w:rFonts w:ascii="Times New Roman" w:hAnsi="Times New Roman" w:cs="Times New Roman"/>
          <w:sz w:val="24"/>
          <w:szCs w:val="24"/>
        </w:rPr>
      </w:pPr>
    </w:p>
    <w:p w14:paraId="50C84831"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Pastato atitvarų elementų tipai, medžiagos ir jų parinkimo motyvai.</w:t>
      </w:r>
    </w:p>
    <w:p w14:paraId="2E86561F"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Esamų pastato konstrukcijų sprendiniai pateikiami tvarkybos darbų dalyje. Projektuojami nauji elementai taip, kad nebūtų pažeidžiami saugomi elementai ir vertingosios savybės. Nauji elementai neturėtų būti „imitacinio-</w:t>
      </w:r>
      <w:proofErr w:type="gramStart"/>
      <w:r w:rsidRPr="00624A9C">
        <w:rPr>
          <w:rFonts w:ascii="Times New Roman" w:hAnsi="Times New Roman" w:cs="Times New Roman"/>
          <w:sz w:val="24"/>
          <w:szCs w:val="24"/>
        </w:rPr>
        <w:t>istoristinio“ pobūdžio</w:t>
      </w:r>
      <w:proofErr w:type="gramEnd"/>
      <w:r w:rsidRPr="00624A9C">
        <w:rPr>
          <w:rFonts w:ascii="Times New Roman" w:hAnsi="Times New Roman" w:cs="Times New Roman"/>
          <w:sz w:val="24"/>
          <w:szCs w:val="24"/>
        </w:rPr>
        <w:t>, o pabrėžtų pagarbų santykį su auteniškumu. Statybai naudojami produktai turi atitikti muziejams taikoms reikalavimus.</w:t>
      </w:r>
    </w:p>
    <w:p w14:paraId="72A2A053"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 xml:space="preserve">Pastatui, įrašytam į kultūros vertybių registrą, nėra taikomi energinio naudingumo reikalavimai. Todėl pasirenkamas toks išorinių atitvarų apšiltinimo sprendinys, kad nebūtų įtakojamos statinio vertingosios savybės, t.y. apšiltinama stogo konstrukcija, dalis išorinių sienų apšiltinamos iš vidaus, keičiami langai ir išorės durys, suprojektuota rekuperacinė sistema. Numatoma (rekomenduojama, nes neprivaloma) ne žemesnė nei C energinio naudingumo klasė, kuri bus vertinama statybos užbaigimo procedūrų metu. Stogo šilumos perdavimo koeficiento vertė </w:t>
      </w:r>
      <w:proofErr w:type="gramStart"/>
      <w:r w:rsidRPr="00624A9C">
        <w:rPr>
          <w:rFonts w:ascii="Times New Roman" w:hAnsi="Times New Roman" w:cs="Times New Roman"/>
          <w:sz w:val="24"/>
          <w:szCs w:val="24"/>
        </w:rPr>
        <w:t>numatoma  U</w:t>
      </w:r>
      <w:proofErr w:type="gramEnd"/>
      <w:r w:rsidRPr="00624A9C">
        <w:rPr>
          <w:rFonts w:ascii="Times New Roman" w:hAnsi="Times New Roman" w:cs="Times New Roman"/>
          <w:sz w:val="24"/>
          <w:szCs w:val="24"/>
        </w:rPr>
        <w:t>=0,13 W/m</w:t>
      </w:r>
      <w:r w:rsidRPr="00624A9C">
        <w:rPr>
          <w:rFonts w:ascii="Times New Roman" w:hAnsi="Times New Roman" w:cs="Times New Roman"/>
          <w:sz w:val="24"/>
          <w:szCs w:val="24"/>
          <w:vertAlign w:val="superscript"/>
        </w:rPr>
        <w:t>2</w:t>
      </w:r>
      <w:r w:rsidRPr="00624A9C">
        <w:rPr>
          <w:rFonts w:ascii="Times New Roman" w:hAnsi="Times New Roman" w:cs="Times New Roman"/>
          <w:sz w:val="24"/>
          <w:szCs w:val="24"/>
        </w:rPr>
        <w:t>xK, langai 1,0 W/m</w:t>
      </w:r>
      <w:r w:rsidRPr="00624A9C">
        <w:rPr>
          <w:rFonts w:ascii="Times New Roman" w:hAnsi="Times New Roman" w:cs="Times New Roman"/>
          <w:sz w:val="24"/>
          <w:szCs w:val="24"/>
          <w:vertAlign w:val="superscript"/>
        </w:rPr>
        <w:t>2</w:t>
      </w:r>
      <w:r w:rsidRPr="00624A9C">
        <w:rPr>
          <w:rFonts w:ascii="Times New Roman" w:hAnsi="Times New Roman" w:cs="Times New Roman"/>
          <w:sz w:val="24"/>
          <w:szCs w:val="24"/>
        </w:rPr>
        <w:t>xK.</w:t>
      </w:r>
    </w:p>
    <w:p w14:paraId="63ED91C7"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Pastato energijos vartojimo efektyvumo vertė numatoma C</w:t>
      </w:r>
      <w:r w:rsidRPr="00624A9C">
        <w:rPr>
          <w:rFonts w:ascii="Times New Roman" w:hAnsi="Times New Roman" w:cs="Times New Roman"/>
          <w:sz w:val="24"/>
          <w:szCs w:val="24"/>
          <w:vertAlign w:val="subscript"/>
        </w:rPr>
        <w:t>1</w:t>
      </w:r>
      <w:r w:rsidRPr="00624A9C">
        <w:rPr>
          <w:rFonts w:ascii="Times New Roman" w:hAnsi="Times New Roman" w:cs="Times New Roman"/>
          <w:sz w:val="24"/>
          <w:szCs w:val="24"/>
        </w:rPr>
        <w:t xml:space="preserve">&lt;1,50, sandarumo reikalavimai pagal STR 2.01.02:2016 „Pastatų energinio naudingumo projektavimas ir </w:t>
      </w:r>
      <w:proofErr w:type="gramStart"/>
      <w:r w:rsidRPr="00624A9C">
        <w:rPr>
          <w:rFonts w:ascii="Times New Roman" w:hAnsi="Times New Roman" w:cs="Times New Roman"/>
          <w:sz w:val="24"/>
          <w:szCs w:val="24"/>
        </w:rPr>
        <w:t>sertifikavimas“ X</w:t>
      </w:r>
      <w:proofErr w:type="gramEnd"/>
      <w:r w:rsidRPr="00624A9C">
        <w:rPr>
          <w:rFonts w:ascii="Times New Roman" w:hAnsi="Times New Roman" w:cs="Times New Roman"/>
          <w:sz w:val="24"/>
          <w:szCs w:val="24"/>
        </w:rPr>
        <w:t xml:space="preserve"> skyriaus reikalavimus. </w:t>
      </w:r>
    </w:p>
    <w:p w14:paraId="2BFE626D" w14:textId="77777777" w:rsidR="00E33B2B" w:rsidRPr="00624A9C" w:rsidRDefault="00E33B2B" w:rsidP="00624A9C">
      <w:pPr>
        <w:tabs>
          <w:tab w:val="left" w:pos="6521"/>
        </w:tabs>
        <w:spacing w:after="120"/>
        <w:ind w:left="357"/>
        <w:jc w:val="both"/>
        <w:rPr>
          <w:rFonts w:ascii="Times New Roman" w:hAnsi="Times New Roman" w:cs="Times New Roman"/>
          <w:sz w:val="24"/>
          <w:szCs w:val="24"/>
        </w:rPr>
      </w:pPr>
    </w:p>
    <w:p w14:paraId="5912AEFC"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Patalpų mikroklimatas</w:t>
      </w:r>
    </w:p>
    <w:p w14:paraId="3CCFED03"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Statinyje sudaromos komfortiškos buvimo ir darbo sąlygos – užtikrinamas optimalus temperatūrinis ir drėgmės režimas, geriamos kokybės vandens tiekimas, nuotekų šalinimas, patalpų šildymas ir vėdinimas, natūralus ir dirbtinis apšvietimas. Temperatūrinis ir drėgmės režimai, bei apsaugos nuo UV spindulių apsauga turi atitikti muziejams taikomus reikalavimus.</w:t>
      </w:r>
    </w:p>
    <w:p w14:paraId="0FC46269"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Gaisrinė sauga</w:t>
      </w:r>
    </w:p>
    <w:p w14:paraId="7C001335" w14:textId="77777777" w:rsidR="00E33B2B" w:rsidRPr="00624A9C" w:rsidRDefault="00E33B2B" w:rsidP="00624A9C">
      <w:pPr>
        <w:pStyle w:val="Pagrindinistekstas3"/>
        <w:shd w:val="clear" w:color="auto" w:fill="auto"/>
        <w:tabs>
          <w:tab w:val="left" w:pos="6521"/>
        </w:tabs>
        <w:spacing w:after="120" w:line="240" w:lineRule="auto"/>
        <w:ind w:firstLine="567"/>
        <w:jc w:val="both"/>
        <w:rPr>
          <w:sz w:val="24"/>
          <w:szCs w:val="24"/>
        </w:rPr>
      </w:pPr>
      <w:r w:rsidRPr="00624A9C">
        <w:rPr>
          <w:sz w:val="24"/>
          <w:szCs w:val="24"/>
          <w:lang w:eastAsia="lt-LT"/>
        </w:rPr>
        <w:t xml:space="preserve">Gaisrinės saugos dalies pagrindinės funkcijos įrodyti, kad pastatas bus pastatytas iš tokių statybos produktų, kurių savybės per ekonomiškai pagrįstą statinio naudojimo trukmę užtikrins esminius statinio reikalavimus. </w:t>
      </w:r>
    </w:p>
    <w:p w14:paraId="29EDD9E2" w14:textId="77777777" w:rsidR="00E33B2B" w:rsidRPr="00624A9C" w:rsidRDefault="00E33B2B" w:rsidP="00624A9C">
      <w:pPr>
        <w:pStyle w:val="Pagrindinistekstas3"/>
        <w:shd w:val="clear" w:color="auto" w:fill="auto"/>
        <w:tabs>
          <w:tab w:val="left" w:pos="6521"/>
        </w:tabs>
        <w:spacing w:after="120" w:line="240" w:lineRule="auto"/>
        <w:ind w:firstLine="567"/>
        <w:jc w:val="both"/>
        <w:rPr>
          <w:sz w:val="24"/>
          <w:szCs w:val="24"/>
        </w:rPr>
      </w:pPr>
      <w:r w:rsidRPr="00624A9C">
        <w:rPr>
          <w:sz w:val="24"/>
          <w:szCs w:val="24"/>
          <w:lang w:eastAsia="lt-LT"/>
        </w:rPr>
        <w:t>Esminis statinio reikalavimas „Gaisrinė sauga“ nustato, kad kilus gaisrui:</w:t>
      </w:r>
    </w:p>
    <w:p w14:paraId="24CC6FDF" w14:textId="77777777" w:rsidR="00E33B2B" w:rsidRPr="00624A9C" w:rsidRDefault="00E33B2B" w:rsidP="00624A9C">
      <w:pPr>
        <w:pStyle w:val="Pagrindinistekstas3"/>
        <w:numPr>
          <w:ilvl w:val="0"/>
          <w:numId w:val="35"/>
        </w:numPr>
        <w:shd w:val="clear" w:color="auto" w:fill="auto"/>
        <w:tabs>
          <w:tab w:val="clear" w:pos="360"/>
          <w:tab w:val="num" w:pos="0"/>
          <w:tab w:val="left" w:pos="6521"/>
        </w:tabs>
        <w:spacing w:after="120" w:line="240" w:lineRule="auto"/>
        <w:ind w:left="927"/>
        <w:jc w:val="both"/>
        <w:rPr>
          <w:sz w:val="24"/>
          <w:szCs w:val="24"/>
        </w:rPr>
      </w:pPr>
      <w:r w:rsidRPr="00624A9C">
        <w:rPr>
          <w:sz w:val="24"/>
          <w:szCs w:val="24"/>
          <w:lang w:eastAsia="lt-LT"/>
        </w:rPr>
        <w:t>statinio laikančiosios konstrukcijos tam tikrą laiką išlaikys apkrovas;</w:t>
      </w:r>
    </w:p>
    <w:p w14:paraId="51EC7D66" w14:textId="77777777" w:rsidR="00E33B2B" w:rsidRPr="00624A9C" w:rsidRDefault="00E33B2B" w:rsidP="00624A9C">
      <w:pPr>
        <w:pStyle w:val="Pagrindinistekstas3"/>
        <w:numPr>
          <w:ilvl w:val="0"/>
          <w:numId w:val="35"/>
        </w:numPr>
        <w:shd w:val="clear" w:color="auto" w:fill="auto"/>
        <w:tabs>
          <w:tab w:val="clear" w:pos="360"/>
          <w:tab w:val="num" w:pos="0"/>
          <w:tab w:val="left" w:pos="6521"/>
        </w:tabs>
        <w:spacing w:after="120" w:line="240" w:lineRule="auto"/>
        <w:ind w:left="927"/>
        <w:jc w:val="both"/>
        <w:rPr>
          <w:sz w:val="24"/>
          <w:szCs w:val="24"/>
        </w:rPr>
      </w:pPr>
      <w:r w:rsidRPr="00624A9C">
        <w:rPr>
          <w:sz w:val="24"/>
          <w:szCs w:val="24"/>
          <w:lang w:eastAsia="lt-LT"/>
        </w:rPr>
        <w:t>yra ribojamas ugnies bei dūmų plitimas statinyje;</w:t>
      </w:r>
    </w:p>
    <w:p w14:paraId="7893A584" w14:textId="77777777" w:rsidR="00E33B2B" w:rsidRPr="00624A9C" w:rsidRDefault="00E33B2B" w:rsidP="00624A9C">
      <w:pPr>
        <w:pStyle w:val="Pagrindinistekstas3"/>
        <w:numPr>
          <w:ilvl w:val="0"/>
          <w:numId w:val="35"/>
        </w:numPr>
        <w:shd w:val="clear" w:color="auto" w:fill="auto"/>
        <w:tabs>
          <w:tab w:val="clear" w:pos="360"/>
          <w:tab w:val="num" w:pos="0"/>
          <w:tab w:val="left" w:pos="6521"/>
        </w:tabs>
        <w:spacing w:after="120" w:line="240" w:lineRule="auto"/>
        <w:ind w:left="927"/>
        <w:jc w:val="both"/>
        <w:rPr>
          <w:sz w:val="24"/>
          <w:szCs w:val="24"/>
        </w:rPr>
      </w:pPr>
      <w:r w:rsidRPr="00624A9C">
        <w:rPr>
          <w:sz w:val="24"/>
          <w:szCs w:val="24"/>
          <w:lang w:eastAsia="lt-LT"/>
        </w:rPr>
        <w:t>yra ribojamas gaisro plitimas į gretimus statinius;</w:t>
      </w:r>
    </w:p>
    <w:p w14:paraId="5341B5A2" w14:textId="77777777" w:rsidR="00E33B2B" w:rsidRPr="00624A9C" w:rsidRDefault="00E33B2B" w:rsidP="00624A9C">
      <w:pPr>
        <w:pStyle w:val="Pagrindinistekstas3"/>
        <w:numPr>
          <w:ilvl w:val="0"/>
          <w:numId w:val="35"/>
        </w:numPr>
        <w:shd w:val="clear" w:color="auto" w:fill="auto"/>
        <w:tabs>
          <w:tab w:val="clear" w:pos="360"/>
          <w:tab w:val="num" w:pos="0"/>
          <w:tab w:val="left" w:pos="6521"/>
        </w:tabs>
        <w:spacing w:after="120" w:line="240" w:lineRule="auto"/>
        <w:ind w:left="927"/>
        <w:jc w:val="both"/>
        <w:rPr>
          <w:sz w:val="24"/>
          <w:szCs w:val="24"/>
        </w:rPr>
      </w:pPr>
      <w:r w:rsidRPr="00624A9C">
        <w:rPr>
          <w:sz w:val="24"/>
          <w:szCs w:val="24"/>
          <w:lang w:eastAsia="lt-LT"/>
        </w:rPr>
        <w:t>žmonės gali saugiai išeiti iš statinio arba galima juos gelbėti kitomis priemonėmis;</w:t>
      </w:r>
    </w:p>
    <w:p w14:paraId="1AE1EB49" w14:textId="77777777" w:rsidR="00E33B2B" w:rsidRPr="00624A9C" w:rsidRDefault="00E33B2B" w:rsidP="00624A9C">
      <w:pPr>
        <w:pStyle w:val="Pagrindinistekstas3"/>
        <w:numPr>
          <w:ilvl w:val="0"/>
          <w:numId w:val="35"/>
        </w:numPr>
        <w:shd w:val="clear" w:color="auto" w:fill="auto"/>
        <w:tabs>
          <w:tab w:val="clear" w:pos="360"/>
          <w:tab w:val="num" w:pos="0"/>
          <w:tab w:val="left" w:pos="6521"/>
        </w:tabs>
        <w:spacing w:after="120" w:line="240" w:lineRule="auto"/>
        <w:ind w:left="927"/>
        <w:jc w:val="both"/>
        <w:rPr>
          <w:sz w:val="24"/>
          <w:szCs w:val="24"/>
        </w:rPr>
      </w:pPr>
      <w:r w:rsidRPr="00624A9C">
        <w:rPr>
          <w:sz w:val="24"/>
          <w:szCs w:val="24"/>
          <w:lang w:eastAsia="lt-LT"/>
        </w:rPr>
        <w:t>pradės veikti gaisrinės saugos bei gaisro aptikimo, gesinimo, evakuacijos valdymo ir informavimo sistemos;</w:t>
      </w:r>
    </w:p>
    <w:p w14:paraId="680C046B" w14:textId="77777777" w:rsidR="00E33B2B" w:rsidRPr="00624A9C" w:rsidRDefault="00E33B2B" w:rsidP="00624A9C">
      <w:pPr>
        <w:pStyle w:val="Pagrindinistekstas3"/>
        <w:numPr>
          <w:ilvl w:val="0"/>
          <w:numId w:val="35"/>
        </w:numPr>
        <w:shd w:val="clear" w:color="auto" w:fill="auto"/>
        <w:tabs>
          <w:tab w:val="clear" w:pos="360"/>
          <w:tab w:val="num" w:pos="0"/>
          <w:tab w:val="left" w:pos="6521"/>
        </w:tabs>
        <w:spacing w:after="120" w:line="240" w:lineRule="auto"/>
        <w:ind w:left="927"/>
        <w:jc w:val="both"/>
        <w:rPr>
          <w:sz w:val="24"/>
          <w:szCs w:val="24"/>
        </w:rPr>
      </w:pPr>
      <w:r w:rsidRPr="00624A9C">
        <w:rPr>
          <w:sz w:val="24"/>
          <w:szCs w:val="24"/>
          <w:lang w:eastAsia="lt-LT"/>
        </w:rPr>
        <w:t>ugniagesiai gelbėtojai galėtų saugiai dirbti</w:t>
      </w:r>
      <w:r w:rsidRPr="00624A9C">
        <w:rPr>
          <w:color w:val="000000"/>
          <w:sz w:val="24"/>
          <w:szCs w:val="24"/>
        </w:rPr>
        <w:t>.</w:t>
      </w:r>
    </w:p>
    <w:p w14:paraId="30125FDA" w14:textId="77777777" w:rsidR="00E33B2B" w:rsidRPr="00624A9C" w:rsidRDefault="00E33B2B" w:rsidP="00624A9C">
      <w:pPr>
        <w:tabs>
          <w:tab w:val="left" w:pos="3795"/>
          <w:tab w:val="left" w:pos="6521"/>
        </w:tabs>
        <w:spacing w:after="120"/>
        <w:rPr>
          <w:rFonts w:ascii="Times New Roman" w:hAnsi="Times New Roman" w:cs="Times New Roman"/>
          <w:sz w:val="24"/>
          <w:szCs w:val="24"/>
          <w:lang w:val="pl-PL"/>
        </w:rPr>
      </w:pPr>
      <w:r w:rsidRPr="00624A9C">
        <w:rPr>
          <w:rFonts w:ascii="Times New Roman" w:hAnsi="Times New Roman" w:cs="Times New Roman"/>
          <w:b/>
          <w:bCs/>
          <w:sz w:val="24"/>
          <w:szCs w:val="24"/>
        </w:rPr>
        <w:t>Duomenys apie statinį</w:t>
      </w:r>
    </w:p>
    <w:p w14:paraId="4BF40603" w14:textId="77777777" w:rsidR="00E33B2B" w:rsidRPr="00624A9C" w:rsidRDefault="00E33B2B" w:rsidP="00624A9C">
      <w:pPr>
        <w:tabs>
          <w:tab w:val="left" w:pos="6521"/>
        </w:tabs>
        <w:spacing w:after="120"/>
        <w:ind w:firstLine="720"/>
        <w:jc w:val="both"/>
        <w:rPr>
          <w:rStyle w:val="fontstyle01"/>
          <w:rFonts w:ascii="Times New Roman" w:hAnsi="Times New Roman" w:cs="Times New Roman"/>
          <w:sz w:val="24"/>
          <w:szCs w:val="24"/>
        </w:rPr>
      </w:pPr>
      <w:r w:rsidRPr="00624A9C">
        <w:rPr>
          <w:rFonts w:ascii="Times New Roman" w:hAnsi="Times New Roman" w:cs="Times New Roman"/>
          <w:sz w:val="24"/>
          <w:szCs w:val="24"/>
        </w:rPr>
        <w:lastRenderedPageBreak/>
        <w:t>Kapitališkai remontuojamas mokslo paskirties pastatas. Pastatui keičiama paskirtis į kultūros paskirties pastatą P.2.10. Remonto darbai atliekami visame pastate.  Remontuojama pastato dalis yra dvejų aukštų su mansarda ir rūsiu. Evakuacijai yra numatytos dvi L1 tipo laiptinės, bet ne iš visų patalpų yra tinkami du evakuacijos keliai antrame ir mansardiniame aukštuose, todėl rengiant gaisrinės saugos dalį yra atliekamas rizikos vertinimas. Pastato dalies remonto darbai atliekami tik pastato viduje.</w:t>
      </w:r>
    </w:p>
    <w:p w14:paraId="6B97766E" w14:textId="77777777" w:rsidR="00E33B2B" w:rsidRPr="00624A9C" w:rsidRDefault="00E33B2B" w:rsidP="00624A9C">
      <w:pPr>
        <w:tabs>
          <w:tab w:val="left" w:pos="6521"/>
        </w:tabs>
        <w:spacing w:after="120"/>
        <w:ind w:firstLine="720"/>
        <w:jc w:val="both"/>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Kapitalinio remonto metu numatomos darbų apimtys:</w:t>
      </w:r>
    </w:p>
    <w:p w14:paraId="2CA755E5" w14:textId="77777777" w:rsidR="00E33B2B" w:rsidRPr="00624A9C" w:rsidRDefault="00E33B2B" w:rsidP="00624A9C">
      <w:pPr>
        <w:numPr>
          <w:ilvl w:val="0"/>
          <w:numId w:val="36"/>
        </w:numPr>
        <w:tabs>
          <w:tab w:val="left" w:pos="6521"/>
        </w:tabs>
        <w:suppressAutoHyphens/>
        <w:spacing w:after="120" w:line="240" w:lineRule="auto"/>
        <w:jc w:val="both"/>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tvarkybos/paveldosaugos darbai;</w:t>
      </w:r>
    </w:p>
    <w:p w14:paraId="2A96F674" w14:textId="77777777" w:rsidR="00E33B2B" w:rsidRPr="00624A9C" w:rsidRDefault="00E33B2B" w:rsidP="00624A9C">
      <w:pPr>
        <w:numPr>
          <w:ilvl w:val="0"/>
          <w:numId w:val="36"/>
        </w:numPr>
        <w:tabs>
          <w:tab w:val="left" w:pos="6521"/>
        </w:tabs>
        <w:suppressAutoHyphens/>
        <w:spacing w:after="120" w:line="240" w:lineRule="auto"/>
        <w:jc w:val="both"/>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patalpų sienų ir grindų dangų atnaujinimas;</w:t>
      </w:r>
    </w:p>
    <w:p w14:paraId="7C7985D2" w14:textId="77777777" w:rsidR="00E33B2B" w:rsidRPr="00624A9C" w:rsidRDefault="00E33B2B" w:rsidP="00624A9C">
      <w:pPr>
        <w:numPr>
          <w:ilvl w:val="0"/>
          <w:numId w:val="36"/>
        </w:numPr>
        <w:tabs>
          <w:tab w:val="left" w:pos="6521"/>
        </w:tabs>
        <w:suppressAutoHyphens/>
        <w:spacing w:after="120" w:line="240" w:lineRule="auto"/>
        <w:jc w:val="both"/>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vidaus ir išorės durų ketimas arba atnaujinimas (paveldosauginiai darbai);</w:t>
      </w:r>
    </w:p>
    <w:p w14:paraId="5D0FC6A5" w14:textId="77777777" w:rsidR="00E33B2B" w:rsidRPr="00624A9C" w:rsidRDefault="00E33B2B" w:rsidP="00624A9C">
      <w:pPr>
        <w:numPr>
          <w:ilvl w:val="0"/>
          <w:numId w:val="36"/>
        </w:numPr>
        <w:tabs>
          <w:tab w:val="left" w:pos="6521"/>
        </w:tabs>
        <w:suppressAutoHyphens/>
        <w:spacing w:after="120" w:line="240" w:lineRule="auto"/>
        <w:jc w:val="both"/>
        <w:rPr>
          <w:rStyle w:val="fontstyle01"/>
          <w:rFonts w:ascii="Times New Roman" w:hAnsi="Times New Roman" w:cs="Times New Roman"/>
          <w:sz w:val="24"/>
          <w:szCs w:val="24"/>
          <w:lang w:val="pl-PL"/>
        </w:rPr>
      </w:pPr>
      <w:r w:rsidRPr="00624A9C">
        <w:rPr>
          <w:rStyle w:val="fontstyle01"/>
          <w:rFonts w:ascii="Times New Roman" w:hAnsi="Times New Roman" w:cs="Times New Roman"/>
          <w:sz w:val="24"/>
          <w:szCs w:val="24"/>
          <w:lang w:val="pl-PL"/>
        </w:rPr>
        <w:t>patalpų pritaikymas neįgaliesiems;</w:t>
      </w:r>
    </w:p>
    <w:p w14:paraId="41447D6F" w14:textId="77777777" w:rsidR="00E33B2B" w:rsidRPr="00624A9C" w:rsidRDefault="00E33B2B" w:rsidP="00624A9C">
      <w:pPr>
        <w:pStyle w:val="NoSpacing"/>
        <w:numPr>
          <w:ilvl w:val="0"/>
          <w:numId w:val="36"/>
        </w:numPr>
        <w:tabs>
          <w:tab w:val="left" w:pos="6521"/>
        </w:tabs>
        <w:autoSpaceDN w:val="0"/>
        <w:spacing w:after="120"/>
        <w:jc w:val="both"/>
        <w:textAlignment w:val="baseline"/>
      </w:pPr>
      <w:r w:rsidRPr="00624A9C">
        <w:t>Šildymo ir vėdinimo sistemos atnaujinimas;</w:t>
      </w:r>
    </w:p>
    <w:p w14:paraId="7B8CEED3" w14:textId="77777777" w:rsidR="00E33B2B" w:rsidRPr="00624A9C" w:rsidRDefault="00E33B2B" w:rsidP="00624A9C">
      <w:pPr>
        <w:pStyle w:val="NoSpacing"/>
        <w:numPr>
          <w:ilvl w:val="0"/>
          <w:numId w:val="36"/>
        </w:numPr>
        <w:tabs>
          <w:tab w:val="left" w:pos="6521"/>
        </w:tabs>
        <w:autoSpaceDN w:val="0"/>
        <w:spacing w:after="120"/>
        <w:jc w:val="both"/>
        <w:textAlignment w:val="baseline"/>
      </w:pPr>
      <w:r w:rsidRPr="00624A9C">
        <w:t>Elektros instaliacijos atnaujinimas;</w:t>
      </w:r>
    </w:p>
    <w:p w14:paraId="68B31D3F" w14:textId="77777777" w:rsidR="00E33B2B" w:rsidRPr="00624A9C" w:rsidRDefault="00E33B2B" w:rsidP="00624A9C">
      <w:pPr>
        <w:pStyle w:val="NoSpacing"/>
        <w:numPr>
          <w:ilvl w:val="0"/>
          <w:numId w:val="36"/>
        </w:numPr>
        <w:tabs>
          <w:tab w:val="left" w:pos="6521"/>
        </w:tabs>
        <w:autoSpaceDN w:val="0"/>
        <w:spacing w:after="120"/>
        <w:jc w:val="both"/>
        <w:textAlignment w:val="baseline"/>
      </w:pPr>
      <w:r w:rsidRPr="00624A9C">
        <w:t>Patalpų perplanavimas</w:t>
      </w:r>
    </w:p>
    <w:p w14:paraId="3A75D8D2" w14:textId="77777777" w:rsidR="00E33B2B" w:rsidRPr="00624A9C" w:rsidRDefault="00E33B2B" w:rsidP="00624A9C">
      <w:pPr>
        <w:tabs>
          <w:tab w:val="left" w:pos="6521"/>
        </w:tabs>
        <w:spacing w:after="120"/>
        <w:ind w:left="1080"/>
        <w:jc w:val="both"/>
        <w:rPr>
          <w:rFonts w:ascii="Times New Roman" w:hAnsi="Times New Roman" w:cs="Times New Roman"/>
          <w:sz w:val="24"/>
          <w:szCs w:val="24"/>
          <w:lang w:val="pl-PL"/>
        </w:rPr>
      </w:pPr>
    </w:p>
    <w:p w14:paraId="618355D6" w14:textId="77777777" w:rsidR="00E33B2B" w:rsidRPr="00624A9C" w:rsidRDefault="00E33B2B" w:rsidP="00624A9C">
      <w:pPr>
        <w:tabs>
          <w:tab w:val="left" w:pos="3795"/>
          <w:tab w:val="left" w:pos="6521"/>
        </w:tabs>
        <w:spacing w:after="120"/>
        <w:ind w:firstLine="567"/>
        <w:rPr>
          <w:rFonts w:ascii="Times New Roman" w:hAnsi="Times New Roman" w:cs="Times New Roman"/>
          <w:sz w:val="24"/>
          <w:szCs w:val="24"/>
        </w:rPr>
      </w:pPr>
      <w:r w:rsidRPr="00624A9C">
        <w:rPr>
          <w:rFonts w:ascii="Times New Roman" w:hAnsi="Times New Roman" w:cs="Times New Roman"/>
          <w:b/>
          <w:sz w:val="24"/>
          <w:szCs w:val="24"/>
        </w:rPr>
        <w:t>1 lentelė.</w:t>
      </w:r>
      <w:r w:rsidRPr="00624A9C">
        <w:rPr>
          <w:rFonts w:ascii="Times New Roman" w:hAnsi="Times New Roman" w:cs="Times New Roman"/>
          <w:sz w:val="24"/>
          <w:szCs w:val="24"/>
        </w:rPr>
        <w:t xml:space="preserve"> Statinio, patalpų rodikliai ir keliami reikalavimai</w:t>
      </w:r>
    </w:p>
    <w:tbl>
      <w:tblPr>
        <w:tblW w:w="0" w:type="auto"/>
        <w:jc w:val="center"/>
        <w:tblLayout w:type="fixed"/>
        <w:tblLook w:val="0000" w:firstRow="0" w:lastRow="0" w:firstColumn="0" w:lastColumn="0" w:noHBand="0" w:noVBand="0"/>
      </w:tblPr>
      <w:tblGrid>
        <w:gridCol w:w="5159"/>
        <w:gridCol w:w="4756"/>
      </w:tblGrid>
      <w:tr w:rsidR="00E33B2B" w:rsidRPr="00624A9C" w14:paraId="3720E6A7" w14:textId="77777777" w:rsidTr="00F12D7D">
        <w:trPr>
          <w:trHeight w:val="273"/>
          <w:jc w:val="center"/>
        </w:trPr>
        <w:tc>
          <w:tcPr>
            <w:tcW w:w="5159" w:type="dxa"/>
            <w:tcBorders>
              <w:top w:val="single" w:sz="4" w:space="0" w:color="000000"/>
              <w:left w:val="single" w:sz="6" w:space="0" w:color="000000"/>
              <w:bottom w:val="single" w:sz="6" w:space="0" w:color="000000"/>
            </w:tcBorders>
            <w:shd w:val="clear" w:color="auto" w:fill="FFFFFF"/>
            <w:vAlign w:val="center"/>
          </w:tcPr>
          <w:p w14:paraId="0680DFEB" w14:textId="77777777" w:rsidR="00E33B2B" w:rsidRPr="00624A9C" w:rsidRDefault="00E33B2B" w:rsidP="00624A9C">
            <w:pPr>
              <w:pStyle w:val="BodyText2"/>
              <w:tabs>
                <w:tab w:val="left" w:pos="6521"/>
              </w:tabs>
              <w:spacing w:line="240" w:lineRule="auto"/>
            </w:pPr>
            <w:r w:rsidRPr="00624A9C">
              <w:rPr>
                <w:rFonts w:eastAsia="SimSun"/>
                <w:color w:val="000000"/>
              </w:rPr>
              <w:t>Vyraujanti funkcinė grupė</w:t>
            </w:r>
            <w:r w:rsidRPr="00624A9C">
              <w:rPr>
                <w:vertAlign w:val="superscript"/>
              </w:rPr>
              <w:t xml:space="preserve"> (1)</w:t>
            </w:r>
          </w:p>
        </w:tc>
        <w:tc>
          <w:tcPr>
            <w:tcW w:w="4756" w:type="dxa"/>
            <w:tcBorders>
              <w:top w:val="single" w:sz="4" w:space="0" w:color="000000"/>
              <w:left w:val="single" w:sz="6" w:space="0" w:color="000000"/>
              <w:bottom w:val="single" w:sz="6" w:space="0" w:color="000000"/>
              <w:right w:val="single" w:sz="6" w:space="0" w:color="000000"/>
            </w:tcBorders>
            <w:shd w:val="clear" w:color="auto" w:fill="FFFFFF"/>
          </w:tcPr>
          <w:p w14:paraId="191AE070" w14:textId="77777777" w:rsidR="00E33B2B" w:rsidRPr="00624A9C" w:rsidRDefault="00E33B2B" w:rsidP="00624A9C">
            <w:pPr>
              <w:tabs>
                <w:tab w:val="left" w:pos="6521"/>
              </w:tabs>
              <w:spacing w:after="120"/>
              <w:rPr>
                <w:rFonts w:ascii="Times New Roman" w:hAnsi="Times New Roman" w:cs="Times New Roman"/>
                <w:sz w:val="24"/>
                <w:szCs w:val="24"/>
              </w:rPr>
            </w:pPr>
            <w:proofErr w:type="gramStart"/>
            <w:r w:rsidRPr="00624A9C">
              <w:rPr>
                <w:rFonts w:ascii="Times New Roman" w:eastAsia="SimSun" w:hAnsi="Times New Roman" w:cs="Times New Roman"/>
                <w:sz w:val="24"/>
                <w:szCs w:val="24"/>
              </w:rPr>
              <w:t xml:space="preserve">P.2.10 </w:t>
            </w:r>
            <w:r w:rsidRPr="00624A9C">
              <w:rPr>
                <w:rFonts w:ascii="Times New Roman" w:hAnsi="Times New Roman" w:cs="Times New Roman"/>
                <w:sz w:val="24"/>
                <w:szCs w:val="24"/>
              </w:rPr>
              <w:t xml:space="preserve"> –</w:t>
            </w:r>
            <w:proofErr w:type="gramEnd"/>
            <w:r w:rsidRPr="00624A9C">
              <w:rPr>
                <w:rFonts w:ascii="Times New Roman" w:hAnsi="Times New Roman" w:cs="Times New Roman"/>
                <w:sz w:val="24"/>
                <w:szCs w:val="24"/>
              </w:rPr>
              <w:t xml:space="preserve"> kultūros paskirties pastatas</w:t>
            </w:r>
            <w:r w:rsidRPr="00624A9C">
              <w:rPr>
                <w:rFonts w:ascii="Times New Roman" w:hAnsi="Times New Roman" w:cs="Times New Roman"/>
                <w:bCs/>
                <w:sz w:val="24"/>
                <w:szCs w:val="24"/>
              </w:rPr>
              <w:t xml:space="preserve"> (</w:t>
            </w:r>
            <w:r w:rsidRPr="00624A9C">
              <w:rPr>
                <w:rFonts w:ascii="Times New Roman" w:hAnsi="Times New Roman" w:cs="Times New Roman"/>
                <w:sz w:val="24"/>
                <w:szCs w:val="24"/>
              </w:rPr>
              <w:t>kino teatrai, kultūros namai, klubai, bibliotekos, archyvai, muziejai, parodų centrai, planetariumai, radijo ir televizijos pastatai ir kita)</w:t>
            </w:r>
          </w:p>
        </w:tc>
      </w:tr>
      <w:tr w:rsidR="00E33B2B" w:rsidRPr="00624A9C" w14:paraId="522C34CF" w14:textId="77777777" w:rsidTr="00F12D7D">
        <w:trPr>
          <w:trHeight w:val="130"/>
          <w:jc w:val="center"/>
        </w:trPr>
        <w:tc>
          <w:tcPr>
            <w:tcW w:w="5159" w:type="dxa"/>
            <w:tcBorders>
              <w:left w:val="single" w:sz="6" w:space="0" w:color="000000"/>
              <w:bottom w:val="single" w:sz="6" w:space="0" w:color="000000"/>
            </w:tcBorders>
            <w:shd w:val="clear" w:color="auto" w:fill="FFFFFF"/>
            <w:vAlign w:val="center"/>
          </w:tcPr>
          <w:p w14:paraId="043D76D4" w14:textId="77777777" w:rsidR="00E33B2B" w:rsidRPr="00624A9C" w:rsidRDefault="00E33B2B" w:rsidP="00624A9C">
            <w:pPr>
              <w:pStyle w:val="BodyText2"/>
              <w:tabs>
                <w:tab w:val="left" w:pos="6521"/>
              </w:tabs>
              <w:spacing w:line="240" w:lineRule="auto"/>
            </w:pPr>
            <w:r w:rsidRPr="00624A9C">
              <w:t>Pastatas pagal naudojimo paskirtį</w:t>
            </w:r>
            <w:r w:rsidRPr="00624A9C">
              <w:rPr>
                <w:vertAlign w:val="superscript"/>
              </w:rPr>
              <w:t>(2)</w:t>
            </w:r>
          </w:p>
        </w:tc>
        <w:tc>
          <w:tcPr>
            <w:tcW w:w="4756" w:type="dxa"/>
            <w:tcBorders>
              <w:left w:val="single" w:sz="6" w:space="0" w:color="000000"/>
              <w:bottom w:val="single" w:sz="6" w:space="0" w:color="000000"/>
              <w:right w:val="single" w:sz="6" w:space="0" w:color="000000"/>
            </w:tcBorders>
            <w:shd w:val="clear" w:color="auto" w:fill="FFFFFF"/>
          </w:tcPr>
          <w:p w14:paraId="4504548B"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color w:val="000000"/>
                <w:sz w:val="24"/>
                <w:szCs w:val="24"/>
              </w:rPr>
              <w:t xml:space="preserve">7.10. kultūros paskirties pastatai </w:t>
            </w:r>
          </w:p>
        </w:tc>
      </w:tr>
      <w:tr w:rsidR="00E33B2B" w:rsidRPr="00624A9C" w14:paraId="03839744" w14:textId="77777777" w:rsidTr="00F12D7D">
        <w:trPr>
          <w:trHeight w:val="1945"/>
          <w:jc w:val="center"/>
        </w:trPr>
        <w:tc>
          <w:tcPr>
            <w:tcW w:w="9915" w:type="dxa"/>
            <w:gridSpan w:val="2"/>
            <w:tcBorders>
              <w:top w:val="single" w:sz="6" w:space="0" w:color="000000"/>
              <w:left w:val="single" w:sz="6" w:space="0" w:color="000000"/>
              <w:right w:val="single" w:sz="6" w:space="0" w:color="000000"/>
            </w:tcBorders>
            <w:shd w:val="clear" w:color="auto" w:fill="FFFFFF"/>
            <w:vAlign w:val="center"/>
          </w:tcPr>
          <w:p w14:paraId="04F2BAA6" w14:textId="77777777" w:rsidR="00E33B2B" w:rsidRPr="00624A9C" w:rsidRDefault="00E33B2B" w:rsidP="00624A9C">
            <w:pPr>
              <w:tabs>
                <w:tab w:val="left" w:pos="3795"/>
                <w:tab w:val="left" w:pos="6521"/>
              </w:tabs>
              <w:spacing w:after="120"/>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Bendras pastato plotas – 757,89 m</w:t>
            </w:r>
            <w:r w:rsidRPr="00624A9C">
              <w:rPr>
                <w:rStyle w:val="fontstyle01"/>
                <w:rFonts w:ascii="Times New Roman" w:hAnsi="Times New Roman" w:cs="Times New Roman"/>
                <w:sz w:val="24"/>
                <w:szCs w:val="24"/>
                <w:vertAlign w:val="superscript"/>
              </w:rPr>
              <w:t>2</w:t>
            </w:r>
            <w:r w:rsidRPr="00624A9C">
              <w:rPr>
                <w:rStyle w:val="fontstyle01"/>
                <w:rFonts w:ascii="Times New Roman" w:hAnsi="Times New Roman" w:cs="Times New Roman"/>
                <w:sz w:val="24"/>
                <w:szCs w:val="24"/>
              </w:rPr>
              <w:t xml:space="preserve"> </w:t>
            </w:r>
          </w:p>
          <w:p w14:paraId="6EEF36C9" w14:textId="77777777" w:rsidR="00E33B2B" w:rsidRPr="00624A9C" w:rsidRDefault="00E33B2B" w:rsidP="00624A9C">
            <w:pPr>
              <w:tabs>
                <w:tab w:val="left" w:pos="3795"/>
                <w:tab w:val="left" w:pos="6521"/>
              </w:tabs>
              <w:spacing w:after="120"/>
              <w:rPr>
                <w:rFonts w:ascii="Times New Roman" w:hAnsi="Times New Roman" w:cs="Times New Roman"/>
                <w:sz w:val="24"/>
                <w:szCs w:val="24"/>
              </w:rPr>
            </w:pPr>
            <w:r w:rsidRPr="00624A9C">
              <w:rPr>
                <w:rStyle w:val="fontstyle01"/>
                <w:rFonts w:ascii="Times New Roman" w:hAnsi="Times New Roman" w:cs="Times New Roman"/>
                <w:sz w:val="24"/>
                <w:szCs w:val="24"/>
              </w:rPr>
              <w:t>Remontuojamos dalies plotas – 757,89 m</w:t>
            </w:r>
            <w:r w:rsidRPr="00624A9C">
              <w:rPr>
                <w:rStyle w:val="fontstyle01"/>
                <w:rFonts w:ascii="Times New Roman" w:hAnsi="Times New Roman" w:cs="Times New Roman"/>
                <w:sz w:val="24"/>
                <w:szCs w:val="24"/>
                <w:vertAlign w:val="superscript"/>
              </w:rPr>
              <w:t>2</w:t>
            </w:r>
          </w:p>
          <w:p w14:paraId="6A15BDF8" w14:textId="77777777" w:rsidR="00E33B2B" w:rsidRPr="00624A9C" w:rsidRDefault="00E33B2B" w:rsidP="00624A9C">
            <w:pPr>
              <w:tabs>
                <w:tab w:val="left" w:pos="3795"/>
                <w:tab w:val="left" w:pos="6521"/>
              </w:tabs>
              <w:spacing w:after="120"/>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Bendras pastato tūris – 1866 m</w:t>
            </w:r>
            <w:r w:rsidRPr="00624A9C">
              <w:rPr>
                <w:rStyle w:val="fontstyle01"/>
                <w:rFonts w:ascii="Times New Roman" w:hAnsi="Times New Roman" w:cs="Times New Roman"/>
                <w:sz w:val="24"/>
                <w:szCs w:val="24"/>
                <w:vertAlign w:val="superscript"/>
              </w:rPr>
              <w:t>3</w:t>
            </w:r>
            <w:r w:rsidRPr="00624A9C">
              <w:rPr>
                <w:rStyle w:val="fontstyle01"/>
                <w:rFonts w:ascii="Times New Roman" w:hAnsi="Times New Roman" w:cs="Times New Roman"/>
                <w:sz w:val="24"/>
                <w:szCs w:val="24"/>
              </w:rPr>
              <w:t xml:space="preserve"> </w:t>
            </w:r>
          </w:p>
          <w:p w14:paraId="5F25C429" w14:textId="77777777" w:rsidR="00E33B2B" w:rsidRPr="00624A9C" w:rsidRDefault="00E33B2B" w:rsidP="00624A9C">
            <w:pPr>
              <w:tabs>
                <w:tab w:val="left" w:pos="3795"/>
                <w:tab w:val="left" w:pos="6521"/>
              </w:tabs>
              <w:spacing w:after="120"/>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Pastato aukštis – 11,61 m stogo aukščiausios dalies, 7,68 m – iki parapeto;</w:t>
            </w:r>
          </w:p>
          <w:p w14:paraId="46E33668" w14:textId="77777777" w:rsidR="00E33B2B" w:rsidRPr="00624A9C" w:rsidRDefault="00E33B2B" w:rsidP="00624A9C">
            <w:pPr>
              <w:tabs>
                <w:tab w:val="left" w:pos="3795"/>
                <w:tab w:val="left" w:pos="6521"/>
              </w:tabs>
              <w:spacing w:after="120"/>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Pastato aukštų skaičius – 2+rusys+mansardinis aukštas</w:t>
            </w:r>
          </w:p>
          <w:p w14:paraId="15AB01A2" w14:textId="77777777" w:rsidR="00E33B2B" w:rsidRPr="00624A9C" w:rsidRDefault="00E33B2B" w:rsidP="00624A9C">
            <w:pPr>
              <w:tabs>
                <w:tab w:val="left" w:pos="3795"/>
                <w:tab w:val="left" w:pos="6521"/>
              </w:tabs>
              <w:spacing w:after="120"/>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Aukščiausio aukšto grindų altitūdė – 7,68 m</w:t>
            </w:r>
          </w:p>
          <w:p w14:paraId="5C6A7320" w14:textId="77777777" w:rsidR="00E33B2B" w:rsidRPr="00624A9C" w:rsidRDefault="00E33B2B" w:rsidP="00624A9C">
            <w:pPr>
              <w:tabs>
                <w:tab w:val="left" w:pos="3795"/>
                <w:tab w:val="left" w:pos="6521"/>
              </w:tabs>
              <w:spacing w:after="120"/>
              <w:rPr>
                <w:rStyle w:val="fontstyle01"/>
                <w:rFonts w:ascii="Times New Roman" w:hAnsi="Times New Roman" w:cs="Times New Roman"/>
                <w:sz w:val="24"/>
                <w:szCs w:val="24"/>
              </w:rPr>
            </w:pPr>
            <w:r w:rsidRPr="00624A9C">
              <w:rPr>
                <w:rStyle w:val="fontstyle01"/>
                <w:rFonts w:ascii="Times New Roman" w:hAnsi="Times New Roman" w:cs="Times New Roman"/>
                <w:sz w:val="24"/>
                <w:szCs w:val="24"/>
              </w:rPr>
              <w:t>Bendras žmonių skaičius pastate – virš 100 (156 žmonės, pagal Visuomeninių pastatų gaisrines saugos taisyklių 10 lent.). Žmonių skaičius yra pažymėtas kiekvienoje patalpoje projekto dalies brėžiniuose.</w:t>
            </w:r>
          </w:p>
          <w:p w14:paraId="7ACF7334" w14:textId="77777777" w:rsidR="00E33B2B" w:rsidRPr="00624A9C" w:rsidRDefault="00E33B2B" w:rsidP="00624A9C">
            <w:pPr>
              <w:tabs>
                <w:tab w:val="left" w:pos="6521"/>
              </w:tabs>
              <w:spacing w:after="120"/>
              <w:rPr>
                <w:rFonts w:ascii="Times New Roman" w:hAnsi="Times New Roman" w:cs="Times New Roman"/>
                <w:sz w:val="24"/>
                <w:szCs w:val="24"/>
              </w:rPr>
            </w:pPr>
          </w:p>
        </w:tc>
      </w:tr>
      <w:tr w:rsidR="00E33B2B" w:rsidRPr="00624A9C" w14:paraId="6BE0842C" w14:textId="77777777" w:rsidTr="00F12D7D">
        <w:trPr>
          <w:jc w:val="center"/>
        </w:trPr>
        <w:tc>
          <w:tcPr>
            <w:tcW w:w="9915" w:type="dxa"/>
            <w:gridSpan w:val="2"/>
            <w:tcBorders>
              <w:top w:val="single" w:sz="6" w:space="0" w:color="000000"/>
              <w:left w:val="single" w:sz="6" w:space="0" w:color="000000"/>
              <w:bottom w:val="single" w:sz="4" w:space="0" w:color="000000"/>
              <w:right w:val="single" w:sz="6" w:space="0" w:color="000000"/>
            </w:tcBorders>
            <w:shd w:val="clear" w:color="auto" w:fill="FFFFFF"/>
            <w:vAlign w:val="center"/>
          </w:tcPr>
          <w:p w14:paraId="6A4ECB77" w14:textId="77777777" w:rsidR="00E33B2B" w:rsidRPr="00624A9C" w:rsidRDefault="00E33B2B" w:rsidP="00624A9C">
            <w:pPr>
              <w:tabs>
                <w:tab w:val="left" w:pos="6521"/>
              </w:tabs>
              <w:spacing w:after="120"/>
              <w:rPr>
                <w:rFonts w:ascii="Times New Roman" w:hAnsi="Times New Roman" w:cs="Times New Roman"/>
                <w:sz w:val="24"/>
                <w:szCs w:val="24"/>
              </w:rPr>
            </w:pPr>
          </w:p>
        </w:tc>
      </w:tr>
      <w:tr w:rsidR="00E33B2B" w:rsidRPr="00624A9C" w14:paraId="46E048D4" w14:textId="77777777" w:rsidTr="00F12D7D">
        <w:trPr>
          <w:trHeight w:val="76"/>
          <w:jc w:val="center"/>
        </w:trPr>
        <w:tc>
          <w:tcPr>
            <w:tcW w:w="99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F3B7410" w14:textId="77777777" w:rsidR="00E33B2B" w:rsidRPr="00624A9C" w:rsidRDefault="00E33B2B" w:rsidP="00624A9C">
            <w:pPr>
              <w:pStyle w:val="BodyText2"/>
              <w:tabs>
                <w:tab w:val="left" w:pos="6521"/>
              </w:tabs>
              <w:spacing w:line="240" w:lineRule="auto"/>
            </w:pPr>
            <w:r w:rsidRPr="00624A9C">
              <w:rPr>
                <w:b/>
                <w:bCs/>
              </w:rPr>
              <w:t>Statinio gaisrinės saugos nustatytas/apskaičiuotas projektinis sprendimas</w:t>
            </w:r>
          </w:p>
        </w:tc>
      </w:tr>
      <w:tr w:rsidR="00E33B2B" w:rsidRPr="00624A9C" w14:paraId="60567D45" w14:textId="77777777" w:rsidTr="00F12D7D">
        <w:trPr>
          <w:jc w:val="center"/>
        </w:trPr>
        <w:tc>
          <w:tcPr>
            <w:tcW w:w="5159" w:type="dxa"/>
            <w:tcBorders>
              <w:top w:val="single" w:sz="4" w:space="0" w:color="000000"/>
              <w:left w:val="single" w:sz="6" w:space="0" w:color="000000"/>
              <w:bottom w:val="single" w:sz="6" w:space="0" w:color="000000"/>
            </w:tcBorders>
            <w:shd w:val="clear" w:color="auto" w:fill="FFFFFF"/>
            <w:vAlign w:val="center"/>
          </w:tcPr>
          <w:p w14:paraId="2556BDA4" w14:textId="77777777" w:rsidR="00E33B2B" w:rsidRPr="00624A9C" w:rsidRDefault="00E33B2B" w:rsidP="00624A9C">
            <w:pPr>
              <w:pStyle w:val="BodyText2"/>
              <w:tabs>
                <w:tab w:val="left" w:pos="6521"/>
              </w:tabs>
              <w:spacing w:line="240" w:lineRule="auto"/>
            </w:pPr>
            <w:r w:rsidRPr="00624A9C">
              <w:t xml:space="preserve">Atsparumo ugniai laipsnis </w:t>
            </w:r>
          </w:p>
        </w:tc>
        <w:tc>
          <w:tcPr>
            <w:tcW w:w="475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0BB60124" w14:textId="77777777" w:rsidR="00E33B2B" w:rsidRPr="00624A9C" w:rsidRDefault="00E33B2B" w:rsidP="00624A9C">
            <w:pPr>
              <w:pStyle w:val="BodyText2"/>
              <w:tabs>
                <w:tab w:val="left" w:pos="6521"/>
              </w:tabs>
              <w:spacing w:line="240" w:lineRule="auto"/>
            </w:pPr>
            <w:r w:rsidRPr="00624A9C">
              <w:rPr>
                <w:bCs/>
              </w:rPr>
              <w:t>I (Pirmas)</w:t>
            </w:r>
          </w:p>
        </w:tc>
      </w:tr>
      <w:tr w:rsidR="00E33B2B" w:rsidRPr="00624A9C" w14:paraId="2372BC43" w14:textId="77777777" w:rsidTr="00F12D7D">
        <w:trPr>
          <w:jc w:val="center"/>
        </w:trPr>
        <w:tc>
          <w:tcPr>
            <w:tcW w:w="5159" w:type="dxa"/>
            <w:tcBorders>
              <w:top w:val="single" w:sz="6" w:space="0" w:color="000000"/>
              <w:left w:val="single" w:sz="6" w:space="0" w:color="000000"/>
              <w:bottom w:val="single" w:sz="6" w:space="0" w:color="000000"/>
            </w:tcBorders>
            <w:shd w:val="clear" w:color="auto" w:fill="FFFFFF"/>
            <w:vAlign w:val="center"/>
          </w:tcPr>
          <w:p w14:paraId="7110ACEF" w14:textId="77777777" w:rsidR="00E33B2B" w:rsidRPr="00624A9C" w:rsidRDefault="00E33B2B" w:rsidP="00624A9C">
            <w:pPr>
              <w:pStyle w:val="BodyText2"/>
              <w:tabs>
                <w:tab w:val="left" w:pos="6521"/>
              </w:tabs>
              <w:spacing w:line="240" w:lineRule="auto"/>
            </w:pPr>
            <w:r w:rsidRPr="00624A9C">
              <w:lastRenderedPageBreak/>
              <w:t>Pastato gaisro apkrovos kategorija</w:t>
            </w:r>
          </w:p>
        </w:tc>
        <w:tc>
          <w:tcPr>
            <w:tcW w:w="475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C74A1B" w14:textId="77777777" w:rsidR="00E33B2B" w:rsidRPr="00624A9C" w:rsidRDefault="00E33B2B" w:rsidP="00624A9C">
            <w:pPr>
              <w:pStyle w:val="BodyText2"/>
              <w:tabs>
                <w:tab w:val="left" w:pos="6521"/>
              </w:tabs>
              <w:spacing w:line="240" w:lineRule="auto"/>
            </w:pPr>
            <w:r w:rsidRPr="00624A9C">
              <w:rPr>
                <w:bCs/>
              </w:rPr>
              <w:t>3 kategorija</w:t>
            </w:r>
          </w:p>
        </w:tc>
      </w:tr>
      <w:tr w:rsidR="00E33B2B" w:rsidRPr="00624A9C" w14:paraId="2163FCD5" w14:textId="77777777" w:rsidTr="00F12D7D">
        <w:trPr>
          <w:jc w:val="center"/>
        </w:trPr>
        <w:tc>
          <w:tcPr>
            <w:tcW w:w="99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3AD10A3" w14:textId="77777777" w:rsidR="00E33B2B" w:rsidRPr="00624A9C" w:rsidRDefault="00E33B2B" w:rsidP="00624A9C">
            <w:pPr>
              <w:pStyle w:val="BodyText2"/>
              <w:tabs>
                <w:tab w:val="left" w:pos="6521"/>
              </w:tabs>
              <w:spacing w:line="240" w:lineRule="auto"/>
            </w:pPr>
            <w:r w:rsidRPr="00624A9C">
              <w:rPr>
                <w:b/>
              </w:rPr>
              <w:t>Pastatų ir patalpų kategorija pagal sprogimo ir gaisro pavojų</w:t>
            </w:r>
          </w:p>
        </w:tc>
      </w:tr>
      <w:tr w:rsidR="00E33B2B" w:rsidRPr="00624A9C" w14:paraId="512B4FFA" w14:textId="77777777" w:rsidTr="00F12D7D">
        <w:trPr>
          <w:trHeight w:val="507"/>
          <w:jc w:val="center"/>
        </w:trPr>
        <w:tc>
          <w:tcPr>
            <w:tcW w:w="9915" w:type="dxa"/>
            <w:gridSpan w:val="2"/>
            <w:tcBorders>
              <w:top w:val="single" w:sz="4" w:space="0" w:color="000000"/>
              <w:left w:val="single" w:sz="6" w:space="0" w:color="000000"/>
              <w:bottom w:val="single" w:sz="4" w:space="0" w:color="000000"/>
              <w:right w:val="single" w:sz="6" w:space="0" w:color="000000"/>
            </w:tcBorders>
            <w:shd w:val="clear" w:color="auto" w:fill="auto"/>
            <w:vAlign w:val="center"/>
          </w:tcPr>
          <w:p w14:paraId="13E73306" w14:textId="77777777" w:rsidR="00E33B2B" w:rsidRPr="00624A9C" w:rsidRDefault="00E33B2B" w:rsidP="00624A9C">
            <w:pPr>
              <w:tabs>
                <w:tab w:val="left" w:pos="6521"/>
              </w:tabs>
              <w:spacing w:after="120"/>
              <w:rPr>
                <w:rFonts w:ascii="Times New Roman" w:hAnsi="Times New Roman" w:cs="Times New Roman"/>
                <w:sz w:val="24"/>
                <w:szCs w:val="24"/>
                <w:lang w:val="pl-PL"/>
              </w:rPr>
            </w:pPr>
            <w:r w:rsidRPr="00624A9C">
              <w:rPr>
                <w:rFonts w:ascii="Times New Roman" w:hAnsi="Times New Roman" w:cs="Times New Roman"/>
                <w:sz w:val="24"/>
                <w:szCs w:val="24"/>
              </w:rPr>
              <w:t>Pastatas pagal sprogimo ir gaisro pavojų neklasifikuojamas.</w:t>
            </w:r>
          </w:p>
          <w:p w14:paraId="279D3723" w14:textId="77777777" w:rsidR="00E33B2B" w:rsidRPr="00624A9C" w:rsidRDefault="00E33B2B" w:rsidP="00624A9C">
            <w:pPr>
              <w:tabs>
                <w:tab w:val="left" w:pos="6521"/>
              </w:tabs>
              <w:spacing w:after="120"/>
              <w:rPr>
                <w:rFonts w:ascii="Times New Roman" w:eastAsia="SimSun" w:hAnsi="Times New Roman" w:cs="Times New Roman"/>
                <w:sz w:val="24"/>
                <w:szCs w:val="24"/>
              </w:rPr>
            </w:pPr>
            <w:r w:rsidRPr="00624A9C">
              <w:rPr>
                <w:rFonts w:ascii="Times New Roman" w:eastAsia="SimSun" w:hAnsi="Times New Roman" w:cs="Times New Roman"/>
                <w:sz w:val="24"/>
                <w:szCs w:val="24"/>
              </w:rPr>
              <w:t>Ventkameros priskiriamos Eg kategorijai pagal sprogimo ir gaisro pavojų, kadangi jos aptarnauja visuomenines patalpas.</w:t>
            </w:r>
          </w:p>
          <w:p w14:paraId="5558F7E8"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eastAsia="SimSun" w:hAnsi="Times New Roman" w:cs="Times New Roman"/>
                <w:sz w:val="24"/>
                <w:szCs w:val="24"/>
              </w:rPr>
              <w:t>Patalp</w:t>
            </w:r>
            <w:r w:rsidRPr="00624A9C">
              <w:rPr>
                <w:rFonts w:ascii="Times New Roman" w:hAnsi="Times New Roman" w:cs="Times New Roman"/>
                <w:sz w:val="24"/>
                <w:szCs w:val="24"/>
              </w:rPr>
              <w:t>ų, kurių gaisro apkrova viršija 600 MJ/m</w:t>
            </w:r>
            <w:r w:rsidRPr="00624A9C">
              <w:rPr>
                <w:rFonts w:ascii="Times New Roman" w:hAnsi="Times New Roman" w:cs="Times New Roman"/>
                <w:sz w:val="24"/>
                <w:szCs w:val="24"/>
                <w:vertAlign w:val="superscript"/>
              </w:rPr>
              <w:t>2</w:t>
            </w:r>
            <w:r w:rsidRPr="00624A9C">
              <w:rPr>
                <w:rFonts w:ascii="Times New Roman" w:hAnsi="Times New Roman" w:cs="Times New Roman"/>
                <w:sz w:val="24"/>
                <w:szCs w:val="24"/>
              </w:rPr>
              <w:t xml:space="preserve"> ir jos gali ribotis su patalpomis, kuriose gali būti 50 ir daugiau žmonių, nenumatoma.</w:t>
            </w:r>
          </w:p>
        </w:tc>
      </w:tr>
    </w:tbl>
    <w:p w14:paraId="05A81BB7" w14:textId="77777777" w:rsidR="00E33B2B" w:rsidRPr="00624A9C" w:rsidRDefault="00E33B2B" w:rsidP="00624A9C">
      <w:pPr>
        <w:pStyle w:val="BodyTextIndent"/>
        <w:tabs>
          <w:tab w:val="left" w:pos="6521"/>
        </w:tabs>
        <w:ind w:left="0" w:firstLine="567"/>
      </w:pPr>
      <w:r w:rsidRPr="00624A9C">
        <w:t>Saugūs priešgaisriniai atstumai tarp pastatų, priklausomai nuo jų ugniai atsparumo laipsnio pateikiami lentelėje.</w:t>
      </w:r>
    </w:p>
    <w:p w14:paraId="1D3BF28E" w14:textId="77777777" w:rsidR="00E33B2B" w:rsidRPr="00624A9C" w:rsidRDefault="00E33B2B" w:rsidP="00624A9C">
      <w:pPr>
        <w:pStyle w:val="BodyTextIndent"/>
        <w:tabs>
          <w:tab w:val="left" w:pos="6521"/>
        </w:tabs>
        <w:ind w:left="0" w:firstLine="567"/>
      </w:pPr>
    </w:p>
    <w:p w14:paraId="1FD4F878" w14:textId="77777777" w:rsidR="00E33B2B" w:rsidRPr="00624A9C" w:rsidRDefault="00E33B2B" w:rsidP="00624A9C">
      <w:pPr>
        <w:pStyle w:val="BodyTextIndent"/>
        <w:tabs>
          <w:tab w:val="left" w:pos="6521"/>
        </w:tabs>
        <w:ind w:left="0" w:firstLine="567"/>
      </w:pPr>
      <w:r w:rsidRPr="00624A9C">
        <w:rPr>
          <w:b/>
        </w:rPr>
        <w:t>2 lentelė.</w:t>
      </w:r>
      <w:r w:rsidRPr="00624A9C">
        <w:t xml:space="preserve"> Minimalūs priešgaisriniai atstumai tarp statinių pagal Gaisrinės saugos pagrindinius reikalavimus.</w:t>
      </w:r>
    </w:p>
    <w:tbl>
      <w:tblPr>
        <w:tblW w:w="9952" w:type="dxa"/>
        <w:tblInd w:w="108" w:type="dxa"/>
        <w:tblLayout w:type="fixed"/>
        <w:tblLook w:val="0000" w:firstRow="0" w:lastRow="0" w:firstColumn="0" w:lastColumn="0" w:noHBand="0" w:noVBand="0"/>
      </w:tblPr>
      <w:tblGrid>
        <w:gridCol w:w="3371"/>
        <w:gridCol w:w="2054"/>
        <w:gridCol w:w="2346"/>
        <w:gridCol w:w="2181"/>
      </w:tblGrid>
      <w:tr w:rsidR="00E33B2B" w:rsidRPr="00624A9C" w14:paraId="2AAF596E" w14:textId="77777777" w:rsidTr="00F12D7D">
        <w:trPr>
          <w:trHeight w:val="188"/>
        </w:trPr>
        <w:tc>
          <w:tcPr>
            <w:tcW w:w="3371" w:type="dxa"/>
            <w:vMerge w:val="restart"/>
            <w:tcBorders>
              <w:top w:val="single" w:sz="4" w:space="0" w:color="000000"/>
              <w:left w:val="single" w:sz="4" w:space="0" w:color="000000"/>
              <w:bottom w:val="single" w:sz="4" w:space="0" w:color="000000"/>
            </w:tcBorders>
            <w:shd w:val="clear" w:color="auto" w:fill="D9D9D9"/>
          </w:tcPr>
          <w:p w14:paraId="484CE6FD"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Nagrinėjamo pastato atsparumas ugniai </w:t>
            </w:r>
          </w:p>
        </w:tc>
        <w:tc>
          <w:tcPr>
            <w:tcW w:w="6581" w:type="dxa"/>
            <w:gridSpan w:val="3"/>
            <w:tcBorders>
              <w:top w:val="single" w:sz="4" w:space="0" w:color="000000"/>
              <w:left w:val="single" w:sz="4" w:space="0" w:color="000000"/>
              <w:bottom w:val="single" w:sz="4" w:space="0" w:color="000000"/>
              <w:right w:val="single" w:sz="4" w:space="0" w:color="000000"/>
            </w:tcBorders>
            <w:shd w:val="clear" w:color="auto" w:fill="D9D9D9"/>
          </w:tcPr>
          <w:p w14:paraId="4946581E"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Atstumas (m) iki statinio, kurio ugniai atsparumo laipsnis yra</w:t>
            </w:r>
          </w:p>
        </w:tc>
      </w:tr>
      <w:tr w:rsidR="00E33B2B" w:rsidRPr="00624A9C" w14:paraId="4CC0D120" w14:textId="77777777" w:rsidTr="00F12D7D">
        <w:trPr>
          <w:trHeight w:val="205"/>
        </w:trPr>
        <w:tc>
          <w:tcPr>
            <w:tcW w:w="3371" w:type="dxa"/>
            <w:vMerge/>
            <w:tcBorders>
              <w:top w:val="single" w:sz="4" w:space="0" w:color="000000"/>
              <w:left w:val="single" w:sz="4" w:space="0" w:color="000000"/>
              <w:bottom w:val="single" w:sz="4" w:space="0" w:color="000000"/>
            </w:tcBorders>
            <w:shd w:val="clear" w:color="auto" w:fill="D9D9D9"/>
          </w:tcPr>
          <w:p w14:paraId="2406A555" w14:textId="77777777" w:rsidR="00E33B2B" w:rsidRPr="00624A9C" w:rsidRDefault="00E33B2B" w:rsidP="00624A9C">
            <w:pPr>
              <w:tabs>
                <w:tab w:val="left" w:pos="6521"/>
              </w:tabs>
              <w:snapToGrid w:val="0"/>
              <w:spacing w:after="120"/>
              <w:jc w:val="center"/>
              <w:rPr>
                <w:rFonts w:ascii="Times New Roman" w:hAnsi="Times New Roman" w:cs="Times New Roman"/>
                <w:color w:val="000000"/>
                <w:sz w:val="24"/>
                <w:szCs w:val="24"/>
              </w:rPr>
            </w:pPr>
          </w:p>
        </w:tc>
        <w:tc>
          <w:tcPr>
            <w:tcW w:w="2054" w:type="dxa"/>
            <w:tcBorders>
              <w:top w:val="single" w:sz="4" w:space="0" w:color="000000"/>
              <w:left w:val="single" w:sz="4" w:space="0" w:color="000000"/>
              <w:bottom w:val="single" w:sz="4" w:space="0" w:color="000000"/>
            </w:tcBorders>
            <w:shd w:val="clear" w:color="auto" w:fill="auto"/>
          </w:tcPr>
          <w:p w14:paraId="2E017596"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I</w:t>
            </w:r>
          </w:p>
        </w:tc>
        <w:tc>
          <w:tcPr>
            <w:tcW w:w="2346" w:type="dxa"/>
            <w:tcBorders>
              <w:top w:val="single" w:sz="4" w:space="0" w:color="000000"/>
              <w:left w:val="single" w:sz="4" w:space="0" w:color="000000"/>
              <w:bottom w:val="single" w:sz="4" w:space="0" w:color="000000"/>
            </w:tcBorders>
            <w:shd w:val="clear" w:color="auto" w:fill="auto"/>
          </w:tcPr>
          <w:p w14:paraId="0908CED1"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II</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14:paraId="31F2DACE"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III</w:t>
            </w:r>
          </w:p>
        </w:tc>
      </w:tr>
      <w:tr w:rsidR="00E33B2B" w:rsidRPr="00624A9C" w14:paraId="16AB2412" w14:textId="77777777" w:rsidTr="00F12D7D">
        <w:trPr>
          <w:trHeight w:val="159"/>
        </w:trPr>
        <w:tc>
          <w:tcPr>
            <w:tcW w:w="3371" w:type="dxa"/>
            <w:tcBorders>
              <w:top w:val="single" w:sz="4" w:space="0" w:color="000000"/>
              <w:left w:val="single" w:sz="4" w:space="0" w:color="000000"/>
              <w:bottom w:val="single" w:sz="4" w:space="0" w:color="000000"/>
            </w:tcBorders>
            <w:shd w:val="clear" w:color="auto" w:fill="auto"/>
          </w:tcPr>
          <w:p w14:paraId="1C238C9F"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I </w:t>
            </w:r>
          </w:p>
        </w:tc>
        <w:tc>
          <w:tcPr>
            <w:tcW w:w="2054" w:type="dxa"/>
            <w:tcBorders>
              <w:top w:val="single" w:sz="4" w:space="0" w:color="000000"/>
              <w:left w:val="single" w:sz="4" w:space="0" w:color="000000"/>
              <w:bottom w:val="single" w:sz="4" w:space="0" w:color="000000"/>
            </w:tcBorders>
            <w:shd w:val="clear" w:color="auto" w:fill="auto"/>
          </w:tcPr>
          <w:p w14:paraId="1AD67AFE" w14:textId="77777777" w:rsidR="00E33B2B" w:rsidRPr="00624A9C" w:rsidRDefault="00E33B2B" w:rsidP="00624A9C">
            <w:pPr>
              <w:tabs>
                <w:tab w:val="left" w:pos="180"/>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6</w:t>
            </w:r>
          </w:p>
        </w:tc>
        <w:tc>
          <w:tcPr>
            <w:tcW w:w="2346" w:type="dxa"/>
            <w:tcBorders>
              <w:top w:val="single" w:sz="4" w:space="0" w:color="000000"/>
              <w:left w:val="single" w:sz="4" w:space="0" w:color="000000"/>
              <w:bottom w:val="single" w:sz="4" w:space="0" w:color="000000"/>
            </w:tcBorders>
            <w:shd w:val="clear" w:color="auto" w:fill="auto"/>
          </w:tcPr>
          <w:p w14:paraId="313923D6" w14:textId="77777777" w:rsidR="00E33B2B" w:rsidRPr="00624A9C" w:rsidRDefault="00E33B2B" w:rsidP="00624A9C">
            <w:pPr>
              <w:tabs>
                <w:tab w:val="left" w:pos="180"/>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8</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14:paraId="7820A01B" w14:textId="77777777" w:rsidR="00E33B2B" w:rsidRPr="00624A9C" w:rsidRDefault="00E33B2B" w:rsidP="00624A9C">
            <w:pPr>
              <w:tabs>
                <w:tab w:val="left" w:pos="180"/>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10</w:t>
            </w:r>
          </w:p>
        </w:tc>
      </w:tr>
    </w:tbl>
    <w:p w14:paraId="3E938E8C" w14:textId="77777777" w:rsidR="00E33B2B" w:rsidRPr="00624A9C" w:rsidRDefault="00E33B2B" w:rsidP="00624A9C">
      <w:pPr>
        <w:tabs>
          <w:tab w:val="left" w:pos="6521"/>
        </w:tabs>
        <w:spacing w:after="120"/>
        <w:ind w:firstLine="567"/>
        <w:rPr>
          <w:rFonts w:ascii="Times New Roman" w:hAnsi="Times New Roman" w:cs="Times New Roman"/>
          <w:sz w:val="24"/>
          <w:szCs w:val="24"/>
        </w:rPr>
      </w:pPr>
      <w:r w:rsidRPr="00624A9C">
        <w:rPr>
          <w:rFonts w:ascii="Times New Roman" w:hAnsi="Times New Roman" w:cs="Times New Roman"/>
          <w:sz w:val="24"/>
          <w:szCs w:val="24"/>
        </w:rPr>
        <w:t>Pastatas nuo kitų problokuotų pastatų yra atskiriamas REI 180 atsparumo ugniai sienomis ir EI 180 atsparumo ugniai užpildais.</w:t>
      </w:r>
    </w:p>
    <w:p w14:paraId="3DD059B1" w14:textId="77777777" w:rsidR="00E33B2B" w:rsidRPr="00624A9C" w:rsidRDefault="00E33B2B" w:rsidP="00624A9C">
      <w:pPr>
        <w:pStyle w:val="ListParagraph"/>
        <w:tabs>
          <w:tab w:val="left" w:pos="6521"/>
        </w:tabs>
        <w:overflowPunct w:val="0"/>
        <w:autoSpaceDE w:val="0"/>
        <w:spacing w:after="120"/>
        <w:textAlignment w:val="baseline"/>
        <w:rPr>
          <w:szCs w:val="24"/>
        </w:rPr>
      </w:pPr>
      <w:r w:rsidRPr="00624A9C">
        <w:rPr>
          <w:b/>
          <w:szCs w:val="24"/>
        </w:rPr>
        <w:t>2.4 PASTATO ATSPARUMO UGNIAI LAIPSNIS IR GAISRO APKROVOS KATEGORIJA</w:t>
      </w:r>
    </w:p>
    <w:p w14:paraId="7D0DA40E"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lang w:val="pl-PL"/>
        </w:rPr>
      </w:pPr>
      <w:r w:rsidRPr="00624A9C">
        <w:rPr>
          <w:rFonts w:ascii="Times New Roman" w:hAnsi="Times New Roman" w:cs="Times New Roman"/>
          <w:b/>
          <w:bCs/>
          <w:sz w:val="24"/>
          <w:szCs w:val="24"/>
        </w:rPr>
        <w:t>Pastatas priskiriamas I atsparumo ugniai laipsniui.</w:t>
      </w:r>
    </w:p>
    <w:p w14:paraId="0F5B953D"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bCs/>
          <w:sz w:val="24"/>
          <w:szCs w:val="24"/>
        </w:rPr>
        <w:t xml:space="preserve">Atsižvelgiant į tai, atliekamas gaisro apkrovos kategorijos vertinimas. </w:t>
      </w:r>
    </w:p>
    <w:p w14:paraId="47790B38"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Style w:val="fontstyle01"/>
          <w:rFonts w:ascii="Times New Roman" w:hAnsi="Times New Roman" w:cs="Times New Roman"/>
          <w:sz w:val="24"/>
          <w:szCs w:val="24"/>
        </w:rPr>
        <w:t>Gaisrinės apkrovos, gaisro veikimo ekvivalentinės trukmės vertinimas atliktas pagal LST EN</w:t>
      </w:r>
      <w:r w:rsidRPr="00624A9C">
        <w:rPr>
          <w:rFonts w:ascii="Times New Roman" w:hAnsi="Times New Roman" w:cs="Times New Roman"/>
          <w:color w:val="000000"/>
          <w:sz w:val="24"/>
          <w:szCs w:val="24"/>
        </w:rPr>
        <w:t xml:space="preserve"> </w:t>
      </w:r>
      <w:r w:rsidRPr="00624A9C">
        <w:rPr>
          <w:rStyle w:val="fontstyle01"/>
          <w:rFonts w:ascii="Times New Roman" w:hAnsi="Times New Roman" w:cs="Times New Roman"/>
          <w:sz w:val="24"/>
          <w:szCs w:val="24"/>
        </w:rPr>
        <w:t>1991-1-2:2004 “Eurokodas 1. Poveikiai konstrukcijoms. 1-2 dalis. Bendrieji poveikiai. Gaisro</w:t>
      </w:r>
      <w:r w:rsidRPr="00624A9C">
        <w:rPr>
          <w:rFonts w:ascii="Times New Roman" w:hAnsi="Times New Roman" w:cs="Times New Roman"/>
          <w:color w:val="000000"/>
          <w:sz w:val="24"/>
          <w:szCs w:val="24"/>
        </w:rPr>
        <w:t xml:space="preserve"> </w:t>
      </w:r>
      <w:r w:rsidRPr="00624A9C">
        <w:rPr>
          <w:rStyle w:val="fontstyle01"/>
          <w:rFonts w:ascii="Times New Roman" w:hAnsi="Times New Roman" w:cs="Times New Roman"/>
          <w:sz w:val="24"/>
          <w:szCs w:val="24"/>
        </w:rPr>
        <w:t xml:space="preserve">poveikiai </w:t>
      </w:r>
      <w:proofErr w:type="gramStart"/>
      <w:r w:rsidRPr="00624A9C">
        <w:rPr>
          <w:rStyle w:val="fontstyle01"/>
          <w:rFonts w:ascii="Times New Roman" w:hAnsi="Times New Roman" w:cs="Times New Roman"/>
          <w:sz w:val="24"/>
          <w:szCs w:val="24"/>
        </w:rPr>
        <w:t>konstrukcijoms“</w:t>
      </w:r>
      <w:proofErr w:type="gramEnd"/>
      <w:r w:rsidRPr="00624A9C">
        <w:rPr>
          <w:rStyle w:val="fontstyle01"/>
          <w:rFonts w:ascii="Times New Roman" w:hAnsi="Times New Roman" w:cs="Times New Roman"/>
          <w:sz w:val="24"/>
          <w:szCs w:val="24"/>
        </w:rPr>
        <w:t>.</w:t>
      </w:r>
    </w:p>
    <w:p w14:paraId="09B036D1"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 xml:space="preserve">Skaičiuotina gaisro apkrovos </w:t>
      </w:r>
      <w:proofErr w:type="gramStart"/>
      <w:r w:rsidRPr="00624A9C">
        <w:rPr>
          <w:rFonts w:ascii="Times New Roman" w:hAnsi="Times New Roman" w:cs="Times New Roman"/>
          <w:sz w:val="24"/>
          <w:szCs w:val="24"/>
        </w:rPr>
        <w:t>q</w:t>
      </w:r>
      <w:r w:rsidRPr="00624A9C">
        <w:rPr>
          <w:rFonts w:ascii="Times New Roman" w:hAnsi="Times New Roman" w:cs="Times New Roman"/>
          <w:sz w:val="24"/>
          <w:szCs w:val="24"/>
          <w:vertAlign w:val="subscript"/>
        </w:rPr>
        <w:t>f,d</w:t>
      </w:r>
      <w:proofErr w:type="gramEnd"/>
      <w:r w:rsidRPr="00624A9C">
        <w:rPr>
          <w:rFonts w:ascii="Times New Roman" w:hAnsi="Times New Roman" w:cs="Times New Roman"/>
          <w:sz w:val="24"/>
          <w:szCs w:val="24"/>
        </w:rPr>
        <w:t xml:space="preserve"> reikšmė išreiškiama taip:</w:t>
      </w:r>
    </w:p>
    <w:p w14:paraId="4833B0BD"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proofErr w:type="gramStart"/>
      <w:r w:rsidRPr="00624A9C">
        <w:rPr>
          <w:rFonts w:ascii="Times New Roman" w:hAnsi="Times New Roman" w:cs="Times New Roman"/>
          <w:b/>
          <w:i/>
          <w:sz w:val="24"/>
          <w:szCs w:val="24"/>
        </w:rPr>
        <w:t>q</w:t>
      </w:r>
      <w:r w:rsidRPr="00624A9C">
        <w:rPr>
          <w:rFonts w:ascii="Times New Roman" w:hAnsi="Times New Roman" w:cs="Times New Roman"/>
          <w:b/>
          <w:i/>
          <w:sz w:val="24"/>
          <w:szCs w:val="24"/>
          <w:vertAlign w:val="subscript"/>
        </w:rPr>
        <w:t>f,d</w:t>
      </w:r>
      <w:proofErr w:type="gramEnd"/>
      <w:r w:rsidRPr="00624A9C">
        <w:rPr>
          <w:rFonts w:ascii="Times New Roman" w:hAnsi="Times New Roman" w:cs="Times New Roman"/>
          <w:b/>
          <w:i/>
          <w:sz w:val="24"/>
          <w:szCs w:val="24"/>
          <w:vertAlign w:val="subscript"/>
        </w:rPr>
        <w:t xml:space="preserve"> </w:t>
      </w:r>
      <w:r w:rsidRPr="00624A9C">
        <w:rPr>
          <w:rFonts w:ascii="Times New Roman" w:hAnsi="Times New Roman" w:cs="Times New Roman"/>
          <w:b/>
          <w:i/>
          <w:sz w:val="24"/>
          <w:szCs w:val="24"/>
        </w:rPr>
        <w:t>= q</w:t>
      </w:r>
      <w:r w:rsidRPr="00624A9C">
        <w:rPr>
          <w:rFonts w:ascii="Times New Roman" w:hAnsi="Times New Roman" w:cs="Times New Roman"/>
          <w:b/>
          <w:i/>
          <w:sz w:val="24"/>
          <w:szCs w:val="24"/>
          <w:vertAlign w:val="subscript"/>
        </w:rPr>
        <w:t xml:space="preserve">f,k </w:t>
      </w:r>
      <w:r w:rsidRPr="00624A9C">
        <w:rPr>
          <w:rFonts w:ascii="Times New Roman" w:hAnsi="Times New Roman" w:cs="Times New Roman"/>
          <w:b/>
          <w:i/>
          <w:sz w:val="24"/>
          <w:szCs w:val="24"/>
        </w:rPr>
        <w:t>∙ m ∙ δ</w:t>
      </w:r>
      <w:r w:rsidRPr="00624A9C">
        <w:rPr>
          <w:rFonts w:ascii="Times New Roman" w:hAnsi="Times New Roman" w:cs="Times New Roman"/>
          <w:b/>
          <w:i/>
          <w:sz w:val="24"/>
          <w:szCs w:val="24"/>
          <w:vertAlign w:val="subscript"/>
        </w:rPr>
        <w:t>q1</w:t>
      </w:r>
      <w:r w:rsidRPr="00624A9C">
        <w:rPr>
          <w:rFonts w:ascii="Times New Roman" w:hAnsi="Times New Roman" w:cs="Times New Roman"/>
          <w:b/>
          <w:i/>
          <w:sz w:val="24"/>
          <w:szCs w:val="24"/>
        </w:rPr>
        <w:t xml:space="preserve"> ∙ δ</w:t>
      </w:r>
      <w:r w:rsidRPr="00624A9C">
        <w:rPr>
          <w:rFonts w:ascii="Times New Roman" w:hAnsi="Times New Roman" w:cs="Times New Roman"/>
          <w:b/>
          <w:i/>
          <w:sz w:val="24"/>
          <w:szCs w:val="24"/>
          <w:vertAlign w:val="subscript"/>
        </w:rPr>
        <w:t>q2</w:t>
      </w:r>
      <w:r w:rsidRPr="00624A9C">
        <w:rPr>
          <w:rFonts w:ascii="Times New Roman" w:hAnsi="Times New Roman" w:cs="Times New Roman"/>
          <w:b/>
          <w:i/>
          <w:sz w:val="24"/>
          <w:szCs w:val="24"/>
        </w:rPr>
        <w:t xml:space="preserve"> ∙ δ</w:t>
      </w:r>
      <w:r w:rsidRPr="00624A9C">
        <w:rPr>
          <w:rFonts w:ascii="Times New Roman" w:hAnsi="Times New Roman" w:cs="Times New Roman"/>
          <w:b/>
          <w:i/>
          <w:sz w:val="24"/>
          <w:szCs w:val="24"/>
          <w:vertAlign w:val="subscript"/>
        </w:rPr>
        <w:t>n</w:t>
      </w:r>
      <w:r w:rsidRPr="00624A9C">
        <w:rPr>
          <w:rFonts w:ascii="Times New Roman" w:hAnsi="Times New Roman" w:cs="Times New Roman"/>
          <w:b/>
          <w:i/>
          <w:sz w:val="24"/>
          <w:szCs w:val="24"/>
        </w:rPr>
        <w:tab/>
      </w:r>
      <w:r w:rsidRPr="00624A9C">
        <w:rPr>
          <w:rFonts w:ascii="Times New Roman" w:hAnsi="Times New Roman" w:cs="Times New Roman"/>
          <w:b/>
          <w:sz w:val="24"/>
          <w:szCs w:val="24"/>
        </w:rPr>
        <w:tab/>
        <w:t>[</w:t>
      </w:r>
      <w:r w:rsidRPr="00624A9C">
        <w:rPr>
          <w:rFonts w:ascii="Times New Roman" w:hAnsi="Times New Roman" w:cs="Times New Roman"/>
          <w:b/>
          <w:i/>
          <w:sz w:val="24"/>
          <w:szCs w:val="24"/>
        </w:rPr>
        <w:t>MJ/m</w:t>
      </w:r>
      <w:r w:rsidRPr="00624A9C">
        <w:rPr>
          <w:rFonts w:ascii="Times New Roman" w:hAnsi="Times New Roman" w:cs="Times New Roman"/>
          <w:b/>
          <w:i/>
          <w:sz w:val="24"/>
          <w:szCs w:val="24"/>
          <w:vertAlign w:val="superscript"/>
        </w:rPr>
        <w:t>2</w:t>
      </w:r>
      <w:r w:rsidRPr="00624A9C">
        <w:rPr>
          <w:rFonts w:ascii="Times New Roman" w:hAnsi="Times New Roman" w:cs="Times New Roman"/>
          <w:b/>
          <w:sz w:val="24"/>
          <w:szCs w:val="24"/>
        </w:rPr>
        <w:t>];</w:t>
      </w:r>
    </w:p>
    <w:p w14:paraId="02102113"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čia:</w:t>
      </w:r>
    </w:p>
    <w:p w14:paraId="3FD18449"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m - sudegimo koeficientas,</w:t>
      </w:r>
    </w:p>
    <w:p w14:paraId="63CCA8B4"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δ</w:t>
      </w:r>
      <w:r w:rsidRPr="00624A9C">
        <w:rPr>
          <w:rFonts w:ascii="Times New Roman" w:hAnsi="Times New Roman" w:cs="Times New Roman"/>
          <w:sz w:val="24"/>
          <w:szCs w:val="24"/>
          <w:vertAlign w:val="subscript"/>
        </w:rPr>
        <w:t>q1 -</w:t>
      </w:r>
      <w:r w:rsidRPr="00624A9C">
        <w:rPr>
          <w:rFonts w:ascii="Times New Roman" w:hAnsi="Times New Roman" w:cs="Times New Roman"/>
          <w:sz w:val="24"/>
          <w:szCs w:val="24"/>
        </w:rPr>
        <w:t xml:space="preserve"> koeficientas, kuriuo įvertinama gaisro kilimo rizika dėl sekcijos dydžio,</w:t>
      </w:r>
    </w:p>
    <w:p w14:paraId="3D70FD79"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δ</w:t>
      </w:r>
      <w:r w:rsidRPr="00624A9C">
        <w:rPr>
          <w:rFonts w:ascii="Times New Roman" w:hAnsi="Times New Roman" w:cs="Times New Roman"/>
          <w:sz w:val="24"/>
          <w:szCs w:val="24"/>
          <w:vertAlign w:val="subscript"/>
        </w:rPr>
        <w:t xml:space="preserve">q2 - </w:t>
      </w:r>
      <w:r w:rsidRPr="00624A9C">
        <w:rPr>
          <w:rFonts w:ascii="Times New Roman" w:hAnsi="Times New Roman" w:cs="Times New Roman"/>
          <w:sz w:val="24"/>
          <w:szCs w:val="24"/>
        </w:rPr>
        <w:t>koeficientas, kuriuo įvertinama gaisro kilimo rizika dėl naudojimo būdo.</w:t>
      </w:r>
    </w:p>
    <w:p w14:paraId="32B8DD01"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δ</w:t>
      </w:r>
      <w:r w:rsidRPr="00624A9C">
        <w:rPr>
          <w:rFonts w:ascii="Times New Roman" w:hAnsi="Times New Roman" w:cs="Times New Roman"/>
          <w:sz w:val="24"/>
          <w:szCs w:val="24"/>
          <w:vertAlign w:val="subscript"/>
        </w:rPr>
        <w:t>n</w:t>
      </w:r>
      <w:r w:rsidRPr="00624A9C">
        <w:rPr>
          <w:rFonts w:ascii="Times New Roman" w:hAnsi="Times New Roman" w:cs="Times New Roman"/>
          <w:sz w:val="24"/>
          <w:szCs w:val="24"/>
        </w:rPr>
        <w:t xml:space="preserve"> = </w:t>
      </w:r>
      <w:r w:rsidR="00AF2B87">
        <w:rPr>
          <w:rFonts w:ascii="Times New Roman" w:hAnsi="Times New Roman" w:cs="Times New Roman"/>
          <w:sz w:val="24"/>
          <w:szCs w:val="24"/>
        </w:rPr>
        <w:pict w14:anchorId="51F450A1">
          <v:shape id="_x0000_i1026" type="#_x0000_t75" style="width:37.2pt;height:34.8pt" filled="t">
            <v:fill color2="black"/>
            <v:imagedata r:id="rId12" o:title="" croptop="-96f" cropbottom="-96f" cropleft="-86f" cropright="-86f"/>
          </v:shape>
        </w:pict>
      </w:r>
      <w:r w:rsidRPr="00624A9C">
        <w:rPr>
          <w:rFonts w:ascii="Times New Roman" w:hAnsi="Times New Roman" w:cs="Times New Roman"/>
          <w:sz w:val="24"/>
          <w:szCs w:val="24"/>
        </w:rPr>
        <w:t>- yra koeficientas, kuriuo įvertinamos įvairios priešgaisrinės saugos priemonės (sprinkleriai, aptikimas, automatinis pavojaus perdavimas);</w:t>
      </w:r>
    </w:p>
    <w:p w14:paraId="7903453A"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proofErr w:type="gramStart"/>
      <w:r w:rsidRPr="00624A9C">
        <w:rPr>
          <w:rFonts w:ascii="Times New Roman" w:hAnsi="Times New Roman" w:cs="Times New Roman"/>
          <w:sz w:val="24"/>
          <w:szCs w:val="24"/>
        </w:rPr>
        <w:lastRenderedPageBreak/>
        <w:t>q</w:t>
      </w:r>
      <w:r w:rsidRPr="00624A9C">
        <w:rPr>
          <w:rFonts w:ascii="Times New Roman" w:hAnsi="Times New Roman" w:cs="Times New Roman"/>
          <w:sz w:val="24"/>
          <w:szCs w:val="24"/>
          <w:vertAlign w:val="subscript"/>
        </w:rPr>
        <w:t>f,k</w:t>
      </w:r>
      <w:proofErr w:type="gramEnd"/>
      <w:r w:rsidRPr="00624A9C">
        <w:rPr>
          <w:rFonts w:ascii="Times New Roman" w:hAnsi="Times New Roman" w:cs="Times New Roman"/>
          <w:sz w:val="24"/>
          <w:szCs w:val="24"/>
          <w:vertAlign w:val="subscript"/>
        </w:rPr>
        <w:t xml:space="preserve"> -</w:t>
      </w:r>
      <w:r w:rsidRPr="00624A9C">
        <w:rPr>
          <w:rFonts w:ascii="Times New Roman" w:hAnsi="Times New Roman" w:cs="Times New Roman"/>
          <w:sz w:val="24"/>
          <w:szCs w:val="24"/>
        </w:rPr>
        <w:t xml:space="preserve"> charakteristinis gaisro apkrovos tankis grindų vienetiniam plotui [</w:t>
      </w:r>
      <w:r w:rsidRPr="00624A9C">
        <w:rPr>
          <w:rFonts w:ascii="Times New Roman" w:hAnsi="Times New Roman" w:cs="Times New Roman"/>
          <w:i/>
          <w:sz w:val="24"/>
          <w:szCs w:val="24"/>
        </w:rPr>
        <w:t>MJ/m</w:t>
      </w:r>
      <w:r w:rsidRPr="00624A9C">
        <w:rPr>
          <w:rFonts w:ascii="Times New Roman" w:hAnsi="Times New Roman" w:cs="Times New Roman"/>
          <w:i/>
          <w:sz w:val="24"/>
          <w:szCs w:val="24"/>
          <w:vertAlign w:val="superscript"/>
        </w:rPr>
        <w:t>2</w:t>
      </w:r>
      <w:r w:rsidRPr="00624A9C">
        <w:rPr>
          <w:rFonts w:ascii="Times New Roman" w:hAnsi="Times New Roman" w:cs="Times New Roman"/>
          <w:sz w:val="24"/>
          <w:szCs w:val="24"/>
        </w:rPr>
        <w:t>].</w:t>
      </w:r>
    </w:p>
    <w:p w14:paraId="0D83C86C"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p>
    <w:p w14:paraId="13AC7E93"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b/>
          <w:sz w:val="24"/>
          <w:szCs w:val="24"/>
        </w:rPr>
        <w:t xml:space="preserve">  δ</w:t>
      </w:r>
      <w:r w:rsidRPr="00624A9C">
        <w:rPr>
          <w:rFonts w:ascii="Times New Roman" w:hAnsi="Times New Roman" w:cs="Times New Roman"/>
          <w:b/>
          <w:sz w:val="24"/>
          <w:szCs w:val="24"/>
          <w:vertAlign w:val="subscript"/>
        </w:rPr>
        <w:t>q</w:t>
      </w:r>
      <w:proofErr w:type="gramStart"/>
      <w:r w:rsidRPr="00624A9C">
        <w:rPr>
          <w:rFonts w:ascii="Times New Roman" w:hAnsi="Times New Roman" w:cs="Times New Roman"/>
          <w:b/>
          <w:sz w:val="24"/>
          <w:szCs w:val="24"/>
          <w:vertAlign w:val="subscript"/>
        </w:rPr>
        <w:t>1</w:t>
      </w:r>
      <w:r w:rsidRPr="00624A9C">
        <w:rPr>
          <w:rFonts w:ascii="Times New Roman" w:hAnsi="Times New Roman" w:cs="Times New Roman"/>
          <w:b/>
          <w:sz w:val="24"/>
          <w:szCs w:val="24"/>
        </w:rPr>
        <w:t xml:space="preserve"> </w:t>
      </w:r>
      <w:r w:rsidRPr="00624A9C">
        <w:rPr>
          <w:rFonts w:ascii="Times New Roman" w:hAnsi="Times New Roman" w:cs="Times New Roman"/>
          <w:b/>
          <w:sz w:val="24"/>
          <w:szCs w:val="24"/>
          <w:vertAlign w:val="subscript"/>
        </w:rPr>
        <w:t>,</w:t>
      </w:r>
      <w:proofErr w:type="gramEnd"/>
      <w:r w:rsidRPr="00624A9C">
        <w:rPr>
          <w:rFonts w:ascii="Times New Roman" w:hAnsi="Times New Roman" w:cs="Times New Roman"/>
          <w:b/>
          <w:sz w:val="24"/>
          <w:szCs w:val="24"/>
          <w:vertAlign w:val="subscript"/>
        </w:rPr>
        <w:t xml:space="preserve"> </w:t>
      </w:r>
      <w:r w:rsidRPr="00624A9C">
        <w:rPr>
          <w:rFonts w:ascii="Times New Roman" w:hAnsi="Times New Roman" w:cs="Times New Roman"/>
          <w:b/>
          <w:sz w:val="24"/>
          <w:szCs w:val="24"/>
        </w:rPr>
        <w:t>δ</w:t>
      </w:r>
      <w:r w:rsidRPr="00624A9C">
        <w:rPr>
          <w:rFonts w:ascii="Times New Roman" w:hAnsi="Times New Roman" w:cs="Times New Roman"/>
          <w:b/>
          <w:sz w:val="24"/>
          <w:szCs w:val="24"/>
          <w:vertAlign w:val="subscript"/>
        </w:rPr>
        <w:t xml:space="preserve">q2 </w:t>
      </w:r>
      <w:r w:rsidRPr="00624A9C">
        <w:rPr>
          <w:rFonts w:ascii="Times New Roman" w:hAnsi="Times New Roman" w:cs="Times New Roman"/>
          <w:b/>
          <w:sz w:val="24"/>
          <w:szCs w:val="24"/>
        </w:rPr>
        <w:t>koeficientai</w:t>
      </w:r>
    </w:p>
    <w:tbl>
      <w:tblPr>
        <w:tblW w:w="0" w:type="auto"/>
        <w:jc w:val="center"/>
        <w:tblLayout w:type="fixed"/>
        <w:tblLook w:val="0000" w:firstRow="0" w:lastRow="0" w:firstColumn="0" w:lastColumn="0" w:noHBand="0" w:noVBand="0"/>
      </w:tblPr>
      <w:tblGrid>
        <w:gridCol w:w="2537"/>
        <w:gridCol w:w="2386"/>
        <w:gridCol w:w="304"/>
        <w:gridCol w:w="1556"/>
        <w:gridCol w:w="3135"/>
      </w:tblGrid>
      <w:tr w:rsidR="00E33B2B" w:rsidRPr="00624A9C" w14:paraId="4858B43F" w14:textId="77777777" w:rsidTr="00F12D7D">
        <w:trPr>
          <w:trHeight w:val="402"/>
          <w:jc w:val="center"/>
        </w:trPr>
        <w:tc>
          <w:tcPr>
            <w:tcW w:w="2537" w:type="dxa"/>
            <w:tcBorders>
              <w:top w:val="single" w:sz="4" w:space="0" w:color="000000"/>
              <w:left w:val="single" w:sz="4" w:space="0" w:color="000000"/>
              <w:bottom w:val="single" w:sz="4" w:space="0" w:color="000000"/>
            </w:tcBorders>
            <w:shd w:val="clear" w:color="auto" w:fill="auto"/>
          </w:tcPr>
          <w:p w14:paraId="5B808EBD"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Sekcijos grindų plotas</w:t>
            </w:r>
          </w:p>
          <w:p w14:paraId="6DF0D17B"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(aukšto plotas) A</w:t>
            </w:r>
            <w:r w:rsidRPr="00624A9C">
              <w:rPr>
                <w:rFonts w:ascii="Times New Roman" w:hAnsi="Times New Roman" w:cs="Times New Roman"/>
                <w:sz w:val="24"/>
                <w:szCs w:val="24"/>
                <w:vertAlign w:val="subscript"/>
              </w:rPr>
              <w:t>f</w:t>
            </w:r>
            <w:r w:rsidRPr="00624A9C">
              <w:rPr>
                <w:rFonts w:ascii="Times New Roman" w:hAnsi="Times New Roman" w:cs="Times New Roman"/>
                <w:sz w:val="24"/>
                <w:szCs w:val="24"/>
              </w:rPr>
              <w:t xml:space="preserve"> [</w:t>
            </w:r>
            <w:r w:rsidRPr="00624A9C">
              <w:rPr>
                <w:rFonts w:ascii="Times New Roman" w:hAnsi="Times New Roman" w:cs="Times New Roman"/>
                <w:i/>
                <w:sz w:val="24"/>
                <w:szCs w:val="24"/>
              </w:rPr>
              <w:t>m</w:t>
            </w:r>
            <w:r w:rsidRPr="00624A9C">
              <w:rPr>
                <w:rFonts w:ascii="Times New Roman" w:hAnsi="Times New Roman" w:cs="Times New Roman"/>
                <w:i/>
                <w:sz w:val="24"/>
                <w:szCs w:val="24"/>
                <w:vertAlign w:val="superscript"/>
              </w:rPr>
              <w:t>2</w:t>
            </w:r>
            <w:r w:rsidRPr="00624A9C">
              <w:rPr>
                <w:rFonts w:ascii="Times New Roman" w:hAnsi="Times New Roman" w:cs="Times New Roman"/>
                <w:sz w:val="24"/>
                <w:szCs w:val="24"/>
              </w:rPr>
              <w:t>]</w:t>
            </w:r>
          </w:p>
        </w:tc>
        <w:tc>
          <w:tcPr>
            <w:tcW w:w="2386" w:type="dxa"/>
            <w:tcBorders>
              <w:top w:val="single" w:sz="4" w:space="0" w:color="000000"/>
              <w:left w:val="single" w:sz="4" w:space="0" w:color="000000"/>
              <w:bottom w:val="single" w:sz="4" w:space="0" w:color="000000"/>
            </w:tcBorders>
            <w:shd w:val="clear" w:color="auto" w:fill="auto"/>
          </w:tcPr>
          <w:p w14:paraId="4AA1604E"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Gaisro kilimo pavojus</w:t>
            </w:r>
          </w:p>
          <w:p w14:paraId="2BF87DA8"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δ</w:t>
            </w:r>
            <w:r w:rsidRPr="00624A9C">
              <w:rPr>
                <w:rFonts w:ascii="Times New Roman" w:hAnsi="Times New Roman" w:cs="Times New Roman"/>
                <w:sz w:val="24"/>
                <w:szCs w:val="24"/>
                <w:vertAlign w:val="subscript"/>
              </w:rPr>
              <w:t>q1</w:t>
            </w:r>
          </w:p>
        </w:tc>
        <w:tc>
          <w:tcPr>
            <w:tcW w:w="304" w:type="dxa"/>
            <w:vMerge w:val="restart"/>
            <w:tcBorders>
              <w:left w:val="single" w:sz="4" w:space="0" w:color="000000"/>
            </w:tcBorders>
            <w:shd w:val="clear" w:color="auto" w:fill="auto"/>
          </w:tcPr>
          <w:p w14:paraId="76F97064" w14:textId="77777777" w:rsidR="00E33B2B" w:rsidRPr="00624A9C" w:rsidRDefault="00E33B2B" w:rsidP="00624A9C">
            <w:pPr>
              <w:tabs>
                <w:tab w:val="left" w:pos="6521"/>
              </w:tabs>
              <w:snapToGrid w:val="0"/>
              <w:spacing w:after="120"/>
              <w:jc w:val="center"/>
              <w:rPr>
                <w:rFonts w:ascii="Times New Roman" w:hAnsi="Times New Roman" w:cs="Times New Roman"/>
                <w:sz w:val="24"/>
                <w:szCs w:val="24"/>
                <w:u w:val="single"/>
              </w:rPr>
            </w:pPr>
          </w:p>
        </w:tc>
        <w:tc>
          <w:tcPr>
            <w:tcW w:w="1556" w:type="dxa"/>
            <w:tcBorders>
              <w:top w:val="single" w:sz="4" w:space="0" w:color="000000"/>
              <w:left w:val="single" w:sz="4" w:space="0" w:color="000000"/>
              <w:bottom w:val="single" w:sz="4" w:space="0" w:color="000000"/>
            </w:tcBorders>
            <w:shd w:val="clear" w:color="auto" w:fill="auto"/>
          </w:tcPr>
          <w:p w14:paraId="5A59AEC7"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Gaisro kilimo pavojus δ</w:t>
            </w:r>
            <w:r w:rsidRPr="00624A9C">
              <w:rPr>
                <w:rFonts w:ascii="Times New Roman" w:hAnsi="Times New Roman" w:cs="Times New Roman"/>
                <w:sz w:val="24"/>
                <w:szCs w:val="24"/>
                <w:vertAlign w:val="subscript"/>
              </w:rPr>
              <w:t>q2</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14:paraId="3D92EB46"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Naudojimo pavyzdžiai</w:t>
            </w:r>
          </w:p>
        </w:tc>
      </w:tr>
      <w:tr w:rsidR="00E33B2B" w:rsidRPr="00624A9C" w14:paraId="033DA0D1" w14:textId="77777777" w:rsidTr="00F12D7D">
        <w:trPr>
          <w:trHeight w:val="266"/>
          <w:jc w:val="center"/>
        </w:trPr>
        <w:tc>
          <w:tcPr>
            <w:tcW w:w="2537" w:type="dxa"/>
            <w:tcBorders>
              <w:top w:val="single" w:sz="4" w:space="0" w:color="000000"/>
              <w:left w:val="single" w:sz="4" w:space="0" w:color="000000"/>
              <w:bottom w:val="single" w:sz="4" w:space="0" w:color="000000"/>
            </w:tcBorders>
            <w:shd w:val="clear" w:color="auto" w:fill="auto"/>
            <w:vAlign w:val="center"/>
          </w:tcPr>
          <w:p w14:paraId="0E07AA3C"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2500</w:t>
            </w:r>
          </w:p>
        </w:tc>
        <w:tc>
          <w:tcPr>
            <w:tcW w:w="2386" w:type="dxa"/>
            <w:tcBorders>
              <w:top w:val="single" w:sz="4" w:space="0" w:color="000000"/>
              <w:left w:val="single" w:sz="4" w:space="0" w:color="000000"/>
              <w:bottom w:val="single" w:sz="4" w:space="0" w:color="000000"/>
            </w:tcBorders>
            <w:shd w:val="clear" w:color="auto" w:fill="auto"/>
            <w:vAlign w:val="center"/>
          </w:tcPr>
          <w:p w14:paraId="571A6F00"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1,9</w:t>
            </w:r>
          </w:p>
        </w:tc>
        <w:tc>
          <w:tcPr>
            <w:tcW w:w="304" w:type="dxa"/>
            <w:vMerge/>
            <w:tcBorders>
              <w:left w:val="single" w:sz="4" w:space="0" w:color="000000"/>
            </w:tcBorders>
            <w:shd w:val="clear" w:color="auto" w:fill="auto"/>
          </w:tcPr>
          <w:p w14:paraId="2C213D7A" w14:textId="77777777" w:rsidR="00E33B2B" w:rsidRPr="00624A9C" w:rsidRDefault="00E33B2B" w:rsidP="00624A9C">
            <w:pPr>
              <w:tabs>
                <w:tab w:val="left" w:pos="6521"/>
              </w:tabs>
              <w:snapToGrid w:val="0"/>
              <w:spacing w:after="120"/>
              <w:jc w:val="center"/>
              <w:rPr>
                <w:rFonts w:ascii="Times New Roman" w:hAnsi="Times New Roman" w:cs="Times New Roman"/>
                <w:sz w:val="24"/>
                <w:szCs w:val="24"/>
                <w:u w:val="single"/>
              </w:rPr>
            </w:pPr>
          </w:p>
        </w:tc>
        <w:tc>
          <w:tcPr>
            <w:tcW w:w="1556" w:type="dxa"/>
            <w:tcBorders>
              <w:top w:val="single" w:sz="4" w:space="0" w:color="000000"/>
              <w:left w:val="single" w:sz="4" w:space="0" w:color="000000"/>
              <w:bottom w:val="single" w:sz="4" w:space="0" w:color="000000"/>
            </w:tcBorders>
            <w:shd w:val="clear" w:color="auto" w:fill="auto"/>
            <w:vAlign w:val="center"/>
          </w:tcPr>
          <w:p w14:paraId="12402912"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0,78</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14:paraId="42745069"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Meno galėrija, muziejus (pagal E.1 lent.)</w:t>
            </w:r>
          </w:p>
        </w:tc>
      </w:tr>
    </w:tbl>
    <w:p w14:paraId="6E4F2F24" w14:textId="77777777" w:rsidR="00E33B2B" w:rsidRPr="00624A9C" w:rsidRDefault="00E33B2B" w:rsidP="00624A9C">
      <w:pPr>
        <w:tabs>
          <w:tab w:val="left" w:pos="6521"/>
        </w:tabs>
        <w:spacing w:after="120"/>
        <w:rPr>
          <w:rFonts w:ascii="Times New Roman" w:hAnsi="Times New Roman" w:cs="Times New Roman"/>
          <w:b/>
          <w:sz w:val="24"/>
          <w:szCs w:val="24"/>
        </w:rPr>
      </w:pPr>
    </w:p>
    <w:p w14:paraId="6ED06147"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b/>
          <w:sz w:val="24"/>
          <w:szCs w:val="24"/>
        </w:rPr>
        <w:t xml:space="preserve">  δ</w:t>
      </w:r>
      <w:r w:rsidRPr="00624A9C">
        <w:rPr>
          <w:rFonts w:ascii="Times New Roman" w:hAnsi="Times New Roman" w:cs="Times New Roman"/>
          <w:b/>
          <w:sz w:val="24"/>
          <w:szCs w:val="24"/>
          <w:vertAlign w:val="subscript"/>
        </w:rPr>
        <w:t>ni</w:t>
      </w:r>
      <w:r w:rsidRPr="00624A9C">
        <w:rPr>
          <w:rFonts w:ascii="Times New Roman" w:hAnsi="Times New Roman" w:cs="Times New Roman"/>
          <w:b/>
          <w:sz w:val="24"/>
          <w:szCs w:val="24"/>
        </w:rPr>
        <w:t xml:space="preserve"> koeficientai</w:t>
      </w:r>
    </w:p>
    <w:tbl>
      <w:tblPr>
        <w:tblW w:w="0" w:type="auto"/>
        <w:jc w:val="center"/>
        <w:tblLayout w:type="fixed"/>
        <w:tblLook w:val="0000" w:firstRow="0" w:lastRow="0" w:firstColumn="0" w:lastColumn="0" w:noHBand="0" w:noVBand="0"/>
      </w:tblPr>
      <w:tblGrid>
        <w:gridCol w:w="3113"/>
        <w:gridCol w:w="1985"/>
        <w:gridCol w:w="1298"/>
        <w:gridCol w:w="1559"/>
        <w:gridCol w:w="1963"/>
      </w:tblGrid>
      <w:tr w:rsidR="00E33B2B" w:rsidRPr="00624A9C" w14:paraId="2B0C8137" w14:textId="77777777" w:rsidTr="00F12D7D">
        <w:trPr>
          <w:trHeight w:val="296"/>
          <w:jc w:val="center"/>
        </w:trPr>
        <w:tc>
          <w:tcPr>
            <w:tcW w:w="9918" w:type="dxa"/>
            <w:gridSpan w:val="5"/>
            <w:tcBorders>
              <w:top w:val="single" w:sz="4" w:space="0" w:color="000000"/>
              <w:left w:val="single" w:sz="4" w:space="0" w:color="000000"/>
              <w:bottom w:val="single" w:sz="4" w:space="0" w:color="000000"/>
              <w:right w:val="single" w:sz="4" w:space="0" w:color="000000"/>
            </w:tcBorders>
            <w:shd w:val="clear" w:color="auto" w:fill="auto"/>
          </w:tcPr>
          <w:p w14:paraId="4B30D29C"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Aktyviųjų priešgaisrinių </w:t>
            </w:r>
            <w:proofErr w:type="gramStart"/>
            <w:r w:rsidRPr="00624A9C">
              <w:rPr>
                <w:rFonts w:ascii="Times New Roman" w:hAnsi="Times New Roman" w:cs="Times New Roman"/>
                <w:sz w:val="24"/>
                <w:szCs w:val="24"/>
              </w:rPr>
              <w:t>priemonių  δ</w:t>
            </w:r>
            <w:proofErr w:type="gramEnd"/>
            <w:r w:rsidRPr="00624A9C">
              <w:rPr>
                <w:rFonts w:ascii="Times New Roman" w:hAnsi="Times New Roman" w:cs="Times New Roman"/>
                <w:sz w:val="24"/>
                <w:szCs w:val="24"/>
                <w:vertAlign w:val="subscript"/>
              </w:rPr>
              <w:t>ni</w:t>
            </w:r>
            <w:r w:rsidRPr="00624A9C">
              <w:rPr>
                <w:rFonts w:ascii="Times New Roman" w:hAnsi="Times New Roman" w:cs="Times New Roman"/>
                <w:sz w:val="24"/>
                <w:szCs w:val="24"/>
              </w:rPr>
              <w:t xml:space="preserve"> koeficientų funkcija</w:t>
            </w:r>
          </w:p>
        </w:tc>
      </w:tr>
      <w:tr w:rsidR="00E33B2B" w:rsidRPr="00624A9C" w14:paraId="3FCD613D" w14:textId="77777777" w:rsidTr="00F12D7D">
        <w:trPr>
          <w:trHeight w:val="74"/>
          <w:jc w:val="center"/>
        </w:trPr>
        <w:tc>
          <w:tcPr>
            <w:tcW w:w="3113" w:type="dxa"/>
            <w:tcBorders>
              <w:top w:val="single" w:sz="4" w:space="0" w:color="000000"/>
              <w:left w:val="single" w:sz="4" w:space="0" w:color="000000"/>
              <w:bottom w:val="single" w:sz="4" w:space="0" w:color="000000"/>
            </w:tcBorders>
            <w:shd w:val="clear" w:color="auto" w:fill="auto"/>
          </w:tcPr>
          <w:p w14:paraId="19C5ECF4"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Automatinis gaisro aptikimas</w:t>
            </w:r>
          </w:p>
        </w:tc>
        <w:tc>
          <w:tcPr>
            <w:tcW w:w="6805" w:type="dxa"/>
            <w:gridSpan w:val="4"/>
            <w:tcBorders>
              <w:top w:val="single" w:sz="4" w:space="0" w:color="000000"/>
              <w:left w:val="single" w:sz="4" w:space="0" w:color="000000"/>
              <w:bottom w:val="single" w:sz="4" w:space="0" w:color="000000"/>
              <w:right w:val="single" w:sz="4" w:space="0" w:color="000000"/>
            </w:tcBorders>
            <w:shd w:val="clear" w:color="auto" w:fill="auto"/>
          </w:tcPr>
          <w:p w14:paraId="59201B8A"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Rankinis gaisro gesinimas</w:t>
            </w:r>
          </w:p>
        </w:tc>
      </w:tr>
      <w:tr w:rsidR="00E33B2B" w:rsidRPr="00624A9C" w14:paraId="7C82B14B" w14:textId="77777777" w:rsidTr="00F12D7D">
        <w:trPr>
          <w:trHeight w:val="756"/>
          <w:jc w:val="center"/>
        </w:trPr>
        <w:tc>
          <w:tcPr>
            <w:tcW w:w="3113" w:type="dxa"/>
            <w:tcBorders>
              <w:top w:val="single" w:sz="4" w:space="0" w:color="000000"/>
              <w:left w:val="single" w:sz="4" w:space="0" w:color="000000"/>
              <w:bottom w:val="single" w:sz="4" w:space="0" w:color="000000"/>
            </w:tcBorders>
            <w:shd w:val="clear" w:color="auto" w:fill="auto"/>
            <w:vAlign w:val="center"/>
          </w:tcPr>
          <w:p w14:paraId="45182E69"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Automatinis gaisro aptikimas ir pavojaus signalas,</w:t>
            </w:r>
          </w:p>
          <w:p w14:paraId="4BB95666"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dūminiai gaisriniai signalizatoriai</w:t>
            </w:r>
          </w:p>
        </w:tc>
        <w:tc>
          <w:tcPr>
            <w:tcW w:w="1985" w:type="dxa"/>
            <w:tcBorders>
              <w:top w:val="single" w:sz="4" w:space="0" w:color="000000"/>
              <w:left w:val="single" w:sz="4" w:space="0" w:color="000000"/>
              <w:bottom w:val="single" w:sz="4" w:space="0" w:color="000000"/>
            </w:tcBorders>
            <w:shd w:val="clear" w:color="auto" w:fill="auto"/>
            <w:vAlign w:val="center"/>
          </w:tcPr>
          <w:p w14:paraId="2034623F"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Vilniaus apskrities priešgaisrinė gelbėjimo valdyba   2 komanda</w:t>
            </w:r>
          </w:p>
        </w:tc>
        <w:tc>
          <w:tcPr>
            <w:tcW w:w="1298" w:type="dxa"/>
            <w:tcBorders>
              <w:top w:val="single" w:sz="4" w:space="0" w:color="000000"/>
              <w:left w:val="single" w:sz="4" w:space="0" w:color="000000"/>
              <w:bottom w:val="single" w:sz="4" w:space="0" w:color="000000"/>
            </w:tcBorders>
            <w:shd w:val="clear" w:color="auto" w:fill="auto"/>
            <w:vAlign w:val="center"/>
          </w:tcPr>
          <w:p w14:paraId="14A9C08A"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Praėjimai su papildoma apsauga</w:t>
            </w:r>
          </w:p>
        </w:tc>
        <w:tc>
          <w:tcPr>
            <w:tcW w:w="1559" w:type="dxa"/>
            <w:tcBorders>
              <w:top w:val="single" w:sz="4" w:space="0" w:color="000000"/>
              <w:left w:val="single" w:sz="4" w:space="0" w:color="000000"/>
              <w:bottom w:val="single" w:sz="4" w:space="0" w:color="000000"/>
            </w:tcBorders>
            <w:shd w:val="clear" w:color="auto" w:fill="auto"/>
            <w:vAlign w:val="center"/>
          </w:tcPr>
          <w:p w14:paraId="4F4C23B5"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Priešgaisriniai prietaisai, gesintuvai - yra</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2ABB9"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Dūmų šalinimas (nenumatomas)</w:t>
            </w:r>
          </w:p>
        </w:tc>
      </w:tr>
      <w:tr w:rsidR="00E33B2B" w:rsidRPr="00624A9C" w14:paraId="46ACA9E0" w14:textId="77777777" w:rsidTr="00F12D7D">
        <w:trPr>
          <w:trHeight w:val="64"/>
          <w:jc w:val="center"/>
        </w:trPr>
        <w:tc>
          <w:tcPr>
            <w:tcW w:w="3113" w:type="dxa"/>
            <w:tcBorders>
              <w:top w:val="single" w:sz="4" w:space="0" w:color="000000"/>
              <w:left w:val="single" w:sz="4" w:space="0" w:color="000000"/>
              <w:bottom w:val="single" w:sz="4" w:space="0" w:color="000000"/>
            </w:tcBorders>
            <w:shd w:val="clear" w:color="auto" w:fill="auto"/>
          </w:tcPr>
          <w:p w14:paraId="3CD88953"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δ</w:t>
            </w:r>
            <w:r w:rsidRPr="00624A9C">
              <w:rPr>
                <w:rFonts w:ascii="Times New Roman" w:hAnsi="Times New Roman" w:cs="Times New Roman"/>
                <w:sz w:val="24"/>
                <w:szCs w:val="24"/>
                <w:vertAlign w:val="subscript"/>
              </w:rPr>
              <w:t>n4</w:t>
            </w:r>
          </w:p>
        </w:tc>
        <w:tc>
          <w:tcPr>
            <w:tcW w:w="1985" w:type="dxa"/>
            <w:tcBorders>
              <w:top w:val="single" w:sz="4" w:space="0" w:color="000000"/>
              <w:left w:val="single" w:sz="4" w:space="0" w:color="000000"/>
              <w:bottom w:val="single" w:sz="4" w:space="0" w:color="000000"/>
            </w:tcBorders>
            <w:shd w:val="clear" w:color="auto" w:fill="auto"/>
          </w:tcPr>
          <w:p w14:paraId="5A191163"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δ</w:t>
            </w:r>
            <w:r w:rsidRPr="00624A9C">
              <w:rPr>
                <w:rFonts w:ascii="Times New Roman" w:hAnsi="Times New Roman" w:cs="Times New Roman"/>
                <w:sz w:val="24"/>
                <w:szCs w:val="24"/>
                <w:vertAlign w:val="subscript"/>
              </w:rPr>
              <w:t>n7</w:t>
            </w:r>
          </w:p>
        </w:tc>
        <w:tc>
          <w:tcPr>
            <w:tcW w:w="1298" w:type="dxa"/>
            <w:tcBorders>
              <w:top w:val="single" w:sz="4" w:space="0" w:color="000000"/>
              <w:left w:val="single" w:sz="4" w:space="0" w:color="000000"/>
              <w:bottom w:val="single" w:sz="4" w:space="0" w:color="000000"/>
            </w:tcBorders>
            <w:shd w:val="clear" w:color="auto" w:fill="auto"/>
          </w:tcPr>
          <w:p w14:paraId="0EBCF3CF"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δ</w:t>
            </w:r>
            <w:r w:rsidRPr="00624A9C">
              <w:rPr>
                <w:rFonts w:ascii="Times New Roman" w:hAnsi="Times New Roman" w:cs="Times New Roman"/>
                <w:sz w:val="24"/>
                <w:szCs w:val="24"/>
                <w:vertAlign w:val="subscript"/>
              </w:rPr>
              <w:t>n8</w:t>
            </w:r>
          </w:p>
        </w:tc>
        <w:tc>
          <w:tcPr>
            <w:tcW w:w="1559" w:type="dxa"/>
            <w:tcBorders>
              <w:top w:val="single" w:sz="4" w:space="0" w:color="000000"/>
              <w:left w:val="single" w:sz="4" w:space="0" w:color="000000"/>
              <w:bottom w:val="single" w:sz="4" w:space="0" w:color="000000"/>
            </w:tcBorders>
            <w:shd w:val="clear" w:color="auto" w:fill="auto"/>
          </w:tcPr>
          <w:p w14:paraId="01E214CF"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δ</w:t>
            </w:r>
            <w:r w:rsidRPr="00624A9C">
              <w:rPr>
                <w:rFonts w:ascii="Times New Roman" w:hAnsi="Times New Roman" w:cs="Times New Roman"/>
                <w:sz w:val="24"/>
                <w:szCs w:val="24"/>
                <w:vertAlign w:val="subscript"/>
              </w:rPr>
              <w:t>n9</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5944FD0C"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δ</w:t>
            </w:r>
            <w:r w:rsidRPr="00624A9C">
              <w:rPr>
                <w:rFonts w:ascii="Times New Roman" w:hAnsi="Times New Roman" w:cs="Times New Roman"/>
                <w:sz w:val="24"/>
                <w:szCs w:val="24"/>
                <w:vertAlign w:val="subscript"/>
              </w:rPr>
              <w:t>n10</w:t>
            </w:r>
          </w:p>
        </w:tc>
      </w:tr>
      <w:tr w:rsidR="00E33B2B" w:rsidRPr="00624A9C" w14:paraId="3A495162" w14:textId="77777777" w:rsidTr="00F12D7D">
        <w:trPr>
          <w:trHeight w:val="64"/>
          <w:jc w:val="center"/>
        </w:trPr>
        <w:tc>
          <w:tcPr>
            <w:tcW w:w="3113" w:type="dxa"/>
            <w:tcBorders>
              <w:top w:val="single" w:sz="4" w:space="0" w:color="000000"/>
              <w:left w:val="single" w:sz="4" w:space="0" w:color="000000"/>
              <w:bottom w:val="single" w:sz="4" w:space="0" w:color="000000"/>
            </w:tcBorders>
            <w:shd w:val="clear" w:color="auto" w:fill="auto"/>
          </w:tcPr>
          <w:p w14:paraId="68FDD229"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0,73</w:t>
            </w:r>
          </w:p>
        </w:tc>
        <w:tc>
          <w:tcPr>
            <w:tcW w:w="1985" w:type="dxa"/>
            <w:tcBorders>
              <w:top w:val="single" w:sz="4" w:space="0" w:color="000000"/>
              <w:left w:val="single" w:sz="4" w:space="0" w:color="000000"/>
              <w:bottom w:val="single" w:sz="4" w:space="0" w:color="000000"/>
            </w:tcBorders>
            <w:shd w:val="clear" w:color="auto" w:fill="auto"/>
          </w:tcPr>
          <w:p w14:paraId="6C745C4A"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0,78</w:t>
            </w:r>
          </w:p>
        </w:tc>
        <w:tc>
          <w:tcPr>
            <w:tcW w:w="1298" w:type="dxa"/>
            <w:tcBorders>
              <w:top w:val="single" w:sz="4" w:space="0" w:color="000000"/>
              <w:left w:val="single" w:sz="4" w:space="0" w:color="000000"/>
              <w:bottom w:val="single" w:sz="4" w:space="0" w:color="000000"/>
            </w:tcBorders>
            <w:shd w:val="clear" w:color="auto" w:fill="auto"/>
          </w:tcPr>
          <w:p w14:paraId="47056437"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1,0 </w:t>
            </w:r>
          </w:p>
        </w:tc>
        <w:tc>
          <w:tcPr>
            <w:tcW w:w="1559" w:type="dxa"/>
            <w:tcBorders>
              <w:top w:val="single" w:sz="4" w:space="0" w:color="000000"/>
              <w:left w:val="single" w:sz="4" w:space="0" w:color="000000"/>
              <w:bottom w:val="single" w:sz="4" w:space="0" w:color="000000"/>
            </w:tcBorders>
            <w:shd w:val="clear" w:color="auto" w:fill="auto"/>
          </w:tcPr>
          <w:p w14:paraId="34E26A06"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1,0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14:paraId="6D0A2C10"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1,5</w:t>
            </w:r>
          </w:p>
        </w:tc>
      </w:tr>
    </w:tbl>
    <w:p w14:paraId="29C3E1E9" w14:textId="77777777" w:rsidR="00E33B2B" w:rsidRPr="00624A9C" w:rsidRDefault="00E33B2B" w:rsidP="00624A9C">
      <w:pPr>
        <w:tabs>
          <w:tab w:val="left" w:pos="6521"/>
        </w:tabs>
        <w:spacing w:after="120"/>
        <w:rPr>
          <w:rFonts w:ascii="Times New Roman" w:eastAsia="Calibri" w:hAnsi="Times New Roman" w:cs="Times New Roman"/>
          <w:b/>
          <w:sz w:val="24"/>
          <w:szCs w:val="24"/>
        </w:rPr>
      </w:pPr>
    </w:p>
    <w:p w14:paraId="5ABE8228"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b/>
          <w:sz w:val="24"/>
          <w:szCs w:val="24"/>
        </w:rPr>
        <w:t xml:space="preserve">Patalpų gaisro apkrovos </w:t>
      </w:r>
      <w:proofErr w:type="gramStart"/>
      <w:r w:rsidRPr="00624A9C">
        <w:rPr>
          <w:rFonts w:ascii="Times New Roman" w:hAnsi="Times New Roman" w:cs="Times New Roman"/>
          <w:b/>
          <w:sz w:val="24"/>
          <w:szCs w:val="24"/>
        </w:rPr>
        <w:t>q</w:t>
      </w:r>
      <w:r w:rsidRPr="00624A9C">
        <w:rPr>
          <w:rFonts w:ascii="Times New Roman" w:hAnsi="Times New Roman" w:cs="Times New Roman"/>
          <w:b/>
          <w:sz w:val="24"/>
          <w:szCs w:val="24"/>
          <w:vertAlign w:val="subscript"/>
        </w:rPr>
        <w:t>f,k</w:t>
      </w:r>
      <w:proofErr w:type="gramEnd"/>
      <w:r w:rsidRPr="00624A9C">
        <w:rPr>
          <w:rFonts w:ascii="Times New Roman" w:hAnsi="Times New Roman" w:cs="Times New Roman"/>
          <w:b/>
          <w:sz w:val="24"/>
          <w:szCs w:val="24"/>
        </w:rPr>
        <w:t xml:space="preserve"> </w:t>
      </w:r>
      <w:r w:rsidRPr="00624A9C">
        <w:rPr>
          <w:rFonts w:ascii="Times New Roman" w:eastAsia="Symbol" w:hAnsi="Times New Roman" w:cs="Times New Roman"/>
          <w:b/>
          <w:sz w:val="24"/>
          <w:szCs w:val="24"/>
        </w:rPr>
        <w:t></w:t>
      </w:r>
      <w:r w:rsidRPr="00624A9C">
        <w:rPr>
          <w:rFonts w:ascii="Times New Roman" w:hAnsi="Times New Roman" w:cs="Times New Roman"/>
          <w:b/>
          <w:i/>
          <w:sz w:val="24"/>
          <w:szCs w:val="24"/>
        </w:rPr>
        <w:t>MJ/m</w:t>
      </w:r>
      <w:r w:rsidRPr="00624A9C">
        <w:rPr>
          <w:rFonts w:ascii="Times New Roman" w:hAnsi="Times New Roman" w:cs="Times New Roman"/>
          <w:b/>
          <w:i/>
          <w:sz w:val="24"/>
          <w:szCs w:val="24"/>
          <w:vertAlign w:val="superscript"/>
        </w:rPr>
        <w:t>2</w:t>
      </w:r>
      <w:r w:rsidRPr="00624A9C">
        <w:rPr>
          <w:rFonts w:ascii="Times New Roman" w:eastAsia="Symbol" w:hAnsi="Times New Roman" w:cs="Times New Roman"/>
          <w:b/>
          <w:sz w:val="24"/>
          <w:szCs w:val="24"/>
        </w:rPr>
        <w:t></w:t>
      </w:r>
    </w:p>
    <w:tbl>
      <w:tblPr>
        <w:tblW w:w="0" w:type="auto"/>
        <w:jc w:val="center"/>
        <w:tblLayout w:type="fixed"/>
        <w:tblLook w:val="0000" w:firstRow="0" w:lastRow="0" w:firstColumn="0" w:lastColumn="0" w:noHBand="0" w:noVBand="0"/>
      </w:tblPr>
      <w:tblGrid>
        <w:gridCol w:w="3821"/>
        <w:gridCol w:w="2349"/>
        <w:gridCol w:w="3748"/>
      </w:tblGrid>
      <w:tr w:rsidR="00E33B2B" w:rsidRPr="00624A9C" w14:paraId="251C7B41" w14:textId="77777777" w:rsidTr="00F12D7D">
        <w:trPr>
          <w:trHeight w:val="83"/>
          <w:jc w:val="center"/>
        </w:trPr>
        <w:tc>
          <w:tcPr>
            <w:tcW w:w="3821" w:type="dxa"/>
            <w:tcBorders>
              <w:top w:val="single" w:sz="4" w:space="0" w:color="000000"/>
              <w:left w:val="single" w:sz="4" w:space="0" w:color="000000"/>
              <w:bottom w:val="single" w:sz="4" w:space="0" w:color="000000"/>
            </w:tcBorders>
            <w:shd w:val="clear" w:color="auto" w:fill="auto"/>
          </w:tcPr>
          <w:p w14:paraId="5994228E"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Naudojamos patalpos</w:t>
            </w:r>
          </w:p>
        </w:tc>
        <w:tc>
          <w:tcPr>
            <w:tcW w:w="2349" w:type="dxa"/>
            <w:tcBorders>
              <w:top w:val="single" w:sz="4" w:space="0" w:color="000000"/>
              <w:left w:val="single" w:sz="4" w:space="0" w:color="000000"/>
              <w:bottom w:val="single" w:sz="4" w:space="0" w:color="000000"/>
            </w:tcBorders>
            <w:shd w:val="clear" w:color="auto" w:fill="auto"/>
          </w:tcPr>
          <w:p w14:paraId="22FE7C40"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Vidurkis</w:t>
            </w:r>
          </w:p>
        </w:tc>
        <w:tc>
          <w:tcPr>
            <w:tcW w:w="3748" w:type="dxa"/>
            <w:tcBorders>
              <w:top w:val="single" w:sz="4" w:space="0" w:color="000000"/>
              <w:left w:val="single" w:sz="4" w:space="0" w:color="000000"/>
              <w:bottom w:val="single" w:sz="4" w:space="0" w:color="000000"/>
              <w:right w:val="single" w:sz="4" w:space="0" w:color="000000"/>
            </w:tcBorders>
            <w:shd w:val="clear" w:color="auto" w:fill="auto"/>
          </w:tcPr>
          <w:p w14:paraId="17F174DA"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80% fraktilis</w:t>
            </w:r>
          </w:p>
        </w:tc>
      </w:tr>
      <w:tr w:rsidR="00E33B2B" w:rsidRPr="00624A9C" w14:paraId="26135E81" w14:textId="77777777" w:rsidTr="00F12D7D">
        <w:trPr>
          <w:trHeight w:val="257"/>
          <w:jc w:val="center"/>
        </w:trPr>
        <w:tc>
          <w:tcPr>
            <w:tcW w:w="3821" w:type="dxa"/>
            <w:tcBorders>
              <w:top w:val="single" w:sz="4" w:space="0" w:color="000000"/>
              <w:left w:val="single" w:sz="4" w:space="0" w:color="000000"/>
              <w:bottom w:val="single" w:sz="4" w:space="0" w:color="000000"/>
            </w:tcBorders>
            <w:shd w:val="clear" w:color="auto" w:fill="auto"/>
          </w:tcPr>
          <w:p w14:paraId="50B13EF5"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Teatras – kultūros paskirties pastatas*</w:t>
            </w:r>
          </w:p>
          <w:p w14:paraId="3AC92EBF"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(pagal E.4 lent.)</w:t>
            </w:r>
          </w:p>
        </w:tc>
        <w:tc>
          <w:tcPr>
            <w:tcW w:w="2349" w:type="dxa"/>
            <w:tcBorders>
              <w:top w:val="single" w:sz="4" w:space="0" w:color="000000"/>
              <w:left w:val="single" w:sz="4" w:space="0" w:color="000000"/>
              <w:bottom w:val="single" w:sz="4" w:space="0" w:color="000000"/>
            </w:tcBorders>
            <w:shd w:val="clear" w:color="auto" w:fill="auto"/>
            <w:vAlign w:val="center"/>
          </w:tcPr>
          <w:p w14:paraId="531324E3"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color w:val="000000"/>
                <w:sz w:val="24"/>
                <w:szCs w:val="24"/>
              </w:rPr>
              <w:t>300</w:t>
            </w:r>
          </w:p>
        </w:tc>
        <w:tc>
          <w:tcPr>
            <w:tcW w:w="3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AE797"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color w:val="000000"/>
                <w:sz w:val="24"/>
                <w:szCs w:val="24"/>
              </w:rPr>
              <w:t>365</w:t>
            </w:r>
          </w:p>
        </w:tc>
      </w:tr>
      <w:tr w:rsidR="00E33B2B" w:rsidRPr="00624A9C" w14:paraId="2919349D" w14:textId="77777777" w:rsidTr="00F12D7D">
        <w:trPr>
          <w:trHeight w:val="173"/>
          <w:jc w:val="center"/>
        </w:trPr>
        <w:tc>
          <w:tcPr>
            <w:tcW w:w="9918" w:type="dxa"/>
            <w:gridSpan w:val="3"/>
            <w:tcBorders>
              <w:top w:val="single" w:sz="4" w:space="0" w:color="000000"/>
              <w:left w:val="single" w:sz="4" w:space="0" w:color="000000"/>
              <w:bottom w:val="single" w:sz="4" w:space="0" w:color="000000"/>
              <w:right w:val="single" w:sz="4" w:space="0" w:color="000000"/>
            </w:tcBorders>
            <w:shd w:val="clear" w:color="auto" w:fill="auto"/>
          </w:tcPr>
          <w:p w14:paraId="501D3BC0"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PASTABA 80% fraktiliui imtas Gumbelio skirstinys</w:t>
            </w:r>
          </w:p>
          <w:p w14:paraId="0C8A1A22"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 xml:space="preserve">*priimama artimiausia paskirtis </w:t>
            </w:r>
          </w:p>
        </w:tc>
      </w:tr>
    </w:tbl>
    <w:p w14:paraId="47042F98"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Mūsų atveju δ</w:t>
      </w:r>
      <w:r w:rsidRPr="00624A9C">
        <w:rPr>
          <w:rFonts w:ascii="Times New Roman" w:hAnsi="Times New Roman" w:cs="Times New Roman"/>
          <w:sz w:val="24"/>
          <w:szCs w:val="24"/>
          <w:vertAlign w:val="subscript"/>
        </w:rPr>
        <w:t xml:space="preserve">n </w:t>
      </w:r>
      <w:r w:rsidRPr="00624A9C">
        <w:rPr>
          <w:rFonts w:ascii="Times New Roman" w:hAnsi="Times New Roman" w:cs="Times New Roman"/>
          <w:sz w:val="24"/>
          <w:szCs w:val="24"/>
        </w:rPr>
        <w:t>= 0,8541</w:t>
      </w:r>
    </w:p>
    <w:p w14:paraId="06A2BBC7"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Tada, įvertinę visus veiksnius, turinčius įtakos skaičiuotinai gaisro apkrovai, skaičiuojame gaisro apkrovos tankį:</w:t>
      </w:r>
    </w:p>
    <w:p w14:paraId="2C0A87CD"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proofErr w:type="gramStart"/>
      <w:r w:rsidRPr="00624A9C">
        <w:rPr>
          <w:rFonts w:ascii="Times New Roman" w:hAnsi="Times New Roman" w:cs="Times New Roman"/>
          <w:i/>
          <w:sz w:val="24"/>
          <w:szCs w:val="24"/>
        </w:rPr>
        <w:t>q</w:t>
      </w:r>
      <w:r w:rsidRPr="00624A9C">
        <w:rPr>
          <w:rFonts w:ascii="Times New Roman" w:hAnsi="Times New Roman" w:cs="Times New Roman"/>
          <w:i/>
          <w:sz w:val="24"/>
          <w:szCs w:val="24"/>
          <w:vertAlign w:val="subscript"/>
        </w:rPr>
        <w:t>f,d</w:t>
      </w:r>
      <w:proofErr w:type="gramEnd"/>
      <w:r w:rsidRPr="00624A9C">
        <w:rPr>
          <w:rFonts w:ascii="Times New Roman" w:hAnsi="Times New Roman" w:cs="Times New Roman"/>
          <w:i/>
          <w:sz w:val="24"/>
          <w:szCs w:val="24"/>
          <w:vertAlign w:val="subscript"/>
        </w:rPr>
        <w:t xml:space="preserve"> </w:t>
      </w:r>
      <w:r w:rsidRPr="00624A9C">
        <w:rPr>
          <w:rFonts w:ascii="Times New Roman" w:hAnsi="Times New Roman" w:cs="Times New Roman"/>
          <w:i/>
          <w:sz w:val="24"/>
          <w:szCs w:val="24"/>
        </w:rPr>
        <w:t xml:space="preserve">= 365 ∙  0,8 ∙ 1,9 ∙ 0,78 ∙ 0,8541 = </w:t>
      </w:r>
      <w:r w:rsidRPr="00624A9C">
        <w:rPr>
          <w:rFonts w:ascii="Times New Roman" w:hAnsi="Times New Roman" w:cs="Times New Roman"/>
          <w:b/>
          <w:i/>
          <w:sz w:val="24"/>
          <w:szCs w:val="24"/>
          <w:shd w:val="clear" w:color="auto" w:fill="A6A6A6"/>
        </w:rPr>
        <w:t>369,60</w:t>
      </w:r>
      <w:r w:rsidRPr="00624A9C">
        <w:rPr>
          <w:rFonts w:ascii="Times New Roman" w:hAnsi="Times New Roman" w:cs="Times New Roman"/>
          <w:i/>
          <w:sz w:val="24"/>
          <w:szCs w:val="24"/>
        </w:rPr>
        <w:t xml:space="preserve">  [MJ/m</w:t>
      </w:r>
      <w:r w:rsidRPr="00624A9C">
        <w:rPr>
          <w:rFonts w:ascii="Times New Roman" w:hAnsi="Times New Roman" w:cs="Times New Roman"/>
          <w:i/>
          <w:sz w:val="24"/>
          <w:szCs w:val="24"/>
          <w:vertAlign w:val="superscript"/>
        </w:rPr>
        <w:t>2</w:t>
      </w:r>
      <w:r w:rsidRPr="00624A9C">
        <w:rPr>
          <w:rFonts w:ascii="Times New Roman" w:hAnsi="Times New Roman" w:cs="Times New Roman"/>
          <w:i/>
          <w:sz w:val="24"/>
          <w:szCs w:val="24"/>
        </w:rPr>
        <w:t>].</w:t>
      </w:r>
    </w:p>
    <w:p w14:paraId="2B089A64"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p>
    <w:p w14:paraId="0417BCC8" w14:textId="77777777" w:rsidR="00E33B2B" w:rsidRPr="00624A9C" w:rsidRDefault="00E33B2B" w:rsidP="00624A9C">
      <w:pPr>
        <w:tabs>
          <w:tab w:val="left" w:pos="6413"/>
          <w:tab w:val="left" w:pos="6521"/>
        </w:tabs>
        <w:spacing w:after="120"/>
        <w:ind w:firstLine="567"/>
        <w:jc w:val="both"/>
        <w:rPr>
          <w:rFonts w:ascii="Times New Roman" w:hAnsi="Times New Roman" w:cs="Times New Roman"/>
          <w:b/>
          <w:bCs/>
          <w:color w:val="000000"/>
          <w:sz w:val="24"/>
          <w:szCs w:val="24"/>
        </w:rPr>
      </w:pPr>
      <w:r w:rsidRPr="00624A9C">
        <w:rPr>
          <w:rFonts w:ascii="Times New Roman" w:hAnsi="Times New Roman" w:cs="Times New Roman"/>
          <w:b/>
          <w:bCs/>
          <w:color w:val="000000"/>
          <w:sz w:val="24"/>
          <w:szCs w:val="24"/>
        </w:rPr>
        <w:lastRenderedPageBreak/>
        <w:t xml:space="preserve">Atlikus esamo statinio gaisro apkrovos vertinimą nustatyta, kad pagal „Gaisrinės saugos pagrindinius </w:t>
      </w:r>
      <w:proofErr w:type="gramStart"/>
      <w:r w:rsidRPr="00624A9C">
        <w:rPr>
          <w:rFonts w:ascii="Times New Roman" w:hAnsi="Times New Roman" w:cs="Times New Roman"/>
          <w:b/>
          <w:bCs/>
          <w:color w:val="000000"/>
          <w:sz w:val="24"/>
          <w:szCs w:val="24"/>
        </w:rPr>
        <w:t>reikalavimus“ pastatas</w:t>
      </w:r>
      <w:proofErr w:type="gramEnd"/>
      <w:r w:rsidRPr="00624A9C">
        <w:rPr>
          <w:rFonts w:ascii="Times New Roman" w:hAnsi="Times New Roman" w:cs="Times New Roman"/>
          <w:b/>
          <w:bCs/>
          <w:color w:val="000000"/>
          <w:sz w:val="24"/>
          <w:szCs w:val="24"/>
        </w:rPr>
        <w:t xml:space="preserve"> gali būti priskiriamas 3 – iai gaisro apkrovos kategorijai.</w:t>
      </w:r>
    </w:p>
    <w:p w14:paraId="1DB1FEF4" w14:textId="77777777" w:rsidR="00E33B2B" w:rsidRPr="00624A9C" w:rsidRDefault="00E33B2B" w:rsidP="00624A9C">
      <w:pPr>
        <w:tabs>
          <w:tab w:val="left" w:pos="6413"/>
          <w:tab w:val="left" w:pos="6521"/>
        </w:tabs>
        <w:spacing w:after="120"/>
        <w:ind w:firstLine="567"/>
        <w:jc w:val="both"/>
        <w:rPr>
          <w:rFonts w:ascii="Times New Roman" w:hAnsi="Times New Roman" w:cs="Times New Roman"/>
          <w:b/>
          <w:bCs/>
          <w:color w:val="000000"/>
          <w:sz w:val="24"/>
          <w:szCs w:val="24"/>
        </w:rPr>
      </w:pPr>
    </w:p>
    <w:p w14:paraId="508E9641" w14:textId="77777777" w:rsidR="00E33B2B" w:rsidRPr="00624A9C" w:rsidRDefault="00E33B2B" w:rsidP="00624A9C">
      <w:pPr>
        <w:tabs>
          <w:tab w:val="left" w:pos="6413"/>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b/>
          <w:bCs/>
          <w:color w:val="000000"/>
          <w:sz w:val="24"/>
          <w:szCs w:val="24"/>
        </w:rPr>
        <w:t>Ventakameros priskiriamos Eg kategorijai pagal sprogimo ir gaisro pavojų.</w:t>
      </w:r>
    </w:p>
    <w:p w14:paraId="09271DA0"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p>
    <w:p w14:paraId="3CA826B7"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Style w:val="fontstyle01"/>
          <w:rFonts w:ascii="Times New Roman" w:hAnsi="Times New Roman" w:cs="Times New Roman"/>
          <w:sz w:val="24"/>
          <w:szCs w:val="24"/>
        </w:rPr>
        <w:t>Konstrukcijų atsparumas ugniai parenkamas pagal eurokodus lenteliniu metodu, todėl</w:t>
      </w:r>
      <w:r w:rsidRPr="00624A9C">
        <w:rPr>
          <w:rFonts w:ascii="Times New Roman" w:hAnsi="Times New Roman" w:cs="Times New Roman"/>
          <w:color w:val="000000"/>
          <w:sz w:val="24"/>
          <w:szCs w:val="24"/>
        </w:rPr>
        <w:t xml:space="preserve"> </w:t>
      </w:r>
      <w:r w:rsidRPr="00624A9C">
        <w:rPr>
          <w:rStyle w:val="fontstyle01"/>
          <w:rFonts w:ascii="Times New Roman" w:hAnsi="Times New Roman" w:cs="Times New Roman"/>
          <w:sz w:val="24"/>
          <w:szCs w:val="24"/>
        </w:rPr>
        <w:t>skaičiavimai pagal paprastą skaičiavimo modelį arba bendrąjį skaičiavimo modelį neatliekami.</w:t>
      </w:r>
    </w:p>
    <w:p w14:paraId="19E21F09"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p>
    <w:p w14:paraId="12CD6CF8"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Style w:val="fontstyle01"/>
          <w:rFonts w:ascii="Times New Roman" w:hAnsi="Times New Roman" w:cs="Times New Roman"/>
          <w:b/>
          <w:sz w:val="24"/>
          <w:szCs w:val="24"/>
        </w:rPr>
        <w:t>Gaisrinio skyriaus plotas</w:t>
      </w:r>
    </w:p>
    <w:p w14:paraId="6DDA319E"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Style w:val="fontstyle01"/>
          <w:rFonts w:ascii="Times New Roman" w:hAnsi="Times New Roman" w:cs="Times New Roman"/>
          <w:sz w:val="24"/>
          <w:szCs w:val="24"/>
        </w:rPr>
        <w:t>Pastato remonto metu nagrinėjamų patalpų bendras plotas (757,89 m</w:t>
      </w:r>
      <w:r w:rsidRPr="00624A9C">
        <w:rPr>
          <w:rStyle w:val="fontstyle01"/>
          <w:rFonts w:ascii="Times New Roman" w:hAnsi="Times New Roman" w:cs="Times New Roman"/>
          <w:sz w:val="24"/>
          <w:szCs w:val="24"/>
          <w:vertAlign w:val="superscript"/>
        </w:rPr>
        <w:t>2</w:t>
      </w:r>
      <w:r w:rsidRPr="00624A9C">
        <w:rPr>
          <w:rStyle w:val="fontstyle01"/>
          <w:rFonts w:ascii="Times New Roman" w:hAnsi="Times New Roman" w:cs="Times New Roman"/>
          <w:sz w:val="24"/>
          <w:szCs w:val="24"/>
        </w:rPr>
        <w:t>) neviršyja apskaičiuoto gaisrinio skyriaus ploto (</w:t>
      </w:r>
      <w:r w:rsidRPr="00624A9C">
        <w:rPr>
          <w:rFonts w:ascii="Times New Roman" w:eastAsia="SimSun" w:hAnsi="Times New Roman" w:cs="Times New Roman"/>
          <w:color w:val="000000"/>
          <w:sz w:val="24"/>
          <w:szCs w:val="24"/>
        </w:rPr>
        <w:t>5861,32 m</w:t>
      </w:r>
      <w:r w:rsidRPr="00624A9C">
        <w:rPr>
          <w:rFonts w:ascii="Times New Roman" w:eastAsia="SimSun" w:hAnsi="Times New Roman" w:cs="Times New Roman"/>
          <w:color w:val="000000"/>
          <w:sz w:val="24"/>
          <w:szCs w:val="24"/>
          <w:vertAlign w:val="superscript"/>
        </w:rPr>
        <w:t>2</w:t>
      </w:r>
      <w:r w:rsidRPr="00624A9C">
        <w:rPr>
          <w:rFonts w:ascii="Times New Roman" w:eastAsia="SimSun" w:hAnsi="Times New Roman" w:cs="Times New Roman"/>
          <w:color w:val="000000"/>
          <w:sz w:val="24"/>
          <w:szCs w:val="24"/>
        </w:rPr>
        <w:t xml:space="preserve">). </w:t>
      </w:r>
    </w:p>
    <w:p w14:paraId="66AE7E32" w14:textId="77777777" w:rsidR="00E33B2B" w:rsidRPr="00624A9C" w:rsidRDefault="00E33B2B" w:rsidP="00624A9C">
      <w:pPr>
        <w:tabs>
          <w:tab w:val="left" w:pos="6521"/>
        </w:tabs>
        <w:spacing w:after="120"/>
        <w:ind w:firstLine="567"/>
        <w:rPr>
          <w:rFonts w:ascii="Times New Roman" w:hAnsi="Times New Roman" w:cs="Times New Roman"/>
          <w:sz w:val="24"/>
          <w:szCs w:val="24"/>
        </w:rPr>
      </w:pPr>
    </w:p>
    <w:p w14:paraId="4F2C317C" w14:textId="77777777" w:rsidR="00E33B2B" w:rsidRPr="00624A9C" w:rsidRDefault="00E33B2B" w:rsidP="00624A9C">
      <w:pPr>
        <w:tabs>
          <w:tab w:val="left" w:pos="6521"/>
        </w:tabs>
        <w:spacing w:after="120"/>
        <w:ind w:firstLine="567"/>
        <w:rPr>
          <w:rFonts w:ascii="Times New Roman" w:hAnsi="Times New Roman" w:cs="Times New Roman"/>
          <w:sz w:val="24"/>
          <w:szCs w:val="24"/>
        </w:rPr>
      </w:pPr>
      <w:r w:rsidRPr="00624A9C">
        <w:rPr>
          <w:rStyle w:val="fontstyle01"/>
          <w:rFonts w:ascii="Times New Roman" w:hAnsi="Times New Roman" w:cs="Times New Roman"/>
          <w:b/>
          <w:sz w:val="24"/>
          <w:szCs w:val="24"/>
        </w:rPr>
        <w:t>3 lentelė.</w:t>
      </w:r>
      <w:r w:rsidRPr="00624A9C">
        <w:rPr>
          <w:rStyle w:val="fontstyle01"/>
          <w:rFonts w:ascii="Times New Roman" w:hAnsi="Times New Roman" w:cs="Times New Roman"/>
          <w:sz w:val="24"/>
          <w:szCs w:val="24"/>
        </w:rPr>
        <w:t xml:space="preserve"> Gaisrinio skyriaus ploto skaičiavimas</w:t>
      </w:r>
    </w:p>
    <w:tbl>
      <w:tblPr>
        <w:tblW w:w="0" w:type="auto"/>
        <w:tblInd w:w="83" w:type="dxa"/>
        <w:tblLayout w:type="fixed"/>
        <w:tblLook w:val="0000" w:firstRow="0" w:lastRow="0" w:firstColumn="0" w:lastColumn="0" w:noHBand="0" w:noVBand="0"/>
      </w:tblPr>
      <w:tblGrid>
        <w:gridCol w:w="3083"/>
        <w:gridCol w:w="1877"/>
        <w:gridCol w:w="749"/>
        <w:gridCol w:w="2251"/>
        <w:gridCol w:w="1875"/>
      </w:tblGrid>
      <w:tr w:rsidR="00E33B2B" w:rsidRPr="00624A9C" w14:paraId="78E1643A" w14:textId="77777777" w:rsidTr="00F12D7D">
        <w:trPr>
          <w:trHeight w:val="144"/>
        </w:trPr>
        <w:tc>
          <w:tcPr>
            <w:tcW w:w="9835" w:type="dxa"/>
            <w:gridSpan w:val="5"/>
            <w:tcBorders>
              <w:top w:val="single" w:sz="4" w:space="0" w:color="000000"/>
              <w:left w:val="single" w:sz="4" w:space="0" w:color="000000"/>
              <w:bottom w:val="single" w:sz="4" w:space="0" w:color="000000"/>
              <w:right w:val="single" w:sz="4" w:space="0" w:color="000000"/>
            </w:tcBorders>
            <w:shd w:val="clear" w:color="auto" w:fill="auto"/>
          </w:tcPr>
          <w:p w14:paraId="6D733C68"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b/>
                <w:bCs/>
                <w:sz w:val="24"/>
                <w:szCs w:val="24"/>
              </w:rPr>
              <w:t>Gaisrinio skyriaus plotas</w:t>
            </w:r>
          </w:p>
        </w:tc>
      </w:tr>
      <w:tr w:rsidR="00E33B2B" w:rsidRPr="00624A9C" w14:paraId="102048F8" w14:textId="77777777" w:rsidTr="00F12D7D">
        <w:trPr>
          <w:trHeight w:val="144"/>
        </w:trPr>
        <w:tc>
          <w:tcPr>
            <w:tcW w:w="3083" w:type="dxa"/>
            <w:tcBorders>
              <w:top w:val="single" w:sz="4" w:space="0" w:color="000000"/>
              <w:left w:val="single" w:sz="4" w:space="0" w:color="000000"/>
              <w:bottom w:val="single" w:sz="4" w:space="0" w:color="000000"/>
            </w:tcBorders>
            <w:shd w:val="clear" w:color="auto" w:fill="auto"/>
          </w:tcPr>
          <w:p w14:paraId="79CF0E69"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Fg [m2]</w:t>
            </w:r>
          </w:p>
        </w:tc>
        <w:tc>
          <w:tcPr>
            <w:tcW w:w="1877" w:type="dxa"/>
            <w:tcBorders>
              <w:top w:val="single" w:sz="4" w:space="0" w:color="000000"/>
              <w:left w:val="single" w:sz="4" w:space="0" w:color="000000"/>
              <w:bottom w:val="single" w:sz="4" w:space="0" w:color="000000"/>
            </w:tcBorders>
            <w:shd w:val="clear" w:color="auto" w:fill="auto"/>
          </w:tcPr>
          <w:p w14:paraId="1768D067"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Fs</w:t>
            </w:r>
          </w:p>
        </w:tc>
        <w:tc>
          <w:tcPr>
            <w:tcW w:w="749" w:type="dxa"/>
            <w:tcBorders>
              <w:top w:val="single" w:sz="4" w:space="0" w:color="000000"/>
              <w:left w:val="single" w:sz="4" w:space="0" w:color="000000"/>
              <w:bottom w:val="single" w:sz="4" w:space="0" w:color="000000"/>
            </w:tcBorders>
            <w:shd w:val="clear" w:color="auto" w:fill="auto"/>
          </w:tcPr>
          <w:p w14:paraId="2B0FB571"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G</w:t>
            </w:r>
          </w:p>
        </w:tc>
        <w:tc>
          <w:tcPr>
            <w:tcW w:w="2251" w:type="dxa"/>
            <w:tcBorders>
              <w:top w:val="single" w:sz="4" w:space="0" w:color="000000"/>
              <w:left w:val="single" w:sz="4" w:space="0" w:color="000000"/>
              <w:bottom w:val="single" w:sz="4" w:space="0" w:color="000000"/>
            </w:tcBorders>
            <w:shd w:val="clear" w:color="auto" w:fill="auto"/>
          </w:tcPr>
          <w:p w14:paraId="14B08878"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H</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14:paraId="537023F5"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Habs</w:t>
            </w:r>
          </w:p>
        </w:tc>
      </w:tr>
      <w:tr w:rsidR="00E33B2B" w:rsidRPr="00624A9C" w14:paraId="22C8CEA9" w14:textId="77777777" w:rsidTr="00F12D7D">
        <w:trPr>
          <w:trHeight w:val="77"/>
        </w:trPr>
        <w:tc>
          <w:tcPr>
            <w:tcW w:w="3083" w:type="dxa"/>
            <w:tcBorders>
              <w:top w:val="single" w:sz="4" w:space="0" w:color="000000"/>
              <w:left w:val="single" w:sz="4" w:space="0" w:color="000000"/>
              <w:bottom w:val="single" w:sz="4" w:space="0" w:color="000000"/>
            </w:tcBorders>
            <w:shd w:val="clear" w:color="auto" w:fill="auto"/>
          </w:tcPr>
          <w:p w14:paraId="419C1933"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eastAsia="Calibri" w:hAnsi="Times New Roman" w:cs="Times New Roman"/>
                <w:sz w:val="24"/>
                <w:szCs w:val="24"/>
              </w:rPr>
              <w:t>5861,32</w:t>
            </w:r>
          </w:p>
        </w:tc>
        <w:tc>
          <w:tcPr>
            <w:tcW w:w="1877" w:type="dxa"/>
            <w:tcBorders>
              <w:top w:val="single" w:sz="4" w:space="0" w:color="000000"/>
              <w:left w:val="single" w:sz="4" w:space="0" w:color="000000"/>
              <w:bottom w:val="single" w:sz="4" w:space="0" w:color="000000"/>
            </w:tcBorders>
            <w:shd w:val="clear" w:color="auto" w:fill="auto"/>
          </w:tcPr>
          <w:p w14:paraId="1C7FA1D4"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6 000</w:t>
            </w:r>
          </w:p>
        </w:tc>
        <w:tc>
          <w:tcPr>
            <w:tcW w:w="749" w:type="dxa"/>
            <w:tcBorders>
              <w:top w:val="single" w:sz="4" w:space="0" w:color="000000"/>
              <w:left w:val="single" w:sz="4" w:space="0" w:color="000000"/>
              <w:bottom w:val="single" w:sz="4" w:space="0" w:color="000000"/>
            </w:tcBorders>
            <w:shd w:val="clear" w:color="auto" w:fill="auto"/>
          </w:tcPr>
          <w:p w14:paraId="677015DC"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1</w:t>
            </w:r>
          </w:p>
        </w:tc>
        <w:tc>
          <w:tcPr>
            <w:tcW w:w="2251" w:type="dxa"/>
            <w:tcBorders>
              <w:top w:val="single" w:sz="4" w:space="0" w:color="000000"/>
              <w:left w:val="single" w:sz="4" w:space="0" w:color="000000"/>
              <w:bottom w:val="single" w:sz="4" w:space="0" w:color="000000"/>
            </w:tcBorders>
            <w:shd w:val="clear" w:color="auto" w:fill="auto"/>
          </w:tcPr>
          <w:p w14:paraId="52037C93"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7,68</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14:paraId="6ACF0391"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56</w:t>
            </w:r>
          </w:p>
        </w:tc>
      </w:tr>
    </w:tbl>
    <w:p w14:paraId="0CACDBF9" w14:textId="77777777" w:rsidR="00E33B2B" w:rsidRPr="00624A9C" w:rsidRDefault="00E33B2B" w:rsidP="00624A9C">
      <w:pPr>
        <w:tabs>
          <w:tab w:val="left" w:pos="6521"/>
        </w:tabs>
        <w:spacing w:after="120"/>
        <w:ind w:firstLine="540"/>
        <w:jc w:val="both"/>
        <w:rPr>
          <w:rFonts w:ascii="Times New Roman" w:hAnsi="Times New Roman" w:cs="Times New Roman"/>
          <w:sz w:val="24"/>
          <w:szCs w:val="24"/>
        </w:rPr>
      </w:pPr>
      <w:r w:rsidRPr="00624A9C">
        <w:rPr>
          <w:rFonts w:ascii="Times New Roman" w:eastAsia="SimSun" w:hAnsi="Times New Roman" w:cs="Times New Roman"/>
          <w:color w:val="000000"/>
          <w:sz w:val="24"/>
          <w:szCs w:val="24"/>
        </w:rPr>
        <w:t>*koeficientas be papildomų G koef. vertinimo.</w:t>
      </w:r>
    </w:p>
    <w:p w14:paraId="5E7FAA3C" w14:textId="77777777" w:rsidR="00E33B2B" w:rsidRPr="00624A9C" w:rsidRDefault="00E33B2B" w:rsidP="00624A9C">
      <w:pPr>
        <w:tabs>
          <w:tab w:val="left" w:pos="6521"/>
        </w:tabs>
        <w:spacing w:after="120"/>
        <w:ind w:firstLine="540"/>
        <w:jc w:val="both"/>
        <w:rPr>
          <w:rFonts w:ascii="Times New Roman" w:hAnsi="Times New Roman" w:cs="Times New Roman"/>
          <w:sz w:val="24"/>
          <w:szCs w:val="24"/>
        </w:rPr>
      </w:pPr>
      <w:r w:rsidRPr="00624A9C">
        <w:rPr>
          <w:rFonts w:ascii="Times New Roman" w:hAnsi="Times New Roman" w:cs="Times New Roman"/>
          <w:b/>
          <w:sz w:val="24"/>
          <w:szCs w:val="24"/>
        </w:rPr>
        <w:t>F</w:t>
      </w:r>
      <w:r w:rsidRPr="00624A9C">
        <w:rPr>
          <w:rFonts w:ascii="Times New Roman" w:hAnsi="Times New Roman" w:cs="Times New Roman"/>
          <w:b/>
          <w:sz w:val="24"/>
          <w:szCs w:val="24"/>
          <w:vertAlign w:val="subscript"/>
        </w:rPr>
        <w:t xml:space="preserve">g </w:t>
      </w:r>
      <w:r w:rsidRPr="00624A9C">
        <w:rPr>
          <w:rFonts w:ascii="Times New Roman" w:hAnsi="Times New Roman" w:cs="Times New Roman"/>
          <w:b/>
          <w:sz w:val="24"/>
          <w:szCs w:val="24"/>
        </w:rPr>
        <w:t xml:space="preserve">– </w:t>
      </w:r>
      <w:r w:rsidRPr="00624A9C">
        <w:rPr>
          <w:rFonts w:ascii="Times New Roman" w:hAnsi="Times New Roman" w:cs="Times New Roman"/>
          <w:sz w:val="24"/>
          <w:szCs w:val="24"/>
        </w:rPr>
        <w:t>gaisrinio skyriaus maksimalus plotas, kv. M;</w:t>
      </w:r>
    </w:p>
    <w:p w14:paraId="62B2A446" w14:textId="77777777" w:rsidR="00E33B2B" w:rsidRPr="00624A9C" w:rsidRDefault="00E33B2B" w:rsidP="00624A9C">
      <w:pPr>
        <w:tabs>
          <w:tab w:val="left" w:pos="6521"/>
        </w:tabs>
        <w:spacing w:after="120"/>
        <w:ind w:firstLine="540"/>
        <w:jc w:val="both"/>
        <w:rPr>
          <w:rFonts w:ascii="Times New Roman" w:hAnsi="Times New Roman" w:cs="Times New Roman"/>
          <w:sz w:val="24"/>
          <w:szCs w:val="24"/>
        </w:rPr>
      </w:pPr>
      <w:r w:rsidRPr="00624A9C">
        <w:rPr>
          <w:rFonts w:ascii="Times New Roman" w:hAnsi="Times New Roman" w:cs="Times New Roman"/>
          <w:b/>
          <w:sz w:val="24"/>
          <w:szCs w:val="24"/>
        </w:rPr>
        <w:t>F</w:t>
      </w:r>
      <w:r w:rsidRPr="00624A9C">
        <w:rPr>
          <w:rFonts w:ascii="Times New Roman" w:hAnsi="Times New Roman" w:cs="Times New Roman"/>
          <w:b/>
          <w:sz w:val="24"/>
          <w:szCs w:val="24"/>
          <w:vertAlign w:val="subscript"/>
        </w:rPr>
        <w:t xml:space="preserve">s </w:t>
      </w:r>
      <w:r w:rsidRPr="00624A9C">
        <w:rPr>
          <w:rFonts w:ascii="Times New Roman" w:hAnsi="Times New Roman" w:cs="Times New Roman"/>
          <w:b/>
          <w:sz w:val="24"/>
          <w:szCs w:val="24"/>
        </w:rPr>
        <w:t xml:space="preserve">– </w:t>
      </w:r>
      <w:r w:rsidRPr="00624A9C">
        <w:rPr>
          <w:rFonts w:ascii="Times New Roman" w:hAnsi="Times New Roman" w:cs="Times New Roman"/>
          <w:sz w:val="24"/>
          <w:szCs w:val="24"/>
        </w:rPr>
        <w:t>sąlyginis</w:t>
      </w:r>
      <w:r w:rsidRPr="00624A9C">
        <w:rPr>
          <w:rFonts w:ascii="Times New Roman" w:hAnsi="Times New Roman" w:cs="Times New Roman"/>
          <w:b/>
          <w:sz w:val="24"/>
          <w:szCs w:val="24"/>
        </w:rPr>
        <w:t xml:space="preserve"> </w:t>
      </w:r>
      <w:r w:rsidRPr="00624A9C">
        <w:rPr>
          <w:rFonts w:ascii="Times New Roman" w:hAnsi="Times New Roman" w:cs="Times New Roman"/>
          <w:sz w:val="24"/>
          <w:szCs w:val="24"/>
        </w:rPr>
        <w:t>gaisrinio skyriaus plotas, nurodytas GSPR priedo 1 lentelėje, priklausantis nuo statinio paskirties, kv. M;</w:t>
      </w:r>
    </w:p>
    <w:p w14:paraId="7A550185" w14:textId="77777777" w:rsidR="00E33B2B" w:rsidRPr="00624A9C" w:rsidRDefault="00E33B2B" w:rsidP="00624A9C">
      <w:pPr>
        <w:tabs>
          <w:tab w:val="left" w:pos="6521"/>
        </w:tabs>
        <w:spacing w:after="120"/>
        <w:ind w:firstLine="540"/>
        <w:jc w:val="both"/>
        <w:rPr>
          <w:rFonts w:ascii="Times New Roman" w:hAnsi="Times New Roman" w:cs="Times New Roman"/>
          <w:sz w:val="24"/>
          <w:szCs w:val="24"/>
        </w:rPr>
      </w:pPr>
      <w:r w:rsidRPr="00624A9C">
        <w:rPr>
          <w:rFonts w:ascii="Times New Roman" w:hAnsi="Times New Roman" w:cs="Times New Roman"/>
          <w:b/>
          <w:sz w:val="24"/>
          <w:szCs w:val="24"/>
        </w:rPr>
        <w:t xml:space="preserve">G </w:t>
      </w:r>
      <w:r w:rsidRPr="00624A9C">
        <w:rPr>
          <w:rFonts w:ascii="Times New Roman" w:hAnsi="Times New Roman" w:cs="Times New Roman"/>
          <w:bCs/>
          <w:sz w:val="24"/>
          <w:szCs w:val="24"/>
        </w:rPr>
        <w:t>–</w:t>
      </w:r>
      <w:r w:rsidRPr="00624A9C">
        <w:rPr>
          <w:rFonts w:ascii="Times New Roman" w:hAnsi="Times New Roman" w:cs="Times New Roman"/>
          <w:b/>
          <w:sz w:val="24"/>
          <w:szCs w:val="24"/>
        </w:rPr>
        <w:t xml:space="preserve"> </w:t>
      </w:r>
      <w:r w:rsidRPr="00624A9C">
        <w:rPr>
          <w:rFonts w:ascii="Times New Roman" w:hAnsi="Times New Roman" w:cs="Times New Roman"/>
          <w:sz w:val="24"/>
          <w:szCs w:val="24"/>
        </w:rPr>
        <w:t>pastato gaisrinės saugos įvertinimo koeficientas, bendruoju atveju laikomas lygus 1</w:t>
      </w:r>
    </w:p>
    <w:p w14:paraId="2A284155" w14:textId="77777777" w:rsidR="00E33B2B" w:rsidRPr="00624A9C" w:rsidRDefault="00E33B2B" w:rsidP="00624A9C">
      <w:pPr>
        <w:tabs>
          <w:tab w:val="left" w:pos="6521"/>
        </w:tabs>
        <w:spacing w:after="120"/>
        <w:ind w:firstLine="540"/>
        <w:jc w:val="both"/>
        <w:rPr>
          <w:rFonts w:ascii="Times New Roman" w:hAnsi="Times New Roman" w:cs="Times New Roman"/>
          <w:sz w:val="24"/>
          <w:szCs w:val="24"/>
        </w:rPr>
      </w:pPr>
      <w:r w:rsidRPr="00624A9C">
        <w:rPr>
          <w:rFonts w:ascii="Times New Roman" w:hAnsi="Times New Roman" w:cs="Times New Roman"/>
          <w:b/>
          <w:sz w:val="24"/>
          <w:szCs w:val="24"/>
        </w:rPr>
        <w:t>H</w:t>
      </w:r>
      <w:r w:rsidRPr="00624A9C">
        <w:rPr>
          <w:rFonts w:ascii="Times New Roman" w:hAnsi="Times New Roman" w:cs="Times New Roman"/>
          <w:b/>
          <w:sz w:val="24"/>
          <w:szCs w:val="24"/>
          <w:vertAlign w:val="subscript"/>
        </w:rPr>
        <w:t>abs</w:t>
      </w:r>
      <w:r w:rsidRPr="00624A9C">
        <w:rPr>
          <w:rFonts w:ascii="Times New Roman" w:hAnsi="Times New Roman" w:cs="Times New Roman"/>
          <w:b/>
          <w:sz w:val="24"/>
          <w:szCs w:val="24"/>
        </w:rPr>
        <w:t xml:space="preserve"> </w:t>
      </w:r>
      <w:r w:rsidRPr="00624A9C">
        <w:rPr>
          <w:rFonts w:ascii="Times New Roman" w:hAnsi="Times New Roman" w:cs="Times New Roman"/>
          <w:sz w:val="24"/>
          <w:szCs w:val="24"/>
        </w:rPr>
        <w:t>–</w:t>
      </w:r>
      <w:r w:rsidRPr="00624A9C">
        <w:rPr>
          <w:rFonts w:ascii="Times New Roman" w:hAnsi="Times New Roman" w:cs="Times New Roman"/>
          <w:b/>
          <w:sz w:val="24"/>
          <w:szCs w:val="24"/>
        </w:rPr>
        <w:t xml:space="preserve"> </w:t>
      </w:r>
      <w:r w:rsidRPr="00624A9C">
        <w:rPr>
          <w:rFonts w:ascii="Times New Roman" w:hAnsi="Times New Roman" w:cs="Times New Roman"/>
          <w:sz w:val="24"/>
          <w:szCs w:val="24"/>
        </w:rPr>
        <w:t>skaičiuojamoji altitudė, nurodyta GSPR priedo 1 lentelėje, priklausanti nuo statinio paskirties, m;</w:t>
      </w:r>
    </w:p>
    <w:p w14:paraId="655F10A6" w14:textId="77777777" w:rsidR="00E33B2B" w:rsidRPr="00624A9C" w:rsidRDefault="00E33B2B" w:rsidP="00624A9C">
      <w:pPr>
        <w:tabs>
          <w:tab w:val="left" w:pos="6521"/>
        </w:tabs>
        <w:spacing w:after="120"/>
        <w:ind w:firstLine="567"/>
        <w:jc w:val="both"/>
        <w:rPr>
          <w:rStyle w:val="fontstyle01"/>
          <w:rFonts w:ascii="Times New Roman" w:hAnsi="Times New Roman" w:cs="Times New Roman"/>
          <w:sz w:val="24"/>
          <w:szCs w:val="24"/>
        </w:rPr>
      </w:pPr>
      <w:r w:rsidRPr="00624A9C">
        <w:rPr>
          <w:rStyle w:val="fontstyle01"/>
          <w:rFonts w:ascii="Times New Roman" w:hAnsi="Times New Roman" w:cs="Times New Roman"/>
          <w:b/>
          <w:sz w:val="24"/>
          <w:szCs w:val="24"/>
        </w:rPr>
        <w:t xml:space="preserve">H </w:t>
      </w:r>
      <w:r w:rsidRPr="00624A9C">
        <w:rPr>
          <w:rStyle w:val="fontstyle01"/>
          <w:rFonts w:ascii="Times New Roman" w:hAnsi="Times New Roman" w:cs="Times New Roman"/>
          <w:sz w:val="24"/>
          <w:szCs w:val="24"/>
        </w:rPr>
        <w:t>– aukštis nuo gaisrų gesinimo ir gelbėjimo automobilių privažiavimo prie statinio žemiausios paviršiaus altitudės, o kai gaisrų gesinimo ir gelbėjimo automobilių privažiavimo įrengti nebūtina, – nuo nešiojamųjų gaisrinių kopėčių pastatymo žemiausios paviršiaus altitudės iki statinio (gaisrinio skyriaus) aukščiausio aukšto (įskaitant mansardinį) grindų altitudės, m. Šis aukštis neturi viršyti skaičiuojamosios altitudės (H</w:t>
      </w:r>
      <w:r w:rsidRPr="00624A9C">
        <w:rPr>
          <w:rStyle w:val="fontstyle01"/>
          <w:rFonts w:ascii="Times New Roman" w:hAnsi="Times New Roman" w:cs="Times New Roman"/>
          <w:sz w:val="24"/>
          <w:szCs w:val="24"/>
          <w:vertAlign w:val="subscript"/>
        </w:rPr>
        <w:t>abs</w:t>
      </w:r>
      <w:r w:rsidRPr="00624A9C">
        <w:rPr>
          <w:rStyle w:val="fontstyle01"/>
          <w:rFonts w:ascii="Times New Roman" w:hAnsi="Times New Roman" w:cs="Times New Roman"/>
          <w:sz w:val="24"/>
          <w:szCs w:val="24"/>
        </w:rPr>
        <w:t>), m.</w:t>
      </w:r>
    </w:p>
    <w:p w14:paraId="0B0EA80B" w14:textId="77777777" w:rsidR="00E33B2B" w:rsidRPr="00624A9C" w:rsidRDefault="00E33B2B" w:rsidP="00624A9C">
      <w:pPr>
        <w:tabs>
          <w:tab w:val="left" w:pos="6521"/>
        </w:tabs>
        <w:spacing w:after="120"/>
        <w:ind w:firstLine="567"/>
        <w:rPr>
          <w:rFonts w:ascii="Times New Roman" w:hAnsi="Times New Roman" w:cs="Times New Roman"/>
          <w:sz w:val="24"/>
          <w:szCs w:val="24"/>
        </w:rPr>
      </w:pPr>
    </w:p>
    <w:tbl>
      <w:tblPr>
        <w:tblW w:w="0" w:type="auto"/>
        <w:tblInd w:w="250" w:type="dxa"/>
        <w:tblLayout w:type="fixed"/>
        <w:tblLook w:val="0000" w:firstRow="0" w:lastRow="0" w:firstColumn="0" w:lastColumn="0" w:noHBand="0" w:noVBand="0"/>
      </w:tblPr>
      <w:tblGrid>
        <w:gridCol w:w="9781"/>
      </w:tblGrid>
      <w:tr w:rsidR="00E33B2B" w:rsidRPr="00624A9C" w14:paraId="6A965F4C" w14:textId="77777777" w:rsidTr="00624A9C">
        <w:tc>
          <w:tcPr>
            <w:tcW w:w="9781" w:type="dxa"/>
            <w:shd w:val="clear" w:color="auto" w:fill="auto"/>
          </w:tcPr>
          <w:p w14:paraId="4C516B83" w14:textId="77777777" w:rsidR="00E33B2B" w:rsidRPr="00624A9C" w:rsidRDefault="00E33B2B" w:rsidP="00624A9C">
            <w:pPr>
              <w:pStyle w:val="ListParagraph"/>
              <w:tabs>
                <w:tab w:val="left" w:pos="6521"/>
              </w:tabs>
              <w:spacing w:after="120"/>
              <w:rPr>
                <w:szCs w:val="24"/>
                <w:lang w:val="pl-PL"/>
              </w:rPr>
            </w:pPr>
            <w:r w:rsidRPr="00624A9C">
              <w:rPr>
                <w:b/>
                <w:szCs w:val="24"/>
                <w:lang w:val="pl-PL"/>
              </w:rPr>
              <w:t>2.5 STATINIO KONSTRUKCIJŲ ATSPARUMO UGNIAI KLASĖS</w:t>
            </w:r>
          </w:p>
        </w:tc>
      </w:tr>
    </w:tbl>
    <w:p w14:paraId="25D2D73B" w14:textId="77777777" w:rsidR="00E33B2B" w:rsidRPr="00624A9C" w:rsidRDefault="00E33B2B" w:rsidP="00624A9C">
      <w:pPr>
        <w:pStyle w:val="ListParagraph"/>
        <w:tabs>
          <w:tab w:val="left" w:pos="6521"/>
        </w:tabs>
        <w:spacing w:after="120"/>
        <w:ind w:left="0" w:firstLine="567"/>
        <w:rPr>
          <w:szCs w:val="24"/>
          <w:lang w:val="pl-PL"/>
        </w:rPr>
      </w:pPr>
      <w:r w:rsidRPr="00624A9C">
        <w:rPr>
          <w:szCs w:val="24"/>
          <w:lang w:val="pl-PL"/>
        </w:rPr>
        <w:t>Statybinių konstrukcijų atsparumui ugniai ir statybos produktų degumo reikalavimai, iš kurių tos konstrukcijos pagamintos, pateikiami lentelėje:</w:t>
      </w:r>
    </w:p>
    <w:p w14:paraId="2497A623" w14:textId="77777777" w:rsidR="00E33B2B" w:rsidRPr="00624A9C" w:rsidRDefault="00E33B2B" w:rsidP="00624A9C">
      <w:pPr>
        <w:pStyle w:val="BodyTextIndent"/>
        <w:tabs>
          <w:tab w:val="left" w:pos="6521"/>
        </w:tabs>
        <w:ind w:left="0" w:firstLine="567"/>
        <w:jc w:val="both"/>
        <w:rPr>
          <w:color w:val="000000"/>
          <w:lang w:val="pl-PL"/>
        </w:rPr>
      </w:pPr>
      <w:r w:rsidRPr="00624A9C">
        <w:rPr>
          <w:b/>
          <w:color w:val="000000"/>
        </w:rPr>
        <w:t>4</w:t>
      </w:r>
      <w:r w:rsidRPr="00624A9C">
        <w:rPr>
          <w:b/>
          <w:color w:val="000000"/>
          <w:lang w:val="pl-PL"/>
        </w:rPr>
        <w:t xml:space="preserve"> lentelė.</w:t>
      </w:r>
      <w:r w:rsidRPr="00624A9C">
        <w:rPr>
          <w:color w:val="000000"/>
          <w:lang w:val="pl-PL"/>
        </w:rPr>
        <w:t xml:space="preserve"> Konstrukcijų elementų atsparumas ugniai</w:t>
      </w:r>
    </w:p>
    <w:tbl>
      <w:tblPr>
        <w:tblW w:w="0" w:type="auto"/>
        <w:tblInd w:w="94" w:type="dxa"/>
        <w:tblLayout w:type="fixed"/>
        <w:tblLook w:val="0000" w:firstRow="0" w:lastRow="0" w:firstColumn="0" w:lastColumn="0" w:noHBand="0" w:noVBand="0"/>
      </w:tblPr>
      <w:tblGrid>
        <w:gridCol w:w="1477"/>
        <w:gridCol w:w="1843"/>
        <w:gridCol w:w="2552"/>
        <w:gridCol w:w="3986"/>
      </w:tblGrid>
      <w:tr w:rsidR="00E33B2B" w:rsidRPr="00624A9C" w14:paraId="21660708" w14:textId="77777777" w:rsidTr="00624A9C">
        <w:trPr>
          <w:trHeight w:val="28"/>
        </w:trPr>
        <w:tc>
          <w:tcPr>
            <w:tcW w:w="5872" w:type="dxa"/>
            <w:gridSpan w:val="3"/>
            <w:tcBorders>
              <w:top w:val="single" w:sz="6" w:space="0" w:color="000000"/>
              <w:left w:val="single" w:sz="6" w:space="0" w:color="000000"/>
              <w:bottom w:val="single" w:sz="6" w:space="0" w:color="000000"/>
            </w:tcBorders>
            <w:textDirection w:val="btLr"/>
          </w:tcPr>
          <w:p w14:paraId="68CD4CED" w14:textId="77777777" w:rsidR="00E33B2B" w:rsidRPr="00624A9C" w:rsidRDefault="00E33B2B" w:rsidP="00624A9C">
            <w:pPr>
              <w:pStyle w:val="Header"/>
              <w:tabs>
                <w:tab w:val="left" w:pos="6521"/>
              </w:tabs>
              <w:snapToGrid w:val="0"/>
              <w:spacing w:after="120"/>
              <w:jc w:val="both"/>
            </w:pPr>
          </w:p>
        </w:tc>
        <w:tc>
          <w:tcPr>
            <w:tcW w:w="3986" w:type="dxa"/>
            <w:tcBorders>
              <w:top w:val="single" w:sz="6" w:space="0" w:color="000000"/>
              <w:left w:val="single" w:sz="6" w:space="0" w:color="000000"/>
              <w:bottom w:val="single" w:sz="6" w:space="0" w:color="000000"/>
              <w:right w:val="single" w:sz="6" w:space="0" w:color="000000"/>
            </w:tcBorders>
          </w:tcPr>
          <w:p w14:paraId="270D137D" w14:textId="77777777" w:rsidR="00E33B2B" w:rsidRPr="00624A9C" w:rsidRDefault="00E33B2B" w:rsidP="00624A9C">
            <w:pPr>
              <w:pStyle w:val="Header"/>
              <w:tabs>
                <w:tab w:val="left" w:pos="6521"/>
              </w:tabs>
              <w:spacing w:after="120"/>
              <w:jc w:val="both"/>
              <w:rPr>
                <w:lang w:val="pl-PL"/>
              </w:rPr>
            </w:pPr>
            <w:r w:rsidRPr="00624A9C">
              <w:rPr>
                <w:lang w:val="pl-PL"/>
              </w:rPr>
              <w:t xml:space="preserve">I atsparumo ugniai, </w:t>
            </w:r>
          </w:p>
          <w:p w14:paraId="3BB171C3" w14:textId="77777777" w:rsidR="00E33B2B" w:rsidRPr="00624A9C" w:rsidRDefault="00E33B2B" w:rsidP="00624A9C">
            <w:pPr>
              <w:pStyle w:val="Header"/>
              <w:tabs>
                <w:tab w:val="left" w:pos="6521"/>
              </w:tabs>
              <w:spacing w:after="120"/>
              <w:jc w:val="both"/>
              <w:rPr>
                <w:lang w:val="pl-PL"/>
              </w:rPr>
            </w:pPr>
            <w:r w:rsidRPr="00624A9C">
              <w:rPr>
                <w:lang w:val="pl-PL"/>
              </w:rPr>
              <w:t>3 kategorijos reikalavimai</w:t>
            </w:r>
          </w:p>
        </w:tc>
      </w:tr>
      <w:tr w:rsidR="00E33B2B" w:rsidRPr="00624A9C" w14:paraId="137E655B" w14:textId="77777777" w:rsidTr="00624A9C">
        <w:trPr>
          <w:trHeight w:val="80"/>
        </w:trPr>
        <w:tc>
          <w:tcPr>
            <w:tcW w:w="1477" w:type="dxa"/>
            <w:vMerge w:val="restart"/>
            <w:tcBorders>
              <w:top w:val="single" w:sz="6" w:space="0" w:color="000000"/>
              <w:left w:val="single" w:sz="6" w:space="0" w:color="000000"/>
              <w:bottom w:val="single" w:sz="6" w:space="0" w:color="000000"/>
            </w:tcBorders>
            <w:textDirection w:val="btLr"/>
          </w:tcPr>
          <w:p w14:paraId="6228726E"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lang w:val="lt-LT"/>
              </w:rPr>
            </w:pPr>
            <w:r w:rsidRPr="00624A9C">
              <w:rPr>
                <w:rFonts w:ascii="Times New Roman" w:hAnsi="Times New Roman"/>
                <w:sz w:val="24"/>
                <w:szCs w:val="24"/>
                <w:lang w:val="lt-LT"/>
              </w:rPr>
              <w:t>Statinio/gaisrinio skyriaus konstrukcijų elementų atsparumas ugniai (min)</w:t>
            </w:r>
          </w:p>
        </w:tc>
        <w:tc>
          <w:tcPr>
            <w:tcW w:w="4395" w:type="dxa"/>
            <w:gridSpan w:val="2"/>
            <w:tcBorders>
              <w:top w:val="single" w:sz="6" w:space="0" w:color="000000"/>
              <w:left w:val="single" w:sz="6" w:space="0" w:color="000000"/>
              <w:bottom w:val="single" w:sz="4" w:space="0" w:color="000000"/>
            </w:tcBorders>
            <w:vAlign w:val="center"/>
          </w:tcPr>
          <w:p w14:paraId="44BACC76" w14:textId="77777777" w:rsidR="00E33B2B" w:rsidRPr="00624A9C" w:rsidRDefault="00E33B2B" w:rsidP="00624A9C">
            <w:pPr>
              <w:pStyle w:val="Header"/>
              <w:tabs>
                <w:tab w:val="left" w:pos="6521"/>
              </w:tabs>
              <w:spacing w:after="120"/>
              <w:jc w:val="both"/>
              <w:rPr>
                <w:lang w:val="lt-LT"/>
              </w:rPr>
            </w:pPr>
            <w:r w:rsidRPr="00624A9C">
              <w:rPr>
                <w:lang w:val="lt-LT"/>
              </w:rPr>
              <w:t>Gaisrinių skyrių atskyrimo sienos ir perdangos</w:t>
            </w:r>
          </w:p>
        </w:tc>
        <w:tc>
          <w:tcPr>
            <w:tcW w:w="3986" w:type="dxa"/>
            <w:tcBorders>
              <w:top w:val="single" w:sz="6" w:space="0" w:color="000000"/>
              <w:left w:val="single" w:sz="6" w:space="0" w:color="000000"/>
              <w:bottom w:val="single" w:sz="4" w:space="0" w:color="000000"/>
              <w:right w:val="single" w:sz="6" w:space="0" w:color="000000"/>
            </w:tcBorders>
            <w:vAlign w:val="center"/>
          </w:tcPr>
          <w:p w14:paraId="4D42B74A" w14:textId="77777777" w:rsidR="00E33B2B" w:rsidRPr="00624A9C" w:rsidRDefault="00E33B2B" w:rsidP="00624A9C">
            <w:pPr>
              <w:pStyle w:val="Header"/>
              <w:tabs>
                <w:tab w:val="left" w:pos="6521"/>
              </w:tabs>
              <w:spacing w:after="120"/>
              <w:jc w:val="both"/>
            </w:pPr>
            <w:r w:rsidRPr="00624A9C">
              <w:t>REI 180</w:t>
            </w:r>
            <w:r w:rsidRPr="00624A9C">
              <w:rPr>
                <w:vertAlign w:val="superscript"/>
              </w:rPr>
              <w:t>(1)</w:t>
            </w:r>
            <w:r w:rsidRPr="00624A9C">
              <w:t xml:space="preserve"> </w:t>
            </w:r>
          </w:p>
        </w:tc>
      </w:tr>
      <w:tr w:rsidR="00E33B2B" w:rsidRPr="00624A9C" w14:paraId="601A2D5E" w14:textId="77777777" w:rsidTr="00624A9C">
        <w:trPr>
          <w:trHeight w:val="96"/>
        </w:trPr>
        <w:tc>
          <w:tcPr>
            <w:tcW w:w="1477" w:type="dxa"/>
            <w:vMerge/>
            <w:tcBorders>
              <w:top w:val="single" w:sz="6" w:space="0" w:color="000000"/>
              <w:left w:val="single" w:sz="6" w:space="0" w:color="000000"/>
              <w:bottom w:val="single" w:sz="6" w:space="0" w:color="000000"/>
            </w:tcBorders>
            <w:shd w:val="clear" w:color="auto" w:fill="auto"/>
            <w:textDirection w:val="btLr"/>
          </w:tcPr>
          <w:p w14:paraId="730314DE" w14:textId="77777777" w:rsidR="00E33B2B" w:rsidRPr="00624A9C" w:rsidRDefault="00E33B2B" w:rsidP="00624A9C">
            <w:pPr>
              <w:pStyle w:val="Sraopastraipa1"/>
              <w:tabs>
                <w:tab w:val="left" w:pos="6521"/>
              </w:tabs>
              <w:snapToGrid w:val="0"/>
              <w:spacing w:after="120" w:line="240" w:lineRule="auto"/>
              <w:ind w:left="0"/>
              <w:jc w:val="both"/>
              <w:rPr>
                <w:rFonts w:ascii="Times New Roman" w:hAnsi="Times New Roman"/>
                <w:sz w:val="24"/>
                <w:szCs w:val="24"/>
                <w:lang w:val="lt-LT"/>
              </w:rPr>
            </w:pPr>
          </w:p>
        </w:tc>
        <w:tc>
          <w:tcPr>
            <w:tcW w:w="4395" w:type="dxa"/>
            <w:gridSpan w:val="2"/>
            <w:tcBorders>
              <w:top w:val="single" w:sz="6" w:space="0" w:color="000000"/>
              <w:left w:val="single" w:sz="6" w:space="0" w:color="000000"/>
              <w:bottom w:val="single" w:sz="4" w:space="0" w:color="000000"/>
            </w:tcBorders>
            <w:shd w:val="clear" w:color="auto" w:fill="FFFFFF"/>
            <w:vAlign w:val="center"/>
          </w:tcPr>
          <w:p w14:paraId="58448D6C" w14:textId="77777777" w:rsidR="00E33B2B" w:rsidRPr="00624A9C" w:rsidRDefault="00E33B2B" w:rsidP="00624A9C">
            <w:pPr>
              <w:pStyle w:val="Header"/>
              <w:tabs>
                <w:tab w:val="left" w:pos="6521"/>
              </w:tabs>
              <w:spacing w:after="120"/>
              <w:jc w:val="both"/>
            </w:pPr>
            <w:r w:rsidRPr="00624A9C">
              <w:t>Laikančiosios konstrukcijos</w:t>
            </w:r>
          </w:p>
        </w:tc>
        <w:tc>
          <w:tcPr>
            <w:tcW w:w="3986" w:type="dxa"/>
            <w:tcBorders>
              <w:top w:val="single" w:sz="6" w:space="0" w:color="000000"/>
              <w:left w:val="single" w:sz="6" w:space="0" w:color="000000"/>
              <w:bottom w:val="single" w:sz="4" w:space="0" w:color="000000"/>
              <w:right w:val="single" w:sz="6" w:space="0" w:color="000000"/>
            </w:tcBorders>
            <w:shd w:val="clear" w:color="auto" w:fill="FFFFFF"/>
            <w:vAlign w:val="center"/>
          </w:tcPr>
          <w:p w14:paraId="58F23CFA" w14:textId="77777777" w:rsidR="00E33B2B" w:rsidRPr="00624A9C" w:rsidRDefault="00E33B2B" w:rsidP="00624A9C">
            <w:pPr>
              <w:pStyle w:val="Header"/>
              <w:tabs>
                <w:tab w:val="left" w:pos="6521"/>
              </w:tabs>
              <w:spacing w:after="120"/>
              <w:jc w:val="both"/>
            </w:pPr>
            <w:r w:rsidRPr="00624A9C">
              <w:t>R 60</w:t>
            </w:r>
            <w:r w:rsidRPr="00624A9C">
              <w:rPr>
                <w:vertAlign w:val="superscript"/>
              </w:rPr>
              <w:t>(2)</w:t>
            </w:r>
          </w:p>
        </w:tc>
      </w:tr>
      <w:tr w:rsidR="00E33B2B" w:rsidRPr="00624A9C" w14:paraId="1EE94EF5" w14:textId="77777777" w:rsidTr="00624A9C">
        <w:trPr>
          <w:trHeight w:val="92"/>
        </w:trPr>
        <w:tc>
          <w:tcPr>
            <w:tcW w:w="1477" w:type="dxa"/>
            <w:vMerge/>
            <w:tcBorders>
              <w:top w:val="single" w:sz="6" w:space="0" w:color="000000"/>
              <w:left w:val="single" w:sz="6" w:space="0" w:color="000000"/>
              <w:bottom w:val="single" w:sz="6" w:space="0" w:color="000000"/>
            </w:tcBorders>
            <w:shd w:val="clear" w:color="auto" w:fill="auto"/>
            <w:textDirection w:val="btLr"/>
          </w:tcPr>
          <w:p w14:paraId="674B543A" w14:textId="77777777" w:rsidR="00E33B2B" w:rsidRPr="00624A9C" w:rsidRDefault="00E33B2B" w:rsidP="00624A9C">
            <w:pPr>
              <w:pStyle w:val="Sraopastraipa1"/>
              <w:tabs>
                <w:tab w:val="left" w:pos="6521"/>
              </w:tabs>
              <w:snapToGrid w:val="0"/>
              <w:spacing w:after="120" w:line="240" w:lineRule="auto"/>
              <w:ind w:left="0"/>
              <w:jc w:val="both"/>
              <w:rPr>
                <w:rFonts w:ascii="Times New Roman" w:hAnsi="Times New Roman"/>
                <w:sz w:val="24"/>
                <w:szCs w:val="24"/>
                <w:lang w:val="lt-LT"/>
              </w:rPr>
            </w:pPr>
          </w:p>
        </w:tc>
        <w:tc>
          <w:tcPr>
            <w:tcW w:w="4395" w:type="dxa"/>
            <w:gridSpan w:val="2"/>
            <w:tcBorders>
              <w:top w:val="single" w:sz="4" w:space="0" w:color="000000"/>
              <w:left w:val="single" w:sz="6" w:space="0" w:color="000000"/>
              <w:bottom w:val="single" w:sz="4" w:space="0" w:color="000000"/>
            </w:tcBorders>
            <w:shd w:val="clear" w:color="auto" w:fill="FFFFFF"/>
            <w:vAlign w:val="center"/>
          </w:tcPr>
          <w:p w14:paraId="4FEB102F"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lang w:val="lt-LT"/>
              </w:rPr>
            </w:pPr>
            <w:r w:rsidRPr="00624A9C">
              <w:rPr>
                <w:rFonts w:ascii="Times New Roman" w:hAnsi="Times New Roman"/>
                <w:sz w:val="24"/>
                <w:szCs w:val="24"/>
                <w:lang w:val="lt-LT"/>
              </w:rPr>
              <w:t>Aukštų, pastogės patalpų, rūsio perdangos</w:t>
            </w:r>
          </w:p>
        </w:tc>
        <w:tc>
          <w:tcPr>
            <w:tcW w:w="3986"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07D8B01F"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lang w:val="lt-LT"/>
              </w:rPr>
            </w:pPr>
            <w:r w:rsidRPr="00624A9C">
              <w:rPr>
                <w:rFonts w:ascii="Times New Roman" w:hAnsi="Times New Roman"/>
                <w:sz w:val="24"/>
                <w:szCs w:val="24"/>
                <w:lang w:val="lt-LT"/>
              </w:rPr>
              <w:t>REI 45</w:t>
            </w:r>
            <w:r w:rsidRPr="00624A9C">
              <w:rPr>
                <w:rFonts w:ascii="Times New Roman" w:hAnsi="Times New Roman"/>
                <w:sz w:val="24"/>
                <w:szCs w:val="24"/>
                <w:vertAlign w:val="superscript"/>
                <w:lang w:val="lt-LT"/>
              </w:rPr>
              <w:t>(2)</w:t>
            </w:r>
          </w:p>
        </w:tc>
      </w:tr>
      <w:tr w:rsidR="00E33B2B" w:rsidRPr="00624A9C" w14:paraId="0D528FA1" w14:textId="77777777" w:rsidTr="00624A9C">
        <w:trPr>
          <w:trHeight w:val="92"/>
        </w:trPr>
        <w:tc>
          <w:tcPr>
            <w:tcW w:w="1477" w:type="dxa"/>
            <w:vMerge/>
            <w:tcBorders>
              <w:top w:val="single" w:sz="6" w:space="0" w:color="000000"/>
              <w:left w:val="single" w:sz="6" w:space="0" w:color="000000"/>
              <w:bottom w:val="single" w:sz="6" w:space="0" w:color="000000"/>
            </w:tcBorders>
            <w:shd w:val="clear" w:color="auto" w:fill="auto"/>
            <w:textDirection w:val="btLr"/>
          </w:tcPr>
          <w:p w14:paraId="7786E198" w14:textId="77777777" w:rsidR="00E33B2B" w:rsidRPr="00624A9C" w:rsidRDefault="00E33B2B" w:rsidP="00624A9C">
            <w:pPr>
              <w:pStyle w:val="Sraopastraipa1"/>
              <w:tabs>
                <w:tab w:val="left" w:pos="6521"/>
              </w:tabs>
              <w:snapToGrid w:val="0"/>
              <w:spacing w:after="120" w:line="240" w:lineRule="auto"/>
              <w:ind w:left="0"/>
              <w:jc w:val="both"/>
              <w:rPr>
                <w:rFonts w:ascii="Times New Roman" w:hAnsi="Times New Roman"/>
                <w:sz w:val="24"/>
                <w:szCs w:val="24"/>
                <w:lang w:val="lt-LT"/>
              </w:rPr>
            </w:pPr>
          </w:p>
        </w:tc>
        <w:tc>
          <w:tcPr>
            <w:tcW w:w="4395" w:type="dxa"/>
            <w:gridSpan w:val="2"/>
            <w:tcBorders>
              <w:top w:val="single" w:sz="4" w:space="0" w:color="000000"/>
              <w:left w:val="single" w:sz="6" w:space="0" w:color="000000"/>
              <w:bottom w:val="single" w:sz="4" w:space="0" w:color="000000"/>
            </w:tcBorders>
            <w:shd w:val="clear" w:color="auto" w:fill="FFFFFF"/>
            <w:vAlign w:val="center"/>
          </w:tcPr>
          <w:p w14:paraId="0C898732"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lang w:val="lt-LT"/>
              </w:rPr>
            </w:pPr>
            <w:r w:rsidRPr="00624A9C">
              <w:rPr>
                <w:rFonts w:ascii="Times New Roman" w:hAnsi="Times New Roman"/>
                <w:sz w:val="24"/>
                <w:szCs w:val="24"/>
                <w:lang w:val="lt-LT"/>
              </w:rPr>
              <w:t>Stogai</w:t>
            </w:r>
          </w:p>
        </w:tc>
        <w:tc>
          <w:tcPr>
            <w:tcW w:w="3986" w:type="dxa"/>
            <w:tcBorders>
              <w:top w:val="single" w:sz="4" w:space="0" w:color="000000"/>
              <w:left w:val="single" w:sz="6" w:space="0" w:color="000000"/>
              <w:bottom w:val="single" w:sz="4" w:space="0" w:color="000000"/>
              <w:right w:val="single" w:sz="6" w:space="0" w:color="000000"/>
            </w:tcBorders>
            <w:shd w:val="clear" w:color="auto" w:fill="FFFFFF"/>
            <w:vAlign w:val="center"/>
          </w:tcPr>
          <w:p w14:paraId="13145020"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lang w:val="lt-LT"/>
              </w:rPr>
            </w:pPr>
            <w:r w:rsidRPr="00624A9C">
              <w:rPr>
                <w:rFonts w:ascii="Times New Roman" w:hAnsi="Times New Roman"/>
                <w:sz w:val="24"/>
                <w:szCs w:val="24"/>
                <w:lang w:val="lt-LT"/>
              </w:rPr>
              <w:t>RE 20</w:t>
            </w:r>
          </w:p>
        </w:tc>
      </w:tr>
      <w:tr w:rsidR="00E33B2B" w:rsidRPr="00624A9C" w14:paraId="2C595C6C" w14:textId="77777777" w:rsidTr="00624A9C">
        <w:trPr>
          <w:trHeight w:val="49"/>
        </w:trPr>
        <w:tc>
          <w:tcPr>
            <w:tcW w:w="1477" w:type="dxa"/>
            <w:vMerge/>
            <w:tcBorders>
              <w:top w:val="single" w:sz="6" w:space="0" w:color="000000"/>
              <w:left w:val="single" w:sz="6" w:space="0" w:color="000000"/>
              <w:bottom w:val="single" w:sz="6" w:space="0" w:color="000000"/>
            </w:tcBorders>
            <w:shd w:val="clear" w:color="auto" w:fill="auto"/>
            <w:textDirection w:val="btLr"/>
          </w:tcPr>
          <w:p w14:paraId="335CC937" w14:textId="77777777" w:rsidR="00E33B2B" w:rsidRPr="00624A9C" w:rsidRDefault="00E33B2B" w:rsidP="00624A9C">
            <w:pPr>
              <w:pStyle w:val="Sraopastraipa1"/>
              <w:tabs>
                <w:tab w:val="left" w:pos="6521"/>
              </w:tabs>
              <w:snapToGrid w:val="0"/>
              <w:spacing w:after="120" w:line="240" w:lineRule="auto"/>
              <w:ind w:left="0"/>
              <w:jc w:val="both"/>
              <w:rPr>
                <w:rFonts w:ascii="Times New Roman" w:hAnsi="Times New Roman"/>
                <w:sz w:val="24"/>
                <w:szCs w:val="24"/>
                <w:lang w:val="lt-LT"/>
              </w:rPr>
            </w:pPr>
          </w:p>
        </w:tc>
        <w:tc>
          <w:tcPr>
            <w:tcW w:w="1843" w:type="dxa"/>
            <w:vMerge w:val="restart"/>
            <w:tcBorders>
              <w:top w:val="single" w:sz="6" w:space="0" w:color="000000"/>
              <w:left w:val="single" w:sz="6" w:space="0" w:color="000000"/>
              <w:bottom w:val="single" w:sz="4" w:space="0" w:color="000000"/>
            </w:tcBorders>
            <w:shd w:val="clear" w:color="auto" w:fill="FFFFFF"/>
            <w:vAlign w:val="center"/>
          </w:tcPr>
          <w:p w14:paraId="099FFF87"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lang w:val="lt-LT"/>
              </w:rPr>
            </w:pPr>
            <w:r w:rsidRPr="00624A9C">
              <w:rPr>
                <w:rFonts w:ascii="Times New Roman" w:hAnsi="Times New Roman"/>
                <w:sz w:val="24"/>
                <w:szCs w:val="24"/>
                <w:lang w:val="lt-LT"/>
              </w:rPr>
              <w:t>Laiptinės</w:t>
            </w:r>
          </w:p>
        </w:tc>
        <w:tc>
          <w:tcPr>
            <w:tcW w:w="2552" w:type="dxa"/>
            <w:tcBorders>
              <w:top w:val="single" w:sz="4" w:space="0" w:color="000000"/>
              <w:left w:val="single" w:sz="4" w:space="0" w:color="000000"/>
              <w:bottom w:val="single" w:sz="4" w:space="0" w:color="000000"/>
            </w:tcBorders>
            <w:shd w:val="clear" w:color="auto" w:fill="FFFFFF"/>
            <w:vAlign w:val="center"/>
          </w:tcPr>
          <w:p w14:paraId="5A1A8887"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lang w:val="lt-LT"/>
              </w:rPr>
            </w:pPr>
            <w:r w:rsidRPr="00624A9C">
              <w:rPr>
                <w:rFonts w:ascii="Times New Roman" w:hAnsi="Times New Roman"/>
                <w:sz w:val="24"/>
                <w:szCs w:val="24"/>
                <w:lang w:val="lt-LT"/>
              </w:rPr>
              <w:t>Vidinės sienos</w:t>
            </w:r>
          </w:p>
        </w:tc>
        <w:tc>
          <w:tcPr>
            <w:tcW w:w="3986" w:type="dxa"/>
            <w:tcBorders>
              <w:top w:val="single" w:sz="4" w:space="0" w:color="000000"/>
              <w:left w:val="single" w:sz="6" w:space="0" w:color="000000"/>
              <w:bottom w:val="single" w:sz="6" w:space="0" w:color="000000"/>
              <w:right w:val="single" w:sz="6" w:space="0" w:color="000000"/>
            </w:tcBorders>
            <w:shd w:val="clear" w:color="auto" w:fill="FFFFFF"/>
            <w:vAlign w:val="center"/>
          </w:tcPr>
          <w:p w14:paraId="46F47C82"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vertAlign w:val="superscript"/>
                <w:lang w:val="lt-LT"/>
              </w:rPr>
            </w:pPr>
            <w:r w:rsidRPr="00624A9C">
              <w:rPr>
                <w:rFonts w:ascii="Times New Roman" w:hAnsi="Times New Roman"/>
                <w:sz w:val="24"/>
                <w:szCs w:val="24"/>
                <w:lang w:val="lt-LT"/>
              </w:rPr>
              <w:t>REI 60</w:t>
            </w:r>
          </w:p>
        </w:tc>
      </w:tr>
      <w:tr w:rsidR="00E33B2B" w:rsidRPr="00624A9C" w14:paraId="3F73836F" w14:textId="77777777" w:rsidTr="00624A9C">
        <w:trPr>
          <w:trHeight w:val="97"/>
        </w:trPr>
        <w:tc>
          <w:tcPr>
            <w:tcW w:w="1477" w:type="dxa"/>
            <w:vMerge/>
            <w:tcBorders>
              <w:top w:val="single" w:sz="6" w:space="0" w:color="000000"/>
              <w:left w:val="single" w:sz="6" w:space="0" w:color="000000"/>
              <w:bottom w:val="single" w:sz="6" w:space="0" w:color="000000"/>
            </w:tcBorders>
            <w:shd w:val="clear" w:color="auto" w:fill="auto"/>
            <w:textDirection w:val="btLr"/>
          </w:tcPr>
          <w:p w14:paraId="7B3B62DD" w14:textId="77777777" w:rsidR="00E33B2B" w:rsidRPr="00624A9C" w:rsidRDefault="00E33B2B" w:rsidP="00624A9C">
            <w:pPr>
              <w:pStyle w:val="Sraopastraipa1"/>
              <w:tabs>
                <w:tab w:val="left" w:pos="6521"/>
              </w:tabs>
              <w:snapToGrid w:val="0"/>
              <w:spacing w:after="120" w:line="240" w:lineRule="auto"/>
              <w:ind w:left="0"/>
              <w:jc w:val="both"/>
              <w:rPr>
                <w:rFonts w:ascii="Times New Roman" w:hAnsi="Times New Roman"/>
                <w:sz w:val="24"/>
                <w:szCs w:val="24"/>
                <w:lang w:val="lt-LT"/>
              </w:rPr>
            </w:pPr>
          </w:p>
        </w:tc>
        <w:tc>
          <w:tcPr>
            <w:tcW w:w="1843" w:type="dxa"/>
            <w:vMerge/>
            <w:tcBorders>
              <w:top w:val="single" w:sz="6" w:space="0" w:color="000000"/>
              <w:left w:val="single" w:sz="6" w:space="0" w:color="000000"/>
              <w:bottom w:val="single" w:sz="4" w:space="0" w:color="000000"/>
            </w:tcBorders>
            <w:shd w:val="clear" w:color="auto" w:fill="FFFFFF"/>
            <w:vAlign w:val="center"/>
          </w:tcPr>
          <w:p w14:paraId="304CAB00" w14:textId="77777777" w:rsidR="00E33B2B" w:rsidRPr="00624A9C" w:rsidRDefault="00E33B2B" w:rsidP="00624A9C">
            <w:pPr>
              <w:pStyle w:val="Sraopastraipa1"/>
              <w:tabs>
                <w:tab w:val="left" w:pos="6521"/>
              </w:tabs>
              <w:snapToGrid w:val="0"/>
              <w:spacing w:after="120" w:line="240" w:lineRule="auto"/>
              <w:ind w:left="0"/>
              <w:jc w:val="both"/>
              <w:rPr>
                <w:rFonts w:ascii="Times New Roman" w:hAnsi="Times New Roman"/>
                <w:sz w:val="24"/>
                <w:szCs w:val="24"/>
                <w:lang w:val="lt-LT"/>
              </w:rPr>
            </w:pPr>
          </w:p>
        </w:tc>
        <w:tc>
          <w:tcPr>
            <w:tcW w:w="2552" w:type="dxa"/>
            <w:tcBorders>
              <w:top w:val="single" w:sz="4" w:space="0" w:color="000000"/>
              <w:left w:val="single" w:sz="4" w:space="0" w:color="000000"/>
              <w:bottom w:val="single" w:sz="6" w:space="0" w:color="000000"/>
            </w:tcBorders>
            <w:shd w:val="clear" w:color="auto" w:fill="FFFFFF"/>
            <w:vAlign w:val="center"/>
          </w:tcPr>
          <w:p w14:paraId="0848FC70"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lang w:val="lt-LT"/>
              </w:rPr>
            </w:pPr>
            <w:r w:rsidRPr="00624A9C">
              <w:rPr>
                <w:rFonts w:ascii="Times New Roman" w:hAnsi="Times New Roman"/>
                <w:sz w:val="24"/>
                <w:szCs w:val="24"/>
                <w:lang w:val="lt-LT"/>
              </w:rPr>
              <w:t>Laiptatakiai ir aikštelės</w:t>
            </w:r>
          </w:p>
        </w:tc>
        <w:tc>
          <w:tcPr>
            <w:tcW w:w="39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091B91" w14:textId="77777777" w:rsidR="00E33B2B" w:rsidRPr="00624A9C" w:rsidRDefault="00E33B2B" w:rsidP="00624A9C">
            <w:pPr>
              <w:pStyle w:val="Sraopastraipa1"/>
              <w:tabs>
                <w:tab w:val="left" w:pos="6521"/>
              </w:tabs>
              <w:spacing w:after="120" w:line="240" w:lineRule="auto"/>
              <w:ind w:left="0"/>
              <w:jc w:val="both"/>
              <w:rPr>
                <w:rFonts w:ascii="Times New Roman" w:hAnsi="Times New Roman"/>
                <w:sz w:val="24"/>
                <w:szCs w:val="24"/>
                <w:lang w:val="lt-LT"/>
              </w:rPr>
            </w:pPr>
            <w:r w:rsidRPr="00624A9C">
              <w:rPr>
                <w:rFonts w:ascii="Times New Roman" w:hAnsi="Times New Roman"/>
                <w:sz w:val="24"/>
                <w:szCs w:val="24"/>
                <w:lang w:val="lt-LT"/>
              </w:rPr>
              <w:t>R 45</w:t>
            </w:r>
            <w:r w:rsidRPr="00624A9C">
              <w:rPr>
                <w:rFonts w:ascii="Times New Roman" w:hAnsi="Times New Roman"/>
                <w:sz w:val="24"/>
                <w:szCs w:val="24"/>
                <w:vertAlign w:val="superscript"/>
                <w:lang w:val="lt-LT"/>
              </w:rPr>
              <w:t>(3)</w:t>
            </w:r>
          </w:p>
        </w:tc>
      </w:tr>
    </w:tbl>
    <w:p w14:paraId="4D86199B" w14:textId="77777777" w:rsidR="00E33B2B" w:rsidRPr="00624A9C" w:rsidRDefault="00E33B2B" w:rsidP="00624A9C">
      <w:pPr>
        <w:pStyle w:val="BodyTextIndent"/>
        <w:tabs>
          <w:tab w:val="left" w:pos="6521"/>
        </w:tabs>
        <w:ind w:left="0" w:firstLine="567"/>
        <w:jc w:val="both"/>
        <w:rPr>
          <w:lang w:val="pl-PL"/>
        </w:rPr>
      </w:pPr>
    </w:p>
    <w:p w14:paraId="2C9138CF" w14:textId="77777777" w:rsidR="00E33B2B" w:rsidRPr="00624A9C" w:rsidRDefault="00E33B2B" w:rsidP="00624A9C">
      <w:pPr>
        <w:pStyle w:val="Header"/>
        <w:tabs>
          <w:tab w:val="left" w:pos="6521"/>
        </w:tabs>
        <w:spacing w:after="120"/>
        <w:ind w:firstLine="630"/>
        <w:jc w:val="both"/>
        <w:rPr>
          <w:vertAlign w:val="superscript"/>
          <w:lang w:val="pl-PL"/>
        </w:rPr>
      </w:pPr>
      <w:r w:rsidRPr="00624A9C">
        <w:rPr>
          <w:vertAlign w:val="superscript"/>
          <w:lang w:val="pl-PL"/>
        </w:rPr>
        <w:t>(1)</w:t>
      </w:r>
      <w:r w:rsidRPr="00624A9C">
        <w:rPr>
          <w:lang w:val="pl-PL"/>
        </w:rPr>
        <w:t>Konstrukcijoms įrengti naudojami ne žemesnės kaip A2–s3, d2 degumo klasės statybos produktai.</w:t>
      </w:r>
    </w:p>
    <w:p w14:paraId="5A3D2D72" w14:textId="77777777" w:rsidR="00E33B2B" w:rsidRPr="00624A9C" w:rsidRDefault="00E33B2B" w:rsidP="00624A9C">
      <w:pPr>
        <w:pStyle w:val="Header"/>
        <w:tabs>
          <w:tab w:val="left" w:pos="6521"/>
        </w:tabs>
        <w:spacing w:after="120"/>
        <w:ind w:firstLine="630"/>
        <w:jc w:val="both"/>
        <w:rPr>
          <w:lang w:val="pl-PL"/>
        </w:rPr>
      </w:pPr>
      <w:r w:rsidRPr="00624A9C">
        <w:rPr>
          <w:vertAlign w:val="superscript"/>
          <w:lang w:val="pl-PL"/>
        </w:rPr>
        <w:t xml:space="preserve">(2) </w:t>
      </w:r>
      <w:r w:rsidRPr="00624A9C">
        <w:rPr>
          <w:lang w:val="pl-PL"/>
        </w:rPr>
        <w:t>Konstrukcijoms įrengti naudojami ne žemesnės kaip B–s3, d2 degumo klasės statybos produktai.</w:t>
      </w:r>
    </w:p>
    <w:p w14:paraId="78055CDB" w14:textId="77777777" w:rsidR="00E33B2B" w:rsidRPr="00624A9C" w:rsidRDefault="00E33B2B" w:rsidP="00624A9C">
      <w:pPr>
        <w:pStyle w:val="Header"/>
        <w:tabs>
          <w:tab w:val="left" w:pos="6521"/>
        </w:tabs>
        <w:spacing w:after="120"/>
        <w:ind w:firstLine="630"/>
        <w:jc w:val="both"/>
        <w:rPr>
          <w:lang w:val="pl-PL"/>
        </w:rPr>
      </w:pPr>
      <w:r w:rsidRPr="00624A9C">
        <w:rPr>
          <w:vertAlign w:val="superscript"/>
          <w:lang w:val="pl-PL"/>
        </w:rPr>
        <w:t>(3)</w:t>
      </w:r>
      <w:r w:rsidRPr="00624A9C">
        <w:rPr>
          <w:lang w:val="pl-PL"/>
        </w:rPr>
        <w:t xml:space="preserve"> Netaikoma laiptatakiams ir aikštelėms, laiptus laikančiosioms dalims, kurios nuo kitų pastato patalpų atskirtos nustatyto atsparumo ugniai vidinėmis priešgaisrinėmis sienomis ir angų užpildais, atitinkančiais GSPR 3 lentelės reikalavimus.</w:t>
      </w:r>
    </w:p>
    <w:p w14:paraId="00C833BA" w14:textId="77777777" w:rsidR="00E33B2B" w:rsidRPr="00624A9C" w:rsidRDefault="00E33B2B" w:rsidP="00624A9C">
      <w:pPr>
        <w:pStyle w:val="Header"/>
        <w:tabs>
          <w:tab w:val="left" w:pos="6521"/>
        </w:tabs>
        <w:spacing w:after="120"/>
        <w:jc w:val="both"/>
        <w:rPr>
          <w:lang w:val="pl-PL"/>
        </w:rPr>
      </w:pPr>
    </w:p>
    <w:p w14:paraId="1B7504EB" w14:textId="77777777" w:rsidR="00E33B2B" w:rsidRPr="00624A9C" w:rsidRDefault="00E33B2B" w:rsidP="00624A9C">
      <w:pPr>
        <w:pStyle w:val="BodyTextIndent"/>
        <w:tabs>
          <w:tab w:val="left" w:pos="6521"/>
        </w:tabs>
        <w:ind w:left="0" w:firstLine="567"/>
        <w:jc w:val="both"/>
        <w:rPr>
          <w:lang w:val="pl-PL"/>
        </w:rPr>
      </w:pPr>
      <w:r w:rsidRPr="00624A9C">
        <w:rPr>
          <w:lang w:val="pl-PL"/>
        </w:rPr>
        <w:t>Remontui naudojami statybos produktai privalo atitikti techninėse specifikacijose (standartuose, techniniuose liudijimuose) pateikus statybos produktų degumo ir atsparumo ugniai techninius reikalavimus. Statinio statybai naudojami statybos produktai atitinka reikalavimus nurodytus reglamentuojam</w:t>
      </w:r>
      <w:r w:rsidRPr="00624A9C">
        <w:rPr>
          <w:rFonts w:eastAsia="TimesNewRoman"/>
          <w:lang w:val="pl-PL"/>
        </w:rPr>
        <w:t xml:space="preserve">ų </w:t>
      </w:r>
      <w:r w:rsidRPr="00624A9C">
        <w:rPr>
          <w:lang w:val="pl-PL"/>
        </w:rPr>
        <w:t>statybos produkt</w:t>
      </w:r>
      <w:r w:rsidRPr="00624A9C">
        <w:rPr>
          <w:rFonts w:eastAsia="TimesNewRoman"/>
          <w:lang w:val="pl-PL"/>
        </w:rPr>
        <w:t xml:space="preserve">ų </w:t>
      </w:r>
      <w:r w:rsidRPr="00624A9C">
        <w:rPr>
          <w:lang w:val="pl-PL"/>
        </w:rPr>
        <w:t>s</w:t>
      </w:r>
      <w:r w:rsidRPr="00624A9C">
        <w:rPr>
          <w:rFonts w:eastAsia="TimesNewRoman"/>
          <w:lang w:val="pl-PL"/>
        </w:rPr>
        <w:t>ą</w:t>
      </w:r>
      <w:r w:rsidRPr="00624A9C">
        <w:rPr>
          <w:lang w:val="pl-PL"/>
        </w:rPr>
        <w:t>raše, o j</w:t>
      </w:r>
      <w:r w:rsidRPr="00624A9C">
        <w:rPr>
          <w:rFonts w:eastAsia="TimesNewRoman"/>
          <w:lang w:val="pl-PL"/>
        </w:rPr>
        <w:t xml:space="preserve">ų </w:t>
      </w:r>
      <w:r w:rsidRPr="00624A9C">
        <w:rPr>
          <w:lang w:val="pl-PL"/>
        </w:rPr>
        <w:t>atitiktis nurodytiems reikalavimams turi b</w:t>
      </w:r>
      <w:r w:rsidRPr="00624A9C">
        <w:rPr>
          <w:rFonts w:eastAsia="TimesNewRoman"/>
          <w:lang w:val="pl-PL"/>
        </w:rPr>
        <w:t>ū</w:t>
      </w:r>
      <w:r w:rsidRPr="00624A9C">
        <w:rPr>
          <w:lang w:val="pl-PL"/>
        </w:rPr>
        <w:t>ti patvirtinta eksploatacini</w:t>
      </w:r>
      <w:r w:rsidRPr="00624A9C">
        <w:rPr>
          <w:rFonts w:eastAsia="TimesNewRoman"/>
          <w:lang w:val="pl-PL"/>
        </w:rPr>
        <w:t xml:space="preserve">ų </w:t>
      </w:r>
      <w:r w:rsidRPr="00624A9C">
        <w:rPr>
          <w:lang w:val="pl-PL"/>
        </w:rPr>
        <w:t>savybi</w:t>
      </w:r>
      <w:r w:rsidRPr="00624A9C">
        <w:rPr>
          <w:rFonts w:eastAsia="TimesNewRoman"/>
          <w:lang w:val="pl-PL"/>
        </w:rPr>
        <w:t xml:space="preserve">ų </w:t>
      </w:r>
      <w:r w:rsidRPr="00624A9C">
        <w:rPr>
          <w:lang w:val="pl-PL"/>
        </w:rPr>
        <w:t>deklaracijomis. Nesant anksčiau minėtų duomenų, prieš naudojant statybos produktus, atitinkami parametrai turi būti nustatomi gaisriniais bandymais arba skaičiuojant (esant normatyviniam pagrindui).</w:t>
      </w:r>
    </w:p>
    <w:p w14:paraId="734A7480"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lang w:val="pl-PL"/>
        </w:rPr>
      </w:pPr>
      <w:r w:rsidRPr="00624A9C">
        <w:rPr>
          <w:rFonts w:ascii="Times New Roman" w:hAnsi="Times New Roman" w:cs="Times New Roman"/>
          <w:sz w:val="24"/>
          <w:szCs w:val="24"/>
        </w:rPr>
        <w:t>Laikan</w:t>
      </w:r>
      <w:r w:rsidRPr="00624A9C">
        <w:rPr>
          <w:rFonts w:ascii="Times New Roman" w:eastAsia="TimesNewRoman" w:hAnsi="Times New Roman" w:cs="Times New Roman"/>
          <w:sz w:val="24"/>
          <w:szCs w:val="24"/>
        </w:rPr>
        <w:t>č</w:t>
      </w:r>
      <w:r w:rsidRPr="00624A9C">
        <w:rPr>
          <w:rFonts w:ascii="Times New Roman" w:hAnsi="Times New Roman" w:cs="Times New Roman"/>
          <w:sz w:val="24"/>
          <w:szCs w:val="24"/>
        </w:rPr>
        <w:t>i</w:t>
      </w:r>
      <w:r w:rsidRPr="00624A9C">
        <w:rPr>
          <w:rFonts w:ascii="Times New Roman" w:eastAsia="TimesNewRoman" w:hAnsi="Times New Roman" w:cs="Times New Roman"/>
          <w:sz w:val="24"/>
          <w:szCs w:val="24"/>
        </w:rPr>
        <w:t>ų</w:t>
      </w:r>
      <w:r w:rsidRPr="00624A9C">
        <w:rPr>
          <w:rFonts w:ascii="Times New Roman" w:hAnsi="Times New Roman" w:cs="Times New Roman"/>
          <w:sz w:val="24"/>
          <w:szCs w:val="24"/>
        </w:rPr>
        <w:t>j</w:t>
      </w:r>
      <w:r w:rsidRPr="00624A9C">
        <w:rPr>
          <w:rFonts w:ascii="Times New Roman" w:eastAsia="TimesNewRoman" w:hAnsi="Times New Roman" w:cs="Times New Roman"/>
          <w:sz w:val="24"/>
          <w:szCs w:val="24"/>
        </w:rPr>
        <w:t xml:space="preserve">ų </w:t>
      </w:r>
      <w:r w:rsidRPr="00624A9C">
        <w:rPr>
          <w:rFonts w:ascii="Times New Roman" w:hAnsi="Times New Roman" w:cs="Times New Roman"/>
          <w:sz w:val="24"/>
          <w:szCs w:val="24"/>
        </w:rPr>
        <w:t>konstrukcij</w:t>
      </w:r>
      <w:r w:rsidRPr="00624A9C">
        <w:rPr>
          <w:rFonts w:ascii="Times New Roman" w:eastAsia="TimesNewRoman" w:hAnsi="Times New Roman" w:cs="Times New Roman"/>
          <w:sz w:val="24"/>
          <w:szCs w:val="24"/>
        </w:rPr>
        <w:t xml:space="preserve">ų </w:t>
      </w:r>
      <w:r w:rsidRPr="00624A9C">
        <w:rPr>
          <w:rFonts w:ascii="Times New Roman" w:hAnsi="Times New Roman" w:cs="Times New Roman"/>
          <w:sz w:val="24"/>
          <w:szCs w:val="24"/>
        </w:rPr>
        <w:t>atsparumas ugniai laikomas patenkinamu, jei tam tikr</w:t>
      </w:r>
      <w:r w:rsidRPr="00624A9C">
        <w:rPr>
          <w:rFonts w:ascii="Times New Roman" w:eastAsia="TimesNewRoman" w:hAnsi="Times New Roman" w:cs="Times New Roman"/>
          <w:sz w:val="24"/>
          <w:szCs w:val="24"/>
        </w:rPr>
        <w:t xml:space="preserve">ų </w:t>
      </w:r>
      <w:r w:rsidRPr="00624A9C">
        <w:rPr>
          <w:rFonts w:ascii="Times New Roman" w:hAnsi="Times New Roman" w:cs="Times New Roman"/>
          <w:sz w:val="24"/>
          <w:szCs w:val="24"/>
        </w:rPr>
        <w:t>jos element</w:t>
      </w:r>
      <w:r w:rsidRPr="00624A9C">
        <w:rPr>
          <w:rFonts w:ascii="Times New Roman" w:eastAsia="TimesNewRoman" w:hAnsi="Times New Roman" w:cs="Times New Roman"/>
          <w:sz w:val="24"/>
          <w:szCs w:val="24"/>
        </w:rPr>
        <w:t xml:space="preserve">ų </w:t>
      </w:r>
      <w:r w:rsidRPr="00624A9C">
        <w:rPr>
          <w:rFonts w:ascii="Times New Roman" w:hAnsi="Times New Roman" w:cs="Times New Roman"/>
          <w:sz w:val="24"/>
          <w:szCs w:val="24"/>
        </w:rPr>
        <w:t>atsparumas ugniai atitinka nustatyt</w:t>
      </w:r>
      <w:r w:rsidRPr="00624A9C">
        <w:rPr>
          <w:rFonts w:ascii="Times New Roman" w:eastAsia="TimesNewRoman" w:hAnsi="Times New Roman" w:cs="Times New Roman"/>
          <w:sz w:val="24"/>
          <w:szCs w:val="24"/>
        </w:rPr>
        <w:t xml:space="preserve">ą </w:t>
      </w:r>
      <w:r w:rsidRPr="00624A9C">
        <w:rPr>
          <w:rFonts w:ascii="Times New Roman" w:hAnsi="Times New Roman" w:cs="Times New Roman"/>
          <w:sz w:val="24"/>
          <w:szCs w:val="24"/>
        </w:rPr>
        <w:t>ir yra vienodas, o mazgai nemažina laikan</w:t>
      </w:r>
      <w:r w:rsidRPr="00624A9C">
        <w:rPr>
          <w:rFonts w:ascii="Times New Roman" w:eastAsia="TimesNewRoman" w:hAnsi="Times New Roman" w:cs="Times New Roman"/>
          <w:sz w:val="24"/>
          <w:szCs w:val="24"/>
        </w:rPr>
        <w:t>č</w:t>
      </w:r>
      <w:r w:rsidRPr="00624A9C">
        <w:rPr>
          <w:rFonts w:ascii="Times New Roman" w:hAnsi="Times New Roman" w:cs="Times New Roman"/>
          <w:sz w:val="24"/>
          <w:szCs w:val="24"/>
        </w:rPr>
        <w:t>i</w:t>
      </w:r>
      <w:r w:rsidRPr="00624A9C">
        <w:rPr>
          <w:rFonts w:ascii="Times New Roman" w:eastAsia="TimesNewRoman" w:hAnsi="Times New Roman" w:cs="Times New Roman"/>
          <w:sz w:val="24"/>
          <w:szCs w:val="24"/>
        </w:rPr>
        <w:t>ų</w:t>
      </w:r>
      <w:r w:rsidRPr="00624A9C">
        <w:rPr>
          <w:rFonts w:ascii="Times New Roman" w:hAnsi="Times New Roman" w:cs="Times New Roman"/>
          <w:sz w:val="24"/>
          <w:szCs w:val="24"/>
        </w:rPr>
        <w:t>j</w:t>
      </w:r>
      <w:r w:rsidRPr="00624A9C">
        <w:rPr>
          <w:rFonts w:ascii="Times New Roman" w:eastAsia="TimesNewRoman" w:hAnsi="Times New Roman" w:cs="Times New Roman"/>
          <w:sz w:val="24"/>
          <w:szCs w:val="24"/>
        </w:rPr>
        <w:t xml:space="preserve">ų </w:t>
      </w:r>
      <w:r w:rsidRPr="00624A9C">
        <w:rPr>
          <w:rFonts w:ascii="Times New Roman" w:hAnsi="Times New Roman" w:cs="Times New Roman"/>
          <w:sz w:val="24"/>
          <w:szCs w:val="24"/>
        </w:rPr>
        <w:t>konstrukcij</w:t>
      </w:r>
      <w:r w:rsidRPr="00624A9C">
        <w:rPr>
          <w:rFonts w:ascii="Times New Roman" w:eastAsia="TimesNewRoman" w:hAnsi="Times New Roman" w:cs="Times New Roman"/>
          <w:sz w:val="24"/>
          <w:szCs w:val="24"/>
        </w:rPr>
        <w:t xml:space="preserve">ų </w:t>
      </w:r>
      <w:r w:rsidRPr="00624A9C">
        <w:rPr>
          <w:rFonts w:ascii="Times New Roman" w:hAnsi="Times New Roman" w:cs="Times New Roman"/>
          <w:sz w:val="24"/>
          <w:szCs w:val="24"/>
        </w:rPr>
        <w:t>atsparumo ugniai.</w:t>
      </w:r>
    </w:p>
    <w:p w14:paraId="0A6442A2"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lang w:val="pl-PL"/>
        </w:rPr>
      </w:pPr>
      <w:r w:rsidRPr="00624A9C">
        <w:rPr>
          <w:rFonts w:ascii="Times New Roman" w:eastAsia="TimesNewRoman" w:hAnsi="Times New Roman" w:cs="Times New Roman"/>
          <w:sz w:val="24"/>
          <w:szCs w:val="24"/>
        </w:rPr>
        <w:t xml:space="preserve">Gaisrinės saugos dalyje konstrukcijų atsparumo ugniai skaičiavimai neatliekami ir priimami normatyviniai (nurodyta 3 </w:t>
      </w:r>
      <w:r w:rsidRPr="00624A9C">
        <w:rPr>
          <w:rFonts w:ascii="Times New Roman" w:hAnsi="Times New Roman" w:cs="Times New Roman"/>
          <w:sz w:val="24"/>
          <w:szCs w:val="24"/>
        </w:rPr>
        <w:t>lentelėje</w:t>
      </w:r>
      <w:r w:rsidRPr="00624A9C">
        <w:rPr>
          <w:rFonts w:ascii="Times New Roman" w:eastAsia="TimesNewRoman" w:hAnsi="Times New Roman" w:cs="Times New Roman"/>
          <w:sz w:val="24"/>
          <w:szCs w:val="24"/>
        </w:rPr>
        <w:t>).</w:t>
      </w:r>
    </w:p>
    <w:p w14:paraId="435D00EA" w14:textId="77777777" w:rsidR="00E33B2B" w:rsidRPr="00624A9C" w:rsidRDefault="00E33B2B" w:rsidP="00624A9C">
      <w:pPr>
        <w:pStyle w:val="BodyTextIndent"/>
        <w:tabs>
          <w:tab w:val="left" w:pos="6521"/>
        </w:tabs>
        <w:ind w:left="0" w:firstLine="567"/>
        <w:jc w:val="both"/>
        <w:rPr>
          <w:lang w:val="pl-PL"/>
        </w:rPr>
      </w:pPr>
      <w:r w:rsidRPr="00624A9C">
        <w:rPr>
          <w:rFonts w:eastAsia="TimesNewRoman"/>
        </w:rPr>
        <w:t>Statinio laikančiųjų gelžbetoninių konstrukcijų atsparumas ugniai užtikrinamas pakankamu normatyviniu apsauginiu sluoksniu iki armatūros.</w:t>
      </w:r>
    </w:p>
    <w:p w14:paraId="61F8F675" w14:textId="77777777" w:rsidR="00E33B2B" w:rsidRPr="00624A9C" w:rsidRDefault="00E33B2B" w:rsidP="00624A9C">
      <w:pPr>
        <w:pStyle w:val="BodyTextIndent"/>
        <w:tabs>
          <w:tab w:val="left" w:pos="6521"/>
        </w:tabs>
        <w:ind w:left="0" w:firstLine="567"/>
        <w:jc w:val="both"/>
        <w:rPr>
          <w:lang w:val="pl-PL"/>
        </w:rPr>
      </w:pPr>
      <w:r w:rsidRPr="00624A9C">
        <w:rPr>
          <w:bCs/>
        </w:rPr>
        <w:t>Metalinių konstrukcijų ugniai atsparumas užtikrinamas padengiant jas priešgaisriniais dažais.</w:t>
      </w:r>
    </w:p>
    <w:p w14:paraId="2713E476" w14:textId="77777777" w:rsidR="00E33B2B" w:rsidRPr="00624A9C" w:rsidRDefault="00E33B2B" w:rsidP="00624A9C">
      <w:pPr>
        <w:pStyle w:val="BodyTextIndent"/>
        <w:tabs>
          <w:tab w:val="left" w:pos="6521"/>
        </w:tabs>
        <w:ind w:left="0" w:firstLine="567"/>
        <w:jc w:val="both"/>
      </w:pPr>
      <w:r w:rsidRPr="00624A9C">
        <w:rPr>
          <w:bCs/>
        </w:rPr>
        <w:t>P</w:t>
      </w:r>
      <w:r w:rsidRPr="00624A9C">
        <w:t>anaudojus papildomas atsparumą ugniai didinančias ar degumo grupę aukštinančias dangas ar antipirenus, minėtų dangų ir antipirenų techniniuose reikalavimuose turi būti nurodytas jų keitimo arba atnaujinimo periodiškumas, atsižvelgiant į eksploatavimo sąlygas, bei, joms netekus savo savybių, turi būti nedelsiant keičiamos arba atnaujinamos. Draudžiama jas naudoti tose vietose, kur nėra galimybės jų periodiškai keisti arba atnaujinti.</w:t>
      </w:r>
    </w:p>
    <w:p w14:paraId="4130434E" w14:textId="77777777" w:rsidR="00E33B2B" w:rsidRPr="00624A9C" w:rsidRDefault="00E33B2B" w:rsidP="00624A9C">
      <w:pPr>
        <w:pStyle w:val="BodyTextIndent"/>
        <w:tabs>
          <w:tab w:val="left" w:pos="6521"/>
        </w:tabs>
        <w:ind w:left="0" w:firstLine="567"/>
      </w:pPr>
      <w:r w:rsidRPr="00624A9C">
        <w:rPr>
          <w:b/>
          <w:color w:val="000000"/>
        </w:rPr>
        <w:lastRenderedPageBreak/>
        <w:t>5 lentelė.</w:t>
      </w:r>
      <w:r w:rsidRPr="00624A9C">
        <w:rPr>
          <w:color w:val="000000"/>
        </w:rPr>
        <w:t xml:space="preserve"> Angų užpildų priešgaisrinėse užtvarose atsparumas ugniai</w:t>
      </w:r>
      <w:r w:rsidRPr="00624A9C">
        <w:rPr>
          <w:color w:val="000000"/>
          <w:vertAlign w:val="superscript"/>
        </w:rPr>
        <w:t>(1)</w:t>
      </w:r>
    </w:p>
    <w:tbl>
      <w:tblPr>
        <w:tblW w:w="0" w:type="auto"/>
        <w:tblInd w:w="126" w:type="dxa"/>
        <w:tblLayout w:type="fixed"/>
        <w:tblLook w:val="0000" w:firstRow="0" w:lastRow="0" w:firstColumn="0" w:lastColumn="0" w:noHBand="0" w:noVBand="0"/>
      </w:tblPr>
      <w:tblGrid>
        <w:gridCol w:w="2904"/>
        <w:gridCol w:w="1843"/>
        <w:gridCol w:w="1701"/>
        <w:gridCol w:w="2102"/>
        <w:gridCol w:w="1242"/>
      </w:tblGrid>
      <w:tr w:rsidR="00E33B2B" w:rsidRPr="00624A9C" w14:paraId="14F5CB38" w14:textId="77777777" w:rsidTr="00F12D7D">
        <w:trPr>
          <w:tblHeader/>
        </w:trPr>
        <w:tc>
          <w:tcPr>
            <w:tcW w:w="2904" w:type="dxa"/>
            <w:tcBorders>
              <w:top w:val="single" w:sz="4" w:space="0" w:color="000000"/>
              <w:left w:val="single" w:sz="4" w:space="0" w:color="000000"/>
              <w:bottom w:val="single" w:sz="4" w:space="0" w:color="000000"/>
            </w:tcBorders>
            <w:shd w:val="clear" w:color="auto" w:fill="D9D9D9"/>
            <w:vAlign w:val="center"/>
          </w:tcPr>
          <w:p w14:paraId="7392E944"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Priešgaisrinės užtvaros atsparumas ugniai</w:t>
            </w:r>
          </w:p>
        </w:tc>
        <w:tc>
          <w:tcPr>
            <w:tcW w:w="1843" w:type="dxa"/>
            <w:tcBorders>
              <w:top w:val="single" w:sz="4" w:space="0" w:color="000000"/>
              <w:left w:val="single" w:sz="4" w:space="0" w:color="000000"/>
              <w:bottom w:val="single" w:sz="4" w:space="0" w:color="000000"/>
            </w:tcBorders>
            <w:shd w:val="clear" w:color="auto" w:fill="D9D9D9"/>
            <w:vAlign w:val="center"/>
          </w:tcPr>
          <w:p w14:paraId="660BBF0D" w14:textId="77777777" w:rsidR="00E33B2B" w:rsidRPr="00624A9C" w:rsidRDefault="00E33B2B" w:rsidP="00624A9C">
            <w:pPr>
              <w:pStyle w:val="LO-Normal"/>
              <w:tabs>
                <w:tab w:val="left" w:pos="6521"/>
              </w:tabs>
              <w:spacing w:after="120"/>
              <w:jc w:val="center"/>
              <w:rPr>
                <w:rFonts w:ascii="Times New Roman" w:hAnsi="Times New Roman" w:cs="Times New Roman"/>
              </w:rPr>
            </w:pPr>
            <w:r w:rsidRPr="00624A9C">
              <w:rPr>
                <w:rFonts w:ascii="Times New Roman" w:hAnsi="Times New Roman" w:cs="Times New Roman"/>
                <w:lang w:eastAsia="ru-RU"/>
              </w:rPr>
              <w:t>Durys, vartai,</w:t>
            </w:r>
          </w:p>
          <w:p w14:paraId="6BAD3E8C"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lang w:eastAsia="ru-RU"/>
              </w:rPr>
              <w:t>liukai, langai ir stoglangiai, užsklandos</w:t>
            </w:r>
          </w:p>
          <w:p w14:paraId="70455F1E"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vertAlign w:val="superscript"/>
              </w:rPr>
              <w:t>(2)(3)(4)(5)(6)</w:t>
            </w:r>
          </w:p>
        </w:tc>
        <w:tc>
          <w:tcPr>
            <w:tcW w:w="1701" w:type="dxa"/>
            <w:tcBorders>
              <w:top w:val="single" w:sz="4" w:space="0" w:color="000000"/>
              <w:left w:val="single" w:sz="4" w:space="0" w:color="000000"/>
              <w:bottom w:val="single" w:sz="4" w:space="0" w:color="000000"/>
            </w:tcBorders>
            <w:shd w:val="clear" w:color="auto" w:fill="D9D9D9"/>
            <w:vAlign w:val="center"/>
          </w:tcPr>
          <w:p w14:paraId="305EEF38"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Angų, siūlių sandarinimo priemonės</w:t>
            </w:r>
          </w:p>
        </w:tc>
        <w:tc>
          <w:tcPr>
            <w:tcW w:w="2102" w:type="dxa"/>
            <w:tcBorders>
              <w:top w:val="single" w:sz="4" w:space="0" w:color="000000"/>
              <w:left w:val="single" w:sz="4" w:space="0" w:color="000000"/>
              <w:bottom w:val="single" w:sz="4" w:space="0" w:color="000000"/>
            </w:tcBorders>
            <w:shd w:val="clear" w:color="auto" w:fill="D9D9D9"/>
            <w:vAlign w:val="center"/>
          </w:tcPr>
          <w:p w14:paraId="450C11C8" w14:textId="77777777" w:rsidR="00E33B2B" w:rsidRPr="00624A9C" w:rsidRDefault="00E33B2B" w:rsidP="00624A9C">
            <w:pPr>
              <w:pStyle w:val="LO-Normal"/>
              <w:tabs>
                <w:tab w:val="left" w:pos="6521"/>
              </w:tabs>
              <w:spacing w:after="120"/>
              <w:jc w:val="center"/>
              <w:rPr>
                <w:rFonts w:ascii="Times New Roman" w:hAnsi="Times New Roman" w:cs="Times New Roman"/>
              </w:rPr>
            </w:pPr>
            <w:r w:rsidRPr="00624A9C">
              <w:rPr>
                <w:rFonts w:ascii="Times New Roman" w:hAnsi="Times New Roman" w:cs="Times New Roman"/>
                <w:lang w:eastAsia="ru-RU"/>
              </w:rPr>
              <w:t>Inžinerinių tinklų kanalų, šachtų ir priešgaisrinių</w:t>
            </w:r>
          </w:p>
          <w:p w14:paraId="7B1308B5" w14:textId="77777777" w:rsidR="00E33B2B" w:rsidRPr="00624A9C" w:rsidRDefault="00E33B2B" w:rsidP="00624A9C">
            <w:pPr>
              <w:pStyle w:val="LO-Normal"/>
              <w:tabs>
                <w:tab w:val="left" w:pos="6521"/>
              </w:tabs>
              <w:spacing w:after="120"/>
              <w:jc w:val="center"/>
              <w:rPr>
                <w:rFonts w:ascii="Times New Roman" w:hAnsi="Times New Roman" w:cs="Times New Roman"/>
              </w:rPr>
            </w:pPr>
            <w:r w:rsidRPr="00624A9C">
              <w:rPr>
                <w:rFonts w:ascii="Times New Roman" w:hAnsi="Times New Roman" w:cs="Times New Roman"/>
                <w:lang w:val="lt-LT" w:eastAsia="ru-RU"/>
              </w:rPr>
              <w:t>sklendžių atsparumas ugniai</w:t>
            </w:r>
          </w:p>
        </w:tc>
        <w:tc>
          <w:tcPr>
            <w:tcW w:w="12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20CE7" w14:textId="77777777" w:rsidR="00E33B2B" w:rsidRPr="00624A9C" w:rsidRDefault="00E33B2B" w:rsidP="00624A9C">
            <w:pPr>
              <w:pStyle w:val="LO-Normal"/>
              <w:tabs>
                <w:tab w:val="left" w:pos="6521"/>
              </w:tabs>
              <w:spacing w:after="120"/>
              <w:jc w:val="center"/>
              <w:rPr>
                <w:rFonts w:ascii="Times New Roman" w:hAnsi="Times New Roman" w:cs="Times New Roman"/>
              </w:rPr>
            </w:pPr>
            <w:r w:rsidRPr="00624A9C">
              <w:rPr>
                <w:rFonts w:ascii="Times New Roman" w:hAnsi="Times New Roman" w:cs="Times New Roman"/>
                <w:lang w:val="lt-LT" w:eastAsia="ru-RU"/>
              </w:rPr>
              <w:t>Nevarstomi langai ir stoglangiai, vitrinų, skaidrių pertvarų ir skaidrių atitvarų komplektai</w:t>
            </w:r>
            <w:r w:rsidRPr="00624A9C">
              <w:rPr>
                <w:rFonts w:ascii="Times New Roman" w:hAnsi="Times New Roman" w:cs="Times New Roman"/>
                <w:vertAlign w:val="superscript"/>
                <w:lang w:val="lt-LT" w:eastAsia="ru-RU"/>
              </w:rPr>
              <w:t>(6)</w:t>
            </w:r>
          </w:p>
        </w:tc>
      </w:tr>
      <w:tr w:rsidR="00E33B2B" w:rsidRPr="00624A9C" w14:paraId="1CFE783D" w14:textId="77777777" w:rsidTr="00F12D7D">
        <w:tc>
          <w:tcPr>
            <w:tcW w:w="2904" w:type="dxa"/>
            <w:tcBorders>
              <w:top w:val="single" w:sz="6" w:space="0" w:color="000000"/>
              <w:left w:val="single" w:sz="6" w:space="0" w:color="000000"/>
              <w:bottom w:val="single" w:sz="6" w:space="0" w:color="000000"/>
            </w:tcBorders>
            <w:shd w:val="clear" w:color="auto" w:fill="FFFFFF"/>
            <w:vAlign w:val="center"/>
          </w:tcPr>
          <w:p w14:paraId="3481D9E4"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15</w:t>
            </w:r>
          </w:p>
        </w:tc>
        <w:tc>
          <w:tcPr>
            <w:tcW w:w="1843" w:type="dxa"/>
            <w:tcBorders>
              <w:top w:val="single" w:sz="6" w:space="0" w:color="000000"/>
              <w:left w:val="single" w:sz="6" w:space="0" w:color="000000"/>
              <w:bottom w:val="single" w:sz="6" w:space="0" w:color="000000"/>
            </w:tcBorders>
            <w:shd w:val="clear" w:color="auto" w:fill="FFFFFF"/>
            <w:vAlign w:val="center"/>
          </w:tcPr>
          <w:p w14:paraId="7490E2A8"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w:t>
            </w:r>
          </w:p>
        </w:tc>
        <w:tc>
          <w:tcPr>
            <w:tcW w:w="1701" w:type="dxa"/>
            <w:tcBorders>
              <w:top w:val="single" w:sz="6" w:space="0" w:color="000000"/>
              <w:left w:val="single" w:sz="6" w:space="0" w:color="000000"/>
              <w:bottom w:val="single" w:sz="6" w:space="0" w:color="000000"/>
            </w:tcBorders>
            <w:shd w:val="clear" w:color="auto" w:fill="FFFFFF"/>
            <w:vAlign w:val="center"/>
          </w:tcPr>
          <w:p w14:paraId="75543745"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EI 15</w:t>
            </w:r>
          </w:p>
        </w:tc>
        <w:tc>
          <w:tcPr>
            <w:tcW w:w="2102" w:type="dxa"/>
            <w:tcBorders>
              <w:top w:val="single" w:sz="6" w:space="0" w:color="000000"/>
              <w:left w:val="single" w:sz="6" w:space="0" w:color="000000"/>
              <w:bottom w:val="single" w:sz="6" w:space="0" w:color="000000"/>
            </w:tcBorders>
            <w:shd w:val="clear" w:color="auto" w:fill="FFFFFF"/>
            <w:vAlign w:val="center"/>
          </w:tcPr>
          <w:p w14:paraId="3AD9562A"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EI 15 </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CB6C17"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w:t>
            </w:r>
          </w:p>
        </w:tc>
      </w:tr>
      <w:tr w:rsidR="00E33B2B" w:rsidRPr="00624A9C" w14:paraId="010D143C" w14:textId="77777777" w:rsidTr="00F12D7D">
        <w:tc>
          <w:tcPr>
            <w:tcW w:w="2904" w:type="dxa"/>
            <w:tcBorders>
              <w:top w:val="single" w:sz="6" w:space="0" w:color="000000"/>
              <w:left w:val="single" w:sz="6" w:space="0" w:color="000000"/>
              <w:bottom w:val="single" w:sz="6" w:space="0" w:color="000000"/>
            </w:tcBorders>
            <w:shd w:val="clear" w:color="auto" w:fill="FFFFFF"/>
            <w:vAlign w:val="center"/>
          </w:tcPr>
          <w:p w14:paraId="69577361"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45</w:t>
            </w:r>
          </w:p>
        </w:tc>
        <w:tc>
          <w:tcPr>
            <w:tcW w:w="1843" w:type="dxa"/>
            <w:tcBorders>
              <w:top w:val="single" w:sz="6" w:space="0" w:color="000000"/>
              <w:left w:val="single" w:sz="6" w:space="0" w:color="000000"/>
              <w:bottom w:val="single" w:sz="6" w:space="0" w:color="000000"/>
            </w:tcBorders>
            <w:shd w:val="clear" w:color="auto" w:fill="FFFFFF"/>
            <w:vAlign w:val="center"/>
          </w:tcPr>
          <w:p w14:paraId="5AF24B6B"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EW 30-C3</w:t>
            </w:r>
          </w:p>
        </w:tc>
        <w:tc>
          <w:tcPr>
            <w:tcW w:w="1701" w:type="dxa"/>
            <w:tcBorders>
              <w:top w:val="single" w:sz="6" w:space="0" w:color="000000"/>
              <w:left w:val="single" w:sz="6" w:space="0" w:color="000000"/>
              <w:bottom w:val="single" w:sz="6" w:space="0" w:color="000000"/>
            </w:tcBorders>
            <w:shd w:val="clear" w:color="auto" w:fill="FFFFFF"/>
            <w:vAlign w:val="center"/>
          </w:tcPr>
          <w:p w14:paraId="1C443964"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EI 45</w:t>
            </w:r>
          </w:p>
        </w:tc>
        <w:tc>
          <w:tcPr>
            <w:tcW w:w="2102" w:type="dxa"/>
            <w:tcBorders>
              <w:top w:val="single" w:sz="6" w:space="0" w:color="000000"/>
              <w:left w:val="single" w:sz="6" w:space="0" w:color="000000"/>
              <w:bottom w:val="single" w:sz="6" w:space="0" w:color="000000"/>
            </w:tcBorders>
            <w:shd w:val="clear" w:color="auto" w:fill="FFFFFF"/>
            <w:vAlign w:val="center"/>
          </w:tcPr>
          <w:p w14:paraId="005A6BED"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EI 45 </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EB1839"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EW 30</w:t>
            </w:r>
          </w:p>
        </w:tc>
      </w:tr>
      <w:tr w:rsidR="00E33B2B" w:rsidRPr="00624A9C" w14:paraId="3CA96DC7" w14:textId="77777777" w:rsidTr="00F12D7D">
        <w:trPr>
          <w:trHeight w:val="205"/>
        </w:trPr>
        <w:tc>
          <w:tcPr>
            <w:tcW w:w="2904" w:type="dxa"/>
            <w:tcBorders>
              <w:top w:val="single" w:sz="6" w:space="0" w:color="000000"/>
              <w:left w:val="single" w:sz="6" w:space="0" w:color="000000"/>
              <w:bottom w:val="single" w:sz="6" w:space="0" w:color="000000"/>
            </w:tcBorders>
            <w:shd w:val="clear" w:color="auto" w:fill="FFFFFF"/>
            <w:vAlign w:val="center"/>
          </w:tcPr>
          <w:p w14:paraId="6DCDF545"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60</w:t>
            </w:r>
          </w:p>
        </w:tc>
        <w:tc>
          <w:tcPr>
            <w:tcW w:w="1843" w:type="dxa"/>
            <w:tcBorders>
              <w:top w:val="single" w:sz="6" w:space="0" w:color="000000"/>
              <w:left w:val="single" w:sz="6" w:space="0" w:color="000000"/>
              <w:bottom w:val="single" w:sz="6" w:space="0" w:color="000000"/>
            </w:tcBorders>
            <w:shd w:val="clear" w:color="auto" w:fill="FFFFFF"/>
            <w:vAlign w:val="center"/>
          </w:tcPr>
          <w:p w14:paraId="1147501B"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EI</w:t>
            </w:r>
            <w:r w:rsidRPr="00624A9C">
              <w:rPr>
                <w:rFonts w:ascii="Times New Roman" w:hAnsi="Times New Roman" w:cs="Times New Roman"/>
                <w:sz w:val="24"/>
                <w:szCs w:val="24"/>
                <w:vertAlign w:val="subscript"/>
              </w:rPr>
              <w:t>2</w:t>
            </w:r>
            <w:r w:rsidRPr="00624A9C">
              <w:rPr>
                <w:rFonts w:ascii="Times New Roman" w:hAnsi="Times New Roman" w:cs="Times New Roman"/>
                <w:sz w:val="24"/>
                <w:szCs w:val="24"/>
              </w:rPr>
              <w:t xml:space="preserve"> 30-C3</w:t>
            </w:r>
          </w:p>
        </w:tc>
        <w:tc>
          <w:tcPr>
            <w:tcW w:w="1701" w:type="dxa"/>
            <w:tcBorders>
              <w:top w:val="single" w:sz="6" w:space="0" w:color="000000"/>
              <w:left w:val="single" w:sz="6" w:space="0" w:color="000000"/>
              <w:bottom w:val="single" w:sz="6" w:space="0" w:color="000000"/>
            </w:tcBorders>
            <w:shd w:val="clear" w:color="auto" w:fill="FFFFFF"/>
            <w:vAlign w:val="center"/>
          </w:tcPr>
          <w:p w14:paraId="77D8DA5F"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EI 60</w:t>
            </w:r>
          </w:p>
        </w:tc>
        <w:tc>
          <w:tcPr>
            <w:tcW w:w="2102" w:type="dxa"/>
            <w:tcBorders>
              <w:top w:val="single" w:sz="6" w:space="0" w:color="000000"/>
              <w:left w:val="single" w:sz="6" w:space="0" w:color="000000"/>
              <w:bottom w:val="single" w:sz="6" w:space="0" w:color="000000"/>
            </w:tcBorders>
            <w:shd w:val="clear" w:color="auto" w:fill="FFFFFF"/>
            <w:vAlign w:val="center"/>
          </w:tcPr>
          <w:p w14:paraId="553E620D"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EI 60</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446A28"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color w:val="000000"/>
                <w:sz w:val="24"/>
                <w:szCs w:val="24"/>
              </w:rPr>
              <w:t>EI</w:t>
            </w:r>
            <w:r w:rsidRPr="00624A9C">
              <w:rPr>
                <w:rFonts w:ascii="Times New Roman" w:hAnsi="Times New Roman" w:cs="Times New Roman"/>
                <w:color w:val="000000"/>
                <w:sz w:val="24"/>
                <w:szCs w:val="24"/>
                <w:vertAlign w:val="subscript"/>
              </w:rPr>
              <w:t>2</w:t>
            </w:r>
            <w:r w:rsidRPr="00624A9C">
              <w:rPr>
                <w:rFonts w:ascii="Times New Roman" w:hAnsi="Times New Roman" w:cs="Times New Roman"/>
                <w:color w:val="000000"/>
                <w:sz w:val="24"/>
                <w:szCs w:val="24"/>
              </w:rPr>
              <w:t xml:space="preserve"> 30</w:t>
            </w:r>
          </w:p>
        </w:tc>
      </w:tr>
      <w:tr w:rsidR="00E33B2B" w:rsidRPr="00624A9C" w14:paraId="5F237387" w14:textId="77777777" w:rsidTr="00F12D7D">
        <w:tc>
          <w:tcPr>
            <w:tcW w:w="2904" w:type="dxa"/>
            <w:tcBorders>
              <w:top w:val="single" w:sz="6" w:space="0" w:color="000000"/>
              <w:left w:val="single" w:sz="6" w:space="0" w:color="000000"/>
              <w:bottom w:val="single" w:sz="6" w:space="0" w:color="000000"/>
            </w:tcBorders>
            <w:shd w:val="clear" w:color="auto" w:fill="FFFFFF"/>
            <w:vAlign w:val="center"/>
          </w:tcPr>
          <w:p w14:paraId="4AE53EB0"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180</w:t>
            </w:r>
          </w:p>
        </w:tc>
        <w:tc>
          <w:tcPr>
            <w:tcW w:w="1843" w:type="dxa"/>
            <w:tcBorders>
              <w:top w:val="single" w:sz="6" w:space="0" w:color="000000"/>
              <w:left w:val="single" w:sz="6" w:space="0" w:color="000000"/>
              <w:bottom w:val="single" w:sz="6" w:space="0" w:color="000000"/>
            </w:tcBorders>
            <w:shd w:val="clear" w:color="auto" w:fill="FFFFFF"/>
            <w:vAlign w:val="center"/>
          </w:tcPr>
          <w:p w14:paraId="57A2C625"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EI</w:t>
            </w:r>
            <w:r w:rsidRPr="00624A9C">
              <w:rPr>
                <w:rFonts w:ascii="Times New Roman" w:hAnsi="Times New Roman" w:cs="Times New Roman"/>
                <w:sz w:val="24"/>
                <w:szCs w:val="24"/>
                <w:vertAlign w:val="subscript"/>
              </w:rPr>
              <w:t>2</w:t>
            </w:r>
            <w:r w:rsidRPr="00624A9C">
              <w:rPr>
                <w:rFonts w:ascii="Times New Roman" w:hAnsi="Times New Roman" w:cs="Times New Roman"/>
                <w:sz w:val="24"/>
                <w:szCs w:val="24"/>
              </w:rPr>
              <w:t xml:space="preserve"> 60-C3</w:t>
            </w:r>
          </w:p>
        </w:tc>
        <w:tc>
          <w:tcPr>
            <w:tcW w:w="1701" w:type="dxa"/>
            <w:tcBorders>
              <w:top w:val="single" w:sz="6" w:space="0" w:color="000000"/>
              <w:left w:val="single" w:sz="6" w:space="0" w:color="000000"/>
              <w:bottom w:val="single" w:sz="6" w:space="0" w:color="000000"/>
            </w:tcBorders>
            <w:shd w:val="clear" w:color="auto" w:fill="FFFFFF"/>
            <w:vAlign w:val="center"/>
          </w:tcPr>
          <w:p w14:paraId="1A985BFA"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EI 180</w:t>
            </w:r>
          </w:p>
        </w:tc>
        <w:tc>
          <w:tcPr>
            <w:tcW w:w="2102" w:type="dxa"/>
            <w:tcBorders>
              <w:top w:val="single" w:sz="6" w:space="0" w:color="000000"/>
              <w:left w:val="single" w:sz="6" w:space="0" w:color="000000"/>
              <w:bottom w:val="single" w:sz="6" w:space="0" w:color="000000"/>
            </w:tcBorders>
            <w:shd w:val="clear" w:color="auto" w:fill="FFFFFF"/>
            <w:vAlign w:val="center"/>
          </w:tcPr>
          <w:p w14:paraId="620D33D3"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EI 180</w:t>
            </w:r>
          </w:p>
        </w:tc>
        <w:tc>
          <w:tcPr>
            <w:tcW w:w="12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8A13B9"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color w:val="000000"/>
                <w:sz w:val="24"/>
                <w:szCs w:val="24"/>
              </w:rPr>
              <w:t>EI</w:t>
            </w:r>
            <w:r w:rsidRPr="00624A9C">
              <w:rPr>
                <w:rFonts w:ascii="Times New Roman" w:hAnsi="Times New Roman" w:cs="Times New Roman"/>
                <w:color w:val="000000"/>
                <w:sz w:val="24"/>
                <w:szCs w:val="24"/>
                <w:vertAlign w:val="subscript"/>
              </w:rPr>
              <w:t>2</w:t>
            </w:r>
            <w:r w:rsidRPr="00624A9C">
              <w:rPr>
                <w:rFonts w:ascii="Times New Roman" w:hAnsi="Times New Roman" w:cs="Times New Roman"/>
                <w:color w:val="000000"/>
                <w:sz w:val="24"/>
                <w:szCs w:val="24"/>
              </w:rPr>
              <w:t xml:space="preserve"> 60</w:t>
            </w:r>
          </w:p>
        </w:tc>
      </w:tr>
      <w:tr w:rsidR="00E33B2B" w:rsidRPr="00624A9C" w14:paraId="6453B3DA" w14:textId="77777777" w:rsidTr="00F12D7D">
        <w:tc>
          <w:tcPr>
            <w:tcW w:w="9792"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14:paraId="6E13DB48"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PASTABOS:</w:t>
            </w:r>
          </w:p>
          <w:p w14:paraId="0AD03FD0" w14:textId="77777777" w:rsidR="00E33B2B" w:rsidRPr="00624A9C" w:rsidRDefault="00E33B2B" w:rsidP="00624A9C">
            <w:pPr>
              <w:pStyle w:val="Header"/>
              <w:tabs>
                <w:tab w:val="left" w:pos="6521"/>
              </w:tabs>
              <w:spacing w:after="120"/>
              <w:ind w:firstLine="309"/>
              <w:rPr>
                <w:lang w:val="lt-LT"/>
              </w:rPr>
            </w:pPr>
            <w:r w:rsidRPr="00624A9C">
              <w:rPr>
                <w:vertAlign w:val="superscript"/>
                <w:lang w:val="lt-LT"/>
              </w:rPr>
              <w:t xml:space="preserve"> (1) </w:t>
            </w:r>
            <w:r w:rsidRPr="00624A9C">
              <w:rPr>
                <w:lang w:val="lt-LT" w:eastAsia="lt-LT"/>
              </w:rPr>
              <w:t>Leidžiama angų užpildus įrengti nenormuojamo atsparumo ugniai statinių nelaikančiose vidinėse sienose, lauko sienose ir stoguose, išskyrus teisės aktuose nustatytus atvejus;</w:t>
            </w:r>
          </w:p>
          <w:p w14:paraId="722CBC57" w14:textId="77777777" w:rsidR="00E33B2B" w:rsidRPr="00624A9C" w:rsidRDefault="00E33B2B" w:rsidP="00624A9C">
            <w:pPr>
              <w:pStyle w:val="Header"/>
              <w:tabs>
                <w:tab w:val="left" w:pos="6521"/>
              </w:tabs>
              <w:spacing w:after="120"/>
              <w:ind w:firstLine="309"/>
              <w:rPr>
                <w:lang w:val="lt-LT"/>
              </w:rPr>
            </w:pPr>
            <w:r w:rsidRPr="00624A9C">
              <w:rPr>
                <w:vertAlign w:val="superscript"/>
                <w:lang w:val="lt-LT"/>
              </w:rPr>
              <w:t xml:space="preserve">(2) </w:t>
            </w:r>
            <w:r w:rsidRPr="00624A9C">
              <w:rPr>
                <w:lang w:val="lt-LT" w:eastAsia="lt-LT"/>
              </w:rPr>
              <w:t>Durims, pro kurias evakuojasi ne daugiau kaip 5 žmonės, gali būti taikoma C0 klasė</w:t>
            </w:r>
            <w:r w:rsidRPr="00624A9C">
              <w:rPr>
                <w:lang w:val="lt-LT"/>
              </w:rPr>
              <w:t>;</w:t>
            </w:r>
          </w:p>
          <w:p w14:paraId="39425522" w14:textId="77777777" w:rsidR="00E33B2B" w:rsidRPr="00624A9C" w:rsidRDefault="00E33B2B" w:rsidP="00624A9C">
            <w:pPr>
              <w:pStyle w:val="Header"/>
              <w:tabs>
                <w:tab w:val="left" w:pos="6521"/>
              </w:tabs>
              <w:spacing w:after="120"/>
              <w:ind w:firstLine="309"/>
              <w:rPr>
                <w:lang w:val="lt-LT"/>
              </w:rPr>
            </w:pPr>
            <w:r w:rsidRPr="00624A9C">
              <w:rPr>
                <w:vertAlign w:val="superscript"/>
                <w:lang w:val="lt-LT"/>
              </w:rPr>
              <w:t xml:space="preserve">(3) </w:t>
            </w:r>
            <w:r w:rsidRPr="00624A9C">
              <w:rPr>
                <w:lang w:val="lt-LT"/>
              </w:rPr>
              <w:t>Durims, pro kurias evakuojasi ne daugiau kaip 15 žmonių, gali būti taikoma C1 klasė;</w:t>
            </w:r>
          </w:p>
          <w:p w14:paraId="40C8D92F" w14:textId="77777777" w:rsidR="00E33B2B" w:rsidRPr="00624A9C" w:rsidRDefault="00E33B2B" w:rsidP="00624A9C">
            <w:pPr>
              <w:pStyle w:val="Header"/>
              <w:tabs>
                <w:tab w:val="left" w:pos="6521"/>
              </w:tabs>
              <w:spacing w:after="120"/>
              <w:ind w:firstLine="309"/>
              <w:rPr>
                <w:lang w:val="lt-LT"/>
              </w:rPr>
            </w:pPr>
            <w:r w:rsidRPr="00624A9C">
              <w:rPr>
                <w:position w:val="6"/>
                <w:lang w:val="lt-LT" w:eastAsia="lt-LT"/>
              </w:rPr>
              <w:t xml:space="preserve">(4) </w:t>
            </w:r>
            <w:r w:rsidRPr="00624A9C">
              <w:rPr>
                <w:lang w:val="lt-LT" w:eastAsia="lt-LT"/>
              </w:rPr>
              <w:t>Vidinėse laiptinių sienose durų atsparumas ugniai nenormuojamas, jei durys į laiptinę veda per koridorius ar holus, kurie nuo besiribojančių patalpų atskiriami ne mažesnio kaip EI 15 atsparumo ugniai pertvaromis ir nenormuojamo atsparumo ugniai durimis. Šiuo atveju laiptinės durys turi būti ne žemesnės kaip C3 S200 klasės;</w:t>
            </w:r>
          </w:p>
          <w:p w14:paraId="7440C620" w14:textId="77777777" w:rsidR="00E33B2B" w:rsidRPr="00624A9C" w:rsidRDefault="00E33B2B" w:rsidP="00624A9C">
            <w:pPr>
              <w:pStyle w:val="Header"/>
              <w:tabs>
                <w:tab w:val="left" w:pos="6521"/>
              </w:tabs>
              <w:spacing w:after="120"/>
              <w:ind w:firstLine="309"/>
              <w:rPr>
                <w:lang w:val="lt-LT"/>
              </w:rPr>
            </w:pPr>
            <w:r w:rsidRPr="00624A9C">
              <w:rPr>
                <w:position w:val="6"/>
                <w:lang w:val="lt-LT" w:eastAsia="lt-LT"/>
              </w:rPr>
              <w:t xml:space="preserve">(5) </w:t>
            </w:r>
            <w:r w:rsidRPr="00624A9C">
              <w:rPr>
                <w:lang w:val="lt-LT" w:eastAsia="lt-LT"/>
              </w:rPr>
              <w:t>Priešgaisrinėse užtvarose įrengiamiems liukams ir liftų durims savaiminio užsidarymo (C klasės) reikalavimai netaikomi. Langams, stoglangiams gali būti taikoma C0 klasė;</w:t>
            </w:r>
          </w:p>
          <w:p w14:paraId="73FDA299" w14:textId="77777777" w:rsidR="00E33B2B" w:rsidRPr="00624A9C" w:rsidRDefault="00E33B2B" w:rsidP="00624A9C">
            <w:pPr>
              <w:pStyle w:val="Header"/>
              <w:tabs>
                <w:tab w:val="left" w:pos="6521"/>
              </w:tabs>
              <w:spacing w:after="120"/>
              <w:ind w:firstLine="309"/>
              <w:rPr>
                <w:lang w:val="lt-LT"/>
              </w:rPr>
            </w:pPr>
            <w:r w:rsidRPr="00624A9C">
              <w:rPr>
                <w:caps/>
                <w:position w:val="6"/>
                <w:lang w:val="lt-LT" w:eastAsia="lt-LT"/>
              </w:rPr>
              <w:t xml:space="preserve">(6) </w:t>
            </w:r>
            <w:r w:rsidRPr="00624A9C">
              <w:rPr>
                <w:lang w:val="lt-LT" w:eastAsia="lt-LT"/>
              </w:rPr>
              <w:t>Vietoj EW klasės gali būti taikoma EI2 klasė.</w:t>
            </w:r>
          </w:p>
        </w:tc>
      </w:tr>
    </w:tbl>
    <w:p w14:paraId="7A279E2A" w14:textId="77777777" w:rsidR="00E33B2B" w:rsidRPr="00624A9C" w:rsidRDefault="00E33B2B" w:rsidP="00624A9C">
      <w:pPr>
        <w:shd w:val="clear" w:color="auto" w:fill="FFFFFF"/>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Inžinerinės komunikacijos, kertančios priešgaisrines pertvaras ir perdangas, sandarinamos priešgaisrinio sandarinimo sistemomis, kurios suteikia ne mažesnį ugniai atsparumą už kertamos pertvaros. Kiekvienai inžinerinei komunikacijai (kabeliams, ortakiams, vamzdynams) sandarinti turi būti naudojamos specialiai šiai inžinerinei komunikacijai skirtos sandarinimo sistemos.</w:t>
      </w:r>
    </w:p>
    <w:p w14:paraId="5CEBA7A5" w14:textId="77777777" w:rsidR="00E33B2B" w:rsidRPr="00624A9C" w:rsidRDefault="00E33B2B" w:rsidP="00624A9C">
      <w:pPr>
        <w:shd w:val="clear" w:color="auto" w:fill="FFFFFF"/>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Kur priešgaisrines užtvaras kerta ar kitaip skirtingus gaisrinius skyrius jungia kanalai, šachtos ir degiųjų dujų, dulkių, dulkių ir oro mišinių, skysčių ir kitų medžiagų transportavimo vamzdynai, juose įrengiami automatiniai degimo produktų plitimą kanalais, šachtomis ir vamzdynais sulaikantys įrenginiai, sklendės neturi sumažinti šioms konstrukcijoms keliamų atsparumo ugniai reikalavimų.</w:t>
      </w:r>
    </w:p>
    <w:p w14:paraId="578B3E7B" w14:textId="77777777" w:rsidR="00E33B2B" w:rsidRPr="00624A9C" w:rsidRDefault="00E33B2B" w:rsidP="00624A9C">
      <w:pPr>
        <w:pStyle w:val="BodyTextIndent"/>
        <w:tabs>
          <w:tab w:val="left" w:pos="6521"/>
        </w:tabs>
        <w:ind w:left="0" w:firstLine="567"/>
        <w:jc w:val="both"/>
      </w:pPr>
      <w:r w:rsidRPr="00624A9C">
        <w:rPr>
          <w:color w:val="000000"/>
        </w:rPr>
        <w:t>Gaisro metu angos priešgaisrinėse užtvarose turi būti uždarytos. Bendras angų plotas priešgaisrinėse užtvarose, neviršyja 25% užtvaros ploto.</w:t>
      </w:r>
    </w:p>
    <w:p w14:paraId="13E8D0D9" w14:textId="77777777" w:rsidR="00E33B2B" w:rsidRPr="00624A9C" w:rsidRDefault="00E33B2B" w:rsidP="00624A9C">
      <w:pPr>
        <w:shd w:val="clear" w:color="auto" w:fill="FFFFFF"/>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b/>
          <w:sz w:val="24"/>
          <w:szCs w:val="24"/>
        </w:rPr>
        <w:lastRenderedPageBreak/>
        <w:t>Pastate numatomos priešgaisrinės sienos, perdangos ir kitos priemonės ugnies plitimo ribojimui</w:t>
      </w:r>
    </w:p>
    <w:p w14:paraId="65A0D857" w14:textId="77777777" w:rsidR="00E33B2B" w:rsidRPr="00624A9C" w:rsidRDefault="00E33B2B" w:rsidP="00624A9C">
      <w:pPr>
        <w:pStyle w:val="Header"/>
        <w:tabs>
          <w:tab w:val="left" w:pos="6521"/>
        </w:tabs>
        <w:spacing w:after="120"/>
        <w:ind w:firstLine="540"/>
        <w:jc w:val="both"/>
        <w:rPr>
          <w:lang w:val="lt-LT"/>
        </w:rPr>
      </w:pPr>
      <w:r w:rsidRPr="00624A9C">
        <w:rPr>
          <w:lang w:val="lt-LT"/>
        </w:rPr>
        <w:t>L1 tipo laiptinės vidinės sienos numatomos ne žemesnio kaip REI 60 atsparumo ugniai. Durys numatomos priešdūminės C3S</w:t>
      </w:r>
      <w:r w:rsidRPr="00624A9C">
        <w:rPr>
          <w:vertAlign w:val="subscript"/>
          <w:lang w:val="lt-LT"/>
        </w:rPr>
        <w:t xml:space="preserve">200 </w:t>
      </w:r>
      <w:r w:rsidRPr="00624A9C">
        <w:rPr>
          <w:lang w:val="lt-LT"/>
        </w:rPr>
        <w:t xml:space="preserve">klasės. Sandarinimo priemonės ne mažesnio kaip EI 60 atsparumo ugniai. </w:t>
      </w:r>
    </w:p>
    <w:p w14:paraId="669874B1" w14:textId="77777777" w:rsidR="00E33B2B" w:rsidRPr="00624A9C" w:rsidRDefault="00E33B2B" w:rsidP="00624A9C">
      <w:pPr>
        <w:pStyle w:val="Header"/>
        <w:tabs>
          <w:tab w:val="left" w:pos="6521"/>
        </w:tabs>
        <w:spacing w:after="120"/>
        <w:ind w:firstLine="540"/>
        <w:jc w:val="both"/>
        <w:rPr>
          <w:lang w:val="lt-LT"/>
        </w:rPr>
      </w:pPr>
      <w:r w:rsidRPr="00624A9C">
        <w:rPr>
          <w:lang w:val="lt-LT"/>
        </w:rPr>
        <w:t>Sienos, kur remontuojamas pastatas blokuojasi prie esamų pastatų, numatomos REI180 atsparumo ugniai. Langai gaisrinių skyrių atskirimo sienose numatomi ne mažesnio kaip EI</w:t>
      </w:r>
      <w:r w:rsidRPr="00624A9C">
        <w:rPr>
          <w:vertAlign w:val="subscript"/>
          <w:lang w:val="lt-LT"/>
        </w:rPr>
        <w:t>2</w:t>
      </w:r>
      <w:r w:rsidRPr="00624A9C">
        <w:rPr>
          <w:lang w:val="lt-LT"/>
        </w:rPr>
        <w:t>60 atsparumo ugniai, durys – EI</w:t>
      </w:r>
      <w:r w:rsidRPr="00624A9C">
        <w:rPr>
          <w:vertAlign w:val="subscript"/>
          <w:lang w:val="lt-LT"/>
        </w:rPr>
        <w:t>2</w:t>
      </w:r>
      <w:r w:rsidRPr="00624A9C">
        <w:rPr>
          <w:lang w:val="lt-LT"/>
        </w:rPr>
        <w:t>60-C3.</w:t>
      </w:r>
    </w:p>
    <w:p w14:paraId="01C1AA82" w14:textId="77777777" w:rsidR="00E33B2B" w:rsidRPr="00624A9C" w:rsidRDefault="00E33B2B" w:rsidP="00624A9C">
      <w:pPr>
        <w:pStyle w:val="Header"/>
        <w:tabs>
          <w:tab w:val="left" w:pos="6521"/>
        </w:tabs>
        <w:spacing w:after="120"/>
        <w:ind w:firstLine="450"/>
        <w:jc w:val="both"/>
        <w:rPr>
          <w:lang w:val="lt-LT"/>
        </w:rPr>
      </w:pPr>
      <w:r w:rsidRPr="00624A9C">
        <w:rPr>
          <w:lang w:val="lt-LT"/>
        </w:rPr>
        <w:t xml:space="preserve">Techninės patalpos, ventkamera (Eg), atskiriamos Ei 45 atsparumo ugniai pertvaromis ir EW30-C0 atsparumo ugniai durimis. </w:t>
      </w:r>
    </w:p>
    <w:p w14:paraId="7DB6E888" w14:textId="77777777" w:rsidR="00E33B2B" w:rsidRPr="00624A9C" w:rsidRDefault="00E33B2B" w:rsidP="00624A9C">
      <w:pPr>
        <w:pStyle w:val="Header"/>
        <w:tabs>
          <w:tab w:val="left" w:pos="6521"/>
        </w:tabs>
        <w:spacing w:after="120"/>
        <w:jc w:val="both"/>
        <w:rPr>
          <w:lang w:val="lt-LT"/>
        </w:rPr>
      </w:pPr>
      <w:r w:rsidRPr="00624A9C">
        <w:rPr>
          <w:lang w:val="lt-LT"/>
        </w:rPr>
        <w:t>Koridoriai atskiriami EI15 atsparumo ugniai pertvaromis.Durų atsparumas ugniai koridoriuose nenormuojamas.</w:t>
      </w:r>
    </w:p>
    <w:p w14:paraId="407D6F1F" w14:textId="6146784D" w:rsidR="00E33B2B" w:rsidRPr="00624A9C" w:rsidRDefault="00E33B2B" w:rsidP="00624A9C">
      <w:pPr>
        <w:shd w:val="clear" w:color="auto" w:fill="FFFFFF"/>
        <w:tabs>
          <w:tab w:val="left" w:pos="6521"/>
        </w:tabs>
        <w:spacing w:after="120"/>
        <w:ind w:firstLine="567"/>
        <w:jc w:val="both"/>
        <w:rPr>
          <w:rFonts w:ascii="Times New Roman" w:hAnsi="Times New Roman" w:cs="Times New Roman"/>
          <w:sz w:val="24"/>
          <w:szCs w:val="24"/>
        </w:rPr>
      </w:pPr>
    </w:p>
    <w:p w14:paraId="271CE163" w14:textId="77777777" w:rsidR="00E33B2B" w:rsidRPr="00624A9C" w:rsidRDefault="00E33B2B" w:rsidP="00624A9C">
      <w:pPr>
        <w:pStyle w:val="BodyTextIndent"/>
        <w:tabs>
          <w:tab w:val="left" w:pos="6521"/>
        </w:tabs>
        <w:ind w:left="0" w:firstLine="567"/>
        <w:jc w:val="both"/>
      </w:pPr>
      <w:r w:rsidRPr="00624A9C">
        <w:t xml:space="preserve">Detalesni įrengiamų priešgaisrininių pertvarų sprendiniai pateikiami brėžiniuose. </w:t>
      </w:r>
    </w:p>
    <w:p w14:paraId="19FF66BD" w14:textId="77777777" w:rsidR="00E33B2B" w:rsidRPr="00624A9C" w:rsidRDefault="00E33B2B" w:rsidP="00624A9C">
      <w:pPr>
        <w:pStyle w:val="BodyTextIndent"/>
        <w:tabs>
          <w:tab w:val="left" w:pos="6521"/>
        </w:tabs>
        <w:ind w:left="0" w:firstLine="567"/>
        <w:jc w:val="both"/>
      </w:pPr>
    </w:p>
    <w:p w14:paraId="761516FB" w14:textId="77777777" w:rsidR="00E33B2B" w:rsidRPr="00624A9C" w:rsidRDefault="00E33B2B" w:rsidP="00624A9C">
      <w:pPr>
        <w:pStyle w:val="BodyTextIndent"/>
        <w:tabs>
          <w:tab w:val="left" w:pos="6521"/>
        </w:tabs>
        <w:ind w:left="0" w:firstLine="567"/>
        <w:jc w:val="both"/>
      </w:pPr>
      <w:r w:rsidRPr="00624A9C">
        <w:rPr>
          <w:color w:val="000000"/>
        </w:rPr>
        <w:t>Angose bei ortakiuose, kertančiuose perdangas, sienas ir priešgaisrines pertvaras, ugnies vožtuvų atsparumas ugniai yra:</w:t>
      </w:r>
    </w:p>
    <w:p w14:paraId="221F8F79" w14:textId="77777777" w:rsidR="00E33B2B" w:rsidRPr="00624A9C" w:rsidRDefault="00E33B2B" w:rsidP="00624A9C">
      <w:pPr>
        <w:pStyle w:val="BodyTextIndent"/>
        <w:tabs>
          <w:tab w:val="left" w:pos="6521"/>
        </w:tabs>
        <w:ind w:left="0" w:firstLine="567"/>
        <w:jc w:val="both"/>
      </w:pPr>
      <w:r w:rsidRPr="00624A9C">
        <w:rPr>
          <w:color w:val="000000"/>
        </w:rPr>
        <w:t>EI 60, kai priešgaisrinės užtvaros atsparumas ugniai ne mažiau kaip 60 min;</w:t>
      </w:r>
    </w:p>
    <w:p w14:paraId="2FCFEB33" w14:textId="77777777" w:rsidR="00E33B2B" w:rsidRPr="00624A9C" w:rsidRDefault="00E33B2B" w:rsidP="00624A9C">
      <w:pPr>
        <w:pStyle w:val="BodyTextIndent"/>
        <w:tabs>
          <w:tab w:val="left" w:pos="6521"/>
        </w:tabs>
        <w:ind w:left="0" w:firstLine="567"/>
        <w:jc w:val="both"/>
      </w:pPr>
      <w:r w:rsidRPr="00624A9C">
        <w:rPr>
          <w:color w:val="000000"/>
        </w:rPr>
        <w:t>EI 30, kai priešgaisrinės užtvaros atsparumas ugniai ne mažiau kaip 45 min;</w:t>
      </w:r>
    </w:p>
    <w:p w14:paraId="567EDFFD" w14:textId="77777777" w:rsidR="00E33B2B" w:rsidRPr="00624A9C" w:rsidRDefault="00E33B2B" w:rsidP="00624A9C">
      <w:pPr>
        <w:pStyle w:val="BodyTextIndent"/>
        <w:tabs>
          <w:tab w:val="left" w:pos="6521"/>
        </w:tabs>
        <w:ind w:left="0" w:firstLine="567"/>
        <w:jc w:val="both"/>
      </w:pPr>
      <w:r w:rsidRPr="00624A9C">
        <w:rPr>
          <w:color w:val="000000"/>
        </w:rPr>
        <w:t>EI 15, kai priešgaisrinės užtvaros atsparumas ugniai ne mažiau kaip 15 min;</w:t>
      </w:r>
    </w:p>
    <w:p w14:paraId="5C63CC4B" w14:textId="77777777" w:rsidR="00E33B2B" w:rsidRPr="00624A9C" w:rsidRDefault="00E33B2B" w:rsidP="00624A9C">
      <w:pPr>
        <w:pStyle w:val="BodyTextIndent"/>
        <w:tabs>
          <w:tab w:val="left" w:pos="6521"/>
        </w:tabs>
        <w:ind w:left="0" w:firstLine="567"/>
        <w:jc w:val="both"/>
      </w:pPr>
      <w:r w:rsidRPr="00624A9C">
        <w:rPr>
          <w:color w:val="000000"/>
        </w:rPr>
        <w:t>Kitais atvejais ugnies vožtuvo atsparumas ugniai turi būti toks pat kaip ir ortakio, kuriam jis skirtas, bet ne mažesnis kaip EI 15.</w:t>
      </w:r>
    </w:p>
    <w:p w14:paraId="7BA13BD9" w14:textId="77777777" w:rsidR="00E33B2B" w:rsidRPr="00624A9C" w:rsidRDefault="00E33B2B" w:rsidP="00624A9C">
      <w:pPr>
        <w:pStyle w:val="BodyTextIndent"/>
        <w:tabs>
          <w:tab w:val="left" w:pos="6521"/>
        </w:tabs>
        <w:ind w:left="0" w:firstLine="567"/>
        <w:jc w:val="both"/>
        <w:rPr>
          <w:color w:val="000000"/>
        </w:rPr>
      </w:pPr>
      <w:r w:rsidRPr="00624A9C">
        <w:rPr>
          <w:color w:val="000000"/>
        </w:rPr>
        <w:t>Gaisrinių skyrių atskyrimo sienose yra numatomi ne žemesnio kaip EI 60 atsparumo ugniai ugnies vožtuvai, kurie privalo turėti automatinį (veikimas nuo gaisro aptikimo ir signalizavimo sistemos) ir rankinį valdymą (nuo rankinių gaisrinių signalizatorių ar kitų ranka įjungiamų valdymo įrenginių).</w:t>
      </w:r>
    </w:p>
    <w:p w14:paraId="7381F588" w14:textId="77777777" w:rsidR="00E33B2B" w:rsidRPr="00624A9C" w:rsidRDefault="00E33B2B" w:rsidP="00624A9C">
      <w:pPr>
        <w:pStyle w:val="BodyTextIndent"/>
        <w:tabs>
          <w:tab w:val="left" w:pos="6521"/>
        </w:tabs>
        <w:ind w:left="0" w:firstLine="567"/>
      </w:pPr>
    </w:p>
    <w:tbl>
      <w:tblPr>
        <w:tblW w:w="0" w:type="auto"/>
        <w:tblInd w:w="142" w:type="dxa"/>
        <w:tblLayout w:type="fixed"/>
        <w:tblLook w:val="0000" w:firstRow="0" w:lastRow="0" w:firstColumn="0" w:lastColumn="0" w:noHBand="0" w:noVBand="0"/>
      </w:tblPr>
      <w:tblGrid>
        <w:gridCol w:w="10139"/>
      </w:tblGrid>
      <w:tr w:rsidR="00E33B2B" w:rsidRPr="00624A9C" w14:paraId="5541F2B3" w14:textId="77777777" w:rsidTr="00624A9C">
        <w:tc>
          <w:tcPr>
            <w:tcW w:w="10139" w:type="dxa"/>
            <w:shd w:val="clear" w:color="auto" w:fill="FFFFFF"/>
          </w:tcPr>
          <w:p w14:paraId="5BB54C6E" w14:textId="77777777" w:rsidR="00E33B2B" w:rsidRPr="00624A9C" w:rsidRDefault="00E33B2B" w:rsidP="00624A9C">
            <w:pPr>
              <w:pStyle w:val="ListParagraph"/>
              <w:tabs>
                <w:tab w:val="left" w:pos="6521"/>
              </w:tabs>
              <w:spacing w:after="120"/>
              <w:rPr>
                <w:szCs w:val="24"/>
                <w:lang w:val="pl-PL"/>
              </w:rPr>
            </w:pPr>
            <w:r w:rsidRPr="00624A9C">
              <w:rPr>
                <w:b/>
                <w:szCs w:val="24"/>
                <w:lang w:val="pl-PL"/>
              </w:rPr>
              <w:t>2.6 KONSTRUKCIJŲ IR STATYBOS MEDŽIAGŲ DEGUMO KLASĖS</w:t>
            </w:r>
          </w:p>
        </w:tc>
      </w:tr>
    </w:tbl>
    <w:p w14:paraId="5E089597" w14:textId="77777777" w:rsidR="00E33B2B" w:rsidRPr="00624A9C" w:rsidRDefault="00E33B2B" w:rsidP="00624A9C">
      <w:pPr>
        <w:pStyle w:val="ListParagraph"/>
        <w:tabs>
          <w:tab w:val="left" w:pos="6521"/>
        </w:tabs>
        <w:spacing w:after="120"/>
        <w:ind w:left="0" w:firstLine="567"/>
        <w:jc w:val="left"/>
        <w:rPr>
          <w:szCs w:val="24"/>
          <w:lang w:val="pl-PL"/>
        </w:rPr>
      </w:pPr>
      <w:r w:rsidRPr="00624A9C">
        <w:rPr>
          <w:szCs w:val="24"/>
          <w:lang w:val="pl-PL"/>
        </w:rPr>
        <w:t>Statinių konstrukcijoms ir (arba) jų apdailai būtina naudoti tokius statybos produktus, kurie nedidintų statinio gaisrinio pavojingumo. Statinio konstrukcijų ir statybos medžiagų degumo klasės pateiktos lentelėje.</w:t>
      </w:r>
    </w:p>
    <w:p w14:paraId="0A5FB686" w14:textId="77777777" w:rsidR="00E33B2B" w:rsidRPr="00624A9C" w:rsidRDefault="00E33B2B" w:rsidP="00624A9C">
      <w:pPr>
        <w:pStyle w:val="ListParagraph"/>
        <w:tabs>
          <w:tab w:val="left" w:pos="6521"/>
        </w:tabs>
        <w:spacing w:after="120"/>
        <w:ind w:left="0" w:firstLine="567"/>
        <w:jc w:val="left"/>
        <w:rPr>
          <w:szCs w:val="24"/>
          <w:lang w:val="pl-PL"/>
        </w:rPr>
      </w:pPr>
      <w:r w:rsidRPr="00624A9C">
        <w:rPr>
          <w:b/>
          <w:szCs w:val="24"/>
          <w:lang w:val="pl-PL"/>
        </w:rPr>
        <w:t>6 lentelė.</w:t>
      </w:r>
      <w:r w:rsidRPr="00624A9C">
        <w:rPr>
          <w:szCs w:val="24"/>
          <w:lang w:val="pl-PL"/>
        </w:rPr>
        <w:t xml:space="preserve"> Statinio konstrukcijų ir statybos medžiagų degumo klasės</w:t>
      </w:r>
    </w:p>
    <w:tbl>
      <w:tblPr>
        <w:tblW w:w="9949" w:type="dxa"/>
        <w:tblInd w:w="108" w:type="dxa"/>
        <w:tblLayout w:type="fixed"/>
        <w:tblLook w:val="0000" w:firstRow="0" w:lastRow="0" w:firstColumn="0" w:lastColumn="0" w:noHBand="0" w:noVBand="0"/>
      </w:tblPr>
      <w:tblGrid>
        <w:gridCol w:w="3262"/>
        <w:gridCol w:w="2358"/>
        <w:gridCol w:w="1810"/>
        <w:gridCol w:w="2519"/>
      </w:tblGrid>
      <w:tr w:rsidR="00E33B2B" w:rsidRPr="00624A9C" w14:paraId="54343744" w14:textId="77777777" w:rsidTr="00F12D7D">
        <w:trPr>
          <w:trHeight w:val="352"/>
        </w:trPr>
        <w:tc>
          <w:tcPr>
            <w:tcW w:w="5620" w:type="dxa"/>
            <w:gridSpan w:val="2"/>
            <w:tcBorders>
              <w:top w:val="single" w:sz="6" w:space="0" w:color="000000"/>
              <w:left w:val="single" w:sz="6" w:space="0" w:color="000000"/>
              <w:bottom w:val="single" w:sz="6" w:space="0" w:color="000000"/>
            </w:tcBorders>
            <w:shd w:val="clear" w:color="auto" w:fill="D9D9D9"/>
          </w:tcPr>
          <w:p w14:paraId="14E9DF0A" w14:textId="77777777" w:rsidR="00E33B2B" w:rsidRPr="00624A9C" w:rsidRDefault="00E33B2B" w:rsidP="00624A9C">
            <w:pPr>
              <w:pStyle w:val="ListParagraph"/>
              <w:tabs>
                <w:tab w:val="left" w:pos="6521"/>
              </w:tabs>
              <w:spacing w:after="120"/>
              <w:ind w:left="0"/>
              <w:jc w:val="center"/>
              <w:rPr>
                <w:szCs w:val="24"/>
              </w:rPr>
            </w:pPr>
            <w:r w:rsidRPr="00624A9C">
              <w:rPr>
                <w:b/>
                <w:szCs w:val="24"/>
              </w:rPr>
              <w:t>Statinio konstrukcijos ir patalpos</w:t>
            </w:r>
          </w:p>
        </w:tc>
        <w:tc>
          <w:tcPr>
            <w:tcW w:w="4329" w:type="dxa"/>
            <w:gridSpan w:val="2"/>
            <w:tcBorders>
              <w:top w:val="single" w:sz="6" w:space="0" w:color="000000"/>
              <w:left w:val="single" w:sz="6" w:space="0" w:color="000000"/>
              <w:bottom w:val="single" w:sz="6" w:space="0" w:color="000000"/>
              <w:right w:val="single" w:sz="6" w:space="0" w:color="000000"/>
            </w:tcBorders>
            <w:shd w:val="clear" w:color="auto" w:fill="D9D9D9"/>
          </w:tcPr>
          <w:p w14:paraId="6B1E4A7D" w14:textId="77777777" w:rsidR="00E33B2B" w:rsidRPr="00624A9C" w:rsidRDefault="00E33B2B" w:rsidP="00624A9C">
            <w:pPr>
              <w:pStyle w:val="ListParagraph"/>
              <w:tabs>
                <w:tab w:val="left" w:pos="6521"/>
              </w:tabs>
              <w:spacing w:after="120"/>
              <w:ind w:left="0"/>
              <w:jc w:val="center"/>
              <w:rPr>
                <w:szCs w:val="24"/>
                <w:lang w:val="pl-PL"/>
              </w:rPr>
            </w:pPr>
            <w:r w:rsidRPr="00624A9C">
              <w:rPr>
                <w:b/>
                <w:szCs w:val="24"/>
                <w:lang w:val="pl-PL"/>
              </w:rPr>
              <w:t>Statybos produktų degumo klasė</w:t>
            </w:r>
          </w:p>
          <w:p w14:paraId="041C7EAC" w14:textId="77777777" w:rsidR="00E33B2B" w:rsidRPr="00624A9C" w:rsidRDefault="00E33B2B" w:rsidP="00624A9C">
            <w:pPr>
              <w:pStyle w:val="ListParagraph"/>
              <w:tabs>
                <w:tab w:val="left" w:pos="6521"/>
              </w:tabs>
              <w:spacing w:after="120"/>
              <w:ind w:left="0"/>
              <w:jc w:val="center"/>
              <w:rPr>
                <w:szCs w:val="24"/>
                <w:lang w:val="pl-PL"/>
              </w:rPr>
            </w:pPr>
            <w:r w:rsidRPr="00624A9C">
              <w:rPr>
                <w:b/>
                <w:szCs w:val="24"/>
                <w:lang w:val="pl-PL"/>
              </w:rPr>
              <w:t>(I atsparumo ugniai)</w:t>
            </w:r>
          </w:p>
        </w:tc>
      </w:tr>
      <w:tr w:rsidR="00E33B2B" w:rsidRPr="00624A9C" w14:paraId="14B567B5" w14:textId="77777777" w:rsidTr="00F12D7D">
        <w:trPr>
          <w:trHeight w:val="176"/>
        </w:trPr>
        <w:tc>
          <w:tcPr>
            <w:tcW w:w="9949" w:type="dxa"/>
            <w:gridSpan w:val="4"/>
            <w:tcBorders>
              <w:top w:val="single" w:sz="6" w:space="0" w:color="000000"/>
              <w:left w:val="single" w:sz="6" w:space="0" w:color="000000"/>
              <w:bottom w:val="single" w:sz="6" w:space="0" w:color="000000"/>
              <w:right w:val="single" w:sz="6" w:space="0" w:color="000000"/>
            </w:tcBorders>
            <w:shd w:val="clear" w:color="auto" w:fill="FFFFFF"/>
          </w:tcPr>
          <w:p w14:paraId="7239210A" w14:textId="77777777" w:rsidR="00E33B2B" w:rsidRPr="00624A9C" w:rsidRDefault="00E33B2B" w:rsidP="00624A9C">
            <w:pPr>
              <w:pStyle w:val="BodyText"/>
              <w:tabs>
                <w:tab w:val="left" w:pos="6521"/>
              </w:tabs>
              <w:spacing w:after="120"/>
              <w:contextualSpacing/>
              <w:rPr>
                <w:sz w:val="24"/>
              </w:rPr>
            </w:pPr>
            <w:r w:rsidRPr="00624A9C">
              <w:rPr>
                <w:sz w:val="24"/>
              </w:rPr>
              <w:t>Pastato išorėje remonto darbai neatliekami, todėl fasadų apdailos degumo klasės medžiagos nenagrinėjamos projekto gaisrinės saugos dalyje.</w:t>
            </w:r>
          </w:p>
        </w:tc>
      </w:tr>
      <w:tr w:rsidR="00E33B2B" w:rsidRPr="00624A9C" w14:paraId="3FD7EC7E" w14:textId="77777777" w:rsidTr="00F12D7D">
        <w:trPr>
          <w:trHeight w:val="178"/>
        </w:trPr>
        <w:tc>
          <w:tcPr>
            <w:tcW w:w="3262" w:type="dxa"/>
            <w:tcBorders>
              <w:top w:val="single" w:sz="6" w:space="0" w:color="000000"/>
              <w:left w:val="single" w:sz="6" w:space="0" w:color="000000"/>
              <w:bottom w:val="single" w:sz="6" w:space="0" w:color="000000"/>
            </w:tcBorders>
            <w:shd w:val="clear" w:color="auto" w:fill="D9D9D9"/>
          </w:tcPr>
          <w:p w14:paraId="0E5853F6" w14:textId="77777777" w:rsidR="00E33B2B" w:rsidRPr="00624A9C" w:rsidRDefault="00E33B2B" w:rsidP="00624A9C">
            <w:pPr>
              <w:pStyle w:val="ListParagraph"/>
              <w:tabs>
                <w:tab w:val="left" w:pos="6521"/>
              </w:tabs>
              <w:spacing w:after="120"/>
              <w:ind w:left="0"/>
              <w:rPr>
                <w:szCs w:val="24"/>
              </w:rPr>
            </w:pPr>
            <w:r w:rsidRPr="00624A9C">
              <w:rPr>
                <w:szCs w:val="24"/>
              </w:rPr>
              <w:t xml:space="preserve">Stogas  </w:t>
            </w:r>
          </w:p>
        </w:tc>
        <w:tc>
          <w:tcPr>
            <w:tcW w:w="6687" w:type="dxa"/>
            <w:gridSpan w:val="3"/>
            <w:tcBorders>
              <w:top w:val="single" w:sz="6" w:space="0" w:color="000000"/>
              <w:left w:val="single" w:sz="6" w:space="0" w:color="000000"/>
              <w:bottom w:val="single" w:sz="6" w:space="0" w:color="000000"/>
              <w:right w:val="single" w:sz="6" w:space="0" w:color="000000"/>
            </w:tcBorders>
            <w:shd w:val="clear" w:color="auto" w:fill="FFFFFF"/>
          </w:tcPr>
          <w:p w14:paraId="6D99C999" w14:textId="77777777" w:rsidR="00E33B2B" w:rsidRPr="00624A9C" w:rsidRDefault="00E33B2B" w:rsidP="00624A9C">
            <w:pPr>
              <w:pStyle w:val="ListParagraph"/>
              <w:tabs>
                <w:tab w:val="left" w:pos="6521"/>
              </w:tabs>
              <w:spacing w:after="120"/>
              <w:ind w:left="0"/>
              <w:rPr>
                <w:szCs w:val="24"/>
              </w:rPr>
            </w:pPr>
            <w:r w:rsidRPr="00624A9C">
              <w:rPr>
                <w:szCs w:val="24"/>
              </w:rPr>
              <w:t>nenagrinėjama</w:t>
            </w:r>
          </w:p>
        </w:tc>
      </w:tr>
      <w:tr w:rsidR="00E33B2B" w:rsidRPr="00624A9C" w14:paraId="2BF91A63" w14:textId="77777777" w:rsidTr="00F12D7D">
        <w:trPr>
          <w:trHeight w:val="352"/>
        </w:trPr>
        <w:tc>
          <w:tcPr>
            <w:tcW w:w="3262" w:type="dxa"/>
            <w:tcBorders>
              <w:top w:val="single" w:sz="6" w:space="0" w:color="000000"/>
              <w:left w:val="single" w:sz="6" w:space="0" w:color="000000"/>
              <w:bottom w:val="single" w:sz="6" w:space="0" w:color="000000"/>
            </w:tcBorders>
            <w:shd w:val="clear" w:color="auto" w:fill="D9D9D9"/>
          </w:tcPr>
          <w:p w14:paraId="599865A1" w14:textId="77777777" w:rsidR="00E33B2B" w:rsidRPr="00624A9C" w:rsidRDefault="00E33B2B" w:rsidP="00624A9C">
            <w:pPr>
              <w:pStyle w:val="ListParagraph"/>
              <w:tabs>
                <w:tab w:val="left" w:pos="6521"/>
              </w:tabs>
              <w:spacing w:after="120"/>
              <w:ind w:left="0"/>
              <w:rPr>
                <w:szCs w:val="24"/>
                <w:lang w:val="pl-PL"/>
              </w:rPr>
            </w:pPr>
            <w:r w:rsidRPr="00624A9C">
              <w:rPr>
                <w:szCs w:val="24"/>
                <w:lang w:val="pl-PL"/>
              </w:rPr>
              <w:lastRenderedPageBreak/>
              <w:t xml:space="preserve">Laikančios konstrukcijos, stogo laikančios konstrukcijos </w:t>
            </w:r>
          </w:p>
        </w:tc>
        <w:tc>
          <w:tcPr>
            <w:tcW w:w="668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14:paraId="467FB2BF" w14:textId="77777777" w:rsidR="00E33B2B" w:rsidRPr="00624A9C" w:rsidRDefault="00E33B2B" w:rsidP="00624A9C">
            <w:pPr>
              <w:pStyle w:val="ListParagraph"/>
              <w:tabs>
                <w:tab w:val="left" w:pos="6521"/>
              </w:tabs>
              <w:spacing w:after="120"/>
              <w:ind w:left="0"/>
              <w:rPr>
                <w:szCs w:val="24"/>
              </w:rPr>
            </w:pPr>
            <w:r w:rsidRPr="00624A9C">
              <w:rPr>
                <w:szCs w:val="24"/>
              </w:rPr>
              <w:t>B–s3, d2</w:t>
            </w:r>
          </w:p>
        </w:tc>
      </w:tr>
      <w:tr w:rsidR="00E33B2B" w:rsidRPr="00624A9C" w14:paraId="552952BD" w14:textId="77777777" w:rsidTr="00F12D7D">
        <w:trPr>
          <w:trHeight w:val="91"/>
        </w:trPr>
        <w:tc>
          <w:tcPr>
            <w:tcW w:w="3262" w:type="dxa"/>
            <w:vMerge w:val="restart"/>
            <w:tcBorders>
              <w:top w:val="single" w:sz="6" w:space="0" w:color="000000"/>
              <w:left w:val="single" w:sz="6" w:space="0" w:color="000000"/>
              <w:bottom w:val="single" w:sz="6" w:space="0" w:color="000000"/>
            </w:tcBorders>
            <w:shd w:val="clear" w:color="auto" w:fill="D9D9D9"/>
          </w:tcPr>
          <w:p w14:paraId="0E760902" w14:textId="77777777" w:rsidR="00E33B2B" w:rsidRPr="00624A9C" w:rsidRDefault="00E33B2B" w:rsidP="00624A9C">
            <w:pPr>
              <w:pStyle w:val="ListParagraph"/>
              <w:tabs>
                <w:tab w:val="left" w:pos="6521"/>
              </w:tabs>
              <w:spacing w:after="120"/>
              <w:ind w:left="0"/>
              <w:rPr>
                <w:szCs w:val="24"/>
              </w:rPr>
            </w:pPr>
            <w:r w:rsidRPr="00624A9C">
              <w:rPr>
                <w:szCs w:val="24"/>
              </w:rPr>
              <w:t xml:space="preserve">Evakavimo(si) keliai (koridoriai, laiptinės, kitos patalpos ir pan.) vertinami už evakuacinio išėjimo iš patalpos, kai jais evakuojasi: </w:t>
            </w:r>
          </w:p>
        </w:tc>
        <w:tc>
          <w:tcPr>
            <w:tcW w:w="2358" w:type="dxa"/>
            <w:tcBorders>
              <w:top w:val="single" w:sz="6" w:space="0" w:color="000000"/>
              <w:left w:val="single" w:sz="6" w:space="0" w:color="000000"/>
              <w:bottom w:val="single" w:sz="6" w:space="0" w:color="000000"/>
            </w:tcBorders>
            <w:shd w:val="clear" w:color="auto" w:fill="FFFFFF"/>
          </w:tcPr>
          <w:p w14:paraId="61443850" w14:textId="77777777" w:rsidR="00E33B2B" w:rsidRPr="00624A9C" w:rsidRDefault="00E33B2B" w:rsidP="00624A9C">
            <w:pPr>
              <w:pStyle w:val="ListParagraph"/>
              <w:tabs>
                <w:tab w:val="left" w:pos="6521"/>
              </w:tabs>
              <w:snapToGrid w:val="0"/>
              <w:spacing w:after="120"/>
              <w:ind w:left="0"/>
              <w:rPr>
                <w:szCs w:val="24"/>
              </w:rPr>
            </w:pPr>
          </w:p>
        </w:tc>
        <w:tc>
          <w:tcPr>
            <w:tcW w:w="1810" w:type="dxa"/>
            <w:tcBorders>
              <w:top w:val="single" w:sz="6" w:space="0" w:color="000000"/>
              <w:left w:val="single" w:sz="6" w:space="0" w:color="000000"/>
              <w:bottom w:val="single" w:sz="6" w:space="0" w:color="000000"/>
            </w:tcBorders>
            <w:shd w:val="clear" w:color="auto" w:fill="FFFFFF"/>
          </w:tcPr>
          <w:p w14:paraId="113143CF" w14:textId="77777777" w:rsidR="00E33B2B" w:rsidRPr="00624A9C" w:rsidRDefault="00E33B2B" w:rsidP="00624A9C">
            <w:pPr>
              <w:pStyle w:val="ListParagraph"/>
              <w:tabs>
                <w:tab w:val="left" w:pos="6521"/>
              </w:tabs>
              <w:spacing w:after="120"/>
              <w:ind w:left="0"/>
              <w:jc w:val="center"/>
              <w:rPr>
                <w:szCs w:val="24"/>
              </w:rPr>
            </w:pPr>
            <w:r w:rsidRPr="00624A9C">
              <w:rPr>
                <w:szCs w:val="24"/>
              </w:rPr>
              <w:t>Sienos ir lubos</w:t>
            </w:r>
          </w:p>
        </w:tc>
        <w:tc>
          <w:tcPr>
            <w:tcW w:w="2519" w:type="dxa"/>
            <w:tcBorders>
              <w:top w:val="single" w:sz="6" w:space="0" w:color="000000"/>
              <w:left w:val="single" w:sz="6" w:space="0" w:color="000000"/>
              <w:bottom w:val="single" w:sz="6" w:space="0" w:color="000000"/>
              <w:right w:val="single" w:sz="6" w:space="0" w:color="000000"/>
            </w:tcBorders>
            <w:shd w:val="clear" w:color="auto" w:fill="FFFFFF"/>
          </w:tcPr>
          <w:p w14:paraId="2A032182" w14:textId="77777777" w:rsidR="00E33B2B" w:rsidRPr="00624A9C" w:rsidRDefault="00E33B2B" w:rsidP="00624A9C">
            <w:pPr>
              <w:pStyle w:val="ListParagraph"/>
              <w:tabs>
                <w:tab w:val="left" w:pos="6521"/>
              </w:tabs>
              <w:spacing w:after="120"/>
              <w:ind w:left="0"/>
              <w:jc w:val="center"/>
              <w:rPr>
                <w:szCs w:val="24"/>
              </w:rPr>
            </w:pPr>
            <w:r w:rsidRPr="00624A9C">
              <w:rPr>
                <w:szCs w:val="24"/>
              </w:rPr>
              <w:t>Grindys</w:t>
            </w:r>
          </w:p>
        </w:tc>
      </w:tr>
      <w:tr w:rsidR="00E33B2B" w:rsidRPr="00624A9C" w14:paraId="3107C4E7" w14:textId="77777777" w:rsidTr="00F12D7D">
        <w:trPr>
          <w:trHeight w:val="176"/>
        </w:trPr>
        <w:tc>
          <w:tcPr>
            <w:tcW w:w="3262" w:type="dxa"/>
            <w:vMerge/>
            <w:tcBorders>
              <w:top w:val="single" w:sz="6" w:space="0" w:color="000000"/>
              <w:left w:val="single" w:sz="6" w:space="0" w:color="000000"/>
              <w:bottom w:val="single" w:sz="6" w:space="0" w:color="000000"/>
            </w:tcBorders>
            <w:shd w:val="clear" w:color="auto" w:fill="D9D9D9"/>
          </w:tcPr>
          <w:p w14:paraId="2D5806AF" w14:textId="77777777" w:rsidR="00E33B2B" w:rsidRPr="00624A9C" w:rsidRDefault="00E33B2B" w:rsidP="00624A9C">
            <w:pPr>
              <w:pStyle w:val="ListParagraph"/>
              <w:tabs>
                <w:tab w:val="left" w:pos="6521"/>
              </w:tabs>
              <w:snapToGrid w:val="0"/>
              <w:spacing w:after="120"/>
              <w:ind w:left="0"/>
              <w:rPr>
                <w:szCs w:val="24"/>
              </w:rPr>
            </w:pPr>
          </w:p>
        </w:tc>
        <w:tc>
          <w:tcPr>
            <w:tcW w:w="2358" w:type="dxa"/>
            <w:tcBorders>
              <w:top w:val="single" w:sz="6" w:space="0" w:color="000000"/>
              <w:left w:val="single" w:sz="6" w:space="0" w:color="000000"/>
              <w:bottom w:val="single" w:sz="6" w:space="0" w:color="000000"/>
            </w:tcBorders>
            <w:shd w:val="clear" w:color="auto" w:fill="FFFFFF"/>
          </w:tcPr>
          <w:p w14:paraId="2505423D" w14:textId="77777777" w:rsidR="00E33B2B" w:rsidRPr="00624A9C" w:rsidRDefault="00E33B2B" w:rsidP="00624A9C">
            <w:pPr>
              <w:pStyle w:val="ListParagraph"/>
              <w:tabs>
                <w:tab w:val="left" w:pos="6521"/>
              </w:tabs>
              <w:spacing w:after="120"/>
              <w:ind w:left="0"/>
              <w:rPr>
                <w:szCs w:val="24"/>
              </w:rPr>
            </w:pPr>
            <w:r w:rsidRPr="00624A9C">
              <w:rPr>
                <w:szCs w:val="24"/>
              </w:rPr>
              <w:t>Iki 15 žmonių</w:t>
            </w:r>
          </w:p>
        </w:tc>
        <w:tc>
          <w:tcPr>
            <w:tcW w:w="1810" w:type="dxa"/>
            <w:tcBorders>
              <w:top w:val="single" w:sz="6" w:space="0" w:color="000000"/>
              <w:left w:val="single" w:sz="6" w:space="0" w:color="000000"/>
              <w:bottom w:val="single" w:sz="6" w:space="0" w:color="000000"/>
            </w:tcBorders>
            <w:shd w:val="clear" w:color="auto" w:fill="FFFFFF"/>
          </w:tcPr>
          <w:p w14:paraId="55CAEFC2" w14:textId="77777777" w:rsidR="00E33B2B" w:rsidRPr="00624A9C" w:rsidRDefault="00E33B2B" w:rsidP="00624A9C">
            <w:pPr>
              <w:pStyle w:val="ListParagraph"/>
              <w:tabs>
                <w:tab w:val="left" w:pos="6521"/>
              </w:tabs>
              <w:spacing w:after="120"/>
              <w:ind w:left="0"/>
              <w:jc w:val="center"/>
              <w:rPr>
                <w:szCs w:val="24"/>
              </w:rPr>
            </w:pPr>
            <w:r w:rsidRPr="00624A9C">
              <w:rPr>
                <w:szCs w:val="24"/>
              </w:rPr>
              <w:t>C – s1, d0</w:t>
            </w:r>
          </w:p>
        </w:tc>
        <w:tc>
          <w:tcPr>
            <w:tcW w:w="2519" w:type="dxa"/>
            <w:tcBorders>
              <w:top w:val="single" w:sz="6" w:space="0" w:color="000000"/>
              <w:left w:val="single" w:sz="6" w:space="0" w:color="000000"/>
              <w:bottom w:val="single" w:sz="6" w:space="0" w:color="000000"/>
              <w:right w:val="single" w:sz="6" w:space="0" w:color="000000"/>
            </w:tcBorders>
            <w:shd w:val="clear" w:color="auto" w:fill="FFFFFF"/>
          </w:tcPr>
          <w:p w14:paraId="655CB7E5" w14:textId="77777777" w:rsidR="00E33B2B" w:rsidRPr="00624A9C" w:rsidRDefault="00E33B2B" w:rsidP="00624A9C">
            <w:pPr>
              <w:pStyle w:val="ListParagraph"/>
              <w:tabs>
                <w:tab w:val="left" w:pos="6521"/>
              </w:tabs>
              <w:spacing w:after="120"/>
              <w:ind w:left="0"/>
              <w:jc w:val="center"/>
              <w:rPr>
                <w:szCs w:val="24"/>
              </w:rPr>
            </w:pPr>
            <w:r w:rsidRPr="00624A9C">
              <w:rPr>
                <w:szCs w:val="24"/>
              </w:rPr>
              <w:t>D</w:t>
            </w:r>
            <w:r w:rsidRPr="00624A9C">
              <w:rPr>
                <w:szCs w:val="24"/>
                <w:vertAlign w:val="subscript"/>
              </w:rPr>
              <w:t xml:space="preserve">FL </w:t>
            </w:r>
            <w:r w:rsidRPr="00624A9C">
              <w:rPr>
                <w:szCs w:val="24"/>
              </w:rPr>
              <w:t>– s1</w:t>
            </w:r>
          </w:p>
        </w:tc>
      </w:tr>
      <w:tr w:rsidR="00E33B2B" w:rsidRPr="00624A9C" w14:paraId="456237DD" w14:textId="77777777" w:rsidTr="00F12D7D">
        <w:trPr>
          <w:trHeight w:val="73"/>
        </w:trPr>
        <w:tc>
          <w:tcPr>
            <w:tcW w:w="3262" w:type="dxa"/>
            <w:vMerge/>
            <w:tcBorders>
              <w:top w:val="single" w:sz="6" w:space="0" w:color="000000"/>
              <w:left w:val="single" w:sz="6" w:space="0" w:color="000000"/>
              <w:bottom w:val="single" w:sz="6" w:space="0" w:color="000000"/>
            </w:tcBorders>
            <w:shd w:val="clear" w:color="auto" w:fill="D9D9D9"/>
          </w:tcPr>
          <w:p w14:paraId="12199D4D" w14:textId="77777777" w:rsidR="00E33B2B" w:rsidRPr="00624A9C" w:rsidRDefault="00E33B2B" w:rsidP="00624A9C">
            <w:pPr>
              <w:pStyle w:val="ListParagraph"/>
              <w:tabs>
                <w:tab w:val="left" w:pos="6521"/>
              </w:tabs>
              <w:snapToGrid w:val="0"/>
              <w:spacing w:after="120"/>
              <w:ind w:left="0"/>
              <w:rPr>
                <w:szCs w:val="24"/>
              </w:rPr>
            </w:pPr>
          </w:p>
        </w:tc>
        <w:tc>
          <w:tcPr>
            <w:tcW w:w="2358" w:type="dxa"/>
            <w:tcBorders>
              <w:top w:val="single" w:sz="6" w:space="0" w:color="000000"/>
              <w:left w:val="single" w:sz="6" w:space="0" w:color="000000"/>
              <w:bottom w:val="single" w:sz="6" w:space="0" w:color="000000"/>
            </w:tcBorders>
            <w:shd w:val="clear" w:color="auto" w:fill="FFFFFF"/>
          </w:tcPr>
          <w:p w14:paraId="7BB43C1B" w14:textId="77777777" w:rsidR="00E33B2B" w:rsidRPr="00624A9C" w:rsidRDefault="00E33B2B" w:rsidP="00624A9C">
            <w:pPr>
              <w:pStyle w:val="ListParagraph"/>
              <w:tabs>
                <w:tab w:val="left" w:pos="6521"/>
              </w:tabs>
              <w:spacing w:after="120"/>
              <w:ind w:left="0"/>
              <w:rPr>
                <w:szCs w:val="24"/>
              </w:rPr>
            </w:pPr>
            <w:r w:rsidRPr="00624A9C">
              <w:rPr>
                <w:szCs w:val="24"/>
              </w:rPr>
              <w:t>Nuo 15 iki 50 žmonių</w:t>
            </w:r>
          </w:p>
        </w:tc>
        <w:tc>
          <w:tcPr>
            <w:tcW w:w="1810" w:type="dxa"/>
            <w:tcBorders>
              <w:top w:val="single" w:sz="6" w:space="0" w:color="000000"/>
              <w:left w:val="single" w:sz="6" w:space="0" w:color="000000"/>
              <w:bottom w:val="single" w:sz="6" w:space="0" w:color="000000"/>
            </w:tcBorders>
            <w:shd w:val="clear" w:color="auto" w:fill="FFFFFF"/>
          </w:tcPr>
          <w:p w14:paraId="4C72CD4C" w14:textId="77777777" w:rsidR="00E33B2B" w:rsidRPr="00624A9C" w:rsidRDefault="00E33B2B" w:rsidP="00624A9C">
            <w:pPr>
              <w:pStyle w:val="ListParagraph"/>
              <w:tabs>
                <w:tab w:val="left" w:pos="6521"/>
              </w:tabs>
              <w:spacing w:after="120"/>
              <w:ind w:left="0"/>
              <w:jc w:val="center"/>
              <w:rPr>
                <w:szCs w:val="24"/>
              </w:rPr>
            </w:pPr>
            <w:r w:rsidRPr="00624A9C">
              <w:rPr>
                <w:szCs w:val="24"/>
              </w:rPr>
              <w:t>B – s1, d0</w:t>
            </w:r>
            <w:r w:rsidRPr="00624A9C">
              <w:rPr>
                <w:szCs w:val="24"/>
                <w:vertAlign w:val="superscript"/>
              </w:rPr>
              <w:t>(1)</w:t>
            </w:r>
          </w:p>
        </w:tc>
        <w:tc>
          <w:tcPr>
            <w:tcW w:w="2519" w:type="dxa"/>
            <w:tcBorders>
              <w:top w:val="single" w:sz="6" w:space="0" w:color="000000"/>
              <w:left w:val="single" w:sz="6" w:space="0" w:color="000000"/>
              <w:bottom w:val="single" w:sz="6" w:space="0" w:color="000000"/>
              <w:right w:val="single" w:sz="6" w:space="0" w:color="000000"/>
            </w:tcBorders>
            <w:shd w:val="clear" w:color="auto" w:fill="FFFFFF"/>
          </w:tcPr>
          <w:p w14:paraId="6B3AAF41" w14:textId="77777777" w:rsidR="00E33B2B" w:rsidRPr="00624A9C" w:rsidRDefault="00E33B2B" w:rsidP="00624A9C">
            <w:pPr>
              <w:pStyle w:val="ListParagraph"/>
              <w:tabs>
                <w:tab w:val="left" w:pos="6521"/>
              </w:tabs>
              <w:spacing w:after="120"/>
              <w:ind w:left="0"/>
              <w:jc w:val="center"/>
              <w:rPr>
                <w:szCs w:val="24"/>
              </w:rPr>
            </w:pPr>
            <w:r w:rsidRPr="00624A9C">
              <w:rPr>
                <w:szCs w:val="24"/>
              </w:rPr>
              <w:t>C</w:t>
            </w:r>
            <w:r w:rsidRPr="00624A9C">
              <w:rPr>
                <w:szCs w:val="24"/>
                <w:vertAlign w:val="subscript"/>
              </w:rPr>
              <w:t xml:space="preserve">FL </w:t>
            </w:r>
            <w:r w:rsidRPr="00624A9C">
              <w:rPr>
                <w:szCs w:val="24"/>
              </w:rPr>
              <w:t>– s1</w:t>
            </w:r>
          </w:p>
        </w:tc>
      </w:tr>
      <w:tr w:rsidR="00E33B2B" w:rsidRPr="00624A9C" w14:paraId="2C04E963" w14:textId="77777777" w:rsidTr="00F12D7D">
        <w:trPr>
          <w:trHeight w:val="137"/>
        </w:trPr>
        <w:tc>
          <w:tcPr>
            <w:tcW w:w="3262" w:type="dxa"/>
            <w:vMerge/>
            <w:tcBorders>
              <w:top w:val="single" w:sz="6" w:space="0" w:color="000000"/>
              <w:left w:val="single" w:sz="6" w:space="0" w:color="000000"/>
              <w:bottom w:val="single" w:sz="6" w:space="0" w:color="000000"/>
            </w:tcBorders>
            <w:shd w:val="clear" w:color="auto" w:fill="D9D9D9"/>
          </w:tcPr>
          <w:p w14:paraId="6405FED0" w14:textId="77777777" w:rsidR="00E33B2B" w:rsidRPr="00624A9C" w:rsidRDefault="00E33B2B" w:rsidP="00624A9C">
            <w:pPr>
              <w:pStyle w:val="ListParagraph"/>
              <w:tabs>
                <w:tab w:val="left" w:pos="6521"/>
              </w:tabs>
              <w:snapToGrid w:val="0"/>
              <w:spacing w:after="120"/>
              <w:ind w:left="0"/>
              <w:rPr>
                <w:szCs w:val="24"/>
              </w:rPr>
            </w:pPr>
          </w:p>
        </w:tc>
        <w:tc>
          <w:tcPr>
            <w:tcW w:w="2358" w:type="dxa"/>
            <w:tcBorders>
              <w:top w:val="single" w:sz="6" w:space="0" w:color="000000"/>
              <w:left w:val="single" w:sz="6" w:space="0" w:color="000000"/>
              <w:bottom w:val="single" w:sz="6" w:space="0" w:color="000000"/>
            </w:tcBorders>
            <w:shd w:val="clear" w:color="auto" w:fill="FFFFFF"/>
            <w:vAlign w:val="center"/>
          </w:tcPr>
          <w:p w14:paraId="550D501F" w14:textId="77777777" w:rsidR="00E33B2B" w:rsidRPr="00624A9C" w:rsidRDefault="00E33B2B" w:rsidP="00624A9C">
            <w:pPr>
              <w:pStyle w:val="ListParagraph"/>
              <w:tabs>
                <w:tab w:val="left" w:pos="6521"/>
              </w:tabs>
              <w:spacing w:after="120"/>
              <w:ind w:left="0"/>
              <w:rPr>
                <w:szCs w:val="24"/>
              </w:rPr>
            </w:pPr>
            <w:r w:rsidRPr="00624A9C">
              <w:rPr>
                <w:szCs w:val="24"/>
              </w:rPr>
              <w:t>50 ir daugiau žmonių</w:t>
            </w:r>
          </w:p>
        </w:tc>
        <w:tc>
          <w:tcPr>
            <w:tcW w:w="1810" w:type="dxa"/>
            <w:tcBorders>
              <w:top w:val="single" w:sz="6" w:space="0" w:color="000000"/>
              <w:left w:val="single" w:sz="6" w:space="0" w:color="000000"/>
              <w:bottom w:val="single" w:sz="6" w:space="0" w:color="000000"/>
            </w:tcBorders>
            <w:shd w:val="clear" w:color="auto" w:fill="FFFFFF"/>
            <w:vAlign w:val="center"/>
          </w:tcPr>
          <w:p w14:paraId="7AC797F0" w14:textId="77777777" w:rsidR="00E33B2B" w:rsidRPr="00624A9C" w:rsidRDefault="00E33B2B" w:rsidP="00624A9C">
            <w:pPr>
              <w:pStyle w:val="ListParagraph"/>
              <w:tabs>
                <w:tab w:val="left" w:pos="6521"/>
              </w:tabs>
              <w:spacing w:after="120"/>
              <w:ind w:left="0"/>
              <w:jc w:val="center"/>
              <w:rPr>
                <w:szCs w:val="24"/>
              </w:rPr>
            </w:pPr>
            <w:r w:rsidRPr="00624A9C">
              <w:rPr>
                <w:szCs w:val="24"/>
              </w:rPr>
              <w:t>A2 – s1, d0</w:t>
            </w:r>
            <w:r w:rsidRPr="00624A9C">
              <w:rPr>
                <w:szCs w:val="24"/>
                <w:vertAlign w:val="superscript"/>
              </w:rPr>
              <w:t>(2)</w:t>
            </w:r>
          </w:p>
        </w:tc>
        <w:tc>
          <w:tcPr>
            <w:tcW w:w="251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1CDADB" w14:textId="77777777" w:rsidR="00E33B2B" w:rsidRPr="00624A9C" w:rsidRDefault="00E33B2B" w:rsidP="00624A9C">
            <w:pPr>
              <w:pStyle w:val="ListParagraph"/>
              <w:tabs>
                <w:tab w:val="left" w:pos="6521"/>
              </w:tabs>
              <w:spacing w:after="120"/>
              <w:ind w:left="0"/>
              <w:jc w:val="center"/>
              <w:rPr>
                <w:szCs w:val="24"/>
              </w:rPr>
            </w:pPr>
            <w:r w:rsidRPr="00624A9C">
              <w:rPr>
                <w:szCs w:val="24"/>
              </w:rPr>
              <w:t>B</w:t>
            </w:r>
            <w:r w:rsidRPr="00624A9C">
              <w:rPr>
                <w:szCs w:val="24"/>
                <w:vertAlign w:val="subscript"/>
              </w:rPr>
              <w:t xml:space="preserve">FL </w:t>
            </w:r>
            <w:r w:rsidRPr="00624A9C">
              <w:rPr>
                <w:szCs w:val="24"/>
              </w:rPr>
              <w:t>– s1</w:t>
            </w:r>
          </w:p>
        </w:tc>
      </w:tr>
      <w:tr w:rsidR="00E33B2B" w:rsidRPr="00624A9C" w14:paraId="51B1A577" w14:textId="77777777" w:rsidTr="00F12D7D">
        <w:trPr>
          <w:trHeight w:val="176"/>
        </w:trPr>
        <w:tc>
          <w:tcPr>
            <w:tcW w:w="3262" w:type="dxa"/>
            <w:vMerge w:val="restart"/>
            <w:tcBorders>
              <w:top w:val="single" w:sz="6" w:space="0" w:color="000000"/>
              <w:left w:val="single" w:sz="6" w:space="0" w:color="000000"/>
              <w:bottom w:val="single" w:sz="6" w:space="0" w:color="000000"/>
            </w:tcBorders>
            <w:shd w:val="clear" w:color="auto" w:fill="D9D9D9"/>
          </w:tcPr>
          <w:p w14:paraId="537A4F09" w14:textId="77777777" w:rsidR="00E33B2B" w:rsidRPr="00624A9C" w:rsidRDefault="00E33B2B" w:rsidP="00624A9C">
            <w:pPr>
              <w:pStyle w:val="ListParagraph"/>
              <w:tabs>
                <w:tab w:val="left" w:pos="6521"/>
              </w:tabs>
              <w:spacing w:after="120"/>
              <w:ind w:left="0"/>
              <w:rPr>
                <w:szCs w:val="24"/>
              </w:rPr>
            </w:pPr>
            <w:r w:rsidRPr="00624A9C">
              <w:rPr>
                <w:szCs w:val="24"/>
              </w:rPr>
              <w:t>Patalpos:</w:t>
            </w:r>
          </w:p>
        </w:tc>
        <w:tc>
          <w:tcPr>
            <w:tcW w:w="2358" w:type="dxa"/>
            <w:tcBorders>
              <w:top w:val="single" w:sz="6" w:space="0" w:color="000000"/>
              <w:left w:val="single" w:sz="6" w:space="0" w:color="000000"/>
              <w:bottom w:val="single" w:sz="6" w:space="0" w:color="000000"/>
            </w:tcBorders>
            <w:shd w:val="clear" w:color="auto" w:fill="FFFFFF"/>
          </w:tcPr>
          <w:p w14:paraId="1636DE78" w14:textId="77777777" w:rsidR="00E33B2B" w:rsidRPr="00624A9C" w:rsidRDefault="00E33B2B" w:rsidP="00624A9C">
            <w:pPr>
              <w:pStyle w:val="ListParagraph"/>
              <w:tabs>
                <w:tab w:val="left" w:pos="6521"/>
              </w:tabs>
              <w:spacing w:after="120"/>
              <w:ind w:left="0"/>
              <w:rPr>
                <w:szCs w:val="24"/>
              </w:rPr>
            </w:pPr>
            <w:r w:rsidRPr="00624A9C">
              <w:rPr>
                <w:szCs w:val="24"/>
              </w:rPr>
              <w:t>Iki 15 žmonių</w:t>
            </w:r>
          </w:p>
        </w:tc>
        <w:tc>
          <w:tcPr>
            <w:tcW w:w="1810" w:type="dxa"/>
            <w:tcBorders>
              <w:top w:val="single" w:sz="6" w:space="0" w:color="000000"/>
              <w:left w:val="single" w:sz="6" w:space="0" w:color="000000"/>
              <w:bottom w:val="single" w:sz="6" w:space="0" w:color="000000"/>
            </w:tcBorders>
            <w:shd w:val="clear" w:color="auto" w:fill="FFFFFF"/>
          </w:tcPr>
          <w:p w14:paraId="52015F09" w14:textId="77777777" w:rsidR="00E33B2B" w:rsidRPr="00624A9C" w:rsidRDefault="00E33B2B" w:rsidP="00624A9C">
            <w:pPr>
              <w:pStyle w:val="ListParagraph"/>
              <w:tabs>
                <w:tab w:val="left" w:pos="6521"/>
              </w:tabs>
              <w:spacing w:after="120"/>
              <w:ind w:left="0"/>
              <w:jc w:val="center"/>
              <w:rPr>
                <w:szCs w:val="24"/>
              </w:rPr>
            </w:pPr>
            <w:r w:rsidRPr="00624A9C">
              <w:rPr>
                <w:szCs w:val="24"/>
              </w:rPr>
              <w:t>C – s1, d0</w:t>
            </w:r>
          </w:p>
        </w:tc>
        <w:tc>
          <w:tcPr>
            <w:tcW w:w="2519" w:type="dxa"/>
            <w:tcBorders>
              <w:top w:val="single" w:sz="6" w:space="0" w:color="000000"/>
              <w:left w:val="single" w:sz="6" w:space="0" w:color="000000"/>
              <w:bottom w:val="single" w:sz="6" w:space="0" w:color="000000"/>
              <w:right w:val="single" w:sz="6" w:space="0" w:color="000000"/>
            </w:tcBorders>
            <w:shd w:val="clear" w:color="auto" w:fill="FFFFFF"/>
          </w:tcPr>
          <w:p w14:paraId="19A7B403" w14:textId="77777777" w:rsidR="00E33B2B" w:rsidRPr="00624A9C" w:rsidRDefault="00E33B2B" w:rsidP="00624A9C">
            <w:pPr>
              <w:pStyle w:val="ListParagraph"/>
              <w:tabs>
                <w:tab w:val="left" w:pos="6521"/>
              </w:tabs>
              <w:spacing w:after="120"/>
              <w:ind w:left="0"/>
              <w:jc w:val="center"/>
              <w:rPr>
                <w:szCs w:val="24"/>
              </w:rPr>
            </w:pPr>
            <w:r w:rsidRPr="00624A9C">
              <w:rPr>
                <w:szCs w:val="24"/>
              </w:rPr>
              <w:t>RN</w:t>
            </w:r>
          </w:p>
        </w:tc>
      </w:tr>
      <w:tr w:rsidR="00E33B2B" w:rsidRPr="00624A9C" w14:paraId="67718CA7" w14:textId="77777777" w:rsidTr="00F12D7D">
        <w:trPr>
          <w:trHeight w:val="108"/>
        </w:trPr>
        <w:tc>
          <w:tcPr>
            <w:tcW w:w="3262" w:type="dxa"/>
            <w:vMerge/>
            <w:tcBorders>
              <w:top w:val="single" w:sz="6" w:space="0" w:color="000000"/>
              <w:left w:val="single" w:sz="6" w:space="0" w:color="000000"/>
              <w:bottom w:val="single" w:sz="6" w:space="0" w:color="000000"/>
            </w:tcBorders>
            <w:shd w:val="clear" w:color="auto" w:fill="D9D9D9"/>
          </w:tcPr>
          <w:p w14:paraId="27259FEC" w14:textId="77777777" w:rsidR="00E33B2B" w:rsidRPr="00624A9C" w:rsidRDefault="00E33B2B" w:rsidP="00624A9C">
            <w:pPr>
              <w:pStyle w:val="ListParagraph"/>
              <w:tabs>
                <w:tab w:val="left" w:pos="6521"/>
              </w:tabs>
              <w:snapToGrid w:val="0"/>
              <w:spacing w:after="120"/>
              <w:ind w:left="0"/>
              <w:rPr>
                <w:szCs w:val="24"/>
              </w:rPr>
            </w:pPr>
          </w:p>
        </w:tc>
        <w:tc>
          <w:tcPr>
            <w:tcW w:w="2358" w:type="dxa"/>
            <w:tcBorders>
              <w:top w:val="single" w:sz="6" w:space="0" w:color="000000"/>
              <w:left w:val="single" w:sz="6" w:space="0" w:color="000000"/>
              <w:bottom w:val="single" w:sz="6" w:space="0" w:color="000000"/>
            </w:tcBorders>
            <w:shd w:val="clear" w:color="auto" w:fill="FFFFFF"/>
          </w:tcPr>
          <w:p w14:paraId="6974E478" w14:textId="77777777" w:rsidR="00E33B2B" w:rsidRPr="00624A9C" w:rsidRDefault="00E33B2B" w:rsidP="00624A9C">
            <w:pPr>
              <w:pStyle w:val="ListParagraph"/>
              <w:tabs>
                <w:tab w:val="left" w:pos="6521"/>
              </w:tabs>
              <w:spacing w:after="120"/>
              <w:ind w:left="0"/>
              <w:rPr>
                <w:szCs w:val="24"/>
              </w:rPr>
            </w:pPr>
            <w:r w:rsidRPr="00624A9C">
              <w:rPr>
                <w:szCs w:val="24"/>
              </w:rPr>
              <w:t>Nuo 15 iki 50 žmonių</w:t>
            </w:r>
          </w:p>
        </w:tc>
        <w:tc>
          <w:tcPr>
            <w:tcW w:w="1810" w:type="dxa"/>
            <w:tcBorders>
              <w:top w:val="single" w:sz="6" w:space="0" w:color="000000"/>
              <w:left w:val="single" w:sz="6" w:space="0" w:color="000000"/>
              <w:bottom w:val="single" w:sz="6" w:space="0" w:color="000000"/>
            </w:tcBorders>
            <w:shd w:val="clear" w:color="auto" w:fill="FFFFFF"/>
          </w:tcPr>
          <w:p w14:paraId="446DB13A" w14:textId="77777777" w:rsidR="00E33B2B" w:rsidRPr="00624A9C" w:rsidRDefault="00E33B2B" w:rsidP="00624A9C">
            <w:pPr>
              <w:pStyle w:val="ListParagraph"/>
              <w:tabs>
                <w:tab w:val="left" w:pos="6521"/>
              </w:tabs>
              <w:spacing w:after="120"/>
              <w:ind w:left="0"/>
              <w:jc w:val="center"/>
              <w:rPr>
                <w:szCs w:val="24"/>
              </w:rPr>
            </w:pPr>
            <w:r w:rsidRPr="00624A9C">
              <w:rPr>
                <w:szCs w:val="24"/>
              </w:rPr>
              <w:t>B – s1, d0</w:t>
            </w:r>
            <w:r w:rsidRPr="00624A9C">
              <w:rPr>
                <w:szCs w:val="24"/>
                <w:vertAlign w:val="superscript"/>
              </w:rPr>
              <w:t>(1)</w:t>
            </w:r>
          </w:p>
        </w:tc>
        <w:tc>
          <w:tcPr>
            <w:tcW w:w="2519" w:type="dxa"/>
            <w:tcBorders>
              <w:top w:val="single" w:sz="6" w:space="0" w:color="000000"/>
              <w:left w:val="single" w:sz="6" w:space="0" w:color="000000"/>
              <w:bottom w:val="single" w:sz="6" w:space="0" w:color="000000"/>
              <w:right w:val="single" w:sz="6" w:space="0" w:color="000000"/>
            </w:tcBorders>
            <w:shd w:val="clear" w:color="auto" w:fill="FFFFFF"/>
          </w:tcPr>
          <w:p w14:paraId="3F34CB8C" w14:textId="77777777" w:rsidR="00E33B2B" w:rsidRPr="00624A9C" w:rsidRDefault="00E33B2B" w:rsidP="00624A9C">
            <w:pPr>
              <w:pStyle w:val="ListParagraph"/>
              <w:tabs>
                <w:tab w:val="left" w:pos="6521"/>
              </w:tabs>
              <w:spacing w:after="120"/>
              <w:ind w:left="0"/>
              <w:jc w:val="center"/>
              <w:rPr>
                <w:szCs w:val="24"/>
              </w:rPr>
            </w:pPr>
            <w:r w:rsidRPr="00624A9C">
              <w:rPr>
                <w:szCs w:val="24"/>
              </w:rPr>
              <w:t>D</w:t>
            </w:r>
            <w:r w:rsidRPr="00624A9C">
              <w:rPr>
                <w:szCs w:val="24"/>
                <w:vertAlign w:val="subscript"/>
              </w:rPr>
              <w:t xml:space="preserve">FL </w:t>
            </w:r>
            <w:r w:rsidRPr="00624A9C">
              <w:rPr>
                <w:szCs w:val="24"/>
              </w:rPr>
              <w:t>– s1</w:t>
            </w:r>
          </w:p>
        </w:tc>
      </w:tr>
      <w:tr w:rsidR="00E33B2B" w:rsidRPr="00624A9C" w14:paraId="4B169484" w14:textId="77777777" w:rsidTr="00F12D7D">
        <w:trPr>
          <w:trHeight w:val="223"/>
        </w:trPr>
        <w:tc>
          <w:tcPr>
            <w:tcW w:w="3262" w:type="dxa"/>
            <w:vMerge/>
            <w:tcBorders>
              <w:top w:val="single" w:sz="6" w:space="0" w:color="000000"/>
              <w:left w:val="single" w:sz="6" w:space="0" w:color="000000"/>
              <w:bottom w:val="single" w:sz="6" w:space="0" w:color="000000"/>
            </w:tcBorders>
            <w:shd w:val="clear" w:color="auto" w:fill="D9D9D9"/>
          </w:tcPr>
          <w:p w14:paraId="0A2DD7DC" w14:textId="77777777" w:rsidR="00E33B2B" w:rsidRPr="00624A9C" w:rsidRDefault="00E33B2B" w:rsidP="00624A9C">
            <w:pPr>
              <w:pStyle w:val="ListParagraph"/>
              <w:tabs>
                <w:tab w:val="left" w:pos="6521"/>
              </w:tabs>
              <w:snapToGrid w:val="0"/>
              <w:spacing w:after="120"/>
              <w:ind w:left="0"/>
              <w:rPr>
                <w:szCs w:val="24"/>
              </w:rPr>
            </w:pPr>
          </w:p>
        </w:tc>
        <w:tc>
          <w:tcPr>
            <w:tcW w:w="2358" w:type="dxa"/>
            <w:tcBorders>
              <w:left w:val="single" w:sz="6" w:space="0" w:color="000000"/>
            </w:tcBorders>
            <w:shd w:val="clear" w:color="auto" w:fill="FFFFFF"/>
          </w:tcPr>
          <w:p w14:paraId="1BBEC9B2" w14:textId="77777777" w:rsidR="00E33B2B" w:rsidRPr="00624A9C" w:rsidRDefault="00E33B2B" w:rsidP="00624A9C">
            <w:pPr>
              <w:pStyle w:val="ListParagraph"/>
              <w:tabs>
                <w:tab w:val="left" w:pos="6521"/>
              </w:tabs>
              <w:spacing w:after="120"/>
              <w:ind w:left="0"/>
              <w:rPr>
                <w:szCs w:val="24"/>
              </w:rPr>
            </w:pPr>
            <w:r w:rsidRPr="00624A9C">
              <w:rPr>
                <w:szCs w:val="24"/>
              </w:rPr>
              <w:t>Nuo 50 iki 600 žmonnių</w:t>
            </w:r>
          </w:p>
        </w:tc>
        <w:tc>
          <w:tcPr>
            <w:tcW w:w="1810" w:type="dxa"/>
            <w:tcBorders>
              <w:left w:val="single" w:sz="6" w:space="0" w:color="000000"/>
            </w:tcBorders>
            <w:shd w:val="clear" w:color="auto" w:fill="FFFFFF"/>
            <w:vAlign w:val="center"/>
          </w:tcPr>
          <w:p w14:paraId="014C830A" w14:textId="77777777" w:rsidR="00E33B2B" w:rsidRPr="00624A9C" w:rsidRDefault="00E33B2B" w:rsidP="00624A9C">
            <w:pPr>
              <w:pStyle w:val="ListParagraph"/>
              <w:tabs>
                <w:tab w:val="left" w:pos="6521"/>
              </w:tabs>
              <w:spacing w:after="120"/>
              <w:ind w:left="0"/>
              <w:jc w:val="center"/>
              <w:rPr>
                <w:szCs w:val="24"/>
              </w:rPr>
            </w:pPr>
            <w:r w:rsidRPr="00624A9C">
              <w:rPr>
                <w:szCs w:val="24"/>
              </w:rPr>
              <w:t>A2 – s1, d0</w:t>
            </w:r>
            <w:r w:rsidRPr="00624A9C">
              <w:rPr>
                <w:szCs w:val="24"/>
                <w:vertAlign w:val="superscript"/>
              </w:rPr>
              <w:t>(2)</w:t>
            </w:r>
          </w:p>
        </w:tc>
        <w:tc>
          <w:tcPr>
            <w:tcW w:w="2519" w:type="dxa"/>
            <w:tcBorders>
              <w:left w:val="single" w:sz="6" w:space="0" w:color="000000"/>
              <w:right w:val="single" w:sz="6" w:space="0" w:color="000000"/>
            </w:tcBorders>
            <w:shd w:val="clear" w:color="auto" w:fill="FFFFFF"/>
            <w:vAlign w:val="center"/>
          </w:tcPr>
          <w:p w14:paraId="6F4BD425" w14:textId="77777777" w:rsidR="00E33B2B" w:rsidRPr="00624A9C" w:rsidRDefault="00E33B2B" w:rsidP="00624A9C">
            <w:pPr>
              <w:pStyle w:val="ListParagraph"/>
              <w:tabs>
                <w:tab w:val="left" w:pos="6521"/>
              </w:tabs>
              <w:spacing w:after="120"/>
              <w:ind w:left="0"/>
              <w:jc w:val="center"/>
              <w:rPr>
                <w:szCs w:val="24"/>
              </w:rPr>
            </w:pPr>
            <w:r w:rsidRPr="00624A9C">
              <w:rPr>
                <w:szCs w:val="24"/>
              </w:rPr>
              <w:t>C</w:t>
            </w:r>
            <w:r w:rsidRPr="00624A9C">
              <w:rPr>
                <w:szCs w:val="24"/>
                <w:vertAlign w:val="subscript"/>
              </w:rPr>
              <w:t xml:space="preserve">FL </w:t>
            </w:r>
            <w:r w:rsidRPr="00624A9C">
              <w:rPr>
                <w:szCs w:val="24"/>
              </w:rPr>
              <w:t>– s1</w:t>
            </w:r>
          </w:p>
        </w:tc>
      </w:tr>
      <w:tr w:rsidR="00E33B2B" w:rsidRPr="00624A9C" w14:paraId="6B69E59D" w14:textId="77777777" w:rsidTr="00F12D7D">
        <w:trPr>
          <w:trHeight w:val="91"/>
        </w:trPr>
        <w:tc>
          <w:tcPr>
            <w:tcW w:w="5620" w:type="dxa"/>
            <w:gridSpan w:val="2"/>
            <w:tcBorders>
              <w:top w:val="single" w:sz="6" w:space="0" w:color="000000"/>
              <w:left w:val="single" w:sz="6" w:space="0" w:color="000000"/>
              <w:bottom w:val="single" w:sz="6" w:space="0" w:color="000000"/>
            </w:tcBorders>
            <w:shd w:val="clear" w:color="auto" w:fill="D9D9D9"/>
          </w:tcPr>
          <w:p w14:paraId="3C4C61BF" w14:textId="77777777" w:rsidR="00E33B2B" w:rsidRPr="00624A9C" w:rsidRDefault="00E33B2B" w:rsidP="00624A9C">
            <w:pPr>
              <w:pStyle w:val="ListParagraph"/>
              <w:tabs>
                <w:tab w:val="left" w:pos="6521"/>
              </w:tabs>
              <w:spacing w:after="120"/>
              <w:ind w:left="0"/>
              <w:rPr>
                <w:szCs w:val="24"/>
              </w:rPr>
            </w:pPr>
            <w:r w:rsidRPr="00624A9C">
              <w:rPr>
                <w:szCs w:val="24"/>
              </w:rPr>
              <w:t>Techninės nišos, šachtos, taip pat erdvės virš kabamųjų lubų ar po dvigubomis grindimis ir pan.</w:t>
            </w:r>
          </w:p>
        </w:tc>
        <w:tc>
          <w:tcPr>
            <w:tcW w:w="1810" w:type="dxa"/>
            <w:tcBorders>
              <w:top w:val="single" w:sz="6" w:space="0" w:color="000000"/>
              <w:left w:val="single" w:sz="6" w:space="0" w:color="000000"/>
              <w:bottom w:val="single" w:sz="6" w:space="0" w:color="000000"/>
            </w:tcBorders>
            <w:shd w:val="clear" w:color="auto" w:fill="FFFFFF"/>
            <w:vAlign w:val="center"/>
          </w:tcPr>
          <w:p w14:paraId="594EB566" w14:textId="77777777" w:rsidR="00E33B2B" w:rsidRPr="00624A9C" w:rsidRDefault="00E33B2B" w:rsidP="00624A9C">
            <w:pPr>
              <w:pStyle w:val="ListParagraph"/>
              <w:tabs>
                <w:tab w:val="left" w:pos="6521"/>
              </w:tabs>
              <w:spacing w:after="120"/>
              <w:ind w:left="0"/>
              <w:jc w:val="center"/>
              <w:rPr>
                <w:szCs w:val="24"/>
              </w:rPr>
            </w:pPr>
            <w:r w:rsidRPr="00624A9C">
              <w:rPr>
                <w:szCs w:val="24"/>
              </w:rPr>
              <w:t>B – s1, d0</w:t>
            </w:r>
          </w:p>
        </w:tc>
        <w:tc>
          <w:tcPr>
            <w:tcW w:w="251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92022A" w14:textId="77777777" w:rsidR="00E33B2B" w:rsidRPr="00624A9C" w:rsidRDefault="00E33B2B" w:rsidP="00624A9C">
            <w:pPr>
              <w:pStyle w:val="ListParagraph"/>
              <w:tabs>
                <w:tab w:val="left" w:pos="6521"/>
              </w:tabs>
              <w:spacing w:after="120"/>
              <w:ind w:left="0"/>
              <w:jc w:val="center"/>
              <w:rPr>
                <w:szCs w:val="24"/>
              </w:rPr>
            </w:pPr>
            <w:r w:rsidRPr="00624A9C">
              <w:rPr>
                <w:szCs w:val="24"/>
              </w:rPr>
              <w:t>B</w:t>
            </w:r>
            <w:r w:rsidRPr="00624A9C">
              <w:rPr>
                <w:szCs w:val="24"/>
                <w:vertAlign w:val="subscript"/>
              </w:rPr>
              <w:t xml:space="preserve">FL </w:t>
            </w:r>
            <w:r w:rsidRPr="00624A9C">
              <w:rPr>
                <w:szCs w:val="24"/>
              </w:rPr>
              <w:t>– s1</w:t>
            </w:r>
          </w:p>
        </w:tc>
      </w:tr>
      <w:tr w:rsidR="00E33B2B" w:rsidRPr="00624A9C" w14:paraId="61161C19" w14:textId="77777777" w:rsidTr="00F12D7D">
        <w:trPr>
          <w:trHeight w:val="91"/>
        </w:trPr>
        <w:tc>
          <w:tcPr>
            <w:tcW w:w="5620" w:type="dxa"/>
            <w:gridSpan w:val="2"/>
            <w:tcBorders>
              <w:left w:val="single" w:sz="6" w:space="0" w:color="000000"/>
              <w:bottom w:val="single" w:sz="6" w:space="0" w:color="000000"/>
            </w:tcBorders>
            <w:shd w:val="clear" w:color="auto" w:fill="D9D9D9"/>
          </w:tcPr>
          <w:p w14:paraId="589AA880" w14:textId="77777777" w:rsidR="00E33B2B" w:rsidRPr="00624A9C" w:rsidRDefault="00E33B2B" w:rsidP="00624A9C">
            <w:pPr>
              <w:pStyle w:val="ListParagraph"/>
              <w:tabs>
                <w:tab w:val="left" w:pos="6521"/>
              </w:tabs>
              <w:spacing w:after="120"/>
              <w:ind w:left="0"/>
              <w:rPr>
                <w:szCs w:val="24"/>
              </w:rPr>
            </w:pPr>
            <w:r w:rsidRPr="00624A9C">
              <w:rPr>
                <w:szCs w:val="24"/>
              </w:rPr>
              <w:t>Eg kategorijų pagal sprogimo ir gaisro pavojų patalpos</w:t>
            </w:r>
          </w:p>
        </w:tc>
        <w:tc>
          <w:tcPr>
            <w:tcW w:w="1810" w:type="dxa"/>
            <w:tcBorders>
              <w:left w:val="single" w:sz="6" w:space="0" w:color="000000"/>
              <w:bottom w:val="single" w:sz="6" w:space="0" w:color="000000"/>
            </w:tcBorders>
            <w:shd w:val="clear" w:color="auto" w:fill="FFFFFF"/>
            <w:vAlign w:val="center"/>
          </w:tcPr>
          <w:p w14:paraId="403F2911" w14:textId="77777777" w:rsidR="00E33B2B" w:rsidRPr="00624A9C" w:rsidRDefault="00E33B2B" w:rsidP="00624A9C">
            <w:pPr>
              <w:pStyle w:val="ListParagraph"/>
              <w:tabs>
                <w:tab w:val="left" w:pos="6521"/>
              </w:tabs>
              <w:spacing w:after="120"/>
              <w:ind w:left="0"/>
              <w:jc w:val="center"/>
              <w:rPr>
                <w:szCs w:val="24"/>
              </w:rPr>
            </w:pPr>
            <w:r w:rsidRPr="00624A9C">
              <w:rPr>
                <w:szCs w:val="24"/>
              </w:rPr>
              <w:t>B – s2, d2</w:t>
            </w:r>
          </w:p>
        </w:tc>
        <w:tc>
          <w:tcPr>
            <w:tcW w:w="2519" w:type="dxa"/>
            <w:tcBorders>
              <w:left w:val="single" w:sz="6" w:space="0" w:color="000000"/>
              <w:bottom w:val="single" w:sz="6" w:space="0" w:color="000000"/>
              <w:right w:val="single" w:sz="6" w:space="0" w:color="000000"/>
            </w:tcBorders>
            <w:shd w:val="clear" w:color="auto" w:fill="FFFFFF"/>
            <w:vAlign w:val="center"/>
          </w:tcPr>
          <w:p w14:paraId="52174099" w14:textId="77777777" w:rsidR="00E33B2B" w:rsidRPr="00624A9C" w:rsidRDefault="00E33B2B" w:rsidP="00624A9C">
            <w:pPr>
              <w:pStyle w:val="ListParagraph"/>
              <w:tabs>
                <w:tab w:val="left" w:pos="6521"/>
              </w:tabs>
              <w:spacing w:after="120"/>
              <w:ind w:left="0"/>
              <w:jc w:val="center"/>
              <w:rPr>
                <w:szCs w:val="24"/>
              </w:rPr>
            </w:pPr>
            <w:r w:rsidRPr="00624A9C">
              <w:rPr>
                <w:szCs w:val="24"/>
              </w:rPr>
              <w:t>D</w:t>
            </w:r>
            <w:r w:rsidRPr="00624A9C">
              <w:rPr>
                <w:szCs w:val="24"/>
                <w:vertAlign w:val="subscript"/>
              </w:rPr>
              <w:t xml:space="preserve">FL </w:t>
            </w:r>
            <w:r w:rsidRPr="00624A9C">
              <w:rPr>
                <w:szCs w:val="24"/>
              </w:rPr>
              <w:t>– s1</w:t>
            </w:r>
          </w:p>
        </w:tc>
      </w:tr>
      <w:tr w:rsidR="00E33B2B" w:rsidRPr="00624A9C" w14:paraId="293503B7" w14:textId="77777777" w:rsidTr="00F12D7D">
        <w:trPr>
          <w:trHeight w:val="91"/>
        </w:trPr>
        <w:tc>
          <w:tcPr>
            <w:tcW w:w="5620" w:type="dxa"/>
            <w:gridSpan w:val="2"/>
            <w:vMerge w:val="restart"/>
            <w:tcBorders>
              <w:top w:val="single" w:sz="6" w:space="0" w:color="000000"/>
              <w:left w:val="single" w:sz="6" w:space="0" w:color="000000"/>
              <w:bottom w:val="single" w:sz="6" w:space="0" w:color="000000"/>
            </w:tcBorders>
            <w:shd w:val="clear" w:color="auto" w:fill="D9D9D9"/>
          </w:tcPr>
          <w:p w14:paraId="2840E837" w14:textId="77777777" w:rsidR="00E33B2B" w:rsidRPr="00624A9C" w:rsidRDefault="00E33B2B" w:rsidP="00624A9C">
            <w:pPr>
              <w:pStyle w:val="ListParagraph"/>
              <w:tabs>
                <w:tab w:val="left" w:pos="6521"/>
              </w:tabs>
              <w:spacing w:after="120"/>
              <w:ind w:left="0"/>
              <w:rPr>
                <w:szCs w:val="24"/>
              </w:rPr>
            </w:pPr>
            <w:r w:rsidRPr="00624A9C">
              <w:rPr>
                <w:szCs w:val="24"/>
              </w:rPr>
              <w:t>buitinio aptarnavimo patalpos</w:t>
            </w:r>
          </w:p>
        </w:tc>
        <w:tc>
          <w:tcPr>
            <w:tcW w:w="1810" w:type="dxa"/>
            <w:tcBorders>
              <w:top w:val="single" w:sz="6" w:space="0" w:color="000000"/>
              <w:left w:val="single" w:sz="6" w:space="0" w:color="000000"/>
              <w:bottom w:val="single" w:sz="6" w:space="0" w:color="000000"/>
            </w:tcBorders>
            <w:shd w:val="clear" w:color="auto" w:fill="FFFFFF"/>
          </w:tcPr>
          <w:p w14:paraId="5D19467E" w14:textId="77777777" w:rsidR="00E33B2B" w:rsidRPr="00624A9C" w:rsidRDefault="00E33B2B" w:rsidP="00624A9C">
            <w:pPr>
              <w:pStyle w:val="ListParagraph"/>
              <w:tabs>
                <w:tab w:val="left" w:pos="6521"/>
              </w:tabs>
              <w:spacing w:after="120"/>
              <w:ind w:left="0"/>
              <w:jc w:val="center"/>
              <w:rPr>
                <w:szCs w:val="24"/>
              </w:rPr>
            </w:pPr>
            <w:r w:rsidRPr="00624A9C">
              <w:rPr>
                <w:szCs w:val="24"/>
              </w:rPr>
              <w:t>B – s1, d0</w:t>
            </w:r>
          </w:p>
        </w:tc>
        <w:tc>
          <w:tcPr>
            <w:tcW w:w="2519" w:type="dxa"/>
            <w:tcBorders>
              <w:top w:val="single" w:sz="6" w:space="0" w:color="000000"/>
              <w:left w:val="single" w:sz="6" w:space="0" w:color="000000"/>
              <w:bottom w:val="single" w:sz="6" w:space="0" w:color="000000"/>
              <w:right w:val="single" w:sz="6" w:space="0" w:color="000000"/>
            </w:tcBorders>
            <w:shd w:val="clear" w:color="auto" w:fill="FFFFFF"/>
          </w:tcPr>
          <w:p w14:paraId="2DB238AD" w14:textId="77777777" w:rsidR="00E33B2B" w:rsidRPr="00624A9C" w:rsidRDefault="00E33B2B" w:rsidP="00624A9C">
            <w:pPr>
              <w:pStyle w:val="ListParagraph"/>
              <w:tabs>
                <w:tab w:val="left" w:pos="6521"/>
              </w:tabs>
              <w:spacing w:after="120"/>
              <w:ind w:left="0"/>
              <w:jc w:val="center"/>
              <w:rPr>
                <w:szCs w:val="24"/>
              </w:rPr>
            </w:pPr>
            <w:r w:rsidRPr="00624A9C">
              <w:rPr>
                <w:szCs w:val="24"/>
              </w:rPr>
              <w:t>D</w:t>
            </w:r>
            <w:r w:rsidRPr="00624A9C">
              <w:rPr>
                <w:szCs w:val="24"/>
                <w:vertAlign w:val="subscript"/>
              </w:rPr>
              <w:t xml:space="preserve">FL </w:t>
            </w:r>
            <w:r w:rsidRPr="00624A9C">
              <w:rPr>
                <w:szCs w:val="24"/>
              </w:rPr>
              <w:t>– s1</w:t>
            </w:r>
          </w:p>
        </w:tc>
      </w:tr>
      <w:tr w:rsidR="00E33B2B" w:rsidRPr="00624A9C" w14:paraId="7FDF2F6A" w14:textId="77777777" w:rsidTr="00F12D7D">
        <w:trPr>
          <w:trHeight w:val="368"/>
        </w:trPr>
        <w:tc>
          <w:tcPr>
            <w:tcW w:w="5620" w:type="dxa"/>
            <w:gridSpan w:val="2"/>
            <w:vMerge/>
            <w:tcBorders>
              <w:top w:val="single" w:sz="6" w:space="0" w:color="000000"/>
              <w:left w:val="single" w:sz="6" w:space="0" w:color="000000"/>
              <w:bottom w:val="single" w:sz="6" w:space="0" w:color="000000"/>
            </w:tcBorders>
            <w:shd w:val="clear" w:color="auto" w:fill="D9D9D9"/>
          </w:tcPr>
          <w:p w14:paraId="71DC462A" w14:textId="77777777" w:rsidR="00E33B2B" w:rsidRPr="00624A9C" w:rsidRDefault="00E33B2B" w:rsidP="00624A9C">
            <w:pPr>
              <w:pStyle w:val="ListParagraph"/>
              <w:tabs>
                <w:tab w:val="left" w:pos="6521"/>
              </w:tabs>
              <w:snapToGrid w:val="0"/>
              <w:spacing w:after="120"/>
              <w:ind w:left="0"/>
              <w:rPr>
                <w:szCs w:val="24"/>
              </w:rPr>
            </w:pPr>
          </w:p>
        </w:tc>
        <w:tc>
          <w:tcPr>
            <w:tcW w:w="1810" w:type="dxa"/>
            <w:tcBorders>
              <w:top w:val="single" w:sz="6" w:space="0" w:color="000000"/>
              <w:left w:val="single" w:sz="6" w:space="0" w:color="000000"/>
              <w:bottom w:val="single" w:sz="6" w:space="0" w:color="000000"/>
            </w:tcBorders>
            <w:shd w:val="clear" w:color="auto" w:fill="FFFFFF"/>
          </w:tcPr>
          <w:p w14:paraId="2A7CAC6D" w14:textId="77777777" w:rsidR="00E33B2B" w:rsidRPr="00624A9C" w:rsidRDefault="00E33B2B" w:rsidP="00624A9C">
            <w:pPr>
              <w:pStyle w:val="ListParagraph"/>
              <w:tabs>
                <w:tab w:val="left" w:pos="6521"/>
              </w:tabs>
              <w:snapToGrid w:val="0"/>
              <w:spacing w:after="120"/>
              <w:ind w:left="0"/>
              <w:jc w:val="center"/>
              <w:rPr>
                <w:szCs w:val="24"/>
              </w:rPr>
            </w:pPr>
          </w:p>
        </w:tc>
        <w:tc>
          <w:tcPr>
            <w:tcW w:w="2519" w:type="dxa"/>
            <w:tcBorders>
              <w:top w:val="single" w:sz="6" w:space="0" w:color="000000"/>
              <w:left w:val="single" w:sz="6" w:space="0" w:color="000000"/>
              <w:bottom w:val="single" w:sz="6" w:space="0" w:color="000000"/>
              <w:right w:val="single" w:sz="6" w:space="0" w:color="000000"/>
            </w:tcBorders>
            <w:shd w:val="clear" w:color="auto" w:fill="FFFFFF"/>
          </w:tcPr>
          <w:p w14:paraId="0BEF8C1F" w14:textId="77777777" w:rsidR="00E33B2B" w:rsidRPr="00624A9C" w:rsidRDefault="00E33B2B" w:rsidP="00624A9C">
            <w:pPr>
              <w:pStyle w:val="ListParagraph"/>
              <w:tabs>
                <w:tab w:val="left" w:pos="6521"/>
              </w:tabs>
              <w:spacing w:after="120"/>
              <w:ind w:left="0"/>
              <w:jc w:val="center"/>
              <w:rPr>
                <w:szCs w:val="24"/>
              </w:rPr>
            </w:pPr>
            <w:r w:rsidRPr="00624A9C">
              <w:rPr>
                <w:szCs w:val="24"/>
              </w:rPr>
              <w:t xml:space="preserve">Šildymo įrenginių patalpų grindys - </w:t>
            </w:r>
            <w:r w:rsidRPr="00624A9C">
              <w:rPr>
                <w:caps/>
                <w:szCs w:val="24"/>
              </w:rPr>
              <w:t>A2</w:t>
            </w:r>
            <w:r w:rsidRPr="00624A9C">
              <w:rPr>
                <w:caps/>
                <w:szCs w:val="24"/>
                <w:vertAlign w:val="subscript"/>
              </w:rPr>
              <w:t>FL</w:t>
            </w:r>
            <w:r w:rsidRPr="00624A9C">
              <w:rPr>
                <w:caps/>
                <w:szCs w:val="24"/>
              </w:rPr>
              <w:t>–</w:t>
            </w:r>
            <w:r w:rsidRPr="00624A9C">
              <w:rPr>
                <w:szCs w:val="24"/>
              </w:rPr>
              <w:t>s1</w:t>
            </w:r>
          </w:p>
        </w:tc>
      </w:tr>
      <w:tr w:rsidR="00E33B2B" w:rsidRPr="00624A9C" w14:paraId="46161EE3" w14:textId="77777777" w:rsidTr="00F12D7D">
        <w:trPr>
          <w:trHeight w:val="417"/>
        </w:trPr>
        <w:tc>
          <w:tcPr>
            <w:tcW w:w="9949" w:type="dxa"/>
            <w:gridSpan w:val="4"/>
            <w:tcBorders>
              <w:top w:val="single" w:sz="6" w:space="0" w:color="000000"/>
              <w:left w:val="single" w:sz="6" w:space="0" w:color="000000"/>
              <w:bottom w:val="single" w:sz="6" w:space="0" w:color="000000"/>
              <w:right w:val="single" w:sz="6" w:space="0" w:color="000000"/>
            </w:tcBorders>
            <w:shd w:val="clear" w:color="auto" w:fill="FFFFFF"/>
          </w:tcPr>
          <w:p w14:paraId="302AF184" w14:textId="77777777" w:rsidR="00E33B2B" w:rsidRPr="00624A9C" w:rsidRDefault="00E33B2B" w:rsidP="00624A9C">
            <w:pPr>
              <w:pStyle w:val="ListParagraph"/>
              <w:tabs>
                <w:tab w:val="left" w:pos="6521"/>
              </w:tabs>
              <w:spacing w:after="120"/>
              <w:ind w:left="0"/>
              <w:rPr>
                <w:szCs w:val="24"/>
              </w:rPr>
            </w:pPr>
            <w:r w:rsidRPr="00624A9C">
              <w:rPr>
                <w:szCs w:val="24"/>
              </w:rPr>
              <w:t>Pastabos:</w:t>
            </w:r>
          </w:p>
          <w:p w14:paraId="7A80201A"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caps/>
                <w:sz w:val="24"/>
                <w:szCs w:val="24"/>
                <w:vertAlign w:val="superscript"/>
              </w:rPr>
              <w:t xml:space="preserve">(1) </w:t>
            </w:r>
            <w:r w:rsidRPr="00624A9C">
              <w:rPr>
                <w:rFonts w:ascii="Times New Roman" w:hAnsi="Times New Roman" w:cs="Times New Roman"/>
                <w:sz w:val="24"/>
                <w:szCs w:val="24"/>
              </w:rPr>
              <w:t>Sienų paviršiai iki 30 proc. kiekvieno paviršiaus plokštumos ploto atskirai gali būti dengiami D–s2, d2 degumo klasės statybos produktais.</w:t>
            </w:r>
          </w:p>
          <w:p w14:paraId="205C8CC5"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caps/>
                <w:sz w:val="24"/>
                <w:szCs w:val="24"/>
                <w:vertAlign w:val="superscript"/>
              </w:rPr>
              <w:t xml:space="preserve">(2) </w:t>
            </w:r>
            <w:r w:rsidRPr="00624A9C">
              <w:rPr>
                <w:rFonts w:ascii="Times New Roman" w:hAnsi="Times New Roman" w:cs="Times New Roman"/>
                <w:sz w:val="24"/>
                <w:szCs w:val="24"/>
              </w:rPr>
              <w:t>Sienų paviršiai iki 30 proc. kiekvieno paviršiaus plokštumos ploto atskirai gali būti dengiami B–s1, d0 degumo klasės statybos produktais.</w:t>
            </w:r>
          </w:p>
          <w:p w14:paraId="199116D8"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RN – reikalavimai netaikomi.</w:t>
            </w:r>
          </w:p>
          <w:p w14:paraId="6E261590" w14:textId="77777777" w:rsidR="00E33B2B" w:rsidRPr="00624A9C" w:rsidRDefault="00E33B2B" w:rsidP="00624A9C">
            <w:pPr>
              <w:tabs>
                <w:tab w:val="left" w:pos="6521"/>
              </w:tabs>
              <w:spacing w:after="120"/>
              <w:ind w:left="360"/>
              <w:rPr>
                <w:rFonts w:ascii="Times New Roman" w:hAnsi="Times New Roman" w:cs="Times New Roman"/>
                <w:sz w:val="24"/>
                <w:szCs w:val="24"/>
              </w:rPr>
            </w:pPr>
            <w:r w:rsidRPr="00624A9C">
              <w:rPr>
                <w:rFonts w:ascii="Times New Roman" w:hAnsi="Times New Roman" w:cs="Times New Roman"/>
                <w:sz w:val="24"/>
                <w:szCs w:val="24"/>
              </w:rPr>
              <w:t xml:space="preserve">*- aukštesnės degumo klasės statybinės medžiagos numatomos kaip kompensacinė priemonė dėl dūmų šalinimo reikalavimų iš rūsio neatitikimo. </w:t>
            </w:r>
          </w:p>
        </w:tc>
      </w:tr>
    </w:tbl>
    <w:p w14:paraId="59ABC1C1" w14:textId="77777777" w:rsidR="00E33B2B" w:rsidRPr="00624A9C" w:rsidRDefault="00E33B2B" w:rsidP="00624A9C">
      <w:pPr>
        <w:pStyle w:val="BodyTextIndent"/>
        <w:tabs>
          <w:tab w:val="left" w:pos="6521"/>
        </w:tabs>
        <w:contextualSpacing/>
      </w:pPr>
    </w:p>
    <w:p w14:paraId="2D34FA68" w14:textId="77777777" w:rsidR="00E33B2B" w:rsidRPr="00624A9C" w:rsidRDefault="00E33B2B" w:rsidP="00624A9C">
      <w:pPr>
        <w:pStyle w:val="BodyTextIndent"/>
        <w:tabs>
          <w:tab w:val="left" w:pos="6521"/>
        </w:tabs>
        <w:ind w:left="0" w:firstLine="567"/>
        <w:contextualSpacing/>
        <w:jc w:val="both"/>
      </w:pPr>
      <w:r w:rsidRPr="00624A9C">
        <w:t>Konstrukcijos įrengtos taip, kad gaisras ir jo produktai neplistų pastatų konstrukcijų viduje.</w:t>
      </w:r>
    </w:p>
    <w:p w14:paraId="647733D5" w14:textId="77777777" w:rsidR="00E33B2B" w:rsidRPr="00624A9C" w:rsidRDefault="00E33B2B" w:rsidP="00624A9C">
      <w:pPr>
        <w:pStyle w:val="BodyTextIndent"/>
        <w:tabs>
          <w:tab w:val="left" w:pos="6521"/>
        </w:tabs>
        <w:ind w:left="0" w:firstLine="567"/>
        <w:contextualSpacing/>
        <w:jc w:val="both"/>
      </w:pPr>
      <w:r w:rsidRPr="00624A9C">
        <w:t>Fasadų apdaila ir apdailos elementai atitinka keliamus reikalavimus.</w:t>
      </w:r>
    </w:p>
    <w:p w14:paraId="4C0C5A3B" w14:textId="77777777" w:rsidR="00E33B2B" w:rsidRPr="00624A9C" w:rsidRDefault="00E33B2B" w:rsidP="00624A9C">
      <w:pPr>
        <w:pStyle w:val="BodyTextIndent"/>
        <w:tabs>
          <w:tab w:val="left" w:pos="6521"/>
        </w:tabs>
        <w:ind w:left="0" w:firstLine="567"/>
        <w:contextualSpacing/>
        <w:jc w:val="both"/>
      </w:pPr>
      <w:r w:rsidRPr="00624A9C">
        <w:t>Jeigu statybos produktų gaisrinis pavojingumas yra mažinamas naudojant priešgaisrines dangas (antipirenus, dažus, lakus, pastas ir kt.), šių dangų techniniuose reikalavimuose yra nurodomas jų keitimo arba atnaujinimo periodiškumas, atsižvelgiant į eksploatavimo sąlygas. Draudžiama juos naudoti tose vietose, kur nėra galimybės jų periodiškai keisti arba atnaujinti.</w:t>
      </w:r>
    </w:p>
    <w:p w14:paraId="10EE59D6" w14:textId="77777777" w:rsidR="00E33B2B" w:rsidRPr="00624A9C" w:rsidRDefault="00E33B2B" w:rsidP="00624A9C">
      <w:pPr>
        <w:pStyle w:val="BodyTextIndent"/>
        <w:tabs>
          <w:tab w:val="left" w:pos="6521"/>
        </w:tabs>
        <w:ind w:left="0" w:firstLine="567"/>
        <w:contextualSpacing/>
        <w:jc w:val="both"/>
      </w:pPr>
      <w:r w:rsidRPr="00624A9C">
        <w:t>Priešgaisrinės pertvaros, skiriančios patalpas su kabamosiomis lubomis, atskiria erdvę tarp patalpų su kabamosiomis lubomis ir perdangos (stogo). Erdvėje virš kabamųjų lubų nėra tiesiami vamzdynai ir kanalai, skirti sprogimui ar gaisrui pavojingoms medžiagoms tiekti.</w:t>
      </w:r>
    </w:p>
    <w:p w14:paraId="22F91666" w14:textId="77777777" w:rsidR="00E33B2B" w:rsidRPr="00624A9C" w:rsidRDefault="00E33B2B" w:rsidP="00624A9C">
      <w:pPr>
        <w:pStyle w:val="BodyTextIndent"/>
        <w:tabs>
          <w:tab w:val="left" w:pos="6521"/>
        </w:tabs>
        <w:ind w:left="0" w:firstLine="567"/>
        <w:jc w:val="both"/>
      </w:pPr>
      <w:r w:rsidRPr="00624A9C">
        <w:t>Priešgaisrines užtvaras kertančių ortakių atsparumas ugniai yra ne mažesnis už kertamos pertvaros atsparumą ugniai.</w:t>
      </w:r>
    </w:p>
    <w:p w14:paraId="48DD0E9C" w14:textId="77777777" w:rsidR="00E33B2B" w:rsidRPr="00624A9C" w:rsidRDefault="00E33B2B" w:rsidP="00624A9C">
      <w:pPr>
        <w:tabs>
          <w:tab w:val="left" w:pos="6521"/>
        </w:tabs>
        <w:spacing w:after="120"/>
        <w:ind w:firstLine="709"/>
        <w:jc w:val="both"/>
        <w:rPr>
          <w:rFonts w:ascii="Times New Roman" w:hAnsi="Times New Roman" w:cs="Times New Roman"/>
          <w:sz w:val="24"/>
          <w:szCs w:val="24"/>
        </w:rPr>
      </w:pPr>
      <w:r w:rsidRPr="00624A9C">
        <w:rPr>
          <w:rFonts w:ascii="Times New Roman" w:eastAsia="Calibri" w:hAnsi="Times New Roman" w:cs="Times New Roman"/>
          <w:sz w:val="24"/>
          <w:szCs w:val="24"/>
        </w:rPr>
        <w:lastRenderedPageBreak/>
        <w:t>Ortakiai iš A1 degumo klasės statybos produktų privalomi:</w:t>
      </w:r>
    </w:p>
    <w:p w14:paraId="6386626B" w14:textId="77777777" w:rsidR="00E33B2B" w:rsidRPr="00624A9C" w:rsidRDefault="00E33B2B" w:rsidP="00624A9C">
      <w:pPr>
        <w:pStyle w:val="Pagrindinistekstas1"/>
        <w:shd w:val="clear" w:color="auto" w:fill="auto"/>
        <w:tabs>
          <w:tab w:val="left" w:pos="6521"/>
        </w:tabs>
        <w:spacing w:after="120" w:line="240" w:lineRule="auto"/>
        <w:ind w:firstLine="709"/>
        <w:jc w:val="both"/>
        <w:rPr>
          <w:rFonts w:ascii="Times New Roman" w:hAnsi="Times New Roman" w:cs="Times New Roman"/>
          <w:sz w:val="24"/>
          <w:szCs w:val="24"/>
        </w:rPr>
      </w:pPr>
      <w:r w:rsidRPr="00624A9C">
        <w:rPr>
          <w:rFonts w:ascii="Times New Roman" w:eastAsia="Calibri" w:hAnsi="Times New Roman" w:cs="Times New Roman"/>
          <w:sz w:val="24"/>
          <w:szCs w:val="24"/>
        </w:rPr>
        <w:t xml:space="preserve">- bendrosios apykaitos ortakių tranzitinėse dalyse, kolektoriuose, vėdinimo sistemose </w:t>
      </w:r>
    </w:p>
    <w:p w14:paraId="357A845B" w14:textId="77777777" w:rsidR="00E33B2B" w:rsidRPr="00624A9C" w:rsidRDefault="00E33B2B" w:rsidP="00624A9C">
      <w:pPr>
        <w:pStyle w:val="Pagrindinistekstas1"/>
        <w:shd w:val="clear" w:color="auto" w:fill="auto"/>
        <w:tabs>
          <w:tab w:val="left" w:pos="6521"/>
        </w:tabs>
        <w:spacing w:after="120" w:line="240" w:lineRule="auto"/>
        <w:ind w:firstLine="709"/>
        <w:jc w:val="both"/>
        <w:rPr>
          <w:rFonts w:ascii="Times New Roman" w:hAnsi="Times New Roman" w:cs="Times New Roman"/>
          <w:sz w:val="24"/>
          <w:szCs w:val="24"/>
        </w:rPr>
      </w:pPr>
      <w:r w:rsidRPr="00624A9C">
        <w:rPr>
          <w:rFonts w:ascii="Times New Roman" w:eastAsia="Calibri" w:hAnsi="Times New Roman" w:cs="Times New Roman"/>
          <w:sz w:val="24"/>
          <w:szCs w:val="24"/>
        </w:rPr>
        <w:t>- vėdinimo įrangos patalpose;</w:t>
      </w:r>
    </w:p>
    <w:p w14:paraId="38345699" w14:textId="77777777" w:rsidR="00E33B2B" w:rsidRPr="00624A9C" w:rsidRDefault="00E33B2B" w:rsidP="00624A9C">
      <w:pPr>
        <w:pStyle w:val="Pagrindinistekstas1"/>
        <w:shd w:val="clear" w:color="auto" w:fill="auto"/>
        <w:tabs>
          <w:tab w:val="left" w:pos="6521"/>
        </w:tabs>
        <w:spacing w:after="120" w:line="240" w:lineRule="auto"/>
        <w:ind w:firstLine="709"/>
        <w:jc w:val="both"/>
        <w:rPr>
          <w:rFonts w:ascii="Times New Roman" w:hAnsi="Times New Roman" w:cs="Times New Roman"/>
          <w:sz w:val="24"/>
          <w:szCs w:val="24"/>
        </w:rPr>
      </w:pPr>
      <w:r w:rsidRPr="00624A9C">
        <w:rPr>
          <w:rFonts w:ascii="Times New Roman" w:eastAsia="Calibri" w:hAnsi="Times New Roman" w:cs="Times New Roman"/>
          <w:sz w:val="24"/>
          <w:szCs w:val="24"/>
        </w:rPr>
        <w:t>- techniniuose aukštuose ir rūsiuose.</w:t>
      </w:r>
    </w:p>
    <w:p w14:paraId="4AEB069F" w14:textId="77777777" w:rsidR="00E33B2B" w:rsidRPr="00624A9C" w:rsidRDefault="00E33B2B" w:rsidP="00624A9C">
      <w:pPr>
        <w:tabs>
          <w:tab w:val="left" w:pos="6521"/>
        </w:tabs>
        <w:spacing w:after="120"/>
        <w:ind w:firstLine="709"/>
        <w:jc w:val="both"/>
        <w:rPr>
          <w:rFonts w:ascii="Times New Roman" w:hAnsi="Times New Roman" w:cs="Times New Roman"/>
          <w:sz w:val="24"/>
          <w:szCs w:val="24"/>
        </w:rPr>
      </w:pPr>
      <w:r w:rsidRPr="00624A9C">
        <w:rPr>
          <w:rFonts w:ascii="Times New Roman" w:eastAsia="Calibri" w:hAnsi="Times New Roman" w:cs="Times New Roman"/>
          <w:sz w:val="24"/>
          <w:szCs w:val="24"/>
        </w:rPr>
        <w:t>Bet kurios paskirties sistemų tranzitiniai ortakiai ir kolektoriai gali būti:</w:t>
      </w:r>
    </w:p>
    <w:p w14:paraId="3569CFD7" w14:textId="77777777" w:rsidR="00E33B2B" w:rsidRPr="00624A9C" w:rsidRDefault="00E33B2B" w:rsidP="00624A9C">
      <w:pPr>
        <w:tabs>
          <w:tab w:val="left" w:pos="6521"/>
        </w:tabs>
        <w:spacing w:after="120"/>
        <w:ind w:firstLine="709"/>
        <w:jc w:val="both"/>
        <w:rPr>
          <w:rFonts w:ascii="Times New Roman" w:hAnsi="Times New Roman" w:cs="Times New Roman"/>
          <w:sz w:val="24"/>
          <w:szCs w:val="24"/>
        </w:rPr>
      </w:pPr>
      <w:r w:rsidRPr="00624A9C">
        <w:rPr>
          <w:rFonts w:ascii="Times New Roman" w:eastAsia="Calibri" w:hAnsi="Times New Roman" w:cs="Times New Roman"/>
          <w:sz w:val="24"/>
          <w:szCs w:val="24"/>
        </w:rPr>
        <w:t>- iš C–s2, d1 ir žemesnės degumo klasės statybos produktų, jeigu kiekvienas ortakis atskiriamas priešgaisrine užtvara, kurios atsparumas ugniai ne mažesnis kaip EI 30;</w:t>
      </w:r>
    </w:p>
    <w:p w14:paraId="375728EC" w14:textId="77777777" w:rsidR="00E33B2B" w:rsidRPr="00624A9C" w:rsidRDefault="00E33B2B" w:rsidP="00624A9C">
      <w:pPr>
        <w:tabs>
          <w:tab w:val="left" w:pos="6521"/>
        </w:tabs>
        <w:spacing w:after="120"/>
        <w:ind w:firstLine="709"/>
        <w:jc w:val="both"/>
        <w:rPr>
          <w:rFonts w:ascii="Times New Roman" w:hAnsi="Times New Roman" w:cs="Times New Roman"/>
          <w:sz w:val="24"/>
          <w:szCs w:val="24"/>
        </w:rPr>
      </w:pPr>
      <w:r w:rsidRPr="00624A9C">
        <w:rPr>
          <w:rFonts w:ascii="Times New Roman" w:eastAsia="Calibri" w:hAnsi="Times New Roman" w:cs="Times New Roman"/>
          <w:sz w:val="24"/>
          <w:szCs w:val="24"/>
        </w:rPr>
        <w:t>- iš A2–s1, d0 degumo klasės statybos produktų, mažesnio nei normuojamo atsparumo ugniai, tačiau ortakių ir kolektorių atsparumas ugniai turi būti ne mažesnis kaip EI 15. Ortakiai ir kolektoriai turi būti nutiesti bendroje šachtoje, kurios atsparumas ugniai turi būti ne mažesnis kaip EI 30.</w:t>
      </w:r>
    </w:p>
    <w:p w14:paraId="25C9B9F5" w14:textId="77777777" w:rsidR="00E33B2B" w:rsidRPr="00624A9C" w:rsidRDefault="00E33B2B" w:rsidP="00624A9C">
      <w:pPr>
        <w:tabs>
          <w:tab w:val="left" w:pos="6521"/>
        </w:tabs>
        <w:overflowPunct w:val="0"/>
        <w:autoSpaceDE w:val="0"/>
        <w:spacing w:after="120"/>
        <w:ind w:left="720"/>
        <w:textAlignment w:val="baseline"/>
        <w:rPr>
          <w:rFonts w:ascii="Times New Roman" w:hAnsi="Times New Roman" w:cs="Times New Roman"/>
          <w:sz w:val="24"/>
          <w:szCs w:val="24"/>
        </w:rPr>
      </w:pPr>
      <w:r w:rsidRPr="00624A9C">
        <w:rPr>
          <w:rFonts w:ascii="Times New Roman" w:hAnsi="Times New Roman" w:cs="Times New Roman"/>
          <w:b/>
          <w:bCs/>
          <w:sz w:val="24"/>
          <w:szCs w:val="24"/>
        </w:rPr>
        <w:t>2.7 ŽMONIŲ EVAKUACIJOS REIKALAVIMAI</w:t>
      </w:r>
      <w:r w:rsidRPr="00624A9C">
        <w:rPr>
          <w:rFonts w:ascii="Times New Roman" w:hAnsi="Times New Roman" w:cs="Times New Roman"/>
          <w:sz w:val="24"/>
          <w:szCs w:val="24"/>
        </w:rPr>
        <w:tab/>
      </w:r>
    </w:p>
    <w:p w14:paraId="46EFA5C6"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Durų angoje slenksčio aukštis yra ne didesnis kaip 15 cm. Evakuacijos keliuose leidžiamas grindų aukščių skirtumas – ne mažesnis kaip 45 cm, įrengiant ne mažiau kaip 3 pakopas, grindų nuolydis leidžiamas ne didesnis kaip 1:6.</w:t>
      </w:r>
    </w:p>
    <w:p w14:paraId="72B7787D"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 xml:space="preserve">Laiptų nuolydis evakavimosi keliuose yra ne didesnis kaip 1:1, pakopų aukštis ne didesnis kaip 22 cm, pakopų plotis ne mažesnis kaip 25 cm. </w:t>
      </w:r>
    </w:p>
    <w:p w14:paraId="03965245"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Evakuacinių išėjimų iš pastatų išorinės durys turi užraktus arba uždarymo mechanizmus, atidaromus iš vidaus. Evakuacinių durų, pro kurias evakuojasi 50 ir daugiau žmonių, evakuaciniai užraktai yra parenkami pagal LST EN 179 serijos standarto reikalavimus. Durų, pro kurias evakuojasi 200 ir daugiau žmonių evakuaciniai užraktai parenkami pagal LST EN 1125 standarto serijos reikalavimus.</w:t>
      </w:r>
    </w:p>
    <w:p w14:paraId="38DEC21C"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 xml:space="preserve">Evakuacinių išėjimų durų spynos yra ne aukščiau kaip 1000 mm nuo grindų, o rankenos – ne aukščiau kaip 1100 mm. </w:t>
      </w:r>
    </w:p>
    <w:p w14:paraId="54C989FB"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Naudojant dvivėres evakuacinių išėjimų duris, atidaromos dalies - varčios plotis yra ne mažesnis kaip 1200 mm. Dvivėrių durų pagrindinės varčios plotis yra ne mažesnis kaip 900 mm.</w:t>
      </w:r>
    </w:p>
    <w:p w14:paraId="52BF4BE8"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Evakuacijos keliuose neturi b</w:t>
      </w:r>
      <w:r w:rsidRPr="00624A9C">
        <w:rPr>
          <w:rFonts w:ascii="Times New Roman" w:hAnsi="Times New Roman" w:cs="Times New Roman"/>
          <w:sz w:val="24"/>
          <w:szCs w:val="24"/>
        </w:rPr>
        <w:t>ūti jokios įrangos, išdėstytos žemiau kaip 2,0 m, dujotiekio ir karšto vandens vamzdynų, sieninių spintų, išskyrus inžinerinių sistemų bei gaisrinių čiaupų spintas.</w:t>
      </w:r>
    </w:p>
    <w:p w14:paraId="0FCFE870" w14:textId="77777777" w:rsidR="00E33B2B" w:rsidRPr="00624A9C" w:rsidRDefault="00E33B2B" w:rsidP="00F12D7D">
      <w:pPr>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Evakuaciniai išėjimai, kai pro juos evakuojama(si), turi būti ne siauresni kaip:</w:t>
      </w:r>
    </w:p>
    <w:p w14:paraId="3614CC68" w14:textId="77777777" w:rsidR="00E33B2B" w:rsidRPr="00624A9C" w:rsidRDefault="00E33B2B" w:rsidP="00F12D7D">
      <w:pPr>
        <w:pStyle w:val="ListParagraph"/>
        <w:numPr>
          <w:ilvl w:val="0"/>
          <w:numId w:val="34"/>
        </w:numPr>
        <w:tabs>
          <w:tab w:val="clear" w:pos="0"/>
          <w:tab w:val="num" w:pos="567"/>
        </w:tabs>
        <w:spacing w:after="120" w:line="240" w:lineRule="auto"/>
        <w:ind w:left="0" w:firstLine="567"/>
        <w:rPr>
          <w:szCs w:val="24"/>
        </w:rPr>
      </w:pPr>
      <w:r w:rsidRPr="00624A9C">
        <w:rPr>
          <w:szCs w:val="24"/>
        </w:rPr>
        <w:t>0,8 m – 15 ir mažiau žmonių;</w:t>
      </w:r>
    </w:p>
    <w:p w14:paraId="56F282B4" w14:textId="77777777" w:rsidR="00E33B2B" w:rsidRPr="00624A9C" w:rsidRDefault="00E33B2B" w:rsidP="00F12D7D">
      <w:pPr>
        <w:pStyle w:val="ListParagraph"/>
        <w:numPr>
          <w:ilvl w:val="0"/>
          <w:numId w:val="34"/>
        </w:numPr>
        <w:tabs>
          <w:tab w:val="clear" w:pos="0"/>
          <w:tab w:val="num" w:pos="567"/>
        </w:tabs>
        <w:spacing w:after="120" w:line="240" w:lineRule="auto"/>
        <w:ind w:left="0" w:firstLine="567"/>
        <w:rPr>
          <w:szCs w:val="24"/>
        </w:rPr>
      </w:pPr>
      <w:r w:rsidRPr="00624A9C">
        <w:rPr>
          <w:szCs w:val="24"/>
        </w:rPr>
        <w:t>0,9 m – nuo 16 iki 50 žmonių;</w:t>
      </w:r>
    </w:p>
    <w:p w14:paraId="308D13D3" w14:textId="77777777" w:rsidR="00E33B2B" w:rsidRPr="00624A9C" w:rsidRDefault="00E33B2B" w:rsidP="00F12D7D">
      <w:pPr>
        <w:pStyle w:val="ListParagraph"/>
        <w:numPr>
          <w:ilvl w:val="0"/>
          <w:numId w:val="34"/>
        </w:numPr>
        <w:tabs>
          <w:tab w:val="clear" w:pos="0"/>
          <w:tab w:val="num" w:pos="567"/>
        </w:tabs>
        <w:spacing w:after="120" w:line="240" w:lineRule="auto"/>
        <w:ind w:left="0" w:firstLine="567"/>
        <w:rPr>
          <w:szCs w:val="24"/>
        </w:rPr>
      </w:pPr>
      <w:r w:rsidRPr="00624A9C">
        <w:rPr>
          <w:szCs w:val="24"/>
        </w:rPr>
        <w:t>1,2 m – 51 ir daugiau žmonių.</w:t>
      </w:r>
    </w:p>
    <w:p w14:paraId="2F3E56BA" w14:textId="77777777" w:rsidR="00E33B2B" w:rsidRPr="00624A9C" w:rsidRDefault="00E33B2B" w:rsidP="00F12D7D">
      <w:pPr>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Laiptų plotis yra ne mažesnis už plačiausio išėjimo iš aukšto į laiptinę plotį, tačiau ne mažesnis kaip (m):</w:t>
      </w:r>
    </w:p>
    <w:p w14:paraId="0591E595" w14:textId="77777777" w:rsidR="00E33B2B" w:rsidRPr="00624A9C" w:rsidRDefault="00E33B2B" w:rsidP="00F12D7D">
      <w:pPr>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 xml:space="preserve">Numatomas laiptatakių plotis – </w:t>
      </w:r>
      <w:r w:rsidRPr="00624A9C">
        <w:rPr>
          <w:rFonts w:ascii="Times New Roman" w:hAnsi="Times New Roman" w:cs="Times New Roman"/>
          <w:b/>
          <w:color w:val="000000"/>
          <w:sz w:val="24"/>
          <w:szCs w:val="24"/>
        </w:rPr>
        <w:t xml:space="preserve">ne mažiau kaip </w:t>
      </w:r>
      <w:r w:rsidRPr="00624A9C">
        <w:rPr>
          <w:rFonts w:ascii="Times New Roman" w:hAnsi="Times New Roman" w:cs="Times New Roman"/>
          <w:b/>
          <w:bCs/>
          <w:color w:val="000000"/>
          <w:sz w:val="24"/>
          <w:szCs w:val="24"/>
        </w:rPr>
        <w:t xml:space="preserve">1,2 m. </w:t>
      </w:r>
    </w:p>
    <w:p w14:paraId="49212798"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bCs/>
          <w:color w:val="000000"/>
          <w:sz w:val="24"/>
          <w:szCs w:val="24"/>
        </w:rPr>
        <w:t xml:space="preserve">Iš aukštų koridorių durys į laiptinę ne mažesnio kaip </w:t>
      </w:r>
      <w:r w:rsidRPr="00624A9C">
        <w:rPr>
          <w:rFonts w:ascii="Times New Roman" w:hAnsi="Times New Roman" w:cs="Times New Roman"/>
          <w:b/>
          <w:bCs/>
          <w:color w:val="000000"/>
          <w:sz w:val="24"/>
          <w:szCs w:val="24"/>
        </w:rPr>
        <w:t xml:space="preserve">1,2 m pločio. </w:t>
      </w:r>
    </w:p>
    <w:p w14:paraId="17F8E157"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lastRenderedPageBreak/>
        <w:t>Durys vedančios iš L1 tipo laiptinių į lauką numatomos ne mažesnės nei norminis (1,2 m) laiptinės laiptatakio plotis.</w:t>
      </w:r>
    </w:p>
    <w:p w14:paraId="41E98865"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Evakuotis skirtų laiptų aikštelių plotis numatomas ne mažesnis už laiptų norminį plotį (1,2 m).</w:t>
      </w:r>
    </w:p>
    <w:p w14:paraId="3722509A"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Visuomeniniuose statiniuose evakavimosi kelio ilgis nuo tolimiausios žmonių buvimo vietos patalpose iki evakuacinio išėjimo yra ne ilgesnis, kaip nurodyta sekančioje lentelėje:</w:t>
      </w:r>
    </w:p>
    <w:tbl>
      <w:tblPr>
        <w:tblW w:w="0" w:type="auto"/>
        <w:tblInd w:w="108" w:type="dxa"/>
        <w:tblLayout w:type="fixed"/>
        <w:tblLook w:val="0000" w:firstRow="0" w:lastRow="0" w:firstColumn="0" w:lastColumn="0" w:noHBand="0" w:noVBand="0"/>
      </w:tblPr>
      <w:tblGrid>
        <w:gridCol w:w="2331"/>
        <w:gridCol w:w="3402"/>
        <w:gridCol w:w="4077"/>
      </w:tblGrid>
      <w:tr w:rsidR="00E33B2B" w:rsidRPr="00624A9C" w14:paraId="2BBB5194" w14:textId="77777777" w:rsidTr="00F12D7D">
        <w:trPr>
          <w:cantSplit/>
          <w:trHeight w:val="476"/>
          <w:tblHeader/>
        </w:trPr>
        <w:tc>
          <w:tcPr>
            <w:tcW w:w="2331" w:type="dxa"/>
            <w:vMerge w:val="restart"/>
            <w:tcBorders>
              <w:top w:val="single" w:sz="4" w:space="0" w:color="000000"/>
              <w:left w:val="single" w:sz="4" w:space="0" w:color="000000"/>
              <w:bottom w:val="single" w:sz="4" w:space="0" w:color="000000"/>
            </w:tcBorders>
            <w:shd w:val="clear" w:color="auto" w:fill="D9D9D9"/>
            <w:vAlign w:val="center"/>
          </w:tcPr>
          <w:p w14:paraId="3A7AE97B"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Patalpos paskirtis</w:t>
            </w:r>
          </w:p>
        </w:tc>
        <w:tc>
          <w:tcPr>
            <w:tcW w:w="3402" w:type="dxa"/>
            <w:vMerge w:val="restart"/>
            <w:tcBorders>
              <w:top w:val="single" w:sz="4" w:space="0" w:color="000000"/>
              <w:left w:val="single" w:sz="4" w:space="0" w:color="000000"/>
              <w:bottom w:val="single" w:sz="4" w:space="0" w:color="000000"/>
            </w:tcBorders>
            <w:shd w:val="clear" w:color="auto" w:fill="D9D9D9"/>
            <w:vAlign w:val="center"/>
          </w:tcPr>
          <w:p w14:paraId="185BDCBE"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Aukšto altitudė, matuojama nuo žemės paviršiaus altitudės, A (m)</w:t>
            </w:r>
          </w:p>
        </w:tc>
        <w:tc>
          <w:tcPr>
            <w:tcW w:w="40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301C53"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 xml:space="preserve">Atstumas (m), kai patalpos tūris, </w:t>
            </w:r>
            <w:r w:rsidRPr="00624A9C">
              <w:rPr>
                <w:rFonts w:ascii="Times New Roman" w:hAnsi="Times New Roman" w:cs="Times New Roman"/>
                <w:sz w:val="24"/>
                <w:szCs w:val="24"/>
              </w:rPr>
              <w:br/>
              <w:t>V (tūkst. kub. m)</w:t>
            </w:r>
          </w:p>
        </w:tc>
      </w:tr>
      <w:tr w:rsidR="00E33B2B" w:rsidRPr="00624A9C" w14:paraId="3A3FF7BC" w14:textId="77777777" w:rsidTr="00F12D7D">
        <w:trPr>
          <w:cantSplit/>
          <w:trHeight w:val="120"/>
          <w:tblHeader/>
        </w:trPr>
        <w:tc>
          <w:tcPr>
            <w:tcW w:w="2331" w:type="dxa"/>
            <w:vMerge/>
            <w:tcBorders>
              <w:top w:val="single" w:sz="4" w:space="0" w:color="000000"/>
              <w:left w:val="single" w:sz="4" w:space="0" w:color="000000"/>
              <w:bottom w:val="single" w:sz="4" w:space="0" w:color="000000"/>
            </w:tcBorders>
            <w:shd w:val="clear" w:color="auto" w:fill="D9D9D9"/>
            <w:vAlign w:val="center"/>
          </w:tcPr>
          <w:p w14:paraId="4C3561CC" w14:textId="77777777" w:rsidR="00E33B2B" w:rsidRPr="00624A9C" w:rsidRDefault="00E33B2B" w:rsidP="00624A9C">
            <w:pPr>
              <w:tabs>
                <w:tab w:val="left" w:pos="6521"/>
              </w:tabs>
              <w:snapToGrid w:val="0"/>
              <w:spacing w:after="120"/>
              <w:rPr>
                <w:rFonts w:ascii="Times New Roman" w:hAnsi="Times New Roman" w:cs="Times New Roman"/>
                <w:sz w:val="24"/>
                <w:szCs w:val="24"/>
              </w:rPr>
            </w:pPr>
          </w:p>
        </w:tc>
        <w:tc>
          <w:tcPr>
            <w:tcW w:w="3402" w:type="dxa"/>
            <w:vMerge/>
            <w:tcBorders>
              <w:top w:val="single" w:sz="4" w:space="0" w:color="000000"/>
              <w:left w:val="single" w:sz="4" w:space="0" w:color="000000"/>
              <w:bottom w:val="single" w:sz="4" w:space="0" w:color="000000"/>
            </w:tcBorders>
            <w:shd w:val="clear" w:color="auto" w:fill="D9D9D9"/>
            <w:vAlign w:val="center"/>
          </w:tcPr>
          <w:p w14:paraId="36F5B071" w14:textId="77777777" w:rsidR="00E33B2B" w:rsidRPr="00624A9C" w:rsidRDefault="00E33B2B" w:rsidP="00624A9C">
            <w:pPr>
              <w:tabs>
                <w:tab w:val="left" w:pos="6521"/>
              </w:tabs>
              <w:snapToGrid w:val="0"/>
              <w:spacing w:after="120"/>
              <w:rPr>
                <w:rFonts w:ascii="Times New Roman" w:hAnsi="Times New Roman" w:cs="Times New Roman"/>
                <w:sz w:val="24"/>
                <w:szCs w:val="24"/>
              </w:rPr>
            </w:pPr>
          </w:p>
        </w:tc>
        <w:tc>
          <w:tcPr>
            <w:tcW w:w="40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7EB705"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V &lt; 5</w:t>
            </w:r>
          </w:p>
        </w:tc>
      </w:tr>
      <w:tr w:rsidR="00E33B2B" w:rsidRPr="00624A9C" w14:paraId="2170076D" w14:textId="77777777" w:rsidTr="00F12D7D">
        <w:trPr>
          <w:trHeight w:val="232"/>
        </w:trPr>
        <w:tc>
          <w:tcPr>
            <w:tcW w:w="2331" w:type="dxa"/>
            <w:vMerge w:val="restart"/>
            <w:tcBorders>
              <w:top w:val="single" w:sz="4" w:space="0" w:color="000000"/>
              <w:left w:val="single" w:sz="4" w:space="0" w:color="000000"/>
            </w:tcBorders>
            <w:shd w:val="clear" w:color="auto" w:fill="auto"/>
            <w:vAlign w:val="center"/>
          </w:tcPr>
          <w:p w14:paraId="430FB49F"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Visuomeninės patalpos</w:t>
            </w:r>
          </w:p>
        </w:tc>
        <w:tc>
          <w:tcPr>
            <w:tcW w:w="3402" w:type="dxa"/>
            <w:tcBorders>
              <w:top w:val="single" w:sz="4" w:space="0" w:color="000000"/>
              <w:left w:val="single" w:sz="4" w:space="0" w:color="000000"/>
              <w:bottom w:val="single" w:sz="4" w:space="0" w:color="000000"/>
            </w:tcBorders>
            <w:shd w:val="clear" w:color="auto" w:fill="auto"/>
            <w:vAlign w:val="center"/>
          </w:tcPr>
          <w:p w14:paraId="4C9122FC"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A&gt;6</w:t>
            </w:r>
          </w:p>
        </w:tc>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7F49C"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20</w:t>
            </w:r>
          </w:p>
        </w:tc>
      </w:tr>
      <w:tr w:rsidR="00E33B2B" w:rsidRPr="00624A9C" w14:paraId="6F675465" w14:textId="77777777" w:rsidTr="00F12D7D">
        <w:trPr>
          <w:trHeight w:val="232"/>
        </w:trPr>
        <w:tc>
          <w:tcPr>
            <w:tcW w:w="2331" w:type="dxa"/>
            <w:vMerge/>
            <w:tcBorders>
              <w:left w:val="single" w:sz="4" w:space="0" w:color="000000"/>
              <w:bottom w:val="single" w:sz="4" w:space="0" w:color="000000"/>
            </w:tcBorders>
            <w:shd w:val="clear" w:color="auto" w:fill="auto"/>
            <w:vAlign w:val="center"/>
          </w:tcPr>
          <w:p w14:paraId="61D992B9" w14:textId="77777777" w:rsidR="00E33B2B" w:rsidRPr="00624A9C" w:rsidRDefault="00E33B2B" w:rsidP="00624A9C">
            <w:pPr>
              <w:tabs>
                <w:tab w:val="left" w:pos="6521"/>
              </w:tabs>
              <w:spacing w:after="120"/>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vAlign w:val="center"/>
          </w:tcPr>
          <w:p w14:paraId="72DEB0E6"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6 </w:t>
            </w:r>
            <w:r w:rsidRPr="00624A9C">
              <w:rPr>
                <w:rFonts w:ascii="Times New Roman" w:eastAsia="Liberation Serif" w:hAnsi="Times New Roman" w:cs="Times New Roman"/>
                <w:sz w:val="24"/>
                <w:szCs w:val="24"/>
              </w:rPr>
              <w:t>≥</w:t>
            </w:r>
            <w:r w:rsidRPr="00624A9C">
              <w:rPr>
                <w:rFonts w:ascii="Times New Roman" w:hAnsi="Times New Roman" w:cs="Times New Roman"/>
                <w:sz w:val="24"/>
                <w:szCs w:val="24"/>
              </w:rPr>
              <w:t xml:space="preserve"> A </w:t>
            </w:r>
            <w:r w:rsidRPr="00624A9C">
              <w:rPr>
                <w:rFonts w:ascii="Times New Roman" w:eastAsia="Liberation Serif" w:hAnsi="Times New Roman" w:cs="Times New Roman"/>
                <w:sz w:val="24"/>
                <w:szCs w:val="24"/>
              </w:rPr>
              <w:t>≤</w:t>
            </w:r>
            <w:r w:rsidRPr="00624A9C">
              <w:rPr>
                <w:rFonts w:ascii="Times New Roman" w:hAnsi="Times New Roman" w:cs="Times New Roman"/>
                <w:sz w:val="24"/>
                <w:szCs w:val="24"/>
              </w:rPr>
              <w:t xml:space="preserve"> 0</w:t>
            </w:r>
          </w:p>
        </w:tc>
        <w:tc>
          <w:tcPr>
            <w:tcW w:w="4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564C2"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30</w:t>
            </w:r>
          </w:p>
        </w:tc>
      </w:tr>
    </w:tbl>
    <w:p w14:paraId="6A1D9270" w14:textId="77777777" w:rsidR="00E33B2B" w:rsidRPr="00624A9C" w:rsidRDefault="00E33B2B" w:rsidP="00624A9C">
      <w:pPr>
        <w:tabs>
          <w:tab w:val="left" w:pos="6521"/>
        </w:tabs>
        <w:spacing w:after="120"/>
        <w:ind w:firstLine="567"/>
        <w:rPr>
          <w:rFonts w:ascii="Times New Roman" w:hAnsi="Times New Roman" w:cs="Times New Roman"/>
          <w:sz w:val="24"/>
          <w:szCs w:val="24"/>
        </w:rPr>
      </w:pPr>
    </w:p>
    <w:p w14:paraId="0B87B453" w14:textId="77777777" w:rsidR="00E33B2B" w:rsidRPr="00624A9C" w:rsidRDefault="00E33B2B" w:rsidP="00624A9C">
      <w:pPr>
        <w:tabs>
          <w:tab w:val="left" w:pos="6521"/>
        </w:tabs>
        <w:spacing w:after="120"/>
        <w:ind w:firstLine="567"/>
        <w:rPr>
          <w:rFonts w:ascii="Times New Roman" w:hAnsi="Times New Roman" w:cs="Times New Roman"/>
          <w:sz w:val="24"/>
          <w:szCs w:val="24"/>
        </w:rPr>
      </w:pPr>
      <w:r w:rsidRPr="00624A9C">
        <w:rPr>
          <w:rFonts w:ascii="Times New Roman" w:hAnsi="Times New Roman" w:cs="Times New Roman"/>
          <w:sz w:val="24"/>
          <w:szCs w:val="24"/>
        </w:rPr>
        <w:t>Evakavimosi kelio atstumai turi neviršyti:</w:t>
      </w:r>
    </w:p>
    <w:tbl>
      <w:tblPr>
        <w:tblW w:w="0" w:type="auto"/>
        <w:tblInd w:w="108" w:type="dxa"/>
        <w:tblLayout w:type="fixed"/>
        <w:tblLook w:val="0000" w:firstRow="0" w:lastRow="0" w:firstColumn="0" w:lastColumn="0" w:noHBand="0" w:noVBand="0"/>
      </w:tblPr>
      <w:tblGrid>
        <w:gridCol w:w="3465"/>
        <w:gridCol w:w="6345"/>
      </w:tblGrid>
      <w:tr w:rsidR="00E33B2B" w:rsidRPr="00624A9C" w14:paraId="6CE2A766" w14:textId="77777777" w:rsidTr="00F12D7D">
        <w:trPr>
          <w:cantSplit/>
          <w:trHeight w:val="240"/>
          <w:tblHeader/>
        </w:trPr>
        <w:tc>
          <w:tcPr>
            <w:tcW w:w="3465" w:type="dxa"/>
            <w:vMerge w:val="restart"/>
            <w:tcBorders>
              <w:top w:val="single" w:sz="4" w:space="0" w:color="000000"/>
              <w:left w:val="single" w:sz="4" w:space="0" w:color="000000"/>
              <w:bottom w:val="single" w:sz="4" w:space="0" w:color="000000"/>
            </w:tcBorders>
            <w:shd w:val="clear" w:color="auto" w:fill="D9D9D9"/>
            <w:vAlign w:val="center"/>
          </w:tcPr>
          <w:p w14:paraId="701D7B43"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Aukšto altitudė, matuojama nuo žemės paviršiaus altitudės, A (m)</w:t>
            </w:r>
          </w:p>
        </w:tc>
        <w:tc>
          <w:tcPr>
            <w:tcW w:w="6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0EB280"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Atstumas (m), kai evakuojamų žmonių srauto tankis, D (</w:t>
            </w:r>
            <w:proofErr w:type="gramStart"/>
            <w:r w:rsidRPr="00624A9C">
              <w:rPr>
                <w:rFonts w:ascii="Times New Roman" w:hAnsi="Times New Roman" w:cs="Times New Roman"/>
                <w:sz w:val="24"/>
                <w:szCs w:val="24"/>
              </w:rPr>
              <w:t>žm./</w:t>
            </w:r>
            <w:proofErr w:type="gramEnd"/>
            <w:r w:rsidRPr="00624A9C">
              <w:rPr>
                <w:rFonts w:ascii="Times New Roman" w:hAnsi="Times New Roman" w:cs="Times New Roman"/>
                <w:sz w:val="24"/>
                <w:szCs w:val="24"/>
              </w:rPr>
              <w:t>kv. m)</w:t>
            </w:r>
          </w:p>
        </w:tc>
      </w:tr>
      <w:tr w:rsidR="00E33B2B" w:rsidRPr="00624A9C" w14:paraId="421DF1B2" w14:textId="77777777" w:rsidTr="00F12D7D">
        <w:trPr>
          <w:cantSplit/>
          <w:trHeight w:val="136"/>
          <w:tblHeader/>
        </w:trPr>
        <w:tc>
          <w:tcPr>
            <w:tcW w:w="3465" w:type="dxa"/>
            <w:vMerge/>
            <w:tcBorders>
              <w:top w:val="single" w:sz="4" w:space="0" w:color="000000"/>
              <w:left w:val="single" w:sz="4" w:space="0" w:color="000000"/>
              <w:bottom w:val="single" w:sz="4" w:space="0" w:color="000000"/>
            </w:tcBorders>
            <w:shd w:val="clear" w:color="auto" w:fill="D9D9D9"/>
            <w:vAlign w:val="center"/>
          </w:tcPr>
          <w:p w14:paraId="4E3CD829" w14:textId="77777777" w:rsidR="00E33B2B" w:rsidRPr="00624A9C" w:rsidRDefault="00E33B2B" w:rsidP="00624A9C">
            <w:pPr>
              <w:tabs>
                <w:tab w:val="left" w:pos="6521"/>
              </w:tabs>
              <w:snapToGrid w:val="0"/>
              <w:spacing w:after="120"/>
              <w:rPr>
                <w:rFonts w:ascii="Times New Roman" w:hAnsi="Times New Roman" w:cs="Times New Roman"/>
                <w:sz w:val="24"/>
                <w:szCs w:val="24"/>
              </w:rPr>
            </w:pPr>
          </w:p>
        </w:tc>
        <w:tc>
          <w:tcPr>
            <w:tcW w:w="63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3D6A26"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D </w:t>
            </w:r>
            <w:r w:rsidRPr="00624A9C">
              <w:rPr>
                <w:rFonts w:ascii="Times New Roman" w:eastAsia="Liberation Serif" w:hAnsi="Times New Roman" w:cs="Times New Roman"/>
                <w:sz w:val="24"/>
                <w:szCs w:val="24"/>
              </w:rPr>
              <w:t>≤</w:t>
            </w:r>
            <w:r w:rsidRPr="00624A9C">
              <w:rPr>
                <w:rFonts w:ascii="Times New Roman" w:hAnsi="Times New Roman" w:cs="Times New Roman"/>
                <w:sz w:val="24"/>
                <w:szCs w:val="24"/>
              </w:rPr>
              <w:t xml:space="preserve"> 2</w:t>
            </w:r>
          </w:p>
        </w:tc>
      </w:tr>
      <w:tr w:rsidR="00E33B2B" w:rsidRPr="00624A9C" w14:paraId="2A02CB35" w14:textId="77777777" w:rsidTr="00F12D7D">
        <w:trPr>
          <w:cantSplit/>
          <w:trHeight w:val="216"/>
        </w:trPr>
        <w:tc>
          <w:tcPr>
            <w:tcW w:w="98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CE14DB"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Iš patalpų tarp laiptinių arba išėjimų į lauką</w:t>
            </w:r>
          </w:p>
        </w:tc>
      </w:tr>
      <w:tr w:rsidR="00E33B2B" w:rsidRPr="00624A9C" w14:paraId="535A46A8" w14:textId="77777777" w:rsidTr="00F12D7D">
        <w:trPr>
          <w:trHeight w:val="169"/>
        </w:trPr>
        <w:tc>
          <w:tcPr>
            <w:tcW w:w="3465" w:type="dxa"/>
            <w:tcBorders>
              <w:top w:val="single" w:sz="4" w:space="0" w:color="000000"/>
              <w:left w:val="single" w:sz="4" w:space="0" w:color="000000"/>
              <w:bottom w:val="single" w:sz="4" w:space="0" w:color="000000"/>
            </w:tcBorders>
            <w:shd w:val="clear" w:color="auto" w:fill="auto"/>
            <w:vAlign w:val="center"/>
          </w:tcPr>
          <w:p w14:paraId="483A8C31"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A&gt;6</w:t>
            </w:r>
          </w:p>
        </w:tc>
        <w:tc>
          <w:tcPr>
            <w:tcW w:w="6345" w:type="dxa"/>
            <w:tcBorders>
              <w:top w:val="single" w:sz="4" w:space="0" w:color="000000"/>
              <w:left w:val="single" w:sz="4" w:space="0" w:color="000000"/>
              <w:bottom w:val="single" w:sz="4" w:space="0" w:color="000000"/>
              <w:right w:val="single" w:sz="4" w:space="0" w:color="000000"/>
            </w:tcBorders>
            <w:shd w:val="clear" w:color="auto" w:fill="auto"/>
          </w:tcPr>
          <w:p w14:paraId="092108C6"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40</w:t>
            </w:r>
          </w:p>
        </w:tc>
      </w:tr>
      <w:tr w:rsidR="00E33B2B" w:rsidRPr="00624A9C" w14:paraId="1876BE9B" w14:textId="77777777" w:rsidTr="00F12D7D">
        <w:trPr>
          <w:trHeight w:val="169"/>
        </w:trPr>
        <w:tc>
          <w:tcPr>
            <w:tcW w:w="3465" w:type="dxa"/>
            <w:tcBorders>
              <w:top w:val="single" w:sz="4" w:space="0" w:color="000000"/>
              <w:left w:val="single" w:sz="4" w:space="0" w:color="000000"/>
              <w:bottom w:val="single" w:sz="4" w:space="0" w:color="000000"/>
            </w:tcBorders>
            <w:shd w:val="clear" w:color="auto" w:fill="auto"/>
            <w:vAlign w:val="center"/>
          </w:tcPr>
          <w:p w14:paraId="495573BF"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6 ≥ V ≥ 0</w:t>
            </w:r>
          </w:p>
        </w:tc>
        <w:tc>
          <w:tcPr>
            <w:tcW w:w="6345" w:type="dxa"/>
            <w:tcBorders>
              <w:top w:val="single" w:sz="4" w:space="0" w:color="000000"/>
              <w:left w:val="single" w:sz="4" w:space="0" w:color="000000"/>
              <w:bottom w:val="single" w:sz="4" w:space="0" w:color="000000"/>
              <w:right w:val="single" w:sz="4" w:space="0" w:color="000000"/>
            </w:tcBorders>
            <w:shd w:val="clear" w:color="auto" w:fill="auto"/>
          </w:tcPr>
          <w:p w14:paraId="6E46429F"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60</w:t>
            </w:r>
          </w:p>
        </w:tc>
      </w:tr>
      <w:tr w:rsidR="00E33B2B" w:rsidRPr="00624A9C" w14:paraId="711792F6" w14:textId="77777777" w:rsidTr="00F12D7D">
        <w:trPr>
          <w:cantSplit/>
          <w:trHeight w:val="187"/>
        </w:trPr>
        <w:tc>
          <w:tcPr>
            <w:tcW w:w="98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7B0911"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Iš patalpų į akliną koridorių arba holą</w:t>
            </w:r>
          </w:p>
        </w:tc>
      </w:tr>
      <w:tr w:rsidR="00E33B2B" w:rsidRPr="00624A9C" w14:paraId="0ADD0177" w14:textId="77777777" w:rsidTr="00F12D7D">
        <w:tc>
          <w:tcPr>
            <w:tcW w:w="3465" w:type="dxa"/>
            <w:tcBorders>
              <w:top w:val="single" w:sz="4" w:space="0" w:color="000000"/>
              <w:left w:val="single" w:sz="4" w:space="0" w:color="000000"/>
              <w:bottom w:val="single" w:sz="4" w:space="0" w:color="000000"/>
            </w:tcBorders>
            <w:shd w:val="clear" w:color="auto" w:fill="auto"/>
            <w:vAlign w:val="center"/>
          </w:tcPr>
          <w:p w14:paraId="306DD3A4"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A&gt;6</w:t>
            </w:r>
          </w:p>
        </w:tc>
        <w:tc>
          <w:tcPr>
            <w:tcW w:w="6345" w:type="dxa"/>
            <w:tcBorders>
              <w:top w:val="single" w:sz="4" w:space="0" w:color="000000"/>
              <w:left w:val="single" w:sz="4" w:space="0" w:color="000000"/>
              <w:bottom w:val="single" w:sz="4" w:space="0" w:color="000000"/>
              <w:right w:val="single" w:sz="4" w:space="0" w:color="000000"/>
            </w:tcBorders>
            <w:shd w:val="clear" w:color="auto" w:fill="auto"/>
          </w:tcPr>
          <w:p w14:paraId="005D0031"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20</w:t>
            </w:r>
          </w:p>
        </w:tc>
      </w:tr>
      <w:tr w:rsidR="00E33B2B" w:rsidRPr="00624A9C" w14:paraId="2EED6C95" w14:textId="77777777" w:rsidTr="00F12D7D">
        <w:tc>
          <w:tcPr>
            <w:tcW w:w="3465" w:type="dxa"/>
            <w:tcBorders>
              <w:top w:val="single" w:sz="4" w:space="0" w:color="000000"/>
              <w:left w:val="single" w:sz="4" w:space="0" w:color="000000"/>
              <w:bottom w:val="single" w:sz="4" w:space="0" w:color="000000"/>
            </w:tcBorders>
            <w:shd w:val="clear" w:color="auto" w:fill="auto"/>
            <w:vAlign w:val="center"/>
          </w:tcPr>
          <w:p w14:paraId="5B8DE568"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6 ≥ V ≥ 0</w:t>
            </w:r>
          </w:p>
        </w:tc>
        <w:tc>
          <w:tcPr>
            <w:tcW w:w="6345" w:type="dxa"/>
            <w:tcBorders>
              <w:top w:val="single" w:sz="4" w:space="0" w:color="000000"/>
              <w:left w:val="single" w:sz="4" w:space="0" w:color="000000"/>
              <w:bottom w:val="single" w:sz="4" w:space="0" w:color="000000"/>
              <w:right w:val="single" w:sz="4" w:space="0" w:color="000000"/>
            </w:tcBorders>
            <w:shd w:val="clear" w:color="auto" w:fill="auto"/>
          </w:tcPr>
          <w:p w14:paraId="6DA6B151"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30</w:t>
            </w:r>
          </w:p>
        </w:tc>
      </w:tr>
    </w:tbl>
    <w:p w14:paraId="656B6937" w14:textId="77777777" w:rsidR="00E33B2B" w:rsidRPr="00624A9C" w:rsidRDefault="00E33B2B" w:rsidP="00624A9C">
      <w:pPr>
        <w:tabs>
          <w:tab w:val="left" w:pos="6521"/>
        </w:tabs>
        <w:spacing w:after="120"/>
        <w:ind w:firstLine="567"/>
        <w:rPr>
          <w:rFonts w:ascii="Times New Roman" w:hAnsi="Times New Roman" w:cs="Times New Roman"/>
          <w:sz w:val="24"/>
          <w:szCs w:val="24"/>
        </w:rPr>
      </w:pPr>
    </w:p>
    <w:p w14:paraId="64B0620F"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Kadangi pastatas yra pritaikytas žmonėms su negalia, pastato nagrinėjamos dallies 2 ir aukštesniuose aukštuose yra numatytos saugos zonos žmonėms su negalia. Vienai neįgaliojo vežimėlio vietai yra įrengta ne mažesnė kaip 1200×850 mm dydžio aikštelė. Saugos zona įrengiama L1 tipo laiptinėje, atskirtoje nuo kitų patalpų REI 60 atsparumo ugniai sienomis.</w:t>
      </w:r>
    </w:p>
    <w:p w14:paraId="5DAEB5AF"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shd w:val="clear" w:color="auto" w:fill="FFFF00"/>
        </w:rPr>
      </w:pPr>
    </w:p>
    <w:p w14:paraId="127CEB6B"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b/>
          <w:sz w:val="24"/>
          <w:szCs w:val="24"/>
        </w:rPr>
        <w:t xml:space="preserve">Evakuacija iš pirmojo pastato aukšto </w:t>
      </w:r>
    </w:p>
    <w:p w14:paraId="5D60307A"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Evakuacija iš pirmo aukšto patalpų numatoma į koridorių ir iš jų tiesiai į lauką, arba iš patalpų į koridorių, po to tiesiai į lauką.</w:t>
      </w:r>
    </w:p>
    <w:p w14:paraId="4E309289"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p>
    <w:p w14:paraId="38725FEC"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b/>
          <w:sz w:val="24"/>
          <w:szCs w:val="24"/>
        </w:rPr>
        <w:t>Evakuacija iš antro ir aukštesnių pastato aukštų</w:t>
      </w:r>
    </w:p>
    <w:p w14:paraId="16D6A585"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lastRenderedPageBreak/>
        <w:t>Evakuacija iš antro ir aukštesnių pastato aukšto patalpų numatoma į koridorius, po to į L1 tipo laiptinę, iš laiptinės tiesiai į lauką.</w:t>
      </w:r>
    </w:p>
    <w:p w14:paraId="4398AF6A" w14:textId="77777777" w:rsidR="00E33B2B" w:rsidRPr="00624A9C" w:rsidRDefault="00E33B2B" w:rsidP="00624A9C">
      <w:pPr>
        <w:tabs>
          <w:tab w:val="left" w:pos="6521"/>
        </w:tabs>
        <w:spacing w:after="120"/>
        <w:ind w:firstLine="540"/>
        <w:jc w:val="both"/>
        <w:rPr>
          <w:rFonts w:ascii="Times New Roman" w:hAnsi="Times New Roman" w:cs="Times New Roman"/>
          <w:sz w:val="24"/>
          <w:szCs w:val="24"/>
        </w:rPr>
      </w:pPr>
      <w:r w:rsidRPr="00624A9C">
        <w:rPr>
          <w:rFonts w:ascii="Times New Roman" w:hAnsi="Times New Roman" w:cs="Times New Roman"/>
          <w:sz w:val="24"/>
          <w:szCs w:val="24"/>
        </w:rPr>
        <w:t>Kadangi iš kiekvieno pastato aukšto turi būti ne mažiau kaip 2 evakuaciniai išėjimai, o esamas tik vienas, įvertinti šį neatitikimą daromas gaisrinės saugos rizikos vertinimas.</w:t>
      </w:r>
    </w:p>
    <w:p w14:paraId="538E5604" w14:textId="77777777" w:rsidR="00E33B2B" w:rsidRPr="00624A9C" w:rsidRDefault="00E33B2B" w:rsidP="00624A9C">
      <w:pPr>
        <w:pStyle w:val="NormalWeb"/>
        <w:tabs>
          <w:tab w:val="left" w:pos="6521"/>
        </w:tabs>
        <w:spacing w:before="0" w:beforeAutospacing="0" w:after="120" w:afterAutospacing="0"/>
        <w:ind w:left="720"/>
        <w:jc w:val="both"/>
        <w:rPr>
          <w:lang w:val="lt-LT"/>
        </w:rPr>
      </w:pPr>
      <w:r w:rsidRPr="00624A9C">
        <w:rPr>
          <w:b/>
          <w:bCs/>
          <w:lang w:val="lt-LT"/>
        </w:rPr>
        <w:t>Perspėjimo</w:t>
      </w:r>
      <w:r w:rsidRPr="00624A9C">
        <w:rPr>
          <w:b/>
          <w:lang w:val="lt-LT"/>
        </w:rPr>
        <w:t xml:space="preserve"> apie gaisrą ir evakavimo(si) valdymo sistema</w:t>
      </w:r>
    </w:p>
    <w:p w14:paraId="1686AF7F"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 xml:space="preserve">Nagrinėjamame priestate </w:t>
      </w:r>
      <w:r w:rsidRPr="00624A9C">
        <w:rPr>
          <w:rFonts w:ascii="Times New Roman" w:hAnsi="Times New Roman" w:cs="Times New Roman"/>
          <w:sz w:val="24"/>
          <w:szCs w:val="24"/>
        </w:rPr>
        <w:t xml:space="preserve">numatoma </w:t>
      </w:r>
      <w:r w:rsidRPr="00624A9C">
        <w:rPr>
          <w:rFonts w:ascii="Times New Roman" w:eastAsia="Garamond" w:hAnsi="Times New Roman" w:cs="Times New Roman"/>
          <w:b/>
          <w:bCs/>
          <w:sz w:val="24"/>
          <w:szCs w:val="24"/>
        </w:rPr>
        <w:t xml:space="preserve">3 tipo </w:t>
      </w:r>
      <w:r w:rsidRPr="00624A9C">
        <w:rPr>
          <w:rFonts w:ascii="Times New Roman" w:hAnsi="Times New Roman" w:cs="Times New Roman"/>
          <w:sz w:val="24"/>
          <w:szCs w:val="24"/>
        </w:rPr>
        <w:t>perspėjimo apie gaisrą ir evakuacijos valdymo sistema. Šiai sistemai užtikrinama I elektros energijos tiekimo patikimumo kategorija.</w:t>
      </w:r>
    </w:p>
    <w:p w14:paraId="48075F06"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Sistema užtikrina garsinį žmonių informavimą pastate, šviečiančių ženklų „</w:t>
      </w:r>
      <w:proofErr w:type="gramStart"/>
      <w:r w:rsidRPr="00624A9C">
        <w:rPr>
          <w:rFonts w:ascii="Times New Roman" w:hAnsi="Times New Roman" w:cs="Times New Roman"/>
          <w:sz w:val="24"/>
          <w:szCs w:val="24"/>
        </w:rPr>
        <w:t>Išėjimas“ įjungimą</w:t>
      </w:r>
      <w:proofErr w:type="gramEnd"/>
      <w:r w:rsidRPr="00624A9C">
        <w:rPr>
          <w:rFonts w:ascii="Times New Roman" w:hAnsi="Times New Roman" w:cs="Times New Roman"/>
          <w:sz w:val="24"/>
          <w:szCs w:val="24"/>
        </w:rPr>
        <w:t>, šviesinių rodyklių, rodančių judėjimo prie evakuacinių išėjimų kryptį, įjungimą.</w:t>
      </w:r>
    </w:p>
    <w:p w14:paraId="5DD53262" w14:textId="77777777" w:rsidR="00E33B2B" w:rsidRPr="00624A9C" w:rsidRDefault="00E33B2B" w:rsidP="00624A9C">
      <w:pPr>
        <w:tabs>
          <w:tab w:val="left" w:pos="6521"/>
        </w:tabs>
        <w:spacing w:after="120"/>
        <w:ind w:firstLine="630"/>
        <w:jc w:val="both"/>
        <w:rPr>
          <w:rFonts w:ascii="Times New Roman" w:hAnsi="Times New Roman" w:cs="Times New Roman"/>
          <w:sz w:val="24"/>
          <w:szCs w:val="24"/>
          <w:lang w:eastAsia="ru-RU"/>
        </w:rPr>
      </w:pPr>
      <w:r w:rsidRPr="00624A9C">
        <w:rPr>
          <w:rFonts w:ascii="Times New Roman" w:hAnsi="Times New Roman" w:cs="Times New Roman"/>
          <w:sz w:val="24"/>
          <w:szCs w:val="24"/>
        </w:rPr>
        <w:t>Naudojamas garsinis žmonių perspėjimas pastate, pusiau automatiniai šviesos signalai (švieslentės, rodyklės, ženklai ir kiti įrenginiai), kurie įsijungia suveikus kalbinei pusiau automatinei informavimo sistemai.</w:t>
      </w:r>
      <w:r w:rsidRPr="00624A9C">
        <w:rPr>
          <w:rFonts w:ascii="Times New Roman" w:hAnsi="Times New Roman" w:cs="Times New Roman"/>
          <w:sz w:val="24"/>
          <w:szCs w:val="24"/>
          <w:lang w:eastAsia="ru-RU"/>
        </w:rPr>
        <w:t xml:space="preserve"> </w:t>
      </w:r>
    </w:p>
    <w:p w14:paraId="56FAC533" w14:textId="77777777" w:rsidR="00E33B2B" w:rsidRPr="00624A9C" w:rsidRDefault="00E33B2B" w:rsidP="00624A9C">
      <w:pPr>
        <w:tabs>
          <w:tab w:val="left" w:pos="6521"/>
        </w:tabs>
        <w:spacing w:after="120"/>
        <w:ind w:firstLine="630"/>
        <w:jc w:val="both"/>
        <w:rPr>
          <w:rFonts w:ascii="Times New Roman" w:hAnsi="Times New Roman" w:cs="Times New Roman"/>
          <w:sz w:val="24"/>
          <w:szCs w:val="24"/>
        </w:rPr>
      </w:pPr>
      <w:r w:rsidRPr="00624A9C">
        <w:rPr>
          <w:rFonts w:ascii="Times New Roman" w:hAnsi="Times New Roman" w:cs="Times New Roman"/>
          <w:sz w:val="24"/>
          <w:szCs w:val="24"/>
        </w:rPr>
        <w:t>Šviesinių rodyklių įjungimo schema turi galimybę valdyti evakavimą(si) gaisrui užblokavus vieną iš pastato evakuoti(s) skirtų laiptinių.</w:t>
      </w:r>
    </w:p>
    <w:p w14:paraId="6D6C0912"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 xml:space="preserve">Projektuojant ir įrengiant perspėjimo apie gaisrą ir evakavimo(si) valdymo sistemą, vadovaujamasi </w:t>
      </w:r>
      <w:r w:rsidRPr="00624A9C">
        <w:rPr>
          <w:rFonts w:ascii="Times New Roman" w:eastAsia="TimesNewRoman" w:hAnsi="Times New Roman" w:cs="Times New Roman"/>
          <w:sz w:val="24"/>
          <w:szCs w:val="24"/>
        </w:rPr>
        <w:t xml:space="preserve">LST EN 60849, LST EN 54 serijos standartų reikalavimais. </w:t>
      </w:r>
    </w:p>
    <w:p w14:paraId="64A4E5AF"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lang w:eastAsia="en-GB"/>
        </w:rPr>
        <w:t>Keleivinis liftas/keltuvas atitinka LST EN 81-73 serijos standartų reikalavimus ir pastate numatoma įrengti pagrindinę ir atsarginę lifto skirtas aikštelės. Liftui pagrindinė aikštelė numatoma pirmame pastato aukšte, atsarginė - antrame. Pagal LST EN 81-73 serijos standartų reikalavimus liftas, gavęs gaisro signalą iš pirmo aukšto, privalo sustoti kitame aukšte (atsarginėje aikštelėje).</w:t>
      </w:r>
    </w:p>
    <w:p w14:paraId="250C4504"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Garsinės sirenos įspėjančios apie gaisro kilimą projektuojamos ne mažesnio nei 65 dB stiprumo. Numatomi avarinio ir evakuacinio apšvietimo šviestuvai (IP44) su liuminescencinėmis lempomis. Evakuacinis užtikrina ne mažesnę kaip 5 lx apšvietą evakuacijos kelių grindų lygyje patalpose ir 2 lx – evakuacijos lauko kelių žemės paviršiuje ne mažiau negu 1 val. darbą dingus įtampai. Evakuacinius išėjimus bei evakuacijos kryptis nurodantys šviestuvai, numatomi su akumuliatoriais ir išdėstomi taip, kad iš kiekvieno patalpos taško būtų matomas bent vienas ženklas. Evakuacijos keliuose įrengtų šviečiančių evakuacinių ženklų skaičius ir dydis bei kiti reikalavimai šių ženklų išdėstymui parenkami vadovaujantis 2005 m. gruodžio 23 d. Priešgaisrinės apsaugos ir gelbėjimo departamento direktoriaus įsakymu Nr. 1-404. Patalpose, kuriose telpa mažiau nei 50 žmonių, numatomi evakuacinių išėjimų ženklai (lipdukai) ir jie įrengiami virš durų.</w:t>
      </w:r>
    </w:p>
    <w:p w14:paraId="62C06725" w14:textId="77777777" w:rsidR="00E33B2B" w:rsidRPr="00624A9C" w:rsidRDefault="00E33B2B" w:rsidP="00624A9C">
      <w:pPr>
        <w:tabs>
          <w:tab w:val="left" w:pos="6521"/>
        </w:tabs>
        <w:overflowPunct w:val="0"/>
        <w:autoSpaceDE w:val="0"/>
        <w:spacing w:after="120"/>
        <w:ind w:left="720"/>
        <w:jc w:val="both"/>
        <w:textAlignment w:val="baseline"/>
        <w:rPr>
          <w:rFonts w:ascii="Times New Roman" w:hAnsi="Times New Roman" w:cs="Times New Roman"/>
          <w:sz w:val="24"/>
          <w:szCs w:val="24"/>
        </w:rPr>
      </w:pPr>
      <w:r w:rsidRPr="00624A9C">
        <w:rPr>
          <w:rFonts w:ascii="Times New Roman" w:hAnsi="Times New Roman" w:cs="Times New Roman"/>
          <w:b/>
          <w:bCs/>
          <w:sz w:val="24"/>
          <w:szCs w:val="24"/>
        </w:rPr>
        <w:t xml:space="preserve">Gaisro </w:t>
      </w:r>
      <w:r w:rsidRPr="00624A9C">
        <w:rPr>
          <w:rFonts w:ascii="Times New Roman" w:hAnsi="Times New Roman" w:cs="Times New Roman"/>
          <w:b/>
          <w:sz w:val="24"/>
          <w:szCs w:val="24"/>
        </w:rPr>
        <w:t>aptikimo ir signalizavimo sistema</w:t>
      </w:r>
    </w:p>
    <w:p w14:paraId="0A41D53B" w14:textId="77777777" w:rsidR="00E33B2B" w:rsidRPr="00624A9C" w:rsidRDefault="00E33B2B" w:rsidP="00624A9C">
      <w:pPr>
        <w:pStyle w:val="BodyTextIndent"/>
        <w:tabs>
          <w:tab w:val="left" w:pos="6521"/>
        </w:tabs>
        <w:ind w:left="0" w:firstLine="567"/>
        <w:jc w:val="both"/>
      </w:pPr>
      <w:r w:rsidRPr="00624A9C">
        <w:t xml:space="preserve">Pastate numatoma adresuojama </w:t>
      </w:r>
      <w:r w:rsidRPr="00624A9C">
        <w:rPr>
          <w:b/>
        </w:rPr>
        <w:t>(A-tipo)</w:t>
      </w:r>
      <w:r w:rsidRPr="00624A9C">
        <w:t xml:space="preserve"> gaisro aptikimo ir signalizavimo sistema. Gaisriniai (dūminiai) signalizatoriai parenkami pagal jų technines charakteristikas, patalpų klimatines, mechanines, elektromagnetines ir kitas sąlygas, esančias jų įrengimo vietose ir LST EN-54 standartų reikalavimus. Pastate nuamtomi dūmų signalizatoriai.</w:t>
      </w:r>
    </w:p>
    <w:p w14:paraId="1A9DE34C" w14:textId="77777777" w:rsidR="00E33B2B" w:rsidRPr="00624A9C" w:rsidRDefault="00E33B2B" w:rsidP="00624A9C">
      <w:pPr>
        <w:pStyle w:val="BodyTextIndent"/>
        <w:tabs>
          <w:tab w:val="left" w:pos="6521"/>
        </w:tabs>
        <w:ind w:left="0" w:firstLine="567"/>
        <w:jc w:val="both"/>
      </w:pPr>
      <w:r w:rsidRPr="00624A9C">
        <w:t>Signalizacijos sistema įrengiama visose patalpose, išskyrus WC, prausyklas, dušų patalpas, plovyklas ir panašias patalpas.</w:t>
      </w:r>
    </w:p>
    <w:p w14:paraId="36258A31" w14:textId="77777777" w:rsidR="00E33B2B" w:rsidRPr="00624A9C" w:rsidRDefault="00E33B2B" w:rsidP="00624A9C">
      <w:pPr>
        <w:pStyle w:val="BodyTextIndent"/>
        <w:tabs>
          <w:tab w:val="left" w:pos="6521"/>
        </w:tabs>
        <w:ind w:left="0" w:firstLine="567"/>
        <w:jc w:val="both"/>
      </w:pPr>
      <w:r w:rsidRPr="00624A9C">
        <w:t xml:space="preserve">Patalpose, kuriose yra kabamosios lubos, virš jų, tose vietose, kuriose gali kilti ir išplisti gaisras (prie perdangos, denginio erdvėje virš kabamųjų lubų ir po jomis (prie kabamųjų lubų, patalpoje), yra </w:t>
      </w:r>
      <w:r w:rsidRPr="00624A9C">
        <w:lastRenderedPageBreak/>
        <w:t>įrengiami gaisro detektoriai. Įrengus detektorių virš kabamųjų lubų, būtina išvesti šviesos signalą po kabamosiomis lubomis detektoriaus pastatymo vietoje ir numatyti galimybę detektoriaus techninei priežiūrai. Leidžiama detektorių virš kabamųjų lubų neįrengti, jei erdvė tarp kabamųjų lubų ir perdangos ar denginio mažesnė kaip 0,4 m, neatsižvelgiant į statybos produktų, esančių toje erdvėje, degumo klasę, arba kai erdvėje virš kabamųjų lubų, neatsižvelgiant į atstumą nuo lubų iki perdangos, naudojami statybos produktai, kurių degumo klasė ne žemesnė kaip B-s1, d0, vamzdynų šilumos izoliacijos degumo klasė ne žemesnė kaip BL ir tiesiami nedegūs arba B1ca elektros kabeliai.</w:t>
      </w:r>
    </w:p>
    <w:p w14:paraId="59333A63" w14:textId="77777777" w:rsidR="00E33B2B" w:rsidRPr="00624A9C" w:rsidRDefault="00E33B2B" w:rsidP="00624A9C">
      <w:pPr>
        <w:pStyle w:val="BodyTextIndent"/>
        <w:tabs>
          <w:tab w:val="left" w:pos="6521"/>
        </w:tabs>
        <w:ind w:left="0" w:firstLine="567"/>
        <w:jc w:val="both"/>
      </w:pPr>
      <w:r w:rsidRPr="00624A9C">
        <w:t>Vėdinimo ortakių, kitų aklinų konstrukcijų ar įrenginių, kurių apatinė dalis nutolusi nuo lubų daugiau kaip 0,4 m ir jie įrengti didesniame kaip 0,7 m aukštyje nuo grindų, papildomai po jais būtina įrengti gaisro detektorius.</w:t>
      </w:r>
    </w:p>
    <w:p w14:paraId="1D53D7D6" w14:textId="77777777" w:rsidR="00E33B2B" w:rsidRPr="00624A9C" w:rsidRDefault="00E33B2B" w:rsidP="00F12D7D">
      <w:pPr>
        <w:pStyle w:val="BodyText10"/>
        <w:spacing w:after="120"/>
        <w:ind w:firstLine="567"/>
        <w:rPr>
          <w:rFonts w:ascii="Times New Roman" w:hAnsi="Times New Roman" w:cs="Times New Roman"/>
          <w:sz w:val="24"/>
          <w:szCs w:val="24"/>
        </w:rPr>
      </w:pPr>
      <w:r w:rsidRPr="00624A9C">
        <w:rPr>
          <w:rFonts w:ascii="Times New Roman" w:hAnsi="Times New Roman" w:cs="Times New Roman"/>
          <w:color w:val="000000"/>
          <w:sz w:val="24"/>
          <w:szCs w:val="24"/>
          <w:lang w:val="en-US"/>
        </w:rPr>
        <w:t>Gaisro aptikimo ir signalizavimo sistema užtikrins:</w:t>
      </w:r>
    </w:p>
    <w:p w14:paraId="348BE77D" w14:textId="77777777" w:rsidR="00E33B2B" w:rsidRPr="00624A9C" w:rsidRDefault="00E33B2B" w:rsidP="00F12D7D">
      <w:pPr>
        <w:pStyle w:val="BodyText10"/>
        <w:numPr>
          <w:ilvl w:val="0"/>
          <w:numId w:val="34"/>
        </w:numPr>
        <w:tabs>
          <w:tab w:val="clear" w:pos="0"/>
          <w:tab w:val="num" w:pos="567"/>
        </w:tabs>
        <w:spacing w:after="120"/>
        <w:ind w:left="0" w:firstLine="567"/>
        <w:rPr>
          <w:rFonts w:ascii="Times New Roman" w:hAnsi="Times New Roman" w:cs="Times New Roman"/>
          <w:sz w:val="24"/>
          <w:szCs w:val="24"/>
        </w:rPr>
      </w:pPr>
      <w:r w:rsidRPr="00624A9C">
        <w:rPr>
          <w:rFonts w:ascii="Times New Roman" w:hAnsi="Times New Roman" w:cs="Times New Roman"/>
          <w:color w:val="000000"/>
          <w:sz w:val="24"/>
          <w:szCs w:val="24"/>
          <w:lang w:val="en-US"/>
        </w:rPr>
        <w:t>signalų apie gaisrą, gedimą automatinį formavimą ir perdavimą.</w:t>
      </w:r>
    </w:p>
    <w:p w14:paraId="763C6978" w14:textId="77777777" w:rsidR="00E33B2B" w:rsidRPr="00624A9C" w:rsidRDefault="00E33B2B" w:rsidP="00F12D7D">
      <w:pPr>
        <w:pStyle w:val="BodyText10"/>
        <w:numPr>
          <w:ilvl w:val="0"/>
          <w:numId w:val="34"/>
        </w:numPr>
        <w:tabs>
          <w:tab w:val="clear" w:pos="0"/>
          <w:tab w:val="num" w:pos="567"/>
        </w:tabs>
        <w:spacing w:after="120"/>
        <w:ind w:left="0" w:firstLine="567"/>
        <w:rPr>
          <w:rFonts w:ascii="Times New Roman" w:hAnsi="Times New Roman" w:cs="Times New Roman"/>
          <w:sz w:val="24"/>
          <w:szCs w:val="24"/>
        </w:rPr>
      </w:pPr>
      <w:r w:rsidRPr="00624A9C">
        <w:rPr>
          <w:rFonts w:ascii="Times New Roman" w:hAnsi="Times New Roman" w:cs="Times New Roman"/>
          <w:color w:val="000000"/>
          <w:sz w:val="24"/>
          <w:szCs w:val="24"/>
          <w:lang w:val="lt-LT"/>
        </w:rPr>
        <w:t>oro kondicionavimo, pritekamosios ir ištraukiamosios ventiliacijos ventiliatorių išjungimą;</w:t>
      </w:r>
    </w:p>
    <w:p w14:paraId="06A7103E" w14:textId="77777777" w:rsidR="00E33B2B" w:rsidRPr="00624A9C" w:rsidRDefault="00E33B2B" w:rsidP="00F12D7D">
      <w:pPr>
        <w:pStyle w:val="BodyText10"/>
        <w:numPr>
          <w:ilvl w:val="0"/>
          <w:numId w:val="34"/>
        </w:numPr>
        <w:tabs>
          <w:tab w:val="clear" w:pos="0"/>
          <w:tab w:val="num" w:pos="567"/>
        </w:tabs>
        <w:spacing w:after="120"/>
        <w:ind w:left="0" w:firstLine="567"/>
        <w:rPr>
          <w:rFonts w:ascii="Times New Roman" w:hAnsi="Times New Roman" w:cs="Times New Roman"/>
          <w:sz w:val="24"/>
          <w:szCs w:val="24"/>
        </w:rPr>
      </w:pPr>
      <w:r w:rsidRPr="00624A9C">
        <w:rPr>
          <w:rFonts w:ascii="Times New Roman" w:hAnsi="Times New Roman" w:cs="Times New Roman"/>
          <w:color w:val="000000"/>
          <w:sz w:val="24"/>
          <w:szCs w:val="24"/>
          <w:lang w:val="lt-LT"/>
        </w:rPr>
        <w:t>automatinių evakuacijos durų atidarymą ar atblokavimą, jeigu duryse naudojamos elktroninės spynos su praeigos kontrolę;</w:t>
      </w:r>
    </w:p>
    <w:p w14:paraId="5226C083" w14:textId="77777777" w:rsidR="00E33B2B" w:rsidRPr="00624A9C" w:rsidRDefault="00E33B2B" w:rsidP="00F12D7D">
      <w:pPr>
        <w:pStyle w:val="BodyText10"/>
        <w:numPr>
          <w:ilvl w:val="0"/>
          <w:numId w:val="34"/>
        </w:numPr>
        <w:tabs>
          <w:tab w:val="clear" w:pos="0"/>
          <w:tab w:val="num" w:pos="567"/>
        </w:tabs>
        <w:spacing w:after="120"/>
        <w:ind w:left="0" w:firstLine="567"/>
        <w:rPr>
          <w:rFonts w:ascii="Times New Roman" w:hAnsi="Times New Roman" w:cs="Times New Roman"/>
          <w:sz w:val="24"/>
          <w:szCs w:val="24"/>
        </w:rPr>
      </w:pPr>
      <w:r w:rsidRPr="00624A9C">
        <w:rPr>
          <w:rFonts w:ascii="Times New Roman" w:hAnsi="Times New Roman" w:cs="Times New Roman"/>
          <w:color w:val="000000"/>
          <w:sz w:val="24"/>
          <w:szCs w:val="24"/>
          <w:lang w:val="lt-LT"/>
        </w:rPr>
        <w:t>lifto/keltuvo sustojimas atsarginėje aikštelėje, gavus gaisro signalą iš pagrindinės aikštelės;</w:t>
      </w:r>
    </w:p>
    <w:p w14:paraId="33B43EF4" w14:textId="77777777" w:rsidR="00E33B2B" w:rsidRPr="00624A9C" w:rsidRDefault="00E33B2B" w:rsidP="00F12D7D">
      <w:pPr>
        <w:pStyle w:val="BodyText10"/>
        <w:numPr>
          <w:ilvl w:val="0"/>
          <w:numId w:val="34"/>
        </w:numPr>
        <w:tabs>
          <w:tab w:val="clear" w:pos="0"/>
          <w:tab w:val="num" w:pos="567"/>
        </w:tabs>
        <w:spacing w:after="120"/>
        <w:ind w:left="0" w:firstLine="567"/>
        <w:rPr>
          <w:rFonts w:ascii="Times New Roman" w:hAnsi="Times New Roman" w:cs="Times New Roman"/>
          <w:sz w:val="24"/>
          <w:szCs w:val="24"/>
        </w:rPr>
      </w:pPr>
      <w:r w:rsidRPr="00624A9C">
        <w:rPr>
          <w:rFonts w:ascii="Times New Roman" w:hAnsi="Times New Roman" w:cs="Times New Roman"/>
          <w:color w:val="000000"/>
          <w:sz w:val="24"/>
          <w:szCs w:val="24"/>
          <w:lang w:val="lt-LT"/>
        </w:rPr>
        <w:t>vidaus vandentiekio sistemos suveikimą (jeigu naudojami siurbliai, el. sklendės ar pan.)</w:t>
      </w:r>
    </w:p>
    <w:p w14:paraId="24DFD68E"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Liftų valdymas kilus gaisrui įrengiamas vadovaujantis LST EN 81-73 serijos standartų reikalavimais (kilus gaisrui pirmajame aukšte – liftas sustoja antrame aukšte; kilus gaisrui 2a. ar 3a. aukšte – liftas sustoja pirmajame aukšte).</w:t>
      </w:r>
    </w:p>
    <w:p w14:paraId="3A36DD1A" w14:textId="77777777" w:rsidR="00E33B2B" w:rsidRPr="00624A9C" w:rsidRDefault="00E33B2B" w:rsidP="00624A9C">
      <w:pPr>
        <w:pStyle w:val="BodyTextIndent"/>
        <w:tabs>
          <w:tab w:val="left" w:pos="6521"/>
        </w:tabs>
        <w:ind w:left="0" w:firstLine="567"/>
        <w:jc w:val="both"/>
      </w:pPr>
      <w:r w:rsidRPr="00624A9C">
        <w:t>Garso ir šviesos signalai apie gaisrą savo tonu ir spalva skirsis nuo signalų apie gedimą. Leistinas garso lygis nebus žemesnis kaip 65 dB ir ne aukštesnis kaip 120 dB.</w:t>
      </w:r>
    </w:p>
    <w:p w14:paraId="65CD0E47"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eastAsia="SimSun" w:hAnsi="Times New Roman" w:cs="Times New Roman"/>
          <w:color w:val="000000"/>
          <w:sz w:val="24"/>
          <w:szCs w:val="24"/>
        </w:rPr>
        <w:t>Pastato viduje ranka valdomi pavojaus signalizavimo įtaisai įrengiami evakuacijos keliuose, t.y. koridoriuose, praeigose, gerai matomose vietose. Didžiausias atstumas nuo tolimiausios žmonių buvimo vietos iki artimiausio ranka valdomo pavojaus signalizavimo įtaiso neviršija 30 m.</w:t>
      </w:r>
      <w:r w:rsidRPr="00624A9C">
        <w:rPr>
          <w:rFonts w:ascii="Times New Roman" w:eastAsia="SimSun" w:hAnsi="Times New Roman" w:cs="Times New Roman"/>
          <w:sz w:val="24"/>
          <w:szCs w:val="24"/>
        </w:rPr>
        <w:t xml:space="preserve"> Ranka valdomi pavojaus signalizavimo įtaisai pirmiausia įrengiami netoliau kaip 3 m nuo evakuacinio išėjimo. Gaisro signalas nuo gaisro aptikimo ir signalizavimo sistemos perduodamas į centralizuotą stebėjimo pultą.</w:t>
      </w:r>
    </w:p>
    <w:p w14:paraId="06A99FD9"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Evakuacijos krypties ženklai numatomi fotoliuminiscenciniai arba šviesiniai. Fotoliuminiscencinių ženklų skaistis, praėjus 10</w:t>
      </w:r>
      <w:r w:rsidRPr="00624A9C">
        <w:rPr>
          <w:rFonts w:ascii="Times New Roman" w:eastAsia="TimesNewRoman" w:hAnsi="Times New Roman" w:cs="Times New Roman"/>
          <w:color w:val="000000"/>
          <w:sz w:val="24"/>
          <w:szCs w:val="24"/>
        </w:rPr>
        <w:t xml:space="preserve"> </w:t>
      </w:r>
      <w:r w:rsidRPr="00624A9C">
        <w:rPr>
          <w:rFonts w:ascii="Times New Roman" w:hAnsi="Times New Roman" w:cs="Times New Roman"/>
          <w:sz w:val="24"/>
          <w:szCs w:val="24"/>
        </w:rPr>
        <w:t>minučių nuo trumpesnio kaip 15 minučių 50 lx šviesos srauto stiprumo poveikio, yra ne mažesnis ne 180 mcd/m</w:t>
      </w:r>
      <w:r w:rsidRPr="00624A9C">
        <w:rPr>
          <w:rFonts w:ascii="Times New Roman" w:hAnsi="Times New Roman" w:cs="Times New Roman"/>
          <w:sz w:val="24"/>
          <w:szCs w:val="24"/>
          <w:vertAlign w:val="superscript"/>
        </w:rPr>
        <w:t>2</w:t>
      </w:r>
      <w:r w:rsidRPr="00624A9C">
        <w:rPr>
          <w:rFonts w:ascii="Times New Roman" w:hAnsi="Times New Roman" w:cs="Times New Roman"/>
          <w:sz w:val="24"/>
          <w:szCs w:val="24"/>
        </w:rPr>
        <w:t>.</w:t>
      </w:r>
    </w:p>
    <w:p w14:paraId="34660A72"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Evakuacijos keliuose įrengtų šviečiančių evakuacinių ženklų skaičius ir dydis bei kiti reikalavimai šių ženklų išdėstymui parenkami vadovaujantis 2005 m. gruodžio 23 d. Priešgaisrinės apsaugos ir gelbėjimo departamento direktoriaus įsakymu Nr. 1-404.</w:t>
      </w:r>
    </w:p>
    <w:p w14:paraId="49AB7D3F"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Santykis tarp didžiausio atstumo, iš kurio ženklas yra įskaitomas ir figūra bei spalva pastebimos, ir ženklo aukščio kartu su atstumo faktoriumi Z yra aprašomas šia lygtimi:</w:t>
      </w:r>
    </w:p>
    <w:p w14:paraId="52F0BED0" w14:textId="77777777" w:rsidR="00E33B2B" w:rsidRPr="00624A9C" w:rsidRDefault="00E33B2B" w:rsidP="00624A9C">
      <w:pPr>
        <w:pStyle w:val="MAZAS"/>
        <w:tabs>
          <w:tab w:val="left" w:pos="6521"/>
        </w:tabs>
        <w:spacing w:after="120"/>
        <w:ind w:firstLine="567"/>
        <w:rPr>
          <w:rFonts w:ascii="Times New Roman" w:hAnsi="Times New Roman"/>
          <w:sz w:val="24"/>
          <w:szCs w:val="24"/>
          <w:lang w:val="lt-LT"/>
        </w:rPr>
      </w:pPr>
      <w:r w:rsidRPr="00624A9C">
        <w:rPr>
          <w:rFonts w:ascii="Times New Roman" w:hAnsi="Times New Roman"/>
          <w:i/>
          <w:color w:val="auto"/>
          <w:sz w:val="24"/>
          <w:szCs w:val="24"/>
          <w:lang w:val="lt-LT"/>
        </w:rPr>
        <w:t>h = l / Z,</w:t>
      </w:r>
    </w:p>
    <w:p w14:paraId="78D52519" w14:textId="77777777" w:rsidR="00E33B2B" w:rsidRPr="00624A9C" w:rsidRDefault="00E33B2B" w:rsidP="00624A9C">
      <w:pPr>
        <w:pStyle w:val="MAZAS"/>
        <w:tabs>
          <w:tab w:val="left" w:pos="6521"/>
        </w:tabs>
        <w:spacing w:after="120"/>
        <w:ind w:firstLine="567"/>
        <w:rPr>
          <w:rFonts w:ascii="Times New Roman" w:hAnsi="Times New Roman"/>
          <w:sz w:val="24"/>
          <w:szCs w:val="24"/>
          <w:lang w:val="lt-LT"/>
        </w:rPr>
      </w:pPr>
      <w:r w:rsidRPr="00624A9C">
        <w:rPr>
          <w:rFonts w:ascii="Times New Roman" w:hAnsi="Times New Roman"/>
          <w:color w:val="auto"/>
          <w:sz w:val="24"/>
          <w:szCs w:val="24"/>
          <w:lang w:val="lt-LT"/>
        </w:rPr>
        <w:t>čia:</w:t>
      </w:r>
    </w:p>
    <w:p w14:paraId="23FD33BC" w14:textId="77777777" w:rsidR="00E33B2B" w:rsidRPr="00624A9C" w:rsidRDefault="00E33B2B" w:rsidP="00624A9C">
      <w:pPr>
        <w:pStyle w:val="MAZAS"/>
        <w:tabs>
          <w:tab w:val="left" w:pos="6521"/>
        </w:tabs>
        <w:spacing w:after="120"/>
        <w:ind w:firstLine="567"/>
        <w:rPr>
          <w:rFonts w:ascii="Times New Roman" w:hAnsi="Times New Roman"/>
          <w:sz w:val="24"/>
          <w:szCs w:val="24"/>
          <w:lang w:val="lt-LT"/>
        </w:rPr>
      </w:pPr>
      <w:r w:rsidRPr="00624A9C">
        <w:rPr>
          <w:rFonts w:ascii="Times New Roman" w:hAnsi="Times New Roman"/>
          <w:b/>
          <w:bCs/>
          <w:color w:val="auto"/>
          <w:sz w:val="24"/>
          <w:szCs w:val="24"/>
          <w:lang w:val="lt-LT"/>
        </w:rPr>
        <w:tab/>
      </w:r>
      <w:r w:rsidRPr="00624A9C">
        <w:rPr>
          <w:rFonts w:ascii="Times New Roman" w:hAnsi="Times New Roman"/>
          <w:color w:val="auto"/>
          <w:sz w:val="24"/>
          <w:szCs w:val="24"/>
          <w:lang w:val="lt-LT"/>
        </w:rPr>
        <w:t>h – ženklo aukštis;</w:t>
      </w:r>
      <w:r w:rsidRPr="00624A9C">
        <w:rPr>
          <w:rFonts w:ascii="Times New Roman" w:hAnsi="Times New Roman"/>
          <w:color w:val="auto"/>
          <w:sz w:val="24"/>
          <w:szCs w:val="24"/>
          <w:lang w:val="lt-LT"/>
        </w:rPr>
        <w:tab/>
      </w:r>
    </w:p>
    <w:p w14:paraId="43B66C51" w14:textId="77777777" w:rsidR="00E33B2B" w:rsidRPr="00624A9C" w:rsidRDefault="00E33B2B" w:rsidP="00624A9C">
      <w:pPr>
        <w:pStyle w:val="MAZAS"/>
        <w:tabs>
          <w:tab w:val="left" w:pos="6521"/>
        </w:tabs>
        <w:spacing w:after="120"/>
        <w:ind w:firstLine="567"/>
        <w:rPr>
          <w:rFonts w:ascii="Times New Roman" w:hAnsi="Times New Roman"/>
          <w:sz w:val="24"/>
          <w:szCs w:val="24"/>
          <w:lang w:val="pl-PL"/>
        </w:rPr>
      </w:pPr>
      <w:r w:rsidRPr="00624A9C">
        <w:rPr>
          <w:rFonts w:ascii="Times New Roman" w:hAnsi="Times New Roman"/>
          <w:color w:val="auto"/>
          <w:sz w:val="24"/>
          <w:szCs w:val="24"/>
          <w:lang w:val="lt-LT"/>
        </w:rPr>
        <w:lastRenderedPageBreak/>
        <w:tab/>
        <w:t>l – pastebėjimo atstumas;</w:t>
      </w:r>
    </w:p>
    <w:p w14:paraId="48664208"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lang w:val="pl-PL"/>
        </w:rPr>
      </w:pPr>
      <w:r w:rsidRPr="00624A9C">
        <w:rPr>
          <w:rFonts w:ascii="Times New Roman" w:hAnsi="Times New Roman" w:cs="Times New Roman"/>
          <w:sz w:val="24"/>
          <w:szCs w:val="24"/>
          <w:lang w:val="pl-PL"/>
        </w:rPr>
        <w:tab/>
        <w:t xml:space="preserve">Z – atstumo faktorius = 1 / tan </w:t>
      </w:r>
      <w:r w:rsidRPr="00624A9C">
        <w:rPr>
          <w:rFonts w:ascii="Times New Roman" w:hAnsi="Times New Roman" w:cs="Times New Roman"/>
          <w:sz w:val="24"/>
          <w:szCs w:val="24"/>
        </w:rPr>
        <w:t>α</w:t>
      </w:r>
      <w:r w:rsidRPr="00624A9C">
        <w:rPr>
          <w:rFonts w:ascii="Times New Roman" w:hAnsi="Times New Roman" w:cs="Times New Roman"/>
          <w:sz w:val="24"/>
          <w:szCs w:val="24"/>
          <w:lang w:val="pl-PL"/>
        </w:rPr>
        <w:t>;</w:t>
      </w:r>
    </w:p>
    <w:p w14:paraId="1600083F"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lang w:val="pl-PL"/>
        </w:rPr>
      </w:pPr>
      <w:r w:rsidRPr="00624A9C">
        <w:rPr>
          <w:rFonts w:ascii="Times New Roman" w:hAnsi="Times New Roman" w:cs="Times New Roman"/>
          <w:sz w:val="24"/>
          <w:szCs w:val="24"/>
          <w:lang w:val="pl-PL"/>
        </w:rPr>
        <w:tab/>
      </w:r>
      <w:r w:rsidRPr="00624A9C">
        <w:rPr>
          <w:rFonts w:ascii="Times New Roman" w:hAnsi="Times New Roman" w:cs="Times New Roman"/>
          <w:sz w:val="24"/>
          <w:szCs w:val="24"/>
        </w:rPr>
        <w:t>α</w:t>
      </w:r>
      <w:r w:rsidRPr="00624A9C">
        <w:rPr>
          <w:rFonts w:ascii="Times New Roman" w:hAnsi="Times New Roman" w:cs="Times New Roman"/>
          <w:sz w:val="24"/>
          <w:szCs w:val="24"/>
          <w:lang w:val="pl-PL"/>
        </w:rPr>
        <w:t xml:space="preserve"> – ženklo kampinė skėstis (tan </w:t>
      </w:r>
      <w:r w:rsidRPr="00624A9C">
        <w:rPr>
          <w:rFonts w:ascii="Times New Roman" w:hAnsi="Times New Roman" w:cs="Times New Roman"/>
          <w:sz w:val="24"/>
          <w:szCs w:val="24"/>
        </w:rPr>
        <w:t>α</w:t>
      </w:r>
      <w:r w:rsidRPr="00624A9C">
        <w:rPr>
          <w:rFonts w:ascii="Times New Roman" w:hAnsi="Times New Roman" w:cs="Times New Roman"/>
          <w:sz w:val="24"/>
          <w:szCs w:val="24"/>
          <w:lang w:val="pl-PL"/>
        </w:rPr>
        <w:t xml:space="preserve"> = h / l);</w:t>
      </w:r>
    </w:p>
    <w:p w14:paraId="1A491C7A"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h ir l turi tuos pačius vienetus (žr. paveikslą).</w:t>
      </w:r>
    </w:p>
    <w:p w14:paraId="01D621A8" w14:textId="77777777" w:rsidR="00E33B2B" w:rsidRPr="00624A9C" w:rsidRDefault="00E33B2B" w:rsidP="00624A9C">
      <w:pPr>
        <w:pStyle w:val="MAZAS"/>
        <w:tabs>
          <w:tab w:val="left" w:pos="6521"/>
        </w:tabs>
        <w:spacing w:after="120"/>
        <w:ind w:firstLine="567"/>
        <w:rPr>
          <w:rFonts w:ascii="Times New Roman" w:hAnsi="Times New Roman"/>
          <w:color w:val="auto"/>
          <w:sz w:val="24"/>
          <w:szCs w:val="24"/>
          <w:lang w:val="lt-LT"/>
        </w:rPr>
      </w:pPr>
      <w:r w:rsidRPr="00624A9C">
        <w:rPr>
          <w:rFonts w:ascii="Times New Roman" w:hAnsi="Times New Roman"/>
          <w:sz w:val="24"/>
          <w:szCs w:val="24"/>
        </w:rPr>
        <w:object w:dxaOrig="7726" w:dyaOrig="4486" w14:anchorId="24C614E5">
          <v:shape id="_x0000_i1027" type="#_x0000_t75" style="width:144.6pt;height:93.6pt" o:ole="" filled="t">
            <v:fill color2="black"/>
            <v:imagedata r:id="rId13" o:title="" croptop="-14f" cropbottom="-14f" cropleft="-8f" cropright="-8f"/>
          </v:shape>
          <o:OLEObject Type="Embed" ProgID="Word.Picture.8" ShapeID="_x0000_i1027" DrawAspect="Content" ObjectID="_1787129851" r:id="rId14"/>
        </w:object>
      </w:r>
    </w:p>
    <w:p w14:paraId="0ED5D964" w14:textId="77777777" w:rsidR="00E33B2B" w:rsidRPr="00624A9C" w:rsidRDefault="00E33B2B" w:rsidP="00624A9C">
      <w:pPr>
        <w:pStyle w:val="MAZAS"/>
        <w:tabs>
          <w:tab w:val="left" w:pos="6521"/>
        </w:tabs>
        <w:spacing w:after="120"/>
        <w:ind w:firstLine="567"/>
        <w:rPr>
          <w:rFonts w:ascii="Times New Roman" w:hAnsi="Times New Roman"/>
          <w:sz w:val="24"/>
          <w:szCs w:val="24"/>
          <w:lang w:val="lt-LT"/>
        </w:rPr>
      </w:pPr>
      <w:r w:rsidRPr="00624A9C">
        <w:rPr>
          <w:rFonts w:ascii="Times New Roman" w:hAnsi="Times New Roman"/>
          <w:color w:val="auto"/>
          <w:sz w:val="24"/>
          <w:szCs w:val="24"/>
          <w:lang w:val="lt-LT"/>
        </w:rPr>
        <w:t>Z faktorius priklauso nuo ženklo aukščio, esminių detalių dydžio, ženklo skaisčio ir jo kontrasto aplinkos atžvilgiu. Santykis r, kuris yra ženklo aukščio ir esminės detalės dydžio dalmuo, turi būti 15 arba mažesnis. Kai r yra didesnis už 15, Z reikšmė turi būti koreguojama daugikliu 15 / r. Pagal šią geometrinę sąlygą nekoreguotas atstumo faktorius Z, galiojantis apšviestiems ženklams, turi būti 100, jeigu į ženklo paviršių krentanti apšvieta didesnė kaip 50 lx.</w:t>
      </w:r>
    </w:p>
    <w:p w14:paraId="3D017D04" w14:textId="77777777" w:rsidR="00E33B2B" w:rsidRPr="00624A9C" w:rsidRDefault="00E33B2B" w:rsidP="00624A9C">
      <w:pPr>
        <w:pStyle w:val="MAZAS"/>
        <w:tabs>
          <w:tab w:val="left" w:pos="6521"/>
        </w:tabs>
        <w:spacing w:after="120"/>
        <w:ind w:firstLine="567"/>
        <w:rPr>
          <w:rFonts w:ascii="Times New Roman" w:hAnsi="Times New Roman"/>
          <w:sz w:val="24"/>
          <w:szCs w:val="24"/>
          <w:lang w:val="lt-LT"/>
        </w:rPr>
      </w:pPr>
      <w:r w:rsidRPr="00624A9C">
        <w:rPr>
          <w:rFonts w:ascii="Times New Roman" w:hAnsi="Times New Roman"/>
          <w:sz w:val="24"/>
          <w:szCs w:val="24"/>
          <w:lang w:val="lt-LT"/>
        </w:rPr>
        <w:t>Evakuacijos krypties (gelbėjimosi) ir informacijos ženklai, nurodantys gesintuvų laikymo vietą, turi būti išdėstyti taip, kad iš bet kurios patalpos vietos (taško) gerai būtų matomas bent vienas kiekvienos rūšies ženklas.</w:t>
      </w:r>
    </w:p>
    <w:p w14:paraId="7D25C8F5" w14:textId="77777777" w:rsidR="00E33B2B" w:rsidRPr="00624A9C" w:rsidRDefault="00E33B2B" w:rsidP="00624A9C">
      <w:pPr>
        <w:pStyle w:val="MAZAS"/>
        <w:tabs>
          <w:tab w:val="left" w:pos="6521"/>
        </w:tabs>
        <w:spacing w:after="120"/>
        <w:ind w:firstLine="567"/>
        <w:rPr>
          <w:rFonts w:ascii="Times New Roman" w:hAnsi="Times New Roman"/>
          <w:sz w:val="24"/>
          <w:szCs w:val="24"/>
          <w:lang w:val="lt-LT"/>
        </w:rPr>
      </w:pPr>
    </w:p>
    <w:p w14:paraId="2D9B5C49" w14:textId="77777777" w:rsidR="00E33B2B" w:rsidRPr="00624A9C" w:rsidRDefault="00E33B2B" w:rsidP="00624A9C">
      <w:pPr>
        <w:pStyle w:val="MAZAS"/>
        <w:tabs>
          <w:tab w:val="left" w:pos="6521"/>
        </w:tabs>
        <w:spacing w:after="120"/>
        <w:ind w:firstLine="567"/>
        <w:rPr>
          <w:rFonts w:ascii="Times New Roman" w:hAnsi="Times New Roman"/>
          <w:sz w:val="24"/>
          <w:szCs w:val="24"/>
          <w:lang w:val="lt-LT"/>
        </w:rPr>
      </w:pPr>
    </w:p>
    <w:tbl>
      <w:tblPr>
        <w:tblW w:w="0" w:type="auto"/>
        <w:jc w:val="center"/>
        <w:tblLayout w:type="fixed"/>
        <w:tblLook w:val="0000" w:firstRow="0" w:lastRow="0" w:firstColumn="0" w:lastColumn="0" w:noHBand="0" w:noVBand="0"/>
      </w:tblPr>
      <w:tblGrid>
        <w:gridCol w:w="10123"/>
      </w:tblGrid>
      <w:tr w:rsidR="00E33B2B" w:rsidRPr="00624A9C" w14:paraId="10A647BB" w14:textId="77777777" w:rsidTr="00624A9C">
        <w:trPr>
          <w:tblHeader/>
          <w:jc w:val="center"/>
        </w:trPr>
        <w:tc>
          <w:tcPr>
            <w:tcW w:w="10123" w:type="dxa"/>
            <w:shd w:val="clear" w:color="auto" w:fill="FFFFFF"/>
            <w:vAlign w:val="center"/>
          </w:tcPr>
          <w:p w14:paraId="3C302AF8" w14:textId="77777777" w:rsidR="00E33B2B" w:rsidRPr="00624A9C" w:rsidRDefault="00E33B2B" w:rsidP="00624A9C">
            <w:pPr>
              <w:pStyle w:val="NormalWeb"/>
              <w:tabs>
                <w:tab w:val="left" w:pos="6521"/>
              </w:tabs>
              <w:spacing w:before="0" w:beforeAutospacing="0" w:after="120" w:afterAutospacing="0"/>
              <w:ind w:left="720"/>
              <w:jc w:val="both"/>
              <w:rPr>
                <w:b/>
                <w:bCs/>
                <w:lang w:val="lt-LT"/>
              </w:rPr>
            </w:pPr>
            <w:r w:rsidRPr="00624A9C">
              <w:rPr>
                <w:b/>
                <w:bCs/>
                <w:lang w:val="lt-LT"/>
              </w:rPr>
              <w:t>Elektros instaliacija, elektrotechninė įranga ir elektros tiekimo patikimumo kategorija</w:t>
            </w:r>
          </w:p>
          <w:p w14:paraId="1EED4CC1" w14:textId="77777777" w:rsidR="00E33B2B" w:rsidRPr="00624A9C" w:rsidRDefault="00E33B2B" w:rsidP="00624A9C">
            <w:pPr>
              <w:pStyle w:val="NormalWeb"/>
              <w:tabs>
                <w:tab w:val="left" w:pos="6521"/>
              </w:tabs>
              <w:spacing w:before="0" w:beforeAutospacing="0" w:after="120" w:afterAutospacing="0"/>
              <w:ind w:left="720"/>
              <w:jc w:val="both"/>
              <w:rPr>
                <w:lang w:val="pl-PL"/>
              </w:rPr>
            </w:pPr>
          </w:p>
        </w:tc>
      </w:tr>
    </w:tbl>
    <w:p w14:paraId="561A8C93" w14:textId="77777777" w:rsidR="00E33B2B" w:rsidRPr="00624A9C" w:rsidRDefault="00E33B2B" w:rsidP="00624A9C">
      <w:pPr>
        <w:tabs>
          <w:tab w:val="left" w:pos="6521"/>
        </w:tabs>
        <w:snapToGrid w:val="0"/>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 xml:space="preserve">Gaisrinės saugos prietaisai priskiriami pirmos (I) patikimumo kategorijos vartotojams </w:t>
      </w:r>
      <w:r w:rsidRPr="00624A9C">
        <w:rPr>
          <w:rFonts w:ascii="Times New Roman" w:hAnsi="Times New Roman" w:cs="Times New Roman"/>
          <w:color w:val="000000"/>
          <w:sz w:val="24"/>
          <w:szCs w:val="24"/>
        </w:rPr>
        <w:t>(nutraukus aprūpinimą elektra, kyla grėsmė žmonių gyvybei)</w:t>
      </w:r>
      <w:r w:rsidRPr="00624A9C">
        <w:rPr>
          <w:rFonts w:ascii="Times New Roman" w:hAnsi="Times New Roman" w:cs="Times New Roman"/>
          <w:sz w:val="24"/>
          <w:szCs w:val="24"/>
        </w:rPr>
        <w:t>:</w:t>
      </w:r>
    </w:p>
    <w:p w14:paraId="538FD3B8" w14:textId="77777777" w:rsidR="00E33B2B" w:rsidRPr="00624A9C" w:rsidRDefault="00E33B2B" w:rsidP="00624A9C">
      <w:pPr>
        <w:numPr>
          <w:ilvl w:val="0"/>
          <w:numId w:val="37"/>
        </w:numPr>
        <w:tabs>
          <w:tab w:val="clear" w:pos="0"/>
          <w:tab w:val="num" w:pos="360"/>
          <w:tab w:val="left" w:pos="720"/>
          <w:tab w:val="left" w:pos="6521"/>
        </w:tabs>
        <w:suppressAutoHyphens/>
        <w:spacing w:after="120" w:line="240" w:lineRule="auto"/>
        <w:ind w:left="0" w:firstLine="567"/>
        <w:jc w:val="both"/>
        <w:rPr>
          <w:rFonts w:ascii="Times New Roman" w:hAnsi="Times New Roman" w:cs="Times New Roman"/>
          <w:sz w:val="24"/>
          <w:szCs w:val="24"/>
        </w:rPr>
      </w:pPr>
      <w:r w:rsidRPr="00624A9C">
        <w:rPr>
          <w:rFonts w:ascii="Times New Roman" w:hAnsi="Times New Roman" w:cs="Times New Roman"/>
          <w:sz w:val="24"/>
          <w:szCs w:val="24"/>
        </w:rPr>
        <w:t>automatinė gaisro signalizacija;</w:t>
      </w:r>
    </w:p>
    <w:p w14:paraId="4FBA1E66" w14:textId="77777777" w:rsidR="00E33B2B" w:rsidRPr="00624A9C" w:rsidRDefault="00E33B2B" w:rsidP="00624A9C">
      <w:pPr>
        <w:numPr>
          <w:ilvl w:val="0"/>
          <w:numId w:val="37"/>
        </w:numPr>
        <w:tabs>
          <w:tab w:val="clear" w:pos="0"/>
          <w:tab w:val="num" w:pos="360"/>
          <w:tab w:val="left" w:pos="720"/>
          <w:tab w:val="left" w:pos="6521"/>
        </w:tabs>
        <w:suppressAutoHyphens/>
        <w:spacing w:after="120" w:line="240" w:lineRule="auto"/>
        <w:ind w:left="0" w:firstLine="567"/>
        <w:jc w:val="both"/>
        <w:rPr>
          <w:rFonts w:ascii="Times New Roman" w:hAnsi="Times New Roman" w:cs="Times New Roman"/>
          <w:sz w:val="24"/>
          <w:szCs w:val="24"/>
        </w:rPr>
      </w:pPr>
      <w:r w:rsidRPr="00624A9C">
        <w:rPr>
          <w:rFonts w:ascii="Times New Roman" w:hAnsi="Times New Roman" w:cs="Times New Roman"/>
          <w:sz w:val="24"/>
          <w:szCs w:val="24"/>
        </w:rPr>
        <w:t>avarinis apšvietimas;</w:t>
      </w:r>
    </w:p>
    <w:p w14:paraId="322CFFC1" w14:textId="77777777" w:rsidR="00E33B2B" w:rsidRPr="00624A9C" w:rsidRDefault="00E33B2B" w:rsidP="00624A9C">
      <w:pPr>
        <w:numPr>
          <w:ilvl w:val="0"/>
          <w:numId w:val="37"/>
        </w:numPr>
        <w:tabs>
          <w:tab w:val="clear" w:pos="0"/>
          <w:tab w:val="num" w:pos="360"/>
          <w:tab w:val="left" w:pos="720"/>
          <w:tab w:val="left" w:pos="6521"/>
        </w:tabs>
        <w:suppressAutoHyphens/>
        <w:spacing w:after="120" w:line="240" w:lineRule="auto"/>
        <w:ind w:left="0" w:firstLine="567"/>
        <w:jc w:val="both"/>
        <w:rPr>
          <w:rFonts w:ascii="Times New Roman" w:hAnsi="Times New Roman" w:cs="Times New Roman"/>
          <w:sz w:val="24"/>
          <w:szCs w:val="24"/>
        </w:rPr>
      </w:pPr>
      <w:r w:rsidRPr="00624A9C">
        <w:rPr>
          <w:rFonts w:ascii="Times New Roman" w:hAnsi="Times New Roman" w:cs="Times New Roman"/>
          <w:sz w:val="24"/>
          <w:szCs w:val="24"/>
        </w:rPr>
        <w:t>evakuacinių durų atblokavimas;</w:t>
      </w:r>
    </w:p>
    <w:p w14:paraId="035C5AA5" w14:textId="77777777" w:rsidR="00E33B2B" w:rsidRPr="00624A9C" w:rsidRDefault="00E33B2B" w:rsidP="00624A9C">
      <w:pPr>
        <w:numPr>
          <w:ilvl w:val="0"/>
          <w:numId w:val="37"/>
        </w:numPr>
        <w:tabs>
          <w:tab w:val="clear" w:pos="0"/>
          <w:tab w:val="num" w:pos="360"/>
          <w:tab w:val="left" w:pos="720"/>
          <w:tab w:val="left" w:pos="6521"/>
        </w:tabs>
        <w:suppressAutoHyphens/>
        <w:spacing w:after="120" w:line="240" w:lineRule="auto"/>
        <w:ind w:left="0" w:firstLine="567"/>
        <w:jc w:val="both"/>
        <w:rPr>
          <w:rFonts w:ascii="Times New Roman" w:hAnsi="Times New Roman" w:cs="Times New Roman"/>
          <w:sz w:val="24"/>
          <w:szCs w:val="24"/>
        </w:rPr>
      </w:pPr>
      <w:r w:rsidRPr="00624A9C">
        <w:rPr>
          <w:rFonts w:ascii="Times New Roman" w:hAnsi="Times New Roman" w:cs="Times New Roman"/>
          <w:sz w:val="24"/>
          <w:szCs w:val="24"/>
        </w:rPr>
        <w:t>lifto valdymas;</w:t>
      </w:r>
    </w:p>
    <w:p w14:paraId="090E2304" w14:textId="77777777" w:rsidR="00E33B2B" w:rsidRPr="00624A9C" w:rsidRDefault="00E33B2B" w:rsidP="00624A9C">
      <w:pPr>
        <w:numPr>
          <w:ilvl w:val="0"/>
          <w:numId w:val="37"/>
        </w:numPr>
        <w:tabs>
          <w:tab w:val="clear" w:pos="0"/>
          <w:tab w:val="num" w:pos="360"/>
          <w:tab w:val="left" w:pos="720"/>
          <w:tab w:val="left" w:pos="6521"/>
        </w:tabs>
        <w:suppressAutoHyphens/>
        <w:spacing w:after="120" w:line="240" w:lineRule="auto"/>
        <w:ind w:left="0" w:firstLine="567"/>
        <w:jc w:val="both"/>
        <w:rPr>
          <w:rFonts w:ascii="Times New Roman" w:hAnsi="Times New Roman" w:cs="Times New Roman"/>
          <w:sz w:val="24"/>
          <w:szCs w:val="24"/>
        </w:rPr>
      </w:pPr>
      <w:r w:rsidRPr="00624A9C">
        <w:rPr>
          <w:rFonts w:ascii="Times New Roman" w:hAnsi="Times New Roman" w:cs="Times New Roman"/>
          <w:sz w:val="24"/>
          <w:szCs w:val="24"/>
        </w:rPr>
        <w:t>priešgaisirnių/priešdūminių durų uždarymą jeigu jos eksplotuojamos atidarytos;</w:t>
      </w:r>
    </w:p>
    <w:p w14:paraId="7E621755" w14:textId="77777777" w:rsidR="00E33B2B" w:rsidRPr="00624A9C" w:rsidRDefault="00E33B2B" w:rsidP="00624A9C">
      <w:pPr>
        <w:numPr>
          <w:ilvl w:val="0"/>
          <w:numId w:val="37"/>
        </w:numPr>
        <w:tabs>
          <w:tab w:val="clear" w:pos="0"/>
          <w:tab w:val="num" w:pos="360"/>
          <w:tab w:val="left" w:pos="720"/>
          <w:tab w:val="left" w:pos="6521"/>
        </w:tabs>
        <w:suppressAutoHyphens/>
        <w:spacing w:after="120" w:line="240" w:lineRule="auto"/>
        <w:ind w:left="0" w:firstLine="567"/>
        <w:jc w:val="both"/>
        <w:rPr>
          <w:rFonts w:ascii="Times New Roman" w:hAnsi="Times New Roman" w:cs="Times New Roman"/>
          <w:sz w:val="24"/>
          <w:szCs w:val="24"/>
          <w:lang w:val="en-GB"/>
        </w:rPr>
      </w:pPr>
      <w:r w:rsidRPr="00624A9C">
        <w:rPr>
          <w:rFonts w:ascii="Times New Roman" w:hAnsi="Times New Roman" w:cs="Times New Roman"/>
          <w:sz w:val="24"/>
          <w:szCs w:val="24"/>
          <w:lang w:val="en-GB"/>
        </w:rPr>
        <w:t>inžinerinė įranga, ar inžinerinės sistemos, skirtos apsaugoti nuo gaisro, sustabdyti ugnies bei dūmų plitimą, pašalinti dūmus ir saugiems evakavimo(si) ir gelbėjimo darbams atlikti: vėdinimo sistemų ugnį sulaikantys įrenginiai, procesų automatinai valdymo įrenginiai.</w:t>
      </w:r>
    </w:p>
    <w:p w14:paraId="142611A4" w14:textId="77777777" w:rsidR="00E33B2B" w:rsidRPr="00624A9C" w:rsidRDefault="00E33B2B" w:rsidP="00624A9C">
      <w:pPr>
        <w:tabs>
          <w:tab w:val="left" w:pos="6521"/>
        </w:tabs>
        <w:spacing w:after="120"/>
        <w:jc w:val="both"/>
        <w:rPr>
          <w:rFonts w:ascii="Times New Roman" w:hAnsi="Times New Roman" w:cs="Times New Roman"/>
          <w:sz w:val="24"/>
          <w:szCs w:val="24"/>
          <w:lang w:val="en-GB"/>
        </w:rPr>
      </w:pPr>
      <w:r w:rsidRPr="00624A9C">
        <w:rPr>
          <w:rFonts w:ascii="Times New Roman" w:hAnsi="Times New Roman" w:cs="Times New Roman"/>
          <w:sz w:val="24"/>
          <w:szCs w:val="24"/>
          <w:lang w:eastAsia="en-GB"/>
        </w:rPr>
        <w:t xml:space="preserve">PASTABOS: </w:t>
      </w:r>
    </w:p>
    <w:p w14:paraId="137F7A80"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lang w:val="en-GB"/>
        </w:rPr>
      </w:pPr>
      <w:r w:rsidRPr="00624A9C">
        <w:rPr>
          <w:rFonts w:ascii="Times New Roman" w:hAnsi="Times New Roman" w:cs="Times New Roman"/>
          <w:bCs/>
          <w:sz w:val="24"/>
          <w:szCs w:val="24"/>
          <w:highlight w:val="white"/>
          <w:lang w:val="en-GB"/>
        </w:rPr>
        <w:t>Vadovaujantis Elektros įrenginių įrengimo bendrosiomis taisyklėmis e</w:t>
      </w:r>
      <w:r w:rsidRPr="00624A9C">
        <w:rPr>
          <w:rFonts w:ascii="Times New Roman" w:hAnsi="Times New Roman" w:cs="Times New Roman"/>
          <w:sz w:val="24"/>
          <w:szCs w:val="24"/>
        </w:rPr>
        <w:t>lektros imtuvams aprūpinimo elektra reikalavimai įrengiant elektros įrenginius yra užtikrinama taip:</w:t>
      </w:r>
      <w:bookmarkStart w:id="3" w:name="part_b29d2e273a244a83a1daa178089c02d2"/>
      <w:bookmarkEnd w:id="3"/>
      <w:r w:rsidRPr="00624A9C">
        <w:rPr>
          <w:rFonts w:ascii="Times New Roman" w:hAnsi="Times New Roman" w:cs="Times New Roman"/>
          <w:sz w:val="24"/>
          <w:szCs w:val="24"/>
        </w:rPr>
        <w:t xml:space="preserve"> pirmos (I) grupės </w:t>
      </w:r>
      <w:r w:rsidRPr="00624A9C">
        <w:rPr>
          <w:rFonts w:ascii="Times New Roman" w:hAnsi="Times New Roman" w:cs="Times New Roman"/>
          <w:sz w:val="24"/>
          <w:szCs w:val="24"/>
          <w:lang w:val="en-GB"/>
        </w:rPr>
        <w:lastRenderedPageBreak/>
        <w:t xml:space="preserve">elektros imtuvai, nesvarbu, kokia vartotojui yra suteikta patikimumo kategorija, elektros energija turi būti aprūpinami įrengiant papildomus autonominius elektros energijos šaltinius (elektros generatorius, akumuliatorių baterija ir pan.) </w:t>
      </w:r>
      <w:r w:rsidRPr="00624A9C">
        <w:rPr>
          <w:rFonts w:ascii="Times New Roman" w:hAnsi="Times New Roman" w:cs="Times New Roman"/>
          <w:sz w:val="24"/>
          <w:szCs w:val="24"/>
        </w:rPr>
        <w:t>su tinkamai veikiančia automatika, kuri prijungtų atjungtą pirmos grupės elektros imtuvą prie šio rezervinio maitinimo šaltinio.</w:t>
      </w:r>
    </w:p>
    <w:p w14:paraId="1C8B43A3"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lang w:val="en-GB"/>
        </w:rPr>
      </w:pPr>
      <w:r w:rsidRPr="00624A9C">
        <w:rPr>
          <w:rFonts w:ascii="Times New Roman" w:hAnsi="Times New Roman" w:cs="Times New Roman"/>
          <w:sz w:val="24"/>
          <w:szCs w:val="24"/>
          <w:lang w:val="en-GB"/>
        </w:rPr>
        <w:t>Kadangi pastate numatoma daugiau 100 žmonių, šių sistemų elektros imtuvus prijungti prie vieno maitinimo šaltinio skirtingų transformatorių dviem skirtingomis linijomis, įrengiant automatinio rezervo įjungimo įrenginį draudžiama.</w:t>
      </w:r>
    </w:p>
    <w:p w14:paraId="25AE9477" w14:textId="77777777" w:rsidR="00E33B2B" w:rsidRPr="00624A9C" w:rsidRDefault="00E33B2B" w:rsidP="00624A9C">
      <w:pPr>
        <w:pStyle w:val="Style13"/>
        <w:widowControl/>
        <w:tabs>
          <w:tab w:val="left" w:pos="1042"/>
          <w:tab w:val="left" w:pos="1418"/>
          <w:tab w:val="left" w:pos="6521"/>
        </w:tabs>
        <w:spacing w:after="120" w:line="240" w:lineRule="auto"/>
        <w:ind w:firstLine="567"/>
        <w:rPr>
          <w:rFonts w:ascii="Times New Roman" w:hAnsi="Times New Roman"/>
          <w:lang w:val="lt-LT"/>
        </w:rPr>
      </w:pPr>
      <w:r w:rsidRPr="00624A9C">
        <w:rPr>
          <w:rFonts w:ascii="Times New Roman" w:hAnsi="Times New Roman"/>
          <w:lang w:val="lt-LT"/>
        </w:rPr>
        <w:t>Šios visos įrangos pajungimas numatomas naudojant ugniai atsparius kabelius. Elektros kabeliai, skirti gaisrinės saugos užtikrinimo sistemų elektros maitinimui, turi būti jungiami tiesiogiai prie pastato įvadinių skydų. Draudžiama minėtus elektros kabelius naudoti elektros energijos tiekimui kitiems elektros imtuvams.</w:t>
      </w:r>
    </w:p>
    <w:p w14:paraId="35826150" w14:textId="77777777" w:rsidR="00E33B2B" w:rsidRPr="00624A9C" w:rsidRDefault="00E33B2B" w:rsidP="00624A9C">
      <w:pPr>
        <w:pStyle w:val="Pagrindinistekstas1"/>
        <w:shd w:val="clear" w:color="auto" w:fill="auto"/>
        <w:tabs>
          <w:tab w:val="left" w:pos="6521"/>
        </w:tabs>
        <w:spacing w:after="120" w:line="240" w:lineRule="auto"/>
        <w:ind w:firstLine="567"/>
        <w:jc w:val="both"/>
        <w:rPr>
          <w:rFonts w:ascii="Times New Roman" w:hAnsi="Times New Roman" w:cs="Times New Roman"/>
          <w:sz w:val="24"/>
          <w:szCs w:val="24"/>
        </w:rPr>
      </w:pPr>
      <w:r w:rsidRPr="00624A9C">
        <w:rPr>
          <w:rFonts w:ascii="Times New Roman" w:hAnsi="Times New Roman" w:cs="Times New Roman"/>
          <w:sz w:val="24"/>
          <w:szCs w:val="24"/>
          <w:lang w:val="lt-LT"/>
        </w:rPr>
        <w:t>Naudojami elektros įrenginiai ir statybos produktai turi atitikti jiems taikomų techninių reglamentų ir Lietuvoje galiojančių standartų ir norminių teisės aktų reikalavimus.</w:t>
      </w:r>
    </w:p>
    <w:p w14:paraId="65DC09DC" w14:textId="77777777" w:rsidR="00E33B2B" w:rsidRPr="00624A9C" w:rsidRDefault="00E33B2B" w:rsidP="00624A9C">
      <w:pPr>
        <w:pStyle w:val="BodyText"/>
        <w:tabs>
          <w:tab w:val="left" w:pos="6521"/>
        </w:tabs>
        <w:spacing w:after="120"/>
        <w:ind w:firstLine="567"/>
        <w:jc w:val="both"/>
        <w:rPr>
          <w:sz w:val="24"/>
        </w:rPr>
      </w:pPr>
      <w:r w:rsidRPr="00624A9C">
        <w:rPr>
          <w:sz w:val="24"/>
        </w:rPr>
        <w:t>Naudojami elektros įrenginiai ir statybos produktai turi atitikti jiems taikomų techninių reglamentų ir Lietuvoje galiojančių standartų ir norminių teisės aktų reikalavimus.  Elektros instaliacija priešgaisrinės saugos atžvilgiu turi būti įrengiama taip, kad:</w:t>
      </w:r>
    </w:p>
    <w:p w14:paraId="457327EB"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 nesukeltų gaisro;</w:t>
      </w:r>
    </w:p>
    <w:p w14:paraId="6DCF4AE5"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 aktyviai neskatintų gaisro;</w:t>
      </w:r>
    </w:p>
    <w:p w14:paraId="44791BF1"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 ribotų gaisro plitimą;</w:t>
      </w:r>
    </w:p>
    <w:p w14:paraId="7531C3FD"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 kilus gaisrui, būtų galimybė imtis veiksmingų gaisro gesinimo priemonių ir atlikti gelbėjimo darbus.</w:t>
      </w:r>
    </w:p>
    <w:p w14:paraId="1138C024"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 xml:space="preserve">Kabeliai pagal atsparumą ugniai yra parenkami atsižvelgiant į statinio paskirtį. Savaime gęstančių (nepalaikančių degimo) ir ugniai atsparių kabelių kategorijos pateiktos Lietuvos standarte LST EN </w:t>
      </w:r>
      <w:proofErr w:type="gramStart"/>
      <w:r w:rsidRPr="00624A9C">
        <w:rPr>
          <w:rFonts w:ascii="Times New Roman" w:hAnsi="Times New Roman" w:cs="Times New Roman"/>
          <w:sz w:val="24"/>
          <w:szCs w:val="24"/>
        </w:rPr>
        <w:t>60332 ,,Elektros</w:t>
      </w:r>
      <w:proofErr w:type="gramEnd"/>
      <w:r w:rsidRPr="00624A9C">
        <w:rPr>
          <w:rFonts w:ascii="Times New Roman" w:hAnsi="Times New Roman" w:cs="Times New Roman"/>
          <w:sz w:val="24"/>
          <w:szCs w:val="24"/>
        </w:rPr>
        <w:t xml:space="preserve"> ir optinių skaidulinių kabelių gaisriniai bandymai“.</w:t>
      </w:r>
    </w:p>
    <w:p w14:paraId="492FE90A"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Elektros įrenginių patalpose reikia naudoti kabelius ir laidus su ugniai atspariu, savaime gęstančiu (nepalaikančiu degimo) apvalkalu arba izoliacija, o degius kabelius ir laidus - ugniai atspariame, B degumo klasės statybos produktų vamzdyje, dengtame lovyje ir pan. arba dažytus ugniai atsparia pasta.</w:t>
      </w:r>
    </w:p>
    <w:p w14:paraId="4E0BF4CE" w14:textId="77777777" w:rsidR="00E33B2B" w:rsidRPr="00624A9C" w:rsidRDefault="00E33B2B" w:rsidP="00624A9C">
      <w:pPr>
        <w:tabs>
          <w:tab w:val="left" w:pos="6521"/>
        </w:tabs>
        <w:spacing w:after="120"/>
        <w:ind w:firstLine="567"/>
        <w:jc w:val="both"/>
        <w:rPr>
          <w:rFonts w:ascii="Times New Roman" w:hAnsi="Times New Roman" w:cs="Times New Roman"/>
          <w:color w:val="000000"/>
          <w:sz w:val="24"/>
          <w:szCs w:val="24"/>
        </w:rPr>
      </w:pPr>
      <w:r w:rsidRPr="00624A9C">
        <w:rPr>
          <w:rFonts w:ascii="Times New Roman" w:hAnsi="Times New Roman" w:cs="Times New Roman"/>
          <w:color w:val="000000"/>
          <w:sz w:val="24"/>
          <w:szCs w:val="24"/>
        </w:rPr>
        <w:t>Gaisrinės saugos inžinerinių sistemų (gaisro aptikimo ir signalizavimo sistemos, statinio vidaus gaisrinio vandentiekio sistemos, lauko gaisrinio vandentiekio sistemos, dūmų ir šilumos valdymo sistemos) ir kt. kabeliai turi būti apsaugoti nuo gaisro ir mechaninio pažeidimo. Tokių sistemų kabeliai nuo tiesioginio ugnies poveikio turi būti apsaugoti ne mažesnio kaip EI 60 atsparumo ugniai atitvarinėmis konstrukcijomis arba tam tikslui naudojami specialūs ugniai atsparūs kabeliai, kurie užtikrintų tokių sistemų darbą ne trumpiau kaip 60 min. gaisro metu.</w:t>
      </w:r>
    </w:p>
    <w:p w14:paraId="3BBB6A50" w14:textId="77777777" w:rsidR="00E33B2B" w:rsidRPr="00624A9C" w:rsidRDefault="00E33B2B" w:rsidP="00624A9C">
      <w:pPr>
        <w:tabs>
          <w:tab w:val="left" w:pos="6521"/>
        </w:tabs>
        <w:spacing w:after="120"/>
        <w:ind w:firstLine="567"/>
        <w:jc w:val="both"/>
        <w:rPr>
          <w:rFonts w:ascii="Times New Roman" w:hAnsi="Times New Roman" w:cs="Times New Roman"/>
          <w:color w:val="000000"/>
          <w:sz w:val="24"/>
          <w:szCs w:val="24"/>
        </w:rPr>
      </w:pPr>
    </w:p>
    <w:p w14:paraId="1FEA52FC"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b/>
          <w:sz w:val="24"/>
          <w:szCs w:val="24"/>
        </w:rPr>
        <w:t xml:space="preserve">7 lentelė. </w:t>
      </w:r>
      <w:r w:rsidRPr="00624A9C">
        <w:rPr>
          <w:rFonts w:ascii="Times New Roman" w:hAnsi="Times New Roman" w:cs="Times New Roman"/>
          <w:sz w:val="24"/>
          <w:szCs w:val="24"/>
        </w:rPr>
        <w:t>Elektros laidų ir kabelių degumas</w:t>
      </w:r>
    </w:p>
    <w:p w14:paraId="7B7E51CE" w14:textId="77777777" w:rsidR="00E33B2B" w:rsidRPr="00624A9C" w:rsidRDefault="00E33B2B" w:rsidP="00624A9C">
      <w:pPr>
        <w:tabs>
          <w:tab w:val="left" w:pos="6521"/>
        </w:tabs>
        <w:spacing w:after="120"/>
        <w:jc w:val="both"/>
        <w:rPr>
          <w:rFonts w:ascii="Times New Roman" w:hAnsi="Times New Roman" w:cs="Times New Roman"/>
          <w:vanish/>
          <w:sz w:val="24"/>
          <w:szCs w:val="24"/>
        </w:rPr>
      </w:pPr>
    </w:p>
    <w:tbl>
      <w:tblPr>
        <w:tblW w:w="10266" w:type="dxa"/>
        <w:tblInd w:w="-5" w:type="dxa"/>
        <w:tblLayout w:type="fixed"/>
        <w:tblLook w:val="0000" w:firstRow="0" w:lastRow="0" w:firstColumn="0" w:lastColumn="0" w:noHBand="0" w:noVBand="0"/>
      </w:tblPr>
      <w:tblGrid>
        <w:gridCol w:w="5812"/>
        <w:gridCol w:w="4454"/>
      </w:tblGrid>
      <w:tr w:rsidR="00E33B2B" w:rsidRPr="00624A9C" w14:paraId="252F1DE1" w14:textId="77777777" w:rsidTr="00624A9C">
        <w:tc>
          <w:tcPr>
            <w:tcW w:w="5812" w:type="dxa"/>
            <w:vMerge w:val="restart"/>
            <w:tcBorders>
              <w:top w:val="single" w:sz="4" w:space="0" w:color="000000"/>
              <w:left w:val="single" w:sz="4" w:space="0" w:color="000000"/>
            </w:tcBorders>
            <w:shd w:val="clear" w:color="auto" w:fill="auto"/>
            <w:vAlign w:val="center"/>
          </w:tcPr>
          <w:p w14:paraId="381537E2" w14:textId="77777777" w:rsidR="00E33B2B" w:rsidRPr="00624A9C" w:rsidRDefault="00E33B2B" w:rsidP="00624A9C">
            <w:pPr>
              <w:widowControl w:val="0"/>
              <w:tabs>
                <w:tab w:val="left" w:pos="6521"/>
                <w:tab w:val="left" w:pos="6804"/>
                <w:tab w:val="left" w:pos="11482"/>
              </w:tabs>
              <w:spacing w:after="120"/>
              <w:jc w:val="both"/>
              <w:rPr>
                <w:rFonts w:ascii="Times New Roman" w:hAnsi="Times New Roman" w:cs="Times New Roman"/>
                <w:sz w:val="24"/>
                <w:szCs w:val="24"/>
              </w:rPr>
            </w:pPr>
            <w:r w:rsidRPr="00624A9C">
              <w:rPr>
                <w:rFonts w:ascii="Times New Roman" w:hAnsi="Times New Roman" w:cs="Times New Roman"/>
                <w:sz w:val="24"/>
                <w:szCs w:val="24"/>
              </w:rPr>
              <w:t>Statinių (pastatų ir patalpų)</w:t>
            </w:r>
            <w:r w:rsidRPr="00624A9C">
              <w:rPr>
                <w:rFonts w:ascii="Times New Roman" w:hAnsi="Times New Roman" w:cs="Times New Roman"/>
                <w:color w:val="000000"/>
                <w:sz w:val="24"/>
                <w:szCs w:val="24"/>
              </w:rPr>
              <w:t xml:space="preserve"> požymiai ir techniniai rodikliai</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DB03F"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Statinio, statinio gaisrinio skyriaus atsparumo ugniai laipsnis</w:t>
            </w:r>
          </w:p>
        </w:tc>
      </w:tr>
      <w:tr w:rsidR="00E33B2B" w:rsidRPr="00624A9C" w14:paraId="1F84132C" w14:textId="77777777" w:rsidTr="00624A9C">
        <w:tc>
          <w:tcPr>
            <w:tcW w:w="5812" w:type="dxa"/>
            <w:vMerge/>
            <w:tcBorders>
              <w:top w:val="single" w:sz="4" w:space="0" w:color="000000"/>
              <w:left w:val="single" w:sz="4" w:space="0" w:color="000000"/>
            </w:tcBorders>
            <w:shd w:val="clear" w:color="auto" w:fill="auto"/>
            <w:vAlign w:val="center"/>
          </w:tcPr>
          <w:p w14:paraId="1B9A1509" w14:textId="77777777" w:rsidR="00E33B2B" w:rsidRPr="00624A9C" w:rsidRDefault="00E33B2B" w:rsidP="00624A9C">
            <w:pPr>
              <w:widowControl w:val="0"/>
              <w:tabs>
                <w:tab w:val="left" w:pos="6521"/>
                <w:tab w:val="left" w:pos="6804"/>
                <w:tab w:val="left" w:pos="11482"/>
              </w:tabs>
              <w:snapToGrid w:val="0"/>
              <w:spacing w:after="120"/>
              <w:jc w:val="both"/>
              <w:rPr>
                <w:rFonts w:ascii="Times New Roman" w:hAnsi="Times New Roman" w:cs="Times New Roman"/>
                <w:b/>
                <w:sz w:val="24"/>
                <w:szCs w:val="24"/>
              </w:rPr>
            </w:pP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5BB03"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 xml:space="preserve">I </w:t>
            </w:r>
          </w:p>
        </w:tc>
      </w:tr>
      <w:tr w:rsidR="00E33B2B" w:rsidRPr="00624A9C" w14:paraId="4F4D2517" w14:textId="77777777" w:rsidTr="00624A9C">
        <w:tc>
          <w:tcPr>
            <w:tcW w:w="5812" w:type="dxa"/>
            <w:vMerge/>
            <w:tcBorders>
              <w:top w:val="single" w:sz="4" w:space="0" w:color="000000"/>
              <w:left w:val="single" w:sz="4" w:space="0" w:color="000000"/>
            </w:tcBorders>
            <w:shd w:val="clear" w:color="auto" w:fill="auto"/>
            <w:vAlign w:val="center"/>
          </w:tcPr>
          <w:p w14:paraId="28E0317D" w14:textId="77777777" w:rsidR="00E33B2B" w:rsidRPr="00624A9C" w:rsidRDefault="00E33B2B" w:rsidP="00624A9C">
            <w:pPr>
              <w:widowControl w:val="0"/>
              <w:tabs>
                <w:tab w:val="left" w:pos="6521"/>
                <w:tab w:val="left" w:pos="6804"/>
                <w:tab w:val="left" w:pos="11482"/>
              </w:tabs>
              <w:snapToGrid w:val="0"/>
              <w:spacing w:after="120"/>
              <w:jc w:val="both"/>
              <w:rPr>
                <w:rFonts w:ascii="Times New Roman" w:hAnsi="Times New Roman" w:cs="Times New Roman"/>
                <w:b/>
                <w:sz w:val="24"/>
                <w:szCs w:val="24"/>
              </w:rPr>
            </w:pP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757B9" w14:textId="77777777" w:rsidR="00E33B2B" w:rsidRPr="00624A9C" w:rsidRDefault="00E33B2B" w:rsidP="00624A9C">
            <w:pPr>
              <w:widowControl w:val="0"/>
              <w:tabs>
                <w:tab w:val="left" w:pos="6521"/>
                <w:tab w:val="left" w:pos="6804"/>
                <w:tab w:val="left" w:pos="11482"/>
              </w:tabs>
              <w:spacing w:after="120"/>
              <w:jc w:val="both"/>
              <w:rPr>
                <w:rFonts w:ascii="Times New Roman" w:hAnsi="Times New Roman" w:cs="Times New Roman"/>
                <w:sz w:val="24"/>
                <w:szCs w:val="24"/>
              </w:rPr>
            </w:pPr>
            <w:r w:rsidRPr="00624A9C">
              <w:rPr>
                <w:rFonts w:ascii="Times New Roman" w:hAnsi="Times New Roman" w:cs="Times New Roman"/>
                <w:sz w:val="24"/>
                <w:szCs w:val="24"/>
              </w:rPr>
              <w:t xml:space="preserve">Elektros laidų ir kabelių klasė ne žemesnė kaip: pagal degumą, </w:t>
            </w:r>
            <w:r w:rsidRPr="00624A9C">
              <w:rPr>
                <w:rFonts w:ascii="Times New Roman" w:hAnsi="Times New Roman" w:cs="Times New Roman"/>
                <w:bCs/>
                <w:sz w:val="24"/>
                <w:szCs w:val="24"/>
              </w:rPr>
              <w:t>pagal dūmų susidarymą, pagal liepsnojančių dalelių ir (arba) dalelių susidarymą, pagal rūgštingumą</w:t>
            </w:r>
          </w:p>
        </w:tc>
      </w:tr>
      <w:tr w:rsidR="00E33B2B" w:rsidRPr="00624A9C" w14:paraId="3149DCA9" w14:textId="77777777" w:rsidTr="00624A9C">
        <w:tc>
          <w:tcPr>
            <w:tcW w:w="5812" w:type="dxa"/>
            <w:tcBorders>
              <w:top w:val="single" w:sz="4" w:space="0" w:color="000000"/>
              <w:left w:val="single" w:sz="4" w:space="0" w:color="000000"/>
              <w:bottom w:val="single" w:sz="4" w:space="0" w:color="000000"/>
            </w:tcBorders>
            <w:shd w:val="clear" w:color="auto" w:fill="auto"/>
            <w:vAlign w:val="center"/>
          </w:tcPr>
          <w:p w14:paraId="5D94D372" w14:textId="77777777" w:rsidR="00E33B2B" w:rsidRPr="00624A9C" w:rsidRDefault="00E33B2B" w:rsidP="00624A9C">
            <w:pPr>
              <w:widowControl w:val="0"/>
              <w:tabs>
                <w:tab w:val="left" w:pos="6521"/>
                <w:tab w:val="left" w:pos="6804"/>
                <w:tab w:val="left" w:pos="11482"/>
              </w:tabs>
              <w:spacing w:after="120"/>
              <w:jc w:val="both"/>
              <w:rPr>
                <w:rFonts w:ascii="Times New Roman" w:hAnsi="Times New Roman" w:cs="Times New Roman"/>
                <w:sz w:val="24"/>
                <w:szCs w:val="24"/>
              </w:rPr>
            </w:pPr>
            <w:r w:rsidRPr="00624A9C">
              <w:rPr>
                <w:rFonts w:ascii="Times New Roman" w:hAnsi="Times New Roman" w:cs="Times New Roman"/>
                <w:sz w:val="24"/>
                <w:szCs w:val="24"/>
              </w:rPr>
              <w:t>Evakavimo (-si) keliai (koridoriai, laiptinės, vestibiuliai, fojė, holai ir pan.)</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0B26D" w14:textId="77777777" w:rsidR="00E33B2B" w:rsidRPr="00624A9C" w:rsidRDefault="00E33B2B" w:rsidP="00624A9C">
            <w:pPr>
              <w:widowControl w:val="0"/>
              <w:tabs>
                <w:tab w:val="left" w:pos="6521"/>
                <w:tab w:val="left" w:pos="6804"/>
                <w:tab w:val="left" w:pos="11482"/>
              </w:tabs>
              <w:spacing w:after="120"/>
              <w:jc w:val="both"/>
              <w:rPr>
                <w:rFonts w:ascii="Times New Roman" w:hAnsi="Times New Roman" w:cs="Times New Roman"/>
                <w:sz w:val="24"/>
                <w:szCs w:val="24"/>
              </w:rPr>
            </w:pPr>
            <w:r w:rsidRPr="00624A9C">
              <w:rPr>
                <w:rFonts w:ascii="Times New Roman" w:hAnsi="Times New Roman" w:cs="Times New Roman"/>
                <w:sz w:val="24"/>
                <w:szCs w:val="24"/>
              </w:rPr>
              <w:t>C</w:t>
            </w:r>
            <w:r w:rsidRPr="00624A9C">
              <w:rPr>
                <w:rFonts w:ascii="Times New Roman" w:hAnsi="Times New Roman" w:cs="Times New Roman"/>
                <w:sz w:val="24"/>
                <w:szCs w:val="24"/>
                <w:vertAlign w:val="subscript"/>
              </w:rPr>
              <w:t>ca s</w:t>
            </w:r>
            <w:proofErr w:type="gramStart"/>
            <w:r w:rsidRPr="00624A9C">
              <w:rPr>
                <w:rFonts w:ascii="Times New Roman" w:hAnsi="Times New Roman" w:cs="Times New Roman"/>
                <w:sz w:val="24"/>
                <w:szCs w:val="24"/>
                <w:vertAlign w:val="subscript"/>
              </w:rPr>
              <w:t>1,d</w:t>
            </w:r>
            <w:proofErr w:type="gramEnd"/>
            <w:r w:rsidRPr="00624A9C">
              <w:rPr>
                <w:rFonts w:ascii="Times New Roman" w:hAnsi="Times New Roman" w:cs="Times New Roman"/>
                <w:sz w:val="24"/>
                <w:szCs w:val="24"/>
                <w:vertAlign w:val="subscript"/>
              </w:rPr>
              <w:t>1,a1</w:t>
            </w:r>
          </w:p>
        </w:tc>
      </w:tr>
      <w:tr w:rsidR="00E33B2B" w:rsidRPr="00624A9C" w14:paraId="039F7383" w14:textId="77777777" w:rsidTr="00624A9C">
        <w:tc>
          <w:tcPr>
            <w:tcW w:w="5812" w:type="dxa"/>
            <w:tcBorders>
              <w:top w:val="single" w:sz="4" w:space="0" w:color="000000"/>
              <w:left w:val="single" w:sz="4" w:space="0" w:color="000000"/>
              <w:bottom w:val="single" w:sz="4" w:space="0" w:color="000000"/>
            </w:tcBorders>
            <w:shd w:val="clear" w:color="auto" w:fill="auto"/>
            <w:vAlign w:val="center"/>
          </w:tcPr>
          <w:p w14:paraId="79A309CC" w14:textId="77777777" w:rsidR="00E33B2B" w:rsidRPr="00624A9C" w:rsidRDefault="00E33B2B" w:rsidP="00624A9C">
            <w:pPr>
              <w:widowControl w:val="0"/>
              <w:tabs>
                <w:tab w:val="left" w:pos="6521"/>
                <w:tab w:val="left" w:pos="6804"/>
                <w:tab w:val="left" w:pos="11482"/>
              </w:tabs>
              <w:spacing w:after="120"/>
              <w:jc w:val="both"/>
              <w:rPr>
                <w:rFonts w:ascii="Times New Roman" w:hAnsi="Times New Roman" w:cs="Times New Roman"/>
                <w:sz w:val="24"/>
                <w:szCs w:val="24"/>
              </w:rPr>
            </w:pPr>
            <w:r w:rsidRPr="00624A9C">
              <w:rPr>
                <w:rFonts w:ascii="Times New Roman" w:hAnsi="Times New Roman" w:cs="Times New Roman"/>
                <w:sz w:val="24"/>
                <w:szCs w:val="24"/>
              </w:rPr>
              <w:t>Patalpos, kuriose gali būti virš 50 žmonių</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BBF1B" w14:textId="77777777" w:rsidR="00E33B2B" w:rsidRPr="00624A9C" w:rsidRDefault="00E33B2B" w:rsidP="00624A9C">
            <w:pPr>
              <w:widowControl w:val="0"/>
              <w:tabs>
                <w:tab w:val="left" w:pos="6521"/>
                <w:tab w:val="left" w:pos="6804"/>
                <w:tab w:val="left" w:pos="11482"/>
              </w:tabs>
              <w:spacing w:after="120"/>
              <w:jc w:val="both"/>
              <w:rPr>
                <w:rFonts w:ascii="Times New Roman" w:hAnsi="Times New Roman" w:cs="Times New Roman"/>
                <w:sz w:val="24"/>
                <w:szCs w:val="24"/>
              </w:rPr>
            </w:pPr>
            <w:r w:rsidRPr="00624A9C">
              <w:rPr>
                <w:rFonts w:ascii="Times New Roman" w:hAnsi="Times New Roman" w:cs="Times New Roman"/>
                <w:sz w:val="24"/>
                <w:szCs w:val="24"/>
              </w:rPr>
              <w:t>D</w:t>
            </w:r>
            <w:r w:rsidRPr="00624A9C">
              <w:rPr>
                <w:rFonts w:ascii="Times New Roman" w:hAnsi="Times New Roman" w:cs="Times New Roman"/>
                <w:sz w:val="24"/>
                <w:szCs w:val="24"/>
                <w:vertAlign w:val="subscript"/>
              </w:rPr>
              <w:t>ca s</w:t>
            </w:r>
            <w:proofErr w:type="gramStart"/>
            <w:r w:rsidRPr="00624A9C">
              <w:rPr>
                <w:rFonts w:ascii="Times New Roman" w:hAnsi="Times New Roman" w:cs="Times New Roman"/>
                <w:sz w:val="24"/>
                <w:szCs w:val="24"/>
                <w:vertAlign w:val="subscript"/>
              </w:rPr>
              <w:t>2,d</w:t>
            </w:r>
            <w:proofErr w:type="gramEnd"/>
            <w:r w:rsidRPr="00624A9C">
              <w:rPr>
                <w:rFonts w:ascii="Times New Roman" w:hAnsi="Times New Roman" w:cs="Times New Roman"/>
                <w:sz w:val="24"/>
                <w:szCs w:val="24"/>
                <w:vertAlign w:val="subscript"/>
              </w:rPr>
              <w:t>2,a2</w:t>
            </w:r>
          </w:p>
        </w:tc>
      </w:tr>
      <w:tr w:rsidR="00E33B2B" w:rsidRPr="00624A9C" w14:paraId="4EA6F4B7" w14:textId="77777777" w:rsidTr="00624A9C">
        <w:tc>
          <w:tcPr>
            <w:tcW w:w="5812" w:type="dxa"/>
            <w:tcBorders>
              <w:top w:val="single" w:sz="4" w:space="0" w:color="000000"/>
              <w:left w:val="single" w:sz="4" w:space="0" w:color="000000"/>
              <w:bottom w:val="single" w:sz="4" w:space="0" w:color="000000"/>
            </w:tcBorders>
            <w:shd w:val="clear" w:color="auto" w:fill="auto"/>
            <w:vAlign w:val="center"/>
          </w:tcPr>
          <w:p w14:paraId="171F1014"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Statinio vietos kur tiesiami kabeliai: šachtos, tuneliai, techninės nišos, erdvės virš kabamųjų lubų, po pakeliamomis grindimis ir pan.</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89E8B"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D</w:t>
            </w:r>
            <w:r w:rsidRPr="00624A9C">
              <w:rPr>
                <w:rFonts w:ascii="Times New Roman" w:hAnsi="Times New Roman" w:cs="Times New Roman"/>
                <w:sz w:val="24"/>
                <w:szCs w:val="24"/>
                <w:vertAlign w:val="subscript"/>
              </w:rPr>
              <w:t>ca s</w:t>
            </w:r>
            <w:proofErr w:type="gramStart"/>
            <w:r w:rsidRPr="00624A9C">
              <w:rPr>
                <w:rFonts w:ascii="Times New Roman" w:hAnsi="Times New Roman" w:cs="Times New Roman"/>
                <w:sz w:val="24"/>
                <w:szCs w:val="24"/>
                <w:vertAlign w:val="subscript"/>
              </w:rPr>
              <w:t>2,d</w:t>
            </w:r>
            <w:proofErr w:type="gramEnd"/>
            <w:r w:rsidRPr="00624A9C">
              <w:rPr>
                <w:rFonts w:ascii="Times New Roman" w:hAnsi="Times New Roman" w:cs="Times New Roman"/>
                <w:sz w:val="24"/>
                <w:szCs w:val="24"/>
                <w:vertAlign w:val="subscript"/>
              </w:rPr>
              <w:t>2,a2</w:t>
            </w:r>
          </w:p>
        </w:tc>
      </w:tr>
      <w:tr w:rsidR="00E33B2B" w:rsidRPr="00624A9C" w14:paraId="42699BCA" w14:textId="77777777" w:rsidTr="00624A9C">
        <w:tc>
          <w:tcPr>
            <w:tcW w:w="5812" w:type="dxa"/>
            <w:tcBorders>
              <w:top w:val="single" w:sz="4" w:space="0" w:color="000000"/>
              <w:left w:val="single" w:sz="4" w:space="0" w:color="000000"/>
              <w:bottom w:val="single" w:sz="4" w:space="0" w:color="000000"/>
            </w:tcBorders>
            <w:shd w:val="clear" w:color="auto" w:fill="auto"/>
            <w:vAlign w:val="center"/>
          </w:tcPr>
          <w:p w14:paraId="7606EF7D" w14:textId="77777777" w:rsidR="00E33B2B" w:rsidRPr="00624A9C" w:rsidRDefault="00E33B2B" w:rsidP="00624A9C">
            <w:pPr>
              <w:widowControl w:val="0"/>
              <w:tabs>
                <w:tab w:val="left" w:pos="6521"/>
                <w:tab w:val="left" w:pos="6804"/>
                <w:tab w:val="left" w:pos="11482"/>
              </w:tabs>
              <w:spacing w:after="120"/>
              <w:jc w:val="both"/>
              <w:rPr>
                <w:rFonts w:ascii="Times New Roman" w:hAnsi="Times New Roman" w:cs="Times New Roman"/>
                <w:sz w:val="24"/>
                <w:szCs w:val="24"/>
              </w:rPr>
            </w:pPr>
            <w:r w:rsidRPr="00624A9C">
              <w:rPr>
                <w:rFonts w:ascii="Times New Roman" w:hAnsi="Times New Roman" w:cs="Times New Roman"/>
                <w:sz w:val="24"/>
                <w:szCs w:val="24"/>
              </w:rPr>
              <w:t>Gamybos ir pramonės, sandėliavimo patalpos</w:t>
            </w:r>
          </w:p>
        </w:tc>
        <w:tc>
          <w:tcPr>
            <w:tcW w:w="4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E748B" w14:textId="77777777" w:rsidR="00E33B2B" w:rsidRPr="00624A9C" w:rsidRDefault="00E33B2B" w:rsidP="00624A9C">
            <w:pPr>
              <w:widowControl w:val="0"/>
              <w:tabs>
                <w:tab w:val="left" w:pos="6521"/>
                <w:tab w:val="left" w:pos="6804"/>
                <w:tab w:val="left" w:pos="11482"/>
              </w:tabs>
              <w:spacing w:after="120"/>
              <w:jc w:val="both"/>
              <w:rPr>
                <w:rFonts w:ascii="Times New Roman" w:hAnsi="Times New Roman" w:cs="Times New Roman"/>
                <w:sz w:val="24"/>
                <w:szCs w:val="24"/>
              </w:rPr>
            </w:pPr>
            <w:r w:rsidRPr="00624A9C">
              <w:rPr>
                <w:rFonts w:ascii="Times New Roman" w:hAnsi="Times New Roman" w:cs="Times New Roman"/>
                <w:sz w:val="24"/>
                <w:szCs w:val="24"/>
              </w:rPr>
              <w:t>E</w:t>
            </w:r>
            <w:r w:rsidRPr="00624A9C">
              <w:rPr>
                <w:rFonts w:ascii="Times New Roman" w:hAnsi="Times New Roman" w:cs="Times New Roman"/>
                <w:sz w:val="24"/>
                <w:szCs w:val="24"/>
                <w:vertAlign w:val="subscript"/>
              </w:rPr>
              <w:t>ca</w:t>
            </w:r>
          </w:p>
        </w:tc>
      </w:tr>
    </w:tbl>
    <w:p w14:paraId="688A5D10" w14:textId="77777777" w:rsidR="00E33B2B" w:rsidRPr="00624A9C" w:rsidRDefault="00E33B2B" w:rsidP="00624A9C">
      <w:pPr>
        <w:pStyle w:val="BodyText"/>
        <w:tabs>
          <w:tab w:val="left" w:pos="6521"/>
        </w:tabs>
        <w:spacing w:after="120"/>
        <w:ind w:firstLine="567"/>
        <w:jc w:val="both"/>
        <w:rPr>
          <w:sz w:val="24"/>
        </w:rPr>
      </w:pPr>
      <w:r w:rsidRPr="00624A9C">
        <w:rPr>
          <w:color w:val="000000"/>
          <w:sz w:val="24"/>
        </w:rPr>
        <w:t>PASTABA. Elektros kabeliai, vadovaujantis Lietuvos standartu LST EN 13501-6:2014 „Statybos gaminių ir statinio elementų klasifikavimas pagal atsparumą ugniai. 6 dalis. Klasifikavimas pagal elektros kabelių atsako į ugnį bandymų duomenis“, skirstomi į šias klases:</w:t>
      </w:r>
    </w:p>
    <w:p w14:paraId="1F212700" w14:textId="77777777" w:rsidR="00E33B2B" w:rsidRPr="00624A9C" w:rsidRDefault="00E33B2B" w:rsidP="00624A9C">
      <w:pPr>
        <w:pStyle w:val="BodyText"/>
        <w:numPr>
          <w:ilvl w:val="0"/>
          <w:numId w:val="38"/>
        </w:numPr>
        <w:tabs>
          <w:tab w:val="left" w:pos="6521"/>
        </w:tabs>
        <w:suppressAutoHyphens/>
        <w:overflowPunct w:val="0"/>
        <w:autoSpaceDE w:val="0"/>
        <w:spacing w:after="120"/>
        <w:jc w:val="both"/>
        <w:textAlignment w:val="baseline"/>
        <w:rPr>
          <w:sz w:val="24"/>
        </w:rPr>
      </w:pPr>
      <w:r w:rsidRPr="00624A9C">
        <w:rPr>
          <w:color w:val="000000"/>
          <w:sz w:val="24"/>
        </w:rPr>
        <w:t>pagal degumą – Aca, B1ca, B2ca, Cca, Dca, Eca, Fca;</w:t>
      </w:r>
    </w:p>
    <w:p w14:paraId="55E1EBF6" w14:textId="77777777" w:rsidR="00E33B2B" w:rsidRPr="00624A9C" w:rsidRDefault="00E33B2B" w:rsidP="00624A9C">
      <w:pPr>
        <w:pStyle w:val="BodyText"/>
        <w:numPr>
          <w:ilvl w:val="0"/>
          <w:numId w:val="38"/>
        </w:numPr>
        <w:tabs>
          <w:tab w:val="left" w:pos="6521"/>
        </w:tabs>
        <w:suppressAutoHyphens/>
        <w:overflowPunct w:val="0"/>
        <w:autoSpaceDE w:val="0"/>
        <w:spacing w:after="120"/>
        <w:jc w:val="both"/>
        <w:textAlignment w:val="baseline"/>
        <w:rPr>
          <w:sz w:val="24"/>
        </w:rPr>
      </w:pPr>
      <w:r w:rsidRPr="00624A9C">
        <w:rPr>
          <w:color w:val="000000"/>
          <w:sz w:val="24"/>
        </w:rPr>
        <w:t>pagal dūmų susidarymą – s1, s2, s3, papildomai – s1a, s1b;</w:t>
      </w:r>
    </w:p>
    <w:p w14:paraId="572628B6" w14:textId="77777777" w:rsidR="00E33B2B" w:rsidRPr="00624A9C" w:rsidRDefault="00E33B2B" w:rsidP="00624A9C">
      <w:pPr>
        <w:pStyle w:val="BodyText"/>
        <w:numPr>
          <w:ilvl w:val="0"/>
          <w:numId w:val="38"/>
        </w:numPr>
        <w:tabs>
          <w:tab w:val="left" w:pos="6521"/>
        </w:tabs>
        <w:suppressAutoHyphens/>
        <w:overflowPunct w:val="0"/>
        <w:autoSpaceDE w:val="0"/>
        <w:spacing w:after="120"/>
        <w:jc w:val="both"/>
        <w:textAlignment w:val="baseline"/>
        <w:rPr>
          <w:sz w:val="24"/>
        </w:rPr>
      </w:pPr>
      <w:r w:rsidRPr="00624A9C">
        <w:rPr>
          <w:color w:val="000000"/>
          <w:sz w:val="24"/>
        </w:rPr>
        <w:t>pagal liepsnojančių dalelių ir (arba) dalelių susidarymą – d0, d1, d2;</w:t>
      </w:r>
    </w:p>
    <w:p w14:paraId="6DF4C0FB" w14:textId="77777777" w:rsidR="00E33B2B" w:rsidRPr="00624A9C" w:rsidRDefault="00E33B2B" w:rsidP="00624A9C">
      <w:pPr>
        <w:pStyle w:val="BodyText"/>
        <w:numPr>
          <w:ilvl w:val="0"/>
          <w:numId w:val="38"/>
        </w:numPr>
        <w:tabs>
          <w:tab w:val="left" w:pos="6521"/>
        </w:tabs>
        <w:suppressAutoHyphens/>
        <w:overflowPunct w:val="0"/>
        <w:autoSpaceDE w:val="0"/>
        <w:spacing w:after="120"/>
        <w:jc w:val="both"/>
        <w:textAlignment w:val="baseline"/>
        <w:rPr>
          <w:sz w:val="24"/>
        </w:rPr>
      </w:pPr>
      <w:r w:rsidRPr="00624A9C">
        <w:rPr>
          <w:color w:val="000000"/>
          <w:sz w:val="24"/>
        </w:rPr>
        <w:t>pagal rūgštingumą – a1, a2, a3.</w:t>
      </w:r>
      <w:r w:rsidRPr="00624A9C">
        <w:rPr>
          <w:rFonts w:eastAsia="SimSun"/>
          <w:sz w:val="24"/>
        </w:rPr>
        <w:t xml:space="preserve"> </w:t>
      </w:r>
    </w:p>
    <w:p w14:paraId="619C487B" w14:textId="77777777" w:rsidR="00E33B2B" w:rsidRPr="00624A9C" w:rsidRDefault="00E33B2B" w:rsidP="00624A9C">
      <w:pPr>
        <w:tabs>
          <w:tab w:val="left" w:pos="6521"/>
        </w:tabs>
        <w:spacing w:after="120"/>
        <w:ind w:firstLine="567"/>
        <w:jc w:val="both"/>
        <w:rPr>
          <w:rFonts w:ascii="Times New Roman" w:eastAsia="SimSun" w:hAnsi="Times New Roman" w:cs="Times New Roman"/>
          <w:sz w:val="24"/>
          <w:szCs w:val="24"/>
        </w:rPr>
      </w:pPr>
      <w:r w:rsidRPr="00624A9C">
        <w:rPr>
          <w:rFonts w:ascii="Times New Roman" w:eastAsia="SimSun" w:hAnsi="Times New Roman" w:cs="Times New Roman"/>
          <w:sz w:val="24"/>
          <w:szCs w:val="24"/>
        </w:rPr>
        <w:t xml:space="preserve">Detalesni sprendiniai pateikiami elektrotechnikos dalyje. </w:t>
      </w:r>
    </w:p>
    <w:p w14:paraId="439574B8"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lang w:val="pl-PL"/>
        </w:rPr>
      </w:pPr>
    </w:p>
    <w:p w14:paraId="57AB8F1C" w14:textId="77777777" w:rsidR="00E33B2B" w:rsidRPr="00624A9C" w:rsidRDefault="00E33B2B" w:rsidP="00624A9C">
      <w:pPr>
        <w:tabs>
          <w:tab w:val="left" w:pos="6521"/>
        </w:tabs>
        <w:spacing w:after="120"/>
        <w:ind w:left="360"/>
        <w:jc w:val="both"/>
        <w:rPr>
          <w:rFonts w:ascii="Times New Roman" w:hAnsi="Times New Roman" w:cs="Times New Roman"/>
          <w:sz w:val="24"/>
          <w:szCs w:val="24"/>
          <w:lang w:val="pl-PL"/>
        </w:rPr>
      </w:pPr>
      <w:r w:rsidRPr="00624A9C">
        <w:rPr>
          <w:rFonts w:ascii="Times New Roman" w:hAnsi="Times New Roman" w:cs="Times New Roman"/>
          <w:sz w:val="24"/>
          <w:szCs w:val="24"/>
          <w:lang w:val="pl-PL"/>
        </w:rPr>
        <w:t>Kabelių degumo klasė parenkama pagal L</w:t>
      </w:r>
      <w:r w:rsidRPr="00624A9C">
        <w:rPr>
          <w:rFonts w:ascii="Times New Roman" w:hAnsi="Times New Roman" w:cs="Times New Roman"/>
          <w:spacing w:val="2"/>
          <w:sz w:val="24"/>
          <w:szCs w:val="24"/>
          <w:shd w:val="clear" w:color="auto" w:fill="FFFFFF"/>
          <w:lang w:val="pl-PL"/>
        </w:rPr>
        <w:t>ST EN 50575:2014 serijos standartą.</w:t>
      </w:r>
    </w:p>
    <w:p w14:paraId="6B9DFDF6" w14:textId="77777777" w:rsidR="00E33B2B" w:rsidRPr="00624A9C" w:rsidRDefault="00E33B2B" w:rsidP="00624A9C">
      <w:pPr>
        <w:pStyle w:val="NormalWeb"/>
        <w:tabs>
          <w:tab w:val="left" w:pos="6521"/>
        </w:tabs>
        <w:spacing w:before="0" w:beforeAutospacing="0" w:after="120" w:afterAutospacing="0"/>
        <w:ind w:left="360"/>
        <w:jc w:val="both"/>
        <w:rPr>
          <w:b/>
          <w:lang w:val="pl-PL"/>
        </w:rPr>
      </w:pPr>
      <w:r w:rsidRPr="00624A9C">
        <w:rPr>
          <w:spacing w:val="2"/>
          <w:shd w:val="clear" w:color="auto" w:fill="FFFFFF"/>
          <w:lang w:val="pl-PL"/>
        </w:rPr>
        <w:t>Ugniai atsparūs kabeliai parenkami pagal LST EN 50200:2016 serijos standartą</w:t>
      </w:r>
    </w:p>
    <w:p w14:paraId="2724A993" w14:textId="77777777" w:rsidR="00E33B2B" w:rsidRPr="00624A9C" w:rsidRDefault="00E33B2B" w:rsidP="00624A9C">
      <w:pPr>
        <w:pStyle w:val="NormalWeb"/>
        <w:tabs>
          <w:tab w:val="left" w:pos="6521"/>
        </w:tabs>
        <w:spacing w:before="0" w:beforeAutospacing="0" w:after="120" w:afterAutospacing="0"/>
        <w:ind w:left="720"/>
        <w:jc w:val="both"/>
        <w:rPr>
          <w:lang w:val="lt-LT"/>
        </w:rPr>
      </w:pPr>
      <w:r w:rsidRPr="00624A9C">
        <w:rPr>
          <w:b/>
          <w:lang w:val="lt-LT"/>
        </w:rPr>
        <w:t>Pastato žaibosaugos sistema</w:t>
      </w:r>
    </w:p>
    <w:p w14:paraId="448A32C3" w14:textId="77777777" w:rsidR="00E33B2B" w:rsidRPr="00624A9C" w:rsidRDefault="00E33B2B" w:rsidP="00624A9C">
      <w:pPr>
        <w:tabs>
          <w:tab w:val="left" w:pos="6521"/>
        </w:tabs>
        <w:spacing w:after="120"/>
        <w:ind w:firstLine="567"/>
        <w:contextualSpacing/>
        <w:jc w:val="both"/>
        <w:rPr>
          <w:rFonts w:ascii="Times New Roman" w:hAnsi="Times New Roman" w:cs="Times New Roman"/>
          <w:sz w:val="24"/>
          <w:szCs w:val="24"/>
          <w:lang w:val="pl-PL"/>
        </w:rPr>
      </w:pPr>
      <w:r w:rsidRPr="00624A9C">
        <w:rPr>
          <w:rFonts w:ascii="Times New Roman" w:hAnsi="Times New Roman" w:cs="Times New Roman"/>
          <w:color w:val="000000"/>
          <w:sz w:val="24"/>
          <w:szCs w:val="24"/>
          <w:lang w:val="pl-PL"/>
        </w:rPr>
        <w:t>Pastatui projektuojama apsaugos nuo žaibo sistema. Statinio apsaugos nuo žaibo sistema projektuojama</w:t>
      </w:r>
      <w:r w:rsidRPr="00624A9C">
        <w:rPr>
          <w:rFonts w:ascii="Times New Roman" w:hAnsi="Times New Roman" w:cs="Times New Roman"/>
          <w:sz w:val="24"/>
          <w:szCs w:val="24"/>
          <w:lang w:val="pl-PL"/>
        </w:rPr>
        <w:br/>
      </w:r>
      <w:r w:rsidRPr="00624A9C">
        <w:rPr>
          <w:rFonts w:ascii="Times New Roman" w:hAnsi="Times New Roman" w:cs="Times New Roman"/>
          <w:color w:val="000000"/>
          <w:sz w:val="24"/>
          <w:szCs w:val="24"/>
          <w:lang w:val="pl-PL"/>
        </w:rPr>
        <w:t>elektros dalyje, vadovaujantis STR 2.01.06:2009 „Statinių apsauga nuo žaibo. Išorinė statinių apsauga nuo</w:t>
      </w:r>
      <w:r w:rsidRPr="00624A9C">
        <w:rPr>
          <w:rFonts w:ascii="Times New Roman" w:hAnsi="Times New Roman" w:cs="Times New Roman"/>
          <w:sz w:val="24"/>
          <w:szCs w:val="24"/>
          <w:lang w:val="pl-PL"/>
        </w:rPr>
        <w:t xml:space="preserve"> </w:t>
      </w:r>
      <w:r w:rsidRPr="00624A9C">
        <w:rPr>
          <w:rFonts w:ascii="Times New Roman" w:hAnsi="Times New Roman" w:cs="Times New Roman"/>
          <w:color w:val="000000"/>
          <w:sz w:val="24"/>
          <w:szCs w:val="24"/>
          <w:lang w:val="pl-PL"/>
        </w:rPr>
        <w:t>žaibo“.</w:t>
      </w:r>
    </w:p>
    <w:p w14:paraId="04CA2BD3" w14:textId="77777777" w:rsidR="00E33B2B" w:rsidRPr="00624A9C" w:rsidRDefault="00E33B2B" w:rsidP="00624A9C">
      <w:pPr>
        <w:tabs>
          <w:tab w:val="left" w:pos="6521"/>
        </w:tabs>
        <w:spacing w:after="120"/>
        <w:ind w:firstLine="598"/>
        <w:jc w:val="both"/>
        <w:rPr>
          <w:rFonts w:ascii="Times New Roman" w:hAnsi="Times New Roman" w:cs="Times New Roman"/>
          <w:sz w:val="24"/>
          <w:szCs w:val="24"/>
          <w:lang w:val="pl-PL"/>
        </w:rPr>
      </w:pPr>
      <w:r w:rsidRPr="00624A9C">
        <w:rPr>
          <w:rFonts w:ascii="Times New Roman" w:hAnsi="Times New Roman" w:cs="Times New Roman"/>
          <w:sz w:val="24"/>
          <w:szCs w:val="24"/>
          <w:lang w:val="pl-PL" w:eastAsia="en-GB"/>
        </w:rPr>
        <w:t xml:space="preserve">Detalesni sprendiniai pateikiami </w:t>
      </w:r>
      <w:r w:rsidRPr="00624A9C">
        <w:rPr>
          <w:rFonts w:ascii="Times New Roman" w:hAnsi="Times New Roman" w:cs="Times New Roman"/>
          <w:sz w:val="24"/>
          <w:szCs w:val="24"/>
          <w:lang w:val="pl-PL"/>
        </w:rPr>
        <w:t>elektrotechninėje projekto dalyje.</w:t>
      </w:r>
    </w:p>
    <w:p w14:paraId="5AFFEDFB" w14:textId="77777777" w:rsidR="00E33B2B" w:rsidRPr="00624A9C" w:rsidRDefault="00E33B2B" w:rsidP="00624A9C">
      <w:pPr>
        <w:tabs>
          <w:tab w:val="left" w:pos="6521"/>
        </w:tabs>
        <w:spacing w:after="120"/>
        <w:jc w:val="both"/>
        <w:rPr>
          <w:rFonts w:ascii="Times New Roman" w:hAnsi="Times New Roman" w:cs="Times New Roman"/>
          <w:sz w:val="24"/>
          <w:szCs w:val="24"/>
          <w:lang w:val="pl-PL"/>
        </w:rPr>
      </w:pPr>
      <w:r w:rsidRPr="00624A9C">
        <w:rPr>
          <w:rFonts w:ascii="Times New Roman" w:hAnsi="Times New Roman" w:cs="Times New Roman"/>
          <w:sz w:val="24"/>
          <w:szCs w:val="24"/>
          <w:lang w:val="pl-PL"/>
        </w:rPr>
        <w:t>Žaibo ėmikliai ant statinio gali būti įrengti – ne mažesniu kaip 0,1 m atstumu nuo stogo dangos. Neizoliuoti įžeminimo laidininkai nuo saugomo statinio taip, kad atstumas tarp jų ir saugomo statinio būtų 0,1 m. Įžeminimo laidininkų tvirtinimo smeigės gali liestis su siena; nuo stogo dangos – ne mažesniu kaip 0,1 m atstumu.</w:t>
      </w:r>
    </w:p>
    <w:p w14:paraId="27599618" w14:textId="77777777" w:rsidR="00E33B2B" w:rsidRPr="00624A9C" w:rsidRDefault="00E33B2B" w:rsidP="00624A9C">
      <w:pPr>
        <w:pStyle w:val="NormalWeb"/>
        <w:tabs>
          <w:tab w:val="left" w:pos="6521"/>
        </w:tabs>
        <w:spacing w:before="0" w:beforeAutospacing="0" w:after="120" w:afterAutospacing="0"/>
        <w:ind w:firstLine="630"/>
        <w:jc w:val="both"/>
      </w:pPr>
      <w:r w:rsidRPr="00624A9C">
        <w:t xml:space="preserve">Negalima įžeminimo laidininkų tiesti vandens nutekėjimo stovuose. Įžeminimo laidininkai turi būti tiesiami didžiausiu galimu atstumu nuo durų ir langų. Minimalus atstumas nustatomas pagal LST </w:t>
      </w:r>
      <w:r w:rsidRPr="00624A9C">
        <w:lastRenderedPageBreak/>
        <w:t>EN 62305-3 reikalavimus, bet ne mažiau kaip 2 m. Kai negalima užtikrinti reikalaujamų atstumų, įžeminimo laidininkai tiesiami A1, A2 degumo klasės vamzdžiuose.</w:t>
      </w:r>
    </w:p>
    <w:p w14:paraId="32DFDD61" w14:textId="77777777" w:rsidR="00E33B2B" w:rsidRPr="00624A9C" w:rsidRDefault="00E33B2B" w:rsidP="00624A9C">
      <w:pPr>
        <w:pStyle w:val="NormalWeb"/>
        <w:tabs>
          <w:tab w:val="left" w:pos="6521"/>
        </w:tabs>
        <w:spacing w:before="0" w:beforeAutospacing="0" w:after="120" w:afterAutospacing="0"/>
        <w:ind w:left="720"/>
        <w:jc w:val="both"/>
        <w:rPr>
          <w:lang w:val="lt-LT"/>
        </w:rPr>
      </w:pPr>
      <w:r w:rsidRPr="00624A9C">
        <w:rPr>
          <w:b/>
          <w:lang w:val="lt-LT"/>
        </w:rPr>
        <w:t>Pastato vėdinimas ir dūmų šalinimas</w:t>
      </w:r>
    </w:p>
    <w:p w14:paraId="513C90BA"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Evakuacijos keliuose, kuriuose bus daugiau kaip 50 žmonių, numatomi ranka varstomi langai. Pastato išorinėse konstrukcijose numatomi ranka atidaromi langai ar stoglangiai (dalis virš 2,2 m) ir užtikrinamas 15 m natūralaus vėdinimo gylis, bei reikalingas angų plotas (0,4 proc. nuo patalpos ploto).</w:t>
      </w:r>
    </w:p>
    <w:p w14:paraId="1B891C25" w14:textId="77777777" w:rsidR="00E33B2B" w:rsidRPr="00624A9C" w:rsidRDefault="00E33B2B" w:rsidP="00624A9C">
      <w:pPr>
        <w:tabs>
          <w:tab w:val="left" w:pos="6521"/>
        </w:tabs>
        <w:spacing w:after="120"/>
        <w:jc w:val="both"/>
        <w:rPr>
          <w:rFonts w:ascii="Times New Roman" w:hAnsi="Times New Roman" w:cs="Times New Roman"/>
          <w:sz w:val="24"/>
          <w:szCs w:val="24"/>
        </w:rPr>
      </w:pPr>
    </w:p>
    <w:p w14:paraId="7609727B"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Patalpos kuriuose reikalingas dūmų šalinimas: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387"/>
        <w:gridCol w:w="4981"/>
      </w:tblGrid>
      <w:tr w:rsidR="00E33B2B" w:rsidRPr="00624A9C" w14:paraId="2EA487B7" w14:textId="77777777" w:rsidTr="00624A9C">
        <w:trPr>
          <w:jc w:val="center"/>
        </w:trPr>
        <w:tc>
          <w:tcPr>
            <w:tcW w:w="1302" w:type="pct"/>
            <w:tcBorders>
              <w:top w:val="single" w:sz="4" w:space="0" w:color="000000"/>
              <w:left w:val="single" w:sz="4" w:space="0" w:color="000000"/>
              <w:bottom w:val="single" w:sz="4" w:space="0" w:color="000000"/>
              <w:right w:val="single" w:sz="4" w:space="0" w:color="auto"/>
            </w:tcBorders>
            <w:shd w:val="clear" w:color="auto" w:fill="ACB9CA"/>
            <w:vAlign w:val="center"/>
          </w:tcPr>
          <w:p w14:paraId="6379DDFB" w14:textId="77777777" w:rsidR="00E33B2B" w:rsidRPr="00624A9C" w:rsidRDefault="00E33B2B" w:rsidP="00624A9C">
            <w:pPr>
              <w:tabs>
                <w:tab w:val="left" w:pos="6521"/>
              </w:tabs>
              <w:spacing w:after="120"/>
              <w:contextualSpacing/>
              <w:jc w:val="both"/>
              <w:rPr>
                <w:rFonts w:ascii="Times New Roman" w:hAnsi="Times New Roman" w:cs="Times New Roman"/>
                <w:b/>
                <w:bCs/>
                <w:sz w:val="24"/>
                <w:szCs w:val="24"/>
              </w:rPr>
            </w:pPr>
            <w:r w:rsidRPr="00624A9C">
              <w:rPr>
                <w:rFonts w:ascii="Times New Roman" w:hAnsi="Times New Roman" w:cs="Times New Roman"/>
                <w:b/>
                <w:bCs/>
                <w:sz w:val="24"/>
                <w:szCs w:val="24"/>
              </w:rPr>
              <w:t>Patalpos pavadinimas</w:t>
            </w:r>
          </w:p>
        </w:tc>
        <w:tc>
          <w:tcPr>
            <w:tcW w:w="1198" w:type="pct"/>
            <w:tcBorders>
              <w:top w:val="single" w:sz="4" w:space="0" w:color="000000"/>
              <w:left w:val="single" w:sz="4" w:space="0" w:color="auto"/>
              <w:bottom w:val="single" w:sz="4" w:space="0" w:color="000000"/>
              <w:right w:val="single" w:sz="4" w:space="0" w:color="000000"/>
            </w:tcBorders>
            <w:shd w:val="clear" w:color="auto" w:fill="ACB9CA"/>
            <w:vAlign w:val="center"/>
          </w:tcPr>
          <w:p w14:paraId="5545C56B" w14:textId="77777777" w:rsidR="00E33B2B" w:rsidRPr="00624A9C" w:rsidRDefault="00E33B2B" w:rsidP="00624A9C">
            <w:pPr>
              <w:tabs>
                <w:tab w:val="left" w:pos="6521"/>
              </w:tabs>
              <w:spacing w:after="120"/>
              <w:contextualSpacing/>
              <w:jc w:val="both"/>
              <w:rPr>
                <w:rFonts w:ascii="Times New Roman" w:hAnsi="Times New Roman" w:cs="Times New Roman"/>
                <w:b/>
                <w:bCs/>
                <w:sz w:val="24"/>
                <w:szCs w:val="24"/>
              </w:rPr>
            </w:pPr>
            <w:r w:rsidRPr="00624A9C">
              <w:rPr>
                <w:rFonts w:ascii="Times New Roman" w:hAnsi="Times New Roman" w:cs="Times New Roman"/>
                <w:b/>
                <w:bCs/>
                <w:sz w:val="24"/>
                <w:szCs w:val="24"/>
              </w:rPr>
              <w:t>Plotas, m</w:t>
            </w:r>
            <w:r w:rsidRPr="00624A9C">
              <w:rPr>
                <w:rFonts w:ascii="Times New Roman" w:hAnsi="Times New Roman" w:cs="Times New Roman"/>
                <w:b/>
                <w:bCs/>
                <w:sz w:val="24"/>
                <w:szCs w:val="24"/>
                <w:vertAlign w:val="superscript"/>
              </w:rPr>
              <w:t>2</w:t>
            </w:r>
          </w:p>
        </w:tc>
        <w:tc>
          <w:tcPr>
            <w:tcW w:w="2500" w:type="pct"/>
            <w:tcBorders>
              <w:top w:val="single" w:sz="4" w:space="0" w:color="000000"/>
              <w:left w:val="single" w:sz="4" w:space="0" w:color="000000"/>
              <w:bottom w:val="single" w:sz="4" w:space="0" w:color="000000"/>
              <w:right w:val="single" w:sz="4" w:space="0" w:color="000000"/>
            </w:tcBorders>
            <w:shd w:val="clear" w:color="auto" w:fill="ACB9CA"/>
            <w:vAlign w:val="center"/>
          </w:tcPr>
          <w:p w14:paraId="70B36E8A" w14:textId="77777777" w:rsidR="00E33B2B" w:rsidRPr="00624A9C" w:rsidRDefault="00E33B2B" w:rsidP="00624A9C">
            <w:pPr>
              <w:tabs>
                <w:tab w:val="left" w:pos="6521"/>
              </w:tabs>
              <w:spacing w:after="120"/>
              <w:contextualSpacing/>
              <w:jc w:val="both"/>
              <w:rPr>
                <w:rFonts w:ascii="Times New Roman" w:hAnsi="Times New Roman" w:cs="Times New Roman"/>
                <w:b/>
                <w:bCs/>
                <w:sz w:val="24"/>
                <w:szCs w:val="24"/>
              </w:rPr>
            </w:pPr>
            <w:r w:rsidRPr="00624A9C">
              <w:rPr>
                <w:rFonts w:ascii="Times New Roman" w:eastAsia="Garamond,Bold" w:hAnsi="Times New Roman" w:cs="Times New Roman"/>
                <w:b/>
                <w:bCs/>
                <w:sz w:val="24"/>
                <w:szCs w:val="24"/>
              </w:rPr>
              <w:t xml:space="preserve">Reikalingas atidaromų angų geometrinis plotas esantis aukščiau kaip 2,2 m nuo </w:t>
            </w:r>
            <w:proofErr w:type="gramStart"/>
            <w:r w:rsidRPr="00624A9C">
              <w:rPr>
                <w:rFonts w:ascii="Times New Roman" w:eastAsia="Garamond,Bold" w:hAnsi="Times New Roman" w:cs="Times New Roman"/>
                <w:b/>
                <w:bCs/>
                <w:sz w:val="24"/>
                <w:szCs w:val="24"/>
              </w:rPr>
              <w:t>grindų,  m</w:t>
            </w:r>
            <w:proofErr w:type="gramEnd"/>
            <w:r w:rsidRPr="00624A9C">
              <w:rPr>
                <w:rFonts w:ascii="Times New Roman" w:eastAsia="Garamond,Bold" w:hAnsi="Times New Roman" w:cs="Times New Roman"/>
                <w:b/>
                <w:bCs/>
                <w:sz w:val="24"/>
                <w:szCs w:val="24"/>
                <w:vertAlign w:val="superscript"/>
              </w:rPr>
              <w:t>2</w:t>
            </w:r>
          </w:p>
        </w:tc>
      </w:tr>
      <w:tr w:rsidR="00E33B2B" w:rsidRPr="00624A9C" w14:paraId="57E80427" w14:textId="77777777" w:rsidTr="00624A9C">
        <w:trPr>
          <w:jc w:val="center"/>
        </w:trPr>
        <w:tc>
          <w:tcPr>
            <w:tcW w:w="1302" w:type="pct"/>
            <w:tcBorders>
              <w:top w:val="single" w:sz="4" w:space="0" w:color="000000"/>
              <w:left w:val="single" w:sz="4" w:space="0" w:color="000000"/>
              <w:bottom w:val="single" w:sz="4" w:space="0" w:color="000000"/>
              <w:right w:val="single" w:sz="4" w:space="0" w:color="auto"/>
            </w:tcBorders>
            <w:shd w:val="clear" w:color="auto" w:fill="auto"/>
            <w:vAlign w:val="center"/>
          </w:tcPr>
          <w:p w14:paraId="78F73A63" w14:textId="77777777" w:rsidR="00E33B2B" w:rsidRPr="00624A9C" w:rsidRDefault="00E33B2B" w:rsidP="00624A9C">
            <w:pPr>
              <w:tabs>
                <w:tab w:val="left" w:pos="6521"/>
              </w:tabs>
              <w:spacing w:after="120"/>
              <w:contextualSpacing/>
              <w:jc w:val="both"/>
              <w:rPr>
                <w:rFonts w:ascii="Times New Roman" w:hAnsi="Times New Roman" w:cs="Times New Roman"/>
                <w:bCs/>
                <w:sz w:val="24"/>
                <w:szCs w:val="24"/>
              </w:rPr>
            </w:pPr>
            <w:r w:rsidRPr="00624A9C">
              <w:rPr>
                <w:rFonts w:ascii="Times New Roman" w:hAnsi="Times New Roman" w:cs="Times New Roman"/>
                <w:bCs/>
                <w:sz w:val="24"/>
                <w:szCs w:val="24"/>
              </w:rPr>
              <w:t>Holas 3-2</w:t>
            </w:r>
          </w:p>
        </w:tc>
        <w:tc>
          <w:tcPr>
            <w:tcW w:w="1198" w:type="pct"/>
            <w:tcBorders>
              <w:top w:val="single" w:sz="4" w:space="0" w:color="000000"/>
              <w:left w:val="single" w:sz="4" w:space="0" w:color="auto"/>
              <w:bottom w:val="single" w:sz="4" w:space="0" w:color="000000"/>
              <w:right w:val="single" w:sz="4" w:space="0" w:color="000000"/>
            </w:tcBorders>
            <w:shd w:val="clear" w:color="auto" w:fill="auto"/>
            <w:vAlign w:val="center"/>
          </w:tcPr>
          <w:p w14:paraId="3F87F009" w14:textId="77777777" w:rsidR="00E33B2B" w:rsidRPr="00624A9C" w:rsidRDefault="00E33B2B" w:rsidP="00624A9C">
            <w:pPr>
              <w:tabs>
                <w:tab w:val="left" w:pos="6521"/>
              </w:tabs>
              <w:spacing w:after="120"/>
              <w:contextualSpacing/>
              <w:jc w:val="both"/>
              <w:rPr>
                <w:rFonts w:ascii="Times New Roman" w:hAnsi="Times New Roman" w:cs="Times New Roman"/>
                <w:bCs/>
                <w:sz w:val="24"/>
                <w:szCs w:val="24"/>
              </w:rPr>
            </w:pPr>
            <w:r w:rsidRPr="00624A9C">
              <w:rPr>
                <w:rFonts w:ascii="Times New Roman" w:hAnsi="Times New Roman" w:cs="Times New Roman"/>
                <w:bCs/>
                <w:sz w:val="24"/>
                <w:szCs w:val="24"/>
              </w:rPr>
              <w:t>59,86</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05DB6" w14:textId="77777777" w:rsidR="00E33B2B" w:rsidRPr="00624A9C" w:rsidRDefault="00E33B2B" w:rsidP="00624A9C">
            <w:pPr>
              <w:tabs>
                <w:tab w:val="left" w:pos="6521"/>
              </w:tabs>
              <w:spacing w:after="120"/>
              <w:contextualSpacing/>
              <w:jc w:val="both"/>
              <w:rPr>
                <w:rFonts w:ascii="Times New Roman" w:hAnsi="Times New Roman" w:cs="Times New Roman"/>
                <w:bCs/>
                <w:sz w:val="24"/>
                <w:szCs w:val="24"/>
              </w:rPr>
            </w:pPr>
            <w:r w:rsidRPr="00624A9C">
              <w:rPr>
                <w:rFonts w:ascii="Times New Roman" w:hAnsi="Times New Roman" w:cs="Times New Roman"/>
                <w:bCs/>
                <w:sz w:val="24"/>
                <w:szCs w:val="24"/>
              </w:rPr>
              <w:t>59,86 · 0,4 / 100 = 0,24 m</w:t>
            </w:r>
            <w:r w:rsidRPr="00624A9C">
              <w:rPr>
                <w:rFonts w:ascii="Times New Roman" w:hAnsi="Times New Roman" w:cs="Times New Roman"/>
                <w:bCs/>
                <w:sz w:val="24"/>
                <w:szCs w:val="24"/>
                <w:vertAlign w:val="superscript"/>
              </w:rPr>
              <w:t>2</w:t>
            </w:r>
          </w:p>
        </w:tc>
      </w:tr>
    </w:tbl>
    <w:p w14:paraId="7AF441BA" w14:textId="77777777" w:rsidR="00E33B2B" w:rsidRPr="00624A9C" w:rsidRDefault="00E33B2B" w:rsidP="00624A9C">
      <w:pPr>
        <w:tabs>
          <w:tab w:val="left" w:pos="6521"/>
        </w:tabs>
        <w:spacing w:after="120"/>
        <w:jc w:val="both"/>
        <w:rPr>
          <w:rFonts w:ascii="Times New Roman" w:hAnsi="Times New Roman" w:cs="Times New Roman"/>
          <w:sz w:val="24"/>
          <w:szCs w:val="24"/>
        </w:rPr>
      </w:pPr>
    </w:p>
    <w:p w14:paraId="078A7C8D" w14:textId="77777777" w:rsidR="00E33B2B" w:rsidRPr="00624A9C" w:rsidRDefault="00E33B2B" w:rsidP="00624A9C">
      <w:pPr>
        <w:tabs>
          <w:tab w:val="left" w:pos="6521"/>
        </w:tabs>
        <w:autoSpaceDE w:val="0"/>
        <w:autoSpaceDN w:val="0"/>
        <w:adjustRightInd w:val="0"/>
        <w:spacing w:after="120"/>
        <w:ind w:firstLine="630"/>
        <w:jc w:val="both"/>
        <w:rPr>
          <w:rFonts w:ascii="Times New Roman" w:hAnsi="Times New Roman" w:cs="Times New Roman"/>
          <w:color w:val="000000"/>
          <w:sz w:val="24"/>
          <w:szCs w:val="24"/>
        </w:rPr>
      </w:pPr>
      <w:r w:rsidRPr="00624A9C">
        <w:rPr>
          <w:rFonts w:ascii="Times New Roman" w:hAnsi="Times New Roman" w:cs="Times New Roman"/>
          <w:sz w:val="24"/>
          <w:szCs w:val="24"/>
        </w:rPr>
        <w:t xml:space="preserve"> L1 tipo laiptinių lauko atitvarinėse konstrukcijose (paskutiniame antrame aukšte) yra numatyti atidaromi langai ar stoglangiai dūmams išleisti. Langų ar stoglangių bendras geometrinis plotas turi būti ne mažesnis kaip 1,2 kv. m, o a</w:t>
      </w:r>
      <w:r w:rsidRPr="00624A9C">
        <w:rPr>
          <w:rFonts w:ascii="Times New Roman" w:hAnsi="Times New Roman" w:cs="Times New Roman"/>
          <w:bCs/>
          <w:sz w:val="24"/>
          <w:szCs w:val="24"/>
        </w:rPr>
        <w:t>tidarymo kampas – ne mažesnis kaip 90</w:t>
      </w:r>
      <w:r w:rsidRPr="00624A9C">
        <w:rPr>
          <w:rFonts w:ascii="Times New Roman" w:hAnsi="Times New Roman" w:cs="Times New Roman"/>
          <w:sz w:val="24"/>
          <w:szCs w:val="24"/>
          <w:vertAlign w:val="superscript"/>
        </w:rPr>
        <w:t>o</w:t>
      </w:r>
      <w:r w:rsidRPr="00624A9C">
        <w:rPr>
          <w:rFonts w:ascii="Times New Roman" w:hAnsi="Times New Roman" w:cs="Times New Roman"/>
          <w:sz w:val="24"/>
          <w:szCs w:val="24"/>
        </w:rPr>
        <w:t>. Kai minėtų laiptinių langų ar stoglangių atidarymo kampas yra nuo 60</w:t>
      </w:r>
      <w:r w:rsidRPr="00624A9C">
        <w:rPr>
          <w:rFonts w:ascii="Times New Roman" w:hAnsi="Times New Roman" w:cs="Times New Roman"/>
          <w:sz w:val="24"/>
          <w:szCs w:val="24"/>
          <w:vertAlign w:val="superscript"/>
        </w:rPr>
        <w:t>o</w:t>
      </w:r>
      <w:r w:rsidRPr="00624A9C">
        <w:rPr>
          <w:rFonts w:ascii="Times New Roman" w:hAnsi="Times New Roman" w:cs="Times New Roman"/>
          <w:sz w:val="24"/>
          <w:szCs w:val="24"/>
        </w:rPr>
        <w:t xml:space="preserve"> iki </w:t>
      </w:r>
      <w:r w:rsidRPr="00624A9C">
        <w:rPr>
          <w:rFonts w:ascii="Times New Roman" w:hAnsi="Times New Roman" w:cs="Times New Roman"/>
          <w:bCs/>
          <w:sz w:val="24"/>
          <w:szCs w:val="24"/>
        </w:rPr>
        <w:t>90</w:t>
      </w:r>
      <w:r w:rsidRPr="00624A9C">
        <w:rPr>
          <w:rFonts w:ascii="Times New Roman" w:hAnsi="Times New Roman" w:cs="Times New Roman"/>
          <w:sz w:val="24"/>
          <w:szCs w:val="24"/>
          <w:vertAlign w:val="superscript"/>
        </w:rPr>
        <w:t>o</w:t>
      </w:r>
      <w:r w:rsidRPr="00624A9C">
        <w:rPr>
          <w:rFonts w:ascii="Times New Roman" w:hAnsi="Times New Roman" w:cs="Times New Roman"/>
          <w:bCs/>
          <w:sz w:val="24"/>
          <w:szCs w:val="24"/>
        </w:rPr>
        <w:t xml:space="preserve">, </w:t>
      </w:r>
      <w:r w:rsidRPr="00624A9C">
        <w:rPr>
          <w:rFonts w:ascii="Times New Roman" w:hAnsi="Times New Roman" w:cs="Times New Roman"/>
          <w:sz w:val="24"/>
          <w:szCs w:val="24"/>
        </w:rPr>
        <w:t>jų atidarymo bendras geometrinis plotas turi būti ne mažesnis kaip 1,7 kv. m. Kai lango ar stoglangio atidarymo kampas yra nuo 30</w:t>
      </w:r>
      <w:r w:rsidRPr="00624A9C">
        <w:rPr>
          <w:rFonts w:ascii="Times New Roman" w:hAnsi="Times New Roman" w:cs="Times New Roman"/>
          <w:sz w:val="24"/>
          <w:szCs w:val="24"/>
          <w:vertAlign w:val="superscript"/>
        </w:rPr>
        <w:t>o</w:t>
      </w:r>
      <w:r w:rsidRPr="00624A9C">
        <w:rPr>
          <w:rFonts w:ascii="Times New Roman" w:hAnsi="Times New Roman" w:cs="Times New Roman"/>
          <w:sz w:val="24"/>
          <w:szCs w:val="24"/>
        </w:rPr>
        <w:t xml:space="preserve"> iki 6</w:t>
      </w:r>
      <w:r w:rsidRPr="00624A9C">
        <w:rPr>
          <w:rFonts w:ascii="Times New Roman" w:hAnsi="Times New Roman" w:cs="Times New Roman"/>
          <w:bCs/>
          <w:sz w:val="24"/>
          <w:szCs w:val="24"/>
        </w:rPr>
        <w:t>0</w:t>
      </w:r>
      <w:r w:rsidRPr="00624A9C">
        <w:rPr>
          <w:rFonts w:ascii="Times New Roman" w:hAnsi="Times New Roman" w:cs="Times New Roman"/>
          <w:sz w:val="24"/>
          <w:szCs w:val="24"/>
          <w:vertAlign w:val="superscript"/>
        </w:rPr>
        <w:t>o</w:t>
      </w:r>
      <w:r w:rsidRPr="00624A9C">
        <w:rPr>
          <w:rFonts w:ascii="Times New Roman" w:hAnsi="Times New Roman" w:cs="Times New Roman"/>
          <w:bCs/>
          <w:sz w:val="24"/>
          <w:szCs w:val="24"/>
        </w:rPr>
        <w:t xml:space="preserve">, </w:t>
      </w:r>
      <w:r w:rsidRPr="00624A9C">
        <w:rPr>
          <w:rFonts w:ascii="Times New Roman" w:hAnsi="Times New Roman" w:cs="Times New Roman"/>
          <w:sz w:val="24"/>
          <w:szCs w:val="24"/>
        </w:rPr>
        <w:t>jų atidarymo bendras geometrinis plotas turi būti ne mažesnis kaip 2,4 kv. m.</w:t>
      </w:r>
      <w:r w:rsidRPr="00624A9C">
        <w:rPr>
          <w:rFonts w:ascii="Times New Roman" w:hAnsi="Times New Roman" w:cs="Times New Roman"/>
          <w:color w:val="000000"/>
          <w:sz w:val="24"/>
          <w:szCs w:val="24"/>
        </w:rPr>
        <w:t xml:space="preserve"> Laiptinių </w:t>
      </w:r>
      <w:r w:rsidRPr="00624A9C">
        <w:rPr>
          <w:rFonts w:ascii="Times New Roman" w:hAnsi="Times New Roman" w:cs="Times New Roman"/>
          <w:sz w:val="24"/>
          <w:szCs w:val="24"/>
        </w:rPr>
        <w:t xml:space="preserve">langus ar stoglangius būtina įrengti aukščiausiame pastato aukšte, jie </w:t>
      </w:r>
      <w:r w:rsidRPr="00624A9C">
        <w:rPr>
          <w:rFonts w:ascii="Times New Roman" w:hAnsi="Times New Roman" w:cs="Times New Roman"/>
          <w:color w:val="000000"/>
          <w:sz w:val="24"/>
          <w:szCs w:val="24"/>
        </w:rPr>
        <w:t>neturi savaime užsidaryti, rankinis atidarymo įtaisas įrengiamas ne aukščiau kaip 1,8 m nuo grindų.</w:t>
      </w:r>
    </w:p>
    <w:p w14:paraId="66D8E9FD" w14:textId="77777777" w:rsidR="00E33B2B" w:rsidRPr="00624A9C" w:rsidRDefault="00E33B2B" w:rsidP="00624A9C">
      <w:pPr>
        <w:pStyle w:val="NormalWeb"/>
        <w:tabs>
          <w:tab w:val="left" w:pos="6521"/>
        </w:tabs>
        <w:spacing w:before="0" w:beforeAutospacing="0" w:after="120" w:afterAutospacing="0"/>
        <w:ind w:left="720"/>
        <w:jc w:val="both"/>
        <w:rPr>
          <w:lang w:val="lt-LT"/>
        </w:rPr>
      </w:pPr>
      <w:r w:rsidRPr="00624A9C">
        <w:rPr>
          <w:b/>
          <w:lang w:val="lt-LT"/>
        </w:rPr>
        <w:t>Statinių vidaus gaisrinio vandentiekio sistemos</w:t>
      </w:r>
    </w:p>
    <w:p w14:paraId="2A9574AA" w14:textId="77777777" w:rsidR="00E33B2B" w:rsidRPr="00624A9C" w:rsidRDefault="00E33B2B" w:rsidP="00624A9C">
      <w:pPr>
        <w:tabs>
          <w:tab w:val="left" w:pos="6521"/>
        </w:tabs>
        <w:spacing w:after="120"/>
        <w:ind w:firstLine="720"/>
        <w:jc w:val="both"/>
        <w:rPr>
          <w:rFonts w:ascii="Times New Roman" w:hAnsi="Times New Roman" w:cs="Times New Roman"/>
          <w:b/>
          <w:bCs/>
          <w:sz w:val="24"/>
          <w:szCs w:val="24"/>
        </w:rPr>
      </w:pPr>
      <w:r w:rsidRPr="00624A9C">
        <w:rPr>
          <w:rFonts w:ascii="Times New Roman" w:eastAsia="SimSun" w:hAnsi="Times New Roman" w:cs="Times New Roman"/>
          <w:sz w:val="24"/>
          <w:szCs w:val="24"/>
        </w:rPr>
        <w:t>Pastato tarp REI180 atsparumo ugniai sienų tūris neviršyja 5 tūkst. kūb. m (yra 1866 m</w:t>
      </w:r>
      <w:r w:rsidRPr="00624A9C">
        <w:rPr>
          <w:rFonts w:ascii="Times New Roman" w:eastAsia="SimSun" w:hAnsi="Times New Roman" w:cs="Times New Roman"/>
          <w:sz w:val="24"/>
          <w:szCs w:val="24"/>
          <w:vertAlign w:val="superscript"/>
        </w:rPr>
        <w:t>3</w:t>
      </w:r>
      <w:r w:rsidRPr="00624A9C">
        <w:rPr>
          <w:rFonts w:ascii="Times New Roman" w:eastAsia="SimSun" w:hAnsi="Times New Roman" w:cs="Times New Roman"/>
          <w:sz w:val="24"/>
          <w:szCs w:val="24"/>
        </w:rPr>
        <w:t>), todėl kultūros paskirties pastate vidaus gaisrinis vandentiekis neprivalomas.</w:t>
      </w:r>
    </w:p>
    <w:p w14:paraId="42A96ADC" w14:textId="77777777" w:rsidR="00E33B2B" w:rsidRPr="00624A9C" w:rsidRDefault="00E33B2B" w:rsidP="00624A9C">
      <w:pPr>
        <w:tabs>
          <w:tab w:val="left" w:pos="6521"/>
        </w:tabs>
        <w:overflowPunct w:val="0"/>
        <w:autoSpaceDE w:val="0"/>
        <w:spacing w:after="120"/>
        <w:ind w:left="720"/>
        <w:jc w:val="both"/>
        <w:textAlignment w:val="baseline"/>
        <w:rPr>
          <w:rFonts w:ascii="Times New Roman" w:hAnsi="Times New Roman" w:cs="Times New Roman"/>
          <w:sz w:val="24"/>
          <w:szCs w:val="24"/>
        </w:rPr>
      </w:pPr>
      <w:r w:rsidRPr="00624A9C">
        <w:rPr>
          <w:rFonts w:ascii="Times New Roman" w:hAnsi="Times New Roman" w:cs="Times New Roman"/>
          <w:b/>
          <w:bCs/>
          <w:sz w:val="24"/>
          <w:szCs w:val="24"/>
        </w:rPr>
        <w:t>Stacionarios gaisrų gesinimo sistemos</w:t>
      </w:r>
    </w:p>
    <w:p w14:paraId="7875503C" w14:textId="77777777" w:rsidR="00E33B2B" w:rsidRPr="00624A9C" w:rsidRDefault="00E33B2B" w:rsidP="00624A9C">
      <w:pPr>
        <w:pStyle w:val="BodyText"/>
        <w:tabs>
          <w:tab w:val="left" w:pos="6521"/>
        </w:tabs>
        <w:spacing w:after="120"/>
        <w:ind w:firstLine="567"/>
        <w:jc w:val="both"/>
        <w:rPr>
          <w:sz w:val="24"/>
        </w:rPr>
      </w:pPr>
      <w:r w:rsidRPr="00624A9C">
        <w:rPr>
          <w:sz w:val="24"/>
        </w:rPr>
        <w:t xml:space="preserve">Pastate SGG sistemos neprivalomos, nes žmonių kiekis iki 5000. </w:t>
      </w:r>
    </w:p>
    <w:p w14:paraId="47941797" w14:textId="77777777" w:rsidR="00E33B2B" w:rsidRPr="00624A9C" w:rsidRDefault="00E33B2B" w:rsidP="00624A9C">
      <w:pPr>
        <w:tabs>
          <w:tab w:val="left" w:pos="567"/>
          <w:tab w:val="left" w:pos="6521"/>
          <w:tab w:val="left" w:pos="6960"/>
        </w:tabs>
        <w:overflowPunct w:val="0"/>
        <w:autoSpaceDE w:val="0"/>
        <w:spacing w:after="120"/>
        <w:ind w:left="720"/>
        <w:jc w:val="both"/>
        <w:textAlignment w:val="baseline"/>
        <w:rPr>
          <w:rFonts w:ascii="Times New Roman" w:hAnsi="Times New Roman" w:cs="Times New Roman"/>
          <w:sz w:val="24"/>
          <w:szCs w:val="24"/>
        </w:rPr>
      </w:pPr>
      <w:r w:rsidRPr="00624A9C">
        <w:rPr>
          <w:rFonts w:ascii="Times New Roman" w:hAnsi="Times New Roman" w:cs="Times New Roman"/>
          <w:b/>
          <w:sz w:val="24"/>
          <w:szCs w:val="24"/>
        </w:rPr>
        <w:t>Lauko gaisrinio vandentiekio tinklai ar telkiniai</w:t>
      </w:r>
    </w:p>
    <w:p w14:paraId="1759D732" w14:textId="77777777" w:rsidR="00E33B2B" w:rsidRPr="00624A9C" w:rsidRDefault="00E33B2B" w:rsidP="00624A9C">
      <w:pPr>
        <w:tabs>
          <w:tab w:val="left" w:pos="6521"/>
        </w:tabs>
        <w:autoSpaceDE w:val="0"/>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 xml:space="preserve">Projektuojamo kultūros paskirties pastato </w:t>
      </w:r>
      <w:proofErr w:type="gramStart"/>
      <w:r w:rsidRPr="00624A9C">
        <w:rPr>
          <w:rFonts w:ascii="Times New Roman" w:hAnsi="Times New Roman" w:cs="Times New Roman"/>
          <w:sz w:val="24"/>
          <w:szCs w:val="24"/>
        </w:rPr>
        <w:t>tūris  5000</w:t>
      </w:r>
      <w:proofErr w:type="gramEnd"/>
      <w:r w:rsidRPr="00624A9C">
        <w:rPr>
          <w:rFonts w:ascii="Times New Roman" w:hAnsi="Times New Roman" w:cs="Times New Roman"/>
          <w:sz w:val="24"/>
          <w:szCs w:val="24"/>
        </w:rPr>
        <w:t>≤ V  m</w:t>
      </w:r>
      <w:r w:rsidRPr="00624A9C">
        <w:rPr>
          <w:rFonts w:ascii="Times New Roman" w:hAnsi="Times New Roman" w:cs="Times New Roman"/>
          <w:sz w:val="24"/>
          <w:szCs w:val="24"/>
          <w:vertAlign w:val="superscript"/>
        </w:rPr>
        <w:t>3</w:t>
      </w:r>
      <w:r w:rsidRPr="00624A9C">
        <w:rPr>
          <w:rFonts w:ascii="Times New Roman" w:hAnsi="Times New Roman" w:cs="Times New Roman"/>
          <w:sz w:val="24"/>
          <w:szCs w:val="24"/>
        </w:rPr>
        <w:t>, aukščiausio aukšto grindų altitude 6&lt;F&lt;18 todėl pastato išorės gaisrų gesinimui reikalingas 15l/s. Gaisrų gesinimo iš išorės trukmė 3 val.</w:t>
      </w:r>
    </w:p>
    <w:p w14:paraId="6CA15CBF"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 xml:space="preserve">Vandens kiekis išorės gaisrų </w:t>
      </w:r>
      <w:proofErr w:type="gramStart"/>
      <w:r w:rsidRPr="00624A9C">
        <w:rPr>
          <w:rFonts w:ascii="Times New Roman" w:hAnsi="Times New Roman" w:cs="Times New Roman"/>
          <w:sz w:val="24"/>
          <w:szCs w:val="24"/>
        </w:rPr>
        <w:t>gesinimui :</w:t>
      </w:r>
      <w:proofErr w:type="gramEnd"/>
    </w:p>
    <w:p w14:paraId="05700573" w14:textId="77777777" w:rsidR="00E33B2B" w:rsidRPr="00624A9C" w:rsidRDefault="00E33B2B" w:rsidP="00624A9C">
      <w:pPr>
        <w:tabs>
          <w:tab w:val="left" w:pos="6521"/>
        </w:tabs>
        <w:spacing w:after="120"/>
        <w:ind w:firstLine="720"/>
        <w:jc w:val="both"/>
        <w:rPr>
          <w:rFonts w:ascii="Times New Roman" w:hAnsi="Times New Roman" w:cs="Times New Roman"/>
          <w:sz w:val="24"/>
          <w:szCs w:val="24"/>
        </w:rPr>
      </w:pPr>
      <w:r w:rsidRPr="00624A9C">
        <w:rPr>
          <w:rFonts w:ascii="Times New Roman" w:hAnsi="Times New Roman" w:cs="Times New Roman"/>
          <w:b/>
          <w:bCs/>
          <w:sz w:val="24"/>
          <w:szCs w:val="24"/>
        </w:rPr>
        <w:t>15 l/</w:t>
      </w:r>
      <w:proofErr w:type="gramStart"/>
      <w:r w:rsidRPr="00624A9C">
        <w:rPr>
          <w:rFonts w:ascii="Times New Roman" w:hAnsi="Times New Roman" w:cs="Times New Roman"/>
          <w:b/>
          <w:bCs/>
          <w:sz w:val="24"/>
          <w:szCs w:val="24"/>
        </w:rPr>
        <w:t xml:space="preserve">s  </w:t>
      </w:r>
      <w:r w:rsidRPr="00624A9C">
        <w:rPr>
          <w:rFonts w:ascii="Times New Roman" w:hAnsi="Times New Roman" w:cs="Times New Roman"/>
          <w:sz w:val="24"/>
          <w:szCs w:val="24"/>
        </w:rPr>
        <w:t>[</w:t>
      </w:r>
      <w:proofErr w:type="gramEnd"/>
      <w:r w:rsidRPr="00624A9C">
        <w:rPr>
          <w:rFonts w:ascii="Times New Roman" w:hAnsi="Times New Roman" w:cs="Times New Roman"/>
          <w:sz w:val="24"/>
          <w:szCs w:val="24"/>
        </w:rPr>
        <w:t>45(l/s) x 3600 s/ 1000 l] x 3 val. =</w:t>
      </w:r>
      <w:r w:rsidRPr="00624A9C">
        <w:rPr>
          <w:rFonts w:ascii="Times New Roman" w:hAnsi="Times New Roman" w:cs="Times New Roman"/>
          <w:b/>
          <w:bCs/>
          <w:sz w:val="24"/>
          <w:szCs w:val="24"/>
        </w:rPr>
        <w:t xml:space="preserve"> 162 m³</w:t>
      </w:r>
    </w:p>
    <w:p w14:paraId="358DBC35" w14:textId="77777777" w:rsidR="00E33B2B" w:rsidRPr="00624A9C" w:rsidRDefault="00E33B2B" w:rsidP="00624A9C">
      <w:pPr>
        <w:tabs>
          <w:tab w:val="left" w:pos="6521"/>
        </w:tabs>
        <w:autoSpaceDE w:val="0"/>
        <w:spacing w:after="120"/>
        <w:ind w:firstLine="720"/>
        <w:jc w:val="both"/>
        <w:rPr>
          <w:rFonts w:ascii="Times New Roman" w:hAnsi="Times New Roman" w:cs="Times New Roman"/>
          <w:sz w:val="24"/>
          <w:szCs w:val="24"/>
        </w:rPr>
      </w:pPr>
      <w:r w:rsidRPr="00624A9C">
        <w:rPr>
          <w:rFonts w:ascii="Times New Roman" w:hAnsi="Times New Roman" w:cs="Times New Roman"/>
          <w:sz w:val="24"/>
          <w:szCs w:val="24"/>
        </w:rPr>
        <w:t>Gesinimui reikalingas vandens kiekis užtikrinamas iš ne didesniu kaip 200 m atstumu nuo tolimiausio pastato perimetro taško nutolusių ne mažiau kaip 2 gaisrinių hidrantų.</w:t>
      </w:r>
    </w:p>
    <w:p w14:paraId="197A1645" w14:textId="691641C3" w:rsidR="00E33B2B" w:rsidRPr="00624A9C" w:rsidRDefault="00E33B2B" w:rsidP="00624A9C">
      <w:pPr>
        <w:tabs>
          <w:tab w:val="left" w:pos="6521"/>
        </w:tabs>
        <w:autoSpaceDN w:val="0"/>
        <w:adjustRightInd w:val="0"/>
        <w:spacing w:after="120"/>
        <w:jc w:val="both"/>
        <w:rPr>
          <w:rFonts w:ascii="Times New Roman" w:hAnsi="Times New Roman" w:cs="Times New Roman"/>
          <w:noProof/>
          <w:sz w:val="24"/>
          <w:szCs w:val="24"/>
        </w:rPr>
      </w:pPr>
      <w:r w:rsidRPr="00624A9C">
        <w:rPr>
          <w:rFonts w:ascii="Times New Roman" w:hAnsi="Times New Roman" w:cs="Times New Roman"/>
          <w:noProof/>
          <w:sz w:val="24"/>
          <w:szCs w:val="24"/>
        </w:rPr>
        <w:lastRenderedPageBreak/>
        <w:drawing>
          <wp:inline distT="0" distB="0" distL="0" distR="0" wp14:anchorId="5E1C57F3" wp14:editId="277FB382">
            <wp:extent cx="5920740" cy="28575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650" t="24345" r="16054" b="16754"/>
                    <a:stretch>
                      <a:fillRect/>
                    </a:stretch>
                  </pic:blipFill>
                  <pic:spPr bwMode="auto">
                    <a:xfrm>
                      <a:off x="0" y="0"/>
                      <a:ext cx="5920740" cy="2857500"/>
                    </a:xfrm>
                    <a:prstGeom prst="rect">
                      <a:avLst/>
                    </a:prstGeom>
                    <a:noFill/>
                    <a:ln>
                      <a:noFill/>
                    </a:ln>
                  </pic:spPr>
                </pic:pic>
              </a:graphicData>
            </a:graphic>
          </wp:inline>
        </w:drawing>
      </w:r>
    </w:p>
    <w:p w14:paraId="7BB526CF" w14:textId="77777777" w:rsidR="00E33B2B" w:rsidRPr="00624A9C" w:rsidRDefault="00E33B2B" w:rsidP="00624A9C">
      <w:pPr>
        <w:tabs>
          <w:tab w:val="left" w:pos="6521"/>
        </w:tabs>
        <w:autoSpaceDN w:val="0"/>
        <w:adjustRightInd w:val="0"/>
        <w:spacing w:after="120"/>
        <w:ind w:firstLine="540"/>
        <w:jc w:val="both"/>
        <w:rPr>
          <w:rFonts w:ascii="Times New Roman" w:hAnsi="Times New Roman" w:cs="Times New Roman"/>
          <w:color w:val="000000"/>
          <w:spacing w:val="-4"/>
          <w:sz w:val="24"/>
          <w:szCs w:val="24"/>
        </w:rPr>
      </w:pPr>
      <w:r w:rsidRPr="00624A9C">
        <w:rPr>
          <w:rFonts w:ascii="Times New Roman" w:hAnsi="Times New Roman" w:cs="Times New Roman"/>
          <w:noProof/>
          <w:sz w:val="24"/>
          <w:szCs w:val="24"/>
        </w:rPr>
        <w:t>1 pav. Esamų hidrantų išdėstymo schema</w:t>
      </w:r>
    </w:p>
    <w:p w14:paraId="6F9ED9EB" w14:textId="77777777" w:rsidR="00E33B2B" w:rsidRPr="00624A9C" w:rsidRDefault="00E33B2B" w:rsidP="00624A9C">
      <w:pPr>
        <w:tabs>
          <w:tab w:val="left" w:pos="6521"/>
        </w:tabs>
        <w:autoSpaceDN w:val="0"/>
        <w:adjustRightInd w:val="0"/>
        <w:spacing w:after="120"/>
        <w:ind w:firstLine="540"/>
        <w:jc w:val="both"/>
        <w:rPr>
          <w:rFonts w:ascii="Times New Roman" w:hAnsi="Times New Roman" w:cs="Times New Roman"/>
          <w:color w:val="000000"/>
          <w:spacing w:val="-4"/>
          <w:sz w:val="24"/>
          <w:szCs w:val="24"/>
        </w:rPr>
      </w:pPr>
    </w:p>
    <w:tbl>
      <w:tblPr>
        <w:tblW w:w="0" w:type="auto"/>
        <w:jc w:val="center"/>
        <w:tblLayout w:type="fixed"/>
        <w:tblLook w:val="0000" w:firstRow="0" w:lastRow="0" w:firstColumn="0" w:lastColumn="0" w:noHBand="0" w:noVBand="0"/>
      </w:tblPr>
      <w:tblGrid>
        <w:gridCol w:w="9965"/>
      </w:tblGrid>
      <w:tr w:rsidR="00E33B2B" w:rsidRPr="00624A9C" w14:paraId="7268500C" w14:textId="77777777" w:rsidTr="00624A9C">
        <w:trPr>
          <w:tblHeader/>
          <w:jc w:val="center"/>
        </w:trPr>
        <w:tc>
          <w:tcPr>
            <w:tcW w:w="9965" w:type="dxa"/>
            <w:shd w:val="clear" w:color="auto" w:fill="FFFFFF"/>
            <w:vAlign w:val="center"/>
          </w:tcPr>
          <w:p w14:paraId="3C1AFCFD" w14:textId="77777777" w:rsidR="00E33B2B" w:rsidRPr="00624A9C" w:rsidRDefault="00E33B2B" w:rsidP="00624A9C">
            <w:pPr>
              <w:pStyle w:val="NormalWeb"/>
              <w:tabs>
                <w:tab w:val="left" w:pos="6521"/>
              </w:tabs>
              <w:spacing w:before="0" w:beforeAutospacing="0" w:after="120" w:afterAutospacing="0"/>
              <w:ind w:left="720"/>
              <w:jc w:val="both"/>
              <w:rPr>
                <w:lang w:val="lt-LT"/>
              </w:rPr>
            </w:pPr>
            <w:r w:rsidRPr="00624A9C">
              <w:rPr>
                <w:b/>
                <w:bCs/>
                <w:lang w:val="lt-LT"/>
              </w:rPr>
              <w:t>Gaisro gesinimas, gelbėjimo darbai ir pirminės gaisro gesinimo priemonės</w:t>
            </w:r>
          </w:p>
        </w:tc>
      </w:tr>
    </w:tbl>
    <w:p w14:paraId="26D3C9E8"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color w:val="000000"/>
          <w:sz w:val="24"/>
          <w:szCs w:val="24"/>
        </w:rPr>
        <w:t xml:space="preserve">Priešgaisrinių automobilių pravažiavimų plotis priimamas atsižvelgiant į kompaktinį kelių, inžinerinių </w:t>
      </w:r>
      <w:r w:rsidRPr="00624A9C">
        <w:rPr>
          <w:rFonts w:ascii="Times New Roman" w:hAnsi="Times New Roman" w:cs="Times New Roman"/>
          <w:sz w:val="24"/>
          <w:szCs w:val="24"/>
        </w:rPr>
        <w:t>tinklų išdėstymą ir yra ne toliau kaip 25,0 m nuo pastato ir ne siauresnis kaip 3,5 m pločio ir nežemesnio kaip 4,5 m aukščio, užtikrinant galimybę ugniagesių technikai manevruoti bei patekti prie vienos iš išilginių pastato pusių. Privažiavimai prie pastato užtikrinami kietos dangos keliais.</w:t>
      </w:r>
    </w:p>
    <w:p w14:paraId="25F59257"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Pastato aukštis iki parapeto nėra didesnis nei 10m. Todėl vidinis išėjimas ant pastato stogo nenumatomas. Ugniagesisi galės užlipti nat pastato stogo pernešamomis kopėčiomis.</w:t>
      </w:r>
    </w:p>
    <w:p w14:paraId="58FBCAE7"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p>
    <w:p w14:paraId="4EA3DBB4"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Style w:val="fontstyle01"/>
          <w:rFonts w:ascii="Times New Roman" w:hAnsi="Times New Roman" w:cs="Times New Roman"/>
          <w:sz w:val="24"/>
          <w:szCs w:val="24"/>
        </w:rPr>
        <w:t>Artimiausia Vilniaus PGV, 2 –oji komanda – Švitrigailos g. 18, Vilniusi</w:t>
      </w:r>
      <w:r w:rsidRPr="00624A9C">
        <w:rPr>
          <w:rStyle w:val="fontstyle21"/>
          <w:rFonts w:ascii="Times New Roman" w:hAnsi="Times New Roman" w:cs="Times New Roman"/>
          <w:sz w:val="24"/>
          <w:szCs w:val="24"/>
        </w:rPr>
        <w:t xml:space="preserve">, </w:t>
      </w:r>
      <w:r w:rsidRPr="00624A9C">
        <w:rPr>
          <w:rStyle w:val="fontstyle01"/>
          <w:rFonts w:ascii="Times New Roman" w:hAnsi="Times New Roman" w:cs="Times New Roman"/>
          <w:sz w:val="24"/>
          <w:szCs w:val="24"/>
        </w:rPr>
        <w:t xml:space="preserve">važiavimo atstumas apie – </w:t>
      </w:r>
      <w:r w:rsidRPr="00624A9C">
        <w:rPr>
          <w:rStyle w:val="fontstyle31"/>
          <w:rFonts w:ascii="Times New Roman" w:hAnsi="Times New Roman" w:cs="Times New Roman"/>
          <w:sz w:val="24"/>
          <w:szCs w:val="24"/>
        </w:rPr>
        <w:t>1,57 km</w:t>
      </w:r>
      <w:r w:rsidRPr="00624A9C">
        <w:rPr>
          <w:rStyle w:val="fontstyle01"/>
          <w:rFonts w:ascii="Times New Roman" w:hAnsi="Times New Roman" w:cs="Times New Roman"/>
          <w:sz w:val="24"/>
          <w:szCs w:val="24"/>
        </w:rPr>
        <w:t>, apytikslis važiavimo laikas</w:t>
      </w:r>
      <w:r w:rsidRPr="00624A9C">
        <w:rPr>
          <w:rFonts w:ascii="Times New Roman" w:hAnsi="Times New Roman" w:cs="Times New Roman"/>
          <w:sz w:val="24"/>
          <w:szCs w:val="24"/>
        </w:rPr>
        <w:t xml:space="preserve"> </w:t>
      </w:r>
      <w:r w:rsidRPr="00624A9C">
        <w:rPr>
          <w:rStyle w:val="fontstyle01"/>
          <w:rFonts w:ascii="Times New Roman" w:hAnsi="Times New Roman" w:cs="Times New Roman"/>
          <w:sz w:val="24"/>
          <w:szCs w:val="24"/>
        </w:rPr>
        <w:t>(standartinis gaisrinių automobilių greitis 40 km/val.) – (1,57/</w:t>
      </w:r>
      <w:proofErr w:type="gramStart"/>
      <w:r w:rsidRPr="00624A9C">
        <w:rPr>
          <w:rStyle w:val="fontstyle01"/>
          <w:rFonts w:ascii="Times New Roman" w:hAnsi="Times New Roman" w:cs="Times New Roman"/>
          <w:sz w:val="24"/>
          <w:szCs w:val="24"/>
        </w:rPr>
        <w:t>40)∙</w:t>
      </w:r>
      <w:proofErr w:type="gramEnd"/>
      <w:r w:rsidRPr="00624A9C">
        <w:rPr>
          <w:rStyle w:val="fontstyle01"/>
          <w:rFonts w:ascii="Times New Roman" w:hAnsi="Times New Roman" w:cs="Times New Roman"/>
          <w:sz w:val="24"/>
          <w:szCs w:val="24"/>
        </w:rPr>
        <w:t xml:space="preserve">60= </w:t>
      </w:r>
      <w:r w:rsidRPr="00624A9C">
        <w:rPr>
          <w:rStyle w:val="fontstyle31"/>
          <w:rFonts w:ascii="Times New Roman" w:hAnsi="Times New Roman" w:cs="Times New Roman"/>
          <w:sz w:val="24"/>
          <w:szCs w:val="24"/>
        </w:rPr>
        <w:t>2,35 min</w:t>
      </w:r>
      <w:r w:rsidRPr="00624A9C">
        <w:rPr>
          <w:rStyle w:val="fontstyle01"/>
          <w:rFonts w:ascii="Times New Roman" w:hAnsi="Times New Roman" w:cs="Times New Roman"/>
          <w:sz w:val="24"/>
          <w:szCs w:val="24"/>
        </w:rPr>
        <w:t>.</w:t>
      </w:r>
      <w:r w:rsidRPr="00624A9C">
        <w:rPr>
          <w:rFonts w:ascii="Times New Roman" w:hAnsi="Times New Roman" w:cs="Times New Roman"/>
          <w:sz w:val="24"/>
          <w:szCs w:val="24"/>
        </w:rPr>
        <w:t xml:space="preserve"> </w:t>
      </w:r>
      <w:r w:rsidRPr="00624A9C">
        <w:rPr>
          <w:rStyle w:val="fontstyle01"/>
          <w:rFonts w:ascii="Times New Roman" w:hAnsi="Times New Roman" w:cs="Times New Roman"/>
          <w:sz w:val="24"/>
          <w:szCs w:val="24"/>
        </w:rPr>
        <w:t>Bendras reagavimo laikas įvertinus suregavimo į signalą, pasiruošimo, išvykimo laiką priimamas iki 8 min.</w:t>
      </w:r>
    </w:p>
    <w:p w14:paraId="7F3075C8"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0420"/>
      </w:tblGrid>
      <w:tr w:rsidR="00E33B2B" w:rsidRPr="00624A9C" w14:paraId="4A2631BC" w14:textId="77777777" w:rsidTr="00624A9C">
        <w:tc>
          <w:tcPr>
            <w:tcW w:w="10420" w:type="dxa"/>
            <w:shd w:val="clear" w:color="auto" w:fill="auto"/>
          </w:tcPr>
          <w:p w14:paraId="0123815B" w14:textId="75F8D56D" w:rsidR="00E33B2B" w:rsidRPr="00624A9C" w:rsidRDefault="00E33B2B" w:rsidP="00624A9C">
            <w:pPr>
              <w:tabs>
                <w:tab w:val="left" w:pos="6521"/>
              </w:tabs>
              <w:snapToGrid w:val="0"/>
              <w:spacing w:after="120"/>
              <w:jc w:val="both"/>
              <w:rPr>
                <w:rFonts w:ascii="Times New Roman" w:hAnsi="Times New Roman" w:cs="Times New Roman"/>
                <w:sz w:val="24"/>
                <w:szCs w:val="24"/>
              </w:rPr>
            </w:pPr>
            <w:r w:rsidRPr="00624A9C">
              <w:rPr>
                <w:rFonts w:ascii="Times New Roman" w:hAnsi="Times New Roman" w:cs="Times New Roman"/>
                <w:noProof/>
                <w:sz w:val="24"/>
                <w:szCs w:val="24"/>
              </w:rPr>
              <w:lastRenderedPageBreak/>
              <w:drawing>
                <wp:inline distT="0" distB="0" distL="0" distR="0" wp14:anchorId="0066FF6A" wp14:editId="4DDB6D31">
                  <wp:extent cx="4968240" cy="28194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0295" t="29057" r="10883" b="15445"/>
                          <a:stretch>
                            <a:fillRect/>
                          </a:stretch>
                        </pic:blipFill>
                        <pic:spPr bwMode="auto">
                          <a:xfrm>
                            <a:off x="0" y="0"/>
                            <a:ext cx="4968240" cy="2819400"/>
                          </a:xfrm>
                          <a:prstGeom prst="rect">
                            <a:avLst/>
                          </a:prstGeom>
                          <a:noFill/>
                          <a:ln>
                            <a:noFill/>
                          </a:ln>
                        </pic:spPr>
                      </pic:pic>
                    </a:graphicData>
                  </a:graphic>
                </wp:inline>
              </w:drawing>
            </w:r>
          </w:p>
        </w:tc>
      </w:tr>
      <w:tr w:rsidR="00E33B2B" w:rsidRPr="00624A9C" w14:paraId="5EE198F6" w14:textId="77777777" w:rsidTr="00624A9C">
        <w:tc>
          <w:tcPr>
            <w:tcW w:w="10420" w:type="dxa"/>
            <w:shd w:val="clear" w:color="auto" w:fill="auto"/>
          </w:tcPr>
          <w:p w14:paraId="364EE38C"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 xml:space="preserve">2 </w:t>
            </w:r>
            <w:proofErr w:type="gramStart"/>
            <w:r w:rsidRPr="00624A9C">
              <w:rPr>
                <w:rFonts w:ascii="Times New Roman" w:hAnsi="Times New Roman" w:cs="Times New Roman"/>
                <w:sz w:val="24"/>
                <w:szCs w:val="24"/>
              </w:rPr>
              <w:t>pav</w:t>
            </w:r>
            <w:proofErr w:type="gramEnd"/>
            <w:r w:rsidRPr="00624A9C">
              <w:rPr>
                <w:rFonts w:ascii="Times New Roman" w:hAnsi="Times New Roman" w:cs="Times New Roman"/>
                <w:sz w:val="24"/>
                <w:szCs w:val="24"/>
              </w:rPr>
              <w:t>.  Priešgaisrinių pajegų maršrutas iki nagrinėjamo pastato.</w:t>
            </w:r>
          </w:p>
          <w:p w14:paraId="0B7C4688"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A- Vilniaus PGV 2-oji komanda, Švitrigailos g. 18, Vilnius;</w:t>
            </w:r>
          </w:p>
          <w:p w14:paraId="39AA8CA0"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B – nagrinėjamas pastatas, Vilniaus g. 39, Vilnius</w:t>
            </w:r>
          </w:p>
        </w:tc>
      </w:tr>
    </w:tbl>
    <w:p w14:paraId="0FB5F01C"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p>
    <w:p w14:paraId="51C91460"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Artimiausia priešgaisrinė gelbėjimo tarnyba yra aprūpinta specialiąja gaisro gesinimo ir gelbėjimo technika, tad galima teigti, jog tarnybos efektyvumas yra pakankamas.</w:t>
      </w:r>
    </w:p>
    <w:p w14:paraId="2A1F752D"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hAnsi="Times New Roman" w:cs="Times New Roman"/>
          <w:sz w:val="24"/>
          <w:szCs w:val="24"/>
        </w:rPr>
        <w:t>Aikštelės ir keliai, skirtos gaisrinių automobilių privažiavimui yra visada laisvi, tam užtikrinti būtina statyti specialius ženklus ir aptvarus (iki 20,0 cm aukščio).</w:t>
      </w:r>
    </w:p>
    <w:p w14:paraId="13DF1212" w14:textId="77777777" w:rsidR="00E33B2B" w:rsidRPr="00624A9C" w:rsidRDefault="00E33B2B" w:rsidP="00624A9C">
      <w:pPr>
        <w:pStyle w:val="NormalWeb"/>
        <w:tabs>
          <w:tab w:val="left" w:pos="6521"/>
        </w:tabs>
        <w:spacing w:before="0" w:beforeAutospacing="0" w:after="120" w:afterAutospacing="0"/>
        <w:ind w:firstLine="567"/>
        <w:jc w:val="both"/>
        <w:rPr>
          <w:lang w:val="lt-LT"/>
        </w:rPr>
      </w:pPr>
      <w:r w:rsidRPr="00624A9C">
        <w:rPr>
          <w:b/>
          <w:lang w:val="lt-LT"/>
        </w:rPr>
        <w:t>Pirminės gaisro gesinimo priemonės</w:t>
      </w:r>
    </w:p>
    <w:p w14:paraId="6FC50465" w14:textId="77777777" w:rsidR="00E33B2B" w:rsidRPr="00AF2B87" w:rsidRDefault="00E33B2B" w:rsidP="00624A9C">
      <w:pPr>
        <w:tabs>
          <w:tab w:val="left" w:pos="6521"/>
        </w:tabs>
        <w:spacing w:after="120"/>
        <w:ind w:firstLine="567"/>
        <w:jc w:val="both"/>
        <w:rPr>
          <w:rFonts w:ascii="Times New Roman" w:hAnsi="Times New Roman" w:cs="Times New Roman"/>
          <w:sz w:val="24"/>
          <w:szCs w:val="24"/>
          <w:lang w:val="lt-LT"/>
        </w:rPr>
      </w:pPr>
      <w:r w:rsidRPr="00AF2B87">
        <w:rPr>
          <w:rFonts w:ascii="Times New Roman" w:eastAsia="SimSun" w:hAnsi="Times New Roman" w:cs="Times New Roman"/>
          <w:sz w:val="24"/>
          <w:szCs w:val="24"/>
          <w:lang w:val="lt-LT"/>
        </w:rPr>
        <w:t xml:space="preserve">Pastate kilusį gaisrą, galima priskirti įvairioms klasėms, todėl pirmenybė yra teikiama universaliam gesintuvui  (parenkamas ABC tipo gesintuvas). </w:t>
      </w:r>
    </w:p>
    <w:p w14:paraId="744677F2"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eastAsia="SimSun" w:hAnsi="Times New Roman" w:cs="Times New Roman"/>
          <w:b/>
          <w:sz w:val="24"/>
          <w:szCs w:val="24"/>
        </w:rPr>
        <w:t xml:space="preserve">8 lentelė. </w:t>
      </w:r>
      <w:r w:rsidRPr="00624A9C">
        <w:rPr>
          <w:rFonts w:ascii="Times New Roman" w:eastAsia="SimSun" w:hAnsi="Times New Roman" w:cs="Times New Roman"/>
          <w:sz w:val="24"/>
          <w:szCs w:val="24"/>
        </w:rPr>
        <w:t>Nešiojamųjų gesintuvų skaič</w:t>
      </w:r>
      <w:r w:rsidRPr="00624A9C">
        <w:rPr>
          <w:rFonts w:ascii="Times New Roman" w:hAnsi="Times New Roman" w:cs="Times New Roman"/>
          <w:sz w:val="24"/>
          <w:szCs w:val="24"/>
        </w:rPr>
        <w:t>iaus nustatymas</w:t>
      </w:r>
    </w:p>
    <w:tbl>
      <w:tblPr>
        <w:tblW w:w="0" w:type="auto"/>
        <w:tblInd w:w="108" w:type="dxa"/>
        <w:tblLayout w:type="fixed"/>
        <w:tblLook w:val="0000" w:firstRow="0" w:lastRow="0" w:firstColumn="0" w:lastColumn="0" w:noHBand="0" w:noVBand="0"/>
      </w:tblPr>
      <w:tblGrid>
        <w:gridCol w:w="950"/>
        <w:gridCol w:w="2535"/>
        <w:gridCol w:w="1680"/>
        <w:gridCol w:w="1680"/>
        <w:gridCol w:w="1680"/>
        <w:gridCol w:w="1720"/>
      </w:tblGrid>
      <w:tr w:rsidR="00E33B2B" w:rsidRPr="00624A9C" w14:paraId="493E3200" w14:textId="77777777" w:rsidTr="00624A9C">
        <w:trPr>
          <w:trHeight w:val="639"/>
        </w:trPr>
        <w:tc>
          <w:tcPr>
            <w:tcW w:w="950" w:type="dxa"/>
            <w:vMerge w:val="restart"/>
            <w:tcBorders>
              <w:top w:val="single" w:sz="4" w:space="0" w:color="000000"/>
              <w:left w:val="single" w:sz="4" w:space="0" w:color="000000"/>
              <w:bottom w:val="single" w:sz="4" w:space="0" w:color="000000"/>
            </w:tcBorders>
            <w:shd w:val="clear" w:color="auto" w:fill="auto"/>
          </w:tcPr>
          <w:p w14:paraId="4E74766D"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eastAsia="SimSun" w:hAnsi="Times New Roman" w:cs="Times New Roman"/>
                <w:sz w:val="24"/>
                <w:szCs w:val="24"/>
              </w:rPr>
              <w:t>Eil. Nr.</w:t>
            </w:r>
          </w:p>
        </w:tc>
        <w:tc>
          <w:tcPr>
            <w:tcW w:w="2535" w:type="dxa"/>
            <w:vMerge w:val="restart"/>
            <w:tcBorders>
              <w:top w:val="single" w:sz="4" w:space="0" w:color="000000"/>
              <w:left w:val="single" w:sz="4" w:space="0" w:color="000000"/>
              <w:bottom w:val="single" w:sz="4" w:space="0" w:color="000000"/>
            </w:tcBorders>
            <w:shd w:val="clear" w:color="auto" w:fill="auto"/>
          </w:tcPr>
          <w:p w14:paraId="64F002A5"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eastAsia="SimSun" w:hAnsi="Times New Roman" w:cs="Times New Roman"/>
                <w:sz w:val="24"/>
                <w:szCs w:val="24"/>
              </w:rPr>
              <w:t>Gesintuv</w:t>
            </w:r>
            <w:r w:rsidRPr="00624A9C">
              <w:rPr>
                <w:rFonts w:ascii="Times New Roman" w:eastAsia="TimesNewRoman" w:hAnsi="Times New Roman" w:cs="Times New Roman"/>
                <w:sz w:val="24"/>
                <w:szCs w:val="24"/>
              </w:rPr>
              <w:t xml:space="preserve">ų </w:t>
            </w:r>
            <w:r w:rsidRPr="00624A9C">
              <w:rPr>
                <w:rFonts w:ascii="Times New Roman" w:eastAsia="SimSun" w:hAnsi="Times New Roman" w:cs="Times New Roman"/>
                <w:sz w:val="24"/>
                <w:szCs w:val="24"/>
              </w:rPr>
              <w:t>laikymo vieta</w:t>
            </w:r>
          </w:p>
        </w:tc>
        <w:tc>
          <w:tcPr>
            <w:tcW w:w="1680" w:type="dxa"/>
            <w:vMerge w:val="restart"/>
            <w:tcBorders>
              <w:top w:val="single" w:sz="4" w:space="0" w:color="000000"/>
              <w:left w:val="single" w:sz="4" w:space="0" w:color="000000"/>
              <w:bottom w:val="single" w:sz="4" w:space="0" w:color="000000"/>
            </w:tcBorders>
            <w:shd w:val="clear" w:color="auto" w:fill="auto"/>
          </w:tcPr>
          <w:p w14:paraId="66A265FB"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eastAsia="SimSun" w:hAnsi="Times New Roman" w:cs="Times New Roman"/>
                <w:sz w:val="24"/>
                <w:szCs w:val="24"/>
              </w:rPr>
              <w:t>Skai</w:t>
            </w:r>
            <w:r w:rsidRPr="00624A9C">
              <w:rPr>
                <w:rFonts w:ascii="Times New Roman" w:eastAsia="TimesNewRoman" w:hAnsi="Times New Roman" w:cs="Times New Roman"/>
                <w:sz w:val="24"/>
                <w:szCs w:val="24"/>
              </w:rPr>
              <w:t>č</w:t>
            </w:r>
            <w:r w:rsidRPr="00624A9C">
              <w:rPr>
                <w:rFonts w:ascii="Times New Roman" w:eastAsia="SimSun" w:hAnsi="Times New Roman" w:cs="Times New Roman"/>
                <w:sz w:val="24"/>
                <w:szCs w:val="24"/>
              </w:rPr>
              <w:t>iuojamasis</w:t>
            </w:r>
          </w:p>
          <w:p w14:paraId="7F2F398D"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eastAsia="SimSun" w:hAnsi="Times New Roman" w:cs="Times New Roman"/>
                <w:sz w:val="24"/>
                <w:szCs w:val="24"/>
              </w:rPr>
              <w:t>matavimo vienetas</w:t>
            </w:r>
          </w:p>
        </w:tc>
        <w:tc>
          <w:tcPr>
            <w:tcW w:w="5080" w:type="dxa"/>
            <w:gridSpan w:val="3"/>
            <w:tcBorders>
              <w:top w:val="single" w:sz="4" w:space="0" w:color="000000"/>
              <w:left w:val="single" w:sz="4" w:space="0" w:color="000000"/>
              <w:bottom w:val="single" w:sz="4" w:space="0" w:color="000000"/>
              <w:right w:val="single" w:sz="4" w:space="0" w:color="000000"/>
            </w:tcBorders>
            <w:shd w:val="clear" w:color="auto" w:fill="auto"/>
          </w:tcPr>
          <w:p w14:paraId="51BFE197"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eastAsia="SimSun" w:hAnsi="Times New Roman" w:cs="Times New Roman"/>
                <w:sz w:val="24"/>
                <w:szCs w:val="24"/>
              </w:rPr>
              <w:t>Minimalus gesinimo medžiagos kiekis gesintuvuose (milteli</w:t>
            </w:r>
            <w:r w:rsidRPr="00624A9C">
              <w:rPr>
                <w:rFonts w:ascii="Times New Roman" w:eastAsia="TimesNewRoman" w:hAnsi="Times New Roman" w:cs="Times New Roman"/>
                <w:sz w:val="24"/>
                <w:szCs w:val="24"/>
              </w:rPr>
              <w:t xml:space="preserve">ų </w:t>
            </w:r>
            <w:r w:rsidRPr="00624A9C">
              <w:rPr>
                <w:rFonts w:ascii="Times New Roman" w:eastAsia="SimSun" w:hAnsi="Times New Roman" w:cs="Times New Roman"/>
                <w:sz w:val="24"/>
                <w:szCs w:val="24"/>
              </w:rPr>
              <w:t>ar angliar</w:t>
            </w:r>
            <w:r w:rsidRPr="00624A9C">
              <w:rPr>
                <w:rFonts w:ascii="Times New Roman" w:eastAsia="TimesNewRoman" w:hAnsi="Times New Roman" w:cs="Times New Roman"/>
                <w:sz w:val="24"/>
                <w:szCs w:val="24"/>
              </w:rPr>
              <w:t>ū</w:t>
            </w:r>
            <w:r w:rsidRPr="00624A9C">
              <w:rPr>
                <w:rFonts w:ascii="Times New Roman" w:eastAsia="SimSun" w:hAnsi="Times New Roman" w:cs="Times New Roman"/>
                <w:sz w:val="24"/>
                <w:szCs w:val="24"/>
              </w:rPr>
              <w:t>gšt</w:t>
            </w:r>
            <w:r w:rsidRPr="00624A9C">
              <w:rPr>
                <w:rFonts w:ascii="Times New Roman" w:eastAsia="TimesNewRoman" w:hAnsi="Times New Roman" w:cs="Times New Roman"/>
                <w:sz w:val="24"/>
                <w:szCs w:val="24"/>
              </w:rPr>
              <w:t>ė</w:t>
            </w:r>
            <w:r w:rsidRPr="00624A9C">
              <w:rPr>
                <w:rFonts w:ascii="Times New Roman" w:eastAsia="SimSun" w:hAnsi="Times New Roman" w:cs="Times New Roman"/>
                <w:sz w:val="24"/>
                <w:szCs w:val="24"/>
              </w:rPr>
              <w:t>s – kilogramais, vandens ar putokšlio – vandens mišinio litrais)</w:t>
            </w:r>
          </w:p>
        </w:tc>
      </w:tr>
      <w:tr w:rsidR="00E33B2B" w:rsidRPr="00624A9C" w14:paraId="28370E18" w14:textId="77777777" w:rsidTr="00624A9C">
        <w:trPr>
          <w:trHeight w:val="74"/>
        </w:trPr>
        <w:tc>
          <w:tcPr>
            <w:tcW w:w="950" w:type="dxa"/>
            <w:vMerge/>
            <w:tcBorders>
              <w:top w:val="single" w:sz="4" w:space="0" w:color="000000"/>
              <w:left w:val="single" w:sz="4" w:space="0" w:color="000000"/>
              <w:bottom w:val="single" w:sz="4" w:space="0" w:color="000000"/>
            </w:tcBorders>
            <w:shd w:val="clear" w:color="auto" w:fill="auto"/>
          </w:tcPr>
          <w:p w14:paraId="72110329" w14:textId="77777777" w:rsidR="00E33B2B" w:rsidRPr="00624A9C" w:rsidRDefault="00E33B2B" w:rsidP="00624A9C">
            <w:pPr>
              <w:tabs>
                <w:tab w:val="left" w:pos="6521"/>
              </w:tabs>
              <w:snapToGrid w:val="0"/>
              <w:spacing w:after="120"/>
              <w:jc w:val="both"/>
              <w:rPr>
                <w:rFonts w:ascii="Times New Roman" w:eastAsia="SimSun" w:hAnsi="Times New Roman" w:cs="Times New Roman"/>
                <w:sz w:val="24"/>
                <w:szCs w:val="24"/>
              </w:rPr>
            </w:pPr>
          </w:p>
        </w:tc>
        <w:tc>
          <w:tcPr>
            <w:tcW w:w="2535" w:type="dxa"/>
            <w:vMerge/>
            <w:tcBorders>
              <w:top w:val="single" w:sz="4" w:space="0" w:color="000000"/>
              <w:left w:val="single" w:sz="4" w:space="0" w:color="000000"/>
              <w:bottom w:val="single" w:sz="4" w:space="0" w:color="000000"/>
            </w:tcBorders>
            <w:shd w:val="clear" w:color="auto" w:fill="auto"/>
          </w:tcPr>
          <w:p w14:paraId="11B341F2" w14:textId="77777777" w:rsidR="00E33B2B" w:rsidRPr="00624A9C" w:rsidRDefault="00E33B2B" w:rsidP="00624A9C">
            <w:pPr>
              <w:tabs>
                <w:tab w:val="left" w:pos="6521"/>
              </w:tabs>
              <w:snapToGrid w:val="0"/>
              <w:spacing w:after="120"/>
              <w:jc w:val="both"/>
              <w:rPr>
                <w:rFonts w:ascii="Times New Roman" w:eastAsia="SimSun" w:hAnsi="Times New Roman" w:cs="Times New Roman"/>
                <w:sz w:val="24"/>
                <w:szCs w:val="24"/>
              </w:rPr>
            </w:pPr>
          </w:p>
        </w:tc>
        <w:tc>
          <w:tcPr>
            <w:tcW w:w="1680" w:type="dxa"/>
            <w:vMerge/>
            <w:tcBorders>
              <w:top w:val="single" w:sz="4" w:space="0" w:color="000000"/>
              <w:left w:val="single" w:sz="4" w:space="0" w:color="000000"/>
              <w:bottom w:val="single" w:sz="4" w:space="0" w:color="000000"/>
            </w:tcBorders>
            <w:shd w:val="clear" w:color="auto" w:fill="auto"/>
          </w:tcPr>
          <w:p w14:paraId="24F592BE" w14:textId="77777777" w:rsidR="00E33B2B" w:rsidRPr="00624A9C" w:rsidRDefault="00E33B2B" w:rsidP="00624A9C">
            <w:pPr>
              <w:tabs>
                <w:tab w:val="left" w:pos="6521"/>
              </w:tabs>
              <w:snapToGrid w:val="0"/>
              <w:spacing w:after="120"/>
              <w:jc w:val="both"/>
              <w:rPr>
                <w:rFonts w:ascii="Times New Roman" w:eastAsia="SimSun" w:hAnsi="Times New Roman" w:cs="Times New Roman"/>
                <w:sz w:val="24"/>
                <w:szCs w:val="24"/>
              </w:rPr>
            </w:pPr>
          </w:p>
        </w:tc>
        <w:tc>
          <w:tcPr>
            <w:tcW w:w="1680" w:type="dxa"/>
            <w:tcBorders>
              <w:top w:val="single" w:sz="4" w:space="0" w:color="000000"/>
              <w:left w:val="single" w:sz="4" w:space="0" w:color="000000"/>
              <w:bottom w:val="single" w:sz="4" w:space="0" w:color="000000"/>
            </w:tcBorders>
            <w:shd w:val="clear" w:color="auto" w:fill="auto"/>
          </w:tcPr>
          <w:p w14:paraId="7C0B54D7"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eastAsia="SimSun" w:hAnsi="Times New Roman" w:cs="Times New Roman"/>
                <w:sz w:val="24"/>
                <w:szCs w:val="24"/>
              </w:rPr>
              <w:t>2 kg (</w:t>
            </w:r>
            <w:r w:rsidRPr="00624A9C">
              <w:rPr>
                <w:rFonts w:ascii="Times New Roman" w:eastAsia="SimSun" w:hAnsi="Times New Roman" w:cs="Times New Roman"/>
                <w:i/>
                <w:iCs/>
                <w:sz w:val="24"/>
                <w:szCs w:val="24"/>
              </w:rPr>
              <w:t>l</w:t>
            </w:r>
            <w:r w:rsidRPr="00624A9C">
              <w:rPr>
                <w:rFonts w:ascii="Times New Roman" w:eastAsia="SimSun" w:hAnsi="Times New Roman" w:cs="Times New Roman"/>
                <w:sz w:val="24"/>
                <w:szCs w:val="24"/>
              </w:rPr>
              <w:t>)</w:t>
            </w:r>
          </w:p>
        </w:tc>
        <w:tc>
          <w:tcPr>
            <w:tcW w:w="1680" w:type="dxa"/>
            <w:tcBorders>
              <w:top w:val="single" w:sz="4" w:space="0" w:color="000000"/>
              <w:left w:val="single" w:sz="4" w:space="0" w:color="000000"/>
              <w:bottom w:val="single" w:sz="4" w:space="0" w:color="000000"/>
            </w:tcBorders>
            <w:shd w:val="clear" w:color="auto" w:fill="auto"/>
          </w:tcPr>
          <w:p w14:paraId="59C2C9CB"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eastAsia="SimSun" w:hAnsi="Times New Roman" w:cs="Times New Roman"/>
                <w:bCs/>
                <w:sz w:val="24"/>
                <w:szCs w:val="24"/>
              </w:rPr>
              <w:t>4 kg (</w:t>
            </w:r>
            <w:r w:rsidRPr="00624A9C">
              <w:rPr>
                <w:rFonts w:ascii="Times New Roman" w:eastAsia="SimSun" w:hAnsi="Times New Roman" w:cs="Times New Roman"/>
                <w:bCs/>
                <w:i/>
                <w:iCs/>
                <w:sz w:val="24"/>
                <w:szCs w:val="24"/>
              </w:rPr>
              <w:t>l</w:t>
            </w:r>
            <w:r w:rsidRPr="00624A9C">
              <w:rPr>
                <w:rFonts w:ascii="Times New Roman" w:eastAsia="SimSun" w:hAnsi="Times New Roman" w:cs="Times New Roman"/>
                <w:bCs/>
                <w:sz w:val="24"/>
                <w:szCs w:val="24"/>
              </w:rPr>
              <w:t>)</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20C45D2B"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eastAsia="SimSun" w:hAnsi="Times New Roman" w:cs="Times New Roman"/>
                <w:sz w:val="24"/>
                <w:szCs w:val="24"/>
              </w:rPr>
              <w:t>6 kg (</w:t>
            </w:r>
            <w:r w:rsidRPr="00624A9C">
              <w:rPr>
                <w:rFonts w:ascii="Times New Roman" w:eastAsia="SimSun" w:hAnsi="Times New Roman" w:cs="Times New Roman"/>
                <w:i/>
                <w:iCs/>
                <w:sz w:val="24"/>
                <w:szCs w:val="24"/>
              </w:rPr>
              <w:t>l</w:t>
            </w:r>
            <w:r w:rsidRPr="00624A9C">
              <w:rPr>
                <w:rFonts w:ascii="Times New Roman" w:eastAsia="SimSun" w:hAnsi="Times New Roman" w:cs="Times New Roman"/>
                <w:sz w:val="24"/>
                <w:szCs w:val="24"/>
              </w:rPr>
              <w:t>)</w:t>
            </w:r>
          </w:p>
        </w:tc>
      </w:tr>
      <w:tr w:rsidR="00E33B2B" w:rsidRPr="00624A9C" w14:paraId="371DAE67" w14:textId="77777777" w:rsidTr="00624A9C">
        <w:trPr>
          <w:trHeight w:val="157"/>
        </w:trPr>
        <w:tc>
          <w:tcPr>
            <w:tcW w:w="950" w:type="dxa"/>
            <w:tcBorders>
              <w:top w:val="single" w:sz="4" w:space="0" w:color="000000"/>
              <w:left w:val="single" w:sz="4" w:space="0" w:color="000000"/>
              <w:bottom w:val="single" w:sz="4" w:space="0" w:color="000000"/>
            </w:tcBorders>
            <w:shd w:val="clear" w:color="auto" w:fill="auto"/>
          </w:tcPr>
          <w:p w14:paraId="63246F88"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1.</w:t>
            </w:r>
          </w:p>
        </w:tc>
        <w:tc>
          <w:tcPr>
            <w:tcW w:w="2535" w:type="dxa"/>
            <w:tcBorders>
              <w:top w:val="single" w:sz="4" w:space="0" w:color="000000"/>
              <w:left w:val="single" w:sz="4" w:space="0" w:color="000000"/>
              <w:bottom w:val="single" w:sz="4" w:space="0" w:color="000000"/>
            </w:tcBorders>
            <w:shd w:val="clear" w:color="auto" w:fill="auto"/>
          </w:tcPr>
          <w:p w14:paraId="07D792D2"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Kultūros</w:t>
            </w:r>
          </w:p>
        </w:tc>
        <w:tc>
          <w:tcPr>
            <w:tcW w:w="1680" w:type="dxa"/>
            <w:tcBorders>
              <w:top w:val="single" w:sz="4" w:space="0" w:color="000000"/>
              <w:left w:val="single" w:sz="4" w:space="0" w:color="000000"/>
              <w:bottom w:val="single" w:sz="4" w:space="0" w:color="000000"/>
            </w:tcBorders>
            <w:shd w:val="clear" w:color="auto" w:fill="auto"/>
          </w:tcPr>
          <w:p w14:paraId="742830AB"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eastAsia="SimSun" w:hAnsi="Times New Roman" w:cs="Times New Roman"/>
                <w:sz w:val="24"/>
                <w:szCs w:val="24"/>
              </w:rPr>
              <w:t>400 m</w:t>
            </w:r>
            <w:r w:rsidRPr="00624A9C">
              <w:rPr>
                <w:rFonts w:ascii="Times New Roman" w:eastAsia="SimSun" w:hAnsi="Times New Roman" w:cs="Times New Roman"/>
                <w:sz w:val="24"/>
                <w:szCs w:val="24"/>
                <w:vertAlign w:val="superscript"/>
              </w:rPr>
              <w:t>2</w:t>
            </w:r>
          </w:p>
        </w:tc>
        <w:tc>
          <w:tcPr>
            <w:tcW w:w="1680" w:type="dxa"/>
            <w:tcBorders>
              <w:top w:val="single" w:sz="4" w:space="0" w:color="000000"/>
              <w:left w:val="single" w:sz="4" w:space="0" w:color="000000"/>
              <w:bottom w:val="single" w:sz="4" w:space="0" w:color="000000"/>
            </w:tcBorders>
            <w:shd w:val="clear" w:color="auto" w:fill="auto"/>
          </w:tcPr>
          <w:p w14:paraId="44DFFAAB"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4</w:t>
            </w:r>
          </w:p>
        </w:tc>
        <w:tc>
          <w:tcPr>
            <w:tcW w:w="1680" w:type="dxa"/>
            <w:tcBorders>
              <w:top w:val="single" w:sz="4" w:space="0" w:color="000000"/>
              <w:left w:val="single" w:sz="4" w:space="0" w:color="000000"/>
              <w:bottom w:val="single" w:sz="4" w:space="0" w:color="000000"/>
            </w:tcBorders>
            <w:shd w:val="clear" w:color="auto" w:fill="auto"/>
          </w:tcPr>
          <w:p w14:paraId="5FA05759"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bCs/>
                <w:sz w:val="24"/>
                <w:szCs w:val="24"/>
              </w:rPr>
              <w:t>3</w:t>
            </w:r>
          </w:p>
        </w:tc>
        <w:tc>
          <w:tcPr>
            <w:tcW w:w="1720" w:type="dxa"/>
            <w:tcBorders>
              <w:top w:val="single" w:sz="4" w:space="0" w:color="000000"/>
              <w:left w:val="single" w:sz="4" w:space="0" w:color="000000"/>
              <w:bottom w:val="single" w:sz="4" w:space="0" w:color="000000"/>
              <w:right w:val="single" w:sz="4" w:space="0" w:color="000000"/>
            </w:tcBorders>
            <w:shd w:val="clear" w:color="auto" w:fill="auto"/>
          </w:tcPr>
          <w:p w14:paraId="2543DA62"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2</w:t>
            </w:r>
          </w:p>
        </w:tc>
      </w:tr>
    </w:tbl>
    <w:p w14:paraId="08B8863B"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eastAsia="SimSun" w:hAnsi="Times New Roman" w:cs="Times New Roman"/>
          <w:sz w:val="24"/>
          <w:szCs w:val="24"/>
        </w:rPr>
        <w:t>Gesintuvų išdėstymas pateikiamas brėžiniuose.</w:t>
      </w:r>
    </w:p>
    <w:p w14:paraId="2A022C9F"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eastAsia="SimSun" w:hAnsi="Times New Roman" w:cs="Times New Roman"/>
          <w:sz w:val="24"/>
          <w:szCs w:val="24"/>
        </w:rPr>
        <w:t xml:space="preserve">Nešiojami gesintuvai patalpose išdėstomi tolygiai, o išdėstymo vietos pažymimos specialiais ženklais, kad iš kiekvienos patalpos taško būtų lengvai matomas.  </w:t>
      </w:r>
    </w:p>
    <w:p w14:paraId="3076A987" w14:textId="77777777" w:rsidR="00E33B2B" w:rsidRPr="00624A9C" w:rsidRDefault="00E33B2B" w:rsidP="00624A9C">
      <w:pPr>
        <w:tabs>
          <w:tab w:val="left" w:pos="6521"/>
        </w:tabs>
        <w:spacing w:after="120"/>
        <w:ind w:firstLine="567"/>
        <w:contextualSpacing/>
        <w:jc w:val="both"/>
        <w:rPr>
          <w:rFonts w:ascii="Times New Roman" w:hAnsi="Times New Roman" w:cs="Times New Roman"/>
          <w:sz w:val="24"/>
          <w:szCs w:val="24"/>
        </w:rPr>
      </w:pPr>
      <w:r w:rsidRPr="00624A9C">
        <w:rPr>
          <w:rFonts w:ascii="Times New Roman" w:hAnsi="Times New Roman" w:cs="Times New Roman"/>
          <w:sz w:val="24"/>
          <w:szCs w:val="24"/>
        </w:rPr>
        <w:lastRenderedPageBreak/>
        <w:t>Jei patalpos plotas mažesnis kaip 50 m</w:t>
      </w:r>
      <w:r w:rsidRPr="00624A9C">
        <w:rPr>
          <w:rFonts w:ascii="Times New Roman" w:hAnsi="Times New Roman" w:cs="Times New Roman"/>
          <w:sz w:val="24"/>
          <w:szCs w:val="24"/>
          <w:vertAlign w:val="superscript"/>
        </w:rPr>
        <w:t>2</w:t>
      </w:r>
      <w:r w:rsidRPr="00624A9C">
        <w:rPr>
          <w:rFonts w:ascii="Times New Roman" w:hAnsi="Times New Roman" w:cs="Times New Roman"/>
          <w:sz w:val="24"/>
          <w:szCs w:val="24"/>
        </w:rPr>
        <w:t xml:space="preserve"> (išskyrus gamybos ir sandėliavimo, taip pat techninės paskirties patalpas), gesintuvus galima laikyti bendro naudojimo koridoriuose ir vestibiuliuose.</w:t>
      </w:r>
    </w:p>
    <w:p w14:paraId="53526ABF" w14:textId="77777777" w:rsidR="00E33B2B" w:rsidRPr="00624A9C" w:rsidRDefault="00E33B2B" w:rsidP="00624A9C">
      <w:pPr>
        <w:tabs>
          <w:tab w:val="left" w:pos="6521"/>
        </w:tabs>
        <w:spacing w:after="120"/>
        <w:ind w:firstLine="567"/>
        <w:jc w:val="both"/>
        <w:rPr>
          <w:rFonts w:ascii="Times New Roman" w:hAnsi="Times New Roman" w:cs="Times New Roman"/>
          <w:sz w:val="24"/>
          <w:szCs w:val="24"/>
        </w:rPr>
      </w:pPr>
      <w:r w:rsidRPr="00624A9C">
        <w:rPr>
          <w:rFonts w:ascii="Times New Roman" w:eastAsia="SimSun" w:hAnsi="Times New Roman" w:cs="Times New Roman"/>
          <w:sz w:val="24"/>
          <w:szCs w:val="24"/>
        </w:rPr>
        <w:t>Nešiojami gesintuvai patalpose išd</w:t>
      </w:r>
      <w:r w:rsidRPr="00624A9C">
        <w:rPr>
          <w:rFonts w:ascii="Times New Roman" w:eastAsia="TimesNewRoman" w:hAnsi="Times New Roman" w:cs="Times New Roman"/>
          <w:sz w:val="24"/>
          <w:szCs w:val="24"/>
        </w:rPr>
        <w:t>ė</w:t>
      </w:r>
      <w:r w:rsidRPr="00624A9C">
        <w:rPr>
          <w:rFonts w:ascii="Times New Roman" w:eastAsia="SimSun" w:hAnsi="Times New Roman" w:cs="Times New Roman"/>
          <w:sz w:val="24"/>
          <w:szCs w:val="24"/>
        </w:rPr>
        <w:t>stomi tolygiai, o išd</w:t>
      </w:r>
      <w:r w:rsidRPr="00624A9C">
        <w:rPr>
          <w:rFonts w:ascii="Times New Roman" w:eastAsia="TimesNewRoman" w:hAnsi="Times New Roman" w:cs="Times New Roman"/>
          <w:sz w:val="24"/>
          <w:szCs w:val="24"/>
        </w:rPr>
        <w:t>ė</w:t>
      </w:r>
      <w:r w:rsidRPr="00624A9C">
        <w:rPr>
          <w:rFonts w:ascii="Times New Roman" w:eastAsia="SimSun" w:hAnsi="Times New Roman" w:cs="Times New Roman"/>
          <w:sz w:val="24"/>
          <w:szCs w:val="24"/>
        </w:rPr>
        <w:t xml:space="preserve">stymo vietos pažymimos specialiais ženklais. </w:t>
      </w:r>
    </w:p>
    <w:p w14:paraId="1BD5FEE6" w14:textId="3E1256F6" w:rsidR="00E33B2B" w:rsidRPr="00624A9C" w:rsidRDefault="00E33B2B" w:rsidP="00624A9C">
      <w:pPr>
        <w:tabs>
          <w:tab w:val="left" w:pos="6521"/>
        </w:tabs>
        <w:spacing w:after="120"/>
        <w:ind w:firstLine="567"/>
        <w:contextualSpacing/>
        <w:jc w:val="both"/>
        <w:rPr>
          <w:rFonts w:ascii="Times New Roman" w:hAnsi="Times New Roman" w:cs="Times New Roman"/>
          <w:sz w:val="24"/>
          <w:szCs w:val="24"/>
        </w:rPr>
      </w:pPr>
      <w:r w:rsidRPr="00624A9C">
        <w:rPr>
          <w:rFonts w:ascii="Times New Roman" w:hAnsi="Times New Roman" w:cs="Times New Roman"/>
          <w:noProof/>
          <w:sz w:val="24"/>
          <w:szCs w:val="24"/>
        </w:rPr>
        <w:drawing>
          <wp:inline distT="0" distB="0" distL="0" distR="0" wp14:anchorId="0A613BD6" wp14:editId="0173445D">
            <wp:extent cx="4518660"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50" t="-209" r="-50" b="-209"/>
                    <a:stretch>
                      <a:fillRect/>
                    </a:stretch>
                  </pic:blipFill>
                  <pic:spPr bwMode="auto">
                    <a:xfrm>
                      <a:off x="0" y="0"/>
                      <a:ext cx="4518660" cy="1005840"/>
                    </a:xfrm>
                    <a:prstGeom prst="rect">
                      <a:avLst/>
                    </a:prstGeom>
                    <a:solidFill>
                      <a:srgbClr val="FFFFFF"/>
                    </a:solidFill>
                    <a:ln>
                      <a:noFill/>
                    </a:ln>
                  </pic:spPr>
                </pic:pic>
              </a:graphicData>
            </a:graphic>
          </wp:inline>
        </w:drawing>
      </w:r>
    </w:p>
    <w:p w14:paraId="7BA08B67" w14:textId="77777777" w:rsidR="00E33B2B" w:rsidRPr="00624A9C" w:rsidRDefault="00E33B2B" w:rsidP="00624A9C">
      <w:pPr>
        <w:pStyle w:val="BodyText1"/>
        <w:tabs>
          <w:tab w:val="left" w:pos="6521"/>
        </w:tabs>
        <w:spacing w:after="120"/>
        <w:ind w:firstLine="567"/>
        <w:rPr>
          <w:sz w:val="24"/>
          <w:szCs w:val="24"/>
          <w:lang w:val="lt-LT"/>
        </w:rPr>
      </w:pPr>
      <w:r w:rsidRPr="00624A9C">
        <w:rPr>
          <w:sz w:val="24"/>
          <w:szCs w:val="24"/>
          <w:lang w:val="lt-LT"/>
        </w:rPr>
        <w:t>Gesintuvai turi būti:</w:t>
      </w:r>
    </w:p>
    <w:p w14:paraId="5910E40E" w14:textId="77777777" w:rsidR="00E33B2B" w:rsidRPr="00624A9C" w:rsidRDefault="00E33B2B" w:rsidP="00624A9C">
      <w:pPr>
        <w:pStyle w:val="BodyText1"/>
        <w:tabs>
          <w:tab w:val="left" w:pos="6521"/>
        </w:tabs>
        <w:spacing w:after="120"/>
        <w:ind w:firstLine="567"/>
        <w:rPr>
          <w:sz w:val="24"/>
          <w:szCs w:val="24"/>
          <w:lang w:val="lt-LT"/>
        </w:rPr>
      </w:pPr>
      <w:r w:rsidRPr="00624A9C">
        <w:rPr>
          <w:sz w:val="24"/>
          <w:szCs w:val="24"/>
          <w:lang w:val="lt-LT"/>
        </w:rPr>
        <w:t>- laikomi lengvai prieinamose ir matomose vietose, ne arčiau kaip per 1 m nuo šildymo prietaisų</w:t>
      </w:r>
    </w:p>
    <w:p w14:paraId="7809CDD1" w14:textId="77777777" w:rsidR="00E33B2B" w:rsidRPr="00624A9C" w:rsidRDefault="00E33B2B" w:rsidP="00624A9C">
      <w:pPr>
        <w:pStyle w:val="BodyText1"/>
        <w:tabs>
          <w:tab w:val="left" w:pos="6521"/>
        </w:tabs>
        <w:spacing w:after="120"/>
        <w:ind w:firstLine="567"/>
        <w:rPr>
          <w:sz w:val="24"/>
          <w:szCs w:val="24"/>
          <w:lang w:val="lt-LT"/>
        </w:rPr>
      </w:pPr>
      <w:r w:rsidRPr="00624A9C">
        <w:rPr>
          <w:sz w:val="24"/>
          <w:szCs w:val="24"/>
          <w:lang w:val="lt-LT"/>
        </w:rPr>
        <w:t>- kabinami ne aukščiau kaip per 1,5 m nuo grindų iki gesintuvo apačios ir taip, kad atidarytos patalpos durys netrukdytų jų paimti;</w:t>
      </w:r>
    </w:p>
    <w:p w14:paraId="2B29B7E0" w14:textId="77777777" w:rsidR="00E33B2B" w:rsidRPr="00624A9C" w:rsidRDefault="00E33B2B" w:rsidP="00624A9C">
      <w:pPr>
        <w:pStyle w:val="BodyText1"/>
        <w:tabs>
          <w:tab w:val="left" w:pos="6521"/>
        </w:tabs>
        <w:spacing w:after="120"/>
        <w:ind w:firstLine="567"/>
        <w:rPr>
          <w:sz w:val="24"/>
          <w:szCs w:val="24"/>
          <w:lang w:val="lt-LT"/>
        </w:rPr>
      </w:pPr>
      <w:r w:rsidRPr="00624A9C">
        <w:rPr>
          <w:sz w:val="24"/>
          <w:szCs w:val="24"/>
          <w:lang w:val="lt-LT"/>
        </w:rPr>
        <w:t>- statomi gaisrinių čiaupų spintelėse arba prie jų, gaisriniuose skyduose arba ant grindų, laikomi specialiose spintelėse, dėžėse ar stovuose;</w:t>
      </w:r>
    </w:p>
    <w:p w14:paraId="7A7FC40B" w14:textId="77777777" w:rsidR="00E33B2B" w:rsidRPr="00624A9C" w:rsidRDefault="00E33B2B" w:rsidP="00624A9C">
      <w:pPr>
        <w:pStyle w:val="BodyText1"/>
        <w:tabs>
          <w:tab w:val="left" w:pos="6521"/>
        </w:tabs>
        <w:spacing w:after="120"/>
        <w:ind w:firstLine="567"/>
        <w:rPr>
          <w:sz w:val="24"/>
          <w:szCs w:val="24"/>
          <w:lang w:val="lt-LT"/>
        </w:rPr>
      </w:pPr>
      <w:r w:rsidRPr="00624A9C">
        <w:rPr>
          <w:sz w:val="24"/>
          <w:szCs w:val="24"/>
          <w:lang w:val="lt-LT"/>
        </w:rPr>
        <w:t>- laikomi taip, kad būtų matyti užrašai</w:t>
      </w:r>
    </w:p>
    <w:p w14:paraId="1290D8A1" w14:textId="77777777" w:rsidR="00E33B2B" w:rsidRPr="00624A9C" w:rsidRDefault="00E33B2B" w:rsidP="00624A9C">
      <w:pPr>
        <w:pStyle w:val="BodyText1"/>
        <w:tabs>
          <w:tab w:val="left" w:pos="6521"/>
        </w:tabs>
        <w:spacing w:after="120"/>
        <w:ind w:firstLine="567"/>
        <w:rPr>
          <w:sz w:val="24"/>
          <w:szCs w:val="24"/>
          <w:lang w:val="lt-LT"/>
        </w:rPr>
      </w:pPr>
      <w:r w:rsidRPr="00624A9C">
        <w:rPr>
          <w:sz w:val="24"/>
          <w:szCs w:val="24"/>
          <w:lang w:val="lt-LT"/>
        </w:rPr>
        <w:t>Gesintuvų išdėstymo schema parodyta brėžiniuose.</w:t>
      </w:r>
    </w:p>
    <w:p w14:paraId="59D34B10" w14:textId="77777777" w:rsidR="00E33B2B" w:rsidRPr="00624A9C" w:rsidRDefault="00E33B2B" w:rsidP="00624A9C">
      <w:pPr>
        <w:pStyle w:val="BodyText1"/>
        <w:tabs>
          <w:tab w:val="left" w:pos="6521"/>
        </w:tabs>
        <w:spacing w:after="120"/>
        <w:ind w:firstLine="567"/>
        <w:rPr>
          <w:sz w:val="24"/>
          <w:szCs w:val="24"/>
          <w:lang w:val="lt-LT"/>
        </w:rPr>
      </w:pPr>
    </w:p>
    <w:tbl>
      <w:tblPr>
        <w:tblW w:w="0" w:type="auto"/>
        <w:jc w:val="center"/>
        <w:tblLayout w:type="fixed"/>
        <w:tblLook w:val="0000" w:firstRow="0" w:lastRow="0" w:firstColumn="0" w:lastColumn="0" w:noHBand="0" w:noVBand="0"/>
      </w:tblPr>
      <w:tblGrid>
        <w:gridCol w:w="9965"/>
      </w:tblGrid>
      <w:tr w:rsidR="00E33B2B" w:rsidRPr="00624A9C" w14:paraId="30CC961F" w14:textId="77777777" w:rsidTr="00624A9C">
        <w:trPr>
          <w:tblHeader/>
          <w:jc w:val="center"/>
        </w:trPr>
        <w:tc>
          <w:tcPr>
            <w:tcW w:w="9965" w:type="dxa"/>
            <w:shd w:val="clear" w:color="auto" w:fill="FFFFFF"/>
            <w:vAlign w:val="center"/>
          </w:tcPr>
          <w:p w14:paraId="19F395F5" w14:textId="77777777" w:rsidR="00E33B2B" w:rsidRPr="00624A9C" w:rsidRDefault="00E33B2B" w:rsidP="00624A9C">
            <w:pPr>
              <w:pStyle w:val="NormalWeb"/>
              <w:tabs>
                <w:tab w:val="left" w:pos="6521"/>
              </w:tabs>
              <w:spacing w:before="0" w:beforeAutospacing="0" w:after="120" w:afterAutospacing="0"/>
              <w:ind w:left="720"/>
              <w:jc w:val="both"/>
              <w:rPr>
                <w:lang w:val="lt-LT"/>
              </w:rPr>
            </w:pPr>
            <w:r w:rsidRPr="00624A9C">
              <w:rPr>
                <w:b/>
                <w:lang w:val="lt-LT"/>
              </w:rPr>
              <w:t>Rizikos vertinimas</w:t>
            </w:r>
          </w:p>
        </w:tc>
      </w:tr>
    </w:tbl>
    <w:p w14:paraId="33A7ECFE" w14:textId="77777777" w:rsidR="00E33B2B" w:rsidRPr="00624A9C" w:rsidRDefault="00E33B2B" w:rsidP="00624A9C">
      <w:pPr>
        <w:pStyle w:val="BodyText"/>
        <w:tabs>
          <w:tab w:val="left" w:pos="6521"/>
        </w:tabs>
        <w:spacing w:after="120"/>
        <w:ind w:firstLine="630"/>
        <w:jc w:val="both"/>
        <w:rPr>
          <w:bCs/>
          <w:sz w:val="24"/>
        </w:rPr>
      </w:pPr>
      <w:r w:rsidRPr="00624A9C">
        <w:rPr>
          <w:bCs/>
          <w:sz w:val="24"/>
        </w:rPr>
        <w:t>Kadangi pastatas yra senos statybos, turintis kulturos paveldo statusą ir evakuacijos keliai neatitinka jiems keliamų reikalavimų, privalomą rengti rizikos vertinimo skaičiavimus, pagrindžiančius esamų evakuacijos kelių saugumą gaisro metu.</w:t>
      </w:r>
    </w:p>
    <w:p w14:paraId="4C3B9BEC" w14:textId="77777777" w:rsidR="00E33B2B" w:rsidRPr="00624A9C" w:rsidRDefault="00E33B2B" w:rsidP="00624A9C">
      <w:pPr>
        <w:pStyle w:val="BodyText"/>
        <w:tabs>
          <w:tab w:val="left" w:pos="6521"/>
        </w:tabs>
        <w:spacing w:after="120"/>
        <w:jc w:val="both"/>
        <w:rPr>
          <w:bCs/>
          <w:sz w:val="24"/>
        </w:rPr>
      </w:pPr>
      <w:r w:rsidRPr="00624A9C">
        <w:rPr>
          <w:bCs/>
          <w:sz w:val="24"/>
        </w:rPr>
        <w:t>Pagrindiniai evakuacijos kelių neatitikimai:</w:t>
      </w:r>
    </w:p>
    <w:p w14:paraId="25D989CC" w14:textId="77777777" w:rsidR="00E33B2B" w:rsidRPr="00624A9C" w:rsidRDefault="00E33B2B" w:rsidP="00624A9C">
      <w:pPr>
        <w:pStyle w:val="BodyText"/>
        <w:tabs>
          <w:tab w:val="left" w:pos="6521"/>
        </w:tabs>
        <w:spacing w:after="120"/>
        <w:ind w:firstLine="630"/>
        <w:jc w:val="both"/>
        <w:rPr>
          <w:b/>
          <w:bCs/>
          <w:sz w:val="24"/>
        </w:rPr>
      </w:pPr>
      <w:r w:rsidRPr="00624A9C">
        <w:rPr>
          <w:b/>
          <w:bCs/>
          <w:sz w:val="24"/>
        </w:rPr>
        <w:t>1. Ne iš kiekvienos pastato dalies yra numatomi du evakuaciniai išėjimai (Gaisrinės saugos pagrindiniai reikalavimai, p. 102)</w:t>
      </w:r>
    </w:p>
    <w:p w14:paraId="25882184" w14:textId="77777777" w:rsidR="00E33B2B" w:rsidRPr="00624A9C" w:rsidRDefault="00E33B2B" w:rsidP="00624A9C">
      <w:pPr>
        <w:pStyle w:val="BodyText"/>
        <w:tabs>
          <w:tab w:val="left" w:pos="6521"/>
        </w:tabs>
        <w:spacing w:after="120"/>
        <w:ind w:firstLine="630"/>
        <w:jc w:val="both"/>
        <w:rPr>
          <w:b/>
          <w:bCs/>
          <w:sz w:val="24"/>
        </w:rPr>
      </w:pPr>
      <w:r w:rsidRPr="00624A9C">
        <w:rPr>
          <w:b/>
          <w:bCs/>
          <w:sz w:val="24"/>
        </w:rPr>
        <w:t>2. Evakuacinių išėjimų iš laiptinių plotis yra mažesnis už laiptatakio plotį (Gaisrinės saugos pagrindiniai reikalavimai, p. 108).</w:t>
      </w:r>
    </w:p>
    <w:p w14:paraId="727A8696" w14:textId="77777777" w:rsidR="00E33B2B" w:rsidRPr="00624A9C" w:rsidRDefault="00E33B2B" w:rsidP="00624A9C">
      <w:pPr>
        <w:pStyle w:val="BodyText"/>
        <w:tabs>
          <w:tab w:val="left" w:pos="6521"/>
        </w:tabs>
        <w:spacing w:after="120"/>
        <w:jc w:val="both"/>
        <w:rPr>
          <w:bCs/>
          <w:sz w:val="24"/>
        </w:rPr>
      </w:pPr>
    </w:p>
    <w:p w14:paraId="618A2D30" w14:textId="77777777" w:rsidR="00E33B2B" w:rsidRPr="00624A9C" w:rsidRDefault="00E33B2B" w:rsidP="00624A9C">
      <w:pPr>
        <w:pStyle w:val="BodyText"/>
        <w:tabs>
          <w:tab w:val="left" w:pos="6521"/>
        </w:tabs>
        <w:spacing w:after="120"/>
        <w:ind w:firstLine="630"/>
        <w:jc w:val="both"/>
        <w:rPr>
          <w:bCs/>
          <w:sz w:val="24"/>
        </w:rPr>
      </w:pPr>
      <w:r w:rsidRPr="00624A9C">
        <w:rPr>
          <w:bCs/>
          <w:sz w:val="24"/>
        </w:rPr>
        <w:t xml:space="preserve">Atliekant rizikos vertinimą, nustatitiems neatitikimams įrengiamos kompensacinės priemonės, kurios padidins besievakuojančių žmonių saugumą. Šiam objektui bus numatytos pasyviosios kompensacinės priemonės: Apdailos medžiagų degumo klasės padidinimas, laiptinių sienų aukštesnis nei norminis atsparumas ugniai, laiptinėse naudojamos priešgaisrinės, atitinkamo atsparumo ugniai, durys, naudojama aukštesnio, nei norminis, tipo perspėjimo apie gaisrą ir evakuacijos valdymo sistema, pranešimas apie gaisrą balsu ir pan. </w:t>
      </w:r>
    </w:p>
    <w:p w14:paraId="0CF47EA8" w14:textId="77777777" w:rsidR="00E33B2B" w:rsidRPr="00624A9C" w:rsidRDefault="00E33B2B" w:rsidP="00624A9C">
      <w:pPr>
        <w:pStyle w:val="BodyText"/>
        <w:tabs>
          <w:tab w:val="left" w:pos="6521"/>
        </w:tabs>
        <w:spacing w:after="120"/>
        <w:ind w:firstLine="630"/>
        <w:jc w:val="both"/>
        <w:rPr>
          <w:bCs/>
          <w:sz w:val="24"/>
        </w:rPr>
      </w:pPr>
      <w:r w:rsidRPr="00624A9C">
        <w:rPr>
          <w:bCs/>
          <w:sz w:val="24"/>
        </w:rPr>
        <w:t>Konkrėčios kompensacinės priemonės nustatytos ir aprašytos atliekant rizikos vertinimą. Verinimą žr. Gaisrinės saugos dalyje.</w:t>
      </w:r>
    </w:p>
    <w:p w14:paraId="1AAB9BF2" w14:textId="77777777" w:rsidR="00E33B2B" w:rsidRPr="00624A9C" w:rsidRDefault="00E33B2B" w:rsidP="00624A9C">
      <w:pPr>
        <w:pStyle w:val="BodyText"/>
        <w:tabs>
          <w:tab w:val="left" w:pos="6521"/>
        </w:tabs>
        <w:spacing w:after="120"/>
        <w:ind w:firstLine="630"/>
        <w:jc w:val="both"/>
        <w:rPr>
          <w:bCs/>
          <w:sz w:val="24"/>
        </w:rPr>
      </w:pPr>
    </w:p>
    <w:p w14:paraId="448A4D22"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Šildymas-vėdinimas</w:t>
      </w:r>
    </w:p>
    <w:p w14:paraId="08BDF05D" w14:textId="77777777" w:rsidR="00E33B2B" w:rsidRPr="00624A9C" w:rsidRDefault="00E33B2B" w:rsidP="00624A9C">
      <w:pPr>
        <w:tabs>
          <w:tab w:val="left" w:pos="6521"/>
        </w:tabs>
        <w:spacing w:after="120"/>
        <w:ind w:firstLine="357"/>
        <w:jc w:val="both"/>
        <w:rPr>
          <w:rFonts w:ascii="Times New Roman" w:hAnsi="Times New Roman" w:cs="Times New Roman"/>
          <w:sz w:val="24"/>
          <w:szCs w:val="24"/>
        </w:rPr>
      </w:pPr>
      <w:r w:rsidRPr="00624A9C">
        <w:rPr>
          <w:rFonts w:ascii="Times New Roman" w:hAnsi="Times New Roman" w:cs="Times New Roman"/>
          <w:sz w:val="24"/>
          <w:szCs w:val="24"/>
        </w:rPr>
        <w:t>Patalpų šildymas numatomas iš miesto centrinių tinklų sistemos. Esamas šilumos punktas iš pirmo aukšto numatytas perkelti į rūsį. Šildymas vandeninis-grindinis. Žr. ŠVOK dalį.</w:t>
      </w:r>
    </w:p>
    <w:p w14:paraId="79BADF8C" w14:textId="77777777" w:rsidR="00E33B2B" w:rsidRPr="00624A9C" w:rsidRDefault="00E33B2B" w:rsidP="00624A9C">
      <w:pPr>
        <w:tabs>
          <w:tab w:val="left" w:pos="6521"/>
        </w:tabs>
        <w:spacing w:after="120"/>
        <w:ind w:firstLine="357"/>
        <w:jc w:val="both"/>
        <w:rPr>
          <w:rFonts w:ascii="Times New Roman" w:hAnsi="Times New Roman" w:cs="Times New Roman"/>
          <w:sz w:val="24"/>
          <w:szCs w:val="24"/>
        </w:rPr>
      </w:pPr>
      <w:r w:rsidRPr="00624A9C">
        <w:rPr>
          <w:rFonts w:ascii="Times New Roman" w:hAnsi="Times New Roman" w:cs="Times New Roman"/>
          <w:sz w:val="24"/>
          <w:szCs w:val="24"/>
        </w:rPr>
        <w:t>Pastate numatoma rekuperacinė vėdinimo sistema, kondicionavimo sistema.</w:t>
      </w:r>
    </w:p>
    <w:p w14:paraId="111EEDCE"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Vandentiekis - nuotekos</w:t>
      </w:r>
    </w:p>
    <w:p w14:paraId="6A95B9B2" w14:textId="77777777" w:rsidR="00E33B2B" w:rsidRPr="00624A9C" w:rsidRDefault="00E33B2B" w:rsidP="00624A9C">
      <w:pPr>
        <w:tabs>
          <w:tab w:val="left" w:pos="6521"/>
        </w:tabs>
        <w:spacing w:after="120"/>
        <w:ind w:firstLine="360"/>
        <w:jc w:val="both"/>
        <w:rPr>
          <w:rFonts w:ascii="Times New Roman" w:hAnsi="Times New Roman" w:cs="Times New Roman"/>
          <w:sz w:val="24"/>
          <w:szCs w:val="24"/>
        </w:rPr>
      </w:pPr>
      <w:r w:rsidRPr="00624A9C">
        <w:rPr>
          <w:rFonts w:ascii="Times New Roman" w:hAnsi="Times New Roman" w:cs="Times New Roman"/>
          <w:sz w:val="24"/>
          <w:szCs w:val="24"/>
        </w:rPr>
        <w:t>Vandentiekio įvadas numatomas rūsyje. Karštas vanduo numatomas ruošti boileriuose arba šilumos punkte.</w:t>
      </w:r>
    </w:p>
    <w:p w14:paraId="0D01D4E8" w14:textId="77777777" w:rsidR="00E33B2B" w:rsidRPr="00624A9C" w:rsidRDefault="00E33B2B" w:rsidP="00624A9C">
      <w:pPr>
        <w:tabs>
          <w:tab w:val="left" w:pos="6521"/>
        </w:tabs>
        <w:spacing w:after="120"/>
        <w:ind w:firstLine="357"/>
        <w:jc w:val="both"/>
        <w:rPr>
          <w:rFonts w:ascii="Times New Roman" w:hAnsi="Times New Roman" w:cs="Times New Roman"/>
          <w:sz w:val="24"/>
          <w:szCs w:val="24"/>
        </w:rPr>
      </w:pPr>
      <w:r w:rsidRPr="00624A9C">
        <w:rPr>
          <w:rFonts w:ascii="Times New Roman" w:hAnsi="Times New Roman" w:cs="Times New Roman"/>
          <w:sz w:val="24"/>
          <w:szCs w:val="24"/>
        </w:rPr>
        <w:t>Sprendinius žr. VN dalyje.</w:t>
      </w:r>
    </w:p>
    <w:p w14:paraId="1A5189B2"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Silpnos srovės (elektroniniai ryšiai, gaisro aptikimo ir signalizavimo sistema, apsaugos signalizacija, procesų valdymas ir automatizavimas)</w:t>
      </w:r>
    </w:p>
    <w:p w14:paraId="451C3B18"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Projektuojama atsižvelgiant į reikalavimus ir pagal poreikį, nustatomą techninio projekto vykdymo metu. Pastate numatytas WiFi ryšys. Sprendinius žr. ER, GSS, AS, PVA dalyse</w:t>
      </w:r>
    </w:p>
    <w:p w14:paraId="6713E1DB" w14:textId="77777777" w:rsidR="00E33B2B" w:rsidRPr="00624A9C" w:rsidRDefault="00E33B2B" w:rsidP="00624A9C">
      <w:pPr>
        <w:tabs>
          <w:tab w:val="left" w:pos="6521"/>
        </w:tabs>
        <w:spacing w:after="120"/>
        <w:jc w:val="both"/>
        <w:rPr>
          <w:rFonts w:ascii="Times New Roman" w:hAnsi="Times New Roman" w:cs="Times New Roman"/>
          <w:sz w:val="24"/>
          <w:szCs w:val="24"/>
        </w:rPr>
      </w:pPr>
    </w:p>
    <w:p w14:paraId="00CC7C1C" w14:textId="77777777" w:rsidR="00E33B2B" w:rsidRPr="00624A9C" w:rsidRDefault="00E33B2B" w:rsidP="00624A9C">
      <w:pPr>
        <w:numPr>
          <w:ilvl w:val="1"/>
          <w:numId w:val="4"/>
        </w:numPr>
        <w:tabs>
          <w:tab w:val="left" w:pos="6521"/>
        </w:tabs>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Elektrotechnika</w:t>
      </w:r>
    </w:p>
    <w:p w14:paraId="3FC1E0B7"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Numatoma elektros skydinės patalpa (pagal poreikį). Apšvietimo sprendiniai numatomi pagal ekspozicijų projektą ir atsižvelgiant į projektuojamas darbo vietas.</w:t>
      </w:r>
    </w:p>
    <w:p w14:paraId="0BD69C35" w14:textId="77777777" w:rsidR="00E33B2B" w:rsidRPr="00624A9C" w:rsidRDefault="00E33B2B" w:rsidP="00624A9C">
      <w:pPr>
        <w:tabs>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Sprendinius žr. E dalyje.</w:t>
      </w:r>
    </w:p>
    <w:p w14:paraId="43336662" w14:textId="77777777" w:rsidR="00E33B2B" w:rsidRPr="00624A9C" w:rsidRDefault="00E33B2B" w:rsidP="00624A9C">
      <w:pPr>
        <w:tabs>
          <w:tab w:val="left" w:pos="6521"/>
        </w:tabs>
        <w:spacing w:after="120"/>
        <w:jc w:val="both"/>
        <w:rPr>
          <w:rFonts w:ascii="Times New Roman" w:hAnsi="Times New Roman" w:cs="Times New Roman"/>
          <w:sz w:val="24"/>
          <w:szCs w:val="24"/>
        </w:rPr>
      </w:pPr>
    </w:p>
    <w:p w14:paraId="25EBA23B" w14:textId="77777777" w:rsidR="00E33B2B" w:rsidRPr="00624A9C" w:rsidRDefault="00E33B2B" w:rsidP="00624A9C">
      <w:pPr>
        <w:numPr>
          <w:ilvl w:val="0"/>
          <w:numId w:val="4"/>
        </w:numPr>
        <w:tabs>
          <w:tab w:val="left" w:pos="6521"/>
        </w:tabs>
        <w:spacing w:after="120" w:line="240" w:lineRule="auto"/>
        <w:jc w:val="both"/>
        <w:rPr>
          <w:rFonts w:ascii="Times New Roman" w:hAnsi="Times New Roman" w:cs="Times New Roman"/>
          <w:b/>
          <w:bCs/>
          <w:sz w:val="24"/>
          <w:szCs w:val="24"/>
        </w:rPr>
      </w:pPr>
      <w:r w:rsidRPr="00624A9C">
        <w:rPr>
          <w:rFonts w:ascii="Times New Roman" w:hAnsi="Times New Roman" w:cs="Times New Roman"/>
          <w:b/>
          <w:bCs/>
          <w:sz w:val="24"/>
          <w:szCs w:val="24"/>
        </w:rPr>
        <w:t>APLINKOS APSAUGA, STATYBINIŲ ATLIEKŲ SURINKIMO IR TVARKYMO SPRENDINIAI</w:t>
      </w:r>
    </w:p>
    <w:p w14:paraId="5BBB8919" w14:textId="77777777" w:rsidR="00E33B2B" w:rsidRPr="00624A9C" w:rsidRDefault="00E33B2B" w:rsidP="00624A9C">
      <w:pPr>
        <w:tabs>
          <w:tab w:val="left" w:pos="6521"/>
        </w:tabs>
        <w:spacing w:after="120"/>
        <w:ind w:left="180" w:right="180" w:firstLine="540"/>
        <w:jc w:val="both"/>
        <w:rPr>
          <w:rFonts w:ascii="Times New Roman" w:hAnsi="Times New Roman" w:cs="Times New Roman"/>
          <w:color w:val="000000"/>
          <w:sz w:val="24"/>
          <w:szCs w:val="24"/>
        </w:rPr>
      </w:pPr>
      <w:r w:rsidRPr="00624A9C">
        <w:rPr>
          <w:rFonts w:ascii="Times New Roman" w:hAnsi="Times New Roman" w:cs="Times New Roman"/>
          <w:color w:val="000000"/>
          <w:sz w:val="24"/>
          <w:szCs w:val="24"/>
        </w:rPr>
        <w:t>Statybinės atliekos tvarkomos pagal Lietuvos Respublikos atliekų įstatymo pakeitimo įstatymo Nr. IX-1004 nustatytą tvarką, Statybvietėje turi būti rūšiuojamos susidarančios perdirbimui tinkamos atliekos ir pakartotinam naudojimui tinkamos konstrukcijos (medžiagos), rūšiuojamos kitos atliekos – antrinės žaliavos, pavojingos atliekos.</w:t>
      </w:r>
    </w:p>
    <w:p w14:paraId="448771DA" w14:textId="77777777" w:rsidR="00E33B2B" w:rsidRPr="00624A9C" w:rsidRDefault="00E33B2B" w:rsidP="00624A9C">
      <w:pPr>
        <w:tabs>
          <w:tab w:val="left" w:pos="6521"/>
        </w:tabs>
        <w:spacing w:after="120"/>
        <w:ind w:left="180" w:right="180" w:firstLine="540"/>
        <w:jc w:val="both"/>
        <w:rPr>
          <w:rFonts w:ascii="Times New Roman" w:hAnsi="Times New Roman" w:cs="Times New Roman"/>
          <w:color w:val="000000"/>
          <w:sz w:val="24"/>
          <w:szCs w:val="24"/>
        </w:rPr>
      </w:pPr>
      <w:r w:rsidRPr="00624A9C">
        <w:rPr>
          <w:rFonts w:ascii="Times New Roman" w:hAnsi="Times New Roman" w:cs="Times New Roman"/>
          <w:color w:val="000000"/>
          <w:sz w:val="24"/>
          <w:szCs w:val="24"/>
        </w:rPr>
        <w:t>Nepavojingos statybinės atliekos gali būti saugomos statybvietėje ne ilgiau kaip vienerius metus nuo jų susidarymo dienos, tačiau ne ilgiau kaip iki statybos darbų pabaigos. Pavojingos statybinės atliekos turi būti saugomos pagal atliekų tvarkymo taisyklese nustatytus reikalavimus ne ilgiau kaip 3 mėnesius nuo jų susidarymo, tačiau ne ilgiau kaip iki statybos darbų pabaigos taip, kad nekeltų pavojaus aplinkai ir žmonių sveikatai.</w:t>
      </w:r>
    </w:p>
    <w:p w14:paraId="1B279602" w14:textId="77777777" w:rsidR="00E33B2B" w:rsidRPr="00624A9C" w:rsidRDefault="00E33B2B" w:rsidP="00624A9C">
      <w:pPr>
        <w:tabs>
          <w:tab w:val="left" w:pos="6521"/>
        </w:tabs>
        <w:spacing w:after="120"/>
        <w:ind w:left="180" w:right="180" w:firstLine="540"/>
        <w:jc w:val="both"/>
        <w:rPr>
          <w:rFonts w:ascii="Times New Roman" w:hAnsi="Times New Roman" w:cs="Times New Roman"/>
          <w:color w:val="000000"/>
          <w:sz w:val="24"/>
          <w:szCs w:val="24"/>
        </w:rPr>
      </w:pPr>
      <w:r w:rsidRPr="00624A9C">
        <w:rPr>
          <w:rFonts w:ascii="Times New Roman" w:hAnsi="Times New Roman" w:cs="Times New Roman"/>
          <w:color w:val="000000"/>
          <w:sz w:val="24"/>
          <w:szCs w:val="24"/>
        </w:rPr>
        <w:t>Inertinės (nepavojingos) statybinės atliekos gali būti smulkinamos mobilia įranga statybvietėje.</w:t>
      </w:r>
    </w:p>
    <w:p w14:paraId="58B28E16" w14:textId="77777777" w:rsidR="00E33B2B" w:rsidRPr="00624A9C" w:rsidRDefault="00E33B2B" w:rsidP="00624A9C">
      <w:pPr>
        <w:tabs>
          <w:tab w:val="left" w:pos="6521"/>
        </w:tabs>
        <w:spacing w:after="120"/>
        <w:ind w:left="180" w:right="180" w:firstLine="540"/>
        <w:jc w:val="both"/>
        <w:rPr>
          <w:rFonts w:ascii="Times New Roman" w:hAnsi="Times New Roman" w:cs="Times New Roman"/>
          <w:color w:val="000000"/>
          <w:sz w:val="24"/>
          <w:szCs w:val="24"/>
        </w:rPr>
      </w:pPr>
      <w:r w:rsidRPr="00624A9C">
        <w:rPr>
          <w:rFonts w:ascii="Times New Roman" w:hAnsi="Times New Roman" w:cs="Times New Roman"/>
          <w:color w:val="000000"/>
          <w:sz w:val="24"/>
          <w:szCs w:val="24"/>
        </w:rPr>
        <w:t>Neapdorotos nepavojingos statybinės atliekos gali būti sunaudojamos statybvietėje, kurioje šios atliekos susidaro, tuo atveju, kai jų sunaudijimas numatytas statinio projekte kaip užpildas ar konstrukcinė medžiaga – inertinių atliekų (betonas, čerpės, plytos, keramika ir kt.) frakcija, kurios dalelių dydis ne didesnis kaip 150 mm ir mechaninis atsparumas tenkina konstrukcijai (užpildui) nustatytus reikalavimus, laikiniems keliams statybvietėje teisti.</w:t>
      </w:r>
    </w:p>
    <w:p w14:paraId="5501C725" w14:textId="77777777" w:rsidR="00E33B2B" w:rsidRPr="00624A9C" w:rsidRDefault="00E33B2B" w:rsidP="00624A9C">
      <w:pPr>
        <w:tabs>
          <w:tab w:val="left" w:pos="6521"/>
        </w:tabs>
        <w:spacing w:after="120"/>
        <w:ind w:left="180" w:right="180" w:firstLine="540"/>
        <w:jc w:val="both"/>
        <w:rPr>
          <w:rFonts w:ascii="Times New Roman" w:hAnsi="Times New Roman" w:cs="Times New Roman"/>
          <w:color w:val="000000"/>
          <w:sz w:val="24"/>
          <w:szCs w:val="24"/>
        </w:rPr>
      </w:pPr>
      <w:r w:rsidRPr="00624A9C">
        <w:rPr>
          <w:rFonts w:ascii="Times New Roman" w:hAnsi="Times New Roman" w:cs="Times New Roman"/>
          <w:color w:val="000000"/>
          <w:sz w:val="24"/>
          <w:szCs w:val="24"/>
        </w:rPr>
        <w:lastRenderedPageBreak/>
        <w:t>Pripažįstant statinį tinkamu naudoti, statinių pripažinimo tinkamais naudoti komisijai turi būti pateikti dokumentai, įrodantys, kad statybinės atliekos buvo perduotos atliekų tvarkytojui, arba pateikta statrytojo (užsakovo) pažyma apie neapdorotų statybinių atliekų sunaudojimą.</w:t>
      </w:r>
    </w:p>
    <w:p w14:paraId="4041B886" w14:textId="77777777" w:rsidR="00E33B2B" w:rsidRPr="00624A9C" w:rsidRDefault="00E33B2B" w:rsidP="00624A9C">
      <w:pPr>
        <w:tabs>
          <w:tab w:val="left" w:pos="6521"/>
        </w:tabs>
        <w:spacing w:after="120"/>
        <w:ind w:left="180" w:right="180" w:firstLine="540"/>
        <w:jc w:val="both"/>
        <w:rPr>
          <w:rFonts w:ascii="Times New Roman" w:hAnsi="Times New Roman" w:cs="Times New Roman"/>
          <w:color w:val="000000"/>
          <w:sz w:val="24"/>
          <w:szCs w:val="24"/>
        </w:rPr>
      </w:pPr>
    </w:p>
    <w:p w14:paraId="3450BD9A"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PLANUOJAMOS STATYBINĖS ATLIEKOS.</w:t>
      </w:r>
    </w:p>
    <w:p w14:paraId="18869D61"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(Atliekų sąrašo skyrius Nr.17 – Statybinės ir griovimo atliekos</w:t>
      </w:r>
    </w:p>
    <w:p w14:paraId="7F50634F" w14:textId="77777777" w:rsidR="00E33B2B" w:rsidRPr="00624A9C" w:rsidRDefault="00E33B2B" w:rsidP="00624A9C">
      <w:pPr>
        <w:tabs>
          <w:tab w:val="left" w:pos="6521"/>
        </w:tabs>
        <w:spacing w:after="120"/>
        <w:jc w:val="center"/>
        <w:rPr>
          <w:rFonts w:ascii="Times New Roman" w:hAnsi="Times New Roman" w:cs="Times New Roman"/>
          <w:sz w:val="24"/>
          <w:szCs w:val="24"/>
        </w:rPr>
      </w:pPr>
      <w:r w:rsidRPr="00624A9C">
        <w:rPr>
          <w:rFonts w:ascii="Times New Roman" w:hAnsi="Times New Roman" w:cs="Times New Roman"/>
          <w:sz w:val="24"/>
          <w:szCs w:val="24"/>
        </w:rPr>
        <w:t xml:space="preserve">(„Atliekų tvarkymo </w:t>
      </w:r>
      <w:proofErr w:type="gramStart"/>
      <w:r w:rsidRPr="00624A9C">
        <w:rPr>
          <w:rFonts w:ascii="Times New Roman" w:hAnsi="Times New Roman" w:cs="Times New Roman"/>
          <w:sz w:val="24"/>
          <w:szCs w:val="24"/>
        </w:rPr>
        <w:t>taisyklės“</w:t>
      </w:r>
      <w:proofErr w:type="gramEnd"/>
      <w:r w:rsidRPr="00624A9C">
        <w:rPr>
          <w:rFonts w:ascii="Times New Roman" w:hAnsi="Times New Roman" w:cs="Times New Roman"/>
          <w:sz w:val="24"/>
          <w:szCs w:val="24"/>
        </w:rPr>
        <w:t>))</w:t>
      </w:r>
    </w:p>
    <w:p w14:paraId="49FEBC11" w14:textId="77777777" w:rsidR="00E33B2B" w:rsidRPr="00624A9C" w:rsidRDefault="00E33B2B" w:rsidP="00624A9C">
      <w:pPr>
        <w:tabs>
          <w:tab w:val="left" w:pos="6521"/>
        </w:tabs>
        <w:spacing w:after="120"/>
        <w:ind w:left="180" w:right="180" w:firstLine="540"/>
        <w:jc w:val="both"/>
        <w:rPr>
          <w:rFonts w:ascii="Times New Roman" w:hAnsi="Times New Roman" w:cs="Times New Roman"/>
          <w:color w:val="000000"/>
          <w:sz w:val="24"/>
          <w:szCs w:val="24"/>
        </w:rPr>
      </w:pPr>
    </w:p>
    <w:p w14:paraId="4C81C772" w14:textId="77777777" w:rsidR="00E33B2B" w:rsidRPr="00624A9C" w:rsidRDefault="00E33B2B" w:rsidP="00624A9C">
      <w:pPr>
        <w:tabs>
          <w:tab w:val="left" w:pos="6521"/>
        </w:tabs>
        <w:spacing w:after="120"/>
        <w:rPr>
          <w:rFonts w:ascii="Times New Roman" w:hAnsi="Times New Roman" w:cs="Times New Roman"/>
          <w:vanish/>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460"/>
        <w:gridCol w:w="1134"/>
        <w:gridCol w:w="1276"/>
        <w:gridCol w:w="850"/>
        <w:gridCol w:w="851"/>
        <w:gridCol w:w="708"/>
        <w:gridCol w:w="851"/>
        <w:gridCol w:w="992"/>
        <w:gridCol w:w="2126"/>
      </w:tblGrid>
      <w:tr w:rsidR="00E33B2B" w:rsidRPr="00624A9C" w14:paraId="338C8A3C" w14:textId="77777777" w:rsidTr="00624A9C">
        <w:tc>
          <w:tcPr>
            <w:tcW w:w="499" w:type="dxa"/>
            <w:vMerge w:val="restart"/>
            <w:shd w:val="clear" w:color="auto" w:fill="auto"/>
            <w:textDirection w:val="btLr"/>
          </w:tcPr>
          <w:p w14:paraId="29CD3024"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Statybos procesas</w:t>
            </w:r>
          </w:p>
        </w:tc>
        <w:tc>
          <w:tcPr>
            <w:tcW w:w="5279" w:type="dxa"/>
            <w:gridSpan w:val="6"/>
            <w:shd w:val="clear" w:color="auto" w:fill="auto"/>
          </w:tcPr>
          <w:p w14:paraId="3FBC92BF"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Atliekos</w:t>
            </w:r>
          </w:p>
        </w:tc>
        <w:tc>
          <w:tcPr>
            <w:tcW w:w="1843" w:type="dxa"/>
            <w:gridSpan w:val="2"/>
            <w:shd w:val="clear" w:color="auto" w:fill="auto"/>
          </w:tcPr>
          <w:p w14:paraId="40566FAB"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Atliekų saugojimas objekte</w:t>
            </w:r>
          </w:p>
        </w:tc>
        <w:tc>
          <w:tcPr>
            <w:tcW w:w="2126" w:type="dxa"/>
            <w:vMerge w:val="restart"/>
            <w:shd w:val="clear" w:color="auto" w:fill="auto"/>
            <w:textDirection w:val="btLr"/>
          </w:tcPr>
          <w:p w14:paraId="4F06DB7F"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p w14:paraId="551F71F3"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p w14:paraId="326356D0"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p w14:paraId="280633BE"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p w14:paraId="10FBD31F"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p w14:paraId="27DF1099"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Numatomi atliekų tvarkymo būdai</w:t>
            </w:r>
          </w:p>
        </w:tc>
      </w:tr>
      <w:tr w:rsidR="00E33B2B" w:rsidRPr="00624A9C" w14:paraId="72A4DA9E" w14:textId="77777777" w:rsidTr="00624A9C">
        <w:trPr>
          <w:cantSplit/>
          <w:trHeight w:val="1264"/>
        </w:trPr>
        <w:tc>
          <w:tcPr>
            <w:tcW w:w="499" w:type="dxa"/>
            <w:vMerge/>
            <w:shd w:val="clear" w:color="auto" w:fill="auto"/>
          </w:tcPr>
          <w:p w14:paraId="319FF2AB"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460" w:type="dxa"/>
            <w:shd w:val="clear" w:color="auto" w:fill="auto"/>
            <w:textDirection w:val="btLr"/>
          </w:tcPr>
          <w:p w14:paraId="602D5FEA"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Eilės Nr.</w:t>
            </w:r>
          </w:p>
        </w:tc>
        <w:tc>
          <w:tcPr>
            <w:tcW w:w="1134" w:type="dxa"/>
            <w:shd w:val="clear" w:color="auto" w:fill="auto"/>
            <w:textDirection w:val="btLr"/>
          </w:tcPr>
          <w:p w14:paraId="47C56D06"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p w14:paraId="7BF450EC"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Pavadinimas</w:t>
            </w:r>
          </w:p>
        </w:tc>
        <w:tc>
          <w:tcPr>
            <w:tcW w:w="1276" w:type="dxa"/>
            <w:shd w:val="clear" w:color="auto" w:fill="auto"/>
            <w:textDirection w:val="btLr"/>
          </w:tcPr>
          <w:p w14:paraId="66D17474"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 xml:space="preserve">Kiekis, </w:t>
            </w:r>
          </w:p>
        </w:tc>
        <w:tc>
          <w:tcPr>
            <w:tcW w:w="850" w:type="dxa"/>
            <w:shd w:val="clear" w:color="auto" w:fill="auto"/>
            <w:textDirection w:val="btLr"/>
          </w:tcPr>
          <w:p w14:paraId="0C6D76C3"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 xml:space="preserve">Agregatinis </w:t>
            </w:r>
          </w:p>
          <w:p w14:paraId="5E71CA8A"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būvis</w:t>
            </w:r>
          </w:p>
        </w:tc>
        <w:tc>
          <w:tcPr>
            <w:tcW w:w="851" w:type="dxa"/>
            <w:shd w:val="clear" w:color="auto" w:fill="auto"/>
            <w:textDirection w:val="btLr"/>
          </w:tcPr>
          <w:p w14:paraId="4E73F6B6"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Kodas pagal atliekų sąrašą</w:t>
            </w:r>
          </w:p>
        </w:tc>
        <w:tc>
          <w:tcPr>
            <w:tcW w:w="708" w:type="dxa"/>
            <w:shd w:val="clear" w:color="auto" w:fill="auto"/>
            <w:textDirection w:val="btLr"/>
          </w:tcPr>
          <w:p w14:paraId="51CC7125"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Pavojingumas</w:t>
            </w:r>
          </w:p>
        </w:tc>
        <w:tc>
          <w:tcPr>
            <w:tcW w:w="851" w:type="dxa"/>
            <w:shd w:val="clear" w:color="auto" w:fill="auto"/>
            <w:textDirection w:val="btLr"/>
          </w:tcPr>
          <w:p w14:paraId="2B1D67CB"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Laikymo sąlygos</w:t>
            </w:r>
          </w:p>
        </w:tc>
        <w:tc>
          <w:tcPr>
            <w:tcW w:w="992" w:type="dxa"/>
            <w:shd w:val="clear" w:color="auto" w:fill="auto"/>
            <w:textDirection w:val="btLr"/>
          </w:tcPr>
          <w:p w14:paraId="222397F0"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Laikymo terminas</w:t>
            </w:r>
          </w:p>
        </w:tc>
        <w:tc>
          <w:tcPr>
            <w:tcW w:w="2126" w:type="dxa"/>
            <w:vMerge/>
            <w:shd w:val="clear" w:color="auto" w:fill="auto"/>
          </w:tcPr>
          <w:p w14:paraId="4A8886B6"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r>
      <w:tr w:rsidR="00E33B2B" w:rsidRPr="00624A9C" w14:paraId="443131DB" w14:textId="77777777" w:rsidTr="00624A9C">
        <w:tc>
          <w:tcPr>
            <w:tcW w:w="499" w:type="dxa"/>
            <w:shd w:val="clear" w:color="auto" w:fill="auto"/>
          </w:tcPr>
          <w:p w14:paraId="3963CBD2"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1</w:t>
            </w:r>
          </w:p>
        </w:tc>
        <w:tc>
          <w:tcPr>
            <w:tcW w:w="460" w:type="dxa"/>
            <w:shd w:val="clear" w:color="auto" w:fill="auto"/>
          </w:tcPr>
          <w:p w14:paraId="448F0AD6"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2</w:t>
            </w:r>
          </w:p>
        </w:tc>
        <w:tc>
          <w:tcPr>
            <w:tcW w:w="1134" w:type="dxa"/>
            <w:shd w:val="clear" w:color="auto" w:fill="auto"/>
          </w:tcPr>
          <w:p w14:paraId="3E9F7B86"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3</w:t>
            </w:r>
          </w:p>
        </w:tc>
        <w:tc>
          <w:tcPr>
            <w:tcW w:w="1276" w:type="dxa"/>
            <w:shd w:val="clear" w:color="auto" w:fill="auto"/>
          </w:tcPr>
          <w:p w14:paraId="07529DF9"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4</w:t>
            </w:r>
          </w:p>
        </w:tc>
        <w:tc>
          <w:tcPr>
            <w:tcW w:w="850" w:type="dxa"/>
            <w:shd w:val="clear" w:color="auto" w:fill="auto"/>
          </w:tcPr>
          <w:p w14:paraId="07830837"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5</w:t>
            </w:r>
          </w:p>
        </w:tc>
        <w:tc>
          <w:tcPr>
            <w:tcW w:w="851" w:type="dxa"/>
            <w:shd w:val="clear" w:color="auto" w:fill="auto"/>
          </w:tcPr>
          <w:p w14:paraId="48DEE6A5"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6</w:t>
            </w:r>
          </w:p>
        </w:tc>
        <w:tc>
          <w:tcPr>
            <w:tcW w:w="708" w:type="dxa"/>
            <w:shd w:val="clear" w:color="auto" w:fill="auto"/>
          </w:tcPr>
          <w:p w14:paraId="2A43186B"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7</w:t>
            </w:r>
          </w:p>
        </w:tc>
        <w:tc>
          <w:tcPr>
            <w:tcW w:w="851" w:type="dxa"/>
            <w:shd w:val="clear" w:color="auto" w:fill="auto"/>
          </w:tcPr>
          <w:p w14:paraId="6B0C777E"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8</w:t>
            </w:r>
          </w:p>
        </w:tc>
        <w:tc>
          <w:tcPr>
            <w:tcW w:w="992" w:type="dxa"/>
            <w:shd w:val="clear" w:color="auto" w:fill="auto"/>
          </w:tcPr>
          <w:p w14:paraId="58510692"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9</w:t>
            </w:r>
          </w:p>
        </w:tc>
        <w:tc>
          <w:tcPr>
            <w:tcW w:w="2126" w:type="dxa"/>
            <w:shd w:val="clear" w:color="auto" w:fill="auto"/>
          </w:tcPr>
          <w:p w14:paraId="3775FB29"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10</w:t>
            </w:r>
          </w:p>
        </w:tc>
      </w:tr>
      <w:tr w:rsidR="00E33B2B" w:rsidRPr="00624A9C" w14:paraId="2910C18A" w14:textId="77777777" w:rsidTr="00624A9C">
        <w:tc>
          <w:tcPr>
            <w:tcW w:w="499" w:type="dxa"/>
            <w:vMerge w:val="restart"/>
            <w:shd w:val="clear" w:color="auto" w:fill="auto"/>
            <w:textDirection w:val="btLr"/>
            <w:vAlign w:val="center"/>
          </w:tcPr>
          <w:p w14:paraId="2E526FDB" w14:textId="77777777" w:rsidR="00E33B2B" w:rsidRPr="00624A9C" w:rsidRDefault="00E33B2B" w:rsidP="00624A9C">
            <w:pPr>
              <w:tabs>
                <w:tab w:val="left" w:pos="6521"/>
              </w:tabs>
              <w:spacing w:after="120"/>
              <w:ind w:left="113" w:right="113"/>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Statybos darbai</w:t>
            </w:r>
          </w:p>
        </w:tc>
        <w:tc>
          <w:tcPr>
            <w:tcW w:w="460" w:type="dxa"/>
            <w:shd w:val="clear" w:color="auto" w:fill="auto"/>
          </w:tcPr>
          <w:p w14:paraId="2B9A0179"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1.</w:t>
            </w:r>
          </w:p>
        </w:tc>
        <w:tc>
          <w:tcPr>
            <w:tcW w:w="1134" w:type="dxa"/>
            <w:shd w:val="clear" w:color="auto" w:fill="auto"/>
          </w:tcPr>
          <w:p w14:paraId="4E373B6C"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Betonas</w:t>
            </w:r>
          </w:p>
        </w:tc>
        <w:tc>
          <w:tcPr>
            <w:tcW w:w="1276" w:type="dxa"/>
            <w:shd w:val="clear" w:color="auto" w:fill="auto"/>
          </w:tcPr>
          <w:p w14:paraId="37EF8E7A"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1,8m</w:t>
            </w:r>
            <w:r w:rsidRPr="00624A9C">
              <w:rPr>
                <w:rFonts w:ascii="Times New Roman" w:eastAsia="Calibri" w:hAnsi="Times New Roman" w:cs="Times New Roman"/>
                <w:sz w:val="24"/>
                <w:szCs w:val="24"/>
                <w:vertAlign w:val="superscript"/>
              </w:rPr>
              <w:t>3</w:t>
            </w:r>
            <w:r w:rsidRPr="00624A9C">
              <w:rPr>
                <w:rFonts w:ascii="Times New Roman" w:eastAsia="Calibri" w:hAnsi="Times New Roman" w:cs="Times New Roman"/>
                <w:sz w:val="24"/>
                <w:szCs w:val="24"/>
              </w:rPr>
              <w:t>/4,0t</w:t>
            </w:r>
          </w:p>
        </w:tc>
        <w:tc>
          <w:tcPr>
            <w:tcW w:w="850" w:type="dxa"/>
            <w:vMerge w:val="restart"/>
            <w:shd w:val="clear" w:color="auto" w:fill="auto"/>
            <w:vAlign w:val="center"/>
          </w:tcPr>
          <w:p w14:paraId="7C39BBE7"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Kietos, neapdorotos</w:t>
            </w:r>
          </w:p>
        </w:tc>
        <w:tc>
          <w:tcPr>
            <w:tcW w:w="851" w:type="dxa"/>
            <w:shd w:val="clear" w:color="auto" w:fill="auto"/>
          </w:tcPr>
          <w:p w14:paraId="4DEA8819"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170101</w:t>
            </w:r>
          </w:p>
        </w:tc>
        <w:tc>
          <w:tcPr>
            <w:tcW w:w="708" w:type="dxa"/>
            <w:vMerge w:val="restart"/>
            <w:shd w:val="clear" w:color="auto" w:fill="auto"/>
            <w:vAlign w:val="center"/>
          </w:tcPr>
          <w:p w14:paraId="39741899"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nepavojingos</w:t>
            </w:r>
          </w:p>
        </w:tc>
        <w:tc>
          <w:tcPr>
            <w:tcW w:w="851" w:type="dxa"/>
            <w:vMerge w:val="restart"/>
            <w:shd w:val="clear" w:color="auto" w:fill="auto"/>
            <w:vAlign w:val="center"/>
          </w:tcPr>
          <w:p w14:paraId="35E0868A"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Konteineriai, talpos</w:t>
            </w:r>
          </w:p>
        </w:tc>
        <w:tc>
          <w:tcPr>
            <w:tcW w:w="992" w:type="dxa"/>
            <w:vMerge w:val="restart"/>
            <w:shd w:val="clear" w:color="auto" w:fill="auto"/>
            <w:vAlign w:val="center"/>
          </w:tcPr>
          <w:p w14:paraId="019637A0"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Iki 1 metų,</w:t>
            </w:r>
          </w:p>
          <w:p w14:paraId="7AE0A048"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ne ilgiau kaip iki statybos pabaigos</w:t>
            </w:r>
          </w:p>
        </w:tc>
        <w:tc>
          <w:tcPr>
            <w:tcW w:w="2126" w:type="dxa"/>
            <w:shd w:val="clear" w:color="auto" w:fill="auto"/>
          </w:tcPr>
          <w:p w14:paraId="1671DBFA" w14:textId="77777777" w:rsidR="00E33B2B" w:rsidRPr="00624A9C" w:rsidRDefault="00E33B2B" w:rsidP="00624A9C">
            <w:pPr>
              <w:tabs>
                <w:tab w:val="left" w:pos="6521"/>
              </w:tabs>
              <w:spacing w:after="120"/>
              <w:jc w:val="both"/>
              <w:rPr>
                <w:rFonts w:ascii="Times New Roman" w:eastAsia="Calibri" w:hAnsi="Times New Roman" w:cs="Times New Roman"/>
                <w:sz w:val="24"/>
                <w:szCs w:val="24"/>
              </w:rPr>
            </w:pPr>
            <w:r w:rsidRPr="00624A9C">
              <w:rPr>
                <w:rFonts w:ascii="Times New Roman" w:eastAsia="Calibri" w:hAnsi="Times New Roman" w:cs="Times New Roman"/>
                <w:sz w:val="24"/>
                <w:szCs w:val="24"/>
              </w:rPr>
              <w:t>Šalinimas specialiai įrengtuose sąvartynuose</w:t>
            </w:r>
          </w:p>
        </w:tc>
      </w:tr>
      <w:tr w:rsidR="00E33B2B" w:rsidRPr="00624A9C" w14:paraId="4360921B" w14:textId="77777777" w:rsidTr="00624A9C">
        <w:tc>
          <w:tcPr>
            <w:tcW w:w="499" w:type="dxa"/>
            <w:vMerge/>
            <w:shd w:val="clear" w:color="auto" w:fill="auto"/>
            <w:textDirection w:val="btLr"/>
            <w:vAlign w:val="center"/>
          </w:tcPr>
          <w:p w14:paraId="02DD9C0F" w14:textId="77777777" w:rsidR="00E33B2B" w:rsidRPr="00624A9C" w:rsidRDefault="00E33B2B" w:rsidP="00624A9C">
            <w:pPr>
              <w:tabs>
                <w:tab w:val="left" w:pos="6521"/>
              </w:tabs>
              <w:spacing w:after="120"/>
              <w:ind w:left="113" w:right="113"/>
              <w:jc w:val="center"/>
              <w:rPr>
                <w:rFonts w:ascii="Times New Roman" w:eastAsia="Calibri" w:hAnsi="Times New Roman" w:cs="Times New Roman"/>
                <w:sz w:val="24"/>
                <w:szCs w:val="24"/>
              </w:rPr>
            </w:pPr>
          </w:p>
        </w:tc>
        <w:tc>
          <w:tcPr>
            <w:tcW w:w="460" w:type="dxa"/>
            <w:shd w:val="clear" w:color="auto" w:fill="auto"/>
          </w:tcPr>
          <w:p w14:paraId="0AB8A586"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2.</w:t>
            </w:r>
          </w:p>
        </w:tc>
        <w:tc>
          <w:tcPr>
            <w:tcW w:w="1134" w:type="dxa"/>
            <w:shd w:val="clear" w:color="auto" w:fill="auto"/>
          </w:tcPr>
          <w:p w14:paraId="68B2B064"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Plytos</w:t>
            </w:r>
          </w:p>
        </w:tc>
        <w:tc>
          <w:tcPr>
            <w:tcW w:w="1276" w:type="dxa"/>
            <w:shd w:val="clear" w:color="auto" w:fill="auto"/>
          </w:tcPr>
          <w:p w14:paraId="2A25CB54"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2,5m</w:t>
            </w:r>
            <w:r w:rsidRPr="00624A9C">
              <w:rPr>
                <w:rFonts w:ascii="Times New Roman" w:eastAsia="Calibri" w:hAnsi="Times New Roman" w:cs="Times New Roman"/>
                <w:sz w:val="24"/>
                <w:szCs w:val="24"/>
                <w:vertAlign w:val="superscript"/>
              </w:rPr>
              <w:t>3</w:t>
            </w:r>
            <w:r w:rsidRPr="00624A9C">
              <w:rPr>
                <w:rFonts w:ascii="Times New Roman" w:eastAsia="Calibri" w:hAnsi="Times New Roman" w:cs="Times New Roman"/>
                <w:sz w:val="24"/>
                <w:szCs w:val="24"/>
              </w:rPr>
              <w:t>/4,3t</w:t>
            </w:r>
          </w:p>
        </w:tc>
        <w:tc>
          <w:tcPr>
            <w:tcW w:w="850" w:type="dxa"/>
            <w:vMerge/>
            <w:shd w:val="clear" w:color="auto" w:fill="auto"/>
            <w:vAlign w:val="center"/>
          </w:tcPr>
          <w:p w14:paraId="06F62C5C"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tc>
        <w:tc>
          <w:tcPr>
            <w:tcW w:w="851" w:type="dxa"/>
            <w:shd w:val="clear" w:color="auto" w:fill="auto"/>
          </w:tcPr>
          <w:p w14:paraId="2D108CE8"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170102</w:t>
            </w:r>
          </w:p>
        </w:tc>
        <w:tc>
          <w:tcPr>
            <w:tcW w:w="708" w:type="dxa"/>
            <w:vMerge/>
            <w:shd w:val="clear" w:color="auto" w:fill="auto"/>
            <w:vAlign w:val="center"/>
          </w:tcPr>
          <w:p w14:paraId="6EFA5EB2"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tc>
        <w:tc>
          <w:tcPr>
            <w:tcW w:w="851" w:type="dxa"/>
            <w:vMerge/>
            <w:shd w:val="clear" w:color="auto" w:fill="auto"/>
            <w:vAlign w:val="center"/>
          </w:tcPr>
          <w:p w14:paraId="160FB845"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tc>
        <w:tc>
          <w:tcPr>
            <w:tcW w:w="992" w:type="dxa"/>
            <w:vMerge/>
            <w:shd w:val="clear" w:color="auto" w:fill="auto"/>
            <w:vAlign w:val="center"/>
          </w:tcPr>
          <w:p w14:paraId="741CEE3A"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p>
        </w:tc>
        <w:tc>
          <w:tcPr>
            <w:tcW w:w="2126" w:type="dxa"/>
            <w:shd w:val="clear" w:color="auto" w:fill="auto"/>
          </w:tcPr>
          <w:p w14:paraId="14EC2BFF" w14:textId="77777777" w:rsidR="00E33B2B" w:rsidRPr="00624A9C" w:rsidRDefault="00E33B2B" w:rsidP="00624A9C">
            <w:pPr>
              <w:tabs>
                <w:tab w:val="left" w:pos="6521"/>
              </w:tabs>
              <w:spacing w:after="120"/>
              <w:jc w:val="both"/>
              <w:rPr>
                <w:rFonts w:ascii="Times New Roman" w:eastAsia="Calibri" w:hAnsi="Times New Roman" w:cs="Times New Roman"/>
                <w:sz w:val="24"/>
                <w:szCs w:val="24"/>
              </w:rPr>
            </w:pPr>
            <w:r w:rsidRPr="00624A9C">
              <w:rPr>
                <w:rFonts w:ascii="Times New Roman" w:eastAsia="Calibri" w:hAnsi="Times New Roman" w:cs="Times New Roman"/>
                <w:sz w:val="24"/>
                <w:szCs w:val="24"/>
              </w:rPr>
              <w:t>Išvežamos pagal sutartį</w:t>
            </w:r>
          </w:p>
        </w:tc>
      </w:tr>
      <w:tr w:rsidR="00E33B2B" w:rsidRPr="00624A9C" w14:paraId="2AD34252" w14:textId="77777777" w:rsidTr="00624A9C">
        <w:tc>
          <w:tcPr>
            <w:tcW w:w="499" w:type="dxa"/>
            <w:vMerge/>
            <w:shd w:val="clear" w:color="auto" w:fill="auto"/>
          </w:tcPr>
          <w:p w14:paraId="6AD1DFB0"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460" w:type="dxa"/>
            <w:shd w:val="clear" w:color="auto" w:fill="auto"/>
          </w:tcPr>
          <w:p w14:paraId="107F4087"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3.</w:t>
            </w:r>
          </w:p>
        </w:tc>
        <w:tc>
          <w:tcPr>
            <w:tcW w:w="1134" w:type="dxa"/>
            <w:shd w:val="clear" w:color="auto" w:fill="auto"/>
          </w:tcPr>
          <w:p w14:paraId="7CDB2992"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Mediena</w:t>
            </w:r>
          </w:p>
        </w:tc>
        <w:tc>
          <w:tcPr>
            <w:tcW w:w="1276" w:type="dxa"/>
            <w:shd w:val="clear" w:color="auto" w:fill="auto"/>
          </w:tcPr>
          <w:p w14:paraId="7ED6BE85"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27,0m</w:t>
            </w:r>
            <w:r w:rsidRPr="00624A9C">
              <w:rPr>
                <w:rFonts w:ascii="Times New Roman" w:eastAsia="Calibri" w:hAnsi="Times New Roman" w:cs="Times New Roman"/>
                <w:sz w:val="24"/>
                <w:szCs w:val="24"/>
                <w:vertAlign w:val="superscript"/>
              </w:rPr>
              <w:t>3</w:t>
            </w:r>
            <w:r w:rsidRPr="00624A9C">
              <w:rPr>
                <w:rFonts w:ascii="Times New Roman" w:eastAsia="Calibri" w:hAnsi="Times New Roman" w:cs="Times New Roman"/>
                <w:sz w:val="24"/>
                <w:szCs w:val="24"/>
              </w:rPr>
              <w:t>/16,0t</w:t>
            </w:r>
          </w:p>
        </w:tc>
        <w:tc>
          <w:tcPr>
            <w:tcW w:w="850" w:type="dxa"/>
            <w:vMerge/>
            <w:shd w:val="clear" w:color="auto" w:fill="auto"/>
          </w:tcPr>
          <w:p w14:paraId="0F57F785"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851" w:type="dxa"/>
            <w:shd w:val="clear" w:color="auto" w:fill="auto"/>
          </w:tcPr>
          <w:p w14:paraId="3CBF5EE4"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170202</w:t>
            </w:r>
          </w:p>
        </w:tc>
        <w:tc>
          <w:tcPr>
            <w:tcW w:w="708" w:type="dxa"/>
            <w:vMerge/>
            <w:shd w:val="clear" w:color="auto" w:fill="auto"/>
          </w:tcPr>
          <w:p w14:paraId="14A825CD"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851" w:type="dxa"/>
            <w:vMerge/>
            <w:shd w:val="clear" w:color="auto" w:fill="auto"/>
          </w:tcPr>
          <w:p w14:paraId="11BEDC34"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992" w:type="dxa"/>
            <w:vMerge/>
            <w:shd w:val="clear" w:color="auto" w:fill="auto"/>
          </w:tcPr>
          <w:p w14:paraId="6212693E"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2126" w:type="dxa"/>
            <w:shd w:val="clear" w:color="auto" w:fill="auto"/>
          </w:tcPr>
          <w:p w14:paraId="775C4BC2"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Išvežamos pagal sutartį</w:t>
            </w:r>
          </w:p>
        </w:tc>
      </w:tr>
      <w:tr w:rsidR="00E33B2B" w:rsidRPr="00624A9C" w14:paraId="20F86B0B" w14:textId="77777777" w:rsidTr="00624A9C">
        <w:trPr>
          <w:trHeight w:val="470"/>
        </w:trPr>
        <w:tc>
          <w:tcPr>
            <w:tcW w:w="499" w:type="dxa"/>
            <w:vMerge/>
            <w:shd w:val="clear" w:color="auto" w:fill="auto"/>
          </w:tcPr>
          <w:p w14:paraId="05A40C8C"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460" w:type="dxa"/>
            <w:shd w:val="clear" w:color="auto" w:fill="auto"/>
          </w:tcPr>
          <w:p w14:paraId="018218A7"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4.</w:t>
            </w:r>
          </w:p>
        </w:tc>
        <w:tc>
          <w:tcPr>
            <w:tcW w:w="1134" w:type="dxa"/>
            <w:shd w:val="clear" w:color="auto" w:fill="auto"/>
          </w:tcPr>
          <w:p w14:paraId="76F85E36"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Asfaltas</w:t>
            </w:r>
          </w:p>
        </w:tc>
        <w:tc>
          <w:tcPr>
            <w:tcW w:w="1276" w:type="dxa"/>
            <w:shd w:val="clear" w:color="auto" w:fill="auto"/>
          </w:tcPr>
          <w:p w14:paraId="31432984"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31,0m</w:t>
            </w:r>
            <w:r w:rsidRPr="00624A9C">
              <w:rPr>
                <w:rFonts w:ascii="Times New Roman" w:eastAsia="Calibri" w:hAnsi="Times New Roman" w:cs="Times New Roman"/>
                <w:sz w:val="24"/>
                <w:szCs w:val="24"/>
                <w:vertAlign w:val="superscript"/>
              </w:rPr>
              <w:t>3</w:t>
            </w:r>
            <w:r w:rsidRPr="00624A9C">
              <w:rPr>
                <w:rFonts w:ascii="Times New Roman" w:eastAsia="Calibri" w:hAnsi="Times New Roman" w:cs="Times New Roman"/>
                <w:sz w:val="24"/>
                <w:szCs w:val="24"/>
              </w:rPr>
              <w:t>/62,0t</w:t>
            </w:r>
          </w:p>
        </w:tc>
        <w:tc>
          <w:tcPr>
            <w:tcW w:w="850" w:type="dxa"/>
            <w:vMerge/>
            <w:shd w:val="clear" w:color="auto" w:fill="auto"/>
          </w:tcPr>
          <w:p w14:paraId="789C818B"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851" w:type="dxa"/>
            <w:shd w:val="clear" w:color="auto" w:fill="auto"/>
          </w:tcPr>
          <w:p w14:paraId="2722B479"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170302</w:t>
            </w:r>
          </w:p>
        </w:tc>
        <w:tc>
          <w:tcPr>
            <w:tcW w:w="708" w:type="dxa"/>
            <w:vMerge/>
            <w:shd w:val="clear" w:color="auto" w:fill="auto"/>
          </w:tcPr>
          <w:p w14:paraId="79724CE9"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851" w:type="dxa"/>
            <w:vMerge/>
            <w:shd w:val="clear" w:color="auto" w:fill="auto"/>
          </w:tcPr>
          <w:p w14:paraId="30FD875F"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992" w:type="dxa"/>
            <w:vMerge/>
            <w:shd w:val="clear" w:color="auto" w:fill="auto"/>
          </w:tcPr>
          <w:p w14:paraId="093F23C1"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2126" w:type="dxa"/>
            <w:shd w:val="clear" w:color="auto" w:fill="auto"/>
          </w:tcPr>
          <w:p w14:paraId="564B473A"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Išvežamos pagal sutartį</w:t>
            </w:r>
          </w:p>
        </w:tc>
      </w:tr>
      <w:tr w:rsidR="00E33B2B" w:rsidRPr="00624A9C" w14:paraId="22D1F24C" w14:textId="77777777" w:rsidTr="00624A9C">
        <w:tc>
          <w:tcPr>
            <w:tcW w:w="499" w:type="dxa"/>
            <w:vMerge/>
            <w:shd w:val="clear" w:color="auto" w:fill="auto"/>
          </w:tcPr>
          <w:p w14:paraId="752F38D8"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460" w:type="dxa"/>
            <w:shd w:val="clear" w:color="auto" w:fill="auto"/>
          </w:tcPr>
          <w:p w14:paraId="2FA4AAFC"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5.</w:t>
            </w:r>
          </w:p>
        </w:tc>
        <w:tc>
          <w:tcPr>
            <w:tcW w:w="1134" w:type="dxa"/>
            <w:shd w:val="clear" w:color="auto" w:fill="auto"/>
          </w:tcPr>
          <w:p w14:paraId="5B404A68"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Mišrios statybinės ir ardymo atliekos</w:t>
            </w:r>
          </w:p>
        </w:tc>
        <w:tc>
          <w:tcPr>
            <w:tcW w:w="1276" w:type="dxa"/>
            <w:shd w:val="clear" w:color="auto" w:fill="auto"/>
          </w:tcPr>
          <w:p w14:paraId="4C734ED9"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22,0m</w:t>
            </w:r>
            <w:r w:rsidRPr="00624A9C">
              <w:rPr>
                <w:rFonts w:ascii="Times New Roman" w:eastAsia="Calibri" w:hAnsi="Times New Roman" w:cs="Times New Roman"/>
                <w:sz w:val="24"/>
                <w:szCs w:val="24"/>
                <w:vertAlign w:val="superscript"/>
              </w:rPr>
              <w:t>3</w:t>
            </w:r>
          </w:p>
        </w:tc>
        <w:tc>
          <w:tcPr>
            <w:tcW w:w="850" w:type="dxa"/>
            <w:vMerge/>
            <w:shd w:val="clear" w:color="auto" w:fill="auto"/>
          </w:tcPr>
          <w:p w14:paraId="7EA4B737"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851" w:type="dxa"/>
            <w:shd w:val="clear" w:color="auto" w:fill="auto"/>
          </w:tcPr>
          <w:p w14:paraId="1015B7C3"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170904</w:t>
            </w:r>
          </w:p>
        </w:tc>
        <w:tc>
          <w:tcPr>
            <w:tcW w:w="708" w:type="dxa"/>
            <w:vMerge/>
            <w:shd w:val="clear" w:color="auto" w:fill="auto"/>
          </w:tcPr>
          <w:p w14:paraId="2C377434"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851" w:type="dxa"/>
            <w:vMerge/>
            <w:shd w:val="clear" w:color="auto" w:fill="auto"/>
          </w:tcPr>
          <w:p w14:paraId="6671C9DA"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992" w:type="dxa"/>
            <w:vMerge/>
            <w:shd w:val="clear" w:color="auto" w:fill="auto"/>
          </w:tcPr>
          <w:p w14:paraId="36599DAB"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2126" w:type="dxa"/>
            <w:shd w:val="clear" w:color="auto" w:fill="auto"/>
          </w:tcPr>
          <w:p w14:paraId="27026B0F" w14:textId="77777777" w:rsidR="00E33B2B" w:rsidRPr="00624A9C" w:rsidRDefault="00E33B2B" w:rsidP="00624A9C">
            <w:pPr>
              <w:tabs>
                <w:tab w:val="left" w:pos="6521"/>
              </w:tabs>
              <w:spacing w:after="120"/>
              <w:jc w:val="both"/>
              <w:rPr>
                <w:rFonts w:ascii="Times New Roman" w:eastAsia="Calibri" w:hAnsi="Times New Roman" w:cs="Times New Roman"/>
                <w:sz w:val="24"/>
                <w:szCs w:val="24"/>
              </w:rPr>
            </w:pPr>
            <w:r w:rsidRPr="00624A9C">
              <w:rPr>
                <w:rFonts w:ascii="Times New Roman" w:eastAsia="Calibri" w:hAnsi="Times New Roman" w:cs="Times New Roman"/>
                <w:sz w:val="24"/>
                <w:szCs w:val="24"/>
              </w:rPr>
              <w:t>Išvežamos pagal sutartį</w:t>
            </w:r>
          </w:p>
        </w:tc>
      </w:tr>
      <w:tr w:rsidR="00E33B2B" w:rsidRPr="00624A9C" w14:paraId="7B5FBD62" w14:textId="77777777" w:rsidTr="00624A9C">
        <w:trPr>
          <w:trHeight w:val="1184"/>
        </w:trPr>
        <w:tc>
          <w:tcPr>
            <w:tcW w:w="499" w:type="dxa"/>
            <w:vMerge/>
            <w:shd w:val="clear" w:color="auto" w:fill="auto"/>
          </w:tcPr>
          <w:p w14:paraId="6B490AE6"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460" w:type="dxa"/>
            <w:shd w:val="clear" w:color="auto" w:fill="auto"/>
          </w:tcPr>
          <w:p w14:paraId="6C3409B8"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6.</w:t>
            </w:r>
          </w:p>
        </w:tc>
        <w:tc>
          <w:tcPr>
            <w:tcW w:w="1134" w:type="dxa"/>
            <w:shd w:val="clear" w:color="auto" w:fill="auto"/>
          </w:tcPr>
          <w:p w14:paraId="2365D4E7" w14:textId="77777777" w:rsidR="00E33B2B" w:rsidRPr="00624A9C" w:rsidRDefault="00E33B2B" w:rsidP="00624A9C">
            <w:pPr>
              <w:tabs>
                <w:tab w:val="left" w:pos="6521"/>
              </w:tabs>
              <w:spacing w:after="120"/>
              <w:rPr>
                <w:rFonts w:ascii="Times New Roman" w:eastAsia="Calibri" w:hAnsi="Times New Roman" w:cs="Times New Roman"/>
                <w:sz w:val="24"/>
                <w:szCs w:val="24"/>
              </w:rPr>
            </w:pPr>
            <w:r w:rsidRPr="00624A9C">
              <w:rPr>
                <w:rFonts w:ascii="Times New Roman" w:eastAsia="Calibri" w:hAnsi="Times New Roman" w:cs="Times New Roman"/>
                <w:sz w:val="24"/>
                <w:szCs w:val="24"/>
              </w:rPr>
              <w:t>Nukasto maišyto grunto išvežimas</w:t>
            </w:r>
          </w:p>
        </w:tc>
        <w:tc>
          <w:tcPr>
            <w:tcW w:w="1276" w:type="dxa"/>
            <w:shd w:val="clear" w:color="auto" w:fill="auto"/>
          </w:tcPr>
          <w:p w14:paraId="14A55B8A" w14:textId="77777777" w:rsidR="00E33B2B" w:rsidRPr="00624A9C" w:rsidRDefault="00E33B2B" w:rsidP="00624A9C">
            <w:pPr>
              <w:tabs>
                <w:tab w:val="left" w:pos="6521"/>
              </w:tabs>
              <w:spacing w:after="120"/>
              <w:jc w:val="center"/>
              <w:rPr>
                <w:rFonts w:ascii="Times New Roman" w:eastAsia="Calibri" w:hAnsi="Times New Roman" w:cs="Times New Roman"/>
                <w:sz w:val="24"/>
                <w:szCs w:val="24"/>
              </w:rPr>
            </w:pPr>
            <w:r w:rsidRPr="00624A9C">
              <w:rPr>
                <w:rFonts w:ascii="Times New Roman" w:eastAsia="Calibri" w:hAnsi="Times New Roman" w:cs="Times New Roman"/>
                <w:sz w:val="24"/>
                <w:szCs w:val="24"/>
              </w:rPr>
              <w:t>171,0 m</w:t>
            </w:r>
            <w:r w:rsidRPr="00624A9C">
              <w:rPr>
                <w:rFonts w:ascii="Times New Roman" w:eastAsia="Calibri" w:hAnsi="Times New Roman" w:cs="Times New Roman"/>
                <w:sz w:val="24"/>
                <w:szCs w:val="24"/>
                <w:vertAlign w:val="superscript"/>
              </w:rPr>
              <w:t>3</w:t>
            </w:r>
          </w:p>
        </w:tc>
        <w:tc>
          <w:tcPr>
            <w:tcW w:w="850" w:type="dxa"/>
            <w:vMerge/>
            <w:shd w:val="clear" w:color="auto" w:fill="auto"/>
          </w:tcPr>
          <w:p w14:paraId="26B58AC3"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851" w:type="dxa"/>
            <w:shd w:val="clear" w:color="auto" w:fill="auto"/>
          </w:tcPr>
          <w:p w14:paraId="1D991536"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708" w:type="dxa"/>
            <w:vMerge/>
            <w:shd w:val="clear" w:color="auto" w:fill="auto"/>
          </w:tcPr>
          <w:p w14:paraId="14CF7F34"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851" w:type="dxa"/>
            <w:vMerge/>
            <w:shd w:val="clear" w:color="auto" w:fill="auto"/>
          </w:tcPr>
          <w:p w14:paraId="774FA569"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992" w:type="dxa"/>
            <w:vMerge/>
            <w:shd w:val="clear" w:color="auto" w:fill="auto"/>
          </w:tcPr>
          <w:p w14:paraId="45899DD6" w14:textId="77777777" w:rsidR="00E33B2B" w:rsidRPr="00624A9C" w:rsidRDefault="00E33B2B" w:rsidP="00624A9C">
            <w:pPr>
              <w:tabs>
                <w:tab w:val="left" w:pos="6521"/>
              </w:tabs>
              <w:spacing w:after="120"/>
              <w:rPr>
                <w:rFonts w:ascii="Times New Roman" w:eastAsia="Calibri" w:hAnsi="Times New Roman" w:cs="Times New Roman"/>
                <w:sz w:val="24"/>
                <w:szCs w:val="24"/>
              </w:rPr>
            </w:pPr>
          </w:p>
        </w:tc>
        <w:tc>
          <w:tcPr>
            <w:tcW w:w="2126" w:type="dxa"/>
            <w:shd w:val="clear" w:color="auto" w:fill="auto"/>
          </w:tcPr>
          <w:p w14:paraId="4B78FBC6" w14:textId="77777777" w:rsidR="00E33B2B" w:rsidRPr="00624A9C" w:rsidRDefault="00E33B2B" w:rsidP="00624A9C">
            <w:pPr>
              <w:tabs>
                <w:tab w:val="left" w:pos="6521"/>
              </w:tabs>
              <w:spacing w:after="120"/>
              <w:jc w:val="both"/>
              <w:rPr>
                <w:rFonts w:ascii="Times New Roman" w:eastAsia="Calibri" w:hAnsi="Times New Roman" w:cs="Times New Roman"/>
                <w:sz w:val="24"/>
                <w:szCs w:val="24"/>
              </w:rPr>
            </w:pPr>
            <w:r w:rsidRPr="00624A9C">
              <w:rPr>
                <w:rFonts w:ascii="Times New Roman" w:eastAsia="Calibri" w:hAnsi="Times New Roman" w:cs="Times New Roman"/>
                <w:sz w:val="24"/>
                <w:szCs w:val="24"/>
              </w:rPr>
              <w:t>Išvežamos pagal sutartį</w:t>
            </w:r>
          </w:p>
        </w:tc>
      </w:tr>
    </w:tbl>
    <w:p w14:paraId="22F14C5E" w14:textId="77777777" w:rsidR="00E33B2B" w:rsidRPr="00624A9C" w:rsidRDefault="00E33B2B" w:rsidP="00624A9C">
      <w:pPr>
        <w:tabs>
          <w:tab w:val="left" w:pos="6521"/>
        </w:tabs>
        <w:spacing w:after="120"/>
        <w:ind w:left="180" w:right="180" w:firstLine="540"/>
        <w:jc w:val="both"/>
        <w:rPr>
          <w:rFonts w:ascii="Times New Roman" w:hAnsi="Times New Roman" w:cs="Times New Roman"/>
          <w:color w:val="000000"/>
          <w:sz w:val="24"/>
          <w:szCs w:val="24"/>
        </w:rPr>
      </w:pPr>
    </w:p>
    <w:p w14:paraId="1E0B7E0E"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lastRenderedPageBreak/>
        <w:t>- ***Statybinių medžiagų, kuriuose yra asbesto, griovimo darbai turi būti vykdomi pagal Darbo su asbestu nuostatus,</w:t>
      </w:r>
    </w:p>
    <w:p w14:paraId="39EF92A3"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patvirtintus LR Socialinės apsaugos ir darbo ministro ir LR Sveikatos apsaugos ministro 2004 m. liepos 16 d. įsakymu</w:t>
      </w:r>
    </w:p>
    <w:p w14:paraId="36D94FDB" w14:textId="77777777" w:rsidR="00E33B2B" w:rsidRPr="00624A9C" w:rsidRDefault="00E33B2B" w:rsidP="00624A9C">
      <w:pPr>
        <w:tabs>
          <w:tab w:val="left" w:pos="6521"/>
        </w:tabs>
        <w:spacing w:after="120"/>
        <w:rPr>
          <w:rFonts w:ascii="Times New Roman" w:hAnsi="Times New Roman" w:cs="Times New Roman"/>
          <w:sz w:val="24"/>
          <w:szCs w:val="24"/>
        </w:rPr>
      </w:pPr>
      <w:proofErr w:type="gramStart"/>
      <w:r w:rsidRPr="00624A9C">
        <w:rPr>
          <w:rFonts w:ascii="Times New Roman" w:hAnsi="Times New Roman" w:cs="Times New Roman"/>
          <w:sz w:val="24"/>
          <w:szCs w:val="24"/>
        </w:rPr>
        <w:t>Nr.A</w:t>
      </w:r>
      <w:proofErr w:type="gramEnd"/>
      <w:r w:rsidRPr="00624A9C">
        <w:rPr>
          <w:rFonts w:ascii="Times New Roman" w:hAnsi="Times New Roman" w:cs="Times New Roman"/>
          <w:sz w:val="24"/>
          <w:szCs w:val="24"/>
        </w:rPr>
        <w:t>1-184/V-546 „Dėl darbo su asbestu nuostatų patvirtinimo“ (žin., 2004, Nr.116-4342).</w:t>
      </w:r>
    </w:p>
    <w:p w14:paraId="49D959D4" w14:textId="77777777" w:rsidR="00E33B2B" w:rsidRPr="00624A9C" w:rsidRDefault="00E33B2B" w:rsidP="00624A9C">
      <w:pPr>
        <w:tabs>
          <w:tab w:val="left" w:pos="6521"/>
        </w:tabs>
        <w:spacing w:after="120"/>
        <w:rPr>
          <w:rFonts w:ascii="Times New Roman" w:hAnsi="Times New Roman" w:cs="Times New Roman"/>
          <w:sz w:val="24"/>
          <w:szCs w:val="24"/>
        </w:rPr>
      </w:pPr>
      <w:r w:rsidRPr="00624A9C">
        <w:rPr>
          <w:rFonts w:ascii="Times New Roman" w:hAnsi="Times New Roman" w:cs="Times New Roman"/>
          <w:sz w:val="24"/>
          <w:szCs w:val="24"/>
        </w:rPr>
        <w:t xml:space="preserve">Atliekų kodas nustatytas pagal atliekų sąrašą, vadovaujantis „Atliekų tvarkymo </w:t>
      </w:r>
      <w:proofErr w:type="gramStart"/>
      <w:r w:rsidRPr="00624A9C">
        <w:rPr>
          <w:rFonts w:ascii="Times New Roman" w:hAnsi="Times New Roman" w:cs="Times New Roman"/>
          <w:sz w:val="24"/>
          <w:szCs w:val="24"/>
        </w:rPr>
        <w:t>taisyklėmis“ patvirtintomis</w:t>
      </w:r>
      <w:proofErr w:type="gramEnd"/>
      <w:r w:rsidRPr="00624A9C">
        <w:rPr>
          <w:rFonts w:ascii="Times New Roman" w:hAnsi="Times New Roman" w:cs="Times New Roman"/>
          <w:sz w:val="24"/>
          <w:szCs w:val="24"/>
        </w:rPr>
        <w:t xml:space="preserve"> LR Aplinkos ministro 2003-12-30 įsakymu Nr.722 (žin., 2004-04-29 Nr.68-2381).</w:t>
      </w:r>
    </w:p>
    <w:p w14:paraId="3257E89E" w14:textId="77777777" w:rsidR="00E33B2B" w:rsidRPr="00624A9C" w:rsidRDefault="00E33B2B" w:rsidP="00624A9C">
      <w:pPr>
        <w:tabs>
          <w:tab w:val="left" w:pos="6521"/>
        </w:tabs>
        <w:spacing w:after="120"/>
        <w:rPr>
          <w:rFonts w:ascii="Times New Roman" w:hAnsi="Times New Roman" w:cs="Times New Roman"/>
          <w:b/>
          <w:sz w:val="24"/>
          <w:szCs w:val="24"/>
        </w:rPr>
      </w:pPr>
    </w:p>
    <w:p w14:paraId="7183BDA0" w14:textId="77777777" w:rsidR="00E33B2B" w:rsidRPr="00624A9C" w:rsidRDefault="00E33B2B" w:rsidP="00624A9C">
      <w:pPr>
        <w:tabs>
          <w:tab w:val="left" w:pos="6521"/>
        </w:tabs>
        <w:spacing w:after="120"/>
        <w:ind w:firstLine="426"/>
        <w:jc w:val="both"/>
        <w:rPr>
          <w:rFonts w:ascii="Times New Roman" w:hAnsi="Times New Roman" w:cs="Times New Roman"/>
          <w:bCs/>
          <w:sz w:val="24"/>
          <w:szCs w:val="24"/>
        </w:rPr>
      </w:pPr>
      <w:r w:rsidRPr="00624A9C">
        <w:rPr>
          <w:rFonts w:ascii="Times New Roman" w:hAnsi="Times New Roman" w:cs="Times New Roman"/>
          <w:sz w:val="24"/>
          <w:szCs w:val="24"/>
        </w:rPr>
        <w:t xml:space="preserve">Numatoma statyba neturės neigiamos įtakos vietos gyventojams, aplinkai </w:t>
      </w:r>
    </w:p>
    <w:p w14:paraId="660EA739" w14:textId="77777777" w:rsidR="00E33B2B" w:rsidRPr="00624A9C" w:rsidRDefault="00E33B2B" w:rsidP="00624A9C">
      <w:pPr>
        <w:tabs>
          <w:tab w:val="left" w:pos="6521"/>
        </w:tabs>
        <w:spacing w:after="120"/>
        <w:ind w:firstLine="426"/>
        <w:jc w:val="both"/>
        <w:rPr>
          <w:rFonts w:ascii="Times New Roman" w:hAnsi="Times New Roman" w:cs="Times New Roman"/>
          <w:color w:val="FF0000"/>
          <w:sz w:val="24"/>
          <w:szCs w:val="24"/>
        </w:rPr>
      </w:pPr>
      <w:r w:rsidRPr="00624A9C">
        <w:rPr>
          <w:rFonts w:ascii="Times New Roman" w:hAnsi="Times New Roman" w:cs="Times New Roman"/>
          <w:sz w:val="24"/>
          <w:szCs w:val="24"/>
        </w:rPr>
        <w:t>Projektiniuose sprendimuose nenumatomas reljefo performavimas.</w:t>
      </w:r>
      <w:r w:rsidRPr="00624A9C">
        <w:rPr>
          <w:rFonts w:ascii="Times New Roman" w:hAnsi="Times New Roman" w:cs="Times New Roman"/>
          <w:b/>
          <w:bCs/>
          <w:sz w:val="24"/>
          <w:szCs w:val="24"/>
        </w:rPr>
        <w:t xml:space="preserve"> </w:t>
      </w:r>
      <w:r w:rsidRPr="00624A9C">
        <w:rPr>
          <w:rFonts w:ascii="Times New Roman" w:hAnsi="Times New Roman" w:cs="Times New Roman"/>
          <w:sz w:val="24"/>
          <w:szCs w:val="24"/>
        </w:rPr>
        <w:t xml:space="preserve">Baigus statybos darbus statybinės atliekos ir šiukšlės iš teritorijos turi būti išvežtos. </w:t>
      </w:r>
    </w:p>
    <w:p w14:paraId="5B321889"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 xml:space="preserve">Projektuojamas statinys pagal projektinius sprendimus ir statybos būdą nesukels pavojaus aplinkai ir žmonių sveikatai. Statybos metu bus naudojami tik Lietuvos Respublikoje sertifikuoti gaminiai ir medžiagos, atitinkantys LR Higienos normos HN 35:2002 „Gyvenamosios aplinkos orą teršiančių medžiagų koncentracijų ribinės </w:t>
      </w:r>
      <w:proofErr w:type="gramStart"/>
      <w:r w:rsidRPr="00624A9C">
        <w:rPr>
          <w:rFonts w:ascii="Times New Roman" w:hAnsi="Times New Roman" w:cs="Times New Roman"/>
          <w:sz w:val="24"/>
          <w:szCs w:val="24"/>
        </w:rPr>
        <w:t>vertės“ ir</w:t>
      </w:r>
      <w:proofErr w:type="gramEnd"/>
      <w:r w:rsidRPr="00624A9C">
        <w:rPr>
          <w:rFonts w:ascii="Times New Roman" w:hAnsi="Times New Roman" w:cs="Times New Roman"/>
          <w:sz w:val="24"/>
          <w:szCs w:val="24"/>
        </w:rPr>
        <w:t xml:space="preserve"> HN 36:2002 „Draudžiamos ir ribojamos medžiagos“.</w:t>
      </w:r>
    </w:p>
    <w:p w14:paraId="2BE43003" w14:textId="77777777" w:rsidR="00E33B2B" w:rsidRPr="00624A9C" w:rsidRDefault="00E33B2B" w:rsidP="00624A9C">
      <w:pPr>
        <w:tabs>
          <w:tab w:val="left" w:pos="6521"/>
        </w:tabs>
        <w:spacing w:after="120"/>
        <w:ind w:firstLine="426"/>
        <w:jc w:val="both"/>
        <w:rPr>
          <w:rFonts w:ascii="Times New Roman" w:hAnsi="Times New Roman" w:cs="Times New Roman"/>
          <w:color w:val="FF0000"/>
          <w:sz w:val="24"/>
          <w:szCs w:val="24"/>
        </w:rPr>
      </w:pPr>
    </w:p>
    <w:p w14:paraId="6C12C0AC" w14:textId="77777777" w:rsidR="00E33B2B" w:rsidRPr="00624A9C" w:rsidRDefault="00E33B2B" w:rsidP="00624A9C">
      <w:pPr>
        <w:tabs>
          <w:tab w:val="left" w:pos="6521"/>
        </w:tabs>
        <w:spacing w:after="120"/>
        <w:rPr>
          <w:rFonts w:ascii="Times New Roman" w:hAnsi="Times New Roman" w:cs="Times New Roman"/>
          <w:b/>
          <w:sz w:val="24"/>
          <w:szCs w:val="24"/>
        </w:rPr>
      </w:pPr>
      <w:r w:rsidRPr="00624A9C">
        <w:rPr>
          <w:rFonts w:ascii="Times New Roman" w:hAnsi="Times New Roman" w:cs="Times New Roman"/>
          <w:b/>
          <w:sz w:val="24"/>
          <w:szCs w:val="24"/>
        </w:rPr>
        <w:t>Statybos darbų organizavimas:</w:t>
      </w:r>
    </w:p>
    <w:p w14:paraId="267681AB" w14:textId="77777777" w:rsidR="00E33B2B" w:rsidRPr="00624A9C" w:rsidRDefault="00E33B2B" w:rsidP="00624A9C">
      <w:pPr>
        <w:tabs>
          <w:tab w:val="left" w:pos="6521"/>
        </w:tabs>
        <w:spacing w:after="120"/>
        <w:ind w:firstLine="426"/>
        <w:rPr>
          <w:rFonts w:ascii="Times New Roman" w:hAnsi="Times New Roman" w:cs="Times New Roman"/>
          <w:b/>
          <w:sz w:val="24"/>
          <w:szCs w:val="24"/>
        </w:rPr>
      </w:pPr>
    </w:p>
    <w:p w14:paraId="2B594847"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Patvirtinus pastato projektą, gavus leidimą darbams ir parinkus statybos rangovą galima pradėti statybos darbus. Teritoriją, kurioje pavojinga būti pašaliniams žmonėms, privaloma aptverti. Automobilių statymas tvarkomoje teritorijoje darbų metu bus draudžiamas.</w:t>
      </w:r>
    </w:p>
    <w:p w14:paraId="1B368664" w14:textId="77777777" w:rsidR="00E33B2B" w:rsidRPr="00624A9C" w:rsidRDefault="00E33B2B" w:rsidP="00624A9C">
      <w:pPr>
        <w:tabs>
          <w:tab w:val="left" w:pos="6521"/>
        </w:tabs>
        <w:spacing w:after="120"/>
        <w:ind w:firstLine="426"/>
        <w:jc w:val="both"/>
        <w:rPr>
          <w:rFonts w:ascii="Times New Roman" w:hAnsi="Times New Roman" w:cs="Times New Roman"/>
          <w:sz w:val="24"/>
          <w:szCs w:val="24"/>
        </w:rPr>
      </w:pPr>
      <w:r w:rsidRPr="00624A9C">
        <w:rPr>
          <w:rFonts w:ascii="Times New Roman" w:hAnsi="Times New Roman" w:cs="Times New Roman"/>
          <w:sz w:val="24"/>
          <w:szCs w:val="24"/>
        </w:rPr>
        <w:t>Darbai vykdomi prisilaikant darbo saugos reikalavimų.</w:t>
      </w:r>
      <w:r w:rsidRPr="00624A9C">
        <w:rPr>
          <w:rFonts w:ascii="Times New Roman" w:hAnsi="Times New Roman" w:cs="Times New Roman"/>
          <w:color w:val="FF0000"/>
          <w:sz w:val="24"/>
          <w:szCs w:val="24"/>
        </w:rPr>
        <w:t xml:space="preserve"> </w:t>
      </w:r>
      <w:r w:rsidRPr="00624A9C">
        <w:rPr>
          <w:rFonts w:ascii="Times New Roman" w:hAnsi="Times New Roman" w:cs="Times New Roman"/>
          <w:sz w:val="24"/>
          <w:szCs w:val="24"/>
        </w:rPr>
        <w:t>Nuardžius dangas ir nukasus konstruktyvinius sluoksnius, esamos iškasos šalia praėjimų turi būti atitvertos įspėjamąja juosta. Detaliau žiūr. darbų organizavimo dalyje.</w:t>
      </w:r>
    </w:p>
    <w:p w14:paraId="15CE5F75" w14:textId="77777777" w:rsidR="00E33B2B" w:rsidRPr="00624A9C" w:rsidRDefault="00E33B2B" w:rsidP="00624A9C">
      <w:pPr>
        <w:tabs>
          <w:tab w:val="left" w:pos="6521"/>
        </w:tabs>
        <w:spacing w:after="120"/>
        <w:ind w:firstLine="426"/>
        <w:rPr>
          <w:rFonts w:ascii="Times New Roman" w:hAnsi="Times New Roman" w:cs="Times New Roman"/>
          <w:b/>
          <w:sz w:val="24"/>
          <w:szCs w:val="24"/>
        </w:rPr>
      </w:pPr>
      <w:r w:rsidRPr="00624A9C">
        <w:rPr>
          <w:rFonts w:ascii="Times New Roman" w:hAnsi="Times New Roman" w:cs="Times New Roman"/>
          <w:b/>
          <w:sz w:val="24"/>
          <w:szCs w:val="24"/>
        </w:rPr>
        <w:t xml:space="preserve">Techninio darbo projekto </w:t>
      </w:r>
      <w:proofErr w:type="gramStart"/>
      <w:r w:rsidRPr="00624A9C">
        <w:rPr>
          <w:rFonts w:ascii="Times New Roman" w:hAnsi="Times New Roman" w:cs="Times New Roman"/>
          <w:b/>
          <w:sz w:val="24"/>
          <w:szCs w:val="24"/>
        </w:rPr>
        <w:t>sprendiniai  nepažeidžia</w:t>
      </w:r>
      <w:proofErr w:type="gramEnd"/>
      <w:r w:rsidRPr="00624A9C">
        <w:rPr>
          <w:rFonts w:ascii="Times New Roman" w:hAnsi="Times New Roman" w:cs="Times New Roman"/>
          <w:b/>
          <w:sz w:val="24"/>
          <w:szCs w:val="24"/>
        </w:rPr>
        <w:t xml:space="preserve"> trečiųjų asmenų gyvenimo ir veiklos sąlygų. </w:t>
      </w:r>
    </w:p>
    <w:p w14:paraId="2930B6AA" w14:textId="77777777" w:rsidR="00E33B2B" w:rsidRPr="00624A9C" w:rsidRDefault="00E33B2B" w:rsidP="00624A9C">
      <w:pPr>
        <w:tabs>
          <w:tab w:val="left" w:pos="6521"/>
        </w:tabs>
        <w:spacing w:after="120"/>
        <w:jc w:val="both"/>
        <w:rPr>
          <w:rFonts w:ascii="Times New Roman" w:hAnsi="Times New Roman" w:cs="Times New Roman"/>
          <w:b/>
          <w:sz w:val="24"/>
          <w:szCs w:val="24"/>
        </w:rPr>
      </w:pPr>
      <w:r w:rsidRPr="00624A9C">
        <w:rPr>
          <w:rFonts w:ascii="Times New Roman" w:hAnsi="Times New Roman" w:cs="Times New Roman"/>
          <w:b/>
          <w:noProof/>
          <w:sz w:val="24"/>
          <w:szCs w:val="24"/>
        </w:rPr>
        <w:t>Vykdant žemės kasimo darbus archeologo dalyvavimas būtinas.</w:t>
      </w:r>
      <w:r w:rsidRPr="00624A9C">
        <w:rPr>
          <w:rFonts w:ascii="Times New Roman" w:hAnsi="Times New Roman" w:cs="Times New Roman"/>
          <w:b/>
          <w:sz w:val="24"/>
          <w:szCs w:val="24"/>
        </w:rPr>
        <w:t xml:space="preserve"> </w:t>
      </w:r>
    </w:p>
    <w:p w14:paraId="4CDC6336" w14:textId="77777777" w:rsidR="00E33B2B" w:rsidRPr="00624A9C" w:rsidRDefault="00E33B2B" w:rsidP="00624A9C">
      <w:pPr>
        <w:tabs>
          <w:tab w:val="left" w:pos="6521"/>
        </w:tabs>
        <w:spacing w:after="120"/>
        <w:jc w:val="both"/>
        <w:rPr>
          <w:rFonts w:ascii="Times New Roman" w:hAnsi="Times New Roman" w:cs="Times New Roman"/>
          <w:sz w:val="24"/>
          <w:szCs w:val="24"/>
        </w:rPr>
      </w:pPr>
    </w:p>
    <w:p w14:paraId="3DD6E516" w14:textId="77777777" w:rsidR="00E33B2B" w:rsidRPr="00624A9C" w:rsidRDefault="00E33B2B" w:rsidP="00624A9C">
      <w:pPr>
        <w:widowControl w:val="0"/>
        <w:tabs>
          <w:tab w:val="left" w:pos="6521"/>
        </w:tabs>
        <w:autoSpaceDE w:val="0"/>
        <w:spacing w:after="120"/>
        <w:ind w:left="360" w:firstLine="360"/>
        <w:jc w:val="both"/>
        <w:rPr>
          <w:rFonts w:ascii="Times New Roman" w:hAnsi="Times New Roman" w:cs="Times New Roman"/>
          <w:sz w:val="24"/>
          <w:szCs w:val="24"/>
        </w:rPr>
      </w:pPr>
    </w:p>
    <w:p w14:paraId="781F47FE" w14:textId="77777777" w:rsidR="00E33B2B" w:rsidRPr="00624A9C" w:rsidRDefault="00E33B2B" w:rsidP="00624A9C">
      <w:pPr>
        <w:widowControl w:val="0"/>
        <w:numPr>
          <w:ilvl w:val="0"/>
          <w:numId w:val="4"/>
        </w:numPr>
        <w:tabs>
          <w:tab w:val="left" w:pos="6521"/>
        </w:tabs>
        <w:autoSpaceDE w:val="0"/>
        <w:spacing w:after="120" w:line="240" w:lineRule="auto"/>
        <w:jc w:val="both"/>
        <w:rPr>
          <w:rFonts w:ascii="Times New Roman" w:hAnsi="Times New Roman" w:cs="Times New Roman"/>
          <w:b/>
          <w:sz w:val="24"/>
          <w:szCs w:val="24"/>
        </w:rPr>
      </w:pPr>
      <w:r w:rsidRPr="00624A9C">
        <w:rPr>
          <w:rFonts w:ascii="Times New Roman" w:hAnsi="Times New Roman" w:cs="Times New Roman"/>
          <w:b/>
          <w:sz w:val="24"/>
          <w:szCs w:val="24"/>
        </w:rPr>
        <w:t>BENDROSIOS PASTABOS</w:t>
      </w:r>
    </w:p>
    <w:p w14:paraId="6319D4A8" w14:textId="77777777" w:rsidR="00E33B2B" w:rsidRPr="00624A9C" w:rsidRDefault="00E33B2B" w:rsidP="00624A9C">
      <w:pPr>
        <w:tabs>
          <w:tab w:val="left" w:pos="6521"/>
        </w:tabs>
        <w:spacing w:after="120"/>
        <w:jc w:val="both"/>
        <w:rPr>
          <w:rFonts w:ascii="Times New Roman" w:hAnsi="Times New Roman" w:cs="Times New Roman"/>
          <w:b/>
          <w:sz w:val="24"/>
          <w:szCs w:val="24"/>
        </w:rPr>
      </w:pPr>
      <w:r w:rsidRPr="00624A9C">
        <w:rPr>
          <w:rFonts w:ascii="Times New Roman" w:hAnsi="Times New Roman" w:cs="Times New Roman"/>
          <w:b/>
          <w:sz w:val="24"/>
          <w:szCs w:val="24"/>
        </w:rPr>
        <w:t>Projektinių sprendinių atitiktis privalomiesiems projekto rengimo dokumentams, teritorijų planavimo dokumentams, esminiams statinių architektūros, aplinkos, kraštovaizdžio, nekilnojamųjų kultūros paveldo vertybių reikalavimams, trečiųjų asmenų interesų:</w:t>
      </w:r>
    </w:p>
    <w:p w14:paraId="710014C2" w14:textId="77777777" w:rsidR="00E33B2B" w:rsidRPr="00624A9C" w:rsidRDefault="00E33B2B" w:rsidP="00624A9C">
      <w:pPr>
        <w:tabs>
          <w:tab w:val="left" w:pos="6521"/>
        </w:tabs>
        <w:spacing w:after="120"/>
        <w:ind w:right="284"/>
        <w:jc w:val="both"/>
        <w:rPr>
          <w:rFonts w:ascii="Times New Roman" w:hAnsi="Times New Roman" w:cs="Times New Roman"/>
          <w:noProof/>
          <w:sz w:val="24"/>
          <w:szCs w:val="24"/>
        </w:rPr>
      </w:pPr>
      <w:r w:rsidRPr="00624A9C">
        <w:rPr>
          <w:rFonts w:ascii="Times New Roman" w:hAnsi="Times New Roman" w:cs="Times New Roman"/>
          <w:noProof/>
          <w:sz w:val="24"/>
          <w:szCs w:val="24"/>
        </w:rPr>
        <w:t>Rengiant projektą atsižvelgta į tai, kad projektuojami tvarkomieji paveldosaugos ir tvarkomieji statybos darbai nenaikintų vertingųjų kultūros vertybės savybių, būtų maksimaliai išsaugotas autentiškumas ir objektas būtų tinkamas naudoti numatytoms reikmėms.</w:t>
      </w:r>
    </w:p>
    <w:p w14:paraId="2B294D9D" w14:textId="77777777" w:rsidR="00E33B2B" w:rsidRPr="00624A9C" w:rsidRDefault="00E33B2B" w:rsidP="00624A9C">
      <w:pPr>
        <w:tabs>
          <w:tab w:val="left" w:pos="840"/>
          <w:tab w:val="left" w:pos="6521"/>
        </w:tabs>
        <w:spacing w:after="120"/>
        <w:ind w:right="283"/>
        <w:jc w:val="both"/>
        <w:rPr>
          <w:rFonts w:ascii="Times New Roman" w:hAnsi="Times New Roman" w:cs="Times New Roman"/>
          <w:color w:val="000000"/>
          <w:sz w:val="24"/>
          <w:szCs w:val="24"/>
        </w:rPr>
      </w:pPr>
      <w:r w:rsidRPr="00624A9C">
        <w:rPr>
          <w:rFonts w:ascii="Times New Roman" w:hAnsi="Times New Roman" w:cs="Times New Roman"/>
          <w:color w:val="000000"/>
          <w:sz w:val="24"/>
          <w:szCs w:val="24"/>
        </w:rPr>
        <w:lastRenderedPageBreak/>
        <w:t>Aptikus naujų nekilnojamojo objekto vertingųjų savybių - pranešti Kultūros paveldo departamento prie kultūros ministerijos Vilniaus skyriui.</w:t>
      </w:r>
    </w:p>
    <w:p w14:paraId="6A9352AE" w14:textId="77777777" w:rsidR="00E33B2B" w:rsidRPr="00624A9C" w:rsidRDefault="00E33B2B" w:rsidP="00624A9C">
      <w:pPr>
        <w:pStyle w:val="BodyTextIndent"/>
        <w:tabs>
          <w:tab w:val="left" w:pos="567"/>
          <w:tab w:val="left" w:pos="6521"/>
        </w:tabs>
        <w:ind w:left="0"/>
        <w:jc w:val="both"/>
      </w:pPr>
      <w:r w:rsidRPr="00624A9C">
        <w:t>Projektiniai sprendiniai atitinka: projekto rengimo dokumentus, teritorijų planavimo dokumentus, esminius statinio ir statinio architektūros, aplinkos, kraštovaizdžio, nekilnojamųjų kultūros paveldo vertybių reikalavimus, trečiųjų asmenų interesų apsaugos reikalavimus.</w:t>
      </w:r>
    </w:p>
    <w:p w14:paraId="30D7C477" w14:textId="77777777" w:rsidR="00E33B2B" w:rsidRPr="00624A9C" w:rsidRDefault="00E33B2B" w:rsidP="00624A9C">
      <w:pPr>
        <w:pStyle w:val="BodyTextIndent"/>
        <w:tabs>
          <w:tab w:val="left" w:pos="567"/>
          <w:tab w:val="left" w:pos="6521"/>
        </w:tabs>
        <w:ind w:left="0"/>
        <w:jc w:val="both"/>
      </w:pPr>
    </w:p>
    <w:p w14:paraId="6098C83E" w14:textId="77777777" w:rsidR="00E33B2B" w:rsidRPr="00624A9C" w:rsidRDefault="00E33B2B" w:rsidP="00624A9C">
      <w:pPr>
        <w:pStyle w:val="BodyTextIndent"/>
        <w:tabs>
          <w:tab w:val="left" w:pos="567"/>
          <w:tab w:val="left" w:pos="6521"/>
        </w:tabs>
        <w:ind w:left="0"/>
        <w:jc w:val="both"/>
        <w:rPr>
          <w:b/>
          <w:bCs/>
        </w:rPr>
      </w:pPr>
      <w:r w:rsidRPr="00624A9C">
        <w:rPr>
          <w:b/>
          <w:bCs/>
        </w:rPr>
        <w:t>Patvirtinu, kad Projekto sprendiniai atitinka STR 1.04.04:2017 „Statinio projekto ekspertizė“ 1 priedo 1 punkto (</w:t>
      </w:r>
      <w:r w:rsidRPr="00624A9C">
        <w:rPr>
          <w:i/>
          <w:iCs/>
          <w:color w:val="000000"/>
        </w:rPr>
        <w:t>Projekto vadovas, atstovaudamas statytojo interesams ir nepažeisdamas projektuotojo interesų, privalo užtikrinti, kad projekto sprendiniai atitiktų Reglamente (ES) Nr. 305/2011 [5.17] nustatytus esminius statinių reikalavimus, įstatymų, kitų teisės aktų, privalomųjų projekto rengimo dokumentų, normatyvinių statybos techninių, normatyvinių statinio saugos ir paskirties dokumentų [5.1] reikalavimus, nepažeistų valstybės, neįgaliųjų</w:t>
      </w:r>
      <w:r w:rsidRPr="00624A9C">
        <w:rPr>
          <w:b/>
          <w:bCs/>
          <w:i/>
          <w:iCs/>
          <w:color w:val="000000"/>
        </w:rPr>
        <w:t> </w:t>
      </w:r>
      <w:r w:rsidRPr="00624A9C">
        <w:rPr>
          <w:i/>
          <w:iCs/>
          <w:color w:val="000000"/>
        </w:rPr>
        <w:t>integracijos, visuomenės ir trečiųjų asmenų interesų</w:t>
      </w:r>
      <w:r w:rsidRPr="00624A9C">
        <w:rPr>
          <w:color w:val="000000"/>
        </w:rPr>
        <w:t>)</w:t>
      </w:r>
      <w:r w:rsidRPr="00624A9C">
        <w:rPr>
          <w:b/>
          <w:bCs/>
        </w:rPr>
        <w:t xml:space="preserve"> reikalavimus</w:t>
      </w:r>
    </w:p>
    <w:p w14:paraId="6046E982" w14:textId="77777777" w:rsidR="00E33B2B" w:rsidRPr="00624A9C" w:rsidRDefault="00E33B2B" w:rsidP="00624A9C">
      <w:pPr>
        <w:pStyle w:val="BodyTextIndent"/>
        <w:tabs>
          <w:tab w:val="left" w:pos="567"/>
          <w:tab w:val="left" w:pos="6521"/>
        </w:tabs>
        <w:ind w:left="0"/>
        <w:jc w:val="both"/>
        <w:rPr>
          <w:b/>
          <w:bCs/>
        </w:rPr>
      </w:pPr>
    </w:p>
    <w:p w14:paraId="1B790B27" w14:textId="3303F095" w:rsidR="00E33B2B" w:rsidRPr="00624A9C" w:rsidRDefault="00E33B2B" w:rsidP="00624A9C">
      <w:pPr>
        <w:pStyle w:val="BodyTextIndent"/>
        <w:tabs>
          <w:tab w:val="left" w:pos="567"/>
          <w:tab w:val="left" w:pos="6521"/>
        </w:tabs>
        <w:ind w:left="0"/>
        <w:jc w:val="both"/>
      </w:pPr>
      <w:r w:rsidRPr="00624A9C">
        <w:rPr>
          <w:noProof/>
        </w:rPr>
        <w:drawing>
          <wp:anchor distT="0" distB="0" distL="114300" distR="114300" simplePos="0" relativeHeight="251659264" behindDoc="1" locked="0" layoutInCell="1" allowOverlap="1" wp14:anchorId="0F2F02F0" wp14:editId="76B9050E">
            <wp:simplePos x="0" y="0"/>
            <wp:positionH relativeFrom="column">
              <wp:posOffset>2289810</wp:posOffset>
            </wp:positionH>
            <wp:positionV relativeFrom="paragraph">
              <wp:posOffset>1905</wp:posOffset>
            </wp:positionV>
            <wp:extent cx="1209675" cy="628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A9C">
        <w:t xml:space="preserve">PV. V. Grinčelaitis, atest. Nr. A1458 </w:t>
      </w:r>
    </w:p>
    <w:p w14:paraId="0DAD925D" w14:textId="77777777" w:rsidR="00E33B2B" w:rsidRPr="00624A9C" w:rsidRDefault="00E33B2B" w:rsidP="00624A9C">
      <w:pPr>
        <w:tabs>
          <w:tab w:val="left" w:pos="6521"/>
        </w:tabs>
        <w:spacing w:after="120"/>
        <w:ind w:left="720"/>
        <w:jc w:val="both"/>
        <w:rPr>
          <w:rFonts w:ascii="Times New Roman" w:hAnsi="Times New Roman" w:cs="Times New Roman"/>
          <w:b/>
          <w:caps/>
          <w:sz w:val="24"/>
          <w:szCs w:val="24"/>
        </w:rPr>
      </w:pPr>
    </w:p>
    <w:p w14:paraId="56D4C04B" w14:textId="77777777" w:rsidR="00E33B2B" w:rsidRPr="00624A9C" w:rsidRDefault="00E33B2B" w:rsidP="00624A9C">
      <w:pPr>
        <w:widowControl w:val="0"/>
        <w:tabs>
          <w:tab w:val="left" w:pos="6521"/>
        </w:tabs>
        <w:autoSpaceDE w:val="0"/>
        <w:spacing w:after="120"/>
        <w:jc w:val="both"/>
        <w:rPr>
          <w:rFonts w:ascii="Times New Roman" w:hAnsi="Times New Roman" w:cs="Times New Roman"/>
          <w:sz w:val="24"/>
          <w:szCs w:val="24"/>
        </w:rPr>
      </w:pPr>
    </w:p>
    <w:p w14:paraId="01BB36B0" w14:textId="24967942" w:rsidR="001D6B61" w:rsidRPr="00624A9C" w:rsidRDefault="001D6B61" w:rsidP="00624A9C">
      <w:pPr>
        <w:tabs>
          <w:tab w:val="left" w:pos="6521"/>
        </w:tabs>
        <w:spacing w:after="120"/>
        <w:rPr>
          <w:rFonts w:ascii="Times New Roman" w:hAnsi="Times New Roman" w:cs="Times New Roman"/>
          <w:sz w:val="24"/>
          <w:szCs w:val="24"/>
        </w:rPr>
      </w:pPr>
    </w:p>
    <w:p w14:paraId="3BB6ABEC" w14:textId="77777777" w:rsidR="00E33B2B" w:rsidRPr="00624A9C" w:rsidRDefault="00E33B2B" w:rsidP="00624A9C">
      <w:pPr>
        <w:tabs>
          <w:tab w:val="left" w:pos="1134"/>
          <w:tab w:val="left" w:pos="6521"/>
        </w:tabs>
        <w:spacing w:after="120"/>
        <w:rPr>
          <w:rFonts w:ascii="Times New Roman" w:hAnsi="Times New Roman" w:cs="Times New Roman"/>
          <w:sz w:val="24"/>
          <w:szCs w:val="24"/>
        </w:rPr>
      </w:pPr>
    </w:p>
    <w:p w14:paraId="062DBB4F" w14:textId="77777777" w:rsidR="001D6B61" w:rsidRPr="00624A9C" w:rsidRDefault="001D6B61" w:rsidP="00624A9C">
      <w:pPr>
        <w:tabs>
          <w:tab w:val="left" w:pos="1134"/>
          <w:tab w:val="left" w:pos="6521"/>
        </w:tabs>
        <w:spacing w:after="120"/>
        <w:rPr>
          <w:rFonts w:ascii="Times New Roman" w:hAnsi="Times New Roman" w:cs="Times New Roman"/>
          <w:b/>
          <w:bCs/>
          <w:sz w:val="24"/>
          <w:szCs w:val="24"/>
        </w:rPr>
      </w:pPr>
      <w:r w:rsidRPr="00624A9C">
        <w:rPr>
          <w:rFonts w:ascii="Times New Roman" w:hAnsi="Times New Roman" w:cs="Times New Roman"/>
          <w:b/>
          <w:bCs/>
          <w:sz w:val="24"/>
          <w:szCs w:val="24"/>
        </w:rPr>
        <w:t>2.</w:t>
      </w:r>
      <w:r w:rsidRPr="00624A9C">
        <w:rPr>
          <w:rFonts w:ascii="Times New Roman" w:hAnsi="Times New Roman" w:cs="Times New Roman"/>
          <w:b/>
          <w:bCs/>
          <w:sz w:val="24"/>
          <w:szCs w:val="24"/>
        </w:rPr>
        <w:tab/>
        <w:t>TIKSLAS</w:t>
      </w:r>
    </w:p>
    <w:p w14:paraId="2377701D" w14:textId="77777777" w:rsidR="001D6B61" w:rsidRPr="00624A9C" w:rsidRDefault="001D6B61" w:rsidP="00624A9C">
      <w:pPr>
        <w:tabs>
          <w:tab w:val="left" w:pos="1134"/>
          <w:tab w:val="left" w:pos="6521"/>
        </w:tabs>
        <w:spacing w:after="120"/>
        <w:jc w:val="both"/>
        <w:rPr>
          <w:rFonts w:ascii="Times New Roman" w:hAnsi="Times New Roman" w:cs="Times New Roman"/>
          <w:sz w:val="24"/>
          <w:szCs w:val="24"/>
        </w:rPr>
      </w:pPr>
      <w:r w:rsidRPr="00624A9C">
        <w:rPr>
          <w:rFonts w:ascii="Times New Roman" w:hAnsi="Times New Roman" w:cs="Times New Roman"/>
          <w:sz w:val="24"/>
          <w:szCs w:val="24"/>
        </w:rPr>
        <w:t xml:space="preserve">Šioje techninėje specifikacijoje aprašomos Teikėjo paslaugos, kurios turi būti vykdomos pagal paslaugų sutartį. Paslaugų tikslas yra suteikti Užsakovui profesionalias statybos darbų kontrolės ir priežiūros paslaugas, vykdyti STR 1.06.01:2016 „Statybos darbai. Statinio statybos </w:t>
      </w:r>
      <w:proofErr w:type="gramStart"/>
      <w:r w:rsidRPr="00624A9C">
        <w:rPr>
          <w:rFonts w:ascii="Times New Roman" w:hAnsi="Times New Roman" w:cs="Times New Roman"/>
          <w:sz w:val="24"/>
          <w:szCs w:val="24"/>
        </w:rPr>
        <w:t>priežiūra“ numatytas</w:t>
      </w:r>
      <w:proofErr w:type="gramEnd"/>
      <w:r w:rsidRPr="00624A9C">
        <w:rPr>
          <w:rFonts w:ascii="Times New Roman" w:hAnsi="Times New Roman" w:cs="Times New Roman"/>
          <w:sz w:val="24"/>
          <w:szCs w:val="24"/>
        </w:rPr>
        <w:t xml:space="preserve"> Techninio prižiūrėtojo  pareigas, kad būtų sėkmingai įgyvendintas projektas pagal numatytas apimtis ir terminus bei užtikrinti, kad vykdomi ir atlikti darbai atitiktų Užsakovo poreikius, patvirtintą projektą, atitinkamų įstatymų, normatyvinių statybos techninių dokumentų bei kitų teisės aktų reikalavimus.</w:t>
      </w:r>
    </w:p>
    <w:p w14:paraId="3814CBAA" w14:textId="77777777" w:rsidR="001D6B61" w:rsidRPr="00624A9C" w:rsidRDefault="001D6B61" w:rsidP="00624A9C">
      <w:pPr>
        <w:spacing w:after="120"/>
        <w:rPr>
          <w:rFonts w:ascii="Times New Roman" w:hAnsi="Times New Roman" w:cs="Times New Roman"/>
          <w:sz w:val="24"/>
          <w:szCs w:val="24"/>
        </w:rPr>
      </w:pPr>
    </w:p>
    <w:p w14:paraId="10D5F9C3" w14:textId="77777777" w:rsidR="001D6B61" w:rsidRPr="00624A9C" w:rsidRDefault="001D6B61" w:rsidP="00624A9C">
      <w:pPr>
        <w:spacing w:after="120"/>
        <w:rPr>
          <w:rFonts w:ascii="Times New Roman" w:hAnsi="Times New Roman" w:cs="Times New Roman"/>
          <w:b/>
          <w:bCs/>
          <w:sz w:val="24"/>
          <w:szCs w:val="24"/>
        </w:rPr>
      </w:pPr>
      <w:r w:rsidRPr="00624A9C">
        <w:rPr>
          <w:rFonts w:ascii="Times New Roman" w:hAnsi="Times New Roman" w:cs="Times New Roman"/>
          <w:b/>
          <w:bCs/>
          <w:sz w:val="24"/>
          <w:szCs w:val="24"/>
        </w:rPr>
        <w:t>3.</w:t>
      </w:r>
      <w:r w:rsidRPr="00624A9C">
        <w:rPr>
          <w:rFonts w:ascii="Times New Roman" w:hAnsi="Times New Roman" w:cs="Times New Roman"/>
          <w:b/>
          <w:bCs/>
          <w:sz w:val="24"/>
          <w:szCs w:val="24"/>
        </w:rPr>
        <w:tab/>
        <w:t xml:space="preserve">UŽDAVINIAI IR ATSAKOMYBĖ </w:t>
      </w:r>
    </w:p>
    <w:p w14:paraId="7BDB6416" w14:textId="77777777" w:rsidR="001D6B61" w:rsidRPr="00624A9C" w:rsidRDefault="001D6B61" w:rsidP="00624A9C">
      <w:pPr>
        <w:spacing w:after="120"/>
        <w:jc w:val="both"/>
        <w:rPr>
          <w:rFonts w:ascii="Times New Roman" w:hAnsi="Times New Roman" w:cs="Times New Roman"/>
          <w:sz w:val="24"/>
          <w:szCs w:val="24"/>
        </w:rPr>
      </w:pPr>
      <w:r w:rsidRPr="00624A9C">
        <w:rPr>
          <w:rFonts w:ascii="Times New Roman" w:hAnsi="Times New Roman" w:cs="Times New Roman"/>
          <w:sz w:val="24"/>
          <w:szCs w:val="24"/>
        </w:rPr>
        <w:t>Pagal Sutartį Paslaugų teikėjas turės atlikti toliau detaliai išvardintas užduotis, ieškodamas optimalių sprendimų ir, esant reikalui, atlikdamas ir papildomas - pagrįstai numatomas, užduotis, kurios gali tapti būtinomis prielaidomis sėkmingam paslaugų sutarties vykdymui.</w:t>
      </w:r>
    </w:p>
    <w:p w14:paraId="2A9B8D50" w14:textId="77777777" w:rsidR="001D6B61" w:rsidRPr="00624A9C" w:rsidRDefault="001D6B61" w:rsidP="00624A9C">
      <w:pPr>
        <w:spacing w:after="120"/>
        <w:rPr>
          <w:rFonts w:ascii="Times New Roman" w:hAnsi="Times New Roman" w:cs="Times New Roman"/>
          <w:sz w:val="24"/>
          <w:szCs w:val="24"/>
        </w:rPr>
      </w:pPr>
    </w:p>
    <w:p w14:paraId="2C891081" w14:textId="77777777" w:rsidR="001D6B61" w:rsidRPr="00624A9C" w:rsidRDefault="001D6B61" w:rsidP="00624A9C">
      <w:pPr>
        <w:spacing w:after="120"/>
        <w:rPr>
          <w:rFonts w:ascii="Times New Roman" w:hAnsi="Times New Roman" w:cs="Times New Roman"/>
          <w:b/>
          <w:bCs/>
          <w:sz w:val="24"/>
          <w:szCs w:val="24"/>
        </w:rPr>
      </w:pPr>
      <w:r w:rsidRPr="00624A9C">
        <w:rPr>
          <w:rFonts w:ascii="Times New Roman" w:hAnsi="Times New Roman" w:cs="Times New Roman"/>
          <w:b/>
          <w:bCs/>
          <w:sz w:val="24"/>
          <w:szCs w:val="24"/>
        </w:rPr>
        <w:t xml:space="preserve">1 užduotis. Paruošiamieji veiksmai </w:t>
      </w:r>
    </w:p>
    <w:p w14:paraId="214AE18F" w14:textId="77777777" w:rsidR="001D6B61" w:rsidRPr="00624A9C" w:rsidRDefault="001D6B61" w:rsidP="00624A9C">
      <w:pPr>
        <w:spacing w:after="120"/>
        <w:rPr>
          <w:rFonts w:ascii="Times New Roman" w:hAnsi="Times New Roman" w:cs="Times New Roman"/>
          <w:sz w:val="24"/>
          <w:szCs w:val="24"/>
        </w:rPr>
      </w:pPr>
    </w:p>
    <w:p w14:paraId="50BBE35F"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Išnagrinėjęs techninę projekto dokumentaciją, Paslaugų teikėjas privalo susipažinti su rangovo pateiktu rangos darbų grafiku ir pateikti motyvuotas pastabas arba pritarimą.</w:t>
      </w:r>
    </w:p>
    <w:p w14:paraId="530E84BC"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lastRenderedPageBreak/>
        <w:t>Pateikti Užsakovui Paslaugų teikimo grafiką, kuriame turi būti pateikta: statinio statybos techninės priežiūros paslaugų vykdymo grafikas, atskirų statybos techninės priežiūros vadovų veiklos grafikas teikiant paslaugas, statybos techninės priežiūros vadovų lankymosi Objekte periodiškumas. Pastaba: pakoregavus rangos darbų grafiką turi būti atnaujintas ir Paslaugų teikimo grafikas.</w:t>
      </w:r>
    </w:p>
    <w:p w14:paraId="6F06F63D"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 xml:space="preserve">Paslaugų teikėjas iki darbų vykdymo pradžios privalo parengti ir suderinti su Užsakovu ir Rangovu </w:t>
      </w:r>
      <w:proofErr w:type="gramStart"/>
      <w:r w:rsidRPr="00624A9C">
        <w:rPr>
          <w:rFonts w:ascii="Times New Roman" w:hAnsi="Times New Roman" w:cs="Times New Roman"/>
          <w:sz w:val="24"/>
          <w:szCs w:val="24"/>
        </w:rPr>
        <w:t>protokolų,  atliktų</w:t>
      </w:r>
      <w:proofErr w:type="gramEnd"/>
      <w:r w:rsidRPr="00624A9C">
        <w:rPr>
          <w:rFonts w:ascii="Times New Roman" w:hAnsi="Times New Roman" w:cs="Times New Roman"/>
          <w:sz w:val="24"/>
          <w:szCs w:val="24"/>
        </w:rPr>
        <w:t xml:space="preserve"> darbų aktų, ataskaitų formas, pateikimo ir derinimo procedūras. </w:t>
      </w:r>
    </w:p>
    <w:p w14:paraId="7921691C" w14:textId="77777777" w:rsidR="001D6B61" w:rsidRPr="00624A9C" w:rsidRDefault="001D6B61" w:rsidP="00624A9C">
      <w:pPr>
        <w:spacing w:after="120"/>
        <w:rPr>
          <w:rFonts w:ascii="Times New Roman" w:hAnsi="Times New Roman" w:cs="Times New Roman"/>
          <w:sz w:val="24"/>
          <w:szCs w:val="24"/>
        </w:rPr>
      </w:pPr>
    </w:p>
    <w:p w14:paraId="11CA4731" w14:textId="77777777" w:rsidR="001D6B61" w:rsidRPr="00624A9C" w:rsidRDefault="001D6B61" w:rsidP="00624A9C">
      <w:pPr>
        <w:spacing w:after="120"/>
        <w:rPr>
          <w:rFonts w:ascii="Times New Roman" w:hAnsi="Times New Roman" w:cs="Times New Roman"/>
          <w:b/>
          <w:bCs/>
          <w:sz w:val="24"/>
          <w:szCs w:val="24"/>
        </w:rPr>
      </w:pPr>
      <w:r w:rsidRPr="00624A9C">
        <w:rPr>
          <w:rFonts w:ascii="Times New Roman" w:hAnsi="Times New Roman" w:cs="Times New Roman"/>
          <w:b/>
          <w:bCs/>
          <w:sz w:val="24"/>
          <w:szCs w:val="24"/>
        </w:rPr>
        <w:t>2 užduotis.</w:t>
      </w:r>
      <w:r w:rsidRPr="00624A9C">
        <w:rPr>
          <w:rFonts w:ascii="Times New Roman" w:hAnsi="Times New Roman" w:cs="Times New Roman"/>
          <w:b/>
          <w:bCs/>
          <w:sz w:val="24"/>
          <w:szCs w:val="24"/>
        </w:rPr>
        <w:tab/>
        <w:t xml:space="preserve">Projekto techninės priežiūros vykdymas </w:t>
      </w:r>
    </w:p>
    <w:p w14:paraId="1819EB8F" w14:textId="77777777" w:rsidR="001D6B61" w:rsidRPr="00624A9C" w:rsidRDefault="001D6B61" w:rsidP="00624A9C">
      <w:pPr>
        <w:spacing w:after="120"/>
        <w:rPr>
          <w:rFonts w:ascii="Times New Roman" w:hAnsi="Times New Roman" w:cs="Times New Roman"/>
          <w:sz w:val="24"/>
          <w:szCs w:val="24"/>
        </w:rPr>
      </w:pPr>
    </w:p>
    <w:p w14:paraId="356E8EBD"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 xml:space="preserve">Paslaugų teikėjas privalo vykdyti techninės priežiūros paslaugas, į kurias turi įeiti Bendroji (bendrųjų statybos darbų) ir Specialioji statinio statybos techninė priežiūra vykdoma pagal šią užduotį ir STR 1.06.01:2016 „Statybos darbai. Statinio statybos </w:t>
      </w:r>
      <w:proofErr w:type="gramStart"/>
      <w:r w:rsidRPr="00624A9C">
        <w:rPr>
          <w:rFonts w:ascii="Times New Roman" w:hAnsi="Times New Roman" w:cs="Times New Roman"/>
          <w:sz w:val="24"/>
          <w:szCs w:val="24"/>
        </w:rPr>
        <w:t>priežiūra“</w:t>
      </w:r>
      <w:proofErr w:type="gramEnd"/>
      <w:r w:rsidRPr="00624A9C">
        <w:rPr>
          <w:rFonts w:ascii="Times New Roman" w:hAnsi="Times New Roman" w:cs="Times New Roman"/>
          <w:sz w:val="24"/>
          <w:szCs w:val="24"/>
        </w:rPr>
        <w:t>.</w:t>
      </w:r>
    </w:p>
    <w:p w14:paraId="6D66AE91" w14:textId="77777777" w:rsidR="001D6B61" w:rsidRPr="00624A9C" w:rsidRDefault="001D6B61" w:rsidP="00624A9C">
      <w:pPr>
        <w:spacing w:after="120"/>
        <w:rPr>
          <w:rFonts w:ascii="Times New Roman" w:hAnsi="Times New Roman" w:cs="Times New Roman"/>
          <w:sz w:val="24"/>
          <w:szCs w:val="24"/>
        </w:rPr>
      </w:pPr>
    </w:p>
    <w:p w14:paraId="1743DC93"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Paslaugų teikėjas, patvirtindamas rangovo pateiktus atliktų darbų aktus, prisiims atsakomybę, kad nupirktos medžiagos ir įrenginiai, įvykdyti statybos ir montavimo darbai atitinka techninį ir darbo projektus.</w:t>
      </w:r>
    </w:p>
    <w:p w14:paraId="2171BC76" w14:textId="77777777" w:rsidR="001D6B61" w:rsidRPr="00624A9C" w:rsidRDefault="001D6B61" w:rsidP="00624A9C">
      <w:pPr>
        <w:spacing w:after="120"/>
        <w:rPr>
          <w:rFonts w:ascii="Times New Roman" w:hAnsi="Times New Roman" w:cs="Times New Roman"/>
          <w:sz w:val="24"/>
          <w:szCs w:val="24"/>
        </w:rPr>
      </w:pPr>
    </w:p>
    <w:p w14:paraId="2357B22B" w14:textId="77777777" w:rsidR="001D6B61" w:rsidRPr="00624A9C" w:rsidRDefault="001D6B61" w:rsidP="00624A9C">
      <w:pPr>
        <w:spacing w:after="120"/>
        <w:rPr>
          <w:rFonts w:ascii="Times New Roman" w:hAnsi="Times New Roman" w:cs="Times New Roman"/>
          <w:b/>
          <w:bCs/>
          <w:sz w:val="24"/>
          <w:szCs w:val="24"/>
        </w:rPr>
      </w:pPr>
      <w:r w:rsidRPr="00624A9C">
        <w:rPr>
          <w:rFonts w:ascii="Times New Roman" w:hAnsi="Times New Roman" w:cs="Times New Roman"/>
          <w:b/>
          <w:bCs/>
          <w:sz w:val="24"/>
          <w:szCs w:val="24"/>
        </w:rPr>
        <w:t xml:space="preserve">2.1 užduotis. Projekto priežiūra </w:t>
      </w:r>
    </w:p>
    <w:p w14:paraId="765AD10B"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Paslaugų teikėjas privalo atlikti šias užduotis:</w:t>
      </w:r>
    </w:p>
    <w:p w14:paraId="15128065"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2.1.1.</w:t>
      </w:r>
      <w:r w:rsidRPr="00624A9C">
        <w:rPr>
          <w:rFonts w:ascii="Times New Roman" w:hAnsi="Times New Roman" w:cs="Times New Roman"/>
          <w:sz w:val="24"/>
          <w:szCs w:val="24"/>
        </w:rPr>
        <w:tab/>
        <w:t>Prieš statybos darbų pradžią kontroliuoti pranešimo apie statybos pradžią pateikimą VTPSI;</w:t>
      </w:r>
    </w:p>
    <w:p w14:paraId="01D45DAA"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2.1.2.</w:t>
      </w:r>
      <w:r w:rsidRPr="00624A9C">
        <w:rPr>
          <w:rFonts w:ascii="Times New Roman" w:hAnsi="Times New Roman" w:cs="Times New Roman"/>
          <w:sz w:val="24"/>
          <w:szCs w:val="24"/>
        </w:rPr>
        <w:tab/>
        <w:t>Dalyvauti Užsakovui perduodant pagal aktą statybvietę Rangovui. Jei reikia, perduoti statinio statybos vadovui pagal aktą statybvietės bei joje esančių statinių, inžinerinių tinklų ir susisiekimo komunikacijų planą;</w:t>
      </w:r>
    </w:p>
    <w:p w14:paraId="4B19F45C"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2.1.3.</w:t>
      </w:r>
      <w:r w:rsidRPr="00624A9C">
        <w:rPr>
          <w:rFonts w:ascii="Times New Roman" w:hAnsi="Times New Roman" w:cs="Times New Roman"/>
          <w:sz w:val="24"/>
          <w:szCs w:val="24"/>
        </w:rPr>
        <w:tab/>
        <w:t>Paslaugų teikėjas privalo paskirstyti statinio statybos bendrosios ir specialiosios techninės priežiūros funkcijas tarp jo vadovaujamoje grupėje dirbančių vadovų ir padėjėjų jo paties patvirtintu dokumentu;</w:t>
      </w:r>
    </w:p>
    <w:p w14:paraId="3DC050B4"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2.1.4.</w:t>
      </w:r>
      <w:r w:rsidRPr="00624A9C">
        <w:rPr>
          <w:rFonts w:ascii="Times New Roman" w:hAnsi="Times New Roman" w:cs="Times New Roman"/>
          <w:sz w:val="24"/>
          <w:szCs w:val="24"/>
        </w:rPr>
        <w:tab/>
        <w:t>Kontroliuoti statybos leidimo, statinio projekto, statinio projektavimo sąlygų (tarp jų ir projektavimo sąlygų statybos laikotarpiui) galiojimo terminus, informuoti Užsakovą apie jų pratęsimo (pakeitimo) būtinumą ir, jam pavedus, – tuo rūpintis;</w:t>
      </w:r>
    </w:p>
    <w:p w14:paraId="15E4EDB9"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2.1.5.</w:t>
      </w:r>
      <w:r w:rsidRPr="00624A9C">
        <w:rPr>
          <w:rFonts w:ascii="Times New Roman" w:hAnsi="Times New Roman" w:cs="Times New Roman"/>
          <w:sz w:val="24"/>
          <w:szCs w:val="24"/>
        </w:rPr>
        <w:tab/>
        <w:t>Užtikrinti, kad tinkamu laiku būtų susisiekiama su reikalingomis valdžios institucijomis, išduodančiomis būtinus patvirtinimus ir leidimus, kad nebūtų uždelsiami darbai;</w:t>
      </w:r>
    </w:p>
    <w:p w14:paraId="0A808E01"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2.1.6.</w:t>
      </w:r>
      <w:r w:rsidRPr="00624A9C">
        <w:rPr>
          <w:rFonts w:ascii="Times New Roman" w:hAnsi="Times New Roman" w:cs="Times New Roman"/>
          <w:sz w:val="24"/>
          <w:szCs w:val="24"/>
        </w:rPr>
        <w:tab/>
        <w:t>Organizuoti, vadovauti ir protokoluoti Statybvietės susitikimams su Rangovu ir Užsakovu;</w:t>
      </w:r>
    </w:p>
    <w:p w14:paraId="00D46DE5"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2.1.7.</w:t>
      </w:r>
      <w:r w:rsidRPr="00624A9C">
        <w:rPr>
          <w:rFonts w:ascii="Times New Roman" w:hAnsi="Times New Roman" w:cs="Times New Roman"/>
          <w:sz w:val="24"/>
          <w:szCs w:val="24"/>
        </w:rPr>
        <w:tab/>
        <w:t>Jeigu reikia, parengti sutarties su gretimos žemės savininku (ar asmeniu, disponuojančiu žeme) dėl statybvietės laikino naudojimo statybos metu projektą;</w:t>
      </w:r>
    </w:p>
    <w:p w14:paraId="7088A023"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lastRenderedPageBreak/>
        <w:t>2.1.8.</w:t>
      </w:r>
      <w:r w:rsidRPr="00624A9C">
        <w:rPr>
          <w:rFonts w:ascii="Times New Roman" w:hAnsi="Times New Roman" w:cs="Times New Roman"/>
          <w:sz w:val="24"/>
          <w:szCs w:val="24"/>
        </w:rPr>
        <w:tab/>
        <w:t>Jeigu reikia, parengti nustatyta tvarka (kartu su statinio statybos vadovu) paraiškas dėl sąlygų laikiniems (statybos laikotarpiui) statiniams už statybvietės ribų įrengti (laikiniems pastatams, keliams);</w:t>
      </w:r>
    </w:p>
    <w:p w14:paraId="44745687"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2.1.9.</w:t>
      </w:r>
      <w:r w:rsidRPr="00624A9C">
        <w:rPr>
          <w:rFonts w:ascii="Times New Roman" w:hAnsi="Times New Roman" w:cs="Times New Roman"/>
          <w:sz w:val="24"/>
          <w:szCs w:val="24"/>
        </w:rPr>
        <w:tab/>
        <w:t>Jeigu reikia, parengti (kartu su statinio statybos vadovu) paraišką dėl projektavimo sąlygų statybos laikotarpiui energijai, vandeniui tiekti, ryšių paslaugoms tenkinti ir pan. (jei tos sąlygos nebuvo nustatytos iki statinio projekto rengimo) ir kontroliuoti jų vykdymą;</w:t>
      </w:r>
    </w:p>
    <w:p w14:paraId="3E284924"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2.1.10.</w:t>
      </w:r>
      <w:r w:rsidRPr="00624A9C">
        <w:rPr>
          <w:rFonts w:ascii="Times New Roman" w:hAnsi="Times New Roman" w:cs="Times New Roman"/>
          <w:sz w:val="24"/>
          <w:szCs w:val="24"/>
        </w:rPr>
        <w:tab/>
        <w:t xml:space="preserve">Kontroliuoti, kad visi statinio projekto pakeitimai būtų atlikti ir įforminti teisės aktų nustatyta tvarka, o, jei keičiami projektiniai sprendiniai, kurie buvo ekspertuoti, informuoti Užsakovą, kad būtina atlikti statinio projekto papildomą ekspertizę; </w:t>
      </w:r>
    </w:p>
    <w:p w14:paraId="2A8ACA96"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2.1.11.</w:t>
      </w:r>
      <w:r w:rsidRPr="00624A9C">
        <w:rPr>
          <w:rFonts w:ascii="Times New Roman" w:hAnsi="Times New Roman" w:cs="Times New Roman"/>
          <w:sz w:val="24"/>
          <w:szCs w:val="24"/>
        </w:rPr>
        <w:tab/>
        <w:t>Nuolatos kontroliuoti, kaip Rangovas laikosi darbų grafiko;</w:t>
      </w:r>
    </w:p>
    <w:p w14:paraId="298AB489"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2.1.12.</w:t>
      </w:r>
      <w:r w:rsidRPr="00624A9C">
        <w:rPr>
          <w:rFonts w:ascii="Times New Roman" w:hAnsi="Times New Roman" w:cs="Times New Roman"/>
          <w:sz w:val="24"/>
          <w:szCs w:val="24"/>
        </w:rPr>
        <w:tab/>
        <w:t>Nedelsiant informuoti Užsakovą apie nenumatytus atvejus ar aplinkybes įtakojančias statybos darbų kainą;</w:t>
      </w:r>
    </w:p>
    <w:p w14:paraId="493CAFA8"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2.1.13.</w:t>
      </w:r>
      <w:r w:rsidRPr="00624A9C">
        <w:rPr>
          <w:rFonts w:ascii="Times New Roman" w:hAnsi="Times New Roman" w:cs="Times New Roman"/>
          <w:sz w:val="24"/>
          <w:szCs w:val="24"/>
        </w:rPr>
        <w:tab/>
        <w:t>Organizuoti ir kartu su Užsakovu atlikti galutinį patikrinimą prieš Statinio pripažinimą tinkamu naudoti, paruošti darbų perdavimo-priėmimo aktą Statybos techninių reglamentų nustatyta tvarka, Statinio pripažinimo tinkamu naudoti akto projektą, trūkumų (defektų) sąrašą;</w:t>
      </w:r>
    </w:p>
    <w:p w14:paraId="382B893D"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2.1.14.</w:t>
      </w:r>
      <w:r w:rsidRPr="00624A9C">
        <w:rPr>
          <w:rFonts w:ascii="Times New Roman" w:hAnsi="Times New Roman" w:cs="Times New Roman"/>
          <w:sz w:val="24"/>
          <w:szCs w:val="24"/>
        </w:rPr>
        <w:tab/>
        <w:t>Kartu su rangovu rengti statinio pripažinimo tinkamu naudoti dokumentus ir dalyvauti statinį pripažįstant tinkamu naudoti.</w:t>
      </w:r>
    </w:p>
    <w:p w14:paraId="793CAE64" w14:textId="77777777" w:rsidR="001D6B61" w:rsidRPr="00624A9C" w:rsidRDefault="001D6B61" w:rsidP="00624A9C">
      <w:pPr>
        <w:spacing w:after="120"/>
        <w:rPr>
          <w:rFonts w:ascii="Times New Roman" w:hAnsi="Times New Roman" w:cs="Times New Roman"/>
          <w:b/>
          <w:bCs/>
          <w:sz w:val="24"/>
          <w:szCs w:val="24"/>
        </w:rPr>
      </w:pPr>
      <w:r w:rsidRPr="00624A9C">
        <w:rPr>
          <w:rFonts w:ascii="Times New Roman" w:hAnsi="Times New Roman" w:cs="Times New Roman"/>
          <w:b/>
          <w:bCs/>
          <w:sz w:val="24"/>
          <w:szCs w:val="24"/>
        </w:rPr>
        <w:t>2.2 užduotis. Rangovo teikiamų dokumentų patikrinimai ir suderinimai</w:t>
      </w:r>
    </w:p>
    <w:p w14:paraId="27FB2C3D"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Paslaugų teikėjas privalo patikrinti ir suderinti:</w:t>
      </w:r>
    </w:p>
    <w:p w14:paraId="69DCE804"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2.2.1.</w:t>
      </w:r>
      <w:r w:rsidRPr="00624A9C">
        <w:rPr>
          <w:rFonts w:ascii="Times New Roman" w:hAnsi="Times New Roman" w:cs="Times New Roman"/>
          <w:sz w:val="24"/>
          <w:szCs w:val="24"/>
        </w:rPr>
        <w:tab/>
        <w:t xml:space="preserve">Patikrinti techninę projekto dokumentaciją, darbo brėžinius ir techninio projekto technines specifikacijas teikti vykdymui su parašu ir pastaba „Pritariu </w:t>
      </w:r>
      <w:proofErr w:type="gramStart"/>
      <w:r w:rsidRPr="00624A9C">
        <w:rPr>
          <w:rFonts w:ascii="Times New Roman" w:hAnsi="Times New Roman" w:cs="Times New Roman"/>
          <w:sz w:val="24"/>
          <w:szCs w:val="24"/>
        </w:rPr>
        <w:t>statyti“ arba</w:t>
      </w:r>
      <w:proofErr w:type="gramEnd"/>
      <w:r w:rsidRPr="00624A9C">
        <w:rPr>
          <w:rFonts w:ascii="Times New Roman" w:hAnsi="Times New Roman" w:cs="Times New Roman"/>
          <w:sz w:val="24"/>
          <w:szCs w:val="24"/>
        </w:rPr>
        <w:t xml:space="preserve"> motyvuotai atmesti;</w:t>
      </w:r>
    </w:p>
    <w:p w14:paraId="5ABDC2B5"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2.2.2.</w:t>
      </w:r>
      <w:r w:rsidRPr="00624A9C">
        <w:rPr>
          <w:rFonts w:ascii="Times New Roman" w:hAnsi="Times New Roman" w:cs="Times New Roman"/>
          <w:sz w:val="24"/>
          <w:szCs w:val="24"/>
        </w:rPr>
        <w:tab/>
        <w:t>Rangovo pateiktą statybos darbų techninį darbo projektą bei kontroliuoti jo vykdymą;</w:t>
      </w:r>
    </w:p>
    <w:p w14:paraId="3CE3911D"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2.2.3.</w:t>
      </w:r>
      <w:r w:rsidRPr="00624A9C">
        <w:rPr>
          <w:rFonts w:ascii="Times New Roman" w:hAnsi="Times New Roman" w:cs="Times New Roman"/>
          <w:sz w:val="24"/>
          <w:szCs w:val="24"/>
        </w:rPr>
        <w:tab/>
        <w:t>Medžiagų bei įrangos tinkamumą;</w:t>
      </w:r>
    </w:p>
    <w:p w14:paraId="0142ECF1"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2.2.4.</w:t>
      </w:r>
      <w:r w:rsidRPr="00624A9C">
        <w:rPr>
          <w:rFonts w:ascii="Times New Roman" w:hAnsi="Times New Roman" w:cs="Times New Roman"/>
          <w:sz w:val="24"/>
          <w:szCs w:val="24"/>
        </w:rPr>
        <w:tab/>
        <w:t>Rangovo pateiktų eksploatacijos ir priežiūros instrukcijų tinkamumą, siekiant patogiai, saugiai, visapusiškai tinkamai ir pagal paskirtį eksploatuoti aptarnauti statinį ir inžinerines sistemas;</w:t>
      </w:r>
    </w:p>
    <w:p w14:paraId="7F888023"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2.2.5.</w:t>
      </w:r>
      <w:r w:rsidRPr="00624A9C">
        <w:rPr>
          <w:rFonts w:ascii="Times New Roman" w:hAnsi="Times New Roman" w:cs="Times New Roman"/>
          <w:sz w:val="24"/>
          <w:szCs w:val="24"/>
        </w:rPr>
        <w:tab/>
        <w:t>Rangovo atliktų darbų išpildomąją dokumentaciją.</w:t>
      </w:r>
    </w:p>
    <w:p w14:paraId="32A8AD76" w14:textId="77777777" w:rsidR="001D6B61" w:rsidRPr="00624A9C" w:rsidRDefault="001D6B61" w:rsidP="00624A9C">
      <w:pPr>
        <w:spacing w:after="120"/>
        <w:rPr>
          <w:rFonts w:ascii="Times New Roman" w:hAnsi="Times New Roman" w:cs="Times New Roman"/>
          <w:sz w:val="24"/>
          <w:szCs w:val="24"/>
        </w:rPr>
      </w:pPr>
    </w:p>
    <w:p w14:paraId="0C1358B8" w14:textId="77777777" w:rsidR="001D6B61" w:rsidRPr="00624A9C" w:rsidRDefault="001D6B61" w:rsidP="00624A9C">
      <w:pPr>
        <w:spacing w:after="120"/>
        <w:rPr>
          <w:rFonts w:ascii="Times New Roman" w:hAnsi="Times New Roman" w:cs="Times New Roman"/>
          <w:b/>
          <w:bCs/>
          <w:sz w:val="24"/>
          <w:szCs w:val="24"/>
        </w:rPr>
      </w:pPr>
      <w:r w:rsidRPr="00624A9C">
        <w:rPr>
          <w:rFonts w:ascii="Times New Roman" w:hAnsi="Times New Roman" w:cs="Times New Roman"/>
          <w:b/>
          <w:bCs/>
          <w:sz w:val="24"/>
          <w:szCs w:val="24"/>
        </w:rPr>
        <w:t>2.3 užduotis. Darbų kontrolė ir priežiūra</w:t>
      </w:r>
    </w:p>
    <w:p w14:paraId="5D3F3DF2"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w:t>
      </w:r>
      <w:r w:rsidRPr="00624A9C">
        <w:rPr>
          <w:rFonts w:ascii="Times New Roman" w:hAnsi="Times New Roman" w:cs="Times New Roman"/>
          <w:sz w:val="24"/>
          <w:szCs w:val="24"/>
        </w:rPr>
        <w:tab/>
        <w:t>Atlikti bendrosios (bendrųjų statybos darbų) statinio statybos techninės priežiūros vadovo funkcijas;</w:t>
      </w:r>
    </w:p>
    <w:p w14:paraId="5E38421B"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2.3.2.</w:t>
      </w:r>
      <w:r w:rsidRPr="00624A9C">
        <w:rPr>
          <w:rFonts w:ascii="Times New Roman" w:hAnsi="Times New Roman" w:cs="Times New Roman"/>
          <w:sz w:val="24"/>
          <w:szCs w:val="24"/>
        </w:rPr>
        <w:tab/>
        <w:t>Atlikti specialiąją (specialiųjų statybos darbų) statinio statybos techninę priežiūrą;</w:t>
      </w:r>
    </w:p>
    <w:p w14:paraId="2F4CF3CE"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2.3.3.</w:t>
      </w:r>
      <w:r w:rsidRPr="00624A9C">
        <w:rPr>
          <w:rFonts w:ascii="Times New Roman" w:hAnsi="Times New Roman" w:cs="Times New Roman"/>
          <w:sz w:val="24"/>
          <w:szCs w:val="24"/>
        </w:rPr>
        <w:tab/>
        <w:t>Sužinojus, kad statinio projekto sprendiniai neatitinka faktiškų statybos sąlygų arba dėl kitų priežasčių negali būti realizuojami, kreiptis į Užsakovą, o, jam pavedus, – į statinio projektuotoją dėl projektinių sprendinių koregavimo;</w:t>
      </w:r>
    </w:p>
    <w:p w14:paraId="3631F230"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2.3.4.</w:t>
      </w:r>
      <w:r w:rsidRPr="00624A9C">
        <w:rPr>
          <w:rFonts w:ascii="Times New Roman" w:hAnsi="Times New Roman" w:cs="Times New Roman"/>
          <w:sz w:val="24"/>
          <w:szCs w:val="24"/>
        </w:rPr>
        <w:tab/>
        <w:t>Sustabdyti statybos darbus, jei pakeisti projektiniai sprendiniai neįteisinti nustatyta tvarka;</w:t>
      </w:r>
    </w:p>
    <w:p w14:paraId="3524F8CD"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lastRenderedPageBreak/>
        <w:t>2.3.5.</w:t>
      </w:r>
      <w:r w:rsidRPr="00624A9C">
        <w:rPr>
          <w:rFonts w:ascii="Times New Roman" w:hAnsi="Times New Roman" w:cs="Times New Roman"/>
          <w:sz w:val="24"/>
          <w:szCs w:val="24"/>
        </w:rPr>
        <w:tab/>
        <w:t>Kontroliuoti, kad Rangovas tinkamai ir laiku atliktų sumontuotų inžinerinių statinių geodezinius matavimus ir statybvietės suplanavimo bei tvarkymo darbų įvykdymo brėžinius; neleisti užpilti inžinerinių statinių tol, kol neužfiksuota jų tikroji padėtis, kontroliuoti, kad laiku ir pagal nustatytus reikalavimus būtų rengiama statybos atlikimo dokumentacija, sumontuotų inžinerinių statinių (iki jų užpylimo gruntu) ir statybvietės pasikeitimų geodezinė nuotrauka (užbaigus statybą);</w:t>
      </w:r>
    </w:p>
    <w:p w14:paraId="66699062"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2.3.6.</w:t>
      </w:r>
      <w:r w:rsidRPr="00624A9C">
        <w:rPr>
          <w:rFonts w:ascii="Times New Roman" w:hAnsi="Times New Roman" w:cs="Times New Roman"/>
          <w:sz w:val="24"/>
          <w:szCs w:val="24"/>
        </w:rPr>
        <w:tab/>
        <w:t>Rūpintis, kad laiku būtų įforminta juridinė, techninė, inžinerinių tinklų ir susisiekimo komunikacijų perkėlimo, želdinių bei aplinkos išsaugojimo dokumentacija, geodezinių ženklų apsauga;</w:t>
      </w:r>
    </w:p>
    <w:p w14:paraId="7AD4FD7A"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2.3.7.</w:t>
      </w:r>
      <w:r w:rsidRPr="00624A9C">
        <w:rPr>
          <w:rFonts w:ascii="Times New Roman" w:hAnsi="Times New Roman" w:cs="Times New Roman"/>
          <w:sz w:val="24"/>
          <w:szCs w:val="24"/>
        </w:rPr>
        <w:tab/>
        <w:t>Tikrinti per visą statinio statybos laiką, kad statinys būtų statomas laikantis įstatymų, kitų teisės aktų, normatyvinių statybos techninių dokumentų, normatyvinių statinio saugos ir paskirties dokumentų, statinio projektavimo sąlygų, statybos leidimo reikalavimų, laiku būtų atliekami reikalingi matavimai ir bandymai. Kontroliuoti statybos metu naudojamų statybos produktų bei įrenginių kokybę ir neleisti jų naudoti, jeigu jie neatitinka statinio projekto, normatyvinių statybos techninių dokumentų, normatyvinių statinio saugos ir paskirties dokumentų reikalavimų, taip pat jei nepateikti statybos produktų kokybę patvirtinantys dokumentai. Jeigu Rangovo siūlomo statybos produkto techniniai reikalavimai Techninio projekto techninėse specifikacijose nenurodyti, Paslaugų teikėjas privalo informuoti Užsakovą ir nurodyti Rangovui naudoti tik kokybiškus, reikiamą paskirtį atitinkančius statybos produktus;</w:t>
      </w:r>
    </w:p>
    <w:p w14:paraId="580D3784"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2.3.8.</w:t>
      </w:r>
      <w:r w:rsidRPr="00624A9C">
        <w:rPr>
          <w:rFonts w:ascii="Times New Roman" w:hAnsi="Times New Roman" w:cs="Times New Roman"/>
          <w:sz w:val="24"/>
          <w:szCs w:val="24"/>
        </w:rPr>
        <w:tab/>
        <w:t>Tikrinti į aikštelę pristatytas medžiagas bei įrenginius ir, jeigu reikia, stebėti ir inicijuoti darbams naudojamų medžiagų ir įrenginių bandymus ir patikrinimus techninio projekto techninių specifikacijų atitikimui. Jeigu reikia inicijuoti bandymus atliekamus Rangovo dirbtuvėse;</w:t>
      </w:r>
    </w:p>
    <w:p w14:paraId="0E17A915"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2.3.9.</w:t>
      </w:r>
      <w:r w:rsidRPr="00624A9C">
        <w:rPr>
          <w:rFonts w:ascii="Times New Roman" w:hAnsi="Times New Roman" w:cs="Times New Roman"/>
          <w:sz w:val="24"/>
          <w:szCs w:val="24"/>
        </w:rPr>
        <w:tab/>
        <w:t>Kontroliuoti, kad įranga būtų montuojama pagal gamintojo instrukcijas;</w:t>
      </w:r>
    </w:p>
    <w:p w14:paraId="3CBE5436"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2.3.10.</w:t>
      </w:r>
      <w:r w:rsidRPr="00624A9C">
        <w:rPr>
          <w:rFonts w:ascii="Times New Roman" w:hAnsi="Times New Roman" w:cs="Times New Roman"/>
          <w:sz w:val="24"/>
          <w:szCs w:val="24"/>
        </w:rPr>
        <w:tab/>
        <w:t>Kontroliuoti medžiagų ir įrenginių pristatymą ir saugų sandėliavimą;</w:t>
      </w:r>
    </w:p>
    <w:p w14:paraId="6CB15D54"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2.3.11.</w:t>
      </w:r>
      <w:r w:rsidRPr="00624A9C">
        <w:rPr>
          <w:rFonts w:ascii="Times New Roman" w:hAnsi="Times New Roman" w:cs="Times New Roman"/>
          <w:sz w:val="24"/>
          <w:szCs w:val="24"/>
        </w:rPr>
        <w:tab/>
        <w:t>Informuoti Užsakovą apie atliktus statybos darbus, kurie neatitinka statinio projekto ir statinio normatyvinės kokybės reikalavimų;</w:t>
      </w:r>
    </w:p>
    <w:p w14:paraId="6B5644D1"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2.3.12.</w:t>
      </w:r>
      <w:r w:rsidRPr="00624A9C">
        <w:rPr>
          <w:rFonts w:ascii="Times New Roman" w:hAnsi="Times New Roman" w:cs="Times New Roman"/>
          <w:sz w:val="24"/>
          <w:szCs w:val="24"/>
        </w:rPr>
        <w:tab/>
        <w:t>Tikrinti ir priimti paslėptus statybos darbus ir paslėptas statinio konstrukcijas, dalyvauti išbandant ir pripažįstant tinkamais naudoti inžinerinius tinklus, inžinerines sistemas, įrenginius, konstrukcijas, dalyvaujant specialiųjų statinio statybos techninių priežiūrų vadovams ir statinio projekto vykdymo priežiūros vadovui ir pasirašyti atitinkamus aktus;</w:t>
      </w:r>
    </w:p>
    <w:p w14:paraId="679AF5F1"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2.3.13.</w:t>
      </w:r>
      <w:r w:rsidRPr="00624A9C">
        <w:rPr>
          <w:rFonts w:ascii="Times New Roman" w:hAnsi="Times New Roman" w:cs="Times New Roman"/>
          <w:sz w:val="24"/>
          <w:szCs w:val="24"/>
        </w:rPr>
        <w:tab/>
        <w:t>Atlikti paslėptų statybos darbų fotofiksaciją prieš juos uždengiant. Susisteminti paslėptų statybos darbų nuotraukas pagal su Užsakovu suderintą struktūrą ir perduoti jas Užsakovui.</w:t>
      </w:r>
    </w:p>
    <w:p w14:paraId="3EDA0DAB"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2.3.13.</w:t>
      </w:r>
      <w:r w:rsidRPr="00624A9C">
        <w:rPr>
          <w:rFonts w:ascii="Times New Roman" w:hAnsi="Times New Roman" w:cs="Times New Roman"/>
          <w:sz w:val="24"/>
          <w:szCs w:val="24"/>
        </w:rPr>
        <w:tab/>
        <w:t>Dalyvauti viešojo administravimo subjektų, atliekančių statybos valstybinę priežiūrą, atliekamuose statinio statybos patikrinimuose;</w:t>
      </w:r>
    </w:p>
    <w:p w14:paraId="4E4B4145"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2.3.14.</w:t>
      </w:r>
      <w:r w:rsidRPr="00624A9C">
        <w:rPr>
          <w:rFonts w:ascii="Times New Roman" w:hAnsi="Times New Roman" w:cs="Times New Roman"/>
          <w:sz w:val="24"/>
          <w:szCs w:val="24"/>
        </w:rPr>
        <w:tab/>
        <w:t>Dalyvauti, jeigu reikia, įvertinant statinio techninę būklę statinio ekspertizės metu, taip pat sustabdant ir atnaujinant (po sustabdymo) statybos darbus;</w:t>
      </w:r>
    </w:p>
    <w:p w14:paraId="3813E057"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2.3.15.</w:t>
      </w:r>
      <w:r w:rsidRPr="00624A9C">
        <w:rPr>
          <w:rFonts w:ascii="Times New Roman" w:hAnsi="Times New Roman" w:cs="Times New Roman"/>
          <w:sz w:val="24"/>
          <w:szCs w:val="24"/>
        </w:rPr>
        <w:tab/>
        <w:t>Pranešti viešojo administravimo subjektui, atliekančiam statybos valstybinę priežiūrą apie avarinę prižiūrimos statybos būklę arba įvykusią avariją (nesvarbu, ar apie tai pranešė statinio statybos vadovas);</w:t>
      </w:r>
    </w:p>
    <w:p w14:paraId="6D922F23"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lastRenderedPageBreak/>
        <w:t>2.3.16.</w:t>
      </w:r>
      <w:r w:rsidRPr="00624A9C">
        <w:rPr>
          <w:rFonts w:ascii="Times New Roman" w:hAnsi="Times New Roman" w:cs="Times New Roman"/>
          <w:sz w:val="24"/>
          <w:szCs w:val="24"/>
        </w:rPr>
        <w:tab/>
        <w:t>Jeigu reikia, kartu su statinio statybos vadovu atitinkamose institucijose derinti potencialiai pavojingų įrenginių išbandymo ir registravimo klausimus;</w:t>
      </w:r>
    </w:p>
    <w:p w14:paraId="1C274123"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2.3.17.</w:t>
      </w:r>
      <w:r w:rsidRPr="00624A9C">
        <w:rPr>
          <w:rFonts w:ascii="Times New Roman" w:hAnsi="Times New Roman" w:cs="Times New Roman"/>
          <w:sz w:val="24"/>
          <w:szCs w:val="24"/>
        </w:rPr>
        <w:tab/>
        <w:t>Neleisti naudoti nustatyta tvarka nepripažintą tinkamu naudoti statinį arba jo dalį, įspėti apie tai Užsakovą raštu;</w:t>
      </w:r>
    </w:p>
    <w:p w14:paraId="28FA9317"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2.3.18.</w:t>
      </w:r>
      <w:r w:rsidRPr="00624A9C">
        <w:rPr>
          <w:rFonts w:ascii="Times New Roman" w:hAnsi="Times New Roman" w:cs="Times New Roman"/>
          <w:sz w:val="24"/>
          <w:szCs w:val="24"/>
        </w:rPr>
        <w:tab/>
        <w:t>Prižiūrėti, kad Rangovas laikytųsi ir vykdytų darbų saugos, higienos ir aplinkosaugos reikalavimus;</w:t>
      </w:r>
    </w:p>
    <w:p w14:paraId="2FE995C0"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2.3.19.</w:t>
      </w:r>
      <w:r w:rsidRPr="00624A9C">
        <w:rPr>
          <w:rFonts w:ascii="Times New Roman" w:hAnsi="Times New Roman" w:cs="Times New Roman"/>
          <w:sz w:val="24"/>
          <w:szCs w:val="24"/>
        </w:rPr>
        <w:tab/>
        <w:t>Kontroliuoti, kad nuolat būtų pildomas Statybos darbų žurnalas ir būtų vykdomi jame įrašyti Techninės priežiūros, statinio projekto vykdymo priežiūros, viešojo administravimo subjektų atliekančių statybos valstybinę priežiūrą reikalavimai bei statinio saugos ir paskirties reikalavimų valstybinės priežiūros institucijų reikalavimai būtų įvykdyti nustatytais terminais;</w:t>
      </w:r>
    </w:p>
    <w:p w14:paraId="2F22A9AA"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2.3.20.</w:t>
      </w:r>
      <w:r w:rsidRPr="00624A9C">
        <w:rPr>
          <w:rFonts w:ascii="Times New Roman" w:hAnsi="Times New Roman" w:cs="Times New Roman"/>
          <w:sz w:val="24"/>
          <w:szCs w:val="24"/>
        </w:rPr>
        <w:tab/>
        <w:t>Peržiūrėti rangovo pateikiamas eksploatacijos ir priežiūros instrukcijas, užtikrinant, kad rangovas suteiktų visą darbui su įrengimais, bei jų eksploatavimu susijusią informaciją bei apmokymus;</w:t>
      </w:r>
    </w:p>
    <w:p w14:paraId="5FD39A19"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2.3.21.</w:t>
      </w:r>
      <w:r w:rsidRPr="00624A9C">
        <w:rPr>
          <w:rFonts w:ascii="Times New Roman" w:hAnsi="Times New Roman" w:cs="Times New Roman"/>
          <w:sz w:val="24"/>
          <w:szCs w:val="24"/>
        </w:rPr>
        <w:tab/>
        <w:t>Tikrinti, kad atliktų statybos darbų dokumentuose nurodyti darbų kiekiai atitiktų faktiškuosius ir, jei reikia, organizuoti tų kiekių nustatymą apmatuojant, reikalauti, kad statybos specialiųjų darbų aktus pasirašytų specialiųjų statinio statybos techninių priežiūrų vadovai. Informuoti raštu Užsakovą, jei statybos darbų atlikimo dokumentuose nurodyti kiekiai neatitinka faktiškųjų arba kai jų nepatvirtino specialiosios statinio statybos techninės priežiūros vadovai, ir atlikti tolimesnius veiksmus pagal Užsakovo nurodymus;</w:t>
      </w:r>
    </w:p>
    <w:p w14:paraId="53CBABE3"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2.3.22.</w:t>
      </w:r>
      <w:r w:rsidRPr="00624A9C">
        <w:rPr>
          <w:rFonts w:ascii="Times New Roman" w:hAnsi="Times New Roman" w:cs="Times New Roman"/>
          <w:sz w:val="24"/>
          <w:szCs w:val="24"/>
        </w:rPr>
        <w:tab/>
        <w:t xml:space="preserve">Tikrinti Rangovo teikiamus dokumentus – atliktų darbų aktus mokėjimui gauti. Raštu patvirtinti, kad Rangovo teikiamuose atliktų statybos darbų dokumentuose nurodyti darbai yra atlikti tinkamai, atitinka rangos sutartį, statinio projekto ir statinio normatyvinės kokybės reikalavimus. </w:t>
      </w:r>
    </w:p>
    <w:p w14:paraId="478E1881" w14:textId="77777777" w:rsidR="001D6B61" w:rsidRPr="00624A9C" w:rsidRDefault="001D6B61" w:rsidP="00624A9C">
      <w:pPr>
        <w:spacing w:after="120"/>
        <w:rPr>
          <w:rFonts w:ascii="Times New Roman" w:hAnsi="Times New Roman" w:cs="Times New Roman"/>
          <w:sz w:val="24"/>
          <w:szCs w:val="24"/>
        </w:rPr>
      </w:pPr>
    </w:p>
    <w:p w14:paraId="314EDC10" w14:textId="77777777" w:rsidR="001D6B61" w:rsidRPr="00624A9C" w:rsidRDefault="001D6B61" w:rsidP="00624A9C">
      <w:pPr>
        <w:spacing w:after="120"/>
        <w:rPr>
          <w:rFonts w:ascii="Times New Roman" w:hAnsi="Times New Roman" w:cs="Times New Roman"/>
          <w:b/>
          <w:bCs/>
          <w:sz w:val="24"/>
          <w:szCs w:val="24"/>
        </w:rPr>
      </w:pPr>
      <w:r w:rsidRPr="00624A9C">
        <w:rPr>
          <w:rFonts w:ascii="Times New Roman" w:hAnsi="Times New Roman" w:cs="Times New Roman"/>
          <w:b/>
          <w:bCs/>
          <w:sz w:val="24"/>
          <w:szCs w:val="24"/>
        </w:rPr>
        <w:t>3</w:t>
      </w:r>
      <w:r w:rsidRPr="00624A9C">
        <w:rPr>
          <w:rFonts w:ascii="Times New Roman" w:hAnsi="Times New Roman" w:cs="Times New Roman"/>
          <w:b/>
          <w:bCs/>
          <w:sz w:val="24"/>
          <w:szCs w:val="24"/>
        </w:rPr>
        <w:tab/>
        <w:t xml:space="preserve">Užduotis. Reikalaujami rezultatai/ataskaitos </w:t>
      </w:r>
    </w:p>
    <w:p w14:paraId="395D2B6D" w14:textId="77777777" w:rsidR="001D6B61" w:rsidRPr="00624A9C" w:rsidRDefault="001D6B61" w:rsidP="00624A9C">
      <w:pPr>
        <w:spacing w:after="120"/>
        <w:rPr>
          <w:rFonts w:ascii="Times New Roman" w:hAnsi="Times New Roman" w:cs="Times New Roman"/>
          <w:sz w:val="24"/>
          <w:szCs w:val="24"/>
        </w:rPr>
      </w:pPr>
    </w:p>
    <w:p w14:paraId="4657D7BA"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Teikdamas paslaugas, Paslaugų teikėjas turės parengti šias ataskaitas:</w:t>
      </w:r>
    </w:p>
    <w:p w14:paraId="32FBE053"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3.1.</w:t>
      </w:r>
      <w:r w:rsidRPr="00624A9C">
        <w:rPr>
          <w:rFonts w:ascii="Times New Roman" w:hAnsi="Times New Roman" w:cs="Times New Roman"/>
          <w:sz w:val="24"/>
          <w:szCs w:val="24"/>
        </w:rPr>
        <w:tab/>
        <w:t xml:space="preserve">Tarpinės - pažangos ataskaitos – pateikiamos kas 3 mėnesius per visą darbų vykdymo laikotarpį, kuriose yra apibendrinama Paslaugų teikėjo paslaugų vykdymo veikla. Jose glaustai aprašoma Paslaugų teikimo eiga, rekomendacijos ir išvados dėl vykdomų statybos rangos darbų atitikimo Techninio projekto ir Tvarkybos projekto sprendiniams, pateikiamos pastabos, įrašytos statybos darbų žurnale ir (ar) pateiktos oficialiais pranešimais. Šioje ataskaitoje taip pat yra pateikiamos rekomendacijos dėl reikalingų papildomų statybos darbų poreikio; </w:t>
      </w:r>
    </w:p>
    <w:p w14:paraId="03D99D42"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3.2.</w:t>
      </w:r>
      <w:r w:rsidRPr="00624A9C">
        <w:rPr>
          <w:rFonts w:ascii="Times New Roman" w:hAnsi="Times New Roman" w:cs="Times New Roman"/>
          <w:sz w:val="24"/>
          <w:szCs w:val="24"/>
        </w:rPr>
        <w:tab/>
        <w:t>Baigiamoji ataskaita – pateikiama iki statinio pripažinimo tinkamu naudoti. Šioje ataskaitoje glaustai aprašoma darbų ir jų priežiūros eiga, baigiamasis įvykdytų darbų kiekybinis ir kokybinis apibūdinimas, statybos darbų laiko grafiko palyginimas su planuotu bei atsiradusių nuokrypių priežastys.</w:t>
      </w:r>
    </w:p>
    <w:p w14:paraId="4E729CEE" w14:textId="77777777" w:rsidR="001D6B61" w:rsidRPr="00624A9C" w:rsidRDefault="001D6B61" w:rsidP="00624A9C">
      <w:pPr>
        <w:spacing w:after="120"/>
        <w:rPr>
          <w:rFonts w:ascii="Times New Roman" w:hAnsi="Times New Roman" w:cs="Times New Roman"/>
          <w:sz w:val="24"/>
          <w:szCs w:val="24"/>
        </w:rPr>
      </w:pPr>
    </w:p>
    <w:p w14:paraId="1DFB39E5" w14:textId="77777777"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lastRenderedPageBreak/>
        <w:t>Visos ataskaitos yra parengiamos lietuvių kalba dviem egzemplioriais ir pateikiamos Užsakovui. Pasirašius paslaugų sutartį Paslaugų teikėjas su Užsakovu, jeigu reikia, gali nustatyti detalų ataskaitų turinį.</w:t>
      </w:r>
    </w:p>
    <w:p w14:paraId="49E8BB17" w14:textId="77777777" w:rsidR="001D6B61" w:rsidRPr="00624A9C" w:rsidRDefault="001D6B61" w:rsidP="00624A9C">
      <w:pPr>
        <w:tabs>
          <w:tab w:val="left" w:pos="6521"/>
        </w:tabs>
        <w:spacing w:after="120"/>
        <w:rPr>
          <w:rFonts w:ascii="Times New Roman" w:hAnsi="Times New Roman" w:cs="Times New Roman"/>
          <w:sz w:val="24"/>
          <w:szCs w:val="24"/>
        </w:rPr>
      </w:pPr>
    </w:p>
    <w:p w14:paraId="31224AB5" w14:textId="77777777" w:rsidR="001D6B61" w:rsidRPr="00624A9C" w:rsidRDefault="001D6B61" w:rsidP="00624A9C">
      <w:pPr>
        <w:tabs>
          <w:tab w:val="left" w:pos="6521"/>
        </w:tabs>
        <w:spacing w:after="120"/>
        <w:rPr>
          <w:rFonts w:ascii="Times New Roman" w:hAnsi="Times New Roman" w:cs="Times New Roman"/>
          <w:sz w:val="24"/>
          <w:szCs w:val="24"/>
        </w:rPr>
      </w:pPr>
    </w:p>
    <w:p w14:paraId="0B98C7E4" w14:textId="3042D87E"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Užsakovo atstovas</w:t>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Pr="00624A9C">
        <w:rPr>
          <w:rFonts w:ascii="Times New Roman" w:hAnsi="Times New Roman" w:cs="Times New Roman"/>
          <w:sz w:val="24"/>
          <w:szCs w:val="24"/>
        </w:rPr>
        <w:tab/>
        <w:t>Paslaugų teikėjo atstovas</w:t>
      </w:r>
    </w:p>
    <w:p w14:paraId="3699E064" w14:textId="62C83486"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Vardas,</w:t>
      </w:r>
      <w:r w:rsidR="00657FF0" w:rsidRPr="00624A9C">
        <w:rPr>
          <w:rFonts w:ascii="Times New Roman" w:hAnsi="Times New Roman" w:cs="Times New Roman"/>
          <w:sz w:val="24"/>
          <w:szCs w:val="24"/>
        </w:rPr>
        <w:t xml:space="preserve"> </w:t>
      </w:r>
      <w:r w:rsidRPr="00624A9C">
        <w:rPr>
          <w:rFonts w:ascii="Times New Roman" w:hAnsi="Times New Roman" w:cs="Times New Roman"/>
          <w:sz w:val="24"/>
          <w:szCs w:val="24"/>
        </w:rPr>
        <w:t>pavardė:</w:t>
      </w:r>
      <w:r w:rsidRPr="00624A9C">
        <w:rPr>
          <w:rFonts w:ascii="Times New Roman" w:hAnsi="Times New Roman" w:cs="Times New Roman"/>
          <w:sz w:val="24"/>
          <w:szCs w:val="24"/>
        </w:rPr>
        <w:tab/>
      </w:r>
      <w:r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Pr="00624A9C">
        <w:rPr>
          <w:rFonts w:ascii="Times New Roman" w:hAnsi="Times New Roman" w:cs="Times New Roman"/>
          <w:sz w:val="24"/>
          <w:szCs w:val="24"/>
        </w:rPr>
        <w:t>Vardas,</w:t>
      </w:r>
      <w:r w:rsidR="00657FF0" w:rsidRPr="00624A9C">
        <w:rPr>
          <w:rFonts w:ascii="Times New Roman" w:hAnsi="Times New Roman" w:cs="Times New Roman"/>
          <w:sz w:val="24"/>
          <w:szCs w:val="24"/>
        </w:rPr>
        <w:t xml:space="preserve"> </w:t>
      </w:r>
      <w:r w:rsidRPr="00624A9C">
        <w:rPr>
          <w:rFonts w:ascii="Times New Roman" w:hAnsi="Times New Roman" w:cs="Times New Roman"/>
          <w:sz w:val="24"/>
          <w:szCs w:val="24"/>
        </w:rPr>
        <w:t>pavardė:</w:t>
      </w:r>
      <w:r w:rsidRPr="00624A9C">
        <w:rPr>
          <w:rFonts w:ascii="Times New Roman" w:hAnsi="Times New Roman" w:cs="Times New Roman"/>
          <w:sz w:val="24"/>
          <w:szCs w:val="24"/>
        </w:rPr>
        <w:tab/>
      </w:r>
    </w:p>
    <w:p w14:paraId="48423B7D" w14:textId="2494A7F1"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Pareigos:</w:t>
      </w:r>
      <w:r w:rsidRPr="00624A9C">
        <w:rPr>
          <w:rFonts w:ascii="Times New Roman" w:hAnsi="Times New Roman" w:cs="Times New Roman"/>
          <w:sz w:val="24"/>
          <w:szCs w:val="24"/>
        </w:rPr>
        <w:tab/>
      </w:r>
      <w:r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Pr="00624A9C">
        <w:rPr>
          <w:rFonts w:ascii="Times New Roman" w:hAnsi="Times New Roman" w:cs="Times New Roman"/>
          <w:sz w:val="24"/>
          <w:szCs w:val="24"/>
        </w:rPr>
        <w:t>Pareigos:</w:t>
      </w:r>
      <w:r w:rsidRPr="00624A9C">
        <w:rPr>
          <w:rFonts w:ascii="Times New Roman" w:hAnsi="Times New Roman" w:cs="Times New Roman"/>
          <w:sz w:val="24"/>
          <w:szCs w:val="24"/>
        </w:rPr>
        <w:tab/>
      </w:r>
    </w:p>
    <w:p w14:paraId="2FF0F81D" w14:textId="648DA1FC"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Parašas:</w:t>
      </w:r>
      <w:r w:rsidRPr="00624A9C">
        <w:rPr>
          <w:rFonts w:ascii="Times New Roman" w:hAnsi="Times New Roman" w:cs="Times New Roman"/>
          <w:sz w:val="24"/>
          <w:szCs w:val="24"/>
        </w:rPr>
        <w:tab/>
      </w:r>
      <w:r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Pr="00624A9C">
        <w:rPr>
          <w:rFonts w:ascii="Times New Roman" w:hAnsi="Times New Roman" w:cs="Times New Roman"/>
          <w:sz w:val="24"/>
          <w:szCs w:val="24"/>
        </w:rPr>
        <w:t>Parašas:</w:t>
      </w:r>
      <w:r w:rsidRPr="00624A9C">
        <w:rPr>
          <w:rFonts w:ascii="Times New Roman" w:hAnsi="Times New Roman" w:cs="Times New Roman"/>
          <w:sz w:val="24"/>
          <w:szCs w:val="24"/>
        </w:rPr>
        <w:tab/>
      </w:r>
    </w:p>
    <w:p w14:paraId="4A6B31DF" w14:textId="76789AD2" w:rsidR="001D6B61" w:rsidRPr="00624A9C" w:rsidRDefault="001D6B61" w:rsidP="00624A9C">
      <w:pPr>
        <w:spacing w:after="120"/>
        <w:rPr>
          <w:rFonts w:ascii="Times New Roman" w:hAnsi="Times New Roman" w:cs="Times New Roman"/>
          <w:sz w:val="24"/>
          <w:szCs w:val="24"/>
        </w:rPr>
      </w:pPr>
      <w:r w:rsidRPr="00624A9C">
        <w:rPr>
          <w:rFonts w:ascii="Times New Roman" w:hAnsi="Times New Roman" w:cs="Times New Roman"/>
          <w:sz w:val="24"/>
          <w:szCs w:val="24"/>
        </w:rPr>
        <w:t>Data:</w:t>
      </w:r>
      <w:r w:rsidRPr="00624A9C">
        <w:rPr>
          <w:rFonts w:ascii="Times New Roman" w:hAnsi="Times New Roman" w:cs="Times New Roman"/>
          <w:sz w:val="24"/>
          <w:szCs w:val="24"/>
        </w:rPr>
        <w:tab/>
      </w:r>
      <w:r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00657FF0" w:rsidRPr="00624A9C">
        <w:rPr>
          <w:rFonts w:ascii="Times New Roman" w:hAnsi="Times New Roman" w:cs="Times New Roman"/>
          <w:sz w:val="24"/>
          <w:szCs w:val="24"/>
        </w:rPr>
        <w:tab/>
      </w:r>
      <w:r w:rsidRPr="00624A9C">
        <w:rPr>
          <w:rFonts w:ascii="Times New Roman" w:hAnsi="Times New Roman" w:cs="Times New Roman"/>
          <w:sz w:val="24"/>
          <w:szCs w:val="24"/>
        </w:rPr>
        <w:t>Data:</w:t>
      </w:r>
      <w:r w:rsidRPr="00624A9C">
        <w:rPr>
          <w:rFonts w:ascii="Times New Roman" w:hAnsi="Times New Roman" w:cs="Times New Roman"/>
          <w:sz w:val="24"/>
          <w:szCs w:val="24"/>
        </w:rPr>
        <w:tab/>
      </w:r>
    </w:p>
    <w:p w14:paraId="6B2AB557" w14:textId="77777777" w:rsidR="00E94058" w:rsidRPr="00624A9C" w:rsidRDefault="00E94058" w:rsidP="00624A9C">
      <w:pPr>
        <w:tabs>
          <w:tab w:val="left" w:pos="6521"/>
        </w:tabs>
        <w:spacing w:after="120"/>
        <w:rPr>
          <w:rFonts w:ascii="Times New Roman" w:hAnsi="Times New Roman" w:cs="Times New Roman"/>
          <w:sz w:val="24"/>
          <w:szCs w:val="24"/>
        </w:rPr>
      </w:pPr>
    </w:p>
    <w:sectPr w:rsidR="00E94058" w:rsidRPr="00624A9C">
      <w:pgSz w:w="12240" w:h="15840"/>
      <w:pgMar w:top="1701" w:right="56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EB9D0" w14:textId="77777777" w:rsidR="00AC0746" w:rsidRDefault="00AC0746">
      <w:pPr>
        <w:spacing w:after="0" w:line="240" w:lineRule="auto"/>
      </w:pPr>
      <w:r>
        <w:separator/>
      </w:r>
    </w:p>
  </w:endnote>
  <w:endnote w:type="continuationSeparator" w:id="0">
    <w:p w14:paraId="00BB394E" w14:textId="77777777" w:rsidR="00AC0746" w:rsidRDefault="00AC0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ヒラギノ角ゴ Pro W3">
    <w:altName w:val="Times New Roman"/>
    <w:charset w:val="00"/>
    <w:family w:val="roman"/>
    <w:pitch w:val="default"/>
  </w:font>
  <w:font w:name="Cambria">
    <w:panose1 w:val="02040503050406030204"/>
    <w:charset w:val="BA"/>
    <w:family w:val="roman"/>
    <w:pitch w:val="variable"/>
    <w:sig w:usb0="E00006FF" w:usb1="420024FF" w:usb2="02000000" w:usb3="00000000" w:csb0="0000019F" w:csb1="00000000"/>
  </w:font>
  <w:font w:name="Gill Sans MT Pro Book">
    <w:altName w:val="Arial"/>
    <w:charset w:val="00"/>
    <w:family w:val="swiss"/>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TimesLT">
    <w:altName w:val="Times New Roman"/>
    <w:charset w:val="00"/>
    <w:family w:val="auto"/>
    <w:pitch w:val="variable"/>
    <w:sig w:usb0="00000003" w:usb1="00000000" w:usb2="00000000" w:usb3="00000000" w:csb0="00000001" w:csb1="00000000"/>
  </w:font>
  <w:font w:name="Verdana-Italic">
    <w:altName w:val="Times New Roman"/>
    <w:charset w:val="00"/>
    <w:family w:val="roman"/>
    <w:pitch w:val="default"/>
  </w:font>
  <w:font w:name="Verdana-Bold">
    <w:altName w:val="Times New Roman"/>
    <w:charset w:val="00"/>
    <w:family w:val="roman"/>
    <w:pitch w:val="default"/>
  </w:font>
  <w:font w:name="Helvetica Neue">
    <w:altName w:val="Corbel"/>
    <w:charset w:val="00"/>
    <w:family w:val="auto"/>
    <w:pitch w:val="variable"/>
    <w:sig w:usb0="00000003" w:usb1="500079DB" w:usb2="0000001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charset w:val="80"/>
    <w:family w:val="auto"/>
    <w:pitch w:val="default"/>
  </w:font>
  <w:font w:name="Garamond">
    <w:panose1 w:val="02020404030301010803"/>
    <w:charset w:val="BA"/>
    <w:family w:val="roman"/>
    <w:pitch w:val="variable"/>
    <w:sig w:usb0="00000287" w:usb1="00000000" w:usb2="00000000" w:usb3="00000000" w:csb0="0000009F" w:csb1="00000000"/>
  </w:font>
  <w:font w:name="Garamond,Bold">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BA8C9" w14:textId="77777777" w:rsidR="00AC0746" w:rsidRDefault="00AC0746">
      <w:pPr>
        <w:spacing w:after="0" w:line="240" w:lineRule="auto"/>
      </w:pPr>
      <w:r>
        <w:separator/>
      </w:r>
    </w:p>
  </w:footnote>
  <w:footnote w:type="continuationSeparator" w:id="0">
    <w:p w14:paraId="5B128D79" w14:textId="77777777" w:rsidR="00AC0746" w:rsidRDefault="00AC0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680E530A"/>
    <w:lvl w:ilvl="0">
      <w:start w:val="1"/>
      <w:numFmt w:val="bullet"/>
      <w:lvlText w:val=""/>
      <w:lvlJc w:val="left"/>
      <w:pPr>
        <w:tabs>
          <w:tab w:val="num" w:pos="0"/>
        </w:tabs>
        <w:ind w:left="737" w:hanging="340"/>
      </w:pPr>
      <w:rPr>
        <w:rFonts w:ascii="Symbol" w:hAnsi="Symbol" w:hint="default"/>
      </w:rPr>
    </w:lvl>
    <w:lvl w:ilvl="1">
      <w:start w:val="1"/>
      <w:numFmt w:val="decimal"/>
      <w:suff w:val="space"/>
      <w:lvlText w:val="%1.%2."/>
      <w:lvlJc w:val="left"/>
      <w:pPr>
        <w:tabs>
          <w:tab w:val="num" w:pos="0"/>
        </w:tabs>
        <w:ind w:left="737" w:hanging="340"/>
      </w:pPr>
    </w:lvl>
    <w:lvl w:ilvl="2">
      <w:start w:val="1"/>
      <w:numFmt w:val="decimal"/>
      <w:suff w:val="space"/>
      <w:lvlText w:val=" %1.%2.%3 "/>
      <w:lvlJc w:val="left"/>
      <w:pPr>
        <w:tabs>
          <w:tab w:val="num" w:pos="0"/>
        </w:tabs>
        <w:ind w:left="737" w:hanging="340"/>
      </w:pPr>
    </w:lvl>
    <w:lvl w:ilvl="3">
      <w:start w:val="1"/>
      <w:numFmt w:val="decimal"/>
      <w:suff w:val="space"/>
      <w:lvlText w:val=" %1.%2.%3.%4 "/>
      <w:lvlJc w:val="left"/>
      <w:pPr>
        <w:tabs>
          <w:tab w:val="num" w:pos="0"/>
        </w:tabs>
        <w:ind w:left="737" w:hanging="340"/>
      </w:pPr>
    </w:lvl>
    <w:lvl w:ilvl="4">
      <w:start w:val="1"/>
      <w:numFmt w:val="bullet"/>
      <w:suff w:val="space"/>
      <w:lvlText w:val=""/>
      <w:lvlJc w:val="left"/>
      <w:pPr>
        <w:tabs>
          <w:tab w:val="num" w:pos="1844"/>
        </w:tabs>
        <w:ind w:left="2581" w:hanging="170"/>
      </w:pPr>
      <w:rPr>
        <w:rFonts w:ascii="Symbol" w:hAnsi="Symbol" w:cs="OpenSymbol"/>
      </w:rPr>
    </w:lvl>
    <w:lvl w:ilvl="5">
      <w:start w:val="1"/>
      <w:numFmt w:val="bullet"/>
      <w:suff w:val="space"/>
      <w:lvlText w:val=""/>
      <w:lvlJc w:val="left"/>
      <w:pPr>
        <w:tabs>
          <w:tab w:val="num" w:pos="0"/>
        </w:tabs>
        <w:ind w:left="737" w:firstLine="113"/>
      </w:pPr>
      <w:rPr>
        <w:rFonts w:ascii="Symbol" w:hAnsi="Symbol" w:cs="OpenSymbol"/>
      </w:rPr>
    </w:lvl>
    <w:lvl w:ilvl="6">
      <w:start w:val="1"/>
      <w:numFmt w:val="decimal"/>
      <w:suff w:val="space"/>
      <w:lvlText w:val=" %1.%2.%3.%4.%5.%6.%7 "/>
      <w:lvlJc w:val="left"/>
      <w:pPr>
        <w:tabs>
          <w:tab w:val="num" w:pos="0"/>
        </w:tabs>
        <w:ind w:left="737" w:hanging="340"/>
      </w:pPr>
    </w:lvl>
    <w:lvl w:ilvl="7">
      <w:start w:val="1"/>
      <w:numFmt w:val="decimal"/>
      <w:suff w:val="space"/>
      <w:lvlText w:val=" %1.%2.%3.%4.%5.%6.%7.%8 "/>
      <w:lvlJc w:val="left"/>
      <w:pPr>
        <w:tabs>
          <w:tab w:val="num" w:pos="0"/>
        </w:tabs>
        <w:ind w:left="737" w:hanging="340"/>
      </w:pPr>
    </w:lvl>
    <w:lvl w:ilvl="8">
      <w:start w:val="1"/>
      <w:numFmt w:val="decimal"/>
      <w:suff w:val="space"/>
      <w:lvlText w:val=" %1.%2.%3.%4.%5.%6.%7.%8.%9 "/>
      <w:lvlJc w:val="left"/>
      <w:pPr>
        <w:tabs>
          <w:tab w:val="num" w:pos="0"/>
        </w:tabs>
        <w:ind w:left="737" w:hanging="340"/>
      </w:pPr>
    </w:lvl>
  </w:abstractNum>
  <w:abstractNum w:abstractNumId="1" w15:restartNumberingAfterBreak="0">
    <w:nsid w:val="00000005"/>
    <w:multiLevelType w:val="multilevel"/>
    <w:tmpl w:val="680E530A"/>
    <w:name w:val="WW8Num5"/>
    <w:lvl w:ilvl="0">
      <w:start w:val="1"/>
      <w:numFmt w:val="bullet"/>
      <w:lvlText w:val=""/>
      <w:lvlJc w:val="left"/>
      <w:pPr>
        <w:tabs>
          <w:tab w:val="num" w:pos="0"/>
        </w:tabs>
        <w:ind w:left="737" w:hanging="340"/>
      </w:pPr>
      <w:rPr>
        <w:rFonts w:ascii="Symbol" w:hAnsi="Symbol" w:hint="default"/>
      </w:rPr>
    </w:lvl>
    <w:lvl w:ilvl="1">
      <w:start w:val="1"/>
      <w:numFmt w:val="decimal"/>
      <w:suff w:val="space"/>
      <w:lvlText w:val="%1.%2."/>
      <w:lvlJc w:val="left"/>
      <w:pPr>
        <w:tabs>
          <w:tab w:val="num" w:pos="0"/>
        </w:tabs>
        <w:ind w:left="737" w:hanging="340"/>
      </w:pPr>
    </w:lvl>
    <w:lvl w:ilvl="2">
      <w:start w:val="1"/>
      <w:numFmt w:val="decimal"/>
      <w:suff w:val="space"/>
      <w:lvlText w:val=" %1.%2.%3 "/>
      <w:lvlJc w:val="left"/>
      <w:pPr>
        <w:tabs>
          <w:tab w:val="num" w:pos="0"/>
        </w:tabs>
        <w:ind w:left="737" w:hanging="340"/>
      </w:pPr>
    </w:lvl>
    <w:lvl w:ilvl="3">
      <w:start w:val="1"/>
      <w:numFmt w:val="decimal"/>
      <w:suff w:val="space"/>
      <w:lvlText w:val=" %1.%2.%3.%4 "/>
      <w:lvlJc w:val="left"/>
      <w:pPr>
        <w:tabs>
          <w:tab w:val="num" w:pos="0"/>
        </w:tabs>
        <w:ind w:left="737" w:hanging="340"/>
      </w:pPr>
    </w:lvl>
    <w:lvl w:ilvl="4">
      <w:start w:val="1"/>
      <w:numFmt w:val="bullet"/>
      <w:suff w:val="space"/>
      <w:lvlText w:val=""/>
      <w:lvlJc w:val="left"/>
      <w:pPr>
        <w:tabs>
          <w:tab w:val="num" w:pos="1844"/>
        </w:tabs>
        <w:ind w:left="2581" w:hanging="170"/>
      </w:pPr>
      <w:rPr>
        <w:rFonts w:ascii="Symbol" w:hAnsi="Symbol" w:cs="OpenSymbol"/>
      </w:rPr>
    </w:lvl>
    <w:lvl w:ilvl="5">
      <w:start w:val="1"/>
      <w:numFmt w:val="bullet"/>
      <w:suff w:val="space"/>
      <w:lvlText w:val=""/>
      <w:lvlJc w:val="left"/>
      <w:pPr>
        <w:tabs>
          <w:tab w:val="num" w:pos="0"/>
        </w:tabs>
        <w:ind w:left="737" w:firstLine="113"/>
      </w:pPr>
      <w:rPr>
        <w:rFonts w:ascii="Symbol" w:hAnsi="Symbol" w:cs="OpenSymbol"/>
      </w:rPr>
    </w:lvl>
    <w:lvl w:ilvl="6">
      <w:start w:val="1"/>
      <w:numFmt w:val="decimal"/>
      <w:suff w:val="space"/>
      <w:lvlText w:val=" %1.%2.%3.%4.%5.%6.%7 "/>
      <w:lvlJc w:val="left"/>
      <w:pPr>
        <w:tabs>
          <w:tab w:val="num" w:pos="0"/>
        </w:tabs>
        <w:ind w:left="737" w:hanging="340"/>
      </w:pPr>
    </w:lvl>
    <w:lvl w:ilvl="7">
      <w:start w:val="1"/>
      <w:numFmt w:val="decimal"/>
      <w:suff w:val="space"/>
      <w:lvlText w:val=" %1.%2.%3.%4.%5.%6.%7.%8 "/>
      <w:lvlJc w:val="left"/>
      <w:pPr>
        <w:tabs>
          <w:tab w:val="num" w:pos="0"/>
        </w:tabs>
        <w:ind w:left="737" w:hanging="340"/>
      </w:pPr>
    </w:lvl>
    <w:lvl w:ilvl="8">
      <w:start w:val="1"/>
      <w:numFmt w:val="decimal"/>
      <w:suff w:val="space"/>
      <w:lvlText w:val=" %1.%2.%3.%4.%5.%6.%7.%8.%9 "/>
      <w:lvlJc w:val="left"/>
      <w:pPr>
        <w:tabs>
          <w:tab w:val="num" w:pos="0"/>
        </w:tabs>
        <w:ind w:left="737" w:hanging="340"/>
      </w:pPr>
    </w:lvl>
  </w:abstractNum>
  <w:abstractNum w:abstractNumId="2"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15:restartNumberingAfterBreak="0">
    <w:nsid w:val="0000000A"/>
    <w:multiLevelType w:val="multilevel"/>
    <w:tmpl w:val="680E530A"/>
    <w:lvl w:ilvl="0">
      <w:start w:val="1"/>
      <w:numFmt w:val="bullet"/>
      <w:lvlText w:val=""/>
      <w:lvlJc w:val="left"/>
      <w:pPr>
        <w:tabs>
          <w:tab w:val="num" w:pos="0"/>
        </w:tabs>
        <w:ind w:left="737" w:hanging="340"/>
      </w:pPr>
      <w:rPr>
        <w:rFonts w:ascii="Symbol" w:hAnsi="Symbol" w:hint="default"/>
      </w:rPr>
    </w:lvl>
    <w:lvl w:ilvl="1">
      <w:start w:val="1"/>
      <w:numFmt w:val="decimal"/>
      <w:suff w:val="space"/>
      <w:lvlText w:val="%1.%2."/>
      <w:lvlJc w:val="left"/>
      <w:pPr>
        <w:tabs>
          <w:tab w:val="num" w:pos="0"/>
        </w:tabs>
        <w:ind w:left="737" w:hanging="340"/>
      </w:pPr>
    </w:lvl>
    <w:lvl w:ilvl="2">
      <w:start w:val="1"/>
      <w:numFmt w:val="decimal"/>
      <w:suff w:val="space"/>
      <w:lvlText w:val=" %1.%2.%3 "/>
      <w:lvlJc w:val="left"/>
      <w:pPr>
        <w:tabs>
          <w:tab w:val="num" w:pos="0"/>
        </w:tabs>
        <w:ind w:left="737" w:hanging="340"/>
      </w:pPr>
    </w:lvl>
    <w:lvl w:ilvl="3">
      <w:start w:val="1"/>
      <w:numFmt w:val="decimal"/>
      <w:suff w:val="space"/>
      <w:lvlText w:val=" %1.%2.%3.%4 "/>
      <w:lvlJc w:val="left"/>
      <w:pPr>
        <w:tabs>
          <w:tab w:val="num" w:pos="0"/>
        </w:tabs>
        <w:ind w:left="737" w:hanging="340"/>
      </w:pPr>
    </w:lvl>
    <w:lvl w:ilvl="4">
      <w:start w:val="1"/>
      <w:numFmt w:val="bullet"/>
      <w:suff w:val="space"/>
      <w:lvlText w:val=""/>
      <w:lvlJc w:val="left"/>
      <w:pPr>
        <w:tabs>
          <w:tab w:val="num" w:pos="1844"/>
        </w:tabs>
        <w:ind w:left="2581" w:hanging="170"/>
      </w:pPr>
      <w:rPr>
        <w:rFonts w:ascii="Symbol" w:hAnsi="Symbol" w:cs="OpenSymbol"/>
      </w:rPr>
    </w:lvl>
    <w:lvl w:ilvl="5">
      <w:start w:val="1"/>
      <w:numFmt w:val="bullet"/>
      <w:suff w:val="space"/>
      <w:lvlText w:val=""/>
      <w:lvlJc w:val="left"/>
      <w:pPr>
        <w:tabs>
          <w:tab w:val="num" w:pos="0"/>
        </w:tabs>
        <w:ind w:left="737" w:firstLine="113"/>
      </w:pPr>
      <w:rPr>
        <w:rFonts w:ascii="Symbol" w:hAnsi="Symbol" w:cs="OpenSymbol"/>
      </w:rPr>
    </w:lvl>
    <w:lvl w:ilvl="6">
      <w:start w:val="1"/>
      <w:numFmt w:val="decimal"/>
      <w:suff w:val="space"/>
      <w:lvlText w:val=" %1.%2.%3.%4.%5.%6.%7 "/>
      <w:lvlJc w:val="left"/>
      <w:pPr>
        <w:tabs>
          <w:tab w:val="num" w:pos="0"/>
        </w:tabs>
        <w:ind w:left="737" w:hanging="340"/>
      </w:pPr>
    </w:lvl>
    <w:lvl w:ilvl="7">
      <w:start w:val="1"/>
      <w:numFmt w:val="decimal"/>
      <w:suff w:val="space"/>
      <w:lvlText w:val=" %1.%2.%3.%4.%5.%6.%7.%8 "/>
      <w:lvlJc w:val="left"/>
      <w:pPr>
        <w:tabs>
          <w:tab w:val="num" w:pos="0"/>
        </w:tabs>
        <w:ind w:left="737" w:hanging="340"/>
      </w:pPr>
    </w:lvl>
    <w:lvl w:ilvl="8">
      <w:start w:val="1"/>
      <w:numFmt w:val="decimal"/>
      <w:suff w:val="space"/>
      <w:lvlText w:val=" %1.%2.%3.%4.%5.%6.%7.%8.%9 "/>
      <w:lvlJc w:val="left"/>
      <w:pPr>
        <w:tabs>
          <w:tab w:val="num" w:pos="0"/>
        </w:tabs>
        <w:ind w:left="737" w:hanging="340"/>
      </w:pPr>
    </w:lvl>
  </w:abstractNum>
  <w:abstractNum w:abstractNumId="4" w15:restartNumberingAfterBreak="0">
    <w:nsid w:val="07A43F4E"/>
    <w:multiLevelType w:val="hybridMultilevel"/>
    <w:tmpl w:val="38742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6B5C65"/>
    <w:multiLevelType w:val="hybridMultilevel"/>
    <w:tmpl w:val="27C87086"/>
    <w:lvl w:ilvl="0" w:tplc="7B726A5C">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09312E5"/>
    <w:multiLevelType w:val="hybridMultilevel"/>
    <w:tmpl w:val="AE20A9A0"/>
    <w:lvl w:ilvl="0" w:tplc="7B726A5C">
      <w:start w:val="2"/>
      <w:numFmt w:val="bullet"/>
      <w:lvlText w:val="–"/>
      <w:lvlJc w:val="left"/>
      <w:pPr>
        <w:ind w:left="1200" w:hanging="360"/>
      </w:pPr>
      <w:rPr>
        <w:rFonts w:ascii="Times New Roman" w:eastAsia="Times New Roman" w:hAnsi="Times New Roman" w:cs="Times New Roman" w:hint="default"/>
      </w:rPr>
    </w:lvl>
    <w:lvl w:ilvl="1" w:tplc="04270003" w:tentative="1">
      <w:start w:val="1"/>
      <w:numFmt w:val="bullet"/>
      <w:lvlText w:val="o"/>
      <w:lvlJc w:val="left"/>
      <w:pPr>
        <w:ind w:left="1920" w:hanging="360"/>
      </w:pPr>
      <w:rPr>
        <w:rFonts w:ascii="Courier New" w:hAnsi="Courier New" w:cs="Courier New" w:hint="default"/>
      </w:rPr>
    </w:lvl>
    <w:lvl w:ilvl="2" w:tplc="04270005" w:tentative="1">
      <w:start w:val="1"/>
      <w:numFmt w:val="bullet"/>
      <w:lvlText w:val=""/>
      <w:lvlJc w:val="left"/>
      <w:pPr>
        <w:ind w:left="2640" w:hanging="360"/>
      </w:pPr>
      <w:rPr>
        <w:rFonts w:ascii="Wingdings" w:hAnsi="Wingdings" w:hint="default"/>
      </w:rPr>
    </w:lvl>
    <w:lvl w:ilvl="3" w:tplc="04270001" w:tentative="1">
      <w:start w:val="1"/>
      <w:numFmt w:val="bullet"/>
      <w:lvlText w:val=""/>
      <w:lvlJc w:val="left"/>
      <w:pPr>
        <w:ind w:left="3360" w:hanging="360"/>
      </w:pPr>
      <w:rPr>
        <w:rFonts w:ascii="Symbol" w:hAnsi="Symbol" w:hint="default"/>
      </w:rPr>
    </w:lvl>
    <w:lvl w:ilvl="4" w:tplc="04270003" w:tentative="1">
      <w:start w:val="1"/>
      <w:numFmt w:val="bullet"/>
      <w:lvlText w:val="o"/>
      <w:lvlJc w:val="left"/>
      <w:pPr>
        <w:ind w:left="4080" w:hanging="360"/>
      </w:pPr>
      <w:rPr>
        <w:rFonts w:ascii="Courier New" w:hAnsi="Courier New" w:cs="Courier New" w:hint="default"/>
      </w:rPr>
    </w:lvl>
    <w:lvl w:ilvl="5" w:tplc="04270005" w:tentative="1">
      <w:start w:val="1"/>
      <w:numFmt w:val="bullet"/>
      <w:lvlText w:val=""/>
      <w:lvlJc w:val="left"/>
      <w:pPr>
        <w:ind w:left="4800" w:hanging="360"/>
      </w:pPr>
      <w:rPr>
        <w:rFonts w:ascii="Wingdings" w:hAnsi="Wingdings" w:hint="default"/>
      </w:rPr>
    </w:lvl>
    <w:lvl w:ilvl="6" w:tplc="04270001" w:tentative="1">
      <w:start w:val="1"/>
      <w:numFmt w:val="bullet"/>
      <w:lvlText w:val=""/>
      <w:lvlJc w:val="left"/>
      <w:pPr>
        <w:ind w:left="5520" w:hanging="360"/>
      </w:pPr>
      <w:rPr>
        <w:rFonts w:ascii="Symbol" w:hAnsi="Symbol" w:hint="default"/>
      </w:rPr>
    </w:lvl>
    <w:lvl w:ilvl="7" w:tplc="04270003" w:tentative="1">
      <w:start w:val="1"/>
      <w:numFmt w:val="bullet"/>
      <w:lvlText w:val="o"/>
      <w:lvlJc w:val="left"/>
      <w:pPr>
        <w:ind w:left="6240" w:hanging="360"/>
      </w:pPr>
      <w:rPr>
        <w:rFonts w:ascii="Courier New" w:hAnsi="Courier New" w:cs="Courier New" w:hint="default"/>
      </w:rPr>
    </w:lvl>
    <w:lvl w:ilvl="8" w:tplc="04270005" w:tentative="1">
      <w:start w:val="1"/>
      <w:numFmt w:val="bullet"/>
      <w:lvlText w:val=""/>
      <w:lvlJc w:val="left"/>
      <w:pPr>
        <w:ind w:left="6960" w:hanging="360"/>
      </w:pPr>
      <w:rPr>
        <w:rFonts w:ascii="Wingdings" w:hAnsi="Wingdings" w:hint="default"/>
      </w:rPr>
    </w:lvl>
  </w:abstractNum>
  <w:abstractNum w:abstractNumId="7" w15:restartNumberingAfterBreak="0">
    <w:nsid w:val="11CF622E"/>
    <w:multiLevelType w:val="hybridMultilevel"/>
    <w:tmpl w:val="7750C102"/>
    <w:lvl w:ilvl="0" w:tplc="7B726A5C">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4912567"/>
    <w:multiLevelType w:val="multilevel"/>
    <w:tmpl w:val="374C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177AD3"/>
    <w:multiLevelType w:val="hybridMultilevel"/>
    <w:tmpl w:val="DB28084A"/>
    <w:lvl w:ilvl="0" w:tplc="7B726A5C">
      <w:start w:val="2"/>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 w15:restartNumberingAfterBreak="0">
    <w:nsid w:val="1798463B"/>
    <w:multiLevelType w:val="hybridMultilevel"/>
    <w:tmpl w:val="6C7C7076"/>
    <w:lvl w:ilvl="0" w:tplc="D5BAE0B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61281"/>
    <w:multiLevelType w:val="multilevel"/>
    <w:tmpl w:val="1B88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065F54"/>
    <w:multiLevelType w:val="hybridMultilevel"/>
    <w:tmpl w:val="BA5620A0"/>
    <w:lvl w:ilvl="0" w:tplc="7B726A5C">
      <w:start w:val="2"/>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15:restartNumberingAfterBreak="0">
    <w:nsid w:val="203F44E6"/>
    <w:multiLevelType w:val="hybridMultilevel"/>
    <w:tmpl w:val="C35C5124"/>
    <w:lvl w:ilvl="0" w:tplc="D5BAE0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FF77CE"/>
    <w:multiLevelType w:val="hybridMultilevel"/>
    <w:tmpl w:val="1D60731A"/>
    <w:lvl w:ilvl="0" w:tplc="7B726A5C">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05CAC"/>
    <w:multiLevelType w:val="hybridMultilevel"/>
    <w:tmpl w:val="DD16266E"/>
    <w:lvl w:ilvl="0" w:tplc="4A8AE64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981A2F"/>
    <w:multiLevelType w:val="hybridMultilevel"/>
    <w:tmpl w:val="1E3076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EF06A1B"/>
    <w:multiLevelType w:val="hybridMultilevel"/>
    <w:tmpl w:val="C99E7188"/>
    <w:lvl w:ilvl="0" w:tplc="D5BAE0B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0E75C9D"/>
    <w:multiLevelType w:val="multilevel"/>
    <w:tmpl w:val="E548A898"/>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15:restartNumberingAfterBreak="0">
    <w:nsid w:val="318B5AB9"/>
    <w:multiLevelType w:val="hybridMultilevel"/>
    <w:tmpl w:val="EE84F842"/>
    <w:lvl w:ilvl="0" w:tplc="04270001">
      <w:start w:val="1"/>
      <w:numFmt w:val="bullet"/>
      <w:lvlText w:val=""/>
      <w:lvlJc w:val="left"/>
      <w:pPr>
        <w:tabs>
          <w:tab w:val="num" w:pos="360"/>
        </w:tabs>
        <w:ind w:left="360" w:hanging="360"/>
      </w:pPr>
      <w:rPr>
        <w:rFonts w:ascii="Symbol" w:hAnsi="Symbol" w:hint="default"/>
      </w:rPr>
    </w:lvl>
    <w:lvl w:ilvl="1" w:tplc="04270003">
      <w:start w:val="1"/>
      <w:numFmt w:val="bullet"/>
      <w:lvlText w:val="o"/>
      <w:lvlJc w:val="left"/>
      <w:pPr>
        <w:tabs>
          <w:tab w:val="num" w:pos="1080"/>
        </w:tabs>
        <w:ind w:left="1080" w:hanging="360"/>
      </w:pPr>
      <w:rPr>
        <w:rFonts w:ascii="Courier New" w:hAnsi="Courier New"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3DA6AED"/>
    <w:multiLevelType w:val="multilevel"/>
    <w:tmpl w:val="9B9C2A6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3D8140B1"/>
    <w:multiLevelType w:val="hybridMultilevel"/>
    <w:tmpl w:val="9624697A"/>
    <w:lvl w:ilvl="0" w:tplc="7B726A5C">
      <w:start w:val="2"/>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436F2CE9"/>
    <w:multiLevelType w:val="multilevel"/>
    <w:tmpl w:val="C6D44690"/>
    <w:lvl w:ilvl="0">
      <w:start w:val="2"/>
      <w:numFmt w:val="decimal"/>
      <w:lvlText w:val="%1."/>
      <w:lvlJc w:val="left"/>
      <w:pPr>
        <w:ind w:left="360" w:hanging="360"/>
      </w:pPr>
      <w:rPr>
        <w:rFonts w:hint="default"/>
        <w:b/>
      </w:rPr>
    </w:lvl>
    <w:lvl w:ilvl="1">
      <w:start w:val="6"/>
      <w:numFmt w:val="decimal"/>
      <w:lvlText w:val="%1.%2."/>
      <w:lvlJc w:val="left"/>
      <w:pPr>
        <w:ind w:left="786"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475A109B"/>
    <w:multiLevelType w:val="multilevel"/>
    <w:tmpl w:val="E548A898"/>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493C4590"/>
    <w:multiLevelType w:val="multilevel"/>
    <w:tmpl w:val="9170077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AD2315B"/>
    <w:multiLevelType w:val="multilevel"/>
    <w:tmpl w:val="59903E8C"/>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9C22F9"/>
    <w:multiLevelType w:val="hybridMultilevel"/>
    <w:tmpl w:val="741CDC04"/>
    <w:lvl w:ilvl="0" w:tplc="D5BAE0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E62C5"/>
    <w:multiLevelType w:val="hybridMultilevel"/>
    <w:tmpl w:val="67324328"/>
    <w:lvl w:ilvl="0" w:tplc="7B726A5C">
      <w:start w:val="2"/>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8" w15:restartNumberingAfterBreak="0">
    <w:nsid w:val="56750B88"/>
    <w:multiLevelType w:val="hybridMultilevel"/>
    <w:tmpl w:val="95A0A068"/>
    <w:lvl w:ilvl="0" w:tplc="7B726A5C">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7437501"/>
    <w:multiLevelType w:val="hybridMultilevel"/>
    <w:tmpl w:val="2E142CC8"/>
    <w:lvl w:ilvl="0" w:tplc="FC328FEE">
      <w:start w:val="2"/>
      <w:numFmt w:val="bullet"/>
      <w:lvlText w:val="-"/>
      <w:lvlJc w:val="left"/>
      <w:pPr>
        <w:ind w:left="1080" w:hanging="360"/>
      </w:pPr>
      <w:rPr>
        <w:rFonts w:ascii="Arial" w:eastAsia="Times New Roman"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2B31FC"/>
    <w:multiLevelType w:val="hybridMultilevel"/>
    <w:tmpl w:val="B922C118"/>
    <w:lvl w:ilvl="0" w:tplc="D5BAE0B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E331FB1"/>
    <w:multiLevelType w:val="multilevel"/>
    <w:tmpl w:val="19483EE8"/>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5E6D86"/>
    <w:multiLevelType w:val="multilevel"/>
    <w:tmpl w:val="9170077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655116B"/>
    <w:multiLevelType w:val="hybridMultilevel"/>
    <w:tmpl w:val="D68A0F4A"/>
    <w:lvl w:ilvl="0" w:tplc="7B726A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455C1"/>
    <w:multiLevelType w:val="hybridMultilevel"/>
    <w:tmpl w:val="4FD617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FDF015C"/>
    <w:multiLevelType w:val="hybridMultilevel"/>
    <w:tmpl w:val="5900BFEC"/>
    <w:lvl w:ilvl="0" w:tplc="7B726A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F71B63"/>
    <w:multiLevelType w:val="hybridMultilevel"/>
    <w:tmpl w:val="A26A36CC"/>
    <w:lvl w:ilvl="0" w:tplc="0427000F">
      <w:start w:val="1"/>
      <w:numFmt w:val="decimal"/>
      <w:lvlText w:val="%1."/>
      <w:lvlJc w:val="left"/>
      <w:pPr>
        <w:ind w:left="862" w:hanging="360"/>
      </w:p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37" w15:restartNumberingAfterBreak="0">
    <w:nsid w:val="72C24633"/>
    <w:multiLevelType w:val="hybridMultilevel"/>
    <w:tmpl w:val="879E39D4"/>
    <w:lvl w:ilvl="0" w:tplc="F6C47186">
      <w:start w:val="2"/>
      <w:numFmt w:val="bullet"/>
      <w:lvlText w:val="-"/>
      <w:lvlJc w:val="left"/>
      <w:pPr>
        <w:ind w:left="927" w:hanging="360"/>
      </w:pPr>
      <w:rPr>
        <w:rFonts w:ascii="Times New Roman" w:eastAsia="Times New Roman" w:hAnsi="Times New Roman" w:cs="Times New Roman" w:hint="default"/>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15:restartNumberingAfterBreak="0">
    <w:nsid w:val="77C80F1B"/>
    <w:multiLevelType w:val="hybridMultilevel"/>
    <w:tmpl w:val="4468B7CC"/>
    <w:lvl w:ilvl="0" w:tplc="EE44480E">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F5E1B96"/>
    <w:multiLevelType w:val="hybridMultilevel"/>
    <w:tmpl w:val="C668FDE8"/>
    <w:lvl w:ilvl="0" w:tplc="B414D158">
      <w:numFmt w:val="bullet"/>
      <w:lvlText w:val="-"/>
      <w:lvlJc w:val="left"/>
      <w:pPr>
        <w:ind w:left="1222" w:hanging="360"/>
      </w:pPr>
      <w:rPr>
        <w:rFonts w:ascii="Calibri" w:eastAsia="Calibri" w:hAnsi="Calibri" w:cs="Calibri" w:hint="default"/>
      </w:rPr>
    </w:lvl>
    <w:lvl w:ilvl="1" w:tplc="04270003" w:tentative="1">
      <w:start w:val="1"/>
      <w:numFmt w:val="bullet"/>
      <w:lvlText w:val="o"/>
      <w:lvlJc w:val="left"/>
      <w:pPr>
        <w:ind w:left="1942" w:hanging="360"/>
      </w:pPr>
      <w:rPr>
        <w:rFonts w:ascii="Courier New" w:hAnsi="Courier New" w:cs="Courier New" w:hint="default"/>
      </w:rPr>
    </w:lvl>
    <w:lvl w:ilvl="2" w:tplc="04270005" w:tentative="1">
      <w:start w:val="1"/>
      <w:numFmt w:val="bullet"/>
      <w:lvlText w:val=""/>
      <w:lvlJc w:val="left"/>
      <w:pPr>
        <w:ind w:left="2662" w:hanging="360"/>
      </w:pPr>
      <w:rPr>
        <w:rFonts w:ascii="Wingdings" w:hAnsi="Wingdings" w:hint="default"/>
      </w:rPr>
    </w:lvl>
    <w:lvl w:ilvl="3" w:tplc="04270001" w:tentative="1">
      <w:start w:val="1"/>
      <w:numFmt w:val="bullet"/>
      <w:lvlText w:val=""/>
      <w:lvlJc w:val="left"/>
      <w:pPr>
        <w:ind w:left="3382" w:hanging="360"/>
      </w:pPr>
      <w:rPr>
        <w:rFonts w:ascii="Symbol" w:hAnsi="Symbol" w:hint="default"/>
      </w:rPr>
    </w:lvl>
    <w:lvl w:ilvl="4" w:tplc="04270003" w:tentative="1">
      <w:start w:val="1"/>
      <w:numFmt w:val="bullet"/>
      <w:lvlText w:val="o"/>
      <w:lvlJc w:val="left"/>
      <w:pPr>
        <w:ind w:left="4102" w:hanging="360"/>
      </w:pPr>
      <w:rPr>
        <w:rFonts w:ascii="Courier New" w:hAnsi="Courier New" w:cs="Courier New" w:hint="default"/>
      </w:rPr>
    </w:lvl>
    <w:lvl w:ilvl="5" w:tplc="04270005" w:tentative="1">
      <w:start w:val="1"/>
      <w:numFmt w:val="bullet"/>
      <w:lvlText w:val=""/>
      <w:lvlJc w:val="left"/>
      <w:pPr>
        <w:ind w:left="4822" w:hanging="360"/>
      </w:pPr>
      <w:rPr>
        <w:rFonts w:ascii="Wingdings" w:hAnsi="Wingdings" w:hint="default"/>
      </w:rPr>
    </w:lvl>
    <w:lvl w:ilvl="6" w:tplc="04270001" w:tentative="1">
      <w:start w:val="1"/>
      <w:numFmt w:val="bullet"/>
      <w:lvlText w:val=""/>
      <w:lvlJc w:val="left"/>
      <w:pPr>
        <w:ind w:left="5542" w:hanging="360"/>
      </w:pPr>
      <w:rPr>
        <w:rFonts w:ascii="Symbol" w:hAnsi="Symbol" w:hint="default"/>
      </w:rPr>
    </w:lvl>
    <w:lvl w:ilvl="7" w:tplc="04270003" w:tentative="1">
      <w:start w:val="1"/>
      <w:numFmt w:val="bullet"/>
      <w:lvlText w:val="o"/>
      <w:lvlJc w:val="left"/>
      <w:pPr>
        <w:ind w:left="6262" w:hanging="360"/>
      </w:pPr>
      <w:rPr>
        <w:rFonts w:ascii="Courier New" w:hAnsi="Courier New" w:cs="Courier New" w:hint="default"/>
      </w:rPr>
    </w:lvl>
    <w:lvl w:ilvl="8" w:tplc="04270005" w:tentative="1">
      <w:start w:val="1"/>
      <w:numFmt w:val="bullet"/>
      <w:lvlText w:val=""/>
      <w:lvlJc w:val="left"/>
      <w:pPr>
        <w:ind w:left="6982" w:hanging="360"/>
      </w:pPr>
      <w:rPr>
        <w:rFonts w:ascii="Wingdings" w:hAnsi="Wingdings" w:hint="default"/>
      </w:rPr>
    </w:lvl>
  </w:abstractNum>
  <w:num w:numId="1">
    <w:abstractNumId w:val="20"/>
  </w:num>
  <w:num w:numId="2">
    <w:abstractNumId w:val="13"/>
  </w:num>
  <w:num w:numId="3">
    <w:abstractNumId w:val="32"/>
  </w:num>
  <w:num w:numId="4">
    <w:abstractNumId w:val="23"/>
  </w:num>
  <w:num w:numId="5">
    <w:abstractNumId w:val="33"/>
  </w:num>
  <w:num w:numId="6">
    <w:abstractNumId w:val="30"/>
  </w:num>
  <w:num w:numId="7">
    <w:abstractNumId w:val="17"/>
  </w:num>
  <w:num w:numId="8">
    <w:abstractNumId w:val="7"/>
  </w:num>
  <w:num w:numId="9">
    <w:abstractNumId w:val="6"/>
  </w:num>
  <w:num w:numId="10">
    <w:abstractNumId w:val="5"/>
  </w:num>
  <w:num w:numId="11">
    <w:abstractNumId w:val="28"/>
  </w:num>
  <w:num w:numId="12">
    <w:abstractNumId w:val="12"/>
  </w:num>
  <w:num w:numId="13">
    <w:abstractNumId w:val="21"/>
  </w:num>
  <w:num w:numId="14">
    <w:abstractNumId w:val="35"/>
  </w:num>
  <w:num w:numId="15">
    <w:abstractNumId w:val="24"/>
  </w:num>
  <w:num w:numId="1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36"/>
  </w:num>
  <w:num w:numId="19">
    <w:abstractNumId w:val="16"/>
  </w:num>
  <w:num w:numId="20">
    <w:abstractNumId w:val="38"/>
  </w:num>
  <w:num w:numId="21">
    <w:abstractNumId w:val="39"/>
  </w:num>
  <w:num w:numId="22">
    <w:abstractNumId w:val="4"/>
  </w:num>
  <w:num w:numId="23">
    <w:abstractNumId w:val="10"/>
  </w:num>
  <w:num w:numId="24">
    <w:abstractNumId w:val="8"/>
  </w:num>
  <w:num w:numId="25">
    <w:abstractNumId w:val="25"/>
  </w:num>
  <w:num w:numId="26">
    <w:abstractNumId w:val="31"/>
  </w:num>
  <w:num w:numId="27">
    <w:abstractNumId w:val="27"/>
  </w:num>
  <w:num w:numId="28">
    <w:abstractNumId w:val="9"/>
  </w:num>
  <w:num w:numId="29">
    <w:abstractNumId w:val="14"/>
  </w:num>
  <w:num w:numId="30">
    <w:abstractNumId w:val="11"/>
  </w:num>
  <w:num w:numId="31">
    <w:abstractNumId w:val="18"/>
  </w:num>
  <w:num w:numId="32">
    <w:abstractNumId w:val="22"/>
  </w:num>
  <w:num w:numId="33">
    <w:abstractNumId w:val="37"/>
  </w:num>
  <w:num w:numId="34">
    <w:abstractNumId w:val="1"/>
  </w:num>
  <w:num w:numId="35">
    <w:abstractNumId w:val="2"/>
  </w:num>
  <w:num w:numId="36">
    <w:abstractNumId w:val="29"/>
  </w:num>
  <w:num w:numId="37">
    <w:abstractNumId w:val="0"/>
  </w:num>
  <w:num w:numId="38">
    <w:abstractNumId w:val="3"/>
  </w:num>
  <w:num w:numId="39">
    <w:abstractNumId w:val="15"/>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B61"/>
    <w:rsid w:val="001D6B61"/>
    <w:rsid w:val="00624A9C"/>
    <w:rsid w:val="00657C42"/>
    <w:rsid w:val="00657FF0"/>
    <w:rsid w:val="00AC0746"/>
    <w:rsid w:val="00AF2B87"/>
    <w:rsid w:val="00C76004"/>
    <w:rsid w:val="00E33B2B"/>
    <w:rsid w:val="00E94058"/>
    <w:rsid w:val="00F12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D54C1"/>
  <w15:chartTrackingRefBased/>
  <w15:docId w15:val="{9EA1D0C1-5531-42E8-8A05-B6E71633D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skyrius1"/>
    <w:basedOn w:val="Normal"/>
    <w:next w:val="Normal"/>
    <w:link w:val="Heading1Char"/>
    <w:qFormat/>
    <w:rsid w:val="00E33B2B"/>
    <w:pPr>
      <w:numPr>
        <w:numId w:val="1"/>
      </w:numPr>
      <w:spacing w:before="240" w:after="120" w:line="240" w:lineRule="auto"/>
      <w:jc w:val="both"/>
      <w:outlineLvl w:val="0"/>
    </w:pPr>
    <w:rPr>
      <w:rFonts w:ascii="Times New Roman" w:eastAsia="Times New Roman" w:hAnsi="Times New Roman" w:cs="Times New Roman"/>
      <w:b/>
      <w:caps/>
      <w:szCs w:val="20"/>
      <w:lang w:val="lt-LT" w:eastAsia="lt-LT"/>
    </w:rPr>
  </w:style>
  <w:style w:type="paragraph" w:styleId="Heading2">
    <w:name w:val="heading 2"/>
    <w:aliases w:val="skyrius2,2"/>
    <w:basedOn w:val="Normal"/>
    <w:next w:val="Normal"/>
    <w:link w:val="Heading2Char"/>
    <w:qFormat/>
    <w:rsid w:val="00E33B2B"/>
    <w:pPr>
      <w:numPr>
        <w:ilvl w:val="1"/>
        <w:numId w:val="1"/>
      </w:numPr>
      <w:spacing w:before="240" w:after="120" w:line="240" w:lineRule="auto"/>
      <w:jc w:val="both"/>
      <w:outlineLvl w:val="1"/>
    </w:pPr>
    <w:rPr>
      <w:rFonts w:ascii="Times New Roman" w:eastAsia="Times New Roman" w:hAnsi="Times New Roman" w:cs="Times New Roman"/>
      <w:b/>
      <w:szCs w:val="20"/>
      <w:lang w:val="lt-LT" w:eastAsia="lt-LT"/>
    </w:rPr>
  </w:style>
  <w:style w:type="paragraph" w:styleId="Heading3">
    <w:name w:val="heading 3"/>
    <w:aliases w:val="skyrius3"/>
    <w:basedOn w:val="Normal"/>
    <w:next w:val="Normal"/>
    <w:link w:val="Heading3Char"/>
    <w:qFormat/>
    <w:rsid w:val="00E33B2B"/>
    <w:pPr>
      <w:numPr>
        <w:ilvl w:val="2"/>
        <w:numId w:val="1"/>
      </w:numPr>
      <w:spacing w:before="240" w:after="120" w:line="240" w:lineRule="auto"/>
      <w:jc w:val="both"/>
      <w:outlineLvl w:val="2"/>
    </w:pPr>
    <w:rPr>
      <w:rFonts w:ascii="Times New Roman" w:eastAsia="Times New Roman" w:hAnsi="Times New Roman" w:cs="Times New Roman"/>
      <w:b/>
      <w:szCs w:val="20"/>
      <w:lang w:val="lt-LT" w:eastAsia="lt-LT"/>
    </w:rPr>
  </w:style>
  <w:style w:type="paragraph" w:styleId="Heading4">
    <w:name w:val="heading 4"/>
    <w:aliases w:val="skyrius4"/>
    <w:basedOn w:val="Normal"/>
    <w:next w:val="Normal"/>
    <w:link w:val="Heading4Char"/>
    <w:qFormat/>
    <w:rsid w:val="00E33B2B"/>
    <w:pPr>
      <w:numPr>
        <w:ilvl w:val="3"/>
        <w:numId w:val="1"/>
      </w:numPr>
      <w:spacing w:before="240" w:after="120" w:line="240" w:lineRule="auto"/>
      <w:jc w:val="both"/>
      <w:outlineLvl w:val="3"/>
    </w:pPr>
    <w:rPr>
      <w:rFonts w:ascii="Times New Roman" w:eastAsia="Times New Roman" w:hAnsi="Times New Roman" w:cs="Times New Roman"/>
      <w:b/>
      <w:szCs w:val="20"/>
      <w:lang w:val="lt-LT" w:eastAsia="lt-LT"/>
    </w:rPr>
  </w:style>
  <w:style w:type="paragraph" w:styleId="Heading5">
    <w:name w:val="heading 5"/>
    <w:basedOn w:val="Normal"/>
    <w:next w:val="Normal"/>
    <w:link w:val="Heading5Char"/>
    <w:unhideWhenUsed/>
    <w:rsid w:val="00E33B2B"/>
    <w:pPr>
      <w:numPr>
        <w:ilvl w:val="4"/>
        <w:numId w:val="1"/>
      </w:numPr>
      <w:spacing w:before="240" w:after="120" w:line="240" w:lineRule="auto"/>
      <w:jc w:val="both"/>
      <w:outlineLvl w:val="4"/>
    </w:pPr>
    <w:rPr>
      <w:rFonts w:ascii="Times New Roman" w:eastAsia="Times New Roman" w:hAnsi="Times New Roman" w:cs="Times New Roman"/>
      <w:b/>
      <w:szCs w:val="20"/>
      <w:lang w:val="lt-LT" w:eastAsia="lt-LT"/>
    </w:rPr>
  </w:style>
  <w:style w:type="paragraph" w:styleId="Heading6">
    <w:name w:val="heading 6"/>
    <w:basedOn w:val="Normal"/>
    <w:next w:val="Normal"/>
    <w:link w:val="Heading6Char"/>
    <w:unhideWhenUsed/>
    <w:rsid w:val="00E33B2B"/>
    <w:pPr>
      <w:numPr>
        <w:ilvl w:val="5"/>
        <w:numId w:val="1"/>
      </w:numPr>
      <w:spacing w:before="240" w:after="120" w:line="240" w:lineRule="auto"/>
      <w:jc w:val="both"/>
      <w:outlineLvl w:val="5"/>
    </w:pPr>
    <w:rPr>
      <w:rFonts w:ascii="Times New Roman" w:eastAsia="Times New Roman" w:hAnsi="Times New Roman" w:cs="Times New Roman"/>
      <w:b/>
      <w:szCs w:val="20"/>
      <w:lang w:val="lt-LT" w:eastAsia="lt-LT"/>
    </w:rPr>
  </w:style>
  <w:style w:type="paragraph" w:styleId="Heading7">
    <w:name w:val="heading 7"/>
    <w:basedOn w:val="Normal"/>
    <w:next w:val="Normal"/>
    <w:link w:val="Heading7Char"/>
    <w:unhideWhenUsed/>
    <w:rsid w:val="00E33B2B"/>
    <w:pPr>
      <w:numPr>
        <w:ilvl w:val="6"/>
        <w:numId w:val="1"/>
      </w:numPr>
      <w:spacing w:before="240" w:after="120" w:line="240" w:lineRule="auto"/>
      <w:jc w:val="both"/>
      <w:outlineLvl w:val="6"/>
    </w:pPr>
    <w:rPr>
      <w:rFonts w:ascii="Times New Roman" w:eastAsia="Times New Roman" w:hAnsi="Times New Roman" w:cs="Times New Roman"/>
      <w:b/>
      <w:szCs w:val="20"/>
      <w:lang w:val="lt-LT" w:eastAsia="lt-LT"/>
    </w:rPr>
  </w:style>
  <w:style w:type="paragraph" w:styleId="Heading8">
    <w:name w:val="heading 8"/>
    <w:basedOn w:val="Normal"/>
    <w:next w:val="Normal"/>
    <w:link w:val="Heading8Char"/>
    <w:unhideWhenUsed/>
    <w:rsid w:val="00E33B2B"/>
    <w:pPr>
      <w:numPr>
        <w:ilvl w:val="7"/>
        <w:numId w:val="1"/>
      </w:numPr>
      <w:spacing w:before="240" w:after="120" w:line="240" w:lineRule="auto"/>
      <w:jc w:val="both"/>
      <w:outlineLvl w:val="7"/>
    </w:pPr>
    <w:rPr>
      <w:rFonts w:ascii="Times New Roman" w:eastAsia="Times New Roman" w:hAnsi="Times New Roman" w:cs="Times New Roman"/>
      <w:b/>
      <w:szCs w:val="20"/>
      <w:lang w:val="lt-LT" w:eastAsia="lt-LT"/>
    </w:rPr>
  </w:style>
  <w:style w:type="paragraph" w:styleId="Heading9">
    <w:name w:val="heading 9"/>
    <w:basedOn w:val="Normal"/>
    <w:next w:val="Normal"/>
    <w:link w:val="Heading9Char"/>
    <w:unhideWhenUsed/>
    <w:rsid w:val="00E33B2B"/>
    <w:pPr>
      <w:numPr>
        <w:ilvl w:val="8"/>
        <w:numId w:val="1"/>
      </w:numPr>
      <w:spacing w:before="240" w:after="120" w:line="240" w:lineRule="auto"/>
      <w:jc w:val="both"/>
      <w:outlineLvl w:val="8"/>
    </w:pPr>
    <w:rPr>
      <w:rFonts w:ascii="Times New Roman" w:eastAsia="Times New Roman" w:hAnsi="Times New Roman" w:cs="Times New Roman"/>
      <w:b/>
      <w:szCs w:val="20"/>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kyrius1 Char"/>
    <w:basedOn w:val="DefaultParagraphFont"/>
    <w:link w:val="Heading1"/>
    <w:rsid w:val="00E33B2B"/>
    <w:rPr>
      <w:rFonts w:ascii="Times New Roman" w:eastAsia="Times New Roman" w:hAnsi="Times New Roman" w:cs="Times New Roman"/>
      <w:b/>
      <w:caps/>
      <w:szCs w:val="20"/>
      <w:lang w:val="lt-LT" w:eastAsia="lt-LT"/>
    </w:rPr>
  </w:style>
  <w:style w:type="character" w:customStyle="1" w:styleId="Heading2Char">
    <w:name w:val="Heading 2 Char"/>
    <w:aliases w:val="skyrius2 Char,2 Char"/>
    <w:basedOn w:val="DefaultParagraphFont"/>
    <w:link w:val="Heading2"/>
    <w:rsid w:val="00E33B2B"/>
    <w:rPr>
      <w:rFonts w:ascii="Times New Roman" w:eastAsia="Times New Roman" w:hAnsi="Times New Roman" w:cs="Times New Roman"/>
      <w:b/>
      <w:szCs w:val="20"/>
      <w:lang w:val="lt-LT" w:eastAsia="lt-LT"/>
    </w:rPr>
  </w:style>
  <w:style w:type="character" w:customStyle="1" w:styleId="Heading3Char">
    <w:name w:val="Heading 3 Char"/>
    <w:aliases w:val="skyrius3 Char"/>
    <w:basedOn w:val="DefaultParagraphFont"/>
    <w:link w:val="Heading3"/>
    <w:rsid w:val="00E33B2B"/>
    <w:rPr>
      <w:rFonts w:ascii="Times New Roman" w:eastAsia="Times New Roman" w:hAnsi="Times New Roman" w:cs="Times New Roman"/>
      <w:b/>
      <w:szCs w:val="20"/>
      <w:lang w:val="lt-LT" w:eastAsia="lt-LT"/>
    </w:rPr>
  </w:style>
  <w:style w:type="character" w:customStyle="1" w:styleId="Heading4Char">
    <w:name w:val="Heading 4 Char"/>
    <w:aliases w:val="skyrius4 Char"/>
    <w:basedOn w:val="DefaultParagraphFont"/>
    <w:link w:val="Heading4"/>
    <w:rsid w:val="00E33B2B"/>
    <w:rPr>
      <w:rFonts w:ascii="Times New Roman" w:eastAsia="Times New Roman" w:hAnsi="Times New Roman" w:cs="Times New Roman"/>
      <w:b/>
      <w:szCs w:val="20"/>
      <w:lang w:val="lt-LT" w:eastAsia="lt-LT"/>
    </w:rPr>
  </w:style>
  <w:style w:type="character" w:customStyle="1" w:styleId="Heading5Char">
    <w:name w:val="Heading 5 Char"/>
    <w:basedOn w:val="DefaultParagraphFont"/>
    <w:link w:val="Heading5"/>
    <w:rsid w:val="00E33B2B"/>
    <w:rPr>
      <w:rFonts w:ascii="Times New Roman" w:eastAsia="Times New Roman" w:hAnsi="Times New Roman" w:cs="Times New Roman"/>
      <w:b/>
      <w:szCs w:val="20"/>
      <w:lang w:val="lt-LT" w:eastAsia="lt-LT"/>
    </w:rPr>
  </w:style>
  <w:style w:type="character" w:customStyle="1" w:styleId="Heading6Char">
    <w:name w:val="Heading 6 Char"/>
    <w:basedOn w:val="DefaultParagraphFont"/>
    <w:link w:val="Heading6"/>
    <w:rsid w:val="00E33B2B"/>
    <w:rPr>
      <w:rFonts w:ascii="Times New Roman" w:eastAsia="Times New Roman" w:hAnsi="Times New Roman" w:cs="Times New Roman"/>
      <w:b/>
      <w:szCs w:val="20"/>
      <w:lang w:val="lt-LT" w:eastAsia="lt-LT"/>
    </w:rPr>
  </w:style>
  <w:style w:type="character" w:customStyle="1" w:styleId="Heading7Char">
    <w:name w:val="Heading 7 Char"/>
    <w:basedOn w:val="DefaultParagraphFont"/>
    <w:link w:val="Heading7"/>
    <w:rsid w:val="00E33B2B"/>
    <w:rPr>
      <w:rFonts w:ascii="Times New Roman" w:eastAsia="Times New Roman" w:hAnsi="Times New Roman" w:cs="Times New Roman"/>
      <w:b/>
      <w:szCs w:val="20"/>
      <w:lang w:val="lt-LT" w:eastAsia="lt-LT"/>
    </w:rPr>
  </w:style>
  <w:style w:type="character" w:customStyle="1" w:styleId="Heading8Char">
    <w:name w:val="Heading 8 Char"/>
    <w:basedOn w:val="DefaultParagraphFont"/>
    <w:link w:val="Heading8"/>
    <w:rsid w:val="00E33B2B"/>
    <w:rPr>
      <w:rFonts w:ascii="Times New Roman" w:eastAsia="Times New Roman" w:hAnsi="Times New Roman" w:cs="Times New Roman"/>
      <w:b/>
      <w:szCs w:val="20"/>
      <w:lang w:val="lt-LT" w:eastAsia="lt-LT"/>
    </w:rPr>
  </w:style>
  <w:style w:type="character" w:customStyle="1" w:styleId="Heading9Char">
    <w:name w:val="Heading 9 Char"/>
    <w:basedOn w:val="DefaultParagraphFont"/>
    <w:link w:val="Heading9"/>
    <w:rsid w:val="00E33B2B"/>
    <w:rPr>
      <w:rFonts w:ascii="Times New Roman" w:eastAsia="Times New Roman" w:hAnsi="Times New Roman" w:cs="Times New Roman"/>
      <w:b/>
      <w:szCs w:val="20"/>
      <w:lang w:val="lt-LT" w:eastAsia="lt-LT"/>
    </w:rPr>
  </w:style>
  <w:style w:type="table" w:styleId="TableGrid">
    <w:name w:val="Table Grid"/>
    <w:basedOn w:val="TableNormal"/>
    <w:uiPriority w:val="39"/>
    <w:rsid w:val="00E33B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Blanko antraste"/>
    <w:basedOn w:val="Normal"/>
    <w:link w:val="HeaderChar"/>
    <w:rsid w:val="00E33B2B"/>
    <w:pPr>
      <w:tabs>
        <w:tab w:val="center" w:pos="4819"/>
        <w:tab w:val="right" w:pos="9638"/>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aliases w:val="Blanko antraste Char"/>
    <w:basedOn w:val="DefaultParagraphFont"/>
    <w:link w:val="Header"/>
    <w:rsid w:val="00E33B2B"/>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E33B2B"/>
    <w:pPr>
      <w:tabs>
        <w:tab w:val="center" w:pos="4819"/>
        <w:tab w:val="right" w:pos="9638"/>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E33B2B"/>
    <w:rPr>
      <w:rFonts w:ascii="Times New Roman" w:eastAsia="Times New Roman" w:hAnsi="Times New Roman" w:cs="Times New Roman"/>
      <w:sz w:val="24"/>
      <w:szCs w:val="24"/>
      <w:lang w:val="x-none" w:eastAsia="x-none"/>
    </w:rPr>
  </w:style>
  <w:style w:type="character" w:styleId="PageNumber">
    <w:name w:val="page number"/>
    <w:basedOn w:val="DefaultParagraphFont"/>
    <w:rsid w:val="00E33B2B"/>
  </w:style>
  <w:style w:type="paragraph" w:customStyle="1" w:styleId="Standard">
    <w:name w:val="Standard"/>
    <w:rsid w:val="00E33B2B"/>
    <w:pPr>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1">
    <w:name w:val="1"/>
    <w:basedOn w:val="Normal"/>
    <w:rsid w:val="00E33B2B"/>
    <w:pPr>
      <w:spacing w:line="240" w:lineRule="exact"/>
    </w:pPr>
    <w:rPr>
      <w:rFonts w:ascii="Tahoma" w:eastAsia="Times New Roman" w:hAnsi="Tahoma" w:cs="Times New Roman"/>
      <w:sz w:val="20"/>
      <w:szCs w:val="20"/>
    </w:rPr>
  </w:style>
  <w:style w:type="paragraph" w:customStyle="1" w:styleId="DiagramaDiagrama1">
    <w:name w:val="Diagrama Diagrama1"/>
    <w:basedOn w:val="Normal"/>
    <w:rsid w:val="00E33B2B"/>
    <w:pPr>
      <w:spacing w:line="240" w:lineRule="exact"/>
    </w:pPr>
    <w:rPr>
      <w:rFonts w:ascii="Tahoma" w:eastAsia="Times New Roman" w:hAnsi="Tahoma" w:cs="Times New Roman"/>
      <w:sz w:val="20"/>
      <w:szCs w:val="20"/>
    </w:rPr>
  </w:style>
  <w:style w:type="paragraph" w:styleId="BalloonText">
    <w:name w:val="Balloon Text"/>
    <w:basedOn w:val="Normal"/>
    <w:link w:val="BalloonTextChar"/>
    <w:uiPriority w:val="99"/>
    <w:rsid w:val="00E33B2B"/>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E33B2B"/>
    <w:rPr>
      <w:rFonts w:ascii="Tahoma" w:eastAsia="Times New Roman" w:hAnsi="Tahoma" w:cs="Times New Roman"/>
      <w:sz w:val="16"/>
      <w:szCs w:val="16"/>
      <w:lang w:val="x-none" w:eastAsia="x-none"/>
    </w:rPr>
  </w:style>
  <w:style w:type="character" w:styleId="Strong">
    <w:name w:val="Strong"/>
    <w:uiPriority w:val="22"/>
    <w:qFormat/>
    <w:rsid w:val="00E33B2B"/>
    <w:rPr>
      <w:b/>
      <w:bCs/>
    </w:rPr>
  </w:style>
  <w:style w:type="paragraph" w:customStyle="1" w:styleId="WW-Default">
    <w:name w:val="WW-Default"/>
    <w:rsid w:val="00E33B2B"/>
    <w:pPr>
      <w:suppressAutoHyphens/>
      <w:spacing w:after="0" w:line="240" w:lineRule="auto"/>
    </w:pPr>
    <w:rPr>
      <w:rFonts w:ascii="Times New Roman" w:eastAsia="ヒラギノ角ゴ Pro W3" w:hAnsi="Times New Roman" w:cs="Times New Roman"/>
      <w:color w:val="000000"/>
      <w:kern w:val="1"/>
      <w:sz w:val="24"/>
      <w:szCs w:val="20"/>
    </w:rPr>
  </w:style>
  <w:style w:type="paragraph" w:styleId="BodyText">
    <w:name w:val="Body Text"/>
    <w:basedOn w:val="Normal"/>
    <w:link w:val="BodyTextChar"/>
    <w:rsid w:val="00E33B2B"/>
    <w:pPr>
      <w:spacing w:after="0" w:line="240" w:lineRule="auto"/>
      <w:jc w:val="center"/>
    </w:pPr>
    <w:rPr>
      <w:rFonts w:ascii="Times New Roman" w:eastAsia="Times New Roman" w:hAnsi="Times New Roman" w:cs="Times New Roman"/>
      <w:szCs w:val="24"/>
      <w:lang w:val="lt-LT"/>
    </w:rPr>
  </w:style>
  <w:style w:type="character" w:customStyle="1" w:styleId="BodyTextChar">
    <w:name w:val="Body Text Char"/>
    <w:basedOn w:val="DefaultParagraphFont"/>
    <w:link w:val="BodyText"/>
    <w:rsid w:val="00E33B2B"/>
    <w:rPr>
      <w:rFonts w:ascii="Times New Roman" w:eastAsia="Times New Roman" w:hAnsi="Times New Roman" w:cs="Times New Roman"/>
      <w:szCs w:val="24"/>
      <w:lang w:val="lt-LT"/>
    </w:rPr>
  </w:style>
  <w:style w:type="paragraph" w:styleId="BodyTextIndent">
    <w:name w:val="Body Text Indent"/>
    <w:basedOn w:val="Normal"/>
    <w:link w:val="BodyTextIndentChar"/>
    <w:rsid w:val="00E33B2B"/>
    <w:pPr>
      <w:spacing w:after="120" w:line="240" w:lineRule="auto"/>
      <w:ind w:left="283"/>
    </w:pPr>
    <w:rPr>
      <w:rFonts w:ascii="Times New Roman" w:eastAsia="Times New Roman" w:hAnsi="Times New Roman" w:cs="Times New Roman"/>
      <w:sz w:val="24"/>
      <w:szCs w:val="24"/>
      <w:lang w:val="lt-LT" w:eastAsia="lt-LT"/>
    </w:rPr>
  </w:style>
  <w:style w:type="character" w:customStyle="1" w:styleId="BodyTextIndentChar">
    <w:name w:val="Body Text Indent Char"/>
    <w:basedOn w:val="DefaultParagraphFont"/>
    <w:link w:val="BodyTextIndent"/>
    <w:rsid w:val="00E33B2B"/>
    <w:rPr>
      <w:rFonts w:ascii="Times New Roman" w:eastAsia="Times New Roman" w:hAnsi="Times New Roman" w:cs="Times New Roman"/>
      <w:sz w:val="24"/>
      <w:szCs w:val="24"/>
      <w:lang w:val="lt-LT" w:eastAsia="lt-LT"/>
    </w:rPr>
  </w:style>
  <w:style w:type="character" w:customStyle="1" w:styleId="LLCTekstas">
    <w:name w:val="LLCTekstas"/>
    <w:rsid w:val="00E33B2B"/>
  </w:style>
  <w:style w:type="paragraph" w:styleId="ListParagraph">
    <w:name w:val="List Paragraph"/>
    <w:basedOn w:val="Normal"/>
    <w:link w:val="ListParagraphChar"/>
    <w:qFormat/>
    <w:rsid w:val="00E33B2B"/>
    <w:pPr>
      <w:spacing w:after="200" w:line="276" w:lineRule="auto"/>
      <w:ind w:left="720"/>
      <w:contextualSpacing/>
      <w:jc w:val="both"/>
    </w:pPr>
    <w:rPr>
      <w:rFonts w:ascii="Times New Roman" w:eastAsia="Calibri" w:hAnsi="Times New Roman" w:cs="Times New Roman"/>
      <w:sz w:val="24"/>
      <w:lang w:val="lt-LT"/>
    </w:rPr>
  </w:style>
  <w:style w:type="paragraph" w:styleId="NormalWeb">
    <w:name w:val="Normal (Web)"/>
    <w:basedOn w:val="Normal"/>
    <w:unhideWhenUsed/>
    <w:rsid w:val="00E33B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E33B2B"/>
    <w:rPr>
      <w:color w:val="0000FF"/>
      <w:u w:val="single"/>
    </w:rPr>
  </w:style>
  <w:style w:type="character" w:customStyle="1" w:styleId="apple-converted-space">
    <w:name w:val="apple-converted-space"/>
    <w:rsid w:val="00E33B2B"/>
  </w:style>
  <w:style w:type="paragraph" w:customStyle="1" w:styleId="2Sutrauka">
    <w:name w:val="2 Su įtrauka"/>
    <w:basedOn w:val="Normal"/>
    <w:link w:val="2SutraukaChar"/>
    <w:qFormat/>
    <w:rsid w:val="00E33B2B"/>
    <w:pPr>
      <w:spacing w:after="0" w:line="240" w:lineRule="auto"/>
      <w:ind w:firstLine="567"/>
      <w:jc w:val="both"/>
    </w:pPr>
    <w:rPr>
      <w:rFonts w:ascii="Times New Roman" w:eastAsia="Times New Roman" w:hAnsi="Times New Roman" w:cs="Times New Roman"/>
      <w:szCs w:val="20"/>
      <w:lang w:val="lt-LT"/>
    </w:rPr>
  </w:style>
  <w:style w:type="character" w:customStyle="1" w:styleId="2SutraukaChar">
    <w:name w:val="2 Su įtrauka Char"/>
    <w:link w:val="2Sutrauka"/>
    <w:locked/>
    <w:rsid w:val="00E33B2B"/>
    <w:rPr>
      <w:rFonts w:ascii="Times New Roman" w:eastAsia="Times New Roman" w:hAnsi="Times New Roman" w:cs="Times New Roman"/>
      <w:szCs w:val="20"/>
      <w:lang w:val="lt-LT"/>
    </w:rPr>
  </w:style>
  <w:style w:type="paragraph" w:styleId="Title">
    <w:name w:val="Title"/>
    <w:basedOn w:val="Normal"/>
    <w:link w:val="TitleChar"/>
    <w:qFormat/>
    <w:rsid w:val="00E33B2B"/>
    <w:pPr>
      <w:spacing w:after="0" w:line="240" w:lineRule="auto"/>
      <w:jc w:val="center"/>
    </w:pPr>
    <w:rPr>
      <w:rFonts w:ascii="Times New Roman" w:eastAsia="Times New Roman" w:hAnsi="Times New Roman" w:cs="Times New Roman"/>
      <w:b/>
      <w:bCs/>
      <w:sz w:val="24"/>
      <w:szCs w:val="24"/>
      <w:lang w:val="lt-LT"/>
    </w:rPr>
  </w:style>
  <w:style w:type="character" w:customStyle="1" w:styleId="TitleChar">
    <w:name w:val="Title Char"/>
    <w:basedOn w:val="DefaultParagraphFont"/>
    <w:link w:val="Title"/>
    <w:rsid w:val="00E33B2B"/>
    <w:rPr>
      <w:rFonts w:ascii="Times New Roman" w:eastAsia="Times New Roman" w:hAnsi="Times New Roman" w:cs="Times New Roman"/>
      <w:b/>
      <w:bCs/>
      <w:sz w:val="24"/>
      <w:szCs w:val="24"/>
      <w:lang w:val="lt-LT"/>
    </w:rPr>
  </w:style>
  <w:style w:type="character" w:customStyle="1" w:styleId="ng-binding">
    <w:name w:val="ng-binding"/>
    <w:rsid w:val="00E33B2B"/>
  </w:style>
  <w:style w:type="character" w:customStyle="1" w:styleId="ng-scope">
    <w:name w:val="ng-scope"/>
    <w:rsid w:val="00E33B2B"/>
  </w:style>
  <w:style w:type="character" w:customStyle="1" w:styleId="ListParagraphChar">
    <w:name w:val="List Paragraph Char"/>
    <w:link w:val="ListParagraph"/>
    <w:rsid w:val="00E33B2B"/>
    <w:rPr>
      <w:rFonts w:ascii="Times New Roman" w:eastAsia="Calibri" w:hAnsi="Times New Roman" w:cs="Times New Roman"/>
      <w:sz w:val="24"/>
      <w:lang w:val="lt-LT"/>
    </w:rPr>
  </w:style>
  <w:style w:type="character" w:customStyle="1" w:styleId="SubtitleChar">
    <w:name w:val="Subtitle Char"/>
    <w:rsid w:val="00E33B2B"/>
    <w:rPr>
      <w:rFonts w:ascii="Cambria" w:eastAsia="Times New Roman" w:hAnsi="Cambria" w:cs="Times New Roman"/>
      <w:sz w:val="24"/>
      <w:szCs w:val="24"/>
      <w:lang w:val="en-GB" w:eastAsia="ar-SA"/>
    </w:rPr>
  </w:style>
  <w:style w:type="character" w:styleId="Emphasis">
    <w:name w:val="Emphasis"/>
    <w:uiPriority w:val="20"/>
    <w:qFormat/>
    <w:rsid w:val="00E33B2B"/>
    <w:rPr>
      <w:i/>
      <w:iCs/>
    </w:rPr>
  </w:style>
  <w:style w:type="paragraph" w:customStyle="1" w:styleId="TableContents">
    <w:name w:val="Table Contents"/>
    <w:basedOn w:val="Standard"/>
    <w:rsid w:val="00E33B2B"/>
    <w:pPr>
      <w:suppressLineNumbers/>
      <w:suppressAutoHyphens/>
      <w:autoSpaceDE/>
      <w:adjustRightInd/>
      <w:textAlignment w:val="baseline"/>
    </w:pPr>
    <w:rPr>
      <w:rFonts w:ascii="Gill Sans MT Pro Book" w:eastAsia="Gill Sans MT Pro Book" w:hAnsi="Gill Sans MT Pro Book" w:cs="Gill Sans MT Pro Book"/>
      <w:sz w:val="21"/>
      <w:lang w:val="lt-LT" w:eastAsia="zh-CN" w:bidi="hi-IN"/>
    </w:rPr>
  </w:style>
  <w:style w:type="paragraph" w:styleId="BodyText2">
    <w:name w:val="Body Text 2"/>
    <w:basedOn w:val="Normal"/>
    <w:link w:val="BodyText2Char"/>
    <w:rsid w:val="00E33B2B"/>
    <w:pPr>
      <w:spacing w:after="120" w:line="480" w:lineRule="auto"/>
    </w:pPr>
    <w:rPr>
      <w:rFonts w:ascii="Times New Roman" w:eastAsia="Times New Roman" w:hAnsi="Times New Roman" w:cs="Times New Roman"/>
      <w:sz w:val="24"/>
      <w:szCs w:val="24"/>
      <w:lang w:val="lt-LT" w:eastAsia="lt-LT"/>
    </w:rPr>
  </w:style>
  <w:style w:type="character" w:customStyle="1" w:styleId="BodyText2Char">
    <w:name w:val="Body Text 2 Char"/>
    <w:basedOn w:val="DefaultParagraphFont"/>
    <w:link w:val="BodyText2"/>
    <w:rsid w:val="00E33B2B"/>
    <w:rPr>
      <w:rFonts w:ascii="Times New Roman" w:eastAsia="Times New Roman" w:hAnsi="Times New Roman" w:cs="Times New Roman"/>
      <w:sz w:val="24"/>
      <w:szCs w:val="24"/>
      <w:lang w:val="lt-LT" w:eastAsia="lt-LT"/>
    </w:rPr>
  </w:style>
  <w:style w:type="paragraph" w:customStyle="1" w:styleId="Pagrindinistekstas2">
    <w:name w:val="Pagrindinis tekstas2"/>
    <w:basedOn w:val="Normal"/>
    <w:rsid w:val="00E33B2B"/>
    <w:pPr>
      <w:shd w:val="clear" w:color="auto" w:fill="FFFFFF"/>
      <w:spacing w:after="0" w:line="0" w:lineRule="atLeast"/>
      <w:ind w:hanging="380"/>
    </w:pPr>
    <w:rPr>
      <w:rFonts w:ascii="Times New Roman" w:eastAsia="MS Mincho" w:hAnsi="Times New Roman" w:cs="Times New Roman"/>
      <w:sz w:val="23"/>
      <w:szCs w:val="23"/>
      <w:lang w:val="lt-LT" w:eastAsia="lt-LT"/>
    </w:rPr>
  </w:style>
  <w:style w:type="paragraph" w:customStyle="1" w:styleId="Table">
    <w:name w:val="Table"/>
    <w:basedOn w:val="Normal"/>
    <w:rsid w:val="00E33B2B"/>
    <w:pPr>
      <w:suppressAutoHyphens/>
      <w:spacing w:before="60" w:after="60" w:line="220" w:lineRule="atLeast"/>
    </w:pPr>
    <w:rPr>
      <w:rFonts w:ascii="Arial" w:eastAsia="Times New Roman" w:hAnsi="Arial" w:cs="Calibri"/>
      <w:sz w:val="20"/>
      <w:szCs w:val="20"/>
      <w:lang w:val="lt-LT" w:eastAsia="ar-SA"/>
    </w:rPr>
  </w:style>
  <w:style w:type="paragraph" w:customStyle="1" w:styleId="TableParagraph">
    <w:name w:val="Table Paragraph"/>
    <w:basedOn w:val="Normal"/>
    <w:uiPriority w:val="1"/>
    <w:qFormat/>
    <w:rsid w:val="00E33B2B"/>
    <w:pPr>
      <w:widowControl w:val="0"/>
      <w:autoSpaceDE w:val="0"/>
      <w:autoSpaceDN w:val="0"/>
      <w:spacing w:after="0" w:line="224" w:lineRule="exact"/>
      <w:ind w:left="10" w:right="71"/>
      <w:jc w:val="center"/>
    </w:pPr>
    <w:rPr>
      <w:rFonts w:ascii="Times New Roman" w:eastAsia="Times New Roman" w:hAnsi="Times New Roman" w:cs="Times New Roman"/>
    </w:rPr>
  </w:style>
  <w:style w:type="character" w:customStyle="1" w:styleId="Pagrindinistekstas">
    <w:name w:val="Pagrindinis tekstas_"/>
    <w:link w:val="Pagrindinistekstas1"/>
    <w:rsid w:val="00E33B2B"/>
    <w:rPr>
      <w:sz w:val="23"/>
      <w:szCs w:val="23"/>
      <w:shd w:val="clear" w:color="auto" w:fill="FFFFFF"/>
    </w:rPr>
  </w:style>
  <w:style w:type="paragraph" w:customStyle="1" w:styleId="Pagrindinistekstas1">
    <w:name w:val="Pagrindinis tekstas1"/>
    <w:basedOn w:val="Normal"/>
    <w:link w:val="Pagrindinistekstas"/>
    <w:rsid w:val="00E33B2B"/>
    <w:pPr>
      <w:shd w:val="clear" w:color="auto" w:fill="FFFFFF"/>
      <w:spacing w:after="0" w:line="0" w:lineRule="atLeast"/>
      <w:ind w:hanging="380"/>
    </w:pPr>
    <w:rPr>
      <w:sz w:val="23"/>
      <w:szCs w:val="23"/>
    </w:rPr>
  </w:style>
  <w:style w:type="character" w:customStyle="1" w:styleId="fontstyle01">
    <w:name w:val="fontstyle01"/>
    <w:rsid w:val="00E33B2B"/>
    <w:rPr>
      <w:rFonts w:ascii="Verdana" w:hAnsi="Verdana" w:cs="Verdana"/>
      <w:b w:val="0"/>
      <w:bCs w:val="0"/>
      <w:i w:val="0"/>
      <w:iCs w:val="0"/>
      <w:color w:val="000000"/>
      <w:sz w:val="20"/>
      <w:szCs w:val="20"/>
    </w:rPr>
  </w:style>
  <w:style w:type="paragraph" w:styleId="NoSpacing">
    <w:name w:val="No Spacing"/>
    <w:qFormat/>
    <w:rsid w:val="00E33B2B"/>
    <w:pPr>
      <w:suppressAutoHyphens/>
      <w:spacing w:after="0" w:line="240" w:lineRule="auto"/>
    </w:pPr>
    <w:rPr>
      <w:rFonts w:ascii="Times New Roman" w:eastAsia="Times New Roman" w:hAnsi="Times New Roman" w:cs="Times New Roman"/>
      <w:sz w:val="24"/>
      <w:szCs w:val="24"/>
      <w:lang w:val="lt-LT" w:eastAsia="zh-CN"/>
    </w:rPr>
  </w:style>
  <w:style w:type="paragraph" w:customStyle="1" w:styleId="Pagrindinistekstas3">
    <w:name w:val="Pagrindinis tekstas3"/>
    <w:basedOn w:val="Normal"/>
    <w:rsid w:val="00E33B2B"/>
    <w:pPr>
      <w:shd w:val="clear" w:color="auto" w:fill="FFFFFF"/>
      <w:spacing w:after="0" w:line="240" w:lineRule="atLeast"/>
      <w:ind w:hanging="380"/>
    </w:pPr>
    <w:rPr>
      <w:rFonts w:ascii="Times New Roman" w:eastAsia="Times New Roman" w:hAnsi="Times New Roman" w:cs="Times New Roman"/>
      <w:sz w:val="23"/>
      <w:szCs w:val="23"/>
      <w:lang w:val="lt-LT"/>
    </w:rPr>
  </w:style>
  <w:style w:type="paragraph" w:customStyle="1" w:styleId="LO-Normal">
    <w:name w:val="LO-Normal"/>
    <w:rsid w:val="00E33B2B"/>
    <w:pPr>
      <w:widowControl w:val="0"/>
      <w:suppressAutoHyphens/>
      <w:spacing w:after="0" w:line="240" w:lineRule="auto"/>
    </w:pPr>
    <w:rPr>
      <w:rFonts w:ascii="Liberation Serif" w:eastAsia="NSimSun" w:hAnsi="Liberation Serif" w:cs="Arial"/>
      <w:sz w:val="24"/>
      <w:szCs w:val="24"/>
      <w:lang w:eastAsia="zh-CN" w:bidi="hi-IN"/>
    </w:rPr>
  </w:style>
  <w:style w:type="paragraph" w:customStyle="1" w:styleId="Sraopastraipa1">
    <w:name w:val="Sąrašo pastraipa1"/>
    <w:basedOn w:val="Normal"/>
    <w:rsid w:val="00E33B2B"/>
    <w:pPr>
      <w:suppressAutoHyphens/>
      <w:spacing w:after="200" w:line="276" w:lineRule="auto"/>
      <w:ind w:left="720"/>
      <w:contextualSpacing/>
    </w:pPr>
    <w:rPr>
      <w:rFonts w:ascii="Calibri" w:eastAsia="Times New Roman" w:hAnsi="Calibri" w:cs="Times New Roman"/>
      <w:lang w:eastAsia="zh-CN"/>
    </w:rPr>
  </w:style>
  <w:style w:type="paragraph" w:customStyle="1" w:styleId="BodyText1">
    <w:name w:val="Body Text1"/>
    <w:basedOn w:val="Normal"/>
    <w:link w:val="Bodytext0"/>
    <w:rsid w:val="00E33B2B"/>
    <w:pPr>
      <w:suppressAutoHyphens/>
      <w:autoSpaceDE w:val="0"/>
      <w:spacing w:after="0" w:line="288" w:lineRule="auto"/>
      <w:ind w:firstLine="312"/>
      <w:jc w:val="both"/>
      <w:textAlignment w:val="center"/>
    </w:pPr>
    <w:rPr>
      <w:rFonts w:ascii="Times New Roman" w:eastAsia="Arial" w:hAnsi="Times New Roman" w:cs="Times New Roman"/>
      <w:color w:val="000000"/>
      <w:kern w:val="1"/>
      <w:sz w:val="20"/>
      <w:szCs w:val="20"/>
      <w:lang w:val="x-none"/>
    </w:rPr>
  </w:style>
  <w:style w:type="paragraph" w:customStyle="1" w:styleId="MAZAS">
    <w:name w:val="MAZAS"/>
    <w:rsid w:val="00E33B2B"/>
    <w:pPr>
      <w:suppressAutoHyphens/>
      <w:autoSpaceDE w:val="0"/>
      <w:spacing w:after="0" w:line="240" w:lineRule="auto"/>
      <w:ind w:firstLine="312"/>
      <w:jc w:val="both"/>
    </w:pPr>
    <w:rPr>
      <w:rFonts w:ascii="TimesLT" w:eastAsia="Arial" w:hAnsi="TimesLT" w:cs="Times New Roman"/>
      <w:color w:val="000000"/>
      <w:sz w:val="8"/>
      <w:szCs w:val="8"/>
    </w:rPr>
  </w:style>
  <w:style w:type="paragraph" w:customStyle="1" w:styleId="Style13">
    <w:name w:val="Style13"/>
    <w:basedOn w:val="Normal"/>
    <w:rsid w:val="00E33B2B"/>
    <w:pPr>
      <w:widowControl w:val="0"/>
      <w:autoSpaceDE w:val="0"/>
      <w:autoSpaceDN w:val="0"/>
      <w:adjustRightInd w:val="0"/>
      <w:snapToGrid w:val="0"/>
      <w:spacing w:after="0" w:line="360" w:lineRule="exact"/>
      <w:ind w:hanging="355"/>
      <w:jc w:val="both"/>
    </w:pPr>
    <w:rPr>
      <w:rFonts w:ascii="Tahoma" w:eastAsia="Times New Roman" w:hAnsi="Tahoma" w:cs="Times New Roman"/>
      <w:sz w:val="24"/>
      <w:szCs w:val="24"/>
      <w:lang w:eastAsia="lv-LV"/>
    </w:rPr>
  </w:style>
  <w:style w:type="character" w:customStyle="1" w:styleId="Bodytext0">
    <w:name w:val="Body text_"/>
    <w:link w:val="BodyText1"/>
    <w:rsid w:val="00E33B2B"/>
    <w:rPr>
      <w:rFonts w:ascii="Times New Roman" w:eastAsia="Arial" w:hAnsi="Times New Roman" w:cs="Times New Roman"/>
      <w:color w:val="000000"/>
      <w:kern w:val="1"/>
      <w:sz w:val="20"/>
      <w:szCs w:val="20"/>
      <w:lang w:val="x-none"/>
    </w:rPr>
  </w:style>
  <w:style w:type="character" w:customStyle="1" w:styleId="fontstyle21">
    <w:name w:val="fontstyle21"/>
    <w:rsid w:val="00E33B2B"/>
    <w:rPr>
      <w:rFonts w:ascii="Verdana-Italic" w:hAnsi="Verdana-Italic" w:cs="Verdana-Italic"/>
      <w:b w:val="0"/>
      <w:bCs w:val="0"/>
      <w:i/>
      <w:iCs/>
      <w:color w:val="000000"/>
      <w:sz w:val="20"/>
      <w:szCs w:val="20"/>
    </w:rPr>
  </w:style>
  <w:style w:type="character" w:customStyle="1" w:styleId="fontstyle31">
    <w:name w:val="fontstyle31"/>
    <w:rsid w:val="00E33B2B"/>
    <w:rPr>
      <w:rFonts w:ascii="Verdana-Bold" w:hAnsi="Verdana-Bold" w:cs="Verdana-Bold"/>
      <w:b/>
      <w:bCs/>
      <w:i w:val="0"/>
      <w:iCs w:val="0"/>
      <w:color w:val="000000"/>
      <w:sz w:val="20"/>
      <w:szCs w:val="20"/>
    </w:rPr>
  </w:style>
  <w:style w:type="paragraph" w:customStyle="1" w:styleId="BodyText10">
    <w:name w:val="Body Text1"/>
    <w:rsid w:val="00E33B2B"/>
    <w:pPr>
      <w:suppressAutoHyphens/>
      <w:spacing w:after="0" w:line="240" w:lineRule="auto"/>
      <w:ind w:firstLine="312"/>
      <w:jc w:val="both"/>
    </w:pPr>
    <w:rPr>
      <w:rFonts w:ascii="TimesLT" w:eastAsia="Times New Roman" w:hAnsi="TimesLT" w:cs="TimesLT"/>
      <w:sz w:val="20"/>
      <w:szCs w:val="20"/>
      <w:lang w:val="en-GB" w:eastAsia="zh-CN"/>
    </w:rPr>
  </w:style>
  <w:style w:type="paragraph" w:customStyle="1" w:styleId="Pagrtekstas">
    <w:name w:val="Pagr tekstas"/>
    <w:basedOn w:val="Normal"/>
    <w:qFormat/>
    <w:rsid w:val="00E33B2B"/>
    <w:pPr>
      <w:spacing w:after="0" w:line="240" w:lineRule="auto"/>
      <w:ind w:firstLine="567"/>
      <w:jc w:val="both"/>
    </w:pPr>
    <w:rPr>
      <w:rFonts w:ascii="Times New Roman" w:eastAsia="Times New Roman" w:hAnsi="Times New Roman" w:cs="Times New Roman"/>
      <w:sz w:val="20"/>
      <w:szCs w:val="24"/>
      <w:lang w:val="lt-LT" w:eastAsia="lt-LT"/>
    </w:rPr>
  </w:style>
  <w:style w:type="paragraph" w:customStyle="1" w:styleId="TEXT">
    <w:name w:val="TEXT"/>
    <w:basedOn w:val="Normal"/>
    <w:qFormat/>
    <w:rsid w:val="00E33B2B"/>
    <w:pPr>
      <w:spacing w:after="80" w:line="240" w:lineRule="auto"/>
      <w:ind w:firstLine="567"/>
      <w:contextualSpacing/>
      <w:jc w:val="both"/>
    </w:pPr>
    <w:rPr>
      <w:rFonts w:ascii="Times New Roman" w:hAnsi="Times New Roman"/>
      <w:szCs w:val="18"/>
      <w:lang w:val="lt-LT"/>
    </w:rPr>
  </w:style>
  <w:style w:type="paragraph" w:customStyle="1" w:styleId="TEXT2">
    <w:name w:val="TEXT2"/>
    <w:basedOn w:val="Normal"/>
    <w:qFormat/>
    <w:rsid w:val="00E33B2B"/>
    <w:pPr>
      <w:spacing w:after="80" w:line="240" w:lineRule="auto"/>
      <w:contextualSpacing/>
      <w:jc w:val="both"/>
    </w:pPr>
    <w:rPr>
      <w:rFonts w:ascii="Times New Roman" w:hAnsi="Times New Roman"/>
      <w:szCs w:val="18"/>
      <w:lang w:val="lt-LT"/>
    </w:rPr>
  </w:style>
  <w:style w:type="paragraph" w:customStyle="1" w:styleId="BasicParagraph">
    <w:name w:val="[Basic Paragraph]"/>
    <w:basedOn w:val="Normal"/>
    <w:rsid w:val="00E33B2B"/>
    <w:pPr>
      <w:suppressAutoHyphens/>
      <w:autoSpaceDE w:val="0"/>
      <w:autoSpaceDN w:val="0"/>
      <w:adjustRightInd w:val="0"/>
      <w:spacing w:after="0" w:line="288" w:lineRule="auto"/>
    </w:pPr>
    <w:rPr>
      <w:rFonts w:ascii="Times New Roman" w:eastAsia="Times New Roman" w:hAnsi="Times New Roman" w:cs="Times New Roman"/>
      <w:color w:val="000000"/>
      <w:sz w:val="24"/>
      <w:szCs w:val="24"/>
      <w:lang w:val="lt-LT"/>
    </w:rPr>
  </w:style>
  <w:style w:type="table" w:customStyle="1" w:styleId="PlainTable11">
    <w:name w:val="Plain Table 11"/>
    <w:aliases w:val="LNT"/>
    <w:basedOn w:val="TableNormal"/>
    <w:uiPriority w:val="41"/>
    <w:rsid w:val="00E33B2B"/>
    <w:pPr>
      <w:spacing w:after="0" w:line="240" w:lineRule="auto"/>
    </w:pPr>
    <w:rPr>
      <w:rFonts w:ascii="Helvetica Neue" w:hAnsi="Helvetica Neue"/>
      <w:sz w:val="18"/>
      <w:szCs w:val="24"/>
      <w:lang w:eastAsia="en-GB"/>
    </w:rPr>
    <w:tblPr>
      <w:tblStyleRow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43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92BF9.927A7410"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7F25B-5E07-4E65-96B3-F53C10E0F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63128</Words>
  <Characters>35983</Characters>
  <Application>Microsoft Office Word</Application>
  <DocSecurity>0</DocSecurity>
  <Lines>299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Arūnas Kubilius</dc:creator>
  <cp:keywords/>
  <dc:description/>
  <cp:lastModifiedBy>Neringa Mickevičiūtė</cp:lastModifiedBy>
  <cp:revision>2</cp:revision>
  <dcterms:created xsi:type="dcterms:W3CDTF">2024-09-06T09:11:00Z</dcterms:created>
  <dcterms:modified xsi:type="dcterms:W3CDTF">2024-09-06T09:11:00Z</dcterms:modified>
</cp:coreProperties>
</file>