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37EEF" w14:textId="77777777" w:rsidR="005B227F" w:rsidRPr="008F165F" w:rsidRDefault="005B227F" w:rsidP="005B227F">
      <w:pPr>
        <w:suppressAutoHyphens/>
        <w:spacing w:after="0" w:line="240" w:lineRule="auto"/>
        <w:jc w:val="center"/>
        <w:outlineLvl w:val="0"/>
        <w:rPr>
          <w:rFonts w:ascii="Times New Roman" w:eastAsia="Times New Roman" w:hAnsi="Times New Roman" w:cs="Times New Roman"/>
          <w:b/>
          <w:bCs/>
          <w:noProof/>
          <w:sz w:val="24"/>
          <w:szCs w:val="24"/>
          <w:lang w:eastAsia="ar-SA"/>
        </w:rPr>
      </w:pPr>
      <w:r w:rsidRPr="008F165F">
        <w:rPr>
          <w:rFonts w:ascii="Times New Roman" w:eastAsia="Times New Roman" w:hAnsi="Times New Roman" w:cs="Times New Roman"/>
          <w:b/>
          <w:bCs/>
          <w:noProof/>
          <w:sz w:val="24"/>
          <w:szCs w:val="24"/>
          <w:lang w:eastAsia="ar-SA"/>
        </w:rPr>
        <w:t>PASLAUGŲ PIRKIMO–PARDAVIMO SUTARTIS NR.</w:t>
      </w:r>
    </w:p>
    <w:p w14:paraId="68796742" w14:textId="77777777" w:rsidR="005B227F" w:rsidRPr="008F165F" w:rsidRDefault="005B227F" w:rsidP="005B227F">
      <w:pPr>
        <w:suppressAutoHyphens/>
        <w:spacing w:after="0" w:line="240" w:lineRule="auto"/>
        <w:jc w:val="both"/>
        <w:rPr>
          <w:rFonts w:ascii="Times New Roman" w:eastAsia="Times New Roman" w:hAnsi="Times New Roman" w:cs="Times New Roman"/>
          <w:noProof/>
          <w:sz w:val="24"/>
          <w:szCs w:val="24"/>
          <w:lang w:eastAsia="ar-SA"/>
        </w:rPr>
      </w:pPr>
    </w:p>
    <w:p w14:paraId="147B3BA0" w14:textId="063DBB88" w:rsidR="005B227F" w:rsidRPr="008F165F" w:rsidRDefault="005B227F" w:rsidP="005B227F">
      <w:pPr>
        <w:suppressAutoHyphens/>
        <w:spacing w:after="0" w:line="240" w:lineRule="auto"/>
        <w:jc w:val="center"/>
        <w:outlineLvl w:val="0"/>
        <w:rPr>
          <w:rFonts w:ascii="Times New Roman" w:eastAsia="Times New Roman" w:hAnsi="Times New Roman" w:cs="Times New Roman"/>
          <w:noProof/>
          <w:sz w:val="24"/>
          <w:szCs w:val="24"/>
          <w:lang w:eastAsia="ar-SA"/>
        </w:rPr>
      </w:pPr>
      <w:r w:rsidRPr="008F165F">
        <w:rPr>
          <w:rFonts w:ascii="Times New Roman" w:eastAsia="Times New Roman" w:hAnsi="Times New Roman" w:cs="Times New Roman"/>
          <w:noProof/>
          <w:sz w:val="24"/>
          <w:szCs w:val="24"/>
          <w:lang w:eastAsia="ar-SA"/>
        </w:rPr>
        <w:t>202</w:t>
      </w:r>
      <w:r w:rsidR="003511C3">
        <w:rPr>
          <w:rFonts w:ascii="Times New Roman" w:eastAsia="Times New Roman" w:hAnsi="Times New Roman" w:cs="Times New Roman"/>
          <w:noProof/>
          <w:sz w:val="24"/>
          <w:szCs w:val="24"/>
          <w:lang w:eastAsia="ar-SA"/>
        </w:rPr>
        <w:t>4</w:t>
      </w:r>
      <w:r w:rsidRPr="008F165F">
        <w:rPr>
          <w:rFonts w:ascii="Times New Roman" w:eastAsia="Times New Roman" w:hAnsi="Times New Roman" w:cs="Times New Roman"/>
          <w:noProof/>
          <w:sz w:val="24"/>
          <w:szCs w:val="24"/>
          <w:lang w:eastAsia="ar-SA"/>
        </w:rPr>
        <w:t xml:space="preserve"> m. ___________</w:t>
      </w:r>
      <w:r>
        <w:rPr>
          <w:rFonts w:ascii="Times New Roman" w:eastAsia="Times New Roman" w:hAnsi="Times New Roman" w:cs="Times New Roman"/>
          <w:noProof/>
          <w:sz w:val="24"/>
          <w:szCs w:val="24"/>
          <w:lang w:eastAsia="ar-SA"/>
        </w:rPr>
        <w:t xml:space="preserve">  </w:t>
      </w:r>
      <w:r w:rsidRPr="008F165F">
        <w:rPr>
          <w:rFonts w:ascii="Times New Roman" w:eastAsia="Times New Roman" w:hAnsi="Times New Roman" w:cs="Times New Roman"/>
          <w:noProof/>
          <w:sz w:val="24"/>
          <w:szCs w:val="24"/>
          <w:lang w:eastAsia="ar-SA"/>
        </w:rPr>
        <w:t xml:space="preserve">__  d. </w:t>
      </w:r>
    </w:p>
    <w:p w14:paraId="56AB2B23" w14:textId="77777777" w:rsidR="005B227F" w:rsidRDefault="005B227F" w:rsidP="005B227F">
      <w:pPr>
        <w:suppressAutoHyphens/>
        <w:spacing w:before="120" w:after="0" w:line="276" w:lineRule="auto"/>
        <w:jc w:val="center"/>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Panevėžys</w:t>
      </w:r>
    </w:p>
    <w:p w14:paraId="07CEAEED" w14:textId="37A6EAFF" w:rsidR="006D09B1" w:rsidRDefault="00AE428A" w:rsidP="005B227F">
      <w:pPr>
        <w:spacing w:before="240" w:after="0" w:line="276" w:lineRule="auto"/>
        <w:ind w:firstLine="1296"/>
        <w:jc w:val="both"/>
        <w:rPr>
          <w:rFonts w:ascii="Times New Roman" w:eastAsia="Calibri" w:hAnsi="Times New Roman" w:cs="Times New Roman"/>
          <w:kern w:val="2"/>
          <w:sz w:val="24"/>
          <w14:ligatures w14:val="standardContextual"/>
        </w:rPr>
      </w:pPr>
      <w:r w:rsidRPr="004A6636">
        <w:rPr>
          <w:rFonts w:ascii="Times New Roman" w:hAnsi="Times New Roman" w:cs="Times New Roman"/>
          <w:b/>
          <w:bCs/>
          <w:sz w:val="24"/>
          <w:szCs w:val="24"/>
        </w:rPr>
        <w:t>Panevėžio miesto savivaldybės administracija</w:t>
      </w:r>
      <w:r w:rsidRPr="00AE428A">
        <w:rPr>
          <w:rFonts w:ascii="Times New Roman" w:hAnsi="Times New Roman" w:cs="Times New Roman"/>
          <w:sz w:val="24"/>
          <w:szCs w:val="24"/>
        </w:rPr>
        <w:t xml:space="preserve">, juridinio asmens kodas 288724610, kurios registruota buveinė yra Laisvės a. 20, Panevėžys, atstovaujama </w:t>
      </w:r>
      <w:r w:rsidR="00F22745" w:rsidRPr="00F22745">
        <w:rPr>
          <w:rFonts w:ascii="Times New Roman" w:hAnsi="Times New Roman" w:cs="Times New Roman"/>
          <w:sz w:val="24"/>
          <w:szCs w:val="24"/>
        </w:rPr>
        <w:t>Gintautės Atkočienės</w:t>
      </w:r>
      <w:r w:rsidRPr="00AE428A">
        <w:rPr>
          <w:rFonts w:ascii="Times New Roman" w:hAnsi="Times New Roman" w:cs="Times New Roman"/>
          <w:sz w:val="24"/>
          <w:szCs w:val="24"/>
        </w:rPr>
        <w:t xml:space="preserve">, veikiančio (- ios) pagal 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 (toliau – </w:t>
      </w:r>
      <w:r w:rsidRPr="004A6636">
        <w:rPr>
          <w:rFonts w:ascii="Times New Roman" w:hAnsi="Times New Roman" w:cs="Times New Roman"/>
          <w:bCs/>
          <w:sz w:val="24"/>
          <w:szCs w:val="24"/>
        </w:rPr>
        <w:t>Užsakovas</w:t>
      </w:r>
      <w:r w:rsidRPr="00AE428A">
        <w:rPr>
          <w:rFonts w:ascii="Times New Roman" w:hAnsi="Times New Roman" w:cs="Times New Roman"/>
          <w:sz w:val="24"/>
          <w:szCs w:val="24"/>
        </w:rPr>
        <w:t xml:space="preserve">), ir </w:t>
      </w:r>
      <w:r w:rsidR="00F22745" w:rsidRPr="00087E23">
        <w:rPr>
          <w:rFonts w:ascii="Times New Roman" w:hAnsi="Times New Roman" w:cs="Times New Roman"/>
          <w:b/>
          <w:bCs/>
          <w:sz w:val="24"/>
          <w:szCs w:val="24"/>
          <w:shd w:val="clear" w:color="auto" w:fill="FFFFFF"/>
        </w:rPr>
        <w:t>J. Akelio įmonė "VERTONA"</w:t>
      </w:r>
      <w:r w:rsidRPr="00087E23">
        <w:rPr>
          <w:rFonts w:ascii="Times New Roman" w:hAnsi="Times New Roman" w:cs="Times New Roman"/>
          <w:sz w:val="24"/>
          <w:szCs w:val="24"/>
        </w:rPr>
        <w:t xml:space="preserve">, juridinio asmens kodas </w:t>
      </w:r>
      <w:r w:rsidR="00F22745" w:rsidRPr="00087E23">
        <w:rPr>
          <w:rFonts w:ascii="Times New Roman" w:hAnsi="Times New Roman" w:cs="Times New Roman"/>
          <w:sz w:val="24"/>
          <w:szCs w:val="24"/>
          <w:shd w:val="clear" w:color="auto" w:fill="FFFFFF"/>
        </w:rPr>
        <w:t>148175697</w:t>
      </w:r>
      <w:r w:rsidRPr="00087E23">
        <w:rPr>
          <w:rFonts w:ascii="Times New Roman" w:hAnsi="Times New Roman" w:cs="Times New Roman"/>
          <w:sz w:val="24"/>
          <w:szCs w:val="24"/>
        </w:rPr>
        <w:t xml:space="preserve">, kurios registruota buveinė yra </w:t>
      </w:r>
      <w:r w:rsidR="00F22745" w:rsidRPr="00087E23">
        <w:rPr>
          <w:rFonts w:ascii="Times New Roman" w:hAnsi="Times New Roman" w:cs="Times New Roman"/>
          <w:sz w:val="24"/>
          <w:szCs w:val="24"/>
          <w:shd w:val="clear" w:color="auto" w:fill="FFFFFF"/>
        </w:rPr>
        <w:t>Panevėžio r. sav., Panevėžio sen., Šilagalio k., Nendrės g. 9, LT-36223</w:t>
      </w:r>
      <w:r w:rsidRPr="00087E23">
        <w:rPr>
          <w:rFonts w:ascii="Times New Roman" w:hAnsi="Times New Roman" w:cs="Times New Roman"/>
          <w:sz w:val="24"/>
          <w:szCs w:val="24"/>
        </w:rPr>
        <w:t xml:space="preserve">, atstovaujama </w:t>
      </w:r>
      <w:r w:rsidR="00087E23" w:rsidRPr="00087E23">
        <w:rPr>
          <w:rFonts w:ascii="Times New Roman" w:hAnsi="Times New Roman" w:cs="Times New Roman"/>
          <w:bCs/>
          <w:sz w:val="24"/>
          <w:szCs w:val="24"/>
          <w:shd w:val="clear" w:color="auto" w:fill="FBFBFB"/>
        </w:rPr>
        <w:t>įmonės savininko Jono</w:t>
      </w:r>
      <w:r w:rsidR="00F22745" w:rsidRPr="00087E23">
        <w:rPr>
          <w:rFonts w:ascii="Times New Roman" w:hAnsi="Times New Roman" w:cs="Times New Roman"/>
          <w:bCs/>
          <w:sz w:val="24"/>
          <w:szCs w:val="24"/>
          <w:shd w:val="clear" w:color="auto" w:fill="FBFBFB"/>
        </w:rPr>
        <w:t xml:space="preserve"> Akelio</w:t>
      </w:r>
      <w:r w:rsidRPr="00087E23">
        <w:rPr>
          <w:rFonts w:ascii="Times New Roman" w:hAnsi="Times New Roman" w:cs="Times New Roman"/>
          <w:sz w:val="24"/>
          <w:szCs w:val="24"/>
        </w:rPr>
        <w:t xml:space="preserve">, veikiančio(-ios) pagal </w:t>
      </w:r>
      <w:r w:rsidR="00087E23" w:rsidRPr="00087E23">
        <w:rPr>
          <w:rFonts w:ascii="Times New Roman" w:hAnsi="Times New Roman" w:cs="Times New Roman"/>
          <w:sz w:val="24"/>
          <w:szCs w:val="24"/>
        </w:rPr>
        <w:t>įmonės nuostatus</w:t>
      </w:r>
      <w:r w:rsidRPr="00087E23">
        <w:rPr>
          <w:rFonts w:ascii="Times New Roman" w:hAnsi="Times New Roman" w:cs="Times New Roman"/>
          <w:sz w:val="24"/>
          <w:szCs w:val="24"/>
        </w:rPr>
        <w:t>, (</w:t>
      </w:r>
      <w:r w:rsidRPr="00AE428A">
        <w:rPr>
          <w:rFonts w:ascii="Times New Roman" w:hAnsi="Times New Roman" w:cs="Times New Roman"/>
          <w:sz w:val="24"/>
          <w:szCs w:val="24"/>
        </w:rPr>
        <w:t xml:space="preserve">toliau – </w:t>
      </w:r>
      <w:r w:rsidRPr="004A6636">
        <w:rPr>
          <w:rFonts w:ascii="Times New Roman" w:hAnsi="Times New Roman" w:cs="Times New Roman"/>
          <w:bCs/>
          <w:sz w:val="24"/>
          <w:szCs w:val="24"/>
        </w:rPr>
        <w:t>Vykdytojas</w:t>
      </w:r>
      <w:r w:rsidRPr="00AE428A">
        <w:rPr>
          <w:rFonts w:ascii="Times New Roman" w:hAnsi="Times New Roman" w:cs="Times New Roman"/>
          <w:sz w:val="24"/>
          <w:szCs w:val="24"/>
        </w:rPr>
        <w:t>)</w:t>
      </w:r>
      <w:r w:rsidR="006D09B1" w:rsidRPr="006D09B1">
        <w:rPr>
          <w:rFonts w:ascii="Times New Roman" w:eastAsia="Calibri" w:hAnsi="Times New Roman" w:cs="Times New Roman"/>
          <w:kern w:val="2"/>
          <w:sz w:val="24"/>
          <w14:ligatures w14:val="standardContextual"/>
        </w:rPr>
        <w:t>,</w:t>
      </w:r>
    </w:p>
    <w:p w14:paraId="009FE206" w14:textId="77777777" w:rsidR="005B227F" w:rsidRDefault="005B227F" w:rsidP="005B227F">
      <w:pPr>
        <w:spacing w:before="240" w:after="0" w:line="240" w:lineRule="auto"/>
        <w:ind w:firstLine="1296"/>
        <w:jc w:val="both"/>
        <w:rPr>
          <w:rFonts w:ascii="Times New Roman" w:eastAsia="Calibri" w:hAnsi="Times New Roman" w:cs="Times New Roman"/>
          <w:kern w:val="2"/>
          <w:sz w:val="24"/>
          <w14:ligatures w14:val="standardContextual"/>
        </w:rPr>
      </w:pPr>
      <w:r w:rsidRPr="00CF302D">
        <w:rPr>
          <w:rFonts w:ascii="Times New Roman" w:eastAsia="Calibri" w:hAnsi="Times New Roman" w:cs="Times New Roman"/>
          <w:kern w:val="2"/>
          <w:sz w:val="24"/>
          <w14:ligatures w14:val="standardContextual"/>
        </w:rPr>
        <w:t>Vykdytojas ir Užsakovas toliau kartu vadinami</w:t>
      </w:r>
      <w:r w:rsidRPr="00CF302D">
        <w:rPr>
          <w:rFonts w:ascii="Times New Roman" w:eastAsia="Calibri" w:hAnsi="Times New Roman" w:cs="Times New Roman"/>
          <w:b/>
          <w:kern w:val="2"/>
          <w:sz w:val="24"/>
          <w14:ligatures w14:val="standardContextual"/>
        </w:rPr>
        <w:t xml:space="preserve"> Šalimis</w:t>
      </w:r>
      <w:r w:rsidRPr="00CF302D">
        <w:rPr>
          <w:rFonts w:ascii="Times New Roman" w:eastAsia="Calibri" w:hAnsi="Times New Roman" w:cs="Times New Roman"/>
          <w:kern w:val="2"/>
          <w:sz w:val="24"/>
          <w14:ligatures w14:val="standardContextual"/>
        </w:rPr>
        <w:t xml:space="preserve">, o kiekvienas atskirai – </w:t>
      </w:r>
      <w:r w:rsidRPr="00CF302D">
        <w:rPr>
          <w:rFonts w:ascii="Times New Roman" w:eastAsia="Calibri" w:hAnsi="Times New Roman" w:cs="Times New Roman"/>
          <w:b/>
          <w:kern w:val="2"/>
          <w:sz w:val="24"/>
          <w14:ligatures w14:val="standardContextual"/>
        </w:rPr>
        <w:t>Šalimi</w:t>
      </w:r>
      <w:r w:rsidRPr="00CF302D">
        <w:rPr>
          <w:rFonts w:ascii="Times New Roman" w:eastAsia="Calibri" w:hAnsi="Times New Roman" w:cs="Times New Roman"/>
          <w:kern w:val="2"/>
          <w:sz w:val="24"/>
          <w14:ligatures w14:val="standardContextual"/>
        </w:rPr>
        <w:t xml:space="preserve">, sudarė šią Paslaugų pirkimo–pardavimo sutartį (toliau – </w:t>
      </w:r>
      <w:r w:rsidRPr="00CF302D">
        <w:rPr>
          <w:rFonts w:ascii="Times New Roman" w:eastAsia="Calibri" w:hAnsi="Times New Roman" w:cs="Times New Roman"/>
          <w:b/>
          <w:kern w:val="2"/>
          <w:sz w:val="24"/>
          <w14:ligatures w14:val="standardContextual"/>
        </w:rPr>
        <w:t>Sutartis</w:t>
      </w:r>
      <w:r w:rsidRPr="00CF302D">
        <w:rPr>
          <w:rFonts w:ascii="Times New Roman" w:eastAsia="Calibri" w:hAnsi="Times New Roman" w:cs="Times New Roman"/>
          <w:kern w:val="2"/>
          <w:sz w:val="24"/>
          <w14:ligatures w14:val="standardContextual"/>
        </w:rPr>
        <w:t>).</w:t>
      </w:r>
    </w:p>
    <w:p w14:paraId="10AEB3E2" w14:textId="77777777" w:rsidR="005B227F" w:rsidRPr="008F165F" w:rsidRDefault="005B227F" w:rsidP="005B227F">
      <w:pPr>
        <w:suppressAutoHyphens/>
        <w:spacing w:after="0" w:line="276" w:lineRule="auto"/>
        <w:rPr>
          <w:rFonts w:ascii="Times New Roman" w:eastAsia="Times New Roman" w:hAnsi="Times New Roman" w:cs="Times New Roman"/>
          <w:b/>
          <w:noProof/>
          <w:sz w:val="24"/>
          <w:szCs w:val="24"/>
          <w:lang w:eastAsia="ar-SA"/>
        </w:rPr>
      </w:pPr>
    </w:p>
    <w:p w14:paraId="1937A552" w14:textId="77777777" w:rsidR="005B227F" w:rsidRPr="008F165F" w:rsidRDefault="005B227F"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sidRPr="008F165F">
        <w:rPr>
          <w:rFonts w:ascii="Times New Roman" w:eastAsia="Times New Roman" w:hAnsi="Times New Roman" w:cs="Times New Roman"/>
          <w:b/>
          <w:noProof/>
          <w:sz w:val="24"/>
          <w:szCs w:val="24"/>
          <w:lang w:eastAsia="ar-SA"/>
        </w:rPr>
        <w:t>1. SUTARTIES OBJEKTAS</w:t>
      </w:r>
    </w:p>
    <w:p w14:paraId="06CDECF5" w14:textId="77777777" w:rsidR="005B227F" w:rsidRPr="008F165F" w:rsidRDefault="005B227F" w:rsidP="005B227F">
      <w:pPr>
        <w:suppressAutoHyphens/>
        <w:spacing w:after="0" w:line="276" w:lineRule="auto"/>
        <w:rPr>
          <w:rFonts w:ascii="Times New Roman" w:eastAsia="Times New Roman" w:hAnsi="Times New Roman" w:cs="Times New Roman"/>
          <w:b/>
          <w:noProof/>
          <w:sz w:val="24"/>
          <w:szCs w:val="24"/>
          <w:lang w:eastAsia="ar-SA"/>
        </w:rPr>
      </w:pPr>
    </w:p>
    <w:p w14:paraId="25082AA4" w14:textId="388D7E93" w:rsidR="005B227F" w:rsidRPr="0013113E" w:rsidRDefault="005B227F" w:rsidP="0013113E">
      <w:pPr>
        <w:suppressAutoHyphens/>
        <w:spacing w:after="0" w:line="276" w:lineRule="auto"/>
        <w:ind w:firstLine="567"/>
        <w:jc w:val="both"/>
        <w:rPr>
          <w:rFonts w:ascii="Times New Roman" w:eastAsia="Times New Roman" w:hAnsi="Times New Roman" w:cs="Times New Roman"/>
          <w:b/>
          <w:noProof/>
          <w:sz w:val="24"/>
          <w:szCs w:val="24"/>
          <w:lang w:eastAsia="ar-SA"/>
        </w:rPr>
      </w:pPr>
      <w:r w:rsidRPr="008F165F">
        <w:rPr>
          <w:rFonts w:ascii="Times New Roman" w:eastAsia="Times New Roman" w:hAnsi="Times New Roman" w:cs="Times New Roman"/>
          <w:noProof/>
          <w:sz w:val="24"/>
          <w:szCs w:val="24"/>
          <w:lang w:eastAsia="ar-SA"/>
        </w:rPr>
        <w:t xml:space="preserve">1.1. Sutarties objektas – </w:t>
      </w:r>
      <w:r w:rsidR="00AE428A" w:rsidRPr="00AE428A">
        <w:rPr>
          <w:rFonts w:ascii="Times New Roman" w:eastAsia="Times New Roman" w:hAnsi="Times New Roman" w:cs="Times New Roman"/>
          <w:b/>
          <w:noProof/>
          <w:sz w:val="24"/>
          <w:szCs w:val="24"/>
          <w:lang w:eastAsia="ar-SA"/>
        </w:rPr>
        <w:t>transporto priemonių vertinimo paslaugos (transporto priemonių nuostolių vertės nustatymas)</w:t>
      </w:r>
      <w:r>
        <w:rPr>
          <w:rFonts w:ascii="Times New Roman" w:eastAsia="Times New Roman" w:hAnsi="Times New Roman" w:cs="Times New Roman"/>
          <w:noProof/>
          <w:sz w:val="24"/>
          <w:szCs w:val="24"/>
          <w:lang w:eastAsia="ar-SA"/>
        </w:rPr>
        <w:t xml:space="preserve"> </w:t>
      </w:r>
      <w:r w:rsidRPr="008F165F">
        <w:rPr>
          <w:rFonts w:ascii="Times New Roman" w:eastAsia="Times New Roman" w:hAnsi="Times New Roman" w:cs="Times New Roman"/>
          <w:noProof/>
          <w:sz w:val="24"/>
          <w:szCs w:val="24"/>
          <w:lang w:eastAsia="ar-SA"/>
        </w:rPr>
        <w:t>(toliau – Paslaugos).</w:t>
      </w:r>
    </w:p>
    <w:p w14:paraId="4558972E" w14:textId="16E75ABB" w:rsidR="005B227F" w:rsidRPr="008F165F" w:rsidRDefault="005B227F" w:rsidP="005B227F">
      <w:pPr>
        <w:suppressAutoHyphens/>
        <w:spacing w:after="0" w:line="276" w:lineRule="auto"/>
        <w:ind w:firstLine="567"/>
        <w:jc w:val="both"/>
        <w:rPr>
          <w:rFonts w:ascii="Times New Roman" w:eastAsia="Times New Roman" w:hAnsi="Times New Roman" w:cs="Times New Roman"/>
          <w:noProof/>
          <w:sz w:val="24"/>
          <w:szCs w:val="24"/>
          <w:lang w:eastAsia="ar-SA"/>
        </w:rPr>
      </w:pPr>
      <w:r w:rsidRPr="008F165F">
        <w:rPr>
          <w:rFonts w:ascii="Times New Roman" w:eastAsia="Times New Roman" w:hAnsi="Times New Roman" w:cs="Times New Roman"/>
          <w:noProof/>
          <w:sz w:val="24"/>
          <w:szCs w:val="24"/>
          <w:lang w:eastAsia="ar-SA"/>
        </w:rPr>
        <w:t xml:space="preserve">1.2. Paslaugų kiekis ir kita Paslaugų teikimo specifikacija pateikta Sutarties priede – </w:t>
      </w:r>
      <w:r w:rsidR="00A26182">
        <w:rPr>
          <w:rFonts w:ascii="Times New Roman" w:eastAsia="Times New Roman" w:hAnsi="Times New Roman" w:cs="Times New Roman"/>
          <w:noProof/>
          <w:sz w:val="24"/>
          <w:szCs w:val="24"/>
          <w:lang w:eastAsia="ar-SA"/>
        </w:rPr>
        <w:t>Paslaugų t</w:t>
      </w:r>
      <w:r w:rsidRPr="008F165F">
        <w:rPr>
          <w:rFonts w:ascii="Times New Roman" w:eastAsia="Times New Roman" w:hAnsi="Times New Roman" w:cs="Times New Roman"/>
          <w:noProof/>
          <w:sz w:val="24"/>
          <w:szCs w:val="24"/>
          <w:lang w:eastAsia="ar-SA"/>
        </w:rPr>
        <w:t>echninė speficikacija.</w:t>
      </w:r>
    </w:p>
    <w:p w14:paraId="060D4275" w14:textId="7A1EA6E9" w:rsidR="009E2450" w:rsidRPr="00A326C6" w:rsidRDefault="005B227F" w:rsidP="009E2450">
      <w:pPr>
        <w:suppressAutoHyphens/>
        <w:spacing w:after="0" w:line="276" w:lineRule="auto"/>
        <w:ind w:firstLine="567"/>
        <w:jc w:val="both"/>
        <w:rPr>
          <w:rFonts w:ascii="Times New Roman" w:eastAsia="Times New Roman" w:hAnsi="Times New Roman" w:cs="Times New Roman"/>
          <w:sz w:val="24"/>
          <w:szCs w:val="24"/>
          <w:lang w:eastAsia="ar-SA"/>
        </w:rPr>
      </w:pPr>
      <w:r w:rsidRPr="008F165F">
        <w:rPr>
          <w:rFonts w:ascii="Times New Roman" w:eastAsia="Times New Roman" w:hAnsi="Times New Roman" w:cs="Times New Roman"/>
          <w:sz w:val="24"/>
          <w:szCs w:val="24"/>
          <w:lang w:eastAsia="ar-SA"/>
        </w:rPr>
        <w:t>1.3. Vykdytojas šioje Sutartyje, Techninėje specifikacijoje numatytomis sąlygomis ir tvarka, savo rizika, įsipareigoja suteikti Užsakovui šios Sutarties 1.</w:t>
      </w:r>
      <w:r w:rsidRPr="00A326C6">
        <w:rPr>
          <w:rFonts w:ascii="Times New Roman" w:eastAsia="Times New Roman" w:hAnsi="Times New Roman" w:cs="Times New Roman"/>
          <w:sz w:val="24"/>
          <w:szCs w:val="24"/>
          <w:lang w:eastAsia="ar-SA"/>
        </w:rPr>
        <w:t>1 punkte nurodytas Paslaugas, o Užsakovas įsipareigoja atsiskaityti už jas šioje Sutartyje numatyta tvarka.</w:t>
      </w:r>
    </w:p>
    <w:p w14:paraId="2837572F" w14:textId="77777777" w:rsidR="005B227F" w:rsidRPr="00A326C6" w:rsidRDefault="005B227F" w:rsidP="00A326C6">
      <w:pPr>
        <w:suppressAutoHyphens/>
        <w:spacing w:after="0" w:line="276" w:lineRule="auto"/>
        <w:ind w:firstLine="567"/>
        <w:jc w:val="both"/>
        <w:rPr>
          <w:rFonts w:ascii="Times New Roman" w:eastAsia="Times New Roman" w:hAnsi="Times New Roman" w:cs="Times New Roman"/>
          <w:noProof/>
          <w:sz w:val="24"/>
          <w:szCs w:val="24"/>
          <w:lang w:eastAsia="ar-SA"/>
        </w:rPr>
      </w:pPr>
    </w:p>
    <w:p w14:paraId="37FC5EB7" w14:textId="6F81C2E5" w:rsidR="005B227F" w:rsidRDefault="005B227F"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sidRPr="00A326C6">
        <w:rPr>
          <w:rFonts w:ascii="Times New Roman" w:eastAsia="Times New Roman" w:hAnsi="Times New Roman" w:cs="Times New Roman"/>
          <w:b/>
          <w:noProof/>
          <w:sz w:val="24"/>
          <w:szCs w:val="24"/>
          <w:lang w:eastAsia="ar-SA"/>
        </w:rPr>
        <w:t>2. PASLAUGŲ KAINA, UŽSAKYMO IR ATSISKAITYMO SĄLYGOS</w:t>
      </w:r>
    </w:p>
    <w:p w14:paraId="75678505" w14:textId="77777777" w:rsidR="008B05A8" w:rsidRPr="00A326C6" w:rsidRDefault="008B05A8"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p>
    <w:p w14:paraId="0960F44C" w14:textId="77777777" w:rsidR="001B185D" w:rsidRDefault="001B185D" w:rsidP="005B227F">
      <w:pPr>
        <w:suppressAutoHyphens/>
        <w:spacing w:after="0" w:line="276" w:lineRule="auto"/>
        <w:ind w:firstLine="720"/>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2.1. Ši Sutartis yra fiksuoto įkainio</w:t>
      </w:r>
      <w:r w:rsidR="005B227F" w:rsidRPr="00A326C6">
        <w:rPr>
          <w:rFonts w:ascii="Times New Roman" w:eastAsia="Times New Roman" w:hAnsi="Times New Roman" w:cs="Times New Roman"/>
          <w:noProof/>
          <w:sz w:val="24"/>
          <w:szCs w:val="24"/>
          <w:lang w:eastAsia="ar-SA"/>
        </w:rPr>
        <w:t xml:space="preserve"> sutartis.</w:t>
      </w:r>
      <w:r>
        <w:rPr>
          <w:rFonts w:ascii="Times New Roman" w:eastAsia="Times New Roman" w:hAnsi="Times New Roman" w:cs="Times New Roman"/>
          <w:noProof/>
          <w:sz w:val="24"/>
          <w:szCs w:val="24"/>
          <w:lang w:eastAsia="ar-SA"/>
        </w:rPr>
        <w:t xml:space="preserve"> </w:t>
      </w:r>
    </w:p>
    <w:p w14:paraId="192F9E50" w14:textId="61B14E9A" w:rsidR="00EE4ECD" w:rsidRPr="00EE4ECD" w:rsidRDefault="001B185D" w:rsidP="004A6636">
      <w:pPr>
        <w:autoSpaceDE w:val="0"/>
        <w:autoSpaceDN w:val="0"/>
        <w:adjustRightInd w:val="0"/>
        <w:spacing w:after="0"/>
        <w:ind w:firstLine="720"/>
        <w:jc w:val="both"/>
        <w:rPr>
          <w:rFonts w:ascii="Times New Roman" w:hAnsi="Times New Roman" w:cs="Times New Roman"/>
          <w:bCs/>
          <w:sz w:val="24"/>
          <w:szCs w:val="24"/>
        </w:rPr>
      </w:pPr>
      <w:r w:rsidRPr="004A6636">
        <w:rPr>
          <w:rFonts w:ascii="Times New Roman" w:eastAsia="Times New Roman" w:hAnsi="Times New Roman" w:cs="Times New Roman"/>
          <w:noProof/>
          <w:sz w:val="24"/>
          <w:szCs w:val="24"/>
          <w:lang w:eastAsia="ar-SA"/>
        </w:rPr>
        <w:t xml:space="preserve">2.1.1. </w:t>
      </w:r>
      <w:r w:rsidR="00EE4ECD" w:rsidRPr="004A6636">
        <w:rPr>
          <w:rFonts w:ascii="Times New Roman" w:hAnsi="Times New Roman" w:cs="Times New Roman"/>
          <w:bCs/>
          <w:sz w:val="24"/>
          <w:szCs w:val="24"/>
          <w:lang w:eastAsia="lt-LT"/>
        </w:rPr>
        <w:t>Pradinė Sutarties vertė (ji yra lygi maksimaliai pirkimui skirtų lėšų sumai be pridėtinės vertė</w:t>
      </w:r>
      <w:r w:rsidR="00775145">
        <w:rPr>
          <w:rFonts w:ascii="Times New Roman" w:hAnsi="Times New Roman" w:cs="Times New Roman"/>
          <w:bCs/>
          <w:sz w:val="24"/>
          <w:szCs w:val="24"/>
          <w:lang w:eastAsia="lt-LT"/>
        </w:rPr>
        <w:t>s mokesčio (toliau – PVM)) yra 1500</w:t>
      </w:r>
      <w:r w:rsidR="00775145">
        <w:rPr>
          <w:rFonts w:ascii="Times New Roman" w:hAnsi="Times New Roman" w:cs="Times New Roman"/>
          <w:sz w:val="24"/>
          <w:szCs w:val="24"/>
          <w:lang w:eastAsia="ar-SA"/>
        </w:rPr>
        <w:t xml:space="preserve"> Eur (vienas tūkstantis penki šimtai Eur</w:t>
      </w:r>
      <w:r w:rsidR="00EE4ECD" w:rsidRPr="004A6636">
        <w:rPr>
          <w:rFonts w:ascii="Times New Roman" w:hAnsi="Times New Roman" w:cs="Times New Roman"/>
          <w:sz w:val="24"/>
          <w:szCs w:val="24"/>
          <w:lang w:eastAsia="ar-SA"/>
        </w:rPr>
        <w:t xml:space="preserve">) </w:t>
      </w:r>
      <w:r w:rsidR="00775145">
        <w:rPr>
          <w:rFonts w:ascii="Times New Roman" w:hAnsi="Times New Roman" w:cs="Times New Roman"/>
          <w:bCs/>
          <w:sz w:val="24"/>
          <w:szCs w:val="24"/>
          <w:lang w:eastAsia="lt-LT"/>
        </w:rPr>
        <w:t>be PVM, PVM (21</w:t>
      </w:r>
      <w:r w:rsidR="00EE4ECD" w:rsidRPr="004A6636">
        <w:rPr>
          <w:rFonts w:ascii="Times New Roman" w:hAnsi="Times New Roman" w:cs="Times New Roman"/>
          <w:bCs/>
          <w:sz w:val="24"/>
          <w:szCs w:val="24"/>
          <w:lang w:val="en-US" w:eastAsia="lt-LT"/>
        </w:rPr>
        <w:t>%</w:t>
      </w:r>
      <w:r w:rsidR="00EE4ECD" w:rsidRPr="004A6636">
        <w:rPr>
          <w:rFonts w:ascii="Times New Roman" w:hAnsi="Times New Roman" w:cs="Times New Roman"/>
          <w:bCs/>
          <w:sz w:val="24"/>
          <w:szCs w:val="24"/>
          <w:lang w:eastAsia="lt-LT"/>
        </w:rPr>
        <w:t xml:space="preserve">) </w:t>
      </w:r>
      <w:r w:rsidR="00EE4ECD" w:rsidRPr="004F4414">
        <w:rPr>
          <w:rFonts w:ascii="Times New Roman" w:hAnsi="Times New Roman" w:cs="Times New Roman"/>
          <w:bCs/>
          <w:sz w:val="24"/>
          <w:szCs w:val="24"/>
          <w:lang w:eastAsia="lt-LT"/>
        </w:rPr>
        <w:t xml:space="preserve">– </w:t>
      </w:r>
      <w:r w:rsidR="00EE4ECD" w:rsidRPr="004A6636">
        <w:rPr>
          <w:rFonts w:ascii="Times New Roman" w:hAnsi="Times New Roman" w:cs="Times New Roman"/>
          <w:bCs/>
          <w:sz w:val="24"/>
          <w:szCs w:val="24"/>
          <w:lang w:eastAsia="lt-LT"/>
        </w:rPr>
        <w:t xml:space="preserve"> </w:t>
      </w:r>
      <w:r w:rsidR="00775145">
        <w:rPr>
          <w:rFonts w:ascii="Times New Roman" w:hAnsi="Times New Roman" w:cs="Times New Roman"/>
          <w:bCs/>
          <w:sz w:val="24"/>
          <w:szCs w:val="24"/>
          <w:lang w:eastAsia="lt-LT"/>
        </w:rPr>
        <w:t xml:space="preserve">315 </w:t>
      </w:r>
      <w:r w:rsidR="00775145">
        <w:rPr>
          <w:rFonts w:ascii="Times New Roman" w:hAnsi="Times New Roman" w:cs="Times New Roman"/>
          <w:iCs/>
          <w:sz w:val="24"/>
          <w:szCs w:val="24"/>
          <w:lang w:eastAsia="ar-SA"/>
        </w:rPr>
        <w:t>Eur (trys šimtai penkiolika</w:t>
      </w:r>
      <w:r w:rsidR="00EE4ECD" w:rsidRPr="004A6636">
        <w:rPr>
          <w:rFonts w:ascii="Times New Roman" w:hAnsi="Times New Roman" w:cs="Times New Roman"/>
          <w:sz w:val="24"/>
          <w:szCs w:val="24"/>
          <w:lang w:eastAsia="ar-SA"/>
        </w:rPr>
        <w:t>), Sutarties kaina yra</w:t>
      </w:r>
      <w:r w:rsidR="00EE4ECD" w:rsidRPr="004A6636">
        <w:rPr>
          <w:rFonts w:ascii="Times New Roman" w:hAnsi="Times New Roman" w:cs="Times New Roman"/>
          <w:bCs/>
          <w:sz w:val="24"/>
          <w:szCs w:val="24"/>
        </w:rPr>
        <w:t xml:space="preserve"> </w:t>
      </w:r>
      <w:r w:rsidR="00775145">
        <w:rPr>
          <w:rFonts w:ascii="Times New Roman" w:hAnsi="Times New Roman" w:cs="Times New Roman"/>
          <w:sz w:val="24"/>
          <w:szCs w:val="24"/>
          <w:lang w:eastAsia="lt-LT"/>
        </w:rPr>
        <w:t>1815</w:t>
      </w:r>
      <w:r w:rsidR="00EE4ECD" w:rsidRPr="004A6636">
        <w:rPr>
          <w:rFonts w:ascii="Times New Roman" w:hAnsi="Times New Roman" w:cs="Times New Roman"/>
          <w:i/>
          <w:iCs/>
          <w:sz w:val="24"/>
          <w:szCs w:val="24"/>
          <w:lang w:eastAsia="lt-LT"/>
        </w:rPr>
        <w:t xml:space="preserve"> </w:t>
      </w:r>
      <w:r w:rsidR="00EE4ECD" w:rsidRPr="004A6636">
        <w:rPr>
          <w:rFonts w:ascii="Times New Roman" w:hAnsi="Times New Roman" w:cs="Times New Roman"/>
          <w:bCs/>
          <w:sz w:val="24"/>
          <w:szCs w:val="24"/>
        </w:rPr>
        <w:t>Eur</w:t>
      </w:r>
      <w:r w:rsidR="00EE4ECD" w:rsidRPr="004A6636">
        <w:rPr>
          <w:rFonts w:ascii="Times New Roman" w:hAnsi="Times New Roman" w:cs="Times New Roman"/>
          <w:sz w:val="24"/>
          <w:szCs w:val="24"/>
        </w:rPr>
        <w:t xml:space="preserve"> </w:t>
      </w:r>
      <w:r w:rsidR="00775145">
        <w:rPr>
          <w:rFonts w:ascii="Times New Roman" w:hAnsi="Times New Roman" w:cs="Times New Roman"/>
          <w:bCs/>
          <w:sz w:val="24"/>
          <w:szCs w:val="24"/>
        </w:rPr>
        <w:t>(vienas tūkstantis aštuoni šimtai penkiolika Eur</w:t>
      </w:r>
      <w:r w:rsidR="00EE4ECD" w:rsidRPr="004A6636">
        <w:rPr>
          <w:rFonts w:ascii="Times New Roman" w:hAnsi="Times New Roman" w:cs="Times New Roman"/>
          <w:bCs/>
          <w:sz w:val="24"/>
          <w:szCs w:val="24"/>
        </w:rPr>
        <w:t xml:space="preserve">) su PVM. </w:t>
      </w:r>
    </w:p>
    <w:p w14:paraId="5BD0E122" w14:textId="52CAA6BA" w:rsidR="002C5847" w:rsidRDefault="002C5847" w:rsidP="00D67068">
      <w:pPr>
        <w:autoSpaceDE w:val="0"/>
        <w:autoSpaceDN w:val="0"/>
        <w:adjustRightInd w:val="0"/>
        <w:spacing w:after="0"/>
        <w:ind w:firstLine="720"/>
        <w:jc w:val="both"/>
        <w:rPr>
          <w:rFonts w:ascii="Times New Roman" w:hAnsi="Times New Roman" w:cs="Times New Roman"/>
          <w:bCs/>
          <w:sz w:val="24"/>
          <w:szCs w:val="24"/>
        </w:rPr>
      </w:pPr>
      <w:r w:rsidRPr="002C5847">
        <w:rPr>
          <w:rFonts w:ascii="Times New Roman" w:hAnsi="Times New Roman" w:cs="Times New Roman"/>
          <w:bCs/>
          <w:sz w:val="24"/>
          <w:szCs w:val="24"/>
        </w:rPr>
        <w:t xml:space="preserve"> </w:t>
      </w:r>
      <w:r w:rsidR="00EE4ECD" w:rsidRPr="004A6636">
        <w:rPr>
          <w:rFonts w:ascii="Times New Roman" w:hAnsi="Times New Roman" w:cs="Times New Roman"/>
          <w:bCs/>
          <w:sz w:val="24"/>
          <w:szCs w:val="24"/>
        </w:rPr>
        <w:t xml:space="preserve">2.1.2. </w:t>
      </w:r>
      <w:r w:rsidR="00D67068">
        <w:rPr>
          <w:rFonts w:ascii="Times New Roman" w:hAnsi="Times New Roman" w:cs="Times New Roman"/>
          <w:bCs/>
          <w:sz w:val="24"/>
          <w:szCs w:val="24"/>
        </w:rPr>
        <w:t xml:space="preserve">Paslaugų – 1 (vienos) transporto priemonės nuostolių vertės nustatymo ir vertinimo ataskaitos sudarymo – įkainis yra </w:t>
      </w:r>
      <w:r w:rsidR="00775145">
        <w:rPr>
          <w:rFonts w:ascii="Times New Roman" w:hAnsi="Times New Roman" w:cs="Times New Roman"/>
          <w:bCs/>
          <w:sz w:val="24"/>
          <w:szCs w:val="24"/>
        </w:rPr>
        <w:t xml:space="preserve">166 </w:t>
      </w:r>
      <w:r w:rsidR="00775145">
        <w:rPr>
          <w:rFonts w:ascii="Times New Roman" w:hAnsi="Times New Roman" w:cs="Times New Roman"/>
          <w:sz w:val="24"/>
          <w:szCs w:val="24"/>
          <w:lang w:eastAsia="ar-SA"/>
        </w:rPr>
        <w:t>Eur (vienas šimtas šešiasdešimt šeši Eur</w:t>
      </w:r>
      <w:r w:rsidR="00D67068" w:rsidRPr="00FB579B">
        <w:rPr>
          <w:rFonts w:ascii="Times New Roman" w:hAnsi="Times New Roman" w:cs="Times New Roman"/>
          <w:sz w:val="24"/>
          <w:szCs w:val="24"/>
          <w:lang w:eastAsia="ar-SA"/>
        </w:rPr>
        <w:t xml:space="preserve">) </w:t>
      </w:r>
      <w:r w:rsidR="00775145">
        <w:rPr>
          <w:rFonts w:ascii="Times New Roman" w:hAnsi="Times New Roman" w:cs="Times New Roman"/>
          <w:bCs/>
          <w:sz w:val="24"/>
          <w:szCs w:val="24"/>
          <w:lang w:eastAsia="lt-LT"/>
        </w:rPr>
        <w:t xml:space="preserve">be PVM, PVM (netaikomas, nes Vykdytojas ne PVM mokėtojas </w:t>
      </w:r>
      <w:r w:rsidR="00D67068" w:rsidRPr="004A6636">
        <w:rPr>
          <w:rFonts w:ascii="Times New Roman" w:hAnsi="Times New Roman" w:cs="Times New Roman"/>
          <w:bCs/>
          <w:sz w:val="24"/>
          <w:szCs w:val="24"/>
          <w:lang w:val="en-US" w:eastAsia="lt-LT"/>
        </w:rPr>
        <w:t>%</w:t>
      </w:r>
      <w:r w:rsidR="008B05A8">
        <w:rPr>
          <w:rFonts w:ascii="Times New Roman" w:hAnsi="Times New Roman" w:cs="Times New Roman"/>
          <w:bCs/>
          <w:sz w:val="24"/>
          <w:szCs w:val="24"/>
          <w:lang w:eastAsia="lt-LT"/>
        </w:rPr>
        <w:t>) –  0</w:t>
      </w:r>
      <w:r w:rsidR="00D67068" w:rsidRPr="004A6636">
        <w:rPr>
          <w:rFonts w:ascii="Times New Roman" w:hAnsi="Times New Roman" w:cs="Times New Roman"/>
          <w:iCs/>
          <w:sz w:val="24"/>
          <w:szCs w:val="24"/>
          <w:lang w:eastAsia="ar-SA"/>
        </w:rPr>
        <w:t xml:space="preserve"> </w:t>
      </w:r>
      <w:r w:rsidR="00D67068" w:rsidRPr="004A6636">
        <w:rPr>
          <w:rFonts w:ascii="Times New Roman" w:hAnsi="Times New Roman" w:cs="Times New Roman"/>
          <w:i/>
          <w:sz w:val="24"/>
          <w:szCs w:val="24"/>
          <w:lang w:eastAsia="ar-SA"/>
        </w:rPr>
        <w:t>Eur</w:t>
      </w:r>
      <w:r w:rsidR="008B05A8">
        <w:rPr>
          <w:rFonts w:ascii="Times New Roman" w:hAnsi="Times New Roman" w:cs="Times New Roman"/>
          <w:iCs/>
          <w:sz w:val="24"/>
          <w:szCs w:val="24"/>
          <w:lang w:eastAsia="ar-SA"/>
        </w:rPr>
        <w:t xml:space="preserve"> (-</w:t>
      </w:r>
      <w:r w:rsidR="00D67068" w:rsidRPr="004A6636">
        <w:rPr>
          <w:rFonts w:ascii="Times New Roman" w:hAnsi="Times New Roman" w:cs="Times New Roman"/>
          <w:sz w:val="24"/>
          <w:szCs w:val="24"/>
          <w:lang w:eastAsia="ar-SA"/>
        </w:rPr>
        <w:t xml:space="preserve">), </w:t>
      </w:r>
      <w:r w:rsidR="00775145">
        <w:rPr>
          <w:rFonts w:ascii="Times New Roman" w:hAnsi="Times New Roman" w:cs="Times New Roman"/>
          <w:sz w:val="24"/>
          <w:szCs w:val="24"/>
          <w:lang w:eastAsia="ar-SA"/>
        </w:rPr>
        <w:t xml:space="preserve">166 </w:t>
      </w:r>
      <w:r w:rsidR="00D67068" w:rsidRPr="004A6636">
        <w:rPr>
          <w:rFonts w:ascii="Times New Roman" w:hAnsi="Times New Roman" w:cs="Times New Roman"/>
          <w:bCs/>
          <w:sz w:val="24"/>
          <w:szCs w:val="24"/>
        </w:rPr>
        <w:t>Eur</w:t>
      </w:r>
      <w:r w:rsidR="00D67068" w:rsidRPr="004A6636">
        <w:rPr>
          <w:rFonts w:ascii="Times New Roman" w:hAnsi="Times New Roman" w:cs="Times New Roman"/>
          <w:sz w:val="24"/>
          <w:szCs w:val="24"/>
        </w:rPr>
        <w:t xml:space="preserve"> </w:t>
      </w:r>
      <w:r w:rsidR="008B05A8">
        <w:rPr>
          <w:rFonts w:ascii="Times New Roman" w:hAnsi="Times New Roman" w:cs="Times New Roman"/>
          <w:sz w:val="24"/>
          <w:szCs w:val="24"/>
        </w:rPr>
        <w:t>(</w:t>
      </w:r>
      <w:r w:rsidR="008B05A8">
        <w:rPr>
          <w:rFonts w:ascii="Times New Roman" w:hAnsi="Times New Roman" w:cs="Times New Roman"/>
          <w:sz w:val="24"/>
          <w:szCs w:val="24"/>
          <w:lang w:eastAsia="ar-SA"/>
        </w:rPr>
        <w:t>vienas šimtas šešiasdešimt šeši Eur</w:t>
      </w:r>
      <w:r w:rsidR="00D67068" w:rsidRPr="004A6636">
        <w:rPr>
          <w:rFonts w:ascii="Times New Roman" w:hAnsi="Times New Roman" w:cs="Times New Roman"/>
          <w:bCs/>
          <w:sz w:val="24"/>
          <w:szCs w:val="24"/>
        </w:rPr>
        <w:t>) su PVM.</w:t>
      </w:r>
      <w:r w:rsidR="004F4414" w:rsidRPr="004A6636">
        <w:rPr>
          <w:rFonts w:ascii="Times New Roman" w:hAnsi="Times New Roman" w:cs="Times New Roman"/>
          <w:bCs/>
          <w:sz w:val="24"/>
          <w:szCs w:val="24"/>
        </w:rPr>
        <w:t xml:space="preserve"> </w:t>
      </w:r>
    </w:p>
    <w:tbl>
      <w:tblPr>
        <w:tblStyle w:val="Lentelstinklelis"/>
        <w:tblpPr w:leftFromText="180" w:rightFromText="180" w:vertAnchor="text" w:horzAnchor="page" w:tblpX="1133" w:tblpY="15"/>
        <w:tblW w:w="10201" w:type="dxa"/>
        <w:tblLayout w:type="fixed"/>
        <w:tblLook w:val="04A0" w:firstRow="1" w:lastRow="0" w:firstColumn="1" w:lastColumn="0" w:noHBand="0" w:noVBand="1"/>
      </w:tblPr>
      <w:tblGrid>
        <w:gridCol w:w="2547"/>
        <w:gridCol w:w="992"/>
        <w:gridCol w:w="1559"/>
        <w:gridCol w:w="1985"/>
        <w:gridCol w:w="1134"/>
        <w:gridCol w:w="1984"/>
      </w:tblGrid>
      <w:tr w:rsidR="003655A5" w:rsidRPr="002C5847" w14:paraId="6146ACEF" w14:textId="77777777" w:rsidTr="008B05A8">
        <w:tc>
          <w:tcPr>
            <w:tcW w:w="2547" w:type="dxa"/>
            <w:vAlign w:val="center"/>
          </w:tcPr>
          <w:p w14:paraId="1245BA70" w14:textId="77777777" w:rsidR="004A6636" w:rsidRPr="004A6636" w:rsidRDefault="004A6636" w:rsidP="002C5847">
            <w:pPr>
              <w:suppressAutoHyphens/>
              <w:spacing w:line="276" w:lineRule="auto"/>
              <w:jc w:val="center"/>
              <w:rPr>
                <w:b/>
                <w:bCs/>
                <w:noProof/>
                <w:sz w:val="24"/>
                <w:szCs w:val="24"/>
                <w:lang w:eastAsia="ar-SA"/>
              </w:rPr>
            </w:pPr>
            <w:r w:rsidRPr="004A6636">
              <w:rPr>
                <w:b/>
                <w:bCs/>
                <w:noProof/>
                <w:sz w:val="24"/>
                <w:szCs w:val="24"/>
                <w:lang w:eastAsia="ar-SA"/>
              </w:rPr>
              <w:t>Paslaugų pavadinimas</w:t>
            </w:r>
          </w:p>
        </w:tc>
        <w:tc>
          <w:tcPr>
            <w:tcW w:w="992" w:type="dxa"/>
            <w:vAlign w:val="center"/>
          </w:tcPr>
          <w:p w14:paraId="180E1AFB" w14:textId="6CD304E8" w:rsidR="004A6636" w:rsidRPr="004A6636" w:rsidRDefault="004A6636" w:rsidP="002C5847">
            <w:pPr>
              <w:suppressAutoHyphens/>
              <w:spacing w:line="276" w:lineRule="auto"/>
              <w:jc w:val="center"/>
              <w:rPr>
                <w:b/>
                <w:bCs/>
                <w:noProof/>
                <w:sz w:val="24"/>
                <w:szCs w:val="24"/>
                <w:lang w:eastAsia="ar-SA"/>
              </w:rPr>
            </w:pPr>
            <w:r w:rsidRPr="004A6636">
              <w:rPr>
                <w:b/>
                <w:bCs/>
                <w:noProof/>
                <w:sz w:val="24"/>
                <w:szCs w:val="24"/>
                <w:lang w:eastAsia="ar-SA"/>
              </w:rPr>
              <w:t>Mat</w:t>
            </w:r>
            <w:r>
              <w:rPr>
                <w:b/>
                <w:bCs/>
                <w:noProof/>
                <w:sz w:val="24"/>
                <w:szCs w:val="24"/>
                <w:lang w:eastAsia="ar-SA"/>
              </w:rPr>
              <w:t>as (vnt.)</w:t>
            </w:r>
          </w:p>
        </w:tc>
        <w:tc>
          <w:tcPr>
            <w:tcW w:w="1559" w:type="dxa"/>
            <w:vAlign w:val="center"/>
          </w:tcPr>
          <w:p w14:paraId="702DBCD0" w14:textId="048A9033" w:rsidR="004A6636" w:rsidRPr="004A6636" w:rsidRDefault="004A6636" w:rsidP="008B05A8">
            <w:pPr>
              <w:suppressAutoHyphens/>
              <w:spacing w:line="276" w:lineRule="auto"/>
              <w:jc w:val="center"/>
              <w:rPr>
                <w:b/>
                <w:bCs/>
                <w:noProof/>
                <w:sz w:val="24"/>
                <w:szCs w:val="24"/>
                <w:lang w:eastAsia="ar-SA"/>
              </w:rPr>
            </w:pPr>
            <w:r w:rsidRPr="004A6636">
              <w:rPr>
                <w:b/>
                <w:bCs/>
                <w:noProof/>
                <w:sz w:val="24"/>
                <w:szCs w:val="24"/>
                <w:lang w:eastAsia="ar-SA"/>
              </w:rPr>
              <w:t xml:space="preserve">Maksimalus </w:t>
            </w:r>
            <w:r>
              <w:rPr>
                <w:b/>
                <w:bCs/>
                <w:noProof/>
                <w:sz w:val="24"/>
                <w:szCs w:val="24"/>
                <w:lang w:eastAsia="ar-SA"/>
              </w:rPr>
              <w:t>P</w:t>
            </w:r>
            <w:r w:rsidRPr="004A6636">
              <w:rPr>
                <w:b/>
                <w:bCs/>
                <w:noProof/>
                <w:sz w:val="24"/>
                <w:szCs w:val="24"/>
                <w:lang w:eastAsia="ar-SA"/>
              </w:rPr>
              <w:t>aslaugų kiekis</w:t>
            </w:r>
            <w:r>
              <w:rPr>
                <w:b/>
                <w:bCs/>
                <w:noProof/>
                <w:sz w:val="24"/>
                <w:szCs w:val="24"/>
                <w:lang w:eastAsia="ar-SA"/>
              </w:rPr>
              <w:t xml:space="preserve"> (per 18 mėn.)</w:t>
            </w:r>
            <w:r w:rsidR="008B05A8" w:rsidRPr="004A6636">
              <w:rPr>
                <w:rFonts w:asciiTheme="minorHAnsi" w:hAnsiTheme="minorHAnsi"/>
                <w:b/>
                <w:bCs/>
                <w:noProof/>
                <w:sz w:val="24"/>
                <w:szCs w:val="24"/>
                <w:lang w:eastAsia="ar-SA"/>
              </w:rPr>
              <w:t>*</w:t>
            </w:r>
          </w:p>
        </w:tc>
        <w:tc>
          <w:tcPr>
            <w:tcW w:w="1985" w:type="dxa"/>
            <w:vAlign w:val="center"/>
          </w:tcPr>
          <w:p w14:paraId="25B16928" w14:textId="2BC5CA79" w:rsidR="004A6636" w:rsidRPr="004A6636" w:rsidRDefault="004A6636" w:rsidP="003655A5">
            <w:pPr>
              <w:suppressAutoHyphens/>
              <w:spacing w:line="276" w:lineRule="auto"/>
              <w:jc w:val="center"/>
              <w:rPr>
                <w:b/>
                <w:bCs/>
                <w:noProof/>
                <w:sz w:val="24"/>
                <w:szCs w:val="24"/>
                <w:lang w:eastAsia="ar-SA"/>
              </w:rPr>
            </w:pPr>
            <w:r>
              <w:rPr>
                <w:b/>
                <w:bCs/>
                <w:noProof/>
                <w:sz w:val="24"/>
                <w:szCs w:val="24"/>
                <w:lang w:eastAsia="ar-SA"/>
              </w:rPr>
              <w:t>Paslaugų vieneto į</w:t>
            </w:r>
            <w:r w:rsidRPr="004A6636">
              <w:rPr>
                <w:b/>
                <w:bCs/>
                <w:noProof/>
                <w:sz w:val="24"/>
                <w:szCs w:val="24"/>
                <w:lang w:eastAsia="ar-SA"/>
              </w:rPr>
              <w:t>kainis, Eur</w:t>
            </w:r>
            <w:r w:rsidR="003655A5">
              <w:rPr>
                <w:b/>
                <w:bCs/>
                <w:noProof/>
                <w:sz w:val="24"/>
                <w:szCs w:val="24"/>
                <w:lang w:eastAsia="ar-SA"/>
              </w:rPr>
              <w:t xml:space="preserve">, be </w:t>
            </w:r>
            <w:r w:rsidRPr="004A6636">
              <w:rPr>
                <w:b/>
                <w:bCs/>
                <w:noProof/>
                <w:sz w:val="24"/>
                <w:szCs w:val="24"/>
                <w:lang w:eastAsia="ar-SA"/>
              </w:rPr>
              <w:t>PVM</w:t>
            </w:r>
          </w:p>
        </w:tc>
        <w:tc>
          <w:tcPr>
            <w:tcW w:w="1134" w:type="dxa"/>
          </w:tcPr>
          <w:p w14:paraId="026FBA0D" w14:textId="77777777" w:rsidR="003655A5" w:rsidRDefault="003655A5" w:rsidP="002C5847">
            <w:pPr>
              <w:suppressAutoHyphens/>
              <w:spacing w:line="276" w:lineRule="auto"/>
              <w:jc w:val="center"/>
              <w:rPr>
                <w:b/>
                <w:bCs/>
                <w:sz w:val="24"/>
                <w:szCs w:val="24"/>
              </w:rPr>
            </w:pPr>
          </w:p>
          <w:p w14:paraId="134128D7" w14:textId="77777777" w:rsidR="003655A5" w:rsidRDefault="003655A5" w:rsidP="002C5847">
            <w:pPr>
              <w:suppressAutoHyphens/>
              <w:spacing w:line="276" w:lineRule="auto"/>
              <w:jc w:val="center"/>
              <w:rPr>
                <w:b/>
                <w:bCs/>
                <w:sz w:val="24"/>
                <w:szCs w:val="24"/>
              </w:rPr>
            </w:pPr>
          </w:p>
          <w:p w14:paraId="46EF8F6B" w14:textId="4A3ED20B" w:rsidR="004A6636" w:rsidRDefault="003655A5" w:rsidP="003655A5">
            <w:pPr>
              <w:suppressAutoHyphens/>
              <w:spacing w:line="276" w:lineRule="auto"/>
              <w:ind w:firstLine="34"/>
              <w:jc w:val="center"/>
              <w:rPr>
                <w:b/>
                <w:bCs/>
                <w:sz w:val="24"/>
                <w:szCs w:val="24"/>
              </w:rPr>
            </w:pPr>
            <w:r>
              <w:rPr>
                <w:b/>
                <w:bCs/>
                <w:sz w:val="24"/>
                <w:szCs w:val="24"/>
              </w:rPr>
              <w:t>PVM mokestis</w:t>
            </w:r>
          </w:p>
        </w:tc>
        <w:tc>
          <w:tcPr>
            <w:tcW w:w="1984" w:type="dxa"/>
            <w:vAlign w:val="center"/>
          </w:tcPr>
          <w:p w14:paraId="221BE518" w14:textId="7FD5267B" w:rsidR="004A6636" w:rsidRPr="004A6636" w:rsidRDefault="004A6636" w:rsidP="003655A5">
            <w:pPr>
              <w:suppressAutoHyphens/>
              <w:spacing w:line="276" w:lineRule="auto"/>
              <w:jc w:val="center"/>
              <w:rPr>
                <w:b/>
                <w:bCs/>
                <w:noProof/>
                <w:sz w:val="24"/>
                <w:szCs w:val="24"/>
                <w:lang w:eastAsia="ar-SA"/>
              </w:rPr>
            </w:pPr>
            <w:r>
              <w:rPr>
                <w:b/>
                <w:bCs/>
                <w:sz w:val="24"/>
                <w:szCs w:val="24"/>
              </w:rPr>
              <w:t>Paslaugų</w:t>
            </w:r>
            <w:r w:rsidRPr="004A6636">
              <w:rPr>
                <w:b/>
                <w:bCs/>
                <w:sz w:val="24"/>
                <w:szCs w:val="24"/>
              </w:rPr>
              <w:t xml:space="preserve"> </w:t>
            </w:r>
            <w:r>
              <w:rPr>
                <w:b/>
                <w:bCs/>
                <w:sz w:val="24"/>
                <w:szCs w:val="24"/>
              </w:rPr>
              <w:t>kaina</w:t>
            </w:r>
            <w:r w:rsidRPr="004A6636">
              <w:rPr>
                <w:b/>
                <w:bCs/>
                <w:sz w:val="24"/>
                <w:szCs w:val="24"/>
              </w:rPr>
              <w:t xml:space="preserve">, Eur </w:t>
            </w:r>
            <w:r w:rsidR="003655A5">
              <w:rPr>
                <w:b/>
                <w:bCs/>
                <w:sz w:val="24"/>
                <w:szCs w:val="24"/>
              </w:rPr>
              <w:t xml:space="preserve">su </w:t>
            </w:r>
            <w:r w:rsidRPr="004A6636">
              <w:rPr>
                <w:b/>
                <w:bCs/>
                <w:sz w:val="24"/>
                <w:szCs w:val="24"/>
              </w:rPr>
              <w:t>PVM</w:t>
            </w:r>
          </w:p>
        </w:tc>
      </w:tr>
      <w:tr w:rsidR="003655A5" w:rsidRPr="004F1251" w14:paraId="114F6E5F" w14:textId="77777777" w:rsidTr="008B05A8">
        <w:tc>
          <w:tcPr>
            <w:tcW w:w="2547" w:type="dxa"/>
          </w:tcPr>
          <w:p w14:paraId="34C328F8" w14:textId="6756CE8B" w:rsidR="004A6636" w:rsidRPr="004A6636" w:rsidRDefault="004A6636" w:rsidP="004A6636">
            <w:pPr>
              <w:suppressAutoHyphens/>
              <w:spacing w:line="276" w:lineRule="auto"/>
              <w:jc w:val="center"/>
              <w:rPr>
                <w:i/>
                <w:iCs/>
              </w:rPr>
            </w:pPr>
            <w:r w:rsidRPr="004A6636">
              <w:rPr>
                <w:i/>
                <w:iCs/>
                <w:sz w:val="22"/>
                <w:szCs w:val="22"/>
              </w:rPr>
              <w:t>1</w:t>
            </w:r>
          </w:p>
        </w:tc>
        <w:tc>
          <w:tcPr>
            <w:tcW w:w="992" w:type="dxa"/>
            <w:vAlign w:val="center"/>
          </w:tcPr>
          <w:p w14:paraId="3E0794DA" w14:textId="69793290" w:rsidR="004A6636" w:rsidRPr="004A6636" w:rsidDel="005E2060" w:rsidRDefault="004A6636" w:rsidP="001E7F83">
            <w:pPr>
              <w:suppressAutoHyphens/>
              <w:spacing w:line="276" w:lineRule="auto"/>
              <w:jc w:val="center"/>
              <w:rPr>
                <w:i/>
                <w:iCs/>
              </w:rPr>
            </w:pPr>
            <w:r w:rsidRPr="004A6636">
              <w:rPr>
                <w:i/>
                <w:iCs/>
                <w:sz w:val="22"/>
                <w:szCs w:val="22"/>
              </w:rPr>
              <w:t>2</w:t>
            </w:r>
          </w:p>
        </w:tc>
        <w:tc>
          <w:tcPr>
            <w:tcW w:w="1559" w:type="dxa"/>
            <w:vAlign w:val="center"/>
          </w:tcPr>
          <w:p w14:paraId="43E6321B" w14:textId="5CE91878" w:rsidR="004A6636" w:rsidRPr="004A6636" w:rsidRDefault="004A6636" w:rsidP="001E7F83">
            <w:pPr>
              <w:suppressAutoHyphens/>
              <w:spacing w:line="276" w:lineRule="auto"/>
              <w:jc w:val="center"/>
              <w:rPr>
                <w:i/>
                <w:iCs/>
                <w:noProof/>
                <w:lang w:eastAsia="ar-SA"/>
              </w:rPr>
            </w:pPr>
            <w:r w:rsidRPr="004A6636">
              <w:rPr>
                <w:i/>
                <w:iCs/>
                <w:noProof/>
                <w:sz w:val="22"/>
                <w:szCs w:val="22"/>
                <w:lang w:eastAsia="ar-SA"/>
              </w:rPr>
              <w:t>3</w:t>
            </w:r>
          </w:p>
        </w:tc>
        <w:tc>
          <w:tcPr>
            <w:tcW w:w="1985" w:type="dxa"/>
            <w:vAlign w:val="center"/>
          </w:tcPr>
          <w:p w14:paraId="711D1783" w14:textId="00A26103" w:rsidR="004A6636" w:rsidRPr="004A6636" w:rsidRDefault="004A6636" w:rsidP="001E7F83">
            <w:pPr>
              <w:suppressAutoHyphens/>
              <w:spacing w:line="276" w:lineRule="auto"/>
              <w:jc w:val="center"/>
              <w:rPr>
                <w:i/>
                <w:iCs/>
                <w:noProof/>
                <w:lang w:eastAsia="ar-SA"/>
              </w:rPr>
            </w:pPr>
            <w:r w:rsidRPr="004A6636">
              <w:rPr>
                <w:i/>
                <w:iCs/>
                <w:noProof/>
                <w:sz w:val="22"/>
                <w:szCs w:val="22"/>
                <w:lang w:eastAsia="ar-SA"/>
              </w:rPr>
              <w:t>4</w:t>
            </w:r>
          </w:p>
        </w:tc>
        <w:tc>
          <w:tcPr>
            <w:tcW w:w="1134" w:type="dxa"/>
          </w:tcPr>
          <w:p w14:paraId="7D3E5FE6" w14:textId="13A7F08D" w:rsidR="004A6636" w:rsidRPr="004A6636" w:rsidRDefault="003655A5" w:rsidP="001E7F83">
            <w:pPr>
              <w:suppressAutoHyphens/>
              <w:spacing w:line="276" w:lineRule="auto"/>
              <w:jc w:val="center"/>
              <w:rPr>
                <w:i/>
                <w:iCs/>
                <w:noProof/>
                <w:lang w:eastAsia="ar-SA"/>
              </w:rPr>
            </w:pPr>
            <w:r>
              <w:rPr>
                <w:i/>
                <w:iCs/>
                <w:noProof/>
                <w:lang w:eastAsia="ar-SA"/>
              </w:rPr>
              <w:t>5</w:t>
            </w:r>
          </w:p>
        </w:tc>
        <w:tc>
          <w:tcPr>
            <w:tcW w:w="1984" w:type="dxa"/>
            <w:vAlign w:val="center"/>
          </w:tcPr>
          <w:p w14:paraId="041BF767" w14:textId="7AFA2A66" w:rsidR="004A6636" w:rsidRPr="004A6636" w:rsidRDefault="003655A5" w:rsidP="001E7F83">
            <w:pPr>
              <w:suppressAutoHyphens/>
              <w:spacing w:line="276" w:lineRule="auto"/>
              <w:jc w:val="center"/>
              <w:rPr>
                <w:i/>
                <w:iCs/>
                <w:noProof/>
                <w:lang w:val="en-US" w:eastAsia="ar-SA"/>
              </w:rPr>
            </w:pPr>
            <w:r>
              <w:rPr>
                <w:i/>
                <w:iCs/>
                <w:noProof/>
                <w:sz w:val="22"/>
                <w:szCs w:val="22"/>
                <w:lang w:eastAsia="ar-SA"/>
              </w:rPr>
              <w:t>6</w:t>
            </w:r>
            <w:r w:rsidR="004A6636">
              <w:rPr>
                <w:i/>
                <w:iCs/>
                <w:noProof/>
                <w:lang w:eastAsia="ar-SA"/>
              </w:rPr>
              <w:t xml:space="preserve"> = 3x</w:t>
            </w:r>
            <w:r>
              <w:rPr>
                <w:i/>
                <w:iCs/>
                <w:noProof/>
                <w:lang w:eastAsia="ar-SA"/>
              </w:rPr>
              <w:t>(</w:t>
            </w:r>
            <w:r w:rsidR="004A6636">
              <w:rPr>
                <w:i/>
                <w:iCs/>
                <w:noProof/>
                <w:lang w:eastAsia="ar-SA"/>
              </w:rPr>
              <w:t>4</w:t>
            </w:r>
            <w:r>
              <w:rPr>
                <w:i/>
                <w:iCs/>
                <w:noProof/>
                <w:lang w:eastAsia="ar-SA"/>
              </w:rPr>
              <w:t>+5)</w:t>
            </w:r>
          </w:p>
        </w:tc>
      </w:tr>
      <w:tr w:rsidR="003655A5" w:rsidRPr="004F1251" w14:paraId="12D18FD8" w14:textId="77777777" w:rsidTr="008B05A8">
        <w:tc>
          <w:tcPr>
            <w:tcW w:w="2547" w:type="dxa"/>
          </w:tcPr>
          <w:p w14:paraId="1BA09AE4" w14:textId="77777777" w:rsidR="004A6636" w:rsidRPr="008B05A8" w:rsidRDefault="004A6636" w:rsidP="002C5847">
            <w:pPr>
              <w:suppressAutoHyphens/>
              <w:spacing w:line="276" w:lineRule="auto"/>
              <w:jc w:val="both"/>
              <w:rPr>
                <w:noProof/>
                <w:lang w:eastAsia="ar-SA"/>
              </w:rPr>
            </w:pPr>
            <w:r w:rsidRPr="008B05A8">
              <w:t>Transporto priemonės vertinimo paslaugos (kilnojamo turto (transporto priemonės) nuostolių vertės nustatymas ir vertinimo ataskaitos sudarymas</w:t>
            </w:r>
          </w:p>
        </w:tc>
        <w:tc>
          <w:tcPr>
            <w:tcW w:w="992" w:type="dxa"/>
            <w:vAlign w:val="center"/>
          </w:tcPr>
          <w:p w14:paraId="7B62E4C2" w14:textId="23E54CBD" w:rsidR="004A6636" w:rsidRPr="004A6636" w:rsidRDefault="004A6636" w:rsidP="004A6636">
            <w:pPr>
              <w:suppressAutoHyphens/>
              <w:spacing w:line="276" w:lineRule="auto"/>
              <w:jc w:val="center"/>
              <w:rPr>
                <w:noProof/>
                <w:sz w:val="24"/>
                <w:szCs w:val="24"/>
                <w:lang w:eastAsia="ar-SA"/>
              </w:rPr>
            </w:pPr>
            <w:r w:rsidRPr="004A6636">
              <w:rPr>
                <w:sz w:val="24"/>
                <w:szCs w:val="24"/>
              </w:rPr>
              <w:t>1</w:t>
            </w:r>
            <w:r>
              <w:rPr>
                <w:sz w:val="24"/>
                <w:szCs w:val="24"/>
              </w:rPr>
              <w:t xml:space="preserve"> </w:t>
            </w:r>
          </w:p>
        </w:tc>
        <w:tc>
          <w:tcPr>
            <w:tcW w:w="1559" w:type="dxa"/>
            <w:vAlign w:val="center"/>
          </w:tcPr>
          <w:p w14:paraId="1BEECEB4" w14:textId="1E2BDC4B" w:rsidR="004A6636" w:rsidRPr="004F1251" w:rsidRDefault="0082543F" w:rsidP="005E2060">
            <w:pPr>
              <w:suppressAutoHyphens/>
              <w:spacing w:line="276" w:lineRule="auto"/>
              <w:jc w:val="center"/>
              <w:rPr>
                <w:noProof/>
                <w:sz w:val="24"/>
                <w:szCs w:val="24"/>
                <w:lang w:eastAsia="ar-SA"/>
              </w:rPr>
            </w:pPr>
            <w:r>
              <w:rPr>
                <w:noProof/>
                <w:sz w:val="24"/>
                <w:szCs w:val="24"/>
                <w:lang w:eastAsia="ar-SA"/>
              </w:rPr>
              <w:t>9</w:t>
            </w:r>
          </w:p>
        </w:tc>
        <w:tc>
          <w:tcPr>
            <w:tcW w:w="1985" w:type="dxa"/>
            <w:vAlign w:val="center"/>
          </w:tcPr>
          <w:p w14:paraId="337C9C58" w14:textId="2ED5B574" w:rsidR="004A6636" w:rsidRPr="004F1251" w:rsidRDefault="008B05A8" w:rsidP="004A6636">
            <w:pPr>
              <w:suppressAutoHyphens/>
              <w:spacing w:line="276" w:lineRule="auto"/>
              <w:jc w:val="center"/>
              <w:rPr>
                <w:noProof/>
                <w:sz w:val="24"/>
                <w:szCs w:val="24"/>
                <w:lang w:eastAsia="ar-SA"/>
              </w:rPr>
            </w:pPr>
            <w:r>
              <w:rPr>
                <w:noProof/>
                <w:sz w:val="24"/>
                <w:szCs w:val="24"/>
                <w:lang w:eastAsia="ar-SA"/>
              </w:rPr>
              <w:t>166</w:t>
            </w:r>
          </w:p>
        </w:tc>
        <w:tc>
          <w:tcPr>
            <w:tcW w:w="1134" w:type="dxa"/>
          </w:tcPr>
          <w:p w14:paraId="579EFA35" w14:textId="77777777" w:rsidR="004A6636" w:rsidRDefault="004A6636" w:rsidP="004A6636">
            <w:pPr>
              <w:suppressAutoHyphens/>
              <w:spacing w:line="276" w:lineRule="auto"/>
              <w:jc w:val="center"/>
              <w:rPr>
                <w:rStyle w:val="Komentaronuoroda"/>
              </w:rPr>
            </w:pPr>
          </w:p>
          <w:p w14:paraId="2C3955CC" w14:textId="77777777" w:rsidR="008B05A8" w:rsidRDefault="008B05A8" w:rsidP="004A6636">
            <w:pPr>
              <w:suppressAutoHyphens/>
              <w:spacing w:line="276" w:lineRule="auto"/>
              <w:jc w:val="center"/>
              <w:rPr>
                <w:rStyle w:val="Komentaronuoroda"/>
              </w:rPr>
            </w:pPr>
          </w:p>
          <w:p w14:paraId="4D7ED78F" w14:textId="77777777" w:rsidR="003D54F9" w:rsidRDefault="003D54F9" w:rsidP="004A6636">
            <w:pPr>
              <w:suppressAutoHyphens/>
              <w:spacing w:line="276" w:lineRule="auto"/>
              <w:jc w:val="center"/>
              <w:rPr>
                <w:rStyle w:val="Komentaronuoroda"/>
              </w:rPr>
            </w:pPr>
          </w:p>
          <w:p w14:paraId="49983CF3" w14:textId="2E9D314D" w:rsidR="008B05A8" w:rsidRPr="008B05A8" w:rsidRDefault="008B05A8" w:rsidP="004A6636">
            <w:pPr>
              <w:suppressAutoHyphens/>
              <w:spacing w:line="276" w:lineRule="auto"/>
              <w:jc w:val="center"/>
              <w:rPr>
                <w:rStyle w:val="Komentaronuoroda"/>
                <w:sz w:val="24"/>
                <w:szCs w:val="24"/>
              </w:rPr>
            </w:pPr>
            <w:r w:rsidRPr="008B05A8">
              <w:rPr>
                <w:rStyle w:val="Komentaronuoroda"/>
                <w:sz w:val="24"/>
                <w:szCs w:val="24"/>
              </w:rPr>
              <w:t>0</w:t>
            </w:r>
          </w:p>
        </w:tc>
        <w:tc>
          <w:tcPr>
            <w:tcW w:w="1984" w:type="dxa"/>
            <w:vAlign w:val="center"/>
          </w:tcPr>
          <w:p w14:paraId="4E86A459" w14:textId="5F79332C" w:rsidR="004A6636" w:rsidRPr="004F1251" w:rsidRDefault="008B05A8" w:rsidP="004A6636">
            <w:pPr>
              <w:suppressAutoHyphens/>
              <w:spacing w:line="276" w:lineRule="auto"/>
              <w:jc w:val="center"/>
              <w:rPr>
                <w:noProof/>
                <w:sz w:val="24"/>
                <w:szCs w:val="24"/>
                <w:lang w:eastAsia="ar-SA"/>
              </w:rPr>
            </w:pPr>
            <w:r>
              <w:rPr>
                <w:noProof/>
                <w:sz w:val="24"/>
                <w:szCs w:val="24"/>
                <w:lang w:eastAsia="ar-SA"/>
              </w:rPr>
              <w:t>1494</w:t>
            </w:r>
          </w:p>
        </w:tc>
      </w:tr>
    </w:tbl>
    <w:p w14:paraId="63BE0036" w14:textId="77777777" w:rsidR="002C5847" w:rsidRPr="004F1251" w:rsidRDefault="002C5847" w:rsidP="00D67068">
      <w:pPr>
        <w:autoSpaceDE w:val="0"/>
        <w:autoSpaceDN w:val="0"/>
        <w:adjustRightInd w:val="0"/>
        <w:spacing w:after="0"/>
        <w:ind w:firstLine="720"/>
        <w:jc w:val="both"/>
        <w:rPr>
          <w:rFonts w:ascii="Times New Roman" w:hAnsi="Times New Roman" w:cs="Times New Roman"/>
          <w:bCs/>
          <w:sz w:val="24"/>
          <w:szCs w:val="24"/>
        </w:rPr>
      </w:pPr>
    </w:p>
    <w:p w14:paraId="28B9EA13" w14:textId="617E6798" w:rsidR="002C5847" w:rsidRPr="004F1251" w:rsidRDefault="004F1251" w:rsidP="004A6636">
      <w:pPr>
        <w:autoSpaceDE w:val="0"/>
        <w:autoSpaceDN w:val="0"/>
        <w:adjustRightInd w:val="0"/>
        <w:spacing w:after="0"/>
        <w:jc w:val="both"/>
        <w:rPr>
          <w:rFonts w:ascii="Times New Roman" w:hAnsi="Times New Roman" w:cs="Times New Roman"/>
          <w:bCs/>
          <w:sz w:val="24"/>
          <w:szCs w:val="24"/>
        </w:rPr>
      </w:pPr>
      <w:r w:rsidRPr="004A6636">
        <w:rPr>
          <w:rFonts w:ascii="Times New Roman" w:hAnsi="Times New Roman" w:cs="Times New Roman"/>
          <w:b/>
          <w:sz w:val="24"/>
          <w:szCs w:val="24"/>
        </w:rPr>
        <w:t>*</w:t>
      </w:r>
      <w:r w:rsidRPr="004F1251">
        <w:rPr>
          <w:rFonts w:ascii="Times New Roman" w:hAnsi="Times New Roman" w:cs="Times New Roman"/>
          <w:bCs/>
          <w:sz w:val="24"/>
          <w:szCs w:val="24"/>
        </w:rPr>
        <w:t xml:space="preserve"> Maksimalus Paslaugų kiekis (maksimalaus Sutarties vykdymo laikotarpiu – 18 mėnesių) yra orientacinis ir jis Sutarties galiojimo laikotarpiu gali mažėti </w:t>
      </w:r>
      <w:r w:rsidRPr="004A6636">
        <w:rPr>
          <w:rFonts w:ascii="Times New Roman" w:hAnsi="Times New Roman" w:cs="Times New Roman"/>
          <w:bCs/>
          <w:sz w:val="24"/>
          <w:szCs w:val="24"/>
        </w:rPr>
        <w:t>iki 100 proc.</w:t>
      </w:r>
      <w:r w:rsidRPr="004F1251">
        <w:rPr>
          <w:rFonts w:ascii="Times New Roman" w:hAnsi="Times New Roman" w:cs="Times New Roman"/>
          <w:bCs/>
          <w:sz w:val="24"/>
          <w:szCs w:val="24"/>
        </w:rPr>
        <w:t xml:space="preserve"> Užsakovas neįsipareigoja išpirkti šio </w:t>
      </w:r>
      <w:r w:rsidR="00BB161D">
        <w:rPr>
          <w:rFonts w:ascii="Times New Roman" w:hAnsi="Times New Roman" w:cs="Times New Roman"/>
          <w:bCs/>
          <w:sz w:val="24"/>
          <w:szCs w:val="24"/>
        </w:rPr>
        <w:t xml:space="preserve">maksimalaus </w:t>
      </w:r>
      <w:r w:rsidRPr="004F1251">
        <w:rPr>
          <w:rFonts w:ascii="Times New Roman" w:hAnsi="Times New Roman" w:cs="Times New Roman"/>
          <w:bCs/>
          <w:sz w:val="24"/>
          <w:szCs w:val="24"/>
        </w:rPr>
        <w:t xml:space="preserve">Paslaugų kiekio, nes Paslaugos bus užsakomos pagal </w:t>
      </w:r>
      <w:r w:rsidR="004F4414">
        <w:rPr>
          <w:rFonts w:ascii="Times New Roman" w:hAnsi="Times New Roman" w:cs="Times New Roman"/>
          <w:bCs/>
          <w:sz w:val="24"/>
          <w:szCs w:val="24"/>
        </w:rPr>
        <w:t>faktinį</w:t>
      </w:r>
      <w:r w:rsidRPr="004F1251">
        <w:rPr>
          <w:rFonts w:ascii="Times New Roman" w:hAnsi="Times New Roman" w:cs="Times New Roman"/>
          <w:bCs/>
          <w:sz w:val="24"/>
          <w:szCs w:val="24"/>
        </w:rPr>
        <w:t xml:space="preserve"> poreikį, kuris nuo Užsakovo nepriklauso.</w:t>
      </w:r>
    </w:p>
    <w:p w14:paraId="046B68D1" w14:textId="789FBBC5" w:rsidR="001B185D" w:rsidRDefault="001B185D" w:rsidP="005B227F">
      <w:pPr>
        <w:suppressAutoHyphens/>
        <w:spacing w:after="0" w:line="276" w:lineRule="auto"/>
        <w:ind w:firstLine="720"/>
        <w:jc w:val="both"/>
        <w:rPr>
          <w:rFonts w:ascii="Times New Roman" w:hAnsi="Times New Roman" w:cs="Times New Roman"/>
          <w:bCs/>
          <w:sz w:val="24"/>
          <w:szCs w:val="24"/>
        </w:rPr>
      </w:pPr>
    </w:p>
    <w:p w14:paraId="51280620" w14:textId="68B56E29" w:rsidR="002D4A89" w:rsidRPr="00DE0D56" w:rsidRDefault="002D4A89" w:rsidP="005B227F">
      <w:pPr>
        <w:suppressAutoHyphens/>
        <w:spacing w:after="0" w:line="276" w:lineRule="auto"/>
        <w:ind w:firstLine="720"/>
        <w:jc w:val="both"/>
        <w:rPr>
          <w:rFonts w:ascii="Times New Roman" w:eastAsia="Times New Roman" w:hAnsi="Times New Roman" w:cs="Times New Roman"/>
          <w:noProof/>
          <w:sz w:val="24"/>
          <w:szCs w:val="24"/>
          <w:lang w:eastAsia="ar-SA"/>
        </w:rPr>
      </w:pPr>
      <w:r w:rsidRPr="00DE0D56">
        <w:rPr>
          <w:rFonts w:ascii="Times New Roman" w:eastAsia="Times New Roman" w:hAnsi="Times New Roman" w:cs="Times New Roman"/>
          <w:noProof/>
          <w:sz w:val="24"/>
          <w:szCs w:val="24"/>
          <w:lang w:eastAsia="ar-SA"/>
        </w:rPr>
        <w:t xml:space="preserve">2.1.4. </w:t>
      </w:r>
      <w:r w:rsidR="00DE0D56" w:rsidRPr="00DE0D56">
        <w:rPr>
          <w:rFonts w:ascii="Times New Roman" w:hAnsi="Times New Roman" w:cs="Times New Roman"/>
          <w:sz w:val="24"/>
          <w:szCs w:val="24"/>
        </w:rPr>
        <w:t>Į Paslaugų įkain</w:t>
      </w:r>
      <w:r w:rsidR="00F30EC1">
        <w:rPr>
          <w:rFonts w:ascii="Times New Roman" w:hAnsi="Times New Roman" w:cs="Times New Roman"/>
          <w:sz w:val="24"/>
          <w:szCs w:val="24"/>
        </w:rPr>
        <w:t>į</w:t>
      </w:r>
      <w:r w:rsidR="00DE0D56" w:rsidRPr="00DE0D56">
        <w:rPr>
          <w:rFonts w:ascii="Times New Roman" w:hAnsi="Times New Roman" w:cs="Times New Roman"/>
          <w:sz w:val="24"/>
          <w:szCs w:val="24"/>
        </w:rPr>
        <w:t xml:space="preserve"> yra įskaičiuot</w:t>
      </w:r>
      <w:r w:rsidR="004F4414">
        <w:rPr>
          <w:rFonts w:ascii="Times New Roman" w:hAnsi="Times New Roman" w:cs="Times New Roman"/>
          <w:sz w:val="24"/>
          <w:szCs w:val="24"/>
        </w:rPr>
        <w:t>os</w:t>
      </w:r>
      <w:r w:rsidR="00DE0D56" w:rsidRPr="00DE0D56">
        <w:rPr>
          <w:rFonts w:ascii="Times New Roman" w:hAnsi="Times New Roman" w:cs="Times New Roman"/>
          <w:sz w:val="24"/>
          <w:szCs w:val="24"/>
        </w:rPr>
        <w:t xml:space="preserve"> visos Vykdytojo patiriamos išlaidos ir mokesčiai. Jokios papildomos Vykdytojo išlaidos nebus apmokamos ar kompensuojamos. Sutarties įkaini</w:t>
      </w:r>
      <w:r w:rsidR="004F4414">
        <w:rPr>
          <w:rFonts w:ascii="Times New Roman" w:hAnsi="Times New Roman" w:cs="Times New Roman"/>
          <w:sz w:val="24"/>
          <w:szCs w:val="24"/>
        </w:rPr>
        <w:t>s</w:t>
      </w:r>
      <w:r w:rsidR="00DE0D56" w:rsidRPr="00DE0D56">
        <w:rPr>
          <w:rFonts w:ascii="Times New Roman" w:hAnsi="Times New Roman" w:cs="Times New Roman"/>
          <w:sz w:val="24"/>
          <w:szCs w:val="24"/>
        </w:rPr>
        <w:t xml:space="preserve"> Sutarties vykdymo metu </w:t>
      </w:r>
      <w:r w:rsidR="004F4414">
        <w:rPr>
          <w:rFonts w:ascii="Times New Roman" w:hAnsi="Times New Roman" w:cs="Times New Roman"/>
          <w:sz w:val="24"/>
          <w:szCs w:val="24"/>
        </w:rPr>
        <w:t xml:space="preserve">bus </w:t>
      </w:r>
      <w:r w:rsidR="00DE0D56" w:rsidRPr="00DE0D56">
        <w:rPr>
          <w:rFonts w:ascii="Times New Roman" w:hAnsi="Times New Roman" w:cs="Times New Roman"/>
          <w:sz w:val="24"/>
          <w:szCs w:val="24"/>
        </w:rPr>
        <w:t>nekeičiam</w:t>
      </w:r>
      <w:r w:rsidR="004F4414">
        <w:rPr>
          <w:rFonts w:ascii="Times New Roman" w:hAnsi="Times New Roman" w:cs="Times New Roman"/>
          <w:sz w:val="24"/>
          <w:szCs w:val="24"/>
        </w:rPr>
        <w:t>as</w:t>
      </w:r>
      <w:r w:rsidR="00DE0D56" w:rsidRPr="00DE0D56">
        <w:rPr>
          <w:rFonts w:ascii="Times New Roman" w:hAnsi="Times New Roman" w:cs="Times New Roman"/>
          <w:sz w:val="24"/>
          <w:szCs w:val="24"/>
        </w:rPr>
        <w:t xml:space="preserve"> ir pasikeitus mokesčiams neperskaičiuojam</w:t>
      </w:r>
      <w:r w:rsidR="00F40A7B">
        <w:rPr>
          <w:rFonts w:ascii="Times New Roman" w:hAnsi="Times New Roman" w:cs="Times New Roman"/>
          <w:sz w:val="24"/>
          <w:szCs w:val="24"/>
        </w:rPr>
        <w:t>as</w:t>
      </w:r>
      <w:r w:rsidR="00DE0D56" w:rsidRPr="00DE0D56">
        <w:rPr>
          <w:rFonts w:ascii="Times New Roman" w:hAnsi="Times New Roman" w:cs="Times New Roman"/>
          <w:sz w:val="24"/>
          <w:szCs w:val="24"/>
        </w:rPr>
        <w:t>.</w:t>
      </w:r>
    </w:p>
    <w:p w14:paraId="5801419F" w14:textId="7FCE068C" w:rsidR="005B227F" w:rsidRPr="00A326C6" w:rsidRDefault="005B227F" w:rsidP="00AA77FC">
      <w:pPr>
        <w:suppressAutoHyphens/>
        <w:spacing w:after="0" w:line="276" w:lineRule="auto"/>
        <w:ind w:firstLine="720"/>
        <w:jc w:val="both"/>
        <w:rPr>
          <w:rFonts w:ascii="Times New Roman" w:eastAsia="Times New Roman" w:hAnsi="Times New Roman" w:cs="Times New Roman"/>
          <w:sz w:val="24"/>
          <w:szCs w:val="24"/>
        </w:rPr>
      </w:pPr>
      <w:r w:rsidRPr="00A326C6">
        <w:rPr>
          <w:rFonts w:ascii="Times New Roman" w:eastAsia="Times New Roman" w:hAnsi="Times New Roman" w:cs="Times New Roman"/>
          <w:sz w:val="24"/>
          <w:szCs w:val="24"/>
        </w:rPr>
        <w:t xml:space="preserve">2.2. Užsakovas sumoka Vykdytojui už suteiktas Paslaugas per </w:t>
      </w:r>
      <w:r w:rsidR="00595E8C">
        <w:rPr>
          <w:rFonts w:ascii="Times New Roman" w:eastAsia="Times New Roman" w:hAnsi="Times New Roman" w:cs="Times New Roman"/>
          <w:sz w:val="24"/>
          <w:szCs w:val="24"/>
        </w:rPr>
        <w:t>3</w:t>
      </w:r>
      <w:r w:rsidR="008B42C8" w:rsidRPr="00A326C6">
        <w:rPr>
          <w:rFonts w:ascii="Times New Roman" w:eastAsia="Times New Roman" w:hAnsi="Times New Roman" w:cs="Times New Roman"/>
          <w:sz w:val="24"/>
          <w:szCs w:val="24"/>
        </w:rPr>
        <w:t>0</w:t>
      </w:r>
      <w:r w:rsidR="00595E8C">
        <w:rPr>
          <w:rFonts w:ascii="Times New Roman" w:eastAsia="Times New Roman" w:hAnsi="Times New Roman" w:cs="Times New Roman"/>
          <w:sz w:val="24"/>
          <w:szCs w:val="24"/>
        </w:rPr>
        <w:t xml:space="preserve"> (tris</w:t>
      </w:r>
      <w:r w:rsidR="00AA77FC" w:rsidRPr="00A326C6">
        <w:rPr>
          <w:rFonts w:ascii="Times New Roman" w:eastAsia="Times New Roman" w:hAnsi="Times New Roman" w:cs="Times New Roman"/>
          <w:sz w:val="24"/>
          <w:szCs w:val="24"/>
        </w:rPr>
        <w:t>dešimt)</w:t>
      </w:r>
      <w:r w:rsidRPr="00A326C6">
        <w:rPr>
          <w:rFonts w:ascii="Times New Roman" w:eastAsia="Times New Roman" w:hAnsi="Times New Roman" w:cs="Times New Roman"/>
          <w:sz w:val="24"/>
          <w:szCs w:val="24"/>
        </w:rPr>
        <w:t xml:space="preserve"> kalendorinių dienų nuo sąskaitos faktūros gavimo dienos</w:t>
      </w:r>
      <w:r w:rsidR="00595E8C">
        <w:rPr>
          <w:rFonts w:ascii="Times New Roman" w:eastAsia="Times New Roman" w:hAnsi="Times New Roman" w:cs="Times New Roman"/>
          <w:sz w:val="24"/>
          <w:szCs w:val="24"/>
        </w:rPr>
        <w:t>.</w:t>
      </w:r>
      <w:r w:rsidR="00AA77FC" w:rsidRPr="00A326C6">
        <w:rPr>
          <w:rFonts w:ascii="Times New Roman" w:eastAsia="Times New Roman" w:hAnsi="Times New Roman" w:cs="Times New Roman"/>
          <w:sz w:val="24"/>
          <w:szCs w:val="24"/>
        </w:rPr>
        <w:t xml:space="preserve"> </w:t>
      </w:r>
      <w:r w:rsidRPr="00A326C6">
        <w:rPr>
          <w:rFonts w:ascii="Times New Roman" w:eastAsia="Times New Roman" w:hAnsi="Times New Roman" w:cs="Times New Roman"/>
          <w:sz w:val="24"/>
          <w:szCs w:val="24"/>
        </w:rPr>
        <w:t xml:space="preserve">Vykdytojo pateiktoje sąskaitoje faktūroje turi būti nurodoma Sutarties data ir numeris. </w:t>
      </w:r>
    </w:p>
    <w:p w14:paraId="4A625DB9" w14:textId="70164E55" w:rsidR="00A82EB0" w:rsidRPr="00977A00" w:rsidRDefault="005B227F" w:rsidP="004A6636">
      <w:pPr>
        <w:tabs>
          <w:tab w:val="left" w:pos="709"/>
        </w:tabs>
        <w:jc w:val="both"/>
        <w:rPr>
          <w:rFonts w:ascii="Times New Roman" w:hAnsi="Times New Roman" w:cs="Times New Roman"/>
          <w:sz w:val="24"/>
          <w:szCs w:val="24"/>
        </w:rPr>
      </w:pPr>
      <w:r w:rsidRPr="00A326C6">
        <w:rPr>
          <w:rFonts w:ascii="Times New Roman" w:eastAsia="Times New Roman" w:hAnsi="Times New Roman" w:cs="Times New Roman"/>
          <w:sz w:val="24"/>
          <w:szCs w:val="24"/>
          <w:lang w:val="en-US"/>
        </w:rPr>
        <w:tab/>
      </w:r>
      <w:r w:rsidRPr="00A326C6">
        <w:rPr>
          <w:rFonts w:ascii="Times New Roman" w:eastAsia="Times New Roman" w:hAnsi="Times New Roman" w:cs="Times New Roman"/>
          <w:bCs/>
          <w:sz w:val="24"/>
          <w:szCs w:val="24"/>
        </w:rPr>
        <w:t xml:space="preserve">2.3. </w:t>
      </w:r>
      <w:r w:rsidRPr="00A82EB0">
        <w:rPr>
          <w:rFonts w:ascii="Times New Roman" w:eastAsia="Times New Roman" w:hAnsi="Times New Roman" w:cs="Times New Roman"/>
          <w:bCs/>
          <w:sz w:val="24"/>
          <w:szCs w:val="24"/>
        </w:rPr>
        <w:t xml:space="preserve">Vykdytojas sąskaitą faktūrą privalo pateikti </w:t>
      </w:r>
      <w:r w:rsidRPr="00A82EB0">
        <w:rPr>
          <w:rFonts w:ascii="Times New Roman" w:eastAsia="Times New Roman" w:hAnsi="Times New Roman" w:cs="Times New Roman"/>
          <w:bCs/>
          <w:sz w:val="24"/>
          <w:szCs w:val="24"/>
          <w:lang w:eastAsia="ar-SA"/>
        </w:rPr>
        <w:t>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w:t>
      </w:r>
      <w:r w:rsidR="00A82EB0" w:rsidRPr="004A6636">
        <w:rPr>
          <w:rFonts w:ascii="Times New Roman" w:hAnsi="Times New Roman" w:cs="Times New Roman"/>
          <w:sz w:val="24"/>
          <w:szCs w:val="24"/>
        </w:rPr>
        <w:t xml:space="preserve"> naudojantis informacinės sistemos SABIS priemonėmis. </w:t>
      </w:r>
      <w:r w:rsidR="00A82EB0" w:rsidRPr="004A6636">
        <w:rPr>
          <w:rFonts w:ascii="Times New Roman" w:eastAsia="Arial" w:hAnsi="Times New Roman" w:cs="Times New Roman"/>
          <w:sz w:val="24"/>
          <w:szCs w:val="24"/>
        </w:rPr>
        <w:t>Užsakovas</w:t>
      </w:r>
      <w:r w:rsidR="00A82EB0" w:rsidRPr="00A82EB0">
        <w:rPr>
          <w:rFonts w:ascii="Times New Roman" w:eastAsia="Arial" w:hAnsi="Times New Roman" w:cs="Times New Roman"/>
          <w:sz w:val="24"/>
          <w:szCs w:val="24"/>
        </w:rPr>
        <w:t xml:space="preserve"> elektronin</w:t>
      </w:r>
      <w:r w:rsidR="00A82EB0" w:rsidRPr="004A6636">
        <w:rPr>
          <w:rFonts w:ascii="Times New Roman" w:eastAsia="Arial" w:hAnsi="Times New Roman" w:cs="Times New Roman"/>
          <w:sz w:val="24"/>
          <w:szCs w:val="24"/>
        </w:rPr>
        <w:t>ę</w:t>
      </w:r>
      <w:r w:rsidR="00A82EB0" w:rsidRPr="00A82EB0">
        <w:rPr>
          <w:rFonts w:ascii="Times New Roman" w:eastAsia="Arial" w:hAnsi="Times New Roman" w:cs="Times New Roman"/>
          <w:sz w:val="24"/>
          <w:szCs w:val="24"/>
        </w:rPr>
        <w:t xml:space="preserve"> sąskait</w:t>
      </w:r>
      <w:r w:rsidR="00A82EB0" w:rsidRPr="004A6636">
        <w:rPr>
          <w:rFonts w:ascii="Times New Roman" w:eastAsia="Arial" w:hAnsi="Times New Roman" w:cs="Times New Roman"/>
          <w:sz w:val="24"/>
          <w:szCs w:val="24"/>
        </w:rPr>
        <w:t>ą</w:t>
      </w:r>
      <w:r w:rsidR="00A82EB0" w:rsidRPr="00A82EB0">
        <w:rPr>
          <w:rFonts w:ascii="Times New Roman" w:eastAsia="Arial" w:hAnsi="Times New Roman" w:cs="Times New Roman"/>
          <w:sz w:val="24"/>
          <w:szCs w:val="24"/>
        </w:rPr>
        <w:t xml:space="preserve"> faktūr</w:t>
      </w:r>
      <w:r w:rsidR="00A82EB0" w:rsidRPr="004A6636">
        <w:rPr>
          <w:rFonts w:ascii="Times New Roman" w:eastAsia="Arial" w:hAnsi="Times New Roman" w:cs="Times New Roman"/>
          <w:sz w:val="24"/>
          <w:szCs w:val="24"/>
        </w:rPr>
        <w:t>ą</w:t>
      </w:r>
      <w:r w:rsidR="00A82EB0" w:rsidRPr="00A82EB0">
        <w:rPr>
          <w:rFonts w:ascii="Times New Roman" w:eastAsia="Arial" w:hAnsi="Times New Roman" w:cs="Times New Roman"/>
          <w:sz w:val="24"/>
          <w:szCs w:val="24"/>
        </w:rPr>
        <w:t xml:space="preserve"> priima ir apdoroja naudodamasis informacinės sistemos SABIS priemonėmis, išskyrus jeigu mobilizacijos, karo ar nepaprastosios padėties atveju yra informacinės sistemos SABIS pažeidimų, dėl kurių negalimas </w:t>
      </w:r>
      <w:r w:rsidR="00A82EB0" w:rsidRPr="004A6636">
        <w:rPr>
          <w:rFonts w:ascii="Times New Roman" w:eastAsia="Arial" w:hAnsi="Times New Roman" w:cs="Times New Roman"/>
          <w:sz w:val="24"/>
          <w:szCs w:val="24"/>
        </w:rPr>
        <w:t>Užsakovo</w:t>
      </w:r>
      <w:r w:rsidR="00A82EB0" w:rsidRPr="00A82EB0">
        <w:rPr>
          <w:rFonts w:ascii="Times New Roman" w:eastAsia="Arial" w:hAnsi="Times New Roman" w:cs="Times New Roman"/>
          <w:sz w:val="24"/>
          <w:szCs w:val="24"/>
        </w:rPr>
        <w:t xml:space="preserve"> ir </w:t>
      </w:r>
      <w:r w:rsidR="00A82EB0">
        <w:rPr>
          <w:rFonts w:ascii="Times New Roman" w:eastAsia="Arial" w:hAnsi="Times New Roman" w:cs="Times New Roman"/>
          <w:sz w:val="24"/>
          <w:szCs w:val="24"/>
        </w:rPr>
        <w:t>Vykdytojo</w:t>
      </w:r>
      <w:r w:rsidR="00A82EB0" w:rsidRPr="004A6636">
        <w:rPr>
          <w:rFonts w:ascii="Times New Roman" w:eastAsia="Arial" w:hAnsi="Times New Roman" w:cs="Times New Roman"/>
          <w:sz w:val="24"/>
          <w:szCs w:val="24"/>
        </w:rPr>
        <w:t xml:space="preserve"> </w:t>
      </w:r>
      <w:r w:rsidR="00A82EB0" w:rsidRPr="00A82EB0">
        <w:rPr>
          <w:rFonts w:ascii="Times New Roman" w:eastAsia="Arial" w:hAnsi="Times New Roman" w:cs="Times New Roman"/>
          <w:sz w:val="24"/>
          <w:szCs w:val="24"/>
        </w:rPr>
        <w:t>bendravimas ir keitimasis informacija naudojantis SABIS.</w:t>
      </w:r>
    </w:p>
    <w:p w14:paraId="6E294719" w14:textId="77777777" w:rsidR="005B227F" w:rsidRPr="008F165F" w:rsidRDefault="005B227F" w:rsidP="004A6636">
      <w:pPr>
        <w:tabs>
          <w:tab w:val="left" w:pos="709"/>
        </w:tabs>
        <w:spacing w:after="0" w:line="276" w:lineRule="auto"/>
        <w:jc w:val="both"/>
        <w:rPr>
          <w:rFonts w:ascii="Times New Roman" w:eastAsia="Times New Roman" w:hAnsi="Times New Roman" w:cs="Times New Roman"/>
          <w:bCs/>
          <w:noProof/>
          <w:sz w:val="24"/>
          <w:szCs w:val="24"/>
          <w:lang w:eastAsia="ar-SA"/>
        </w:rPr>
      </w:pPr>
    </w:p>
    <w:p w14:paraId="4099795A" w14:textId="77777777" w:rsidR="005B227F" w:rsidRPr="008F165F" w:rsidRDefault="005B227F" w:rsidP="005B227F">
      <w:pPr>
        <w:spacing w:after="0" w:line="276" w:lineRule="auto"/>
        <w:ind w:firstLine="851"/>
        <w:jc w:val="center"/>
        <w:rPr>
          <w:rFonts w:ascii="Times New Roman" w:eastAsia="Times New Roman" w:hAnsi="Times New Roman" w:cs="Times New Roman"/>
          <w:b/>
          <w:sz w:val="24"/>
          <w:szCs w:val="24"/>
        </w:rPr>
      </w:pPr>
      <w:r w:rsidRPr="008F165F">
        <w:rPr>
          <w:rFonts w:ascii="Times New Roman" w:eastAsia="Times New Roman" w:hAnsi="Times New Roman" w:cs="Times New Roman"/>
          <w:b/>
          <w:sz w:val="24"/>
          <w:szCs w:val="24"/>
        </w:rPr>
        <w:t>3. SUSIRAŠINĖJIMAS</w:t>
      </w:r>
    </w:p>
    <w:p w14:paraId="5AD1417E" w14:textId="77777777" w:rsidR="005B227F" w:rsidRPr="008F165F" w:rsidRDefault="005B227F" w:rsidP="005B227F">
      <w:pPr>
        <w:spacing w:after="0" w:line="276" w:lineRule="auto"/>
        <w:ind w:firstLine="851"/>
        <w:jc w:val="center"/>
        <w:rPr>
          <w:rFonts w:ascii="Times New Roman" w:eastAsia="Times New Roman" w:hAnsi="Times New Roman" w:cs="Times New Roman"/>
          <w:sz w:val="24"/>
          <w:szCs w:val="24"/>
        </w:rPr>
      </w:pPr>
    </w:p>
    <w:p w14:paraId="28CA69C6" w14:textId="77777777" w:rsidR="005B227F" w:rsidRPr="008F165F" w:rsidRDefault="005B227F" w:rsidP="005B227F">
      <w:pPr>
        <w:spacing w:after="0" w:line="276" w:lineRule="auto"/>
        <w:ind w:firstLine="709"/>
        <w:jc w:val="both"/>
        <w:rPr>
          <w:rFonts w:ascii="Times New Roman" w:eastAsia="Times New Roman" w:hAnsi="Times New Roman" w:cs="Times New Roman"/>
          <w:sz w:val="24"/>
          <w:szCs w:val="24"/>
        </w:rPr>
      </w:pPr>
      <w:r w:rsidRPr="008F165F">
        <w:rPr>
          <w:rFonts w:ascii="Times New Roman" w:eastAsia="Times New Roman" w:hAnsi="Times New Roman" w:cs="Times New Roman"/>
          <w:sz w:val="24"/>
          <w:szCs w:val="24"/>
        </w:rPr>
        <w:t>3.1.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ar numeriais, kitais adresais ar numeriais, kuriuos nurodė viena Šalis, pateikdama pranešimą</w:t>
      </w:r>
    </w:p>
    <w:p w14:paraId="78489317" w14:textId="77777777" w:rsidR="005B227F" w:rsidRPr="008F165F" w:rsidRDefault="005B227F" w:rsidP="005B227F">
      <w:pPr>
        <w:spacing w:after="0" w:line="276" w:lineRule="auto"/>
        <w:jc w:val="both"/>
        <w:rPr>
          <w:rFonts w:ascii="Times New Roman" w:eastAsia="Times New Roman" w:hAnsi="Times New Roman" w:cs="Times New Roman"/>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4241"/>
        <w:gridCol w:w="3685"/>
      </w:tblGrid>
      <w:tr w:rsidR="005B227F" w:rsidRPr="008F165F" w14:paraId="49A9436A" w14:textId="77777777" w:rsidTr="0035138B">
        <w:tc>
          <w:tcPr>
            <w:tcW w:w="2167" w:type="dxa"/>
          </w:tcPr>
          <w:p w14:paraId="133FC21C" w14:textId="77777777" w:rsidR="005B227F" w:rsidRPr="008F165F" w:rsidRDefault="005B227F" w:rsidP="0035138B">
            <w:pPr>
              <w:spacing w:after="0" w:line="276" w:lineRule="auto"/>
              <w:ind w:firstLine="540"/>
              <w:jc w:val="both"/>
              <w:rPr>
                <w:rFonts w:ascii="Times New Roman" w:eastAsia="Times New Roman" w:hAnsi="Times New Roman" w:cs="Times New Roman"/>
                <w:b/>
                <w:i/>
                <w:sz w:val="24"/>
                <w:szCs w:val="24"/>
              </w:rPr>
            </w:pPr>
          </w:p>
        </w:tc>
        <w:tc>
          <w:tcPr>
            <w:tcW w:w="4241" w:type="dxa"/>
          </w:tcPr>
          <w:p w14:paraId="10065D41" w14:textId="77777777" w:rsidR="005B227F" w:rsidRPr="008F165F" w:rsidRDefault="005B227F" w:rsidP="0035138B">
            <w:pPr>
              <w:spacing w:after="0" w:line="276" w:lineRule="auto"/>
              <w:jc w:val="center"/>
              <w:rPr>
                <w:rFonts w:ascii="Times New Roman" w:eastAsia="Times New Roman" w:hAnsi="Times New Roman" w:cs="Times New Roman"/>
                <w:b/>
                <w:sz w:val="24"/>
                <w:szCs w:val="24"/>
              </w:rPr>
            </w:pPr>
            <w:r w:rsidRPr="008F165F">
              <w:rPr>
                <w:rFonts w:ascii="Times New Roman" w:eastAsia="Times New Roman" w:hAnsi="Times New Roman" w:cs="Times New Roman"/>
                <w:b/>
                <w:sz w:val="24"/>
                <w:szCs w:val="24"/>
              </w:rPr>
              <w:t>Užsakovas</w:t>
            </w:r>
          </w:p>
          <w:p w14:paraId="5F34391D" w14:textId="77777777" w:rsidR="005B227F" w:rsidRPr="008F165F" w:rsidRDefault="005B227F" w:rsidP="0035138B">
            <w:pPr>
              <w:spacing w:after="0" w:line="276" w:lineRule="auto"/>
              <w:jc w:val="center"/>
              <w:rPr>
                <w:rFonts w:ascii="Times New Roman" w:eastAsia="Times New Roman" w:hAnsi="Times New Roman" w:cs="Times New Roman"/>
                <w:bCs/>
                <w:i/>
                <w:iCs/>
                <w:sz w:val="24"/>
                <w:szCs w:val="24"/>
              </w:rPr>
            </w:pPr>
            <w:r w:rsidRPr="008F165F">
              <w:rPr>
                <w:rFonts w:ascii="Times New Roman" w:eastAsia="Calibri" w:hAnsi="Times New Roman" w:cs="Times New Roman"/>
                <w:bCs/>
                <w:i/>
                <w:iCs/>
                <w:sz w:val="24"/>
                <w:szCs w:val="24"/>
              </w:rPr>
              <w:t>(atstovas/atsakingas asmuo)</w:t>
            </w:r>
          </w:p>
        </w:tc>
        <w:tc>
          <w:tcPr>
            <w:tcW w:w="3685" w:type="dxa"/>
          </w:tcPr>
          <w:p w14:paraId="717FF7B5" w14:textId="77777777" w:rsidR="005B227F" w:rsidRPr="008F165F" w:rsidRDefault="005B227F" w:rsidP="0035138B">
            <w:pPr>
              <w:spacing w:after="0" w:line="276" w:lineRule="auto"/>
              <w:jc w:val="center"/>
              <w:rPr>
                <w:rFonts w:ascii="Times New Roman" w:eastAsia="Times New Roman" w:hAnsi="Times New Roman" w:cs="Times New Roman"/>
                <w:b/>
                <w:sz w:val="24"/>
                <w:szCs w:val="24"/>
              </w:rPr>
            </w:pPr>
            <w:r w:rsidRPr="008F165F">
              <w:rPr>
                <w:rFonts w:ascii="Times New Roman" w:eastAsia="Times New Roman" w:hAnsi="Times New Roman" w:cs="Times New Roman"/>
                <w:b/>
                <w:sz w:val="24"/>
                <w:szCs w:val="24"/>
              </w:rPr>
              <w:t xml:space="preserve">Vykdytojas </w:t>
            </w:r>
          </w:p>
          <w:p w14:paraId="554EC35A" w14:textId="77777777" w:rsidR="005B227F" w:rsidRPr="008F165F" w:rsidRDefault="005B227F" w:rsidP="0035138B">
            <w:pPr>
              <w:spacing w:after="0" w:line="276" w:lineRule="auto"/>
              <w:jc w:val="center"/>
              <w:rPr>
                <w:rFonts w:ascii="Times New Roman" w:eastAsia="Times New Roman" w:hAnsi="Times New Roman" w:cs="Times New Roman"/>
                <w:b/>
                <w:sz w:val="24"/>
                <w:szCs w:val="24"/>
              </w:rPr>
            </w:pPr>
            <w:r w:rsidRPr="008F165F">
              <w:rPr>
                <w:rFonts w:ascii="Times New Roman" w:eastAsia="Calibri" w:hAnsi="Times New Roman" w:cs="Times New Roman"/>
                <w:bCs/>
                <w:i/>
                <w:iCs/>
                <w:sz w:val="24"/>
                <w:szCs w:val="24"/>
              </w:rPr>
              <w:t>(atstovas/atsakingas asmuo)</w:t>
            </w:r>
          </w:p>
        </w:tc>
      </w:tr>
      <w:tr w:rsidR="005B227F" w:rsidRPr="008F165F" w14:paraId="31DD222A" w14:textId="77777777" w:rsidTr="0035138B">
        <w:tc>
          <w:tcPr>
            <w:tcW w:w="2167" w:type="dxa"/>
          </w:tcPr>
          <w:p w14:paraId="7D8C0CAD" w14:textId="77777777" w:rsidR="005B227F" w:rsidRPr="008F165F" w:rsidRDefault="005B227F" w:rsidP="0035138B">
            <w:pPr>
              <w:spacing w:after="0" w:line="276" w:lineRule="auto"/>
              <w:jc w:val="both"/>
              <w:rPr>
                <w:rFonts w:ascii="Times New Roman" w:eastAsia="Times New Roman" w:hAnsi="Times New Roman" w:cs="Times New Roman"/>
                <w:sz w:val="24"/>
                <w:szCs w:val="24"/>
              </w:rPr>
            </w:pPr>
            <w:r w:rsidRPr="008F165F">
              <w:rPr>
                <w:rFonts w:ascii="Times New Roman" w:eastAsia="Times New Roman" w:hAnsi="Times New Roman" w:cs="Times New Roman"/>
                <w:sz w:val="24"/>
                <w:szCs w:val="24"/>
              </w:rPr>
              <w:t>Vardas ir pavardė</w:t>
            </w:r>
          </w:p>
        </w:tc>
        <w:tc>
          <w:tcPr>
            <w:tcW w:w="4241" w:type="dxa"/>
          </w:tcPr>
          <w:p w14:paraId="00CF3A85" w14:textId="2F6EFFDB" w:rsidR="005B227F" w:rsidRPr="008F165F" w:rsidRDefault="005B227F" w:rsidP="0035138B">
            <w:pPr>
              <w:spacing w:after="0" w:line="276" w:lineRule="auto"/>
              <w:rPr>
                <w:rFonts w:ascii="Times New Roman" w:eastAsia="Times New Roman" w:hAnsi="Times New Roman" w:cs="Times New Roman"/>
                <w:sz w:val="24"/>
                <w:szCs w:val="24"/>
              </w:rPr>
            </w:pPr>
          </w:p>
        </w:tc>
        <w:tc>
          <w:tcPr>
            <w:tcW w:w="3685" w:type="dxa"/>
          </w:tcPr>
          <w:p w14:paraId="2904A28F" w14:textId="6ECF7F3C" w:rsidR="005B227F" w:rsidRPr="00775145" w:rsidRDefault="00AE1A9E" w:rsidP="006D09B1">
            <w:pPr>
              <w:spacing w:after="0" w:line="276" w:lineRule="auto"/>
              <w:rPr>
                <w:rFonts w:ascii="Times New Roman" w:eastAsia="Times New Roman" w:hAnsi="Times New Roman" w:cs="Times New Roman"/>
                <w:sz w:val="24"/>
                <w:szCs w:val="24"/>
              </w:rPr>
            </w:pPr>
            <w:r w:rsidRPr="00775145">
              <w:rPr>
                <w:rFonts w:ascii="Times New Roman" w:eastAsia="Times New Roman" w:hAnsi="Times New Roman" w:cs="Times New Roman"/>
                <w:sz w:val="24"/>
                <w:szCs w:val="24"/>
              </w:rPr>
              <w:t>Jonas Akelis</w:t>
            </w:r>
          </w:p>
        </w:tc>
      </w:tr>
      <w:tr w:rsidR="00A82EB0" w:rsidRPr="008F165F" w14:paraId="0E480FCB" w14:textId="77777777" w:rsidTr="00A16880">
        <w:tc>
          <w:tcPr>
            <w:tcW w:w="2167" w:type="dxa"/>
          </w:tcPr>
          <w:p w14:paraId="327A94B5" w14:textId="68C2125A" w:rsidR="00A82EB0" w:rsidRPr="008F165F" w:rsidRDefault="00A82EB0" w:rsidP="00DF3F7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Pareigos</w:t>
            </w:r>
          </w:p>
        </w:tc>
        <w:tc>
          <w:tcPr>
            <w:tcW w:w="4241" w:type="dxa"/>
            <w:vAlign w:val="center"/>
          </w:tcPr>
          <w:p w14:paraId="23A7B4FA" w14:textId="0CFEC675" w:rsidR="00A82EB0" w:rsidRPr="008F165F" w:rsidRDefault="00536A43" w:rsidP="00DF3F70">
            <w:pPr>
              <w:spacing w:after="0" w:line="276" w:lineRule="auto"/>
              <w:ind w:right="252"/>
              <w:rPr>
                <w:rFonts w:ascii="Times New Roman" w:eastAsia="Times New Roman" w:hAnsi="Times New Roman" w:cs="Times New Roman"/>
                <w:sz w:val="24"/>
                <w:szCs w:val="24"/>
              </w:rPr>
            </w:pPr>
            <w:r>
              <w:rPr>
                <w:rFonts w:ascii="Times New Roman" w:eastAsia="Times New Roman" w:hAnsi="Times New Roman" w:cs="Times New Roman"/>
                <w:sz w:val="24"/>
                <w:szCs w:val="24"/>
              </w:rPr>
              <w:t>Vedėjo pavaduotojas</w:t>
            </w:r>
          </w:p>
        </w:tc>
        <w:tc>
          <w:tcPr>
            <w:tcW w:w="3685" w:type="dxa"/>
          </w:tcPr>
          <w:p w14:paraId="73D6B0C3" w14:textId="0352E785" w:rsidR="00A82EB0" w:rsidRPr="00775145" w:rsidRDefault="00CA60C7" w:rsidP="00DF3F7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Įmonės </w:t>
            </w:r>
            <w:r w:rsidR="00AE1A9E" w:rsidRPr="00775145">
              <w:rPr>
                <w:rFonts w:ascii="Times New Roman" w:eastAsia="Times New Roman" w:hAnsi="Times New Roman" w:cs="Times New Roman"/>
                <w:sz w:val="24"/>
                <w:szCs w:val="24"/>
              </w:rPr>
              <w:t>savininkas</w:t>
            </w:r>
          </w:p>
        </w:tc>
      </w:tr>
      <w:tr w:rsidR="00DF3F70" w:rsidRPr="008F165F" w14:paraId="381B7695" w14:textId="77777777" w:rsidTr="00A16880">
        <w:tc>
          <w:tcPr>
            <w:tcW w:w="2167" w:type="dxa"/>
          </w:tcPr>
          <w:p w14:paraId="0B747EEA" w14:textId="77777777" w:rsidR="00DF3F70" w:rsidRPr="008F165F" w:rsidRDefault="00DF3F70" w:rsidP="00DF3F70">
            <w:pPr>
              <w:spacing w:after="0" w:line="276" w:lineRule="auto"/>
              <w:jc w:val="both"/>
              <w:rPr>
                <w:rFonts w:ascii="Times New Roman" w:eastAsia="Times New Roman" w:hAnsi="Times New Roman" w:cs="Times New Roman"/>
                <w:sz w:val="24"/>
                <w:szCs w:val="24"/>
              </w:rPr>
            </w:pPr>
            <w:r w:rsidRPr="008F165F">
              <w:rPr>
                <w:rFonts w:ascii="Times New Roman" w:eastAsia="Times New Roman" w:hAnsi="Times New Roman" w:cs="Times New Roman"/>
                <w:sz w:val="24"/>
                <w:szCs w:val="24"/>
              </w:rPr>
              <w:t>Adresas</w:t>
            </w:r>
          </w:p>
        </w:tc>
        <w:tc>
          <w:tcPr>
            <w:tcW w:w="4241" w:type="dxa"/>
            <w:vAlign w:val="center"/>
          </w:tcPr>
          <w:p w14:paraId="0F358415" w14:textId="2B0E86D5" w:rsidR="00DF3F70" w:rsidRPr="00775145" w:rsidRDefault="00536A43" w:rsidP="00DF3F70">
            <w:pPr>
              <w:spacing w:after="0" w:line="276" w:lineRule="auto"/>
              <w:ind w:right="252"/>
              <w:rPr>
                <w:rFonts w:ascii="Times New Roman" w:eastAsia="Times New Roman" w:hAnsi="Times New Roman" w:cs="Times New Roman"/>
                <w:sz w:val="24"/>
                <w:szCs w:val="24"/>
              </w:rPr>
            </w:pPr>
            <w:r w:rsidRPr="00775145">
              <w:rPr>
                <w:rFonts w:ascii="Times New Roman" w:eastAsia="Times New Roman" w:hAnsi="Times New Roman" w:cs="Times New Roman"/>
                <w:sz w:val="24"/>
                <w:szCs w:val="24"/>
              </w:rPr>
              <w:t>Laisvės a. 20, Panevėžys</w:t>
            </w:r>
          </w:p>
        </w:tc>
        <w:tc>
          <w:tcPr>
            <w:tcW w:w="3685" w:type="dxa"/>
          </w:tcPr>
          <w:p w14:paraId="1318C3C7" w14:textId="07286A19" w:rsidR="00DF3F70" w:rsidRPr="00775145" w:rsidRDefault="00775145" w:rsidP="00775145">
            <w:pPr>
              <w:rPr>
                <w:rFonts w:ascii="Times New Roman" w:hAnsi="Times New Roman" w:cs="Times New Roman"/>
                <w:sz w:val="24"/>
                <w:szCs w:val="24"/>
              </w:rPr>
            </w:pPr>
            <w:r w:rsidRPr="00775145">
              <w:rPr>
                <w:rFonts w:ascii="Times New Roman" w:hAnsi="Times New Roman" w:cs="Times New Roman"/>
                <w:sz w:val="24"/>
                <w:szCs w:val="24"/>
              </w:rPr>
              <w:t xml:space="preserve">Nendrės g. 9, Šilagalys, 36223 Panevėžio r. </w:t>
            </w:r>
          </w:p>
        </w:tc>
      </w:tr>
      <w:tr w:rsidR="00DF3F70" w:rsidRPr="008F165F" w14:paraId="06B35619" w14:textId="77777777" w:rsidTr="00A16880">
        <w:tc>
          <w:tcPr>
            <w:tcW w:w="2167" w:type="dxa"/>
          </w:tcPr>
          <w:p w14:paraId="10A106B0" w14:textId="77777777" w:rsidR="00DF3F70" w:rsidRPr="008F165F" w:rsidRDefault="00DF3F70" w:rsidP="00DF3F70">
            <w:pPr>
              <w:spacing w:after="0" w:line="276" w:lineRule="auto"/>
              <w:jc w:val="both"/>
              <w:rPr>
                <w:rFonts w:ascii="Times New Roman" w:eastAsia="Times New Roman" w:hAnsi="Times New Roman" w:cs="Times New Roman"/>
                <w:sz w:val="24"/>
                <w:szCs w:val="24"/>
              </w:rPr>
            </w:pPr>
            <w:r w:rsidRPr="008F165F">
              <w:rPr>
                <w:rFonts w:ascii="Times New Roman" w:eastAsia="Times New Roman" w:hAnsi="Times New Roman" w:cs="Times New Roman"/>
                <w:sz w:val="24"/>
                <w:szCs w:val="24"/>
              </w:rPr>
              <w:t>Telefonas</w:t>
            </w:r>
          </w:p>
        </w:tc>
        <w:tc>
          <w:tcPr>
            <w:tcW w:w="4241" w:type="dxa"/>
            <w:vAlign w:val="center"/>
          </w:tcPr>
          <w:p w14:paraId="0C8A53ED" w14:textId="3490DE27" w:rsidR="00DF3F70" w:rsidRPr="00775145" w:rsidRDefault="00536A43" w:rsidP="00DF3F70">
            <w:pPr>
              <w:spacing w:after="0" w:line="276" w:lineRule="auto"/>
              <w:rPr>
                <w:rFonts w:ascii="Times New Roman" w:eastAsia="Times New Roman" w:hAnsi="Times New Roman" w:cs="Times New Roman"/>
                <w:sz w:val="24"/>
                <w:szCs w:val="24"/>
              </w:rPr>
            </w:pPr>
            <w:r w:rsidRPr="00775145">
              <w:rPr>
                <w:rFonts w:ascii="Times New Roman" w:eastAsia="Times New Roman" w:hAnsi="Times New Roman" w:cs="Times New Roman"/>
                <w:sz w:val="24"/>
                <w:szCs w:val="24"/>
              </w:rPr>
              <w:t>+370</w:t>
            </w:r>
            <w:r w:rsidR="00775145">
              <w:rPr>
                <w:rFonts w:ascii="Times New Roman" w:eastAsia="Times New Roman" w:hAnsi="Times New Roman" w:cs="Times New Roman"/>
                <w:sz w:val="24"/>
                <w:szCs w:val="24"/>
              </w:rPr>
              <w:t> </w:t>
            </w:r>
            <w:r w:rsidRPr="00775145">
              <w:rPr>
                <w:rFonts w:ascii="Times New Roman" w:eastAsia="Times New Roman" w:hAnsi="Times New Roman" w:cs="Times New Roman"/>
                <w:sz w:val="24"/>
                <w:szCs w:val="24"/>
              </w:rPr>
              <w:t>45</w:t>
            </w:r>
            <w:r w:rsidR="00775145">
              <w:rPr>
                <w:rFonts w:ascii="Times New Roman" w:eastAsia="Times New Roman" w:hAnsi="Times New Roman" w:cs="Times New Roman"/>
                <w:sz w:val="24"/>
                <w:szCs w:val="24"/>
              </w:rPr>
              <w:t xml:space="preserve"> </w:t>
            </w:r>
            <w:r w:rsidRPr="00775145">
              <w:rPr>
                <w:rFonts w:ascii="Times New Roman" w:eastAsia="Times New Roman" w:hAnsi="Times New Roman" w:cs="Times New Roman"/>
                <w:sz w:val="24"/>
                <w:szCs w:val="24"/>
              </w:rPr>
              <w:t>502211</w:t>
            </w:r>
          </w:p>
        </w:tc>
        <w:tc>
          <w:tcPr>
            <w:tcW w:w="3685" w:type="dxa"/>
          </w:tcPr>
          <w:p w14:paraId="31C2513D" w14:textId="313F8A98" w:rsidR="00DF3F70" w:rsidRPr="00775145" w:rsidRDefault="00DF3F70" w:rsidP="00DF3F70">
            <w:pPr>
              <w:spacing w:after="0" w:line="276" w:lineRule="auto"/>
              <w:rPr>
                <w:rFonts w:ascii="Times New Roman" w:eastAsia="Times New Roman" w:hAnsi="Times New Roman" w:cs="Times New Roman"/>
                <w:iCs/>
                <w:sz w:val="24"/>
                <w:szCs w:val="24"/>
                <w:highlight w:val="yellow"/>
              </w:rPr>
            </w:pPr>
          </w:p>
        </w:tc>
      </w:tr>
      <w:tr w:rsidR="00DF3F70" w:rsidRPr="008F165F" w14:paraId="6F90F1BF" w14:textId="77777777" w:rsidTr="00A16880">
        <w:tc>
          <w:tcPr>
            <w:tcW w:w="2167" w:type="dxa"/>
          </w:tcPr>
          <w:p w14:paraId="28FAB4C1" w14:textId="77777777" w:rsidR="00DF3F70" w:rsidRPr="008F165F" w:rsidRDefault="00DF3F70" w:rsidP="00DF3F70">
            <w:pPr>
              <w:spacing w:after="0" w:line="276" w:lineRule="auto"/>
              <w:jc w:val="both"/>
              <w:rPr>
                <w:rFonts w:ascii="Times New Roman" w:eastAsia="Times New Roman" w:hAnsi="Times New Roman" w:cs="Times New Roman"/>
                <w:sz w:val="24"/>
                <w:szCs w:val="24"/>
              </w:rPr>
            </w:pPr>
            <w:r w:rsidRPr="008F165F">
              <w:rPr>
                <w:rFonts w:ascii="Times New Roman" w:eastAsia="Times New Roman" w:hAnsi="Times New Roman" w:cs="Times New Roman"/>
                <w:sz w:val="24"/>
                <w:szCs w:val="24"/>
              </w:rPr>
              <w:t>El. paštas</w:t>
            </w:r>
          </w:p>
        </w:tc>
        <w:tc>
          <w:tcPr>
            <w:tcW w:w="4241" w:type="dxa"/>
            <w:vAlign w:val="center"/>
          </w:tcPr>
          <w:p w14:paraId="34F52861" w14:textId="505A3F69" w:rsidR="00DF3F70" w:rsidRPr="008F165F" w:rsidRDefault="00DF3F70" w:rsidP="00904905">
            <w:pPr>
              <w:spacing w:after="0" w:line="276" w:lineRule="auto"/>
              <w:rPr>
                <w:rFonts w:ascii="Times New Roman" w:eastAsia="Times New Roman" w:hAnsi="Times New Roman" w:cs="Times New Roman"/>
                <w:sz w:val="24"/>
                <w:szCs w:val="24"/>
                <w:lang w:val="en-US"/>
              </w:rPr>
            </w:pPr>
          </w:p>
        </w:tc>
        <w:tc>
          <w:tcPr>
            <w:tcW w:w="3685" w:type="dxa"/>
          </w:tcPr>
          <w:p w14:paraId="3C1AEA07" w14:textId="72953B2E" w:rsidR="00DF3F70" w:rsidRPr="00904905" w:rsidRDefault="00000000" w:rsidP="00DF3F70">
            <w:pPr>
              <w:spacing w:after="0" w:line="276" w:lineRule="auto"/>
              <w:rPr>
                <w:rFonts w:ascii="Times New Roman" w:eastAsia="Times New Roman" w:hAnsi="Times New Roman" w:cs="Times New Roman"/>
                <w:iCs/>
                <w:sz w:val="24"/>
                <w:szCs w:val="24"/>
                <w:highlight w:val="yellow"/>
              </w:rPr>
            </w:pPr>
            <w:hyperlink r:id="rId8" w:history="1">
              <w:r w:rsidR="00775145" w:rsidRPr="009B6855">
                <w:rPr>
                  <w:rStyle w:val="Hipersaitas"/>
                  <w:sz w:val="24"/>
                  <w:szCs w:val="24"/>
                </w:rPr>
                <w:t>vertona@vertona.lt</w:t>
              </w:r>
            </w:hyperlink>
          </w:p>
        </w:tc>
      </w:tr>
    </w:tbl>
    <w:p w14:paraId="2697191C" w14:textId="32DCA7F6" w:rsidR="005B227F" w:rsidRPr="008F165F" w:rsidRDefault="00904905" w:rsidP="005B227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DAB103B" w14:textId="77777777" w:rsidR="005B227F" w:rsidRDefault="005B227F" w:rsidP="005B227F">
      <w:pPr>
        <w:spacing w:after="0" w:line="276" w:lineRule="auto"/>
        <w:ind w:firstLine="709"/>
        <w:jc w:val="both"/>
        <w:rPr>
          <w:rFonts w:ascii="Times New Roman" w:eastAsia="Times New Roman" w:hAnsi="Times New Roman" w:cs="Times New Roman"/>
          <w:sz w:val="24"/>
          <w:szCs w:val="24"/>
        </w:rPr>
      </w:pPr>
      <w:r w:rsidRPr="008F165F">
        <w:rPr>
          <w:rFonts w:ascii="Times New Roman" w:eastAsia="Times New Roman" w:hAnsi="Times New Roman" w:cs="Times New Roman"/>
          <w:sz w:val="24"/>
          <w:szCs w:val="24"/>
        </w:rPr>
        <w:t>3.2. Jei pasikeičia Šalies adresas ir/ar kiti duomenys,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B3107B9" w14:textId="6DB4AED3" w:rsidR="005B227F" w:rsidRDefault="005B227F" w:rsidP="00904905">
      <w:pPr>
        <w:suppressAutoHyphens/>
        <w:spacing w:after="0" w:line="276" w:lineRule="auto"/>
        <w:ind w:firstLine="709"/>
        <w:jc w:val="both"/>
        <w:rPr>
          <w:rFonts w:ascii="Times New Roman" w:hAnsi="Times New Roman" w:cs="Times New Roman"/>
          <w:sz w:val="24"/>
          <w:szCs w:val="24"/>
        </w:rPr>
      </w:pPr>
      <w:r w:rsidRPr="008F165F">
        <w:rPr>
          <w:rFonts w:ascii="Times New Roman" w:eastAsia="Times New Roman" w:hAnsi="Times New Roman" w:cs="Times New Roman"/>
          <w:sz w:val="24"/>
          <w:szCs w:val="24"/>
        </w:rPr>
        <w:lastRenderedPageBreak/>
        <w:t xml:space="preserve">3.3. </w:t>
      </w:r>
      <w:r w:rsidRPr="00F34A5A">
        <w:rPr>
          <w:rFonts w:ascii="Times New Roman" w:eastAsia="Times New Roman" w:hAnsi="Times New Roman" w:cs="Times New Roman"/>
          <w:noProof/>
          <w:sz w:val="24"/>
          <w:szCs w:val="24"/>
          <w:lang w:eastAsia="ar-SA"/>
        </w:rPr>
        <w:t xml:space="preserve">Už Sutarties bei jos pakeitimų paskelbimą pagal </w:t>
      </w:r>
      <w:r w:rsidR="00FA08A1">
        <w:rPr>
          <w:rFonts w:ascii="Times New Roman" w:eastAsia="Times New Roman" w:hAnsi="Times New Roman" w:cs="Times New Roman"/>
          <w:noProof/>
          <w:sz w:val="24"/>
          <w:szCs w:val="24"/>
          <w:lang w:eastAsia="ar-SA"/>
        </w:rPr>
        <w:t>Lietuvos Respublikos v</w:t>
      </w:r>
      <w:r w:rsidRPr="00F34A5A">
        <w:rPr>
          <w:rFonts w:ascii="Times New Roman" w:eastAsia="Times New Roman" w:hAnsi="Times New Roman" w:cs="Times New Roman"/>
          <w:noProof/>
          <w:sz w:val="24"/>
          <w:szCs w:val="24"/>
          <w:lang w:eastAsia="ar-SA"/>
        </w:rPr>
        <w:t xml:space="preserve">iešųjų pirkimų įstatymo </w:t>
      </w:r>
      <w:r w:rsidR="00FA08A1">
        <w:rPr>
          <w:rFonts w:ascii="Times New Roman" w:eastAsia="Times New Roman" w:hAnsi="Times New Roman" w:cs="Times New Roman"/>
          <w:noProof/>
          <w:sz w:val="24"/>
          <w:szCs w:val="24"/>
          <w:lang w:eastAsia="ar-SA"/>
        </w:rPr>
        <w:t xml:space="preserve">(toliau – Viešųjų pirkimų įstatymas) </w:t>
      </w:r>
      <w:r w:rsidRPr="00F34A5A">
        <w:rPr>
          <w:rFonts w:ascii="Times New Roman" w:eastAsia="Times New Roman" w:hAnsi="Times New Roman" w:cs="Times New Roman"/>
          <w:noProof/>
          <w:sz w:val="24"/>
          <w:szCs w:val="24"/>
          <w:lang w:eastAsia="ar-SA"/>
        </w:rPr>
        <w:t>86 straipsnio 9 dalies nuo</w:t>
      </w:r>
      <w:r w:rsidR="009B6855">
        <w:rPr>
          <w:rFonts w:ascii="Times New Roman" w:eastAsia="Times New Roman" w:hAnsi="Times New Roman" w:cs="Times New Roman"/>
          <w:noProof/>
          <w:sz w:val="24"/>
          <w:szCs w:val="24"/>
          <w:lang w:eastAsia="ar-SA"/>
        </w:rPr>
        <w:t xml:space="preserve">statas, atsakinga </w:t>
      </w:r>
      <w:r w:rsidR="009B6855" w:rsidRPr="00F34A5A">
        <w:rPr>
          <w:rFonts w:ascii="Times New Roman" w:eastAsia="Times New Roman" w:hAnsi="Times New Roman" w:cs="Times New Roman"/>
          <w:noProof/>
          <w:sz w:val="24"/>
          <w:szCs w:val="24"/>
          <w:lang w:eastAsia="ar-SA"/>
        </w:rPr>
        <w:t xml:space="preserve">Panevėžio miesto savivaldybės administracijos </w:t>
      </w:r>
      <w:r w:rsidR="009B6855" w:rsidRPr="002E00C8">
        <w:rPr>
          <w:rFonts w:ascii="Times New Roman" w:eastAsia="Calibri" w:hAnsi="Times New Roman" w:cs="Times New Roman"/>
          <w:kern w:val="2"/>
          <w:sz w:val="24"/>
          <w:szCs w:val="24"/>
          <w14:ligatures w14:val="standardContextual"/>
        </w:rPr>
        <w:t xml:space="preserve">Viešųjų pirkimų skyriaus </w:t>
      </w:r>
      <w:r w:rsidR="009B6855" w:rsidRPr="0031521F">
        <w:rPr>
          <w:rFonts w:ascii="Times New Roman" w:hAnsi="Times New Roman" w:cs="Times New Roman"/>
          <w:sz w:val="24"/>
          <w:szCs w:val="24"/>
        </w:rPr>
        <w:t xml:space="preserve">vyr. specialistė </w:t>
      </w:r>
    </w:p>
    <w:p w14:paraId="26F6C288" w14:textId="77777777" w:rsidR="00904905" w:rsidRPr="008F165F" w:rsidRDefault="00904905" w:rsidP="00904905">
      <w:pPr>
        <w:suppressAutoHyphens/>
        <w:spacing w:after="0" w:line="276" w:lineRule="auto"/>
        <w:ind w:firstLine="709"/>
        <w:jc w:val="both"/>
        <w:rPr>
          <w:rFonts w:ascii="Times New Roman" w:eastAsia="Times New Roman" w:hAnsi="Times New Roman" w:cs="Times New Roman"/>
          <w:noProof/>
          <w:sz w:val="24"/>
          <w:szCs w:val="24"/>
          <w:lang w:eastAsia="ar-SA"/>
        </w:rPr>
      </w:pPr>
    </w:p>
    <w:p w14:paraId="43020B50" w14:textId="77777777" w:rsidR="005B227F" w:rsidRPr="008F165F" w:rsidRDefault="005B227F"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sidRPr="008F165F">
        <w:rPr>
          <w:rFonts w:ascii="Times New Roman" w:eastAsia="Times New Roman" w:hAnsi="Times New Roman" w:cs="Times New Roman"/>
          <w:b/>
          <w:noProof/>
          <w:sz w:val="24"/>
          <w:szCs w:val="24"/>
          <w:lang w:eastAsia="ar-SA"/>
        </w:rPr>
        <w:t>4. SUTARTIES GALIOJIMAS, VYKDYMO PRADŽIA, TRUKMĖ IR TERMINAI, NUTRAUKIMAS</w:t>
      </w:r>
    </w:p>
    <w:p w14:paraId="4078E45D" w14:textId="77777777" w:rsidR="005B227F" w:rsidRPr="008F165F" w:rsidRDefault="005B227F" w:rsidP="005B227F">
      <w:pPr>
        <w:suppressAutoHyphens/>
        <w:spacing w:after="0" w:line="276" w:lineRule="auto"/>
        <w:jc w:val="both"/>
        <w:rPr>
          <w:rFonts w:ascii="Times New Roman" w:eastAsia="Calibri" w:hAnsi="Times New Roman" w:cs="Times New Roman"/>
          <w:b/>
          <w:sz w:val="24"/>
          <w:szCs w:val="24"/>
        </w:rPr>
      </w:pPr>
    </w:p>
    <w:p w14:paraId="78DD97A0" w14:textId="77777777" w:rsidR="005B227F" w:rsidRPr="008F165F" w:rsidRDefault="005B227F" w:rsidP="005B227F">
      <w:pPr>
        <w:spacing w:after="0" w:line="276" w:lineRule="auto"/>
        <w:ind w:firstLine="720"/>
        <w:jc w:val="both"/>
        <w:rPr>
          <w:rFonts w:ascii="Times New Roman" w:eastAsia="Times New Roman" w:hAnsi="Times New Roman" w:cs="Times New Roman"/>
          <w:sz w:val="24"/>
          <w:szCs w:val="24"/>
          <w:lang w:eastAsia="ar-SA"/>
        </w:rPr>
      </w:pPr>
      <w:r w:rsidRPr="008F165F">
        <w:rPr>
          <w:rFonts w:ascii="Times New Roman" w:eastAsia="Calibri" w:hAnsi="Times New Roman" w:cs="Times New Roman"/>
          <w:sz w:val="24"/>
          <w:szCs w:val="24"/>
        </w:rPr>
        <w:t xml:space="preserve">4.1. Ši Sutartis įsigalioja Sutarties Šalims pasirašius Sutartį ir galioja iki visiško abiejų Šalių sutartinių įsipareigojimų įvykdymo </w:t>
      </w:r>
      <w:r w:rsidRPr="008F165F">
        <w:rPr>
          <w:rFonts w:ascii="Times New Roman" w:eastAsia="Times New Roman" w:hAnsi="Times New Roman" w:cs="Times New Roman"/>
          <w:sz w:val="24"/>
          <w:szCs w:val="24"/>
          <w:lang w:eastAsia="lt-LT"/>
        </w:rPr>
        <w:t xml:space="preserve">ar iki jos </w:t>
      </w:r>
      <w:r w:rsidRPr="008F165F">
        <w:rPr>
          <w:rFonts w:ascii="Times New Roman" w:eastAsia="Times New Roman" w:hAnsi="Times New Roman" w:cs="Times New Roman"/>
          <w:sz w:val="24"/>
          <w:szCs w:val="24"/>
          <w:lang w:eastAsia="ar-SA"/>
        </w:rPr>
        <w:t>nutraukimo Sutartyje arba teisės aktuose numatytais atvejais.</w:t>
      </w:r>
    </w:p>
    <w:p w14:paraId="54D17498" w14:textId="5971C87A" w:rsidR="00FA08A1" w:rsidRDefault="005B227F" w:rsidP="005B227F">
      <w:pPr>
        <w:spacing w:after="0" w:line="276" w:lineRule="auto"/>
        <w:ind w:firstLine="720"/>
        <w:jc w:val="both"/>
        <w:rPr>
          <w:rFonts w:ascii="Times New Roman" w:eastAsia="Times New Roman" w:hAnsi="Times New Roman" w:cs="Times New Roman"/>
          <w:sz w:val="24"/>
          <w:szCs w:val="24"/>
          <w:lang w:eastAsia="ar-SA"/>
        </w:rPr>
      </w:pPr>
      <w:r w:rsidRPr="008F165F">
        <w:rPr>
          <w:rFonts w:ascii="Times New Roman" w:eastAsia="Times New Roman" w:hAnsi="Times New Roman" w:cs="Times New Roman"/>
          <w:sz w:val="24"/>
          <w:szCs w:val="24"/>
          <w:lang w:eastAsia="ar-SA"/>
        </w:rPr>
        <w:t xml:space="preserve">4.2. </w:t>
      </w:r>
      <w:r w:rsidR="00FA08A1">
        <w:rPr>
          <w:rFonts w:ascii="Times New Roman" w:eastAsia="Times New Roman" w:hAnsi="Times New Roman" w:cs="Times New Roman"/>
          <w:sz w:val="24"/>
          <w:szCs w:val="24"/>
          <w:lang w:eastAsia="ar-SA"/>
        </w:rPr>
        <w:t>Paslaugų teikimo terminai:</w:t>
      </w:r>
    </w:p>
    <w:p w14:paraId="1DDA99C2" w14:textId="50C4AFB9" w:rsidR="00FA08A1" w:rsidRDefault="00FA08A1" w:rsidP="00FA08A1">
      <w:pPr>
        <w:spacing w:after="0" w:line="276"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4.2.1. Paslaugų teikimo pradžia – Užsakovo pirmas pateiktas užsakymas;</w:t>
      </w:r>
    </w:p>
    <w:p w14:paraId="680EDF24" w14:textId="272E2D5A" w:rsidR="005B227F" w:rsidRPr="004A6636" w:rsidRDefault="00FA08A1" w:rsidP="00FA08A1">
      <w:pPr>
        <w:spacing w:after="0" w:line="276"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4.2.2. Paslaugų teikimo trukmė – </w:t>
      </w:r>
      <w:r>
        <w:rPr>
          <w:rFonts w:ascii="Times New Roman" w:eastAsia="Calibri" w:hAnsi="Times New Roman" w:cs="Times New Roman"/>
          <w:sz w:val="24"/>
          <w:szCs w:val="24"/>
        </w:rPr>
        <w:t>12</w:t>
      </w:r>
      <w:r w:rsidR="00DE0D56">
        <w:rPr>
          <w:rFonts w:ascii="Times New Roman" w:eastAsia="Calibri" w:hAnsi="Times New Roman" w:cs="Times New Roman"/>
          <w:sz w:val="24"/>
          <w:szCs w:val="24"/>
        </w:rPr>
        <w:t xml:space="preserve"> (</w:t>
      </w:r>
      <w:r>
        <w:rPr>
          <w:rFonts w:ascii="Times New Roman" w:eastAsia="Calibri" w:hAnsi="Times New Roman" w:cs="Times New Roman"/>
          <w:sz w:val="24"/>
          <w:szCs w:val="24"/>
        </w:rPr>
        <w:t>dvylika</w:t>
      </w:r>
      <w:r w:rsidR="00DE0D56">
        <w:rPr>
          <w:rFonts w:ascii="Times New Roman" w:eastAsia="Calibri" w:hAnsi="Times New Roman" w:cs="Times New Roman"/>
          <w:sz w:val="24"/>
          <w:szCs w:val="24"/>
        </w:rPr>
        <w:t>) m</w:t>
      </w:r>
      <w:r>
        <w:rPr>
          <w:rFonts w:ascii="Times New Roman" w:eastAsia="Calibri" w:hAnsi="Times New Roman" w:cs="Times New Roman"/>
          <w:sz w:val="24"/>
          <w:szCs w:val="24"/>
        </w:rPr>
        <w:t>ėnesių</w:t>
      </w:r>
      <w:r w:rsidR="00DE0D56">
        <w:rPr>
          <w:rFonts w:ascii="Times New Roman" w:eastAsia="Calibri" w:hAnsi="Times New Roman" w:cs="Times New Roman"/>
          <w:sz w:val="24"/>
          <w:szCs w:val="24"/>
        </w:rPr>
        <w:t xml:space="preserve"> nuo Sutarties įsigaliojimo dienos. Sutartyje numatytų Paslaugų teikimo terminas </w:t>
      </w:r>
      <w:r w:rsidR="00A35679">
        <w:rPr>
          <w:rFonts w:ascii="Times New Roman" w:eastAsia="Calibri" w:hAnsi="Times New Roman" w:cs="Times New Roman"/>
          <w:sz w:val="24"/>
          <w:szCs w:val="24"/>
        </w:rPr>
        <w:t>Š</w:t>
      </w:r>
      <w:r w:rsidR="00DE0D56">
        <w:rPr>
          <w:rFonts w:ascii="Times New Roman" w:eastAsia="Calibri" w:hAnsi="Times New Roman" w:cs="Times New Roman"/>
          <w:sz w:val="24"/>
          <w:szCs w:val="24"/>
        </w:rPr>
        <w:t xml:space="preserve">alių rašytiniu susitarimu gali būti pratęstas </w:t>
      </w:r>
      <w:r>
        <w:rPr>
          <w:rFonts w:ascii="Times New Roman" w:eastAsia="Calibri" w:hAnsi="Times New Roman" w:cs="Times New Roman"/>
          <w:sz w:val="24"/>
          <w:szCs w:val="24"/>
        </w:rPr>
        <w:t>1 (</w:t>
      </w:r>
      <w:r w:rsidR="00DE0D56">
        <w:rPr>
          <w:rFonts w:ascii="Times New Roman" w:eastAsia="Calibri" w:hAnsi="Times New Roman" w:cs="Times New Roman"/>
          <w:sz w:val="24"/>
          <w:szCs w:val="24"/>
        </w:rPr>
        <w:t>vieną</w:t>
      </w:r>
      <w:r>
        <w:rPr>
          <w:rFonts w:ascii="Times New Roman" w:eastAsia="Calibri" w:hAnsi="Times New Roman" w:cs="Times New Roman"/>
          <w:sz w:val="24"/>
          <w:szCs w:val="24"/>
        </w:rPr>
        <w:t>)</w:t>
      </w:r>
      <w:r w:rsidR="00DE0D56">
        <w:rPr>
          <w:rFonts w:ascii="Times New Roman" w:eastAsia="Calibri" w:hAnsi="Times New Roman" w:cs="Times New Roman"/>
          <w:sz w:val="24"/>
          <w:szCs w:val="24"/>
        </w:rPr>
        <w:t xml:space="preserve"> kartą 6 (šešiems) mėnesiams.  </w:t>
      </w:r>
    </w:p>
    <w:p w14:paraId="5CE0E087" w14:textId="11DBEA92" w:rsidR="00045AD4" w:rsidRPr="008F165F" w:rsidRDefault="005B227F" w:rsidP="00CC39C8">
      <w:pPr>
        <w:spacing w:after="0" w:line="276" w:lineRule="auto"/>
        <w:ind w:firstLine="720"/>
        <w:jc w:val="both"/>
        <w:rPr>
          <w:rFonts w:ascii="Times New Roman" w:eastAsia="Calibri" w:hAnsi="Times New Roman" w:cs="Times New Roman"/>
          <w:sz w:val="24"/>
          <w:szCs w:val="24"/>
        </w:rPr>
      </w:pPr>
      <w:r w:rsidRPr="008F165F">
        <w:rPr>
          <w:rFonts w:ascii="Times New Roman" w:eastAsia="Calibri" w:hAnsi="Times New Roman" w:cs="Times New Roman"/>
          <w:sz w:val="24"/>
          <w:szCs w:val="24"/>
        </w:rPr>
        <w:t xml:space="preserve">4.3. </w:t>
      </w:r>
      <w:r w:rsidR="00045AD4">
        <w:rPr>
          <w:rFonts w:ascii="Times New Roman" w:eastAsia="Calibri" w:hAnsi="Times New Roman" w:cs="Times New Roman"/>
          <w:sz w:val="24"/>
          <w:szCs w:val="24"/>
        </w:rPr>
        <w:t>Sutartis gali būti nutraukta Šalių raštišku susitarimu, sudaromu prie Sutarties.</w:t>
      </w:r>
    </w:p>
    <w:p w14:paraId="45F6E496" w14:textId="1D1BFB75" w:rsidR="005B227F" w:rsidRPr="008F165F" w:rsidRDefault="00045AD4" w:rsidP="00CC39C8">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4.4. </w:t>
      </w:r>
      <w:r w:rsidR="005B227F" w:rsidRPr="008F165F">
        <w:rPr>
          <w:rFonts w:ascii="Times New Roman" w:eastAsia="Calibri" w:hAnsi="Times New Roman" w:cs="Times New Roman"/>
          <w:sz w:val="24"/>
          <w:szCs w:val="24"/>
        </w:rPr>
        <w:t>Sutartis gali būti nutraukta Užsakovo iniciatyva, įspėjus Vykdytoją prieš</w:t>
      </w:r>
      <w:r w:rsidR="006D485D">
        <w:rPr>
          <w:rFonts w:ascii="Times New Roman" w:eastAsia="Calibri" w:hAnsi="Times New Roman" w:cs="Times New Roman"/>
          <w:sz w:val="24"/>
          <w:szCs w:val="24"/>
        </w:rPr>
        <w:t xml:space="preserve"> 3</w:t>
      </w:r>
      <w:r w:rsidR="005B227F" w:rsidRPr="008F165F">
        <w:rPr>
          <w:rFonts w:ascii="Times New Roman" w:eastAsia="Calibri" w:hAnsi="Times New Roman" w:cs="Times New Roman"/>
          <w:sz w:val="24"/>
          <w:szCs w:val="24"/>
        </w:rPr>
        <w:t xml:space="preserve"> (</w:t>
      </w:r>
      <w:r w:rsidR="006D485D">
        <w:rPr>
          <w:rFonts w:ascii="Times New Roman" w:eastAsia="Calibri" w:hAnsi="Times New Roman" w:cs="Times New Roman"/>
          <w:sz w:val="24"/>
          <w:szCs w:val="24"/>
        </w:rPr>
        <w:t>tris</w:t>
      </w:r>
      <w:r w:rsidR="005B227F" w:rsidRPr="008F165F">
        <w:rPr>
          <w:rFonts w:ascii="Times New Roman" w:eastAsia="Calibri" w:hAnsi="Times New Roman" w:cs="Times New Roman"/>
          <w:sz w:val="24"/>
          <w:szCs w:val="24"/>
        </w:rPr>
        <w:t xml:space="preserve">) </w:t>
      </w:r>
      <w:r w:rsidR="006D485D">
        <w:rPr>
          <w:rFonts w:ascii="Times New Roman" w:eastAsia="Calibri" w:hAnsi="Times New Roman" w:cs="Times New Roman"/>
          <w:sz w:val="24"/>
          <w:szCs w:val="24"/>
        </w:rPr>
        <w:t>darbo</w:t>
      </w:r>
      <w:r w:rsidR="005B227F" w:rsidRPr="008F165F">
        <w:rPr>
          <w:rFonts w:ascii="Times New Roman" w:eastAsia="Calibri" w:hAnsi="Times New Roman" w:cs="Times New Roman"/>
          <w:sz w:val="24"/>
          <w:szCs w:val="24"/>
        </w:rPr>
        <w:t xml:space="preserve"> dien</w:t>
      </w:r>
      <w:r w:rsidR="006D485D">
        <w:rPr>
          <w:rFonts w:ascii="Times New Roman" w:eastAsia="Calibri" w:hAnsi="Times New Roman" w:cs="Times New Roman"/>
          <w:sz w:val="24"/>
          <w:szCs w:val="24"/>
        </w:rPr>
        <w:t>as</w:t>
      </w:r>
      <w:r w:rsidR="005B227F" w:rsidRPr="008F165F">
        <w:rPr>
          <w:rFonts w:ascii="Times New Roman" w:eastAsia="Calibri" w:hAnsi="Times New Roman" w:cs="Times New Roman"/>
          <w:sz w:val="24"/>
          <w:szCs w:val="24"/>
        </w:rPr>
        <w:t xml:space="preserve"> šiais atvejais: </w:t>
      </w:r>
    </w:p>
    <w:p w14:paraId="2BAC1A05" w14:textId="558A6EA6" w:rsidR="005B227F" w:rsidRPr="008F165F" w:rsidRDefault="005B227F" w:rsidP="005B227F">
      <w:pPr>
        <w:spacing w:after="0" w:line="276" w:lineRule="auto"/>
        <w:ind w:firstLine="720"/>
        <w:jc w:val="both"/>
        <w:rPr>
          <w:rFonts w:ascii="Times New Roman" w:eastAsia="Calibri" w:hAnsi="Times New Roman" w:cs="Times New Roman"/>
          <w:sz w:val="24"/>
          <w:szCs w:val="24"/>
        </w:rPr>
      </w:pPr>
      <w:r w:rsidRPr="008F165F">
        <w:rPr>
          <w:rFonts w:ascii="Times New Roman" w:eastAsia="Calibri" w:hAnsi="Times New Roman" w:cs="Times New Roman"/>
          <w:sz w:val="24"/>
          <w:szCs w:val="24"/>
        </w:rPr>
        <w:t>4.</w:t>
      </w:r>
      <w:r w:rsidR="00045AD4">
        <w:rPr>
          <w:rFonts w:ascii="Times New Roman" w:eastAsia="Calibri" w:hAnsi="Times New Roman" w:cs="Times New Roman"/>
          <w:sz w:val="24"/>
          <w:szCs w:val="24"/>
        </w:rPr>
        <w:t>4</w:t>
      </w:r>
      <w:r w:rsidRPr="008F165F">
        <w:rPr>
          <w:rFonts w:ascii="Times New Roman" w:eastAsia="Calibri" w:hAnsi="Times New Roman" w:cs="Times New Roman"/>
          <w:sz w:val="24"/>
          <w:szCs w:val="24"/>
        </w:rPr>
        <w:t>.1. kai Vykdytojas nevykdo savo įsipareigojimų pagal šią Sutartį;</w:t>
      </w:r>
    </w:p>
    <w:p w14:paraId="046F0F42" w14:textId="3AC3CA85" w:rsidR="005B227F" w:rsidRPr="008F165F" w:rsidRDefault="005B227F" w:rsidP="005B227F">
      <w:pPr>
        <w:spacing w:after="0" w:line="276" w:lineRule="auto"/>
        <w:ind w:firstLine="720"/>
        <w:jc w:val="both"/>
        <w:rPr>
          <w:rFonts w:ascii="Times New Roman" w:eastAsia="Calibri" w:hAnsi="Times New Roman" w:cs="Times New Roman"/>
          <w:sz w:val="24"/>
          <w:szCs w:val="24"/>
        </w:rPr>
      </w:pPr>
      <w:r w:rsidRPr="008F165F">
        <w:rPr>
          <w:rFonts w:ascii="Times New Roman" w:eastAsia="Calibri" w:hAnsi="Times New Roman" w:cs="Times New Roman"/>
          <w:sz w:val="24"/>
          <w:szCs w:val="24"/>
        </w:rPr>
        <w:t>4.</w:t>
      </w:r>
      <w:r w:rsidR="00045AD4">
        <w:rPr>
          <w:rFonts w:ascii="Times New Roman" w:eastAsia="Calibri" w:hAnsi="Times New Roman" w:cs="Times New Roman"/>
          <w:sz w:val="24"/>
          <w:szCs w:val="24"/>
        </w:rPr>
        <w:t>4</w:t>
      </w:r>
      <w:r w:rsidRPr="008F165F">
        <w:rPr>
          <w:rFonts w:ascii="Times New Roman" w:eastAsia="Calibri" w:hAnsi="Times New Roman" w:cs="Times New Roman"/>
          <w:sz w:val="24"/>
          <w:szCs w:val="24"/>
        </w:rPr>
        <w:t>.2. kai Vykdytojas per pagrįstai nustatytą terminą neįvykdo Užsakovo nurodymo ištaisyti netinkamai įvykdytus arba neįvykdytus sutartinius įsipareigojimus ir dėl to negalima laiku ir tinkamai suteiki Paslaugų;</w:t>
      </w:r>
    </w:p>
    <w:p w14:paraId="33A8F77F" w14:textId="043D1F98" w:rsidR="005B227F" w:rsidRPr="008F165F" w:rsidRDefault="005B227F" w:rsidP="005B227F">
      <w:pPr>
        <w:spacing w:after="0" w:line="276" w:lineRule="auto"/>
        <w:ind w:firstLine="720"/>
        <w:jc w:val="both"/>
        <w:rPr>
          <w:rFonts w:ascii="Times New Roman" w:eastAsia="Calibri" w:hAnsi="Times New Roman" w:cs="Times New Roman"/>
          <w:sz w:val="24"/>
          <w:szCs w:val="24"/>
        </w:rPr>
      </w:pPr>
      <w:r w:rsidRPr="008F165F">
        <w:rPr>
          <w:rFonts w:ascii="Times New Roman" w:eastAsia="Calibri" w:hAnsi="Times New Roman" w:cs="Times New Roman"/>
          <w:sz w:val="24"/>
          <w:szCs w:val="24"/>
        </w:rPr>
        <w:t>4.</w:t>
      </w:r>
      <w:r w:rsidR="00045AD4">
        <w:rPr>
          <w:rFonts w:ascii="Times New Roman" w:eastAsia="Calibri" w:hAnsi="Times New Roman" w:cs="Times New Roman"/>
          <w:sz w:val="24"/>
          <w:szCs w:val="24"/>
        </w:rPr>
        <w:t>4</w:t>
      </w:r>
      <w:r w:rsidRPr="008F165F">
        <w:rPr>
          <w:rFonts w:ascii="Times New Roman" w:eastAsia="Calibri" w:hAnsi="Times New Roman" w:cs="Times New Roman"/>
          <w:sz w:val="24"/>
          <w:szCs w:val="24"/>
        </w:rPr>
        <w:t>.3. kai Vykdytojas perleidžia savo įsipareigojimus, prisiimtus šia Sutartimi arba sudaro Paslaugų subteikimo sutartį be Užsakovo raštiško leidimo;</w:t>
      </w:r>
    </w:p>
    <w:p w14:paraId="742B9687" w14:textId="37F1C470" w:rsidR="005B227F" w:rsidRPr="008F165F" w:rsidRDefault="005B227F" w:rsidP="005B227F">
      <w:pPr>
        <w:spacing w:after="0" w:line="276" w:lineRule="auto"/>
        <w:ind w:firstLine="720"/>
        <w:jc w:val="both"/>
        <w:rPr>
          <w:rFonts w:ascii="Times New Roman" w:eastAsia="Calibri" w:hAnsi="Times New Roman" w:cs="Times New Roman"/>
          <w:sz w:val="24"/>
          <w:szCs w:val="24"/>
        </w:rPr>
      </w:pPr>
      <w:r w:rsidRPr="008F165F">
        <w:rPr>
          <w:rFonts w:ascii="Times New Roman" w:eastAsia="Calibri" w:hAnsi="Times New Roman" w:cs="Times New Roman"/>
          <w:sz w:val="24"/>
          <w:szCs w:val="24"/>
        </w:rPr>
        <w:t>4.</w:t>
      </w:r>
      <w:r w:rsidR="00045AD4">
        <w:rPr>
          <w:rFonts w:ascii="Times New Roman" w:eastAsia="Calibri" w:hAnsi="Times New Roman" w:cs="Times New Roman"/>
          <w:sz w:val="24"/>
          <w:szCs w:val="24"/>
        </w:rPr>
        <w:t>4</w:t>
      </w:r>
      <w:r w:rsidRPr="008F165F">
        <w:rPr>
          <w:rFonts w:ascii="Times New Roman" w:eastAsia="Calibri" w:hAnsi="Times New Roman" w:cs="Times New Roman"/>
          <w:sz w:val="24"/>
          <w:szCs w:val="24"/>
        </w:rPr>
        <w:t>.4. kai Vykdytojas bankrutuoja, yra likviduojamas ar sustabdo ūkinę/komercinę veiklą;</w:t>
      </w:r>
    </w:p>
    <w:p w14:paraId="473ABF9D" w14:textId="5109DBB2" w:rsidR="005B227F" w:rsidRPr="008F165F" w:rsidRDefault="005B227F" w:rsidP="005B227F">
      <w:pPr>
        <w:spacing w:after="0" w:line="276" w:lineRule="auto"/>
        <w:ind w:firstLine="720"/>
        <w:jc w:val="both"/>
        <w:rPr>
          <w:rFonts w:ascii="Times New Roman" w:eastAsia="Times New Roman" w:hAnsi="Times New Roman" w:cs="Times New Roman"/>
          <w:sz w:val="24"/>
          <w:szCs w:val="24"/>
          <w:lang w:eastAsia="ar-SA"/>
        </w:rPr>
      </w:pPr>
      <w:r w:rsidRPr="008F165F">
        <w:rPr>
          <w:rFonts w:ascii="Times New Roman" w:eastAsia="Calibri" w:hAnsi="Times New Roman" w:cs="Times New Roman"/>
          <w:sz w:val="24"/>
          <w:szCs w:val="24"/>
        </w:rPr>
        <w:t>4.</w:t>
      </w:r>
      <w:r w:rsidR="00045AD4">
        <w:rPr>
          <w:rFonts w:ascii="Times New Roman" w:eastAsia="Calibri" w:hAnsi="Times New Roman" w:cs="Times New Roman"/>
          <w:sz w:val="24"/>
          <w:szCs w:val="24"/>
        </w:rPr>
        <w:t>4</w:t>
      </w:r>
      <w:r w:rsidRPr="008F165F">
        <w:rPr>
          <w:rFonts w:ascii="Times New Roman" w:eastAsia="Calibri" w:hAnsi="Times New Roman" w:cs="Times New Roman"/>
          <w:sz w:val="24"/>
          <w:szCs w:val="24"/>
        </w:rPr>
        <w:t xml:space="preserve">.5. kai </w:t>
      </w:r>
      <w:r w:rsidRPr="008F165F">
        <w:rPr>
          <w:rFonts w:ascii="Times New Roman" w:eastAsia="Times New Roman" w:hAnsi="Times New Roman" w:cs="Times New Roman"/>
          <w:sz w:val="24"/>
          <w:szCs w:val="24"/>
          <w:lang w:eastAsia="ar-SA"/>
        </w:rPr>
        <w:t>keičiasi Vykdytojo organizacinė struktūra – juridinis statusas, pobūdis ar valdymo struktūra ir tai gali turėti įtakos tinkamam Sutarties įvykdymui;</w:t>
      </w:r>
    </w:p>
    <w:p w14:paraId="4C8CB5DD" w14:textId="023E21CC" w:rsidR="00CC39C8" w:rsidRPr="008F165F" w:rsidRDefault="005B227F" w:rsidP="00CC39C8">
      <w:pPr>
        <w:spacing w:after="0" w:line="276" w:lineRule="auto"/>
        <w:ind w:firstLine="720"/>
        <w:jc w:val="both"/>
        <w:rPr>
          <w:rFonts w:ascii="Times New Roman" w:eastAsia="Calibri" w:hAnsi="Times New Roman" w:cs="Times New Roman"/>
          <w:sz w:val="24"/>
          <w:szCs w:val="24"/>
        </w:rPr>
      </w:pPr>
      <w:r w:rsidRPr="008F165F">
        <w:rPr>
          <w:rFonts w:ascii="Times New Roman" w:eastAsia="Times New Roman" w:hAnsi="Times New Roman" w:cs="Times New Roman"/>
          <w:sz w:val="24"/>
          <w:szCs w:val="24"/>
          <w:lang w:eastAsia="ar-SA"/>
        </w:rPr>
        <w:t>4.</w:t>
      </w:r>
      <w:r w:rsidR="00045AD4">
        <w:rPr>
          <w:rFonts w:ascii="Times New Roman" w:eastAsia="Times New Roman" w:hAnsi="Times New Roman" w:cs="Times New Roman"/>
          <w:sz w:val="24"/>
          <w:szCs w:val="24"/>
          <w:lang w:eastAsia="ar-SA"/>
        </w:rPr>
        <w:t>4</w:t>
      </w:r>
      <w:r w:rsidRPr="008F165F">
        <w:rPr>
          <w:rFonts w:ascii="Times New Roman" w:eastAsia="Times New Roman" w:hAnsi="Times New Roman" w:cs="Times New Roman"/>
          <w:sz w:val="24"/>
          <w:szCs w:val="24"/>
          <w:lang w:eastAsia="ar-SA"/>
        </w:rPr>
        <w:t xml:space="preserve">.6. </w:t>
      </w:r>
      <w:r w:rsidR="00CC39C8" w:rsidRPr="008F165F">
        <w:rPr>
          <w:rFonts w:ascii="Times New Roman" w:eastAsia="Times New Roman" w:hAnsi="Times New Roman" w:cs="Times New Roman"/>
          <w:sz w:val="24"/>
          <w:szCs w:val="24"/>
          <w:lang w:eastAsia="ar-SA"/>
        </w:rPr>
        <w:t>kitais Viešųjų pirkimų įstatymo 90 straipsnyje numatytais atvejais.</w:t>
      </w:r>
    </w:p>
    <w:p w14:paraId="5EE25D36" w14:textId="20BC15C5" w:rsidR="00CC39C8" w:rsidRDefault="00CC39C8" w:rsidP="005B227F">
      <w:pPr>
        <w:spacing w:after="0" w:line="276"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045AD4">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 Sutartis gali būti nutraukta ir Lietuvos Respublikos civiliniame kodekse numatytais atvejais.</w:t>
      </w:r>
    </w:p>
    <w:p w14:paraId="48D6D1B9" w14:textId="7B022594" w:rsidR="00CC39C8" w:rsidRDefault="00CC39C8" w:rsidP="005B227F">
      <w:pPr>
        <w:spacing w:after="0" w:line="276"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045AD4">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 </w:t>
      </w:r>
      <w:r w:rsidRPr="008F165F">
        <w:rPr>
          <w:rFonts w:ascii="Times New Roman" w:eastAsia="Calibri" w:hAnsi="Times New Roman" w:cs="Times New Roman"/>
          <w:sz w:val="24"/>
          <w:szCs w:val="24"/>
        </w:rPr>
        <w:t>Nutrauk</w:t>
      </w:r>
      <w:r w:rsidR="00CB6517">
        <w:rPr>
          <w:rFonts w:ascii="Times New Roman" w:eastAsia="Calibri" w:hAnsi="Times New Roman" w:cs="Times New Roman"/>
          <w:sz w:val="24"/>
          <w:szCs w:val="24"/>
        </w:rPr>
        <w:t>us Sutartį dėl to, kad Vykdytojas</w:t>
      </w:r>
      <w:r w:rsidRPr="008F165F">
        <w:rPr>
          <w:rFonts w:ascii="Times New Roman" w:eastAsia="Calibri" w:hAnsi="Times New Roman" w:cs="Times New Roman"/>
          <w:sz w:val="24"/>
          <w:szCs w:val="24"/>
        </w:rPr>
        <w:t xml:space="preserve"> padarė esminį Sutarties pažeidimą, </w:t>
      </w:r>
      <w:r w:rsidR="00CB6517">
        <w:rPr>
          <w:rFonts w:ascii="Times New Roman" w:eastAsia="Calibri" w:hAnsi="Times New Roman" w:cs="Times New Roman"/>
          <w:sz w:val="24"/>
          <w:szCs w:val="24"/>
        </w:rPr>
        <w:t>Vykdytojas įsipareigoja</w:t>
      </w:r>
      <w:r w:rsidRPr="008F165F">
        <w:rPr>
          <w:rFonts w:ascii="Times New Roman" w:eastAsia="Calibri" w:hAnsi="Times New Roman" w:cs="Times New Roman"/>
          <w:sz w:val="24"/>
          <w:szCs w:val="24"/>
        </w:rPr>
        <w:t xml:space="preserve"> atlyginti visus tiesioginius </w:t>
      </w:r>
      <w:r w:rsidR="00A11062">
        <w:rPr>
          <w:rFonts w:ascii="Times New Roman" w:eastAsia="Calibri" w:hAnsi="Times New Roman" w:cs="Times New Roman"/>
          <w:sz w:val="24"/>
          <w:szCs w:val="24"/>
        </w:rPr>
        <w:t xml:space="preserve">ir netiesioginius nuostolius. Nuostoliai </w:t>
      </w:r>
      <w:r w:rsidRPr="008F165F">
        <w:rPr>
          <w:rFonts w:ascii="Times New Roman" w:eastAsia="Calibri" w:hAnsi="Times New Roman" w:cs="Times New Roman"/>
          <w:sz w:val="24"/>
          <w:szCs w:val="24"/>
        </w:rPr>
        <w:t xml:space="preserve">turi būti kompensuoti ne vėliau kaip per </w:t>
      </w:r>
      <w:r>
        <w:rPr>
          <w:rFonts w:ascii="Times New Roman" w:eastAsia="Calibri" w:hAnsi="Times New Roman" w:cs="Times New Roman"/>
          <w:sz w:val="24"/>
          <w:szCs w:val="24"/>
        </w:rPr>
        <w:t>7</w:t>
      </w:r>
      <w:r w:rsidRPr="008F165F">
        <w:rPr>
          <w:rFonts w:ascii="Times New Roman" w:eastAsia="Calibri" w:hAnsi="Times New Roman" w:cs="Times New Roman"/>
          <w:sz w:val="24"/>
          <w:szCs w:val="24"/>
        </w:rPr>
        <w:t xml:space="preserve"> (</w:t>
      </w:r>
      <w:r>
        <w:rPr>
          <w:rFonts w:ascii="Times New Roman" w:eastAsia="Calibri" w:hAnsi="Times New Roman" w:cs="Times New Roman"/>
          <w:sz w:val="24"/>
          <w:szCs w:val="24"/>
        </w:rPr>
        <w:t>septynias</w:t>
      </w:r>
      <w:r w:rsidRPr="008F165F">
        <w:rPr>
          <w:rFonts w:ascii="Times New Roman" w:eastAsia="Calibri" w:hAnsi="Times New Roman" w:cs="Times New Roman"/>
          <w:sz w:val="24"/>
          <w:szCs w:val="24"/>
        </w:rPr>
        <w:t xml:space="preserve">) </w:t>
      </w:r>
      <w:r>
        <w:rPr>
          <w:rFonts w:ascii="Times New Roman" w:eastAsia="Calibri" w:hAnsi="Times New Roman" w:cs="Times New Roman"/>
          <w:sz w:val="24"/>
          <w:szCs w:val="24"/>
        </w:rPr>
        <w:t>darbo dienas</w:t>
      </w:r>
      <w:r w:rsidRPr="008F165F">
        <w:rPr>
          <w:rFonts w:ascii="Times New Roman" w:eastAsia="Calibri" w:hAnsi="Times New Roman" w:cs="Times New Roman"/>
          <w:sz w:val="24"/>
          <w:szCs w:val="24"/>
        </w:rPr>
        <w:t xml:space="preserve"> nuo Sutarties nutraukimo dienos.</w:t>
      </w:r>
    </w:p>
    <w:p w14:paraId="63BE034B" w14:textId="3AC734D4" w:rsidR="00CA2432" w:rsidRPr="00A326C6" w:rsidRDefault="005B227F" w:rsidP="00CA2432">
      <w:pPr>
        <w:spacing w:after="0" w:line="276" w:lineRule="auto"/>
        <w:ind w:firstLine="720"/>
        <w:jc w:val="both"/>
        <w:rPr>
          <w:rFonts w:ascii="Times New Roman" w:hAnsi="Times New Roman" w:cs="Times New Roman"/>
          <w:sz w:val="24"/>
          <w:szCs w:val="24"/>
        </w:rPr>
      </w:pPr>
      <w:r w:rsidRPr="00CA2432">
        <w:rPr>
          <w:rFonts w:ascii="Times New Roman" w:eastAsia="Calibri" w:hAnsi="Times New Roman" w:cs="Times New Roman"/>
          <w:sz w:val="24"/>
          <w:szCs w:val="24"/>
        </w:rPr>
        <w:t>4.</w:t>
      </w:r>
      <w:r w:rsidR="00045AD4">
        <w:rPr>
          <w:rFonts w:ascii="Times New Roman" w:eastAsia="Calibri" w:hAnsi="Times New Roman" w:cs="Times New Roman"/>
          <w:sz w:val="24"/>
          <w:szCs w:val="24"/>
        </w:rPr>
        <w:t>7</w:t>
      </w:r>
      <w:r w:rsidRPr="00CA2432">
        <w:rPr>
          <w:rFonts w:ascii="Times New Roman" w:eastAsia="Calibri" w:hAnsi="Times New Roman" w:cs="Times New Roman"/>
          <w:sz w:val="24"/>
          <w:szCs w:val="24"/>
        </w:rPr>
        <w:t xml:space="preserve">. </w:t>
      </w:r>
      <w:r w:rsidR="00CA2432" w:rsidRPr="00CA2432">
        <w:rPr>
          <w:rFonts w:ascii="Times New Roman" w:eastAsia="Calibri" w:hAnsi="Times New Roman" w:cs="Times New Roman"/>
          <w:sz w:val="24"/>
          <w:szCs w:val="24"/>
        </w:rPr>
        <w:t>Vykdytojas</w:t>
      </w:r>
      <w:r w:rsidR="00CA2432" w:rsidRPr="00A326C6">
        <w:rPr>
          <w:rFonts w:ascii="Times New Roman" w:hAnsi="Times New Roman" w:cs="Times New Roman"/>
          <w:sz w:val="24"/>
          <w:szCs w:val="24"/>
        </w:rPr>
        <w:t xml:space="preserve"> turi teisę vienašališkai nutraukti šią Sutartį prieš terminą, įspėjęs raštu prieš 3 (tris) darbo dienas Užsakovą, kai Užsakovas nevykdo ar netinkamai vykdo savo sutartinius įsipareigojimus ir toks nevykdymas ar netinkamas vykdymas yra esminis Sutarties sąlygų pažeidimas. </w:t>
      </w:r>
    </w:p>
    <w:p w14:paraId="2C15AB0C" w14:textId="565689A1" w:rsidR="005B227F" w:rsidRPr="00CA2432" w:rsidRDefault="00CA2432" w:rsidP="00CA2432">
      <w:pPr>
        <w:spacing w:after="0" w:line="276" w:lineRule="auto"/>
        <w:ind w:firstLine="720"/>
        <w:jc w:val="both"/>
        <w:rPr>
          <w:rFonts w:ascii="Times New Roman" w:eastAsia="Calibri" w:hAnsi="Times New Roman" w:cs="Times New Roman"/>
          <w:sz w:val="24"/>
          <w:szCs w:val="24"/>
        </w:rPr>
      </w:pPr>
      <w:r w:rsidRPr="00A326C6">
        <w:rPr>
          <w:rFonts w:ascii="Times New Roman" w:hAnsi="Times New Roman" w:cs="Times New Roman"/>
          <w:sz w:val="24"/>
          <w:szCs w:val="24"/>
        </w:rPr>
        <w:t>4.</w:t>
      </w:r>
      <w:r w:rsidR="00045AD4">
        <w:rPr>
          <w:rFonts w:ascii="Times New Roman" w:hAnsi="Times New Roman" w:cs="Times New Roman"/>
          <w:sz w:val="24"/>
          <w:szCs w:val="24"/>
        </w:rPr>
        <w:t>8</w:t>
      </w:r>
      <w:r w:rsidRPr="00A326C6">
        <w:rPr>
          <w:rFonts w:ascii="Times New Roman" w:hAnsi="Times New Roman" w:cs="Times New Roman"/>
          <w:sz w:val="24"/>
          <w:szCs w:val="24"/>
        </w:rPr>
        <w:t xml:space="preserve">. </w:t>
      </w:r>
      <w:r w:rsidR="005B227F" w:rsidRPr="00CA2432">
        <w:rPr>
          <w:rFonts w:ascii="Times New Roman" w:eastAsia="Calibri" w:hAnsi="Times New Roman" w:cs="Times New Roman"/>
          <w:sz w:val="24"/>
          <w:szCs w:val="24"/>
        </w:rPr>
        <w:t>Sutarties pasibaigimas neturi įtakos ginčo nagrinėjimo tvarką, atsakomybę nustatančių Sutarties sąlygų bei kitų Sutarties sąlygų galiojimui, jeigu šios sąlygos pagal savo esmę lieka galioti ir po Sutarties pasibaigimo.</w:t>
      </w:r>
    </w:p>
    <w:p w14:paraId="564FB311" w14:textId="07427286" w:rsidR="005B227F" w:rsidRPr="008F165F" w:rsidRDefault="005B227F" w:rsidP="005B227F">
      <w:pPr>
        <w:spacing w:after="0" w:line="276" w:lineRule="auto"/>
        <w:ind w:firstLine="720"/>
        <w:jc w:val="both"/>
        <w:rPr>
          <w:rFonts w:ascii="Times New Roman" w:eastAsia="Times New Roman" w:hAnsi="Times New Roman" w:cs="Times New Roman"/>
          <w:sz w:val="24"/>
          <w:szCs w:val="24"/>
          <w:lang w:eastAsia="ar-SA"/>
        </w:rPr>
      </w:pPr>
      <w:r w:rsidRPr="00CA2432">
        <w:rPr>
          <w:rFonts w:ascii="Times New Roman" w:eastAsia="Calibri" w:hAnsi="Times New Roman" w:cs="Times New Roman"/>
          <w:sz w:val="24"/>
          <w:szCs w:val="24"/>
        </w:rPr>
        <w:t>4.</w:t>
      </w:r>
      <w:r w:rsidR="00045AD4">
        <w:rPr>
          <w:rFonts w:ascii="Times New Roman" w:eastAsia="Calibri" w:hAnsi="Times New Roman" w:cs="Times New Roman"/>
          <w:sz w:val="24"/>
          <w:szCs w:val="24"/>
        </w:rPr>
        <w:t>9</w:t>
      </w:r>
      <w:r w:rsidRPr="00CA2432">
        <w:rPr>
          <w:rFonts w:ascii="Times New Roman" w:eastAsia="Calibri" w:hAnsi="Times New Roman" w:cs="Times New Roman"/>
          <w:sz w:val="24"/>
          <w:szCs w:val="24"/>
        </w:rPr>
        <w:t xml:space="preserve">. </w:t>
      </w:r>
      <w:r w:rsidRPr="00CA2432">
        <w:rPr>
          <w:rFonts w:ascii="Times New Roman" w:eastAsia="Times New Roman" w:hAnsi="Times New Roman" w:cs="Times New Roman"/>
          <w:sz w:val="24"/>
          <w:szCs w:val="24"/>
          <w:lang w:eastAsia="ar-SA"/>
        </w:rPr>
        <w:t>Nutraukus</w:t>
      </w:r>
      <w:r w:rsidRPr="008F165F">
        <w:rPr>
          <w:rFonts w:ascii="Times New Roman" w:eastAsia="Times New Roman" w:hAnsi="Times New Roman" w:cs="Times New Roman"/>
          <w:sz w:val="24"/>
          <w:szCs w:val="24"/>
          <w:lang w:eastAsia="ar-SA"/>
        </w:rPr>
        <w:t xml:space="preserve"> Sutartį dėl to, kad Vykdytojas neįvykdė ar netinkamai vykdė Sutartį, Užsakovas vykdo Viešųjų pirkimų įstatymo 91 straipsnyje nustatytą prievolę Centrinėje viešųjų pirkimų informacinėje sistemoje paskelbti informaciją apie Sutartį neįvykdžiusį ar netinkamai ją įvykdžiusį Vykdytoją.</w:t>
      </w:r>
    </w:p>
    <w:p w14:paraId="4A95667F" w14:textId="77777777" w:rsidR="005B227F" w:rsidRPr="008F165F" w:rsidRDefault="005B227F" w:rsidP="005B227F">
      <w:pPr>
        <w:spacing w:after="0" w:line="276" w:lineRule="auto"/>
        <w:ind w:firstLine="720"/>
        <w:jc w:val="both"/>
        <w:rPr>
          <w:rFonts w:ascii="Times New Roman" w:eastAsia="Times New Roman" w:hAnsi="Times New Roman" w:cs="Times New Roman"/>
          <w:noProof/>
          <w:sz w:val="24"/>
          <w:szCs w:val="24"/>
          <w:lang w:eastAsia="ar-SA"/>
        </w:rPr>
      </w:pPr>
    </w:p>
    <w:p w14:paraId="6089EF60" w14:textId="77777777" w:rsidR="005B227F" w:rsidRPr="008F165F" w:rsidRDefault="005B227F"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sidRPr="008F165F">
        <w:rPr>
          <w:rFonts w:ascii="Times New Roman" w:eastAsia="Times New Roman" w:hAnsi="Times New Roman" w:cs="Times New Roman"/>
          <w:b/>
          <w:noProof/>
          <w:sz w:val="24"/>
          <w:szCs w:val="24"/>
          <w:lang w:eastAsia="ar-SA"/>
        </w:rPr>
        <w:t>5. PASLAUGŲ KOKYBĖ IR GARANTIJOS</w:t>
      </w:r>
    </w:p>
    <w:p w14:paraId="26B11C87" w14:textId="77777777" w:rsidR="005B227F" w:rsidRPr="008F165F" w:rsidRDefault="005B227F" w:rsidP="005B227F">
      <w:pPr>
        <w:suppressAutoHyphens/>
        <w:spacing w:after="0" w:line="276" w:lineRule="auto"/>
        <w:jc w:val="center"/>
        <w:rPr>
          <w:rFonts w:ascii="Times New Roman" w:eastAsia="Times New Roman" w:hAnsi="Times New Roman" w:cs="Times New Roman"/>
          <w:b/>
          <w:noProof/>
          <w:sz w:val="24"/>
          <w:szCs w:val="24"/>
          <w:lang w:eastAsia="ar-SA"/>
        </w:rPr>
      </w:pPr>
    </w:p>
    <w:p w14:paraId="73A03B09" w14:textId="77777777" w:rsidR="005B227F" w:rsidRPr="008F165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8F165F">
        <w:rPr>
          <w:rFonts w:ascii="Times New Roman" w:eastAsia="Times New Roman" w:hAnsi="Times New Roman" w:cs="Times New Roman"/>
          <w:noProof/>
          <w:sz w:val="24"/>
          <w:szCs w:val="24"/>
          <w:lang w:eastAsia="ar-SA"/>
        </w:rPr>
        <w:t>5.1. Vykdytojas įsipareigoja suteikti kokybiškas Paslaugas, kurios atitinka tokios rūšies Paslaugų keliamus įprastus reikalavimus kokybei.</w:t>
      </w:r>
    </w:p>
    <w:p w14:paraId="6505B9DC" w14:textId="77777777" w:rsid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8F165F">
        <w:rPr>
          <w:rFonts w:ascii="Times New Roman" w:eastAsia="Times New Roman" w:hAnsi="Times New Roman" w:cs="Times New Roman"/>
          <w:noProof/>
          <w:sz w:val="24"/>
          <w:szCs w:val="24"/>
          <w:lang w:eastAsia="ar-SA"/>
        </w:rPr>
        <w:lastRenderedPageBreak/>
        <w:t>5.2. Jeigu Paslaugų suteikimo laikotarpiu paaiškėja, kad Paslauga suteikta netinkamai ir neatitinka kokybės reikalavimų, Užsakovas turi teisę nemokėti Vykdytojui už netinkamai suteiktas Paslaugas.</w:t>
      </w:r>
    </w:p>
    <w:p w14:paraId="1C689EF8" w14:textId="77777777" w:rsidR="00A11062" w:rsidRPr="005B227F" w:rsidRDefault="00A11062" w:rsidP="005B227F">
      <w:pPr>
        <w:suppressAutoHyphens/>
        <w:spacing w:after="0" w:line="276" w:lineRule="auto"/>
        <w:ind w:firstLine="709"/>
        <w:jc w:val="both"/>
        <w:rPr>
          <w:rFonts w:ascii="Times New Roman" w:eastAsia="Times New Roman" w:hAnsi="Times New Roman" w:cs="Times New Roman"/>
          <w:noProof/>
          <w:sz w:val="24"/>
          <w:szCs w:val="24"/>
          <w:lang w:eastAsia="ar-SA"/>
        </w:rPr>
      </w:pPr>
    </w:p>
    <w:p w14:paraId="04D19B88" w14:textId="77777777" w:rsidR="005B227F" w:rsidRPr="005B227F" w:rsidRDefault="005B227F" w:rsidP="005B227F">
      <w:pPr>
        <w:suppressAutoHyphens/>
        <w:spacing w:after="0" w:line="276" w:lineRule="auto"/>
        <w:ind w:firstLine="709"/>
        <w:jc w:val="center"/>
        <w:rPr>
          <w:rFonts w:ascii="Times New Roman" w:eastAsia="Times New Roman" w:hAnsi="Times New Roman" w:cs="Times New Roman"/>
          <w:b/>
          <w:bCs/>
          <w:noProof/>
          <w:sz w:val="24"/>
          <w:szCs w:val="24"/>
          <w:lang w:eastAsia="ar-SA"/>
        </w:rPr>
      </w:pPr>
      <w:r w:rsidRPr="005B227F">
        <w:rPr>
          <w:rFonts w:ascii="Times New Roman" w:eastAsia="Times New Roman" w:hAnsi="Times New Roman" w:cs="Times New Roman"/>
          <w:b/>
          <w:bCs/>
          <w:noProof/>
          <w:sz w:val="24"/>
          <w:szCs w:val="24"/>
          <w:lang w:eastAsia="ar-SA"/>
        </w:rPr>
        <w:t>6. SUTARTIES ŠALIŲ TEISĖS IR PAREIGOS</w:t>
      </w:r>
    </w:p>
    <w:p w14:paraId="78487244" w14:textId="77777777" w:rsidR="005B227F"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p>
    <w:p w14:paraId="0E548DF2" w14:textId="77777777" w:rsidR="005B227F" w:rsidRPr="005B227F" w:rsidRDefault="005B227F" w:rsidP="002E0CD6">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6.1. Užsakovas turi teisę:</w:t>
      </w:r>
    </w:p>
    <w:p w14:paraId="5CD63E7A"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6.1.1. kontroliuoti ir prižiūrėti teikiamų Paslaugų atlikimo eigą;</w:t>
      </w:r>
    </w:p>
    <w:p w14:paraId="2227A5B0"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6.1.2. reikalauti, kad Vykdytojas savo sąskaita šalintų teikiamų Paslaugų trūkumus;</w:t>
      </w:r>
    </w:p>
    <w:p w14:paraId="660C22D5"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6.1.3. atsisakyti nekokybiškai teikiamų Paslaugų ir nemokėti už netinkamai suteiktas Paslaugas;</w:t>
      </w:r>
    </w:p>
    <w:p w14:paraId="7AA133AC"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6.1.4. ir visas kitas šios Sutarties ir Lietuvos Respublikoje galiojančių teisės aktų numatytas teises.</w:t>
      </w:r>
    </w:p>
    <w:p w14:paraId="154835B6" w14:textId="77777777" w:rsidR="005B227F" w:rsidRPr="005B227F" w:rsidRDefault="005B227F" w:rsidP="002E0CD6">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6.2. Užsakovas įsipareigoja:</w:t>
      </w:r>
    </w:p>
    <w:p w14:paraId="0E415412" w14:textId="0BDD50EB"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6.2.1.</w:t>
      </w:r>
      <w:r w:rsidR="008C5DB2">
        <w:rPr>
          <w:rFonts w:ascii="Times New Roman" w:eastAsia="Times New Roman" w:hAnsi="Times New Roman" w:cs="Times New Roman"/>
          <w:noProof/>
          <w:sz w:val="24"/>
          <w:szCs w:val="24"/>
          <w:lang w:eastAsia="ar-SA"/>
        </w:rPr>
        <w:t xml:space="preserve"> </w:t>
      </w:r>
      <w:r w:rsidRPr="005B227F">
        <w:rPr>
          <w:rFonts w:ascii="Times New Roman" w:eastAsia="Times New Roman" w:hAnsi="Times New Roman" w:cs="Times New Roman"/>
          <w:noProof/>
          <w:sz w:val="24"/>
          <w:szCs w:val="24"/>
          <w:lang w:eastAsia="ar-SA"/>
        </w:rPr>
        <w:t>bendradarbiauti su Vykdytoju Sutarties galiojimo laikotarpiu;</w:t>
      </w:r>
    </w:p>
    <w:p w14:paraId="7B42FEEB"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6.2.2. sumokėti Vykdytojui už tinkamai suteiktas Paslaugas Sutartyje numatytais terminais ir tvarka;</w:t>
      </w:r>
    </w:p>
    <w:p w14:paraId="543A690B" w14:textId="497A9E65"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6.2.3.</w:t>
      </w:r>
      <w:r w:rsidR="00092EF9">
        <w:rPr>
          <w:rFonts w:ascii="Times New Roman" w:eastAsia="Times New Roman" w:hAnsi="Times New Roman" w:cs="Times New Roman"/>
          <w:noProof/>
          <w:sz w:val="24"/>
          <w:szCs w:val="24"/>
          <w:lang w:eastAsia="ar-SA"/>
        </w:rPr>
        <w:t xml:space="preserve"> </w:t>
      </w:r>
      <w:r w:rsidRPr="005B227F">
        <w:rPr>
          <w:rFonts w:ascii="Times New Roman" w:eastAsia="Times New Roman" w:hAnsi="Times New Roman" w:cs="Times New Roman"/>
          <w:noProof/>
          <w:sz w:val="24"/>
          <w:szCs w:val="24"/>
          <w:lang w:eastAsia="ar-SA"/>
        </w:rPr>
        <w:t xml:space="preserve">Sutartyje nustatytomis sąlygomis ir tvarka priimti iš Vykdytojo tinkamai suteiktas Paslaugas. </w:t>
      </w:r>
    </w:p>
    <w:p w14:paraId="5FDCA595" w14:textId="77777777" w:rsidR="005B227F" w:rsidRPr="005B227F" w:rsidRDefault="005B227F" w:rsidP="002E0CD6">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6.3. Vykdytojas turi teisę:</w:t>
      </w:r>
    </w:p>
    <w:p w14:paraId="2EC9361F"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6.3.1. teikti Užsakovui paklausimus, susijusius su Paslaugų teikimu;</w:t>
      </w:r>
    </w:p>
    <w:p w14:paraId="782E19CD"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6.3.2. gauti apmokėjimą už laiku ir kokybiškai suteiktas Paslaugas;</w:t>
      </w:r>
    </w:p>
    <w:p w14:paraId="1BA0C5CF"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6.3.3. naudotis Lietuvos Respublikos įstatymuose ir kituose teisės aktuose numatytomis Vykdytojo teisėmis.</w:t>
      </w:r>
    </w:p>
    <w:p w14:paraId="01D16541" w14:textId="77777777" w:rsidR="005B227F" w:rsidRPr="005B227F" w:rsidRDefault="005B227F" w:rsidP="002E0CD6">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6.4. Vykdytojas įsipareigoja:</w:t>
      </w:r>
    </w:p>
    <w:p w14:paraId="592613ED"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6.4.1. tinkamai ir sąžiningai vykdyti Sutartį;</w:t>
      </w:r>
    </w:p>
    <w:p w14:paraId="24D75679"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6.4.2. suteikti kokybiškas Paslaugas, atitinkančias Techninėje specifikacijoje nurodytus reikalavimus, užtikrinant atitiktį tokio pobūdžio Paslaugoms įprastai keliamiems reikalavimams;</w:t>
      </w:r>
    </w:p>
    <w:p w14:paraId="741D3599" w14:textId="77777777"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6.4.3. savarankiškai apsirūpinti reikalingomis priemonėmis ir įranga, reikalingomis Sutartyje numatytoms Paslaugoms suteikti;</w:t>
      </w:r>
    </w:p>
    <w:p w14:paraId="6B70A47D" w14:textId="5DA0E7BA" w:rsidR="00E82CC2" w:rsidRDefault="005B227F" w:rsidP="00A326C6">
      <w:pPr>
        <w:spacing w:after="0"/>
        <w:ind w:firstLine="709"/>
        <w:jc w:val="both"/>
        <w:rPr>
          <w:rFonts w:ascii="Times New Roman" w:eastAsia="Times New Roman" w:hAnsi="Times New Roman" w:cs="Times New Roman"/>
          <w:sz w:val="24"/>
          <w:szCs w:val="24"/>
        </w:rPr>
      </w:pPr>
      <w:r w:rsidRPr="005B227F">
        <w:rPr>
          <w:rFonts w:ascii="Times New Roman" w:eastAsia="Times New Roman" w:hAnsi="Times New Roman" w:cs="Times New Roman"/>
          <w:noProof/>
          <w:sz w:val="24"/>
          <w:szCs w:val="24"/>
          <w:lang w:eastAsia="ar-SA"/>
        </w:rPr>
        <w:t>6.4.4.</w:t>
      </w:r>
      <w:r w:rsidR="008C5DB2">
        <w:rPr>
          <w:rFonts w:ascii="Times New Roman" w:eastAsia="Times New Roman" w:hAnsi="Times New Roman" w:cs="Times New Roman"/>
          <w:color w:val="000000"/>
          <w:sz w:val="24"/>
          <w:szCs w:val="24"/>
        </w:rPr>
        <w:t xml:space="preserve"> </w:t>
      </w:r>
      <w:r w:rsidR="004A6636" w:rsidRPr="004A6636">
        <w:rPr>
          <w:rFonts w:ascii="Times New Roman" w:hAnsi="Times New Roman" w:cs="Times New Roman"/>
          <w:sz w:val="24"/>
          <w:szCs w:val="24"/>
        </w:rPr>
        <w:t>vykdant Sutartį laikytis, vadovaujantis Aplinkos apsaugos kriterijų taikymo, vykdant žaliuosius pirkimus, tvarkos aprašo, patvirtinto Lietuvos Respublikos aplinkos ministro 2011 m. birželio 28 d. įsakymu Nr. D1-508 (toliau – Aprašas), 4.4.4 papunkčiu Užsakovo savarankiškai nustatyto šio aplinkos apsaugos reikalavimo – mažinti popieriaus sunaudojimą, atsisakyti nebūtino dokumentų kopijavimo ir spausdinimo, rengiama dokumentacija, ataskaitos Užsakovui turi būti teikiamos elektroniniu formatu, o dokumentacija, kuri turi būti pasirašoma, turi būti pasirašomi elektroniniu parašu. Esant būtinybei spausdinti, naudojamas perdirbtas popierius, kuris atitinka žaliojo pirkimo reikalavimus pagal Aprašą</w:t>
      </w:r>
      <w:r w:rsidR="004A6636">
        <w:rPr>
          <w:rFonts w:ascii="Times New Roman" w:hAnsi="Times New Roman" w:cs="Times New Roman"/>
          <w:sz w:val="24"/>
          <w:szCs w:val="24"/>
        </w:rPr>
        <w:t>;</w:t>
      </w:r>
    </w:p>
    <w:p w14:paraId="1489BA6C" w14:textId="2A822604" w:rsidR="004A6636" w:rsidRDefault="004A6636" w:rsidP="00A326C6">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6.4.5. </w:t>
      </w:r>
      <w:r w:rsidRPr="004A6636">
        <w:rPr>
          <w:rFonts w:ascii="Times New Roman" w:hAnsi="Times New Roman" w:cs="Times New Roman"/>
          <w:sz w:val="24"/>
          <w:szCs w:val="24"/>
        </w:rPr>
        <w:t>Užsakovui paprašius, per 5 (penkias) darbo dienas pateikti Užsakovui informaciją ir/ ar dokumentus, įrodyti aplinkos apsaugos reikalavimo, numatyto Sutarties 6.4.4 papunktyje laikymąsi</w:t>
      </w:r>
      <w:r>
        <w:rPr>
          <w:rFonts w:ascii="Times New Roman" w:hAnsi="Times New Roman" w:cs="Times New Roman"/>
          <w:sz w:val="24"/>
          <w:szCs w:val="24"/>
        </w:rPr>
        <w:t>;</w:t>
      </w:r>
    </w:p>
    <w:p w14:paraId="1F9E2007" w14:textId="30FE2141" w:rsidR="001D4421" w:rsidRPr="005B227F" w:rsidRDefault="001774FF" w:rsidP="004A6636">
      <w:pPr>
        <w:spacing w:after="0"/>
        <w:ind w:firstLine="709"/>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 xml:space="preserve">6.4.6.  </w:t>
      </w:r>
      <w:r w:rsidR="005B227F" w:rsidRPr="005B227F">
        <w:rPr>
          <w:rFonts w:ascii="Times New Roman" w:eastAsia="Times New Roman" w:hAnsi="Times New Roman" w:cs="Times New Roman"/>
          <w:noProof/>
          <w:sz w:val="24"/>
          <w:szCs w:val="24"/>
          <w:lang w:eastAsia="ar-SA"/>
        </w:rPr>
        <w:t xml:space="preserve">laiku, savo lėšomis pašalinti Paslaugų teikimo trūkumus, kuriuos nurodo Užsakovas; </w:t>
      </w:r>
    </w:p>
    <w:p w14:paraId="103F6052" w14:textId="0A7F9A14" w:rsidR="001D4421" w:rsidRP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5B227F">
        <w:rPr>
          <w:rFonts w:ascii="Times New Roman" w:eastAsia="Times New Roman" w:hAnsi="Times New Roman" w:cs="Times New Roman"/>
          <w:noProof/>
          <w:sz w:val="24"/>
          <w:szCs w:val="24"/>
          <w:lang w:eastAsia="ar-SA"/>
        </w:rPr>
        <w:t>6.4.</w:t>
      </w:r>
      <w:r w:rsidR="001774FF">
        <w:rPr>
          <w:rFonts w:ascii="Times New Roman" w:eastAsia="Times New Roman" w:hAnsi="Times New Roman" w:cs="Times New Roman"/>
          <w:noProof/>
          <w:sz w:val="24"/>
          <w:szCs w:val="24"/>
          <w:lang w:eastAsia="ar-SA"/>
        </w:rPr>
        <w:t>7</w:t>
      </w:r>
      <w:r w:rsidRPr="005B227F">
        <w:rPr>
          <w:rFonts w:ascii="Times New Roman" w:eastAsia="Times New Roman" w:hAnsi="Times New Roman" w:cs="Times New Roman"/>
          <w:noProof/>
          <w:sz w:val="24"/>
          <w:szCs w:val="24"/>
          <w:lang w:eastAsia="ar-SA"/>
        </w:rPr>
        <w:t>. bendradarbiauti su Užsakovu.</w:t>
      </w:r>
    </w:p>
    <w:p w14:paraId="6A5EF0F8" w14:textId="77777777" w:rsidR="005B227F" w:rsidRDefault="005B227F" w:rsidP="005B227F">
      <w:pPr>
        <w:suppressAutoHyphens/>
        <w:spacing w:after="0" w:line="276" w:lineRule="auto"/>
        <w:jc w:val="both"/>
        <w:rPr>
          <w:rFonts w:ascii="Times New Roman" w:eastAsia="Times New Roman" w:hAnsi="Times New Roman" w:cs="Times New Roman"/>
          <w:noProof/>
          <w:sz w:val="24"/>
          <w:szCs w:val="24"/>
          <w:lang w:eastAsia="ar-SA"/>
        </w:rPr>
      </w:pPr>
    </w:p>
    <w:p w14:paraId="17BE4483" w14:textId="77777777" w:rsidR="005B227F" w:rsidRPr="004B4F4E" w:rsidRDefault="00ED01E3"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Pr>
          <w:rFonts w:ascii="Times New Roman" w:eastAsia="Times New Roman" w:hAnsi="Times New Roman" w:cs="Times New Roman"/>
          <w:b/>
          <w:noProof/>
          <w:sz w:val="24"/>
          <w:szCs w:val="24"/>
          <w:lang w:eastAsia="ar-SA"/>
        </w:rPr>
        <w:t>7</w:t>
      </w:r>
      <w:r w:rsidR="005B227F" w:rsidRPr="004B4F4E">
        <w:rPr>
          <w:rFonts w:ascii="Times New Roman" w:eastAsia="Times New Roman" w:hAnsi="Times New Roman" w:cs="Times New Roman"/>
          <w:b/>
          <w:noProof/>
          <w:sz w:val="24"/>
          <w:szCs w:val="24"/>
          <w:lang w:eastAsia="ar-SA"/>
        </w:rPr>
        <w:t>. NENUGALIMA JĖGA (</w:t>
      </w:r>
      <w:r w:rsidR="005B227F" w:rsidRPr="004B4F4E">
        <w:rPr>
          <w:rFonts w:ascii="Times New Roman" w:eastAsia="Times New Roman" w:hAnsi="Times New Roman" w:cs="Times New Roman"/>
          <w:b/>
          <w:i/>
          <w:noProof/>
          <w:sz w:val="24"/>
          <w:szCs w:val="24"/>
          <w:lang w:eastAsia="ar-SA"/>
        </w:rPr>
        <w:t>FORCE MAJEURE</w:t>
      </w:r>
      <w:r w:rsidR="005B227F" w:rsidRPr="004B4F4E">
        <w:rPr>
          <w:rFonts w:ascii="Times New Roman" w:eastAsia="Times New Roman" w:hAnsi="Times New Roman" w:cs="Times New Roman"/>
          <w:b/>
          <w:noProof/>
          <w:sz w:val="24"/>
          <w:szCs w:val="24"/>
          <w:lang w:eastAsia="ar-SA"/>
        </w:rPr>
        <w:t>)</w:t>
      </w:r>
    </w:p>
    <w:p w14:paraId="79571341" w14:textId="77777777" w:rsidR="005B227F" w:rsidRPr="004B4F4E" w:rsidRDefault="005B227F" w:rsidP="005B227F">
      <w:pPr>
        <w:tabs>
          <w:tab w:val="left" w:pos="7530"/>
        </w:tabs>
        <w:suppressAutoHyphens/>
        <w:spacing w:after="0" w:line="276" w:lineRule="auto"/>
        <w:outlineLvl w:val="0"/>
        <w:rPr>
          <w:rFonts w:ascii="Times New Roman" w:eastAsia="Times New Roman" w:hAnsi="Times New Roman" w:cs="Times New Roman"/>
          <w:b/>
          <w:noProof/>
          <w:sz w:val="24"/>
          <w:szCs w:val="24"/>
          <w:lang w:eastAsia="ar-SA"/>
        </w:rPr>
      </w:pPr>
    </w:p>
    <w:p w14:paraId="1C8A9143" w14:textId="77777777" w:rsidR="005B227F" w:rsidRPr="004B4F4E" w:rsidRDefault="00ED01E3"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7</w:t>
      </w:r>
      <w:r w:rsidR="005B227F" w:rsidRPr="004B4F4E">
        <w:rPr>
          <w:rFonts w:ascii="Times New Roman" w:eastAsia="Times New Roman" w:hAnsi="Times New Roman" w:cs="Times New Roman"/>
          <w:noProof/>
          <w:sz w:val="24"/>
          <w:szCs w:val="24"/>
          <w:lang w:eastAsia="ar-SA"/>
        </w:rPr>
        <w:t>.1. Esant nenugalimai jėgai (</w:t>
      </w:r>
      <w:r w:rsidR="005B227F" w:rsidRPr="004B4F4E">
        <w:rPr>
          <w:rFonts w:ascii="Times New Roman" w:eastAsia="Times New Roman" w:hAnsi="Times New Roman" w:cs="Times New Roman"/>
          <w:i/>
          <w:noProof/>
          <w:sz w:val="24"/>
          <w:szCs w:val="24"/>
          <w:lang w:eastAsia="ar-SA"/>
        </w:rPr>
        <w:t>force majeure</w:t>
      </w:r>
      <w:r w:rsidR="005B227F" w:rsidRPr="004B4F4E">
        <w:rPr>
          <w:rFonts w:ascii="Times New Roman" w:eastAsia="Times New Roman" w:hAnsi="Times New Roman" w:cs="Times New Roman"/>
          <w:noProof/>
          <w:sz w:val="24"/>
          <w:szCs w:val="24"/>
          <w:lang w:eastAsia="ar-SA"/>
        </w:rPr>
        <w:t>) arba kitoms aplinkybėms (pagal Lietuvos Respublikos civilinį kodeksą ir Atleidimo nuo atsakomybės esant nenugalimos jėgos aplinkybėms taisykles, patvirtintas Lietuvos Respublikos Vyriausybės 1996 m. liepos 15 d. nutarimu Nr. 840), kurios nepriklauso nuo Sutarties Šalių valios, Šalys privalo nedelsdamos, bet ne vėliau kaip per 3 (tris) kalendorines dienas apie tai viena kitą informuoti raštu. Jei Šalys viena kitos neinformuos, bus laikoma, kad tokių aplinkybių nebuvo ir Šalis laiku nepranešusi apie nenugalimos jėgos aplinkybes, tampa atsakinga už nuostolių, kurių galima buvo išvengti, atlyginimą kitai Šaliai.</w:t>
      </w:r>
    </w:p>
    <w:p w14:paraId="0AF37981" w14:textId="77777777" w:rsidR="005B227F" w:rsidRDefault="005B227F"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p>
    <w:p w14:paraId="592F7F0F" w14:textId="77777777" w:rsidR="003D54F9" w:rsidRPr="004B4F4E" w:rsidRDefault="003D54F9"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p>
    <w:p w14:paraId="39890C40" w14:textId="77777777" w:rsidR="005B227F" w:rsidRPr="004B4F4E" w:rsidRDefault="00ED01E3"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Pr>
          <w:rFonts w:ascii="Times New Roman" w:eastAsia="Times New Roman" w:hAnsi="Times New Roman" w:cs="Times New Roman"/>
          <w:b/>
          <w:noProof/>
          <w:sz w:val="24"/>
          <w:szCs w:val="24"/>
          <w:lang w:eastAsia="ar-SA"/>
        </w:rPr>
        <w:t>8</w:t>
      </w:r>
      <w:r w:rsidR="005B227F" w:rsidRPr="004B4F4E">
        <w:rPr>
          <w:rFonts w:ascii="Times New Roman" w:eastAsia="Times New Roman" w:hAnsi="Times New Roman" w:cs="Times New Roman"/>
          <w:b/>
          <w:noProof/>
          <w:sz w:val="24"/>
          <w:szCs w:val="24"/>
          <w:lang w:eastAsia="ar-SA"/>
        </w:rPr>
        <w:t>. ŠALIŲ ATSAKOMYBĖ</w:t>
      </w:r>
    </w:p>
    <w:p w14:paraId="59A7CA8A" w14:textId="77777777" w:rsidR="005B227F" w:rsidRPr="004B4F4E" w:rsidRDefault="005B227F" w:rsidP="005B227F">
      <w:pPr>
        <w:keepNext/>
        <w:suppressAutoHyphens/>
        <w:spacing w:after="0" w:line="276" w:lineRule="auto"/>
        <w:ind w:firstLine="720"/>
        <w:outlineLvl w:val="0"/>
        <w:rPr>
          <w:rFonts w:ascii="Times New Roman" w:eastAsia="Times New Roman" w:hAnsi="Times New Roman" w:cs="Times New Roman"/>
          <w:b/>
          <w:noProof/>
          <w:sz w:val="24"/>
          <w:szCs w:val="24"/>
          <w:lang w:eastAsia="ar-SA"/>
        </w:rPr>
      </w:pPr>
    </w:p>
    <w:p w14:paraId="1512016D" w14:textId="77777777" w:rsidR="005B227F" w:rsidRPr="004B4F4E" w:rsidRDefault="00ED01E3"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8</w:t>
      </w:r>
      <w:r w:rsidR="005B227F" w:rsidRPr="004B4F4E">
        <w:rPr>
          <w:rFonts w:ascii="Times New Roman" w:eastAsia="Times New Roman" w:hAnsi="Times New Roman" w:cs="Times New Roman"/>
          <w:noProof/>
          <w:sz w:val="24"/>
          <w:szCs w:val="24"/>
          <w:lang w:eastAsia="ar-SA"/>
        </w:rPr>
        <w:t xml:space="preserve">.1. Sutarties įvykdymo užtikrinimo priemonė yra netesybos. </w:t>
      </w:r>
    </w:p>
    <w:p w14:paraId="6ECD7EA6" w14:textId="77777777" w:rsidR="005B227F" w:rsidRPr="004B4F4E" w:rsidRDefault="00ED01E3"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8</w:t>
      </w:r>
      <w:r w:rsidR="005B227F" w:rsidRPr="004B4F4E">
        <w:rPr>
          <w:rFonts w:ascii="Times New Roman" w:eastAsia="Times New Roman" w:hAnsi="Times New Roman" w:cs="Times New Roman"/>
          <w:noProof/>
          <w:sz w:val="24"/>
          <w:szCs w:val="24"/>
          <w:lang w:eastAsia="ar-SA"/>
        </w:rPr>
        <w:t xml:space="preserve">.2. Jei Vykdytojas dėl savo kaltės vėluoja suteikti Paslaugas ar ištaisyti Paslaugų teikimo trūkumus, Užsakovas turi teisę be rašytinio įspėjimo ir nesumažindamas kitų savo teisių gynimo priemonių, numatytų Sutartyje, pradėti skaičiuoti delspinigius už kiekvieną vėluojamą Paslaugų suteikimo dieną. Vykdytojo vėluojamų suteikti Paslaugų kaina mažinama </w:t>
      </w:r>
      <w:r w:rsidR="005B227F" w:rsidRPr="004A6636">
        <w:rPr>
          <w:rFonts w:ascii="Times New Roman" w:eastAsia="Times New Roman" w:hAnsi="Times New Roman" w:cs="Times New Roman"/>
          <w:noProof/>
          <w:sz w:val="24"/>
          <w:szCs w:val="24"/>
          <w:lang w:eastAsia="ar-SA"/>
        </w:rPr>
        <w:t>0,02</w:t>
      </w:r>
      <w:r w:rsidR="005B227F" w:rsidRPr="004B4F4E">
        <w:rPr>
          <w:rFonts w:ascii="Times New Roman" w:eastAsia="Times New Roman" w:hAnsi="Times New Roman" w:cs="Times New Roman"/>
          <w:noProof/>
          <w:sz w:val="24"/>
          <w:szCs w:val="24"/>
          <w:lang w:eastAsia="ar-SA"/>
        </w:rPr>
        <w:t xml:space="preserve"> % nuo vėluojamų suteikti Paslaugų vertės be PVM už kiekvieną termino praleidimo dieną. Delspinigių suma gali būti išskaičiuojama iš Užsakovo mokėtinų sumų Vykdytojui.</w:t>
      </w:r>
    </w:p>
    <w:p w14:paraId="5C808E27" w14:textId="2626E9A1" w:rsidR="005B227F" w:rsidRPr="004B4F4E" w:rsidRDefault="00ED01E3" w:rsidP="005B227F">
      <w:pPr>
        <w:spacing w:after="0" w:line="276"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005B227F" w:rsidRPr="004B4F4E">
        <w:rPr>
          <w:rFonts w:ascii="Times New Roman" w:eastAsia="Times New Roman" w:hAnsi="Times New Roman" w:cs="Times New Roman"/>
          <w:bCs/>
          <w:sz w:val="24"/>
          <w:szCs w:val="24"/>
        </w:rPr>
        <w:t xml:space="preserve">.3. Jei Užsakovas vėluoja sumokėti Vykdytojui pagal Sutartyje nustatytus terminus, Vykdytojui pareikalavus, jis moka Vykdytojui </w:t>
      </w:r>
      <w:r w:rsidR="005B227F" w:rsidRPr="004A6636">
        <w:rPr>
          <w:rFonts w:ascii="Times New Roman" w:eastAsia="Times New Roman" w:hAnsi="Times New Roman" w:cs="Times New Roman"/>
          <w:bCs/>
          <w:sz w:val="24"/>
          <w:szCs w:val="24"/>
        </w:rPr>
        <w:t>0,02</w:t>
      </w:r>
      <w:r w:rsidR="005B227F" w:rsidRPr="004B4F4E">
        <w:rPr>
          <w:rFonts w:ascii="Times New Roman" w:eastAsia="Times New Roman" w:hAnsi="Times New Roman" w:cs="Times New Roman"/>
          <w:bCs/>
          <w:sz w:val="24"/>
          <w:szCs w:val="24"/>
        </w:rPr>
        <w:t xml:space="preserve"> </w:t>
      </w:r>
      <w:r w:rsidR="007A3404" w:rsidRPr="004B4F4E">
        <w:rPr>
          <w:rFonts w:ascii="Times New Roman" w:eastAsia="Times New Roman" w:hAnsi="Times New Roman" w:cs="Times New Roman"/>
          <w:noProof/>
          <w:sz w:val="24"/>
          <w:szCs w:val="24"/>
          <w:lang w:eastAsia="ar-SA"/>
        </w:rPr>
        <w:t>%</w:t>
      </w:r>
      <w:r w:rsidR="005B227F" w:rsidRPr="004B4F4E">
        <w:rPr>
          <w:rFonts w:ascii="Times New Roman" w:eastAsia="Times New Roman" w:hAnsi="Times New Roman" w:cs="Times New Roman"/>
          <w:bCs/>
          <w:sz w:val="24"/>
          <w:szCs w:val="24"/>
        </w:rPr>
        <w:t xml:space="preserve"> delspinigius nuo neapmokėtos sumos be PVM už kiekvieną vėlavimo dieną.</w:t>
      </w:r>
    </w:p>
    <w:p w14:paraId="4ADA6514" w14:textId="16BAD43B" w:rsidR="005B227F" w:rsidRPr="00B23D41" w:rsidRDefault="00ED01E3" w:rsidP="005B227F">
      <w:pPr>
        <w:suppressAutoHyphens/>
        <w:spacing w:after="0" w:line="276" w:lineRule="auto"/>
        <w:ind w:firstLine="709"/>
        <w:jc w:val="both"/>
        <w:rPr>
          <w:rFonts w:ascii="Times New Roman" w:eastAsia="Times New Roman" w:hAnsi="Times New Roman" w:cs="Times New Roman"/>
          <w:sz w:val="24"/>
          <w:szCs w:val="24"/>
          <w:lang w:eastAsia="lt-LT"/>
        </w:rPr>
      </w:pPr>
      <w:r>
        <w:rPr>
          <w:rFonts w:ascii="Times" w:eastAsia="Times New Roman" w:hAnsi="Times" w:cs="Times"/>
          <w:sz w:val="24"/>
          <w:szCs w:val="24"/>
        </w:rPr>
        <w:t>8</w:t>
      </w:r>
      <w:r w:rsidR="005B227F" w:rsidRPr="004B4F4E">
        <w:rPr>
          <w:rFonts w:ascii="Times" w:eastAsia="Times New Roman" w:hAnsi="Times" w:cs="Times"/>
          <w:sz w:val="24"/>
          <w:szCs w:val="24"/>
        </w:rPr>
        <w:t xml:space="preserve">.4. </w:t>
      </w:r>
      <w:r w:rsidR="005B227F" w:rsidRPr="004B4F4E">
        <w:rPr>
          <w:rFonts w:ascii="Times New Roman" w:eastAsia="Times New Roman" w:hAnsi="Times New Roman" w:cs="Times"/>
          <w:sz w:val="24"/>
          <w:szCs w:val="24"/>
          <w:lang w:eastAsia="lt-LT"/>
        </w:rPr>
        <w:t>Jei Sutartis nutraukiam</w:t>
      </w:r>
      <w:r w:rsidR="00090979">
        <w:rPr>
          <w:rFonts w:ascii="Times New Roman" w:eastAsia="Times New Roman" w:hAnsi="Times New Roman" w:cs="Times"/>
          <w:sz w:val="24"/>
          <w:szCs w:val="24"/>
          <w:lang w:eastAsia="lt-LT"/>
        </w:rPr>
        <w:t>a dėl Vykdytojo kaltės, Vykdytojas</w:t>
      </w:r>
      <w:r w:rsidR="005B227F" w:rsidRPr="004B4F4E">
        <w:rPr>
          <w:rFonts w:ascii="Times New Roman" w:eastAsia="Times New Roman" w:hAnsi="Times New Roman" w:cs="Times"/>
          <w:sz w:val="24"/>
          <w:szCs w:val="24"/>
          <w:lang w:eastAsia="lt-LT"/>
        </w:rPr>
        <w:t xml:space="preserve"> per 10 (dešimt) darbo dienų sumoka Užsakovui </w:t>
      </w:r>
      <w:r w:rsidR="009420B3">
        <w:rPr>
          <w:rFonts w:ascii="Times" w:eastAsia="Times New Roman" w:hAnsi="Times" w:cs="Times"/>
          <w:sz w:val="24"/>
          <w:szCs w:val="24"/>
          <w:lang w:eastAsia="lt-LT"/>
        </w:rPr>
        <w:t>150</w:t>
      </w:r>
      <w:r w:rsidR="005E558E">
        <w:rPr>
          <w:rFonts w:ascii="Times" w:eastAsia="Times New Roman" w:hAnsi="Times" w:cs="Times"/>
          <w:sz w:val="24"/>
          <w:szCs w:val="24"/>
          <w:lang w:eastAsia="lt-LT"/>
        </w:rPr>
        <w:t>,00 (</w:t>
      </w:r>
      <w:r w:rsidR="009420B3">
        <w:rPr>
          <w:rFonts w:ascii="Times" w:eastAsia="Times New Roman" w:hAnsi="Times" w:cs="Times"/>
          <w:sz w:val="24"/>
          <w:szCs w:val="24"/>
          <w:lang w:eastAsia="lt-LT"/>
        </w:rPr>
        <w:t>vieno šimto penkiasdešimt</w:t>
      </w:r>
      <w:r w:rsidR="005B227F" w:rsidRPr="004B4F4E">
        <w:rPr>
          <w:rFonts w:ascii="Times" w:eastAsia="Times New Roman" w:hAnsi="Times" w:cs="Times"/>
          <w:sz w:val="24"/>
          <w:szCs w:val="24"/>
          <w:lang w:eastAsia="lt-LT"/>
        </w:rPr>
        <w:t xml:space="preserve">) </w:t>
      </w:r>
      <w:r w:rsidR="007A3404">
        <w:rPr>
          <w:rFonts w:ascii="Times New Roman" w:eastAsia="Times New Roman" w:hAnsi="Times New Roman" w:cs="Times"/>
          <w:sz w:val="24"/>
          <w:szCs w:val="24"/>
          <w:lang w:eastAsia="lt-LT"/>
        </w:rPr>
        <w:t>Eur</w:t>
      </w:r>
      <w:r w:rsidR="007A3404" w:rsidRPr="004B4F4E">
        <w:rPr>
          <w:rFonts w:ascii="Times New Roman" w:eastAsia="Times New Roman" w:hAnsi="Times New Roman" w:cs="Times"/>
          <w:sz w:val="24"/>
          <w:szCs w:val="24"/>
          <w:lang w:eastAsia="lt-LT"/>
        </w:rPr>
        <w:t xml:space="preserve"> </w:t>
      </w:r>
      <w:r w:rsidR="005B227F" w:rsidRPr="004B4F4E">
        <w:rPr>
          <w:rFonts w:ascii="Times New Roman" w:eastAsia="Times New Roman" w:hAnsi="Times New Roman" w:cs="Times"/>
          <w:sz w:val="24"/>
          <w:szCs w:val="24"/>
          <w:lang w:eastAsia="lt-LT"/>
        </w:rPr>
        <w:t xml:space="preserve">dydžio baudą. </w:t>
      </w:r>
      <w:r w:rsidR="005B227F" w:rsidRPr="004B4F4E">
        <w:rPr>
          <w:rFonts w:ascii="Times" w:eastAsia="Times New Roman" w:hAnsi="Times" w:cs="Times"/>
          <w:sz w:val="24"/>
          <w:szCs w:val="24"/>
          <w:lang w:eastAsia="ar-SA"/>
        </w:rPr>
        <w:t>Ši bauda laikoma minimaliais neįrodinėtinais</w:t>
      </w:r>
      <w:r w:rsidR="005B227F" w:rsidRPr="008F165F">
        <w:rPr>
          <w:rFonts w:ascii="Times" w:eastAsia="Times New Roman" w:hAnsi="Times" w:cs="Times"/>
          <w:sz w:val="24"/>
          <w:szCs w:val="24"/>
          <w:lang w:eastAsia="ar-SA"/>
        </w:rPr>
        <w:t xml:space="preserve"> Užsakovo nuostoliais. Baudos</w:t>
      </w:r>
      <w:r w:rsidR="005B227F" w:rsidRPr="008F165F">
        <w:rPr>
          <w:rFonts w:ascii="Times New Roman" w:eastAsia="Times New Roman" w:hAnsi="Times New Roman" w:cs="Times"/>
          <w:sz w:val="24"/>
          <w:szCs w:val="24"/>
          <w:lang w:eastAsia="lt-LT"/>
        </w:rPr>
        <w:t xml:space="preserve"> sumokėjimas neatleidžia Vykdytojo nuo pareigos atlyginti </w:t>
      </w:r>
      <w:r w:rsidR="005B227F" w:rsidRPr="00B23D41">
        <w:rPr>
          <w:rFonts w:ascii="Times New Roman" w:eastAsia="Times New Roman" w:hAnsi="Times New Roman" w:cs="Times New Roman"/>
          <w:sz w:val="24"/>
          <w:szCs w:val="24"/>
          <w:lang w:eastAsia="lt-LT"/>
        </w:rPr>
        <w:t xml:space="preserve">visus Užsakovo patirtus nuostolius Vykdytojui nevykdant ar netinkamai vykdant šią Sutartį.   </w:t>
      </w:r>
    </w:p>
    <w:p w14:paraId="62484360" w14:textId="321BB026" w:rsidR="00B23D41" w:rsidRPr="00B40698" w:rsidRDefault="00B23D41" w:rsidP="00B40698">
      <w:pPr>
        <w:suppressAutoHyphens/>
        <w:spacing w:after="0" w:line="276" w:lineRule="auto"/>
        <w:ind w:firstLine="709"/>
        <w:jc w:val="both"/>
        <w:rPr>
          <w:rFonts w:cs="Times New Roman"/>
          <w:color w:val="000000"/>
          <w:szCs w:val="24"/>
          <w:lang w:eastAsia="lt-LT"/>
        </w:rPr>
      </w:pPr>
      <w:r w:rsidRPr="00B40698">
        <w:rPr>
          <w:rFonts w:ascii="Times New Roman" w:eastAsia="Times New Roman" w:hAnsi="Times New Roman" w:cs="Times New Roman"/>
          <w:sz w:val="24"/>
          <w:szCs w:val="24"/>
          <w:lang w:eastAsia="lt-LT"/>
        </w:rPr>
        <w:t xml:space="preserve">8.5. </w:t>
      </w:r>
      <w:bookmarkStart w:id="0" w:name="_Hlk151475541"/>
      <w:r w:rsidRPr="00B40698">
        <w:rPr>
          <w:rFonts w:ascii="Times New Roman" w:hAnsi="Times New Roman" w:cs="Times New Roman"/>
          <w:sz w:val="24"/>
          <w:szCs w:val="24"/>
        </w:rPr>
        <w:t xml:space="preserve">Jei </w:t>
      </w:r>
      <w:r>
        <w:rPr>
          <w:rFonts w:ascii="Times New Roman" w:hAnsi="Times New Roman" w:cs="Times New Roman"/>
          <w:sz w:val="24"/>
          <w:szCs w:val="24"/>
        </w:rPr>
        <w:t>Vykdytojas</w:t>
      </w:r>
      <w:r w:rsidRPr="00B40698">
        <w:rPr>
          <w:rFonts w:ascii="Times New Roman" w:hAnsi="Times New Roman" w:cs="Times New Roman"/>
          <w:sz w:val="24"/>
          <w:szCs w:val="24"/>
        </w:rPr>
        <w:t xml:space="preserve"> nepateikia dokumentų, įrodančių, kad </w:t>
      </w:r>
      <w:r>
        <w:rPr>
          <w:rFonts w:ascii="Times New Roman" w:hAnsi="Times New Roman" w:cs="Times New Roman"/>
          <w:sz w:val="24"/>
          <w:szCs w:val="24"/>
        </w:rPr>
        <w:t>Vykdytojas</w:t>
      </w:r>
      <w:r w:rsidRPr="00B40698">
        <w:rPr>
          <w:rFonts w:ascii="Times New Roman" w:hAnsi="Times New Roman" w:cs="Times New Roman"/>
          <w:sz w:val="24"/>
          <w:szCs w:val="24"/>
        </w:rPr>
        <w:t xml:space="preserve"> laikosi aplinkos apsaugos reikalavim</w:t>
      </w:r>
      <w:r w:rsidR="007A3404">
        <w:rPr>
          <w:rFonts w:ascii="Times New Roman" w:hAnsi="Times New Roman" w:cs="Times New Roman"/>
          <w:sz w:val="24"/>
          <w:szCs w:val="24"/>
        </w:rPr>
        <w:t>o, numatyto</w:t>
      </w:r>
      <w:r w:rsidRPr="00B40698">
        <w:rPr>
          <w:rFonts w:ascii="Times New Roman" w:hAnsi="Times New Roman" w:cs="Times New Roman"/>
          <w:sz w:val="24"/>
          <w:szCs w:val="24"/>
        </w:rPr>
        <w:t xml:space="preserve"> Sutarties </w:t>
      </w:r>
      <w:r>
        <w:rPr>
          <w:rFonts w:ascii="Times New Roman" w:hAnsi="Times New Roman" w:cs="Times New Roman"/>
          <w:sz w:val="24"/>
          <w:szCs w:val="24"/>
        </w:rPr>
        <w:t>6.4.4</w:t>
      </w:r>
      <w:r w:rsidRPr="00B40698">
        <w:rPr>
          <w:rFonts w:ascii="Times New Roman" w:hAnsi="Times New Roman" w:cs="Times New Roman"/>
          <w:sz w:val="24"/>
          <w:szCs w:val="24"/>
        </w:rPr>
        <w:t xml:space="preserve"> papunk</w:t>
      </w:r>
      <w:r>
        <w:rPr>
          <w:rFonts w:ascii="Times New Roman" w:hAnsi="Times New Roman" w:cs="Times New Roman"/>
          <w:sz w:val="24"/>
          <w:szCs w:val="24"/>
        </w:rPr>
        <w:t>t</w:t>
      </w:r>
      <w:r w:rsidR="007A3404">
        <w:rPr>
          <w:rFonts w:ascii="Times New Roman" w:hAnsi="Times New Roman" w:cs="Times New Roman"/>
          <w:sz w:val="24"/>
          <w:szCs w:val="24"/>
        </w:rPr>
        <w:t>yje</w:t>
      </w:r>
      <w:r w:rsidRPr="00B40698">
        <w:rPr>
          <w:rFonts w:ascii="Times New Roman" w:hAnsi="Times New Roman" w:cs="Times New Roman"/>
          <w:sz w:val="24"/>
          <w:szCs w:val="24"/>
        </w:rPr>
        <w:t xml:space="preserve">, ar, </w:t>
      </w:r>
      <w:r>
        <w:rPr>
          <w:rFonts w:ascii="Times New Roman" w:hAnsi="Times New Roman" w:cs="Times New Roman"/>
          <w:sz w:val="24"/>
          <w:szCs w:val="24"/>
        </w:rPr>
        <w:t>Užsakovui</w:t>
      </w:r>
      <w:r w:rsidRPr="00B40698">
        <w:rPr>
          <w:rFonts w:ascii="Times New Roman" w:hAnsi="Times New Roman" w:cs="Times New Roman"/>
          <w:sz w:val="24"/>
          <w:szCs w:val="24"/>
        </w:rPr>
        <w:t xml:space="preserve"> nustačius, kad šio reikalavimo </w:t>
      </w:r>
      <w:r>
        <w:rPr>
          <w:rFonts w:ascii="Times New Roman" w:hAnsi="Times New Roman" w:cs="Times New Roman"/>
          <w:sz w:val="24"/>
          <w:szCs w:val="24"/>
        </w:rPr>
        <w:t>Vykdytojas</w:t>
      </w:r>
      <w:r w:rsidRPr="00B40698">
        <w:rPr>
          <w:rFonts w:ascii="Times New Roman" w:hAnsi="Times New Roman" w:cs="Times New Roman"/>
          <w:sz w:val="24"/>
          <w:szCs w:val="24"/>
        </w:rPr>
        <w:t xml:space="preserve"> nesilaiko, </w:t>
      </w:r>
      <w:r>
        <w:rPr>
          <w:rFonts w:ascii="Times New Roman" w:hAnsi="Times New Roman" w:cs="Times New Roman"/>
          <w:sz w:val="24"/>
          <w:szCs w:val="24"/>
        </w:rPr>
        <w:t xml:space="preserve">Vykdytojui </w:t>
      </w:r>
      <w:r w:rsidRPr="00B40698">
        <w:rPr>
          <w:rFonts w:ascii="Times New Roman" w:hAnsi="Times New Roman" w:cs="Times New Roman"/>
          <w:sz w:val="24"/>
          <w:szCs w:val="24"/>
        </w:rPr>
        <w:t xml:space="preserve">taikytina </w:t>
      </w:r>
      <w:r w:rsidR="009420B3">
        <w:rPr>
          <w:rFonts w:ascii="Times New Roman" w:hAnsi="Times New Roman" w:cs="Times New Roman"/>
          <w:sz w:val="24"/>
          <w:szCs w:val="24"/>
        </w:rPr>
        <w:t>1</w:t>
      </w:r>
      <w:r w:rsidRPr="00B40698">
        <w:rPr>
          <w:rFonts w:ascii="Times New Roman" w:hAnsi="Times New Roman" w:cs="Times New Roman"/>
          <w:sz w:val="24"/>
          <w:szCs w:val="24"/>
        </w:rPr>
        <w:t>00,00 (</w:t>
      </w:r>
      <w:r w:rsidR="009420B3">
        <w:rPr>
          <w:rFonts w:ascii="Times New Roman" w:hAnsi="Times New Roman" w:cs="Times New Roman"/>
          <w:sz w:val="24"/>
          <w:szCs w:val="24"/>
        </w:rPr>
        <w:t>vieno</w:t>
      </w:r>
      <w:r w:rsidRPr="00B40698">
        <w:rPr>
          <w:rFonts w:ascii="Times New Roman" w:hAnsi="Times New Roman" w:cs="Times New Roman"/>
          <w:sz w:val="24"/>
          <w:szCs w:val="24"/>
        </w:rPr>
        <w:t xml:space="preserve"> šimt</w:t>
      </w:r>
      <w:r w:rsidR="004A6636" w:rsidRPr="004A6636">
        <w:rPr>
          <w:rFonts w:ascii="Times New Roman" w:hAnsi="Times New Roman" w:cs="Times New Roman"/>
          <w:sz w:val="24"/>
          <w:szCs w:val="24"/>
        </w:rPr>
        <w:t>o</w:t>
      </w:r>
      <w:r w:rsidRPr="00B40698">
        <w:rPr>
          <w:rFonts w:ascii="Times New Roman" w:hAnsi="Times New Roman" w:cs="Times New Roman"/>
          <w:sz w:val="24"/>
          <w:szCs w:val="24"/>
        </w:rPr>
        <w:t>) Eur dydžio bauda.</w:t>
      </w:r>
      <w:bookmarkEnd w:id="0"/>
    </w:p>
    <w:p w14:paraId="37649439" w14:textId="77777777" w:rsidR="005B227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p>
    <w:p w14:paraId="28970E06" w14:textId="77777777" w:rsidR="005B227F" w:rsidRPr="008F165F" w:rsidRDefault="00ED01E3"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Pr>
          <w:rFonts w:ascii="Times New Roman" w:eastAsia="Times New Roman" w:hAnsi="Times New Roman" w:cs="Times New Roman"/>
          <w:b/>
          <w:noProof/>
          <w:sz w:val="24"/>
          <w:szCs w:val="24"/>
          <w:lang w:eastAsia="ar-SA"/>
        </w:rPr>
        <w:t>9</w:t>
      </w:r>
      <w:r w:rsidR="005B227F" w:rsidRPr="008F165F">
        <w:rPr>
          <w:rFonts w:ascii="Times New Roman" w:eastAsia="Times New Roman" w:hAnsi="Times New Roman" w:cs="Times New Roman"/>
          <w:b/>
          <w:noProof/>
          <w:sz w:val="24"/>
          <w:szCs w:val="24"/>
          <w:lang w:eastAsia="ar-SA"/>
        </w:rPr>
        <w:t>. BAIGIAMOSIOS NUOSTATOS</w:t>
      </w:r>
    </w:p>
    <w:p w14:paraId="4601C250" w14:textId="77777777" w:rsidR="005B227F" w:rsidRPr="008F165F"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p>
    <w:p w14:paraId="4C885180" w14:textId="77777777" w:rsidR="005B227F" w:rsidRPr="008F165F" w:rsidRDefault="00ED01E3"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9</w:t>
      </w:r>
      <w:r w:rsidR="005B227F" w:rsidRPr="008F165F">
        <w:rPr>
          <w:rFonts w:ascii="Times New Roman" w:eastAsia="Times New Roman" w:hAnsi="Times New Roman" w:cs="Times New Roman"/>
          <w:noProof/>
          <w:sz w:val="24"/>
          <w:szCs w:val="24"/>
          <w:lang w:eastAsia="ar-SA"/>
        </w:rPr>
        <w:t>.1. Sutartis gali būti pakeista ar papildyta tik Šalių raštišku susitarimu. Visi Sutarties papildymai, pakeitimai ir priedai yra neatskiriami nuo šios Sutarties. Sutarties Šalys gali sudaryti papildomus susitarimus prie šios Sutarties.</w:t>
      </w:r>
    </w:p>
    <w:p w14:paraId="24AB7E8F" w14:textId="77777777" w:rsidR="005B227F" w:rsidRPr="008F165F" w:rsidRDefault="00ED01E3"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9</w:t>
      </w:r>
      <w:r w:rsidR="005B227F" w:rsidRPr="008F165F">
        <w:rPr>
          <w:rFonts w:ascii="Times New Roman" w:eastAsia="Times New Roman" w:hAnsi="Times New Roman" w:cs="Times New Roman"/>
          <w:noProof/>
          <w:sz w:val="24"/>
          <w:szCs w:val="24"/>
          <w:lang w:eastAsia="ar-SA"/>
        </w:rPr>
        <w:t>.2. Sutarties Šalys įsipareigoja nedelsdamos raštu pranešti kitai Šaliai apie bet kokių savo duomenų (pavadinimo, buveinės ir/ar veiklos adreso, sąskaitos rekvizitų ir pan.) pasikeitimą, taip pat apie bet kokias kitas aplinkybes (įmonės nemokumą, įmonei iškeltą bankroto bylą, sprendimą likviduoti įmonę ir pan.), turinčias įtakos tinkamam šios sutarties įvykdymui. Visi pranešimai yra laikomi tinkamai įteiktais Sutarties Šalies nurodytu adresu iki to momento, kai kita Sutarties Šalis gauna pranešimą apie pasikeitusią įmonės buveinę ar veiklos vietą. Šalių pretenzijos viena kitai turi būti perduodamos registruotu paštu ar elektroniniu paštu.</w:t>
      </w:r>
    </w:p>
    <w:p w14:paraId="6222EC5E" w14:textId="77777777" w:rsidR="005B227F" w:rsidRPr="008F165F" w:rsidRDefault="00ED01E3"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9</w:t>
      </w:r>
      <w:r w:rsidR="005B227F" w:rsidRPr="008F165F">
        <w:rPr>
          <w:rFonts w:ascii="Times New Roman" w:eastAsia="Times New Roman" w:hAnsi="Times New Roman" w:cs="Times New Roman"/>
          <w:noProof/>
          <w:sz w:val="24"/>
          <w:szCs w:val="24"/>
          <w:lang w:eastAsia="ar-SA"/>
        </w:rPr>
        <w:t>.3. Užsakovas  Vykdytojo pasiūlymą, sudarytą Sutartį ir Sutarties pakeitimus, išskyrus informaciją, kurios atskleidimas prieštarautų informacijos ir duomenų apsaugą reguliuojantiems teisės aktams arba visuomenės interesams, pažeistų teisėtus Vykdytojo  komercinius interesus arba turėtų neigiamą poveikį tiekėjų konkurencijai, Viešųjų pirkimų tarnybos nustatyta tvarka paskelbs Centrinėje viešųjų pirkimų informacinėje sistemoje.</w:t>
      </w:r>
    </w:p>
    <w:p w14:paraId="70D2C9BB" w14:textId="77777777" w:rsidR="005B227F" w:rsidRPr="008F165F" w:rsidRDefault="00ED01E3" w:rsidP="005B227F">
      <w:pPr>
        <w:suppressAutoHyphens/>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noProof/>
          <w:sz w:val="24"/>
          <w:szCs w:val="24"/>
          <w:lang w:eastAsia="ar-SA"/>
        </w:rPr>
        <w:t>9</w:t>
      </w:r>
      <w:r w:rsidR="005B227F" w:rsidRPr="008F165F">
        <w:rPr>
          <w:rFonts w:ascii="Times New Roman" w:eastAsia="Times New Roman" w:hAnsi="Times New Roman" w:cs="Times New Roman"/>
          <w:noProof/>
          <w:sz w:val="24"/>
          <w:szCs w:val="24"/>
          <w:lang w:eastAsia="ar-SA"/>
        </w:rPr>
        <w:t xml:space="preserve">.4. </w:t>
      </w:r>
      <w:r w:rsidR="005B227F" w:rsidRPr="008F165F">
        <w:rPr>
          <w:rFonts w:ascii="Times New Roman" w:eastAsia="Calibri" w:hAnsi="Times New Roman" w:cs="Times New Roman"/>
          <w:sz w:val="24"/>
          <w:szCs w:val="24"/>
        </w:rPr>
        <w:t>Visais kitais klausimais, kurie neaptarti šios Sutarties sąlygose, Šalys vadovaujasi Lietuvos Respublikos teisės aktais.</w:t>
      </w:r>
    </w:p>
    <w:p w14:paraId="6192073D" w14:textId="77777777" w:rsidR="005B227F" w:rsidRPr="008F165F" w:rsidRDefault="00ED01E3" w:rsidP="005B227F">
      <w:pPr>
        <w:tabs>
          <w:tab w:val="left" w:pos="1134"/>
        </w:tabs>
        <w:suppressAutoHyphens/>
        <w:spacing w:after="0" w:line="276"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 xml:space="preserve">            9</w:t>
      </w:r>
      <w:r w:rsidR="005B227F" w:rsidRPr="008F165F">
        <w:rPr>
          <w:rFonts w:ascii="Times New Roman" w:eastAsia="Times New Roman" w:hAnsi="Times New Roman" w:cs="Times New Roman"/>
          <w:noProof/>
          <w:sz w:val="24"/>
          <w:szCs w:val="24"/>
          <w:lang w:eastAsia="ar-SA"/>
        </w:rPr>
        <w:t>.5. Sutartis surašyta 1 (vienu) egzemplioriumi ir Šalių pasirašoma kvalifikuotu elektroniniu parašu.</w:t>
      </w:r>
    </w:p>
    <w:p w14:paraId="3A2C9630" w14:textId="25C1F57A" w:rsidR="009A7B67" w:rsidRPr="009A7B67" w:rsidRDefault="009A7B67" w:rsidP="009A7B67">
      <w:pPr>
        <w:tabs>
          <w:tab w:val="left" w:pos="709"/>
        </w:tabs>
        <w:suppressAutoHyphens/>
        <w:spacing w:after="0" w:line="276"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ab/>
      </w:r>
      <w:r w:rsidRPr="009A7B67">
        <w:rPr>
          <w:rFonts w:ascii="Times New Roman" w:eastAsia="Times New Roman" w:hAnsi="Times New Roman" w:cs="Times New Roman"/>
          <w:noProof/>
          <w:sz w:val="24"/>
          <w:szCs w:val="24"/>
          <w:lang w:eastAsia="ar-SA"/>
        </w:rPr>
        <w:t xml:space="preserve">9.6. Sutartį sudaro šis priedas – </w:t>
      </w:r>
      <w:r w:rsidR="00A26182">
        <w:rPr>
          <w:rFonts w:ascii="Times New Roman" w:eastAsia="Times New Roman" w:hAnsi="Times New Roman" w:cs="Times New Roman"/>
          <w:noProof/>
          <w:sz w:val="24"/>
          <w:szCs w:val="24"/>
          <w:lang w:eastAsia="ar-SA"/>
        </w:rPr>
        <w:t>Paslaugų t</w:t>
      </w:r>
      <w:r w:rsidRPr="009A7B67">
        <w:rPr>
          <w:rFonts w:ascii="Times New Roman" w:eastAsia="Times New Roman" w:hAnsi="Times New Roman" w:cs="Times New Roman"/>
          <w:noProof/>
          <w:sz w:val="24"/>
          <w:szCs w:val="24"/>
          <w:lang w:eastAsia="ar-SA"/>
        </w:rPr>
        <w:t xml:space="preserve">echninė specifikacija, kuris yra neatskiriama Sutarties dalis. </w:t>
      </w:r>
    </w:p>
    <w:p w14:paraId="5B8A7FE9" w14:textId="77777777" w:rsidR="005B227F" w:rsidRDefault="005B227F"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p>
    <w:p w14:paraId="2832DBA7" w14:textId="77777777" w:rsidR="003D54F9" w:rsidRDefault="003D54F9"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p>
    <w:p w14:paraId="0E2A46DB" w14:textId="77777777" w:rsidR="003D54F9" w:rsidRDefault="003D54F9"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p>
    <w:p w14:paraId="06ED0253" w14:textId="77777777" w:rsidR="003D54F9" w:rsidRDefault="003D54F9"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p>
    <w:p w14:paraId="6B59EAA1" w14:textId="77777777" w:rsidR="005B227F" w:rsidRDefault="00ED01E3" w:rsidP="005B227F">
      <w:pPr>
        <w:tabs>
          <w:tab w:val="left" w:pos="1080"/>
        </w:tabs>
        <w:spacing w:before="240" w:after="240" w:line="240" w:lineRule="auto"/>
        <w:jc w:val="center"/>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10</w:t>
      </w:r>
      <w:r w:rsidR="005B227F" w:rsidRPr="00FC34CA">
        <w:rPr>
          <w:rFonts w:ascii="Times New Roman" w:eastAsia="Calibri" w:hAnsi="Times New Roman" w:cs="Times New Roman"/>
          <w:b/>
          <w:bCs/>
          <w:kern w:val="2"/>
          <w:sz w:val="24"/>
          <w:szCs w:val="24"/>
          <w14:ligatures w14:val="standardContextual"/>
        </w:rPr>
        <w:t>. SUTARTIES ŠALIŲ REKVIZITAI</w:t>
      </w:r>
    </w:p>
    <w:p w14:paraId="738B0C49" w14:textId="77777777" w:rsidR="005B227F" w:rsidRPr="00FC34CA" w:rsidRDefault="005B227F" w:rsidP="00904905">
      <w:pPr>
        <w:tabs>
          <w:tab w:val="left" w:pos="1080"/>
        </w:tabs>
        <w:spacing w:before="240" w:after="240" w:line="240" w:lineRule="auto"/>
        <w:rPr>
          <w:rFonts w:ascii="Times New Roman" w:eastAsia="Calibri" w:hAnsi="Times New Roman" w:cs="Times New Roman"/>
          <w:b/>
          <w:bCs/>
          <w:kern w:val="2"/>
          <w:sz w:val="24"/>
          <w:szCs w:val="24"/>
          <w14:ligatures w14:val="standardContextual"/>
        </w:rPr>
      </w:pPr>
    </w:p>
    <w:tbl>
      <w:tblPr>
        <w:tblStyle w:val="Lentelstinklelis"/>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804"/>
      </w:tblGrid>
      <w:tr w:rsidR="005B227F" w:rsidRPr="009B6855" w14:paraId="5251F9DD" w14:textId="77777777" w:rsidTr="0035138B">
        <w:tc>
          <w:tcPr>
            <w:tcW w:w="5098" w:type="dxa"/>
          </w:tcPr>
          <w:p w14:paraId="65740571" w14:textId="77777777" w:rsidR="00711C86" w:rsidRPr="009B6855" w:rsidRDefault="00711C86" w:rsidP="00711C86">
            <w:pPr>
              <w:pStyle w:val="Pagrindinistekstas"/>
              <w:tabs>
                <w:tab w:val="num" w:pos="907"/>
              </w:tabs>
              <w:jc w:val="left"/>
              <w:rPr>
                <w:b/>
              </w:rPr>
            </w:pPr>
            <w:r w:rsidRPr="009B6855">
              <w:rPr>
                <w:b/>
                <w:bCs/>
                <w:spacing w:val="-7"/>
              </w:rPr>
              <w:t>UŽSAKOVAS</w:t>
            </w:r>
          </w:p>
          <w:p w14:paraId="2F01BBC2" w14:textId="77777777" w:rsidR="00711C86" w:rsidRPr="009B6855" w:rsidRDefault="00711C86" w:rsidP="00711C86">
            <w:pPr>
              <w:pStyle w:val="Pagrindinistekstas"/>
              <w:tabs>
                <w:tab w:val="num" w:pos="907"/>
              </w:tabs>
              <w:jc w:val="left"/>
              <w:rPr>
                <w:b/>
              </w:rPr>
            </w:pPr>
          </w:p>
          <w:p w14:paraId="4B263E95" w14:textId="77777777" w:rsidR="00C714B1" w:rsidRPr="00590C38" w:rsidRDefault="00C714B1" w:rsidP="00711C86">
            <w:pPr>
              <w:rPr>
                <w:b/>
                <w:sz w:val="24"/>
                <w:szCs w:val="24"/>
              </w:rPr>
            </w:pPr>
            <w:r w:rsidRPr="00590C38">
              <w:rPr>
                <w:b/>
                <w:sz w:val="24"/>
                <w:szCs w:val="24"/>
              </w:rPr>
              <w:t>Panevėžio miesto savivaldybės administracija</w:t>
            </w:r>
          </w:p>
          <w:p w14:paraId="15DC7292" w14:textId="77777777" w:rsidR="00C714B1" w:rsidRPr="009B6855" w:rsidRDefault="00C714B1" w:rsidP="00711C86">
            <w:pPr>
              <w:rPr>
                <w:sz w:val="24"/>
                <w:szCs w:val="24"/>
              </w:rPr>
            </w:pPr>
            <w:r w:rsidRPr="009B6855">
              <w:rPr>
                <w:sz w:val="24"/>
                <w:szCs w:val="24"/>
              </w:rPr>
              <w:t>Kodas 288724610</w:t>
            </w:r>
          </w:p>
          <w:p w14:paraId="1DBF0648" w14:textId="77777777" w:rsidR="000B18D0" w:rsidRPr="009B6855" w:rsidRDefault="00C714B1" w:rsidP="00711C86">
            <w:pPr>
              <w:rPr>
                <w:sz w:val="24"/>
                <w:szCs w:val="24"/>
              </w:rPr>
            </w:pPr>
            <w:r w:rsidRPr="009B6855">
              <w:rPr>
                <w:sz w:val="24"/>
                <w:szCs w:val="24"/>
              </w:rPr>
              <w:t xml:space="preserve">Ne PVM mokėtojas </w:t>
            </w:r>
          </w:p>
          <w:p w14:paraId="444C714F" w14:textId="081B6359" w:rsidR="00C714B1" w:rsidRPr="009B6855" w:rsidRDefault="00C714B1" w:rsidP="00711C86">
            <w:pPr>
              <w:rPr>
                <w:sz w:val="24"/>
                <w:szCs w:val="24"/>
              </w:rPr>
            </w:pPr>
            <w:r w:rsidRPr="009B6855">
              <w:rPr>
                <w:sz w:val="24"/>
                <w:szCs w:val="24"/>
              </w:rPr>
              <w:t>Laisvės a. 20, 35200 Panevėžys</w:t>
            </w:r>
          </w:p>
          <w:p w14:paraId="4B14F6E4" w14:textId="10D24542" w:rsidR="000B18D0" w:rsidRPr="009B6855" w:rsidRDefault="000B18D0" w:rsidP="000B18D0">
            <w:pPr>
              <w:rPr>
                <w:sz w:val="24"/>
                <w:szCs w:val="24"/>
              </w:rPr>
            </w:pPr>
            <w:r w:rsidRPr="009B6855">
              <w:rPr>
                <w:sz w:val="24"/>
                <w:szCs w:val="24"/>
              </w:rPr>
              <w:t xml:space="preserve">A. </w:t>
            </w:r>
            <w:r w:rsidR="00C714B1" w:rsidRPr="009B6855">
              <w:rPr>
                <w:sz w:val="24"/>
                <w:szCs w:val="24"/>
              </w:rPr>
              <w:t>s. LT13</w:t>
            </w:r>
            <w:r w:rsidRPr="009B6855">
              <w:rPr>
                <w:sz w:val="24"/>
                <w:szCs w:val="24"/>
              </w:rPr>
              <w:t xml:space="preserve"> </w:t>
            </w:r>
            <w:r w:rsidR="00C714B1" w:rsidRPr="009B6855">
              <w:rPr>
                <w:sz w:val="24"/>
                <w:szCs w:val="24"/>
              </w:rPr>
              <w:t>7300</w:t>
            </w:r>
            <w:r w:rsidRPr="009B6855">
              <w:rPr>
                <w:sz w:val="24"/>
                <w:szCs w:val="24"/>
              </w:rPr>
              <w:t xml:space="preserve"> </w:t>
            </w:r>
            <w:r w:rsidR="00C714B1" w:rsidRPr="009B6855">
              <w:rPr>
                <w:sz w:val="24"/>
                <w:szCs w:val="24"/>
              </w:rPr>
              <w:t>0100</w:t>
            </w:r>
            <w:r w:rsidRPr="009B6855">
              <w:rPr>
                <w:sz w:val="24"/>
                <w:szCs w:val="24"/>
              </w:rPr>
              <w:t xml:space="preserve"> </w:t>
            </w:r>
            <w:r w:rsidR="00C714B1" w:rsidRPr="009B6855">
              <w:rPr>
                <w:sz w:val="24"/>
                <w:szCs w:val="24"/>
              </w:rPr>
              <w:t>3509</w:t>
            </w:r>
            <w:r w:rsidRPr="009B6855">
              <w:rPr>
                <w:sz w:val="24"/>
                <w:szCs w:val="24"/>
              </w:rPr>
              <w:t xml:space="preserve"> </w:t>
            </w:r>
            <w:r w:rsidR="00C714B1" w:rsidRPr="009B6855">
              <w:rPr>
                <w:sz w:val="24"/>
                <w:szCs w:val="24"/>
              </w:rPr>
              <w:t xml:space="preserve">1609 </w:t>
            </w:r>
          </w:p>
          <w:p w14:paraId="3992F128" w14:textId="6DB7BF87" w:rsidR="00C714B1" w:rsidRPr="009B6855" w:rsidRDefault="00C714B1" w:rsidP="000B18D0">
            <w:pPr>
              <w:rPr>
                <w:sz w:val="24"/>
                <w:szCs w:val="24"/>
              </w:rPr>
            </w:pPr>
            <w:r w:rsidRPr="009B6855">
              <w:rPr>
                <w:sz w:val="24"/>
                <w:szCs w:val="24"/>
              </w:rPr>
              <w:t>Bankas Swedbank, AB</w:t>
            </w:r>
          </w:p>
          <w:p w14:paraId="136500D3" w14:textId="77777777" w:rsidR="000B18D0" w:rsidRPr="009B6855" w:rsidRDefault="00C714B1" w:rsidP="00711C86">
            <w:pPr>
              <w:rPr>
                <w:sz w:val="24"/>
                <w:szCs w:val="24"/>
              </w:rPr>
            </w:pPr>
            <w:r w:rsidRPr="009B6855">
              <w:rPr>
                <w:sz w:val="24"/>
                <w:szCs w:val="24"/>
              </w:rPr>
              <w:t xml:space="preserve">b. k. 73000 </w:t>
            </w:r>
          </w:p>
          <w:p w14:paraId="0C2298FD" w14:textId="16E0E4A3" w:rsidR="00C714B1" w:rsidRPr="009B6855" w:rsidRDefault="00C714B1" w:rsidP="00711C86">
            <w:pPr>
              <w:rPr>
                <w:sz w:val="24"/>
                <w:szCs w:val="24"/>
              </w:rPr>
            </w:pPr>
            <w:r w:rsidRPr="009B6855">
              <w:rPr>
                <w:sz w:val="24"/>
                <w:szCs w:val="24"/>
              </w:rPr>
              <w:t xml:space="preserve">Tel. </w:t>
            </w:r>
            <w:r w:rsidR="009B6855">
              <w:rPr>
                <w:sz w:val="24"/>
                <w:szCs w:val="24"/>
              </w:rPr>
              <w:t>+370</w:t>
            </w:r>
            <w:r w:rsidRPr="009B6855">
              <w:rPr>
                <w:sz w:val="24"/>
                <w:szCs w:val="24"/>
              </w:rPr>
              <w:t xml:space="preserve"> 45 501360</w:t>
            </w:r>
          </w:p>
          <w:p w14:paraId="6492164D" w14:textId="0A4BF8C8" w:rsidR="000B18D0" w:rsidRPr="009B6855" w:rsidRDefault="00C714B1" w:rsidP="00711C86">
            <w:pPr>
              <w:rPr>
                <w:sz w:val="24"/>
                <w:szCs w:val="24"/>
              </w:rPr>
            </w:pPr>
            <w:r w:rsidRPr="009B6855">
              <w:rPr>
                <w:sz w:val="24"/>
                <w:szCs w:val="24"/>
              </w:rPr>
              <w:t xml:space="preserve">El. paštas </w:t>
            </w:r>
            <w:hyperlink r:id="rId9" w:history="1">
              <w:r w:rsidR="00775145" w:rsidRPr="00FC709C">
                <w:rPr>
                  <w:rStyle w:val="Hipersaitas"/>
                  <w:sz w:val="24"/>
                  <w:szCs w:val="24"/>
                </w:rPr>
                <w:t>administracija@panevezys.lt</w:t>
              </w:r>
            </w:hyperlink>
            <w:r w:rsidR="00775145">
              <w:rPr>
                <w:sz w:val="24"/>
                <w:szCs w:val="24"/>
              </w:rPr>
              <w:t xml:space="preserve"> </w:t>
            </w:r>
            <w:r w:rsidRPr="009B6855">
              <w:rPr>
                <w:sz w:val="24"/>
                <w:szCs w:val="24"/>
              </w:rPr>
              <w:t xml:space="preserve"> </w:t>
            </w:r>
          </w:p>
          <w:p w14:paraId="48A98456" w14:textId="77777777" w:rsidR="000B18D0" w:rsidRPr="009B6855" w:rsidRDefault="000B18D0" w:rsidP="00711C86">
            <w:pPr>
              <w:rPr>
                <w:sz w:val="24"/>
                <w:szCs w:val="24"/>
              </w:rPr>
            </w:pPr>
          </w:p>
          <w:p w14:paraId="41DF49F1" w14:textId="7C75CA6A" w:rsidR="00C714B1" w:rsidRPr="009B6855" w:rsidRDefault="00C714B1" w:rsidP="00711C86">
            <w:pPr>
              <w:rPr>
                <w:sz w:val="24"/>
                <w:szCs w:val="24"/>
              </w:rPr>
            </w:pPr>
            <w:r w:rsidRPr="009B6855">
              <w:rPr>
                <w:sz w:val="24"/>
                <w:szCs w:val="24"/>
              </w:rPr>
              <w:t>_</w:t>
            </w:r>
            <w:r w:rsidR="00087E23" w:rsidRPr="009B6855">
              <w:rPr>
                <w:sz w:val="24"/>
                <w:szCs w:val="24"/>
                <w:u w:val="single"/>
              </w:rPr>
              <w:t>Direktorė Gintautė Atkočienė</w:t>
            </w:r>
            <w:r w:rsidRPr="009B6855">
              <w:rPr>
                <w:sz w:val="24"/>
                <w:szCs w:val="24"/>
              </w:rPr>
              <w:t>_______________</w:t>
            </w:r>
          </w:p>
          <w:p w14:paraId="445D6C70" w14:textId="2E248C47" w:rsidR="005B227F" w:rsidRPr="009B6855" w:rsidRDefault="00C714B1" w:rsidP="00711C86">
            <w:pPr>
              <w:rPr>
                <w:b/>
                <w:sz w:val="24"/>
                <w:szCs w:val="24"/>
              </w:rPr>
            </w:pPr>
            <w:r w:rsidRPr="009B6855">
              <w:rPr>
                <w:sz w:val="24"/>
                <w:szCs w:val="24"/>
              </w:rPr>
              <w:t xml:space="preserve"> (pareigos, vardas, pavardė, parašas) </w:t>
            </w:r>
          </w:p>
        </w:tc>
        <w:tc>
          <w:tcPr>
            <w:tcW w:w="4804" w:type="dxa"/>
          </w:tcPr>
          <w:p w14:paraId="4F15E56B" w14:textId="77777777" w:rsidR="005B227F" w:rsidRPr="009B6855" w:rsidRDefault="005C59B9" w:rsidP="0035138B">
            <w:pPr>
              <w:rPr>
                <w:b/>
                <w:sz w:val="24"/>
                <w:szCs w:val="24"/>
              </w:rPr>
            </w:pPr>
            <w:r w:rsidRPr="009B6855">
              <w:rPr>
                <w:b/>
                <w:bCs/>
                <w:spacing w:val="-7"/>
                <w:sz w:val="24"/>
                <w:szCs w:val="24"/>
              </w:rPr>
              <w:t>VYKDYTOJAS</w:t>
            </w:r>
          </w:p>
          <w:p w14:paraId="160F26D2" w14:textId="77777777" w:rsidR="005B227F" w:rsidRPr="009B6855" w:rsidRDefault="005B227F" w:rsidP="0035138B">
            <w:pPr>
              <w:rPr>
                <w:bCs/>
                <w:sz w:val="24"/>
                <w:szCs w:val="24"/>
              </w:rPr>
            </w:pPr>
          </w:p>
          <w:p w14:paraId="392FAEFD" w14:textId="1B03164F" w:rsidR="000B18D0" w:rsidRPr="009B6855" w:rsidRDefault="00087E23" w:rsidP="0035138B">
            <w:pPr>
              <w:rPr>
                <w:sz w:val="24"/>
                <w:szCs w:val="24"/>
              </w:rPr>
            </w:pPr>
            <w:r w:rsidRPr="009B6855">
              <w:rPr>
                <w:b/>
                <w:bCs/>
                <w:sz w:val="24"/>
                <w:szCs w:val="24"/>
                <w:shd w:val="clear" w:color="auto" w:fill="FFFFFF"/>
              </w:rPr>
              <w:t>J. Akelio įmonė "VERTONA"</w:t>
            </w:r>
          </w:p>
          <w:p w14:paraId="5120BF7E" w14:textId="62C9AE00" w:rsidR="00C714B1" w:rsidRPr="009B6855" w:rsidRDefault="00087E23" w:rsidP="0035138B">
            <w:pPr>
              <w:rPr>
                <w:sz w:val="24"/>
                <w:szCs w:val="24"/>
              </w:rPr>
            </w:pPr>
            <w:r w:rsidRPr="009B6855">
              <w:rPr>
                <w:sz w:val="24"/>
                <w:szCs w:val="24"/>
              </w:rPr>
              <w:t xml:space="preserve">Kodas </w:t>
            </w:r>
            <w:r w:rsidRPr="009B6855">
              <w:rPr>
                <w:bCs/>
                <w:sz w:val="24"/>
                <w:szCs w:val="24"/>
                <w:shd w:val="clear" w:color="auto" w:fill="FFFFFF"/>
              </w:rPr>
              <w:t>148175697</w:t>
            </w:r>
          </w:p>
          <w:p w14:paraId="2C8BD31A" w14:textId="51A9029F" w:rsidR="00C714B1" w:rsidRPr="009B6855" w:rsidRDefault="009B6855" w:rsidP="0035138B">
            <w:pPr>
              <w:rPr>
                <w:sz w:val="24"/>
                <w:szCs w:val="24"/>
              </w:rPr>
            </w:pPr>
            <w:r w:rsidRPr="009B6855">
              <w:rPr>
                <w:sz w:val="24"/>
                <w:szCs w:val="24"/>
              </w:rPr>
              <w:t xml:space="preserve">Ne </w:t>
            </w:r>
            <w:r w:rsidR="00E856ED" w:rsidRPr="009B6855">
              <w:rPr>
                <w:sz w:val="24"/>
                <w:szCs w:val="24"/>
              </w:rPr>
              <w:t xml:space="preserve">PVM </w:t>
            </w:r>
            <w:r w:rsidRPr="009B6855">
              <w:rPr>
                <w:sz w:val="24"/>
                <w:szCs w:val="24"/>
              </w:rPr>
              <w:t>mokėtojas</w:t>
            </w:r>
          </w:p>
          <w:p w14:paraId="6710FEDC" w14:textId="2C33A8A1" w:rsidR="00C714B1" w:rsidRPr="009B6855" w:rsidRDefault="009B6855" w:rsidP="0035138B">
            <w:pPr>
              <w:rPr>
                <w:sz w:val="24"/>
                <w:szCs w:val="24"/>
              </w:rPr>
            </w:pPr>
            <w:r w:rsidRPr="009B6855">
              <w:rPr>
                <w:sz w:val="24"/>
                <w:szCs w:val="24"/>
              </w:rPr>
              <w:t>Nendrės g. 9, Šilagalys, 36223 Panevėžio r.</w:t>
            </w:r>
            <w:r w:rsidR="00C714B1" w:rsidRPr="009B6855">
              <w:rPr>
                <w:sz w:val="24"/>
                <w:szCs w:val="24"/>
              </w:rPr>
              <w:t xml:space="preserve"> </w:t>
            </w:r>
          </w:p>
          <w:p w14:paraId="45DFB567" w14:textId="3B277471" w:rsidR="00C714B1" w:rsidRPr="009B6855" w:rsidRDefault="00C714B1" w:rsidP="0035138B">
            <w:pPr>
              <w:rPr>
                <w:sz w:val="24"/>
                <w:szCs w:val="24"/>
              </w:rPr>
            </w:pPr>
            <w:r w:rsidRPr="009B6855">
              <w:rPr>
                <w:sz w:val="24"/>
                <w:szCs w:val="24"/>
              </w:rPr>
              <w:t>A.</w:t>
            </w:r>
            <w:r w:rsidR="000B18D0" w:rsidRPr="009B6855">
              <w:rPr>
                <w:sz w:val="24"/>
                <w:szCs w:val="24"/>
              </w:rPr>
              <w:t xml:space="preserve"> </w:t>
            </w:r>
            <w:r w:rsidR="009B6855" w:rsidRPr="009B6855">
              <w:rPr>
                <w:sz w:val="24"/>
                <w:szCs w:val="24"/>
              </w:rPr>
              <w:t>s. LT78 7044 0600 0268 2975</w:t>
            </w:r>
          </w:p>
          <w:p w14:paraId="7CAEBF5B" w14:textId="2B2C3FED" w:rsidR="000B18D0" w:rsidRPr="009B6855" w:rsidRDefault="009B6855" w:rsidP="0035138B">
            <w:pPr>
              <w:rPr>
                <w:sz w:val="24"/>
                <w:szCs w:val="24"/>
              </w:rPr>
            </w:pPr>
            <w:r w:rsidRPr="009B6855">
              <w:rPr>
                <w:sz w:val="24"/>
                <w:szCs w:val="24"/>
              </w:rPr>
              <w:t xml:space="preserve">AB SEB bankas </w:t>
            </w:r>
            <w:r w:rsidR="00C714B1" w:rsidRPr="009B6855">
              <w:rPr>
                <w:sz w:val="24"/>
                <w:szCs w:val="24"/>
              </w:rPr>
              <w:t xml:space="preserve"> </w:t>
            </w:r>
          </w:p>
          <w:p w14:paraId="5DB494CB" w14:textId="3827C783" w:rsidR="00C714B1" w:rsidRPr="009B6855" w:rsidRDefault="009B6855" w:rsidP="0035138B">
            <w:pPr>
              <w:rPr>
                <w:sz w:val="24"/>
                <w:szCs w:val="24"/>
              </w:rPr>
            </w:pPr>
            <w:r w:rsidRPr="009B6855">
              <w:rPr>
                <w:sz w:val="24"/>
                <w:szCs w:val="24"/>
              </w:rPr>
              <w:t>Banko kodas 7044</w:t>
            </w:r>
          </w:p>
          <w:p w14:paraId="11EB114B" w14:textId="0DE36DE2" w:rsidR="000B18D0" w:rsidRPr="009B6855" w:rsidRDefault="009B6855" w:rsidP="0035138B">
            <w:pPr>
              <w:rPr>
                <w:sz w:val="24"/>
                <w:szCs w:val="24"/>
              </w:rPr>
            </w:pPr>
            <w:r w:rsidRPr="009B6855">
              <w:rPr>
                <w:sz w:val="24"/>
                <w:szCs w:val="24"/>
              </w:rPr>
              <w:t>Tel. +370 686 64783;</w:t>
            </w:r>
          </w:p>
          <w:p w14:paraId="72598F94" w14:textId="47393517" w:rsidR="000B18D0" w:rsidRPr="009B6855" w:rsidRDefault="009B6855" w:rsidP="0035138B">
            <w:pPr>
              <w:rPr>
                <w:sz w:val="24"/>
                <w:szCs w:val="24"/>
              </w:rPr>
            </w:pPr>
            <w:r w:rsidRPr="009B6855">
              <w:rPr>
                <w:sz w:val="24"/>
                <w:szCs w:val="24"/>
              </w:rPr>
              <w:t xml:space="preserve">El. paštas </w:t>
            </w:r>
            <w:hyperlink r:id="rId10" w:history="1">
              <w:r w:rsidRPr="009B6855">
                <w:rPr>
                  <w:rStyle w:val="Hipersaitas"/>
                  <w:sz w:val="24"/>
                  <w:szCs w:val="24"/>
                </w:rPr>
                <w:t>vertona@vertona.lt</w:t>
              </w:r>
            </w:hyperlink>
            <w:r w:rsidRPr="009B6855">
              <w:rPr>
                <w:sz w:val="24"/>
                <w:szCs w:val="24"/>
              </w:rPr>
              <w:t xml:space="preserve"> </w:t>
            </w:r>
          </w:p>
          <w:p w14:paraId="1CDFA2FC" w14:textId="77777777" w:rsidR="000B18D0" w:rsidRPr="009B6855" w:rsidRDefault="000B18D0" w:rsidP="0035138B">
            <w:pPr>
              <w:rPr>
                <w:sz w:val="24"/>
                <w:szCs w:val="24"/>
              </w:rPr>
            </w:pPr>
          </w:p>
          <w:p w14:paraId="1C5E7941" w14:textId="6186D9D6" w:rsidR="00C714B1" w:rsidRPr="009B6855" w:rsidRDefault="00C714B1" w:rsidP="0035138B">
            <w:pPr>
              <w:rPr>
                <w:sz w:val="24"/>
                <w:szCs w:val="24"/>
              </w:rPr>
            </w:pPr>
            <w:r w:rsidRPr="009B6855">
              <w:rPr>
                <w:sz w:val="24"/>
                <w:szCs w:val="24"/>
              </w:rPr>
              <w:t>__</w:t>
            </w:r>
            <w:r w:rsidR="00087E23" w:rsidRPr="009B6855">
              <w:rPr>
                <w:sz w:val="24"/>
                <w:szCs w:val="24"/>
                <w:u w:val="single"/>
              </w:rPr>
              <w:t xml:space="preserve">Savininkas Jonas Akelis </w:t>
            </w:r>
            <w:r w:rsidRPr="009B6855">
              <w:rPr>
                <w:sz w:val="24"/>
                <w:szCs w:val="24"/>
              </w:rPr>
              <w:t xml:space="preserve">_______________ </w:t>
            </w:r>
          </w:p>
          <w:p w14:paraId="699D4AF8" w14:textId="6F5E754C" w:rsidR="005B227F" w:rsidRPr="009B6855" w:rsidRDefault="00C714B1" w:rsidP="0035138B">
            <w:pPr>
              <w:rPr>
                <w:b/>
                <w:sz w:val="24"/>
                <w:szCs w:val="24"/>
              </w:rPr>
            </w:pPr>
            <w:r w:rsidRPr="009B6855">
              <w:rPr>
                <w:sz w:val="24"/>
                <w:szCs w:val="24"/>
              </w:rPr>
              <w:t>(pareigos, vardas, pavardė, parašas)</w:t>
            </w:r>
          </w:p>
        </w:tc>
      </w:tr>
    </w:tbl>
    <w:p w14:paraId="12B1C735" w14:textId="77777777" w:rsidR="005B227F" w:rsidRPr="009B6855" w:rsidRDefault="005B227F" w:rsidP="00A326C6">
      <w:pPr>
        <w:tabs>
          <w:tab w:val="left" w:pos="7530"/>
        </w:tabs>
        <w:suppressAutoHyphens/>
        <w:spacing w:after="0" w:line="276" w:lineRule="auto"/>
        <w:outlineLvl w:val="0"/>
        <w:rPr>
          <w:rFonts w:ascii="Times New Roman" w:eastAsia="Times New Roman" w:hAnsi="Times New Roman" w:cs="Times New Roman"/>
          <w:b/>
          <w:noProof/>
          <w:sz w:val="24"/>
          <w:szCs w:val="24"/>
          <w:lang w:eastAsia="ar-SA"/>
        </w:rPr>
      </w:pPr>
    </w:p>
    <w:tbl>
      <w:tblPr>
        <w:tblW w:w="1559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233"/>
        <w:gridCol w:w="5233"/>
      </w:tblGrid>
      <w:tr w:rsidR="005B227F" w:rsidRPr="008F165F" w14:paraId="1D66788F" w14:textId="77777777" w:rsidTr="0035138B">
        <w:tc>
          <w:tcPr>
            <w:tcW w:w="5130" w:type="dxa"/>
          </w:tcPr>
          <w:p w14:paraId="4933F7F9" w14:textId="77777777" w:rsidR="005B227F" w:rsidRPr="008F165F" w:rsidRDefault="005B227F" w:rsidP="0035138B">
            <w:pPr>
              <w:suppressAutoHyphens/>
              <w:spacing w:after="0" w:line="240" w:lineRule="auto"/>
              <w:rPr>
                <w:rFonts w:ascii="Times New Roman" w:eastAsia="Times New Roman" w:hAnsi="Times New Roman" w:cs="Times New Roman"/>
                <w:sz w:val="24"/>
                <w:szCs w:val="24"/>
                <w:lang w:eastAsia="lt-LT"/>
              </w:rPr>
            </w:pPr>
          </w:p>
        </w:tc>
        <w:tc>
          <w:tcPr>
            <w:tcW w:w="5233" w:type="dxa"/>
          </w:tcPr>
          <w:p w14:paraId="69BCDC61" w14:textId="77777777" w:rsidR="005B227F" w:rsidRPr="008F165F" w:rsidRDefault="005B227F" w:rsidP="0035138B">
            <w:pPr>
              <w:suppressAutoHyphen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tc>
        <w:tc>
          <w:tcPr>
            <w:tcW w:w="5233" w:type="dxa"/>
          </w:tcPr>
          <w:p w14:paraId="0D5F55AD" w14:textId="77777777" w:rsidR="005B227F" w:rsidRPr="008F165F" w:rsidRDefault="005B227F" w:rsidP="0035138B">
            <w:pPr>
              <w:numPr>
                <w:ilvl w:val="0"/>
                <w:numId w:val="1"/>
              </w:numPr>
              <w:suppressAutoHyphens/>
              <w:spacing w:after="0" w:line="240" w:lineRule="auto"/>
              <w:rPr>
                <w:rFonts w:ascii="Times New Roman" w:eastAsia="Times New Roman" w:hAnsi="Times New Roman" w:cs="Times New Roman"/>
                <w:sz w:val="24"/>
                <w:szCs w:val="24"/>
                <w:lang w:eastAsia="lt-LT"/>
              </w:rPr>
            </w:pPr>
          </w:p>
        </w:tc>
      </w:tr>
    </w:tbl>
    <w:p w14:paraId="4E88F8D5" w14:textId="19260910" w:rsidR="004830F9" w:rsidRDefault="004830F9"/>
    <w:p w14:paraId="63367178" w14:textId="77777777" w:rsidR="004830F9" w:rsidRDefault="004830F9">
      <w:r>
        <w:br w:type="page"/>
      </w:r>
    </w:p>
    <w:p w14:paraId="4CBA6CEC" w14:textId="77777777" w:rsidR="00A35679" w:rsidRDefault="00A35679" w:rsidP="004830F9">
      <w:pPr>
        <w:jc w:val="right"/>
        <w:rPr>
          <w:rFonts w:ascii="Times New Roman" w:hAnsi="Times New Roman" w:cs="Times New Roman"/>
        </w:rPr>
        <w:sectPr w:rsidR="00A35679" w:rsidSect="008B05A8">
          <w:headerReference w:type="default" r:id="rId11"/>
          <w:footnotePr>
            <w:pos w:val="beneathText"/>
          </w:footnotePr>
          <w:pgSz w:w="11905" w:h="16837"/>
          <w:pgMar w:top="851" w:right="567" w:bottom="993" w:left="1134" w:header="567" w:footer="567" w:gutter="0"/>
          <w:cols w:space="1296"/>
          <w:titlePg/>
          <w:docGrid w:linePitch="326"/>
        </w:sectPr>
      </w:pPr>
    </w:p>
    <w:p w14:paraId="3708B555" w14:textId="77777777" w:rsidR="00A26182" w:rsidRDefault="00A26182" w:rsidP="004830F9">
      <w:pPr>
        <w:jc w:val="right"/>
        <w:rPr>
          <w:rFonts w:ascii="Times New Roman" w:hAnsi="Times New Roman" w:cs="Times New Roman"/>
        </w:rPr>
      </w:pPr>
      <w:r>
        <w:rPr>
          <w:rFonts w:ascii="Times New Roman" w:hAnsi="Times New Roman" w:cs="Times New Roman"/>
        </w:rPr>
        <w:lastRenderedPageBreak/>
        <w:t>Paslaugų pirkimo – pardavimo s</w:t>
      </w:r>
      <w:r w:rsidR="004830F9" w:rsidRPr="002B014B">
        <w:rPr>
          <w:rFonts w:ascii="Times New Roman" w:hAnsi="Times New Roman" w:cs="Times New Roman"/>
        </w:rPr>
        <w:t>utarties</w:t>
      </w:r>
    </w:p>
    <w:p w14:paraId="05EE56C1" w14:textId="64215BB0" w:rsidR="004830F9" w:rsidRPr="002B014B" w:rsidRDefault="004830F9" w:rsidP="004830F9">
      <w:pPr>
        <w:jc w:val="right"/>
        <w:rPr>
          <w:rFonts w:ascii="Times New Roman" w:hAnsi="Times New Roman" w:cs="Times New Roman"/>
        </w:rPr>
      </w:pPr>
      <w:r w:rsidRPr="002B014B">
        <w:rPr>
          <w:rFonts w:ascii="Times New Roman" w:hAnsi="Times New Roman" w:cs="Times New Roman"/>
        </w:rPr>
        <w:t xml:space="preserve"> priedas</w:t>
      </w:r>
    </w:p>
    <w:p w14:paraId="6EEEB65A" w14:textId="77777777" w:rsidR="004830F9" w:rsidRDefault="004830F9" w:rsidP="004830F9">
      <w:pPr>
        <w:rPr>
          <w:rFonts w:ascii="Times New Roman" w:hAnsi="Times New Roman" w:cs="Times New Roman"/>
          <w:b/>
          <w:bCs/>
        </w:rPr>
      </w:pPr>
    </w:p>
    <w:p w14:paraId="56D68F0F" w14:textId="44906B7C" w:rsidR="004830F9" w:rsidRDefault="00A26182" w:rsidP="004830F9">
      <w:pPr>
        <w:spacing w:after="0" w:line="240" w:lineRule="auto"/>
        <w:jc w:val="center"/>
        <w:rPr>
          <w:rFonts w:ascii="Times New Roman" w:hAnsi="Times New Roman" w:cs="Times New Roman"/>
          <w:b/>
          <w:bCs/>
        </w:rPr>
      </w:pPr>
      <w:r>
        <w:rPr>
          <w:rFonts w:ascii="Times New Roman" w:hAnsi="Times New Roman" w:cs="Times New Roman"/>
          <w:b/>
          <w:bCs/>
        </w:rPr>
        <w:t xml:space="preserve">PASLAUGŲ </w:t>
      </w:r>
      <w:r w:rsidR="004830F9" w:rsidRPr="00184639">
        <w:rPr>
          <w:rFonts w:ascii="Times New Roman" w:hAnsi="Times New Roman" w:cs="Times New Roman"/>
          <w:b/>
          <w:bCs/>
        </w:rPr>
        <w:t>TECHNINĖ SPECIFIKACIJA</w:t>
      </w:r>
    </w:p>
    <w:p w14:paraId="74D77E9A" w14:textId="77777777" w:rsidR="004830F9" w:rsidRPr="00184639" w:rsidRDefault="004830F9" w:rsidP="004830F9">
      <w:pPr>
        <w:spacing w:after="0" w:line="240" w:lineRule="auto"/>
        <w:jc w:val="both"/>
        <w:rPr>
          <w:rFonts w:ascii="Times New Roman" w:hAnsi="Times New Roman" w:cs="Times New Roman"/>
          <w:b/>
          <w:bCs/>
        </w:rPr>
      </w:pPr>
    </w:p>
    <w:p w14:paraId="29A2C0D6" w14:textId="4BDF7C63" w:rsidR="004830F9" w:rsidRDefault="0078539D" w:rsidP="004830F9">
      <w:pPr>
        <w:spacing w:after="0" w:line="240" w:lineRule="auto"/>
        <w:jc w:val="center"/>
        <w:rPr>
          <w:rFonts w:ascii="Times New Roman" w:hAnsi="Times New Roman" w:cs="Times New Roman"/>
          <w:b/>
          <w:bCs/>
        </w:rPr>
      </w:pPr>
      <w:r>
        <w:rPr>
          <w:rFonts w:ascii="Times New Roman" w:hAnsi="Times New Roman" w:cs="Times New Roman"/>
          <w:b/>
          <w:bCs/>
        </w:rPr>
        <w:t>I. SUATRTIES</w:t>
      </w:r>
      <w:r w:rsidR="004830F9" w:rsidRPr="00184639">
        <w:rPr>
          <w:rFonts w:ascii="Times New Roman" w:hAnsi="Times New Roman" w:cs="Times New Roman"/>
          <w:b/>
          <w:bCs/>
        </w:rPr>
        <w:t xml:space="preserve"> OBJEKTAS</w:t>
      </w:r>
    </w:p>
    <w:p w14:paraId="0329A64C" w14:textId="77777777" w:rsidR="0078539D" w:rsidRPr="00184639" w:rsidRDefault="0078539D" w:rsidP="004830F9">
      <w:pPr>
        <w:spacing w:after="0" w:line="240" w:lineRule="auto"/>
        <w:jc w:val="center"/>
        <w:rPr>
          <w:rFonts w:ascii="Times New Roman" w:hAnsi="Times New Roman" w:cs="Times New Roman"/>
          <w:b/>
          <w:bCs/>
        </w:rPr>
      </w:pPr>
    </w:p>
    <w:p w14:paraId="63CC9720" w14:textId="1431E46E" w:rsidR="004830F9" w:rsidRPr="00184639" w:rsidRDefault="0078539D" w:rsidP="004830F9">
      <w:pPr>
        <w:spacing w:after="0" w:line="240" w:lineRule="auto"/>
        <w:ind w:firstLine="567"/>
        <w:jc w:val="both"/>
        <w:rPr>
          <w:rFonts w:ascii="Times New Roman" w:hAnsi="Times New Roman" w:cs="Times New Roman"/>
        </w:rPr>
      </w:pPr>
      <w:r w:rsidRPr="008F165F">
        <w:rPr>
          <w:rFonts w:ascii="Times New Roman" w:eastAsia="Times New Roman" w:hAnsi="Times New Roman" w:cs="Times New Roman"/>
          <w:noProof/>
          <w:sz w:val="24"/>
          <w:szCs w:val="24"/>
          <w:lang w:eastAsia="ar-SA"/>
        </w:rPr>
        <w:t xml:space="preserve">Sutarties objektas – </w:t>
      </w:r>
      <w:r w:rsidRPr="00AE428A">
        <w:rPr>
          <w:rFonts w:ascii="Times New Roman" w:eastAsia="Times New Roman" w:hAnsi="Times New Roman" w:cs="Times New Roman"/>
          <w:b/>
          <w:noProof/>
          <w:sz w:val="24"/>
          <w:szCs w:val="24"/>
          <w:lang w:eastAsia="ar-SA"/>
        </w:rPr>
        <w:t>transporto priemonių vertinimo paslaugos (transporto priemonių nuostolių vertės nustatymas)</w:t>
      </w:r>
      <w:r w:rsidRPr="008F165F">
        <w:rPr>
          <w:rFonts w:ascii="Times New Roman" w:eastAsia="Times New Roman" w:hAnsi="Times New Roman" w:cs="Times New Roman"/>
          <w:noProof/>
          <w:sz w:val="24"/>
          <w:szCs w:val="24"/>
          <w:lang w:eastAsia="ar-SA"/>
        </w:rPr>
        <w:t>.</w:t>
      </w:r>
    </w:p>
    <w:p w14:paraId="3ACE881B" w14:textId="77777777" w:rsidR="004830F9" w:rsidRPr="00184639" w:rsidRDefault="004830F9" w:rsidP="004830F9">
      <w:pPr>
        <w:spacing w:after="0" w:line="240" w:lineRule="auto"/>
        <w:jc w:val="both"/>
        <w:rPr>
          <w:rFonts w:ascii="Times New Roman" w:hAnsi="Times New Roman" w:cs="Times New Roman"/>
        </w:rPr>
      </w:pPr>
    </w:p>
    <w:p w14:paraId="12A67628" w14:textId="7AD27756" w:rsidR="004830F9" w:rsidRDefault="0078539D" w:rsidP="004830F9">
      <w:pPr>
        <w:spacing w:after="0" w:line="240" w:lineRule="auto"/>
        <w:jc w:val="center"/>
        <w:rPr>
          <w:rFonts w:ascii="Times New Roman" w:hAnsi="Times New Roman" w:cs="Times New Roman"/>
          <w:b/>
        </w:rPr>
      </w:pPr>
      <w:r>
        <w:rPr>
          <w:rFonts w:ascii="Times New Roman" w:hAnsi="Times New Roman" w:cs="Times New Roman"/>
          <w:b/>
        </w:rPr>
        <w:t>II. BENDRI REIKALAVIMAI PASLAUGOMS</w:t>
      </w:r>
    </w:p>
    <w:p w14:paraId="77390CE9" w14:textId="77777777" w:rsidR="0078539D" w:rsidRDefault="0078539D" w:rsidP="004830F9">
      <w:pPr>
        <w:spacing w:after="0" w:line="240" w:lineRule="auto"/>
        <w:jc w:val="center"/>
        <w:rPr>
          <w:rFonts w:ascii="Times New Roman" w:hAnsi="Times New Roman" w:cs="Times New Roman"/>
          <w:b/>
        </w:rPr>
      </w:pPr>
    </w:p>
    <w:p w14:paraId="3E6F9949" w14:textId="77777777" w:rsidR="00FE28DC" w:rsidRPr="00FE28DC" w:rsidRDefault="0078539D" w:rsidP="004830F9">
      <w:pPr>
        <w:pStyle w:val="Sraopastraipa"/>
        <w:numPr>
          <w:ilvl w:val="0"/>
          <w:numId w:val="5"/>
        </w:numPr>
        <w:tabs>
          <w:tab w:val="left" w:pos="851"/>
          <w:tab w:val="left" w:pos="1134"/>
        </w:tabs>
        <w:ind w:left="0" w:firstLine="567"/>
        <w:contextualSpacing w:val="0"/>
        <w:jc w:val="both"/>
        <w:rPr>
          <w:rFonts w:cs="Times New Roman"/>
          <w:iCs/>
        </w:rPr>
      </w:pPr>
      <w:r>
        <w:t>Transporto priemonės vertinimo Paslaugos apima kilnojamo turto (transporto priemonės) nuostolių vertės nustatymą ir vertinimo ataskaitos sudarymą.</w:t>
      </w:r>
    </w:p>
    <w:p w14:paraId="170FAA9C" w14:textId="64EAC45D" w:rsidR="004830F9" w:rsidRPr="00A1319B" w:rsidRDefault="00A1319B" w:rsidP="004830F9">
      <w:pPr>
        <w:pStyle w:val="Sraopastraipa"/>
        <w:numPr>
          <w:ilvl w:val="0"/>
          <w:numId w:val="5"/>
        </w:numPr>
        <w:tabs>
          <w:tab w:val="left" w:pos="851"/>
          <w:tab w:val="left" w:pos="1134"/>
        </w:tabs>
        <w:ind w:left="0" w:firstLine="567"/>
        <w:contextualSpacing w:val="0"/>
        <w:jc w:val="both"/>
        <w:rPr>
          <w:rFonts w:cs="Times New Roman"/>
          <w:iCs/>
        </w:rPr>
      </w:pPr>
      <w:r>
        <w:t xml:space="preserve">Užsakovas pateiks Vykdytojui atlikti </w:t>
      </w:r>
      <w:r w:rsidR="00507F10">
        <w:t xml:space="preserve">fizinių ar juridinių asmenų turto nuostolių vertės nustatymą, kurie </w:t>
      </w:r>
      <w:r w:rsidR="001C2B31">
        <w:t xml:space="preserve">po įvykio </w:t>
      </w:r>
      <w:r w:rsidR="00507F10">
        <w:t xml:space="preserve">kreipėsi į Panevėžio miesto savivaldybę dėl padarytos turtinės žalos atlyginimo.  </w:t>
      </w:r>
    </w:p>
    <w:p w14:paraId="10FA6B80" w14:textId="77DDCDDE" w:rsidR="007051FB" w:rsidRPr="00A1319B" w:rsidRDefault="007051FB" w:rsidP="00A1319B">
      <w:pPr>
        <w:pStyle w:val="Sraopastraipa"/>
        <w:numPr>
          <w:ilvl w:val="0"/>
          <w:numId w:val="5"/>
        </w:numPr>
        <w:tabs>
          <w:tab w:val="left" w:pos="851"/>
          <w:tab w:val="left" w:pos="1134"/>
        </w:tabs>
        <w:ind w:left="0" w:firstLine="567"/>
        <w:contextualSpacing w:val="0"/>
        <w:jc w:val="both"/>
        <w:rPr>
          <w:rFonts w:cs="Times New Roman"/>
          <w:iCs/>
        </w:rPr>
      </w:pPr>
      <w:r>
        <w:t>Vykdytojas</w:t>
      </w:r>
      <w:r w:rsidR="0078539D">
        <w:t xml:space="preserve"> turto vertinimą atlieka vadovaudamasis 1999-05-25 Lietuvos Respublikos turto ir verslo vertinimo pagrindų įstatymu Nr. VIII-1202 ir Lietuvos Respublikos finansų ministro 2012-04-27 įsakymu Nr. 1K-159 patvirtinta Turto ir verslo vertinimo metodika</w:t>
      </w:r>
      <w:r>
        <w:t>.</w:t>
      </w:r>
    </w:p>
    <w:p w14:paraId="39D836F3" w14:textId="78AC39FB" w:rsidR="007051FB" w:rsidRPr="007051FB" w:rsidRDefault="00A1319B" w:rsidP="004830F9">
      <w:pPr>
        <w:pStyle w:val="Sraopastraipa"/>
        <w:numPr>
          <w:ilvl w:val="0"/>
          <w:numId w:val="5"/>
        </w:numPr>
        <w:tabs>
          <w:tab w:val="left" w:pos="851"/>
          <w:tab w:val="left" w:pos="1134"/>
        </w:tabs>
        <w:ind w:left="0" w:firstLine="567"/>
        <w:contextualSpacing w:val="0"/>
        <w:jc w:val="both"/>
        <w:rPr>
          <w:rFonts w:cs="Times New Roman"/>
          <w:iCs/>
        </w:rPr>
      </w:pPr>
      <w:r>
        <w:t>Vykdytojas</w:t>
      </w:r>
      <w:r w:rsidR="007051FB">
        <w:t xml:space="preserve"> užtikrina, kad Sutarties sudarymo metu ir visą jos galiojimo laikotar</w:t>
      </w:r>
      <w:r>
        <w:t>pį Vykdytojo</w:t>
      </w:r>
      <w:r w:rsidR="007051FB">
        <w:t xml:space="preserve"> darbuotojai (ekspertai) turėtų reikiamą kvalifikaciją ir patirtį, privalomas teikiant Paslaugas.</w:t>
      </w:r>
    </w:p>
    <w:p w14:paraId="4ACF8812" w14:textId="77777777" w:rsidR="006228BF" w:rsidRPr="006228BF" w:rsidRDefault="00A1319B" w:rsidP="004830F9">
      <w:pPr>
        <w:pStyle w:val="Sraopastraipa"/>
        <w:numPr>
          <w:ilvl w:val="0"/>
          <w:numId w:val="5"/>
        </w:numPr>
        <w:tabs>
          <w:tab w:val="left" w:pos="851"/>
          <w:tab w:val="left" w:pos="1134"/>
        </w:tabs>
        <w:ind w:left="0" w:firstLine="567"/>
        <w:contextualSpacing w:val="0"/>
        <w:jc w:val="both"/>
        <w:rPr>
          <w:rFonts w:cs="Times New Roman"/>
          <w:iCs/>
        </w:rPr>
      </w:pPr>
      <w:r>
        <w:t>Užsakovas pateikia Vykdytojui</w:t>
      </w:r>
      <w:r w:rsidR="007051FB">
        <w:t xml:space="preserve"> vertinamo turto dokumentaciją iki turto apž</w:t>
      </w:r>
      <w:r w:rsidR="00090979">
        <w:t>iūros pradžios.</w:t>
      </w:r>
    </w:p>
    <w:p w14:paraId="35AD24BE" w14:textId="6B673C95" w:rsidR="007051FB" w:rsidRPr="007051FB" w:rsidRDefault="00090979" w:rsidP="004830F9">
      <w:pPr>
        <w:pStyle w:val="Sraopastraipa"/>
        <w:numPr>
          <w:ilvl w:val="0"/>
          <w:numId w:val="5"/>
        </w:numPr>
        <w:tabs>
          <w:tab w:val="left" w:pos="851"/>
          <w:tab w:val="left" w:pos="1134"/>
        </w:tabs>
        <w:ind w:left="0" w:firstLine="567"/>
        <w:contextualSpacing w:val="0"/>
        <w:jc w:val="both"/>
        <w:rPr>
          <w:rFonts w:cs="Times New Roman"/>
          <w:iCs/>
        </w:rPr>
      </w:pPr>
      <w:r>
        <w:t>Užsakius</w:t>
      </w:r>
      <w:r w:rsidR="007051FB">
        <w:t xml:space="preserve"> vertinimą,</w:t>
      </w:r>
      <w:r w:rsidR="006228BF">
        <w:t xml:space="preserve"> Užsakovas</w:t>
      </w:r>
      <w:r w:rsidR="007051FB">
        <w:t xml:space="preserve"> sudaro tinkamas sąlygas apžiūrėti turtą</w:t>
      </w:r>
      <w:r w:rsidR="00555119">
        <w:t>, jei turto savininkas</w:t>
      </w:r>
      <w:r w:rsidR="006228BF">
        <w:t xml:space="preserve"> (valdytojas) ar jų atstovas sutinka. Turto savininkui (valdytojui) ar jų atstovui atsisakius/nesutikus pateikti ar sudaryti sąlygas apžiūrėti turtą, Paslaugos neteikiamos ir už jas nemokama Sutartyje numatytą Paslaugų kaina. </w:t>
      </w:r>
      <w:r w:rsidR="007051FB">
        <w:t>Apži</w:t>
      </w:r>
      <w:r w:rsidR="00A1319B">
        <w:t xml:space="preserve">ūrint turtą dalyvauja ir Užsakovo, ir Vykdytojo atstovai, bei vertinamo turto savininkas (valdytojas) ar jų atstovas. </w:t>
      </w:r>
    </w:p>
    <w:p w14:paraId="267CEA93" w14:textId="2BA496C1" w:rsidR="007051FB" w:rsidRPr="007051FB" w:rsidRDefault="00A1319B" w:rsidP="007051FB">
      <w:pPr>
        <w:pStyle w:val="Sraopastraipa"/>
        <w:numPr>
          <w:ilvl w:val="0"/>
          <w:numId w:val="5"/>
        </w:numPr>
        <w:tabs>
          <w:tab w:val="left" w:pos="851"/>
          <w:tab w:val="left" w:pos="1134"/>
        </w:tabs>
        <w:ind w:left="0" w:firstLine="567"/>
        <w:contextualSpacing w:val="0"/>
        <w:jc w:val="both"/>
        <w:rPr>
          <w:rFonts w:cs="Times New Roman"/>
          <w:iCs/>
        </w:rPr>
      </w:pPr>
      <w:r>
        <w:t>Vykdytojas</w:t>
      </w:r>
      <w:r w:rsidR="007051FB">
        <w:t xml:space="preserve"> vertina turtą pagal pateiktą dokumentaciją ir turto būklę apžiūros metu.</w:t>
      </w:r>
      <w:r w:rsidR="00B77268">
        <w:t xml:space="preserve"> Kai turto nuostoliai didesni už jo vertę, Turto vertinimo ataskaitoje Vykdytojas nurodo</w:t>
      </w:r>
      <w:r w:rsidR="00775145">
        <w:t xml:space="preserve"> bazinę turto</w:t>
      </w:r>
      <w:r w:rsidR="00AE1A9E">
        <w:t xml:space="preserve"> </w:t>
      </w:r>
      <w:r w:rsidR="00B77268">
        <w:t xml:space="preserve">vertę.  </w:t>
      </w:r>
    </w:p>
    <w:p w14:paraId="341857F5" w14:textId="4093B53A" w:rsidR="007051FB" w:rsidRDefault="007051FB" w:rsidP="007051FB">
      <w:pPr>
        <w:pStyle w:val="Sraopastraipa"/>
        <w:numPr>
          <w:ilvl w:val="0"/>
          <w:numId w:val="5"/>
        </w:numPr>
        <w:tabs>
          <w:tab w:val="left" w:pos="851"/>
          <w:tab w:val="left" w:pos="1134"/>
        </w:tabs>
        <w:ind w:left="0" w:firstLine="567"/>
        <w:contextualSpacing w:val="0"/>
        <w:jc w:val="both"/>
        <w:rPr>
          <w:rFonts w:cs="Times New Roman"/>
          <w:iCs/>
        </w:rPr>
      </w:pPr>
      <w:r>
        <w:t xml:space="preserve">Turto vertinimo apžiūra atliekama per </w:t>
      </w:r>
      <w:r w:rsidR="00A82753">
        <w:t>5</w:t>
      </w:r>
      <w:r w:rsidR="00A35679">
        <w:t xml:space="preserve"> (</w:t>
      </w:r>
      <w:r w:rsidR="00A82753">
        <w:t>penkias</w:t>
      </w:r>
      <w:r w:rsidR="00A35679">
        <w:t>)</w:t>
      </w:r>
      <w:r>
        <w:t xml:space="preserve"> darbo dienas nuo vertinamo turto dokumentacijos perdavimo. </w:t>
      </w:r>
    </w:p>
    <w:p w14:paraId="3731E101" w14:textId="63CF8509" w:rsidR="007051FB" w:rsidRPr="007051FB" w:rsidRDefault="007051FB" w:rsidP="007051FB">
      <w:pPr>
        <w:pStyle w:val="Sraopastraipa"/>
        <w:numPr>
          <w:ilvl w:val="0"/>
          <w:numId w:val="5"/>
        </w:numPr>
        <w:tabs>
          <w:tab w:val="left" w:pos="851"/>
          <w:tab w:val="left" w:pos="1134"/>
        </w:tabs>
        <w:ind w:left="0" w:firstLine="567"/>
        <w:contextualSpacing w:val="0"/>
        <w:jc w:val="both"/>
        <w:rPr>
          <w:rFonts w:cs="Times New Roman"/>
          <w:iCs/>
        </w:rPr>
      </w:pPr>
      <w:r>
        <w:t xml:space="preserve">Turto vertinimo ataskaitos (su nustatyta kiekvienos vertintos </w:t>
      </w:r>
      <w:r w:rsidR="00A1319B">
        <w:t xml:space="preserve">transporto priemonės nuostolių </w:t>
      </w:r>
      <w:r>
        <w:t xml:space="preserve"> verte) vienas egzempliorius s</w:t>
      </w:r>
      <w:r w:rsidR="00A1319B">
        <w:t>urašomas ir pateikiamas Užsakovui</w:t>
      </w:r>
      <w:r w:rsidR="00A82753">
        <w:t xml:space="preserve"> per 5 (penkias)</w:t>
      </w:r>
      <w:r>
        <w:t xml:space="preserve"> darbo dienas nuo turto apžiūros atlikimo.</w:t>
      </w:r>
    </w:p>
    <w:p w14:paraId="63216E94" w14:textId="1DA9C8E1" w:rsidR="004830F9" w:rsidRDefault="004830F9" w:rsidP="007051FB">
      <w:pPr>
        <w:pStyle w:val="Sraopastraipa"/>
        <w:tabs>
          <w:tab w:val="left" w:pos="851"/>
          <w:tab w:val="left" w:pos="1134"/>
        </w:tabs>
        <w:ind w:left="567"/>
        <w:contextualSpacing w:val="0"/>
        <w:jc w:val="both"/>
        <w:rPr>
          <w:rFonts w:cs="Times New Roman"/>
        </w:rPr>
      </w:pPr>
      <w:r>
        <w:rPr>
          <w:rFonts w:cs="Times New Roman"/>
        </w:rPr>
        <w:t xml:space="preserve"> </w:t>
      </w:r>
    </w:p>
    <w:p w14:paraId="149C010E" w14:textId="77777777" w:rsidR="004830F9" w:rsidRDefault="004830F9" w:rsidP="004830F9">
      <w:pPr>
        <w:spacing w:after="0" w:line="240" w:lineRule="auto"/>
        <w:rPr>
          <w:rFonts w:ascii="Times New Roman" w:hAnsi="Times New Roman" w:cs="Times New Roman"/>
        </w:rPr>
      </w:pPr>
    </w:p>
    <w:p w14:paraId="3FE12F08" w14:textId="77777777" w:rsidR="004830F9" w:rsidRPr="002B014B" w:rsidRDefault="004830F9" w:rsidP="004830F9">
      <w:pPr>
        <w:spacing w:after="0" w:line="240" w:lineRule="auto"/>
        <w:jc w:val="center"/>
        <w:rPr>
          <w:rFonts w:ascii="Times New Roman" w:hAnsi="Times New Roman" w:cs="Times New Roman"/>
        </w:rPr>
      </w:pPr>
      <w:r w:rsidRPr="002B014B">
        <w:rPr>
          <w:rFonts w:ascii="Times New Roman" w:hAnsi="Times New Roman" w:cs="Times New Roman"/>
        </w:rPr>
        <w:t>__________________</w:t>
      </w:r>
    </w:p>
    <w:p w14:paraId="3CD6218B" w14:textId="77777777" w:rsidR="004830F9" w:rsidRDefault="004830F9" w:rsidP="004830F9">
      <w:pPr>
        <w:spacing w:after="0" w:line="240" w:lineRule="auto"/>
        <w:ind w:left="360"/>
        <w:jc w:val="center"/>
        <w:rPr>
          <w:rFonts w:ascii="Times New Roman" w:hAnsi="Times New Roman" w:cs="Times New Roman"/>
        </w:rPr>
      </w:pPr>
    </w:p>
    <w:sectPr w:rsidR="004830F9" w:rsidSect="00A326C6">
      <w:footnotePr>
        <w:pos w:val="beneathText"/>
      </w:footnotePr>
      <w:pgSz w:w="11905" w:h="16837"/>
      <w:pgMar w:top="1134" w:right="567" w:bottom="1134"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93D35" w14:textId="77777777" w:rsidR="0012247F" w:rsidRDefault="0012247F">
      <w:pPr>
        <w:spacing w:after="0" w:line="240" w:lineRule="auto"/>
      </w:pPr>
      <w:r>
        <w:separator/>
      </w:r>
    </w:p>
  </w:endnote>
  <w:endnote w:type="continuationSeparator" w:id="0">
    <w:p w14:paraId="75999E50" w14:textId="77777777" w:rsidR="0012247F" w:rsidRDefault="00122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37AB8" w14:textId="77777777" w:rsidR="0012247F" w:rsidRDefault="0012247F">
      <w:pPr>
        <w:spacing w:after="0" w:line="240" w:lineRule="auto"/>
      </w:pPr>
      <w:r>
        <w:separator/>
      </w:r>
    </w:p>
  </w:footnote>
  <w:footnote w:type="continuationSeparator" w:id="0">
    <w:p w14:paraId="158ADB56" w14:textId="77777777" w:rsidR="0012247F" w:rsidRDefault="00122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C8A0A" w14:textId="77777777" w:rsidR="001D4421" w:rsidRPr="004A6636" w:rsidRDefault="005B227F">
    <w:pPr>
      <w:pStyle w:val="Antrats"/>
      <w:jc w:val="center"/>
      <w:rPr>
        <w:rFonts w:ascii="Times New Roman" w:hAnsi="Times New Roman" w:cs="Times New Roman"/>
        <w:sz w:val="24"/>
        <w:szCs w:val="24"/>
      </w:rPr>
    </w:pPr>
    <w:r w:rsidRPr="004A6636">
      <w:rPr>
        <w:rFonts w:ascii="Times New Roman" w:hAnsi="Times New Roman" w:cs="Times New Roman"/>
        <w:sz w:val="24"/>
        <w:szCs w:val="24"/>
      </w:rPr>
      <w:fldChar w:fldCharType="begin"/>
    </w:r>
    <w:r w:rsidRPr="004A6636">
      <w:rPr>
        <w:rFonts w:ascii="Times New Roman" w:hAnsi="Times New Roman" w:cs="Times New Roman"/>
        <w:sz w:val="24"/>
        <w:szCs w:val="24"/>
      </w:rPr>
      <w:instrText>PAGE   \* MERGEFORMAT</w:instrText>
    </w:r>
    <w:r w:rsidRPr="004A6636">
      <w:rPr>
        <w:rFonts w:ascii="Times New Roman" w:hAnsi="Times New Roman" w:cs="Times New Roman"/>
        <w:sz w:val="24"/>
        <w:szCs w:val="24"/>
      </w:rPr>
      <w:fldChar w:fldCharType="separate"/>
    </w:r>
    <w:r w:rsidR="00CA60C7">
      <w:rPr>
        <w:rFonts w:ascii="Times New Roman" w:hAnsi="Times New Roman" w:cs="Times New Roman"/>
        <w:noProof/>
        <w:sz w:val="24"/>
        <w:szCs w:val="24"/>
      </w:rPr>
      <w:t>6</w:t>
    </w:r>
    <w:r w:rsidRPr="004A6636">
      <w:rPr>
        <w:rFonts w:ascii="Times New Roman" w:hAnsi="Times New Roman" w:cs="Times New Roman"/>
        <w:sz w:val="24"/>
        <w:szCs w:val="24"/>
      </w:rPr>
      <w:fldChar w:fldCharType="end"/>
    </w:r>
  </w:p>
  <w:p w14:paraId="7FE86511" w14:textId="77777777" w:rsidR="001D4421" w:rsidRDefault="001D44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95BA2"/>
    <w:multiLevelType w:val="hybridMultilevel"/>
    <w:tmpl w:val="CDD61968"/>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C56C48"/>
    <w:multiLevelType w:val="hybridMultilevel"/>
    <w:tmpl w:val="561CE80A"/>
    <w:lvl w:ilvl="0" w:tplc="516C2304">
      <w:start w:val="1"/>
      <w:numFmt w:val="decimal"/>
      <w:lvlText w:val="%1."/>
      <w:lvlJc w:val="left"/>
      <w:pPr>
        <w:ind w:left="1409" w:hanging="870"/>
      </w:pPr>
      <w:rPr>
        <w:rFonts w:ascii="Times New Roman" w:hAnsi="Times New Roman" w:cs="Times New Roman" w:hint="default"/>
        <w:b w:val="0"/>
        <w:bCs/>
        <w:sz w:val="24"/>
        <w:szCs w:val="24"/>
      </w:rPr>
    </w:lvl>
    <w:lvl w:ilvl="1" w:tplc="DFE85206">
      <w:start w:val="1"/>
      <w:numFmt w:val="decimal"/>
      <w:lvlText w:val="%2.1"/>
      <w:lvlJc w:val="left"/>
      <w:pPr>
        <w:ind w:left="1619" w:hanging="360"/>
      </w:pPr>
      <w:rPr>
        <w:rFonts w:hint="default"/>
      </w:r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2" w15:restartNumberingAfterBreak="0">
    <w:nsid w:val="283D6DF5"/>
    <w:multiLevelType w:val="multilevel"/>
    <w:tmpl w:val="4AAAD11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5773547"/>
    <w:multiLevelType w:val="multilevel"/>
    <w:tmpl w:val="843692A0"/>
    <w:lvl w:ilvl="0">
      <w:start w:val="1"/>
      <w:numFmt w:val="decimal"/>
      <w:lvlText w:val="%1."/>
      <w:lvlJc w:val="left"/>
      <w:pPr>
        <w:ind w:left="928" w:hanging="360"/>
      </w:pPr>
      <w:rPr>
        <w:rFonts w:ascii="Times New Roman" w:hAnsi="Times New Roman" w:cs="Times New Roman" w:hint="default"/>
        <w:b w:val="0"/>
        <w:bCs/>
        <w:strike w:val="0"/>
        <w:sz w:val="24"/>
        <w:szCs w:val="24"/>
      </w:rPr>
    </w:lvl>
    <w:lvl w:ilvl="1">
      <w:start w:val="1"/>
      <w:numFmt w:val="decimal"/>
      <w:isLgl/>
      <w:lvlText w:val="%1.%2."/>
      <w:lvlJc w:val="left"/>
      <w:pPr>
        <w:ind w:left="855" w:hanging="495"/>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B716224"/>
    <w:multiLevelType w:val="multilevel"/>
    <w:tmpl w:val="935231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BB1E4A"/>
    <w:multiLevelType w:val="hybridMultilevel"/>
    <w:tmpl w:val="F21A54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7" w15:restartNumberingAfterBreak="0">
    <w:nsid w:val="65CD4217"/>
    <w:multiLevelType w:val="multilevel"/>
    <w:tmpl w:val="07860AEC"/>
    <w:lvl w:ilvl="0">
      <w:start w:val="1"/>
      <w:numFmt w:val="decimal"/>
      <w:lvlText w:val="%1."/>
      <w:lvlJc w:val="left"/>
      <w:pPr>
        <w:ind w:left="1070" w:hanging="360"/>
      </w:pPr>
      <w:rPr>
        <w:strike w:val="0"/>
      </w:rPr>
    </w:lvl>
    <w:lvl w:ilvl="1">
      <w:start w:val="1"/>
      <w:numFmt w:val="decimal"/>
      <w:lvlText w:val="%1.%2."/>
      <w:lvlJc w:val="left"/>
      <w:pPr>
        <w:ind w:left="1080" w:hanging="360"/>
      </w:pPr>
      <w:rPr>
        <w:b w:val="0"/>
        <w:bCs/>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7E6C5346"/>
    <w:multiLevelType w:val="multilevel"/>
    <w:tmpl w:val="FE60422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768700568">
    <w:abstractNumId w:val="6"/>
  </w:num>
  <w:num w:numId="2" w16cid:durableId="1421488960">
    <w:abstractNumId w:val="8"/>
  </w:num>
  <w:num w:numId="3" w16cid:durableId="1145899821">
    <w:abstractNumId w:val="3"/>
  </w:num>
  <w:num w:numId="4" w16cid:durableId="1309941635">
    <w:abstractNumId w:val="2"/>
  </w:num>
  <w:num w:numId="5" w16cid:durableId="306861853">
    <w:abstractNumId w:val="7"/>
  </w:num>
  <w:num w:numId="6" w16cid:durableId="1953899175">
    <w:abstractNumId w:val="0"/>
  </w:num>
  <w:num w:numId="7" w16cid:durableId="97912405">
    <w:abstractNumId w:val="5"/>
  </w:num>
  <w:num w:numId="8" w16cid:durableId="1935362582">
    <w:abstractNumId w:val="4"/>
  </w:num>
  <w:num w:numId="9" w16cid:durableId="1807814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27F"/>
    <w:rsid w:val="0001348C"/>
    <w:rsid w:val="00023E56"/>
    <w:rsid w:val="00045AD4"/>
    <w:rsid w:val="00072C9A"/>
    <w:rsid w:val="00087E23"/>
    <w:rsid w:val="00090979"/>
    <w:rsid w:val="00092EF9"/>
    <w:rsid w:val="000A2E16"/>
    <w:rsid w:val="000B18D0"/>
    <w:rsid w:val="00103EF4"/>
    <w:rsid w:val="0012247F"/>
    <w:rsid w:val="00126F39"/>
    <w:rsid w:val="0013113E"/>
    <w:rsid w:val="00132684"/>
    <w:rsid w:val="00154CFC"/>
    <w:rsid w:val="001774FF"/>
    <w:rsid w:val="00180684"/>
    <w:rsid w:val="001A7970"/>
    <w:rsid w:val="001B185D"/>
    <w:rsid w:val="001B5CB6"/>
    <w:rsid w:val="001C2B31"/>
    <w:rsid w:val="001D4421"/>
    <w:rsid w:val="001E7F83"/>
    <w:rsid w:val="0025467C"/>
    <w:rsid w:val="00262BBA"/>
    <w:rsid w:val="00277F16"/>
    <w:rsid w:val="002879D4"/>
    <w:rsid w:val="002B1F75"/>
    <w:rsid w:val="002C5847"/>
    <w:rsid w:val="002D4A89"/>
    <w:rsid w:val="002E0CD6"/>
    <w:rsid w:val="0032639E"/>
    <w:rsid w:val="003511C3"/>
    <w:rsid w:val="003655A5"/>
    <w:rsid w:val="00371008"/>
    <w:rsid w:val="00376832"/>
    <w:rsid w:val="00383E51"/>
    <w:rsid w:val="003932C1"/>
    <w:rsid w:val="003D54F9"/>
    <w:rsid w:val="003E1BAC"/>
    <w:rsid w:val="003E6B87"/>
    <w:rsid w:val="00424A95"/>
    <w:rsid w:val="0045123C"/>
    <w:rsid w:val="00463DE1"/>
    <w:rsid w:val="004830F9"/>
    <w:rsid w:val="004872E0"/>
    <w:rsid w:val="004A6636"/>
    <w:rsid w:val="004F1251"/>
    <w:rsid w:val="004F4414"/>
    <w:rsid w:val="00507F10"/>
    <w:rsid w:val="00522510"/>
    <w:rsid w:val="0053063C"/>
    <w:rsid w:val="00536A43"/>
    <w:rsid w:val="00555119"/>
    <w:rsid w:val="00562142"/>
    <w:rsid w:val="00577ACF"/>
    <w:rsid w:val="00590C38"/>
    <w:rsid w:val="00595E8C"/>
    <w:rsid w:val="005B227F"/>
    <w:rsid w:val="005C4A11"/>
    <w:rsid w:val="005C59B9"/>
    <w:rsid w:val="005D34EC"/>
    <w:rsid w:val="005E2060"/>
    <w:rsid w:val="005E558E"/>
    <w:rsid w:val="006061C0"/>
    <w:rsid w:val="006228BF"/>
    <w:rsid w:val="006451B0"/>
    <w:rsid w:val="0065738D"/>
    <w:rsid w:val="00695EC1"/>
    <w:rsid w:val="006D09B1"/>
    <w:rsid w:val="006D485D"/>
    <w:rsid w:val="006E0BB1"/>
    <w:rsid w:val="006E4239"/>
    <w:rsid w:val="006F1141"/>
    <w:rsid w:val="007051FB"/>
    <w:rsid w:val="00711C86"/>
    <w:rsid w:val="00711E27"/>
    <w:rsid w:val="007705DB"/>
    <w:rsid w:val="00775145"/>
    <w:rsid w:val="007773A7"/>
    <w:rsid w:val="0078539D"/>
    <w:rsid w:val="007A3404"/>
    <w:rsid w:val="007A3F9C"/>
    <w:rsid w:val="0080513E"/>
    <w:rsid w:val="0082543F"/>
    <w:rsid w:val="00837875"/>
    <w:rsid w:val="008631F6"/>
    <w:rsid w:val="00867E03"/>
    <w:rsid w:val="00881A3C"/>
    <w:rsid w:val="008B05A8"/>
    <w:rsid w:val="008B42C8"/>
    <w:rsid w:val="008C5DB2"/>
    <w:rsid w:val="008D6A7D"/>
    <w:rsid w:val="008F4E63"/>
    <w:rsid w:val="00904905"/>
    <w:rsid w:val="00933D33"/>
    <w:rsid w:val="009420B3"/>
    <w:rsid w:val="009478D5"/>
    <w:rsid w:val="00954773"/>
    <w:rsid w:val="009A7B67"/>
    <w:rsid w:val="009B6855"/>
    <w:rsid w:val="009C0AAC"/>
    <w:rsid w:val="009E2450"/>
    <w:rsid w:val="009F2026"/>
    <w:rsid w:val="00A11062"/>
    <w:rsid w:val="00A1319B"/>
    <w:rsid w:val="00A24AE0"/>
    <w:rsid w:val="00A26182"/>
    <w:rsid w:val="00A326C6"/>
    <w:rsid w:val="00A35679"/>
    <w:rsid w:val="00A63EA3"/>
    <w:rsid w:val="00A82753"/>
    <w:rsid w:val="00A82EB0"/>
    <w:rsid w:val="00AA77FC"/>
    <w:rsid w:val="00AC0764"/>
    <w:rsid w:val="00AC6836"/>
    <w:rsid w:val="00AD41C4"/>
    <w:rsid w:val="00AE1A9E"/>
    <w:rsid w:val="00AE428A"/>
    <w:rsid w:val="00B07088"/>
    <w:rsid w:val="00B10038"/>
    <w:rsid w:val="00B1272B"/>
    <w:rsid w:val="00B20153"/>
    <w:rsid w:val="00B23D41"/>
    <w:rsid w:val="00B40698"/>
    <w:rsid w:val="00B43FE0"/>
    <w:rsid w:val="00B77268"/>
    <w:rsid w:val="00B94636"/>
    <w:rsid w:val="00BA1077"/>
    <w:rsid w:val="00BB161D"/>
    <w:rsid w:val="00BF70A7"/>
    <w:rsid w:val="00C000BE"/>
    <w:rsid w:val="00C3133F"/>
    <w:rsid w:val="00C3233F"/>
    <w:rsid w:val="00C65E65"/>
    <w:rsid w:val="00C714B1"/>
    <w:rsid w:val="00C83CD5"/>
    <w:rsid w:val="00C90EF8"/>
    <w:rsid w:val="00C9689B"/>
    <w:rsid w:val="00CA2432"/>
    <w:rsid w:val="00CA60C7"/>
    <w:rsid w:val="00CB6517"/>
    <w:rsid w:val="00CC39C8"/>
    <w:rsid w:val="00CF3109"/>
    <w:rsid w:val="00D0791A"/>
    <w:rsid w:val="00D56EB2"/>
    <w:rsid w:val="00D67068"/>
    <w:rsid w:val="00D91A26"/>
    <w:rsid w:val="00DA04D1"/>
    <w:rsid w:val="00DB069B"/>
    <w:rsid w:val="00DE0D56"/>
    <w:rsid w:val="00DF3F70"/>
    <w:rsid w:val="00E403B2"/>
    <w:rsid w:val="00E4051F"/>
    <w:rsid w:val="00E42806"/>
    <w:rsid w:val="00E82CC2"/>
    <w:rsid w:val="00E856ED"/>
    <w:rsid w:val="00EB165A"/>
    <w:rsid w:val="00ED01E3"/>
    <w:rsid w:val="00EE4ECD"/>
    <w:rsid w:val="00F22745"/>
    <w:rsid w:val="00F30EC1"/>
    <w:rsid w:val="00F40A7B"/>
    <w:rsid w:val="00F557EB"/>
    <w:rsid w:val="00F67FD8"/>
    <w:rsid w:val="00F83BEE"/>
    <w:rsid w:val="00FA08A1"/>
    <w:rsid w:val="00FB2D3F"/>
    <w:rsid w:val="00FD620B"/>
    <w:rsid w:val="00FE28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9AA0B"/>
  <w15:chartTrackingRefBased/>
  <w15:docId w15:val="{20992BB2-CD98-4883-B6DA-0C3E2AF6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227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B227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B227F"/>
  </w:style>
  <w:style w:type="table" w:styleId="Lentelstinklelis">
    <w:name w:val="Table Grid"/>
    <w:basedOn w:val="prastojilentel"/>
    <w:rsid w:val="005B227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C5DB2"/>
    <w:pPr>
      <w:spacing w:after="0" w:line="240" w:lineRule="auto"/>
    </w:pPr>
  </w:style>
  <w:style w:type="paragraph" w:styleId="Sraopastraipa">
    <w:name w:val="List Paragraph"/>
    <w:aliases w:val="List Paragr1,List Paragraph1,Bullet EY"/>
    <w:basedOn w:val="prastasis"/>
    <w:link w:val="SraopastraipaDiagrama"/>
    <w:uiPriority w:val="34"/>
    <w:qFormat/>
    <w:rsid w:val="00B23D41"/>
    <w:pPr>
      <w:spacing w:after="0" w:line="240" w:lineRule="auto"/>
      <w:ind w:left="720"/>
      <w:contextualSpacing/>
    </w:pPr>
    <w:rPr>
      <w:rFonts w:ascii="Times New Roman" w:hAnsi="Times New Roman"/>
      <w:kern w:val="2"/>
      <w:sz w:val="24"/>
      <w14:ligatures w14:val="standardContextual"/>
    </w:rPr>
  </w:style>
  <w:style w:type="paragraph" w:styleId="Debesliotekstas">
    <w:name w:val="Balloon Text"/>
    <w:basedOn w:val="prastasis"/>
    <w:link w:val="DebesliotekstasDiagrama"/>
    <w:uiPriority w:val="99"/>
    <w:semiHidden/>
    <w:unhideWhenUsed/>
    <w:rsid w:val="00B4069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40698"/>
    <w:rPr>
      <w:rFonts w:ascii="Segoe UI" w:hAnsi="Segoe UI" w:cs="Segoe UI"/>
      <w:sz w:val="18"/>
      <w:szCs w:val="18"/>
    </w:rPr>
  </w:style>
  <w:style w:type="character" w:styleId="Hipersaitas">
    <w:name w:val="Hyperlink"/>
    <w:basedOn w:val="Numatytasispastraiposriftas"/>
    <w:uiPriority w:val="99"/>
    <w:unhideWhenUsed/>
    <w:rsid w:val="00DF3F70"/>
    <w:rPr>
      <w:color w:val="0563C1" w:themeColor="hyperlink"/>
      <w:u w:val="single"/>
    </w:rPr>
  </w:style>
  <w:style w:type="paragraph" w:styleId="Pagrindinistekstas">
    <w:name w:val="Body Text"/>
    <w:basedOn w:val="prastasis"/>
    <w:link w:val="PagrindinistekstasDiagrama"/>
    <w:rsid w:val="00711C86"/>
    <w:pPr>
      <w:spacing w:after="0" w:line="240" w:lineRule="auto"/>
      <w:jc w:val="right"/>
    </w:pPr>
    <w:rPr>
      <w:rFonts w:ascii="Times New Roman" w:eastAsia="Times New Roman" w:hAnsi="Times New Roman" w:cs="Times New Roman"/>
      <w:sz w:val="24"/>
      <w:szCs w:val="24"/>
      <w:lang w:eastAsia="zh-CN"/>
    </w:rPr>
  </w:style>
  <w:style w:type="character" w:customStyle="1" w:styleId="PagrindinistekstasDiagrama">
    <w:name w:val="Pagrindinis tekstas Diagrama"/>
    <w:basedOn w:val="Numatytasispastraiposriftas"/>
    <w:link w:val="Pagrindinistekstas"/>
    <w:rsid w:val="00711C86"/>
    <w:rPr>
      <w:rFonts w:ascii="Times New Roman" w:eastAsia="Times New Roman" w:hAnsi="Times New Roman" w:cs="Times New Roman"/>
      <w:sz w:val="24"/>
      <w:szCs w:val="24"/>
      <w:lang w:eastAsia="zh-CN"/>
    </w:rPr>
  </w:style>
  <w:style w:type="character" w:styleId="Komentaronuoroda">
    <w:name w:val="annotation reference"/>
    <w:basedOn w:val="Numatytasispastraiposriftas"/>
    <w:uiPriority w:val="99"/>
    <w:semiHidden/>
    <w:unhideWhenUsed/>
    <w:rsid w:val="001B5CB6"/>
    <w:rPr>
      <w:sz w:val="16"/>
      <w:szCs w:val="16"/>
    </w:rPr>
  </w:style>
  <w:style w:type="paragraph" w:styleId="Komentarotekstas">
    <w:name w:val="annotation text"/>
    <w:basedOn w:val="prastasis"/>
    <w:link w:val="KomentarotekstasDiagrama"/>
    <w:uiPriority w:val="99"/>
    <w:unhideWhenUsed/>
    <w:rsid w:val="001B5CB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B5CB6"/>
    <w:rPr>
      <w:sz w:val="20"/>
      <w:szCs w:val="20"/>
    </w:rPr>
  </w:style>
  <w:style w:type="paragraph" w:styleId="Komentarotema">
    <w:name w:val="annotation subject"/>
    <w:basedOn w:val="Komentarotekstas"/>
    <w:next w:val="Komentarotekstas"/>
    <w:link w:val="KomentarotemaDiagrama"/>
    <w:uiPriority w:val="99"/>
    <w:semiHidden/>
    <w:unhideWhenUsed/>
    <w:rsid w:val="001B5CB6"/>
    <w:rPr>
      <w:b/>
      <w:bCs/>
    </w:rPr>
  </w:style>
  <w:style w:type="character" w:customStyle="1" w:styleId="KomentarotemaDiagrama">
    <w:name w:val="Komentaro tema Diagrama"/>
    <w:basedOn w:val="KomentarotekstasDiagrama"/>
    <w:link w:val="Komentarotema"/>
    <w:uiPriority w:val="99"/>
    <w:semiHidden/>
    <w:rsid w:val="001B5CB6"/>
    <w:rPr>
      <w:b/>
      <w:bCs/>
      <w:sz w:val="20"/>
      <w:szCs w:val="20"/>
    </w:rPr>
  </w:style>
  <w:style w:type="paragraph" w:styleId="HTMLiankstoformatuotas">
    <w:name w:val="HTML Preformatted"/>
    <w:basedOn w:val="prastasis"/>
    <w:link w:val="HTMLiankstoformatuotasDiagrama"/>
    <w:rsid w:val="00AA7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A77FC"/>
    <w:rPr>
      <w:rFonts w:ascii="Courier New" w:eastAsia="Times New Roman" w:hAnsi="Courier New" w:cs="Courier New"/>
      <w:sz w:val="20"/>
      <w:szCs w:val="20"/>
      <w:lang w:eastAsia="lt-LT"/>
    </w:rPr>
  </w:style>
  <w:style w:type="character" w:customStyle="1" w:styleId="Neapdorotaspaminjimas1">
    <w:name w:val="Neapdorotas paminėjimas1"/>
    <w:basedOn w:val="Numatytasispastraiposriftas"/>
    <w:uiPriority w:val="99"/>
    <w:semiHidden/>
    <w:unhideWhenUsed/>
    <w:rsid w:val="000B18D0"/>
    <w:rPr>
      <w:color w:val="605E5C"/>
      <w:shd w:val="clear" w:color="auto" w:fill="E1DFDD"/>
    </w:rPr>
  </w:style>
  <w:style w:type="character" w:customStyle="1" w:styleId="SraopastraipaDiagrama">
    <w:name w:val="Sąrašo pastraipa Diagrama"/>
    <w:aliases w:val="List Paragr1 Diagrama,List Paragraph1 Diagrama,Bullet EY Diagrama"/>
    <w:link w:val="Sraopastraipa"/>
    <w:uiPriority w:val="34"/>
    <w:rsid w:val="002B1F75"/>
    <w:rPr>
      <w:rFonts w:ascii="Times New Roman" w:hAnsi="Times New Roman"/>
      <w:kern w:val="2"/>
      <w:sz w:val="24"/>
      <w14:ligatures w14:val="standardContextual"/>
    </w:rPr>
  </w:style>
  <w:style w:type="paragraph" w:styleId="Porat">
    <w:name w:val="footer"/>
    <w:basedOn w:val="prastasis"/>
    <w:link w:val="PoratDiagrama"/>
    <w:uiPriority w:val="99"/>
    <w:unhideWhenUsed/>
    <w:rsid w:val="001E7F8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E7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105745">
      <w:bodyDiv w:val="1"/>
      <w:marLeft w:val="0"/>
      <w:marRight w:val="0"/>
      <w:marTop w:val="0"/>
      <w:marBottom w:val="0"/>
      <w:divBdr>
        <w:top w:val="none" w:sz="0" w:space="0" w:color="auto"/>
        <w:left w:val="none" w:sz="0" w:space="0" w:color="auto"/>
        <w:bottom w:val="none" w:sz="0" w:space="0" w:color="auto"/>
        <w:right w:val="none" w:sz="0" w:space="0" w:color="auto"/>
      </w:divBdr>
    </w:div>
    <w:div w:id="1067075226">
      <w:bodyDiv w:val="1"/>
      <w:marLeft w:val="0"/>
      <w:marRight w:val="0"/>
      <w:marTop w:val="0"/>
      <w:marBottom w:val="0"/>
      <w:divBdr>
        <w:top w:val="none" w:sz="0" w:space="0" w:color="auto"/>
        <w:left w:val="none" w:sz="0" w:space="0" w:color="auto"/>
        <w:bottom w:val="none" w:sz="0" w:space="0" w:color="auto"/>
        <w:right w:val="none" w:sz="0" w:space="0" w:color="auto"/>
      </w:divBdr>
    </w:div>
    <w:div w:id="213852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tona@verton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ertona@vertona.lt" TargetMode="External"/><Relationship Id="rId4" Type="http://schemas.openxmlformats.org/officeDocument/2006/relationships/settings" Target="settings.xml"/><Relationship Id="rId9" Type="http://schemas.openxmlformats.org/officeDocument/2006/relationships/hyperlink" Target="mailto:administracij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1D63B-D24F-4DC4-B935-82CDA855E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11621</Words>
  <Characters>6624</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Zaveckienė</dc:creator>
  <cp:keywords/>
  <dc:description/>
  <cp:lastModifiedBy>Eglė Mickevičienė</cp:lastModifiedBy>
  <cp:revision>3</cp:revision>
  <dcterms:created xsi:type="dcterms:W3CDTF">2024-09-16T12:34:00Z</dcterms:created>
  <dcterms:modified xsi:type="dcterms:W3CDTF">2024-09-16T12:38:00Z</dcterms:modified>
</cp:coreProperties>
</file>