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35341" w14:textId="77777777" w:rsidR="00D14114" w:rsidRPr="0014359C" w:rsidRDefault="00E6384E" w:rsidP="00D14114">
      <w:pPr>
        <w:jc w:val="center"/>
        <w:rPr>
          <w:b/>
        </w:rPr>
      </w:pPr>
      <w:r w:rsidRPr="0014359C">
        <w:rPr>
          <w:b/>
        </w:rPr>
        <w:t xml:space="preserve">PASLAUGŲ </w:t>
      </w:r>
      <w:r w:rsidR="00EF4895" w:rsidRPr="0014359C">
        <w:rPr>
          <w:b/>
        </w:rPr>
        <w:t xml:space="preserve">VIEŠOJO PIRKIMO-PARDAVIMO SUTARTIS  </w:t>
      </w:r>
    </w:p>
    <w:p w14:paraId="4CCDD4A1" w14:textId="77777777" w:rsidR="00EF4895" w:rsidRPr="0014359C" w:rsidRDefault="00EF4895" w:rsidP="00D14114">
      <w:pPr>
        <w:jc w:val="center"/>
        <w:rPr>
          <w:color w:val="000000"/>
        </w:rPr>
      </w:pPr>
    </w:p>
    <w:p w14:paraId="0F63139C" w14:textId="77777777" w:rsidR="00D14114" w:rsidRPr="0014359C" w:rsidRDefault="00D14114" w:rsidP="00D14114">
      <w:pPr>
        <w:rPr>
          <w:sz w:val="22"/>
          <w:szCs w:val="22"/>
        </w:rPr>
      </w:pPr>
    </w:p>
    <w:p w14:paraId="66F40975" w14:textId="77777777" w:rsidR="00D14114" w:rsidRPr="0014359C" w:rsidRDefault="00D14114" w:rsidP="00D14114">
      <w:pPr>
        <w:ind w:left="2880" w:firstLine="720"/>
        <w:jc w:val="both"/>
      </w:pPr>
      <w:r w:rsidRPr="0014359C">
        <w:t>20</w:t>
      </w:r>
      <w:r w:rsidR="003902F2">
        <w:t>24 m.</w:t>
      </w:r>
      <w:r w:rsidRPr="0014359C">
        <w:t>......................... Nr.</w:t>
      </w:r>
    </w:p>
    <w:p w14:paraId="3B1BB9C7" w14:textId="77777777" w:rsidR="00D14114" w:rsidRPr="0014359C" w:rsidRDefault="00D14114" w:rsidP="00D14114">
      <w:pPr>
        <w:ind w:left="3600"/>
        <w:jc w:val="both"/>
        <w:rPr>
          <w:i/>
        </w:rPr>
      </w:pPr>
      <w:r w:rsidRPr="0014359C">
        <w:rPr>
          <w:sz w:val="22"/>
          <w:szCs w:val="22"/>
        </w:rPr>
        <w:t xml:space="preserve">         </w:t>
      </w:r>
      <w:r w:rsidR="00051E2D" w:rsidRPr="0014359C">
        <w:rPr>
          <w:sz w:val="22"/>
          <w:szCs w:val="22"/>
        </w:rPr>
        <w:t xml:space="preserve">Vilnius </w:t>
      </w:r>
    </w:p>
    <w:p w14:paraId="31B2CCD4" w14:textId="77777777" w:rsidR="00E6384E" w:rsidRPr="0014359C" w:rsidRDefault="00E6384E" w:rsidP="00D14114">
      <w:pPr>
        <w:ind w:left="3600"/>
        <w:jc w:val="both"/>
        <w:rPr>
          <w:i/>
          <w:highlight w:val="yellow"/>
        </w:rPr>
      </w:pPr>
    </w:p>
    <w:p w14:paraId="3368AA12" w14:textId="77777777" w:rsidR="00E6384E" w:rsidRPr="0014359C" w:rsidRDefault="00E6384E" w:rsidP="00D14114">
      <w:pPr>
        <w:ind w:left="3600"/>
        <w:jc w:val="both"/>
        <w:rPr>
          <w:b/>
        </w:rPr>
      </w:pPr>
      <w:r w:rsidRPr="0014359C">
        <w:rPr>
          <w:b/>
        </w:rPr>
        <w:t>I. SPECIALIOJI DALIS</w:t>
      </w:r>
    </w:p>
    <w:p w14:paraId="51515233" w14:textId="77777777" w:rsidR="00D14114" w:rsidRPr="0014359C" w:rsidRDefault="00D14114" w:rsidP="00D14114">
      <w:pPr>
        <w:ind w:left="3600"/>
        <w:jc w:val="both"/>
        <w:rPr>
          <w:i/>
          <w:sz w:val="20"/>
          <w:szCs w:val="20"/>
          <w:highlight w:val="yellow"/>
        </w:rPr>
      </w:pPr>
    </w:p>
    <w:p w14:paraId="37CB4A51" w14:textId="77777777" w:rsidR="00D14114" w:rsidRPr="0014359C" w:rsidRDefault="00023407" w:rsidP="00D14114">
      <w:pPr>
        <w:jc w:val="both"/>
        <w:rPr>
          <w:color w:val="000000"/>
        </w:rPr>
      </w:pPr>
      <w:r w:rsidRPr="0014359C">
        <w:rPr>
          <w:b/>
          <w:color w:val="000000"/>
        </w:rPr>
        <w:t>Kertinis valstybės telekomunikacijų centras</w:t>
      </w:r>
      <w:r w:rsidRPr="0014359C">
        <w:rPr>
          <w:color w:val="000000"/>
        </w:rPr>
        <w:t xml:space="preserve">, </w:t>
      </w:r>
      <w:r w:rsidR="00D14114" w:rsidRPr="0014359C">
        <w:rPr>
          <w:color w:val="000000"/>
        </w:rPr>
        <w:t>atstovaujama</w:t>
      </w:r>
      <w:r w:rsidRPr="0014359C">
        <w:rPr>
          <w:color w:val="000000"/>
        </w:rPr>
        <w:t xml:space="preserve">s direktoriaus Evaldo Serbentos, </w:t>
      </w:r>
      <w:r w:rsidR="00D14114" w:rsidRPr="0014359C">
        <w:rPr>
          <w:color w:val="000000"/>
        </w:rPr>
        <w:t>veikiančio</w:t>
      </w:r>
      <w:r w:rsidRPr="0014359C">
        <w:rPr>
          <w:color w:val="000000"/>
        </w:rPr>
        <w:t xml:space="preserve"> </w:t>
      </w:r>
      <w:r w:rsidR="00D14114" w:rsidRPr="0014359C">
        <w:rPr>
          <w:color w:val="000000"/>
        </w:rPr>
        <w:t xml:space="preserve">pagal </w:t>
      </w:r>
      <w:r w:rsidRPr="0014359C">
        <w:rPr>
          <w:color w:val="000000"/>
        </w:rPr>
        <w:t xml:space="preserve">įstaigos nuostatus </w:t>
      </w:r>
      <w:r w:rsidR="00D14114" w:rsidRPr="0014359C">
        <w:rPr>
          <w:color w:val="000000"/>
        </w:rPr>
        <w:t xml:space="preserve">(toliau – </w:t>
      </w:r>
      <w:r w:rsidR="00D14114" w:rsidRPr="0014359C">
        <w:rPr>
          <w:b/>
          <w:color w:val="000000"/>
        </w:rPr>
        <w:t>Pirkėjas</w:t>
      </w:r>
      <w:r w:rsidR="00D14114" w:rsidRPr="0014359C">
        <w:rPr>
          <w:color w:val="000000"/>
        </w:rPr>
        <w:t>), ir</w:t>
      </w:r>
    </w:p>
    <w:p w14:paraId="0CEECC76" w14:textId="77777777" w:rsidR="00FD7FDF" w:rsidRPr="0014359C" w:rsidRDefault="00FD7FDF" w:rsidP="00D14114">
      <w:pPr>
        <w:jc w:val="both"/>
        <w:rPr>
          <w:color w:val="000000"/>
        </w:rPr>
      </w:pPr>
    </w:p>
    <w:p w14:paraId="402685D6" w14:textId="70D2F44E" w:rsidR="00D14114" w:rsidRPr="005B0821" w:rsidRDefault="00892B19" w:rsidP="00D14114">
      <w:pPr>
        <w:jc w:val="both"/>
        <w:rPr>
          <w:i/>
          <w:color w:val="000000"/>
          <w:lang w:val="en-US"/>
        </w:rPr>
      </w:pPr>
      <w:r w:rsidRPr="005B0821">
        <w:rPr>
          <w:b/>
          <w:color w:val="000000"/>
        </w:rPr>
        <w:t>UAB „Energotecha“</w:t>
      </w:r>
      <w:r w:rsidR="00D14114" w:rsidRPr="005B0821">
        <w:rPr>
          <w:color w:val="000000"/>
        </w:rPr>
        <w:t xml:space="preserve">, atstovaujama </w:t>
      </w:r>
      <w:r w:rsidRPr="005B0821">
        <w:rPr>
          <w:color w:val="000000"/>
        </w:rPr>
        <w:t>direktoriaus Mindaugo Kargio</w:t>
      </w:r>
      <w:r w:rsidRPr="005B0821">
        <w:rPr>
          <w:i/>
          <w:color w:val="000000"/>
        </w:rPr>
        <w:t xml:space="preserve">, </w:t>
      </w:r>
      <w:r w:rsidR="00D14114" w:rsidRPr="005B0821">
        <w:rPr>
          <w:color w:val="000000"/>
        </w:rPr>
        <w:t>veikiančio pagal</w:t>
      </w:r>
      <w:r w:rsidR="003646D8" w:rsidRPr="005B0821">
        <w:rPr>
          <w:color w:val="000000"/>
        </w:rPr>
        <w:t xml:space="preserve"> įmonės</w:t>
      </w:r>
      <w:r w:rsidR="00D14114" w:rsidRPr="005B0821">
        <w:rPr>
          <w:color w:val="000000"/>
        </w:rPr>
        <w:t xml:space="preserve"> </w:t>
      </w:r>
      <w:r w:rsidRPr="005B0821">
        <w:rPr>
          <w:color w:val="000000"/>
        </w:rPr>
        <w:t>įstatus</w:t>
      </w:r>
      <w:r w:rsidR="00D14114" w:rsidRPr="005B0821">
        <w:rPr>
          <w:color w:val="000000"/>
        </w:rPr>
        <w:t xml:space="preserve"> (toliau – </w:t>
      </w:r>
      <w:r w:rsidR="00D14114" w:rsidRPr="005B0821">
        <w:rPr>
          <w:b/>
          <w:color w:val="000000"/>
        </w:rPr>
        <w:t>Teikėjas</w:t>
      </w:r>
      <w:r w:rsidR="00D14114" w:rsidRPr="005B0821">
        <w:rPr>
          <w:color w:val="000000"/>
        </w:rPr>
        <w:t xml:space="preserve">), </w:t>
      </w:r>
    </w:p>
    <w:p w14:paraId="20E93AB6" w14:textId="77777777" w:rsidR="006A734E" w:rsidRPr="005B0821" w:rsidRDefault="006A734E" w:rsidP="00D14114">
      <w:pPr>
        <w:jc w:val="both"/>
        <w:rPr>
          <w:color w:val="000000"/>
        </w:rPr>
      </w:pPr>
    </w:p>
    <w:p w14:paraId="2E7E1509" w14:textId="77777777" w:rsidR="00557A86" w:rsidRPr="0014359C" w:rsidRDefault="0014359C" w:rsidP="00557A86">
      <w:pPr>
        <w:jc w:val="both"/>
        <w:rPr>
          <w:bCs/>
          <w:highlight w:val="yellow"/>
        </w:rPr>
      </w:pPr>
      <w:r w:rsidRPr="00D52BA5">
        <w:t xml:space="preserve">toliau kartu šioje </w:t>
      </w:r>
      <w:r w:rsidR="00B14F04">
        <w:t>paslaugų</w:t>
      </w:r>
      <w:r w:rsidR="00B14F04" w:rsidRPr="00D52BA5">
        <w:t xml:space="preserve"> </w:t>
      </w:r>
      <w:r w:rsidRPr="00D52BA5">
        <w:t xml:space="preserve">viešojo pirkimo-pardavimo sutartyje vadinami „Šalimis“, o kiekvienas atskirai – „Šalimi“, vadovaudamosi </w:t>
      </w:r>
      <w:r w:rsidRPr="00D52BA5">
        <w:rPr>
          <w:bCs/>
        </w:rPr>
        <w:t>Mažos vertės pirkimų tvarkos aprašu,</w:t>
      </w:r>
      <w:r w:rsidRPr="00D52BA5">
        <w:t xml:space="preserve"> </w:t>
      </w:r>
      <w:r w:rsidRPr="00D52BA5">
        <w:rPr>
          <w:bCs/>
        </w:rPr>
        <w:t>patvirtintu Viešųjų pirkimų tarnybos direktoriaus 2017 m. birželio 28 d. įsakymu Nr. 1S-97 „Dėl Mažos vertės pirkimų tvarkos aprašo patvirtinimo“,</w:t>
      </w:r>
    </w:p>
    <w:p w14:paraId="35F9C799" w14:textId="77777777" w:rsidR="006A734E" w:rsidRPr="0014359C" w:rsidRDefault="006A734E" w:rsidP="00557A86">
      <w:pPr>
        <w:jc w:val="both"/>
        <w:rPr>
          <w:color w:val="000000"/>
        </w:rPr>
      </w:pPr>
    </w:p>
    <w:p w14:paraId="4A6AFD71" w14:textId="77777777" w:rsidR="00557A86" w:rsidRPr="0014359C" w:rsidRDefault="00557A86" w:rsidP="00557A86">
      <w:pPr>
        <w:jc w:val="both"/>
        <w:rPr>
          <w:color w:val="000000"/>
        </w:rPr>
      </w:pPr>
      <w:r w:rsidRPr="0014359C">
        <w:rPr>
          <w:color w:val="000000"/>
        </w:rPr>
        <w:t>sudarė šią paslaugų viešojo pirkimo-pardavimo sutartį, toliau vadinamą „Sutartimi“, ir susitarė dėl toliau išvardintų sąlygų.</w:t>
      </w:r>
    </w:p>
    <w:p w14:paraId="0589AF1F" w14:textId="77777777" w:rsidR="00D14114" w:rsidRPr="0014359C"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14359C" w14:paraId="72A9698B" w14:textId="77777777" w:rsidTr="001A3760">
        <w:tc>
          <w:tcPr>
            <w:tcW w:w="10368" w:type="dxa"/>
            <w:shd w:val="clear" w:color="auto" w:fill="auto"/>
          </w:tcPr>
          <w:p w14:paraId="0E0FEE4A" w14:textId="77777777" w:rsidR="00D14114" w:rsidRPr="0014359C" w:rsidRDefault="00D14114" w:rsidP="001A3760">
            <w:pPr>
              <w:numPr>
                <w:ilvl w:val="0"/>
                <w:numId w:val="3"/>
              </w:numPr>
              <w:ind w:left="252" w:hanging="252"/>
              <w:jc w:val="both"/>
              <w:rPr>
                <w:b/>
              </w:rPr>
            </w:pPr>
            <w:r w:rsidRPr="0014359C">
              <w:rPr>
                <w:b/>
              </w:rPr>
              <w:t>Sutarties objektas</w:t>
            </w:r>
          </w:p>
          <w:p w14:paraId="14353EF0" w14:textId="77777777" w:rsidR="00D14114" w:rsidRPr="006D5230" w:rsidRDefault="00456821" w:rsidP="00BB381C">
            <w:pPr>
              <w:jc w:val="both"/>
            </w:pPr>
            <w:r w:rsidRPr="0014359C">
              <w:t xml:space="preserve">1.1. </w:t>
            </w:r>
            <w:r w:rsidR="00D14114" w:rsidRPr="006D5230">
              <w:rPr>
                <w:b/>
              </w:rPr>
              <w:t>Teikėjas</w:t>
            </w:r>
            <w:r w:rsidR="00D14114" w:rsidRPr="006D5230">
              <w:t xml:space="preserve"> teikia, o </w:t>
            </w:r>
            <w:r w:rsidR="00D14114" w:rsidRPr="006D5230">
              <w:rPr>
                <w:b/>
              </w:rPr>
              <w:t>Pirkėjas</w:t>
            </w:r>
            <w:r w:rsidR="00D14114" w:rsidRPr="006D5230">
              <w:t xml:space="preserve"> perka </w:t>
            </w:r>
            <w:r w:rsidR="003902F2" w:rsidRPr="003902F2">
              <w:rPr>
                <w:b/>
              </w:rPr>
              <w:t>dyzelinių generatorių priežiūros</w:t>
            </w:r>
            <w:r w:rsidR="002026AD">
              <w:rPr>
                <w:b/>
              </w:rPr>
              <w:t xml:space="preserve"> ir remonto</w:t>
            </w:r>
            <w:r w:rsidR="003902F2">
              <w:t xml:space="preserve"> </w:t>
            </w:r>
            <w:r w:rsidR="00FA6919">
              <w:rPr>
                <w:rFonts w:eastAsia="Tahoma"/>
                <w:b/>
              </w:rPr>
              <w:t>p</w:t>
            </w:r>
            <w:r w:rsidR="006D5230" w:rsidRPr="006D5230">
              <w:rPr>
                <w:rFonts w:eastAsia="Tahoma"/>
                <w:b/>
              </w:rPr>
              <w:t>aslaug</w:t>
            </w:r>
            <w:r w:rsidR="003C1104">
              <w:rPr>
                <w:rFonts w:eastAsia="Tahoma"/>
                <w:b/>
              </w:rPr>
              <w:t>as</w:t>
            </w:r>
            <w:r w:rsidR="006D5230" w:rsidRPr="006D5230">
              <w:t xml:space="preserve"> </w:t>
            </w:r>
            <w:r w:rsidR="00D14114" w:rsidRPr="006D5230">
              <w:t xml:space="preserve">(toliau – Paslaugos), atitinkančias Sutarties </w:t>
            </w:r>
            <w:r w:rsidR="00BB381C" w:rsidRPr="006D5230">
              <w:t>1</w:t>
            </w:r>
            <w:r w:rsidR="00D14114" w:rsidRPr="006D5230">
              <w:t xml:space="preserve"> priede „</w:t>
            </w:r>
            <w:r w:rsidR="00621C62" w:rsidRPr="006D5230">
              <w:rPr>
                <w:b/>
              </w:rPr>
              <w:t>T</w:t>
            </w:r>
            <w:r w:rsidR="00CD0266" w:rsidRPr="006D5230">
              <w:rPr>
                <w:b/>
              </w:rPr>
              <w:t>echninė specifikacija</w:t>
            </w:r>
            <w:r w:rsidR="00D14114" w:rsidRPr="006D5230">
              <w:t xml:space="preserve">“ (toliau – </w:t>
            </w:r>
            <w:r w:rsidR="00BB381C" w:rsidRPr="006D5230">
              <w:t>1</w:t>
            </w:r>
            <w:r w:rsidR="00D14114" w:rsidRPr="006D5230">
              <w:t xml:space="preserve"> priedas) nustatytus </w:t>
            </w:r>
            <w:r w:rsidR="00B07DF8" w:rsidRPr="006D5230">
              <w:t xml:space="preserve">ir kitus Sutartyje numatytus </w:t>
            </w:r>
            <w:r w:rsidR="00D14114" w:rsidRPr="006D5230">
              <w:t>reikalavimus.</w:t>
            </w:r>
          </w:p>
          <w:p w14:paraId="59BC3D8D" w14:textId="77777777" w:rsidR="00D14114" w:rsidRPr="006D5230" w:rsidRDefault="00456821" w:rsidP="002A2EA2">
            <w:pPr>
              <w:jc w:val="both"/>
            </w:pPr>
            <w:r w:rsidRPr="006D5230">
              <w:t xml:space="preserve">1.2. </w:t>
            </w:r>
            <w:r w:rsidRPr="006D5230">
              <w:rPr>
                <w:b/>
              </w:rPr>
              <w:t>Pirkėjas</w:t>
            </w:r>
            <w:r w:rsidRPr="006D5230">
              <w:t xml:space="preserve"> įsipareigoja priimti </w:t>
            </w:r>
            <w:r w:rsidR="00BB381C" w:rsidRPr="006D5230">
              <w:t>1</w:t>
            </w:r>
            <w:r w:rsidRPr="006D5230">
              <w:t xml:space="preserve"> priede pateiktas Sutarties reikalavimus atitinkančias </w:t>
            </w:r>
            <w:r w:rsidR="0087013D" w:rsidRPr="006D5230">
              <w:t xml:space="preserve">Paslaugas </w:t>
            </w:r>
            <w:r w:rsidRPr="006D5230">
              <w:t>ir už jas sumokėti Sutartyje nustatyta tvarka.</w:t>
            </w:r>
          </w:p>
          <w:p w14:paraId="25922530" w14:textId="77777777" w:rsidR="00793CC2" w:rsidRPr="0014359C" w:rsidRDefault="00793CC2" w:rsidP="0087013D">
            <w:pPr>
              <w:rPr>
                <w:highlight w:val="yellow"/>
              </w:rPr>
            </w:pPr>
          </w:p>
        </w:tc>
      </w:tr>
      <w:tr w:rsidR="00D14114" w:rsidRPr="004B021D" w14:paraId="0B8E5C09" w14:textId="77777777" w:rsidTr="001A3760">
        <w:tc>
          <w:tcPr>
            <w:tcW w:w="10368" w:type="dxa"/>
            <w:shd w:val="clear" w:color="auto" w:fill="auto"/>
          </w:tcPr>
          <w:p w14:paraId="6842E1CB" w14:textId="77777777" w:rsidR="00D14114" w:rsidRPr="006D5230" w:rsidRDefault="00D14114" w:rsidP="001A3760">
            <w:pPr>
              <w:rPr>
                <w:b/>
                <w:color w:val="000000"/>
              </w:rPr>
            </w:pPr>
            <w:r w:rsidRPr="006D5230">
              <w:rPr>
                <w:b/>
              </w:rPr>
              <w:t xml:space="preserve">2. </w:t>
            </w:r>
            <w:r w:rsidRPr="006D5230">
              <w:rPr>
                <w:b/>
                <w:color w:val="000000"/>
              </w:rPr>
              <w:t>Sutarties kaina/</w:t>
            </w:r>
            <w:r w:rsidR="00796BED" w:rsidRPr="006D5230">
              <w:rPr>
                <w:b/>
                <w:color w:val="000000"/>
              </w:rPr>
              <w:t>vertė/</w:t>
            </w:r>
            <w:r w:rsidRPr="006D5230">
              <w:rPr>
                <w:b/>
              </w:rPr>
              <w:t xml:space="preserve">paslaugų </w:t>
            </w:r>
            <w:r w:rsidRPr="006D5230">
              <w:rPr>
                <w:b/>
                <w:color w:val="000000"/>
              </w:rPr>
              <w:t>įkainiai/kainodaros taisyklės</w:t>
            </w:r>
          </w:p>
          <w:p w14:paraId="68DD22F4" w14:textId="77777777" w:rsidR="008A778D" w:rsidRDefault="00656B7D" w:rsidP="007D1E91">
            <w:pPr>
              <w:jc w:val="both"/>
            </w:pPr>
            <w:r w:rsidRPr="006D5230">
              <w:t xml:space="preserve">2.1. </w:t>
            </w:r>
            <w:r w:rsidR="00B14F04">
              <w:t xml:space="preserve">Sutarties </w:t>
            </w:r>
            <w:r w:rsidR="00DC631C">
              <w:t>maksimali</w:t>
            </w:r>
            <w:r w:rsidR="003E5711" w:rsidRPr="006D5230">
              <w:t xml:space="preserve"> </w:t>
            </w:r>
            <w:r w:rsidR="002026AD">
              <w:t>vertė</w:t>
            </w:r>
            <w:r w:rsidR="003E5711" w:rsidRPr="006D5230">
              <w:t xml:space="preserve"> </w:t>
            </w:r>
            <w:r w:rsidR="004A2E73" w:rsidRPr="001379DC">
              <w:t>–</w:t>
            </w:r>
            <w:r w:rsidR="00080474" w:rsidRPr="001379DC">
              <w:t xml:space="preserve"> </w:t>
            </w:r>
            <w:r w:rsidR="00C31C70" w:rsidRPr="001379DC">
              <w:t xml:space="preserve"> </w:t>
            </w:r>
            <w:r w:rsidR="002026AD" w:rsidRPr="00D27AB7">
              <w:t>14 700</w:t>
            </w:r>
            <w:r w:rsidR="001379DC" w:rsidRPr="00D27AB7">
              <w:t xml:space="preserve"> </w:t>
            </w:r>
            <w:r w:rsidR="00E27CE9" w:rsidRPr="008C2398">
              <w:t>Eur</w:t>
            </w:r>
            <w:r w:rsidR="001379DC">
              <w:t xml:space="preserve"> 00 cnt</w:t>
            </w:r>
            <w:r w:rsidR="00E27CE9" w:rsidRPr="008C2398">
              <w:t xml:space="preserve"> </w:t>
            </w:r>
            <w:r w:rsidR="009141F8" w:rsidRPr="008C2398">
              <w:t>(</w:t>
            </w:r>
            <w:r w:rsidR="002026AD">
              <w:t>keturiolika</w:t>
            </w:r>
            <w:r w:rsidR="00E152D1" w:rsidRPr="008C2398">
              <w:t xml:space="preserve"> </w:t>
            </w:r>
            <w:r w:rsidR="00570894" w:rsidRPr="00480D46">
              <w:t>tūkstan</w:t>
            </w:r>
            <w:r w:rsidR="00570894" w:rsidRPr="00C034BA">
              <w:t>či</w:t>
            </w:r>
            <w:r w:rsidR="002026AD">
              <w:t>ų</w:t>
            </w:r>
            <w:r w:rsidR="00570894" w:rsidRPr="00C034BA">
              <w:t xml:space="preserve"> </w:t>
            </w:r>
            <w:r w:rsidR="002026AD">
              <w:t>septyni</w:t>
            </w:r>
            <w:r w:rsidR="00570894" w:rsidRPr="00C034BA">
              <w:t xml:space="preserve"> šimtai </w:t>
            </w:r>
            <w:r w:rsidR="00E5215C" w:rsidRPr="00C034BA">
              <w:t>eurų</w:t>
            </w:r>
            <w:r w:rsidR="001379DC">
              <w:t xml:space="preserve"> 00 cnt</w:t>
            </w:r>
            <w:r w:rsidR="00C31C70" w:rsidRPr="00C034BA">
              <w:t xml:space="preserve">) </w:t>
            </w:r>
            <w:r w:rsidR="00E5215C" w:rsidRPr="00C034BA">
              <w:t xml:space="preserve">be </w:t>
            </w:r>
            <w:r w:rsidR="007D1E91" w:rsidRPr="00C034BA">
              <w:t xml:space="preserve">pridėtinės vertės mokesčio (toliau – </w:t>
            </w:r>
            <w:r w:rsidR="0011592F" w:rsidRPr="00C034BA">
              <w:t>PVM</w:t>
            </w:r>
            <w:r w:rsidR="007D1E91" w:rsidRPr="00C034BA">
              <w:t>)</w:t>
            </w:r>
            <w:r w:rsidR="00E27CE9" w:rsidRPr="00C034BA">
              <w:t>.</w:t>
            </w:r>
            <w:r w:rsidR="00080474" w:rsidRPr="00C034BA">
              <w:t xml:space="preserve"> </w:t>
            </w:r>
          </w:p>
          <w:p w14:paraId="4901036A" w14:textId="3FC37CB0" w:rsidR="00C55167" w:rsidRDefault="00C55167" w:rsidP="00C55167">
            <w:pPr>
              <w:jc w:val="both"/>
            </w:pPr>
            <w:r>
              <w:t xml:space="preserve">2.2. Sutarčiai taikoma kainos apskaičiavimo būdų derinio (mišri) kainodara: </w:t>
            </w:r>
          </w:p>
          <w:p w14:paraId="46ECD020" w14:textId="272FDC43" w:rsidR="00C55167" w:rsidRDefault="00C55167" w:rsidP="00C55167">
            <w:pPr>
              <w:jc w:val="both"/>
            </w:pPr>
            <w:r w:rsidRPr="00F30446">
              <w:t xml:space="preserve">2.2.1. </w:t>
            </w:r>
            <w:r w:rsidRPr="00893027">
              <w:rPr>
                <w:b/>
              </w:rPr>
              <w:t>Dyzelinio g</w:t>
            </w:r>
            <w:r>
              <w:rPr>
                <w:b/>
              </w:rPr>
              <w:t>eneratoriaus techninės</w:t>
            </w:r>
            <w:r w:rsidRPr="000B7B58">
              <w:rPr>
                <w:b/>
              </w:rPr>
              <w:t xml:space="preserve"> priežiūros</w:t>
            </w:r>
            <w:r w:rsidR="00893027">
              <w:rPr>
                <w:b/>
              </w:rPr>
              <w:t xml:space="preserve"> ir aptarnavimo</w:t>
            </w:r>
            <w:r w:rsidRPr="00F30446">
              <w:rPr>
                <w:b/>
              </w:rPr>
              <w:t xml:space="preserve"> paslaugoms</w:t>
            </w:r>
            <w:r w:rsidRPr="00F30446">
              <w:t xml:space="preserve"> (toliau – Patikros paslaugos) </w:t>
            </w:r>
            <w:r w:rsidRPr="00F30446">
              <w:rPr>
                <w:b/>
              </w:rPr>
              <w:t xml:space="preserve">fiksuoto įkainio </w:t>
            </w:r>
            <w:r w:rsidRPr="00F30446">
              <w:t xml:space="preserve">kainodara. </w:t>
            </w:r>
            <w:r>
              <w:t>P</w:t>
            </w:r>
            <w:r w:rsidR="00893027">
              <w:t>atikros</w:t>
            </w:r>
            <w:r>
              <w:t xml:space="preserve"> paslaugų įkainiai peržiūrimi Sutarties bendrosios dalies 2.2 punkte ir Sutarties specialiosios dalies 2.3 punkte nustatyta tvarka ir sąlygomis.</w:t>
            </w:r>
          </w:p>
          <w:p w14:paraId="05F93492" w14:textId="6A139128" w:rsidR="00C55167" w:rsidRDefault="00C55167" w:rsidP="00C55167">
            <w:pPr>
              <w:jc w:val="both"/>
              <w:rPr>
                <w:highlight w:val="yellow"/>
              </w:rPr>
            </w:pPr>
            <w:r w:rsidRPr="00F30446">
              <w:t xml:space="preserve">2.2.2. </w:t>
            </w:r>
            <w:r w:rsidRPr="00E61695">
              <w:rPr>
                <w:b/>
              </w:rPr>
              <w:t>Dyzelinio g</w:t>
            </w:r>
            <w:r>
              <w:rPr>
                <w:b/>
              </w:rPr>
              <w:t>eneratoriaus techninės</w:t>
            </w:r>
            <w:r w:rsidRPr="000B7B58">
              <w:rPr>
                <w:b/>
              </w:rPr>
              <w:t xml:space="preserve"> priežiūros</w:t>
            </w:r>
            <w:r w:rsidRPr="00F30446">
              <w:rPr>
                <w:b/>
              </w:rPr>
              <w:t xml:space="preserve"> remonto </w:t>
            </w:r>
            <w:r w:rsidR="00893027">
              <w:rPr>
                <w:b/>
              </w:rPr>
              <w:t>paslaugoms</w:t>
            </w:r>
            <w:r w:rsidRPr="00F30446">
              <w:rPr>
                <w:b/>
              </w:rPr>
              <w:t xml:space="preserve"> </w:t>
            </w:r>
            <w:r w:rsidRPr="00F30446">
              <w:t xml:space="preserve">(toliau – Remonto </w:t>
            </w:r>
            <w:r w:rsidRPr="00EC7466">
              <w:t xml:space="preserve">paslaugos) </w:t>
            </w:r>
            <w:r w:rsidRPr="003C079B">
              <w:t>taikoma</w:t>
            </w:r>
            <w:r>
              <w:t xml:space="preserve"> kainos apskaičiavimo būdų derinių (mišri) kainodara</w:t>
            </w:r>
            <w:r w:rsidRPr="003C079B">
              <w:t xml:space="preserve"> sudaryta</w:t>
            </w:r>
            <w:r w:rsidRPr="00697E95">
              <w:t xml:space="preserve"> iš dviejų dalių</w:t>
            </w:r>
            <w:r w:rsidRPr="00F30446">
              <w:t xml:space="preserve">: </w:t>
            </w:r>
          </w:p>
          <w:p w14:paraId="44626974" w14:textId="77777777" w:rsidR="00C55167" w:rsidRPr="00EC7466" w:rsidRDefault="00C55167" w:rsidP="00C55167">
            <w:pPr>
              <w:jc w:val="both"/>
            </w:pPr>
            <w:r w:rsidRPr="00EC7466">
              <w:t xml:space="preserve">2.2.2.1. </w:t>
            </w:r>
            <w:r>
              <w:rPr>
                <w:b/>
              </w:rPr>
              <w:t>fiksuoto įkainio</w:t>
            </w:r>
            <w:r w:rsidRPr="00EC7466">
              <w:t xml:space="preserve">, nurodyto Sutarties 2 priede. Fiksuoto įkainio peržiūros atvejis ir </w:t>
            </w:r>
            <w:r>
              <w:t>taisyklės</w:t>
            </w:r>
            <w:r w:rsidRPr="00EC7466">
              <w:t xml:space="preserve"> numatyti Sutarties bendrosios dalies 2.2 </w:t>
            </w:r>
            <w:r>
              <w:t>ir Sutarties specialiosios dalies 2.3</w:t>
            </w:r>
            <w:r w:rsidRPr="00F30446">
              <w:t xml:space="preserve"> papunk</w:t>
            </w:r>
            <w:r>
              <w:t>čiuose</w:t>
            </w:r>
            <w:r w:rsidRPr="00EC7466">
              <w:t>. Sutarties 2 priede p</w:t>
            </w:r>
            <w:r>
              <w:t>ateikiami Remonto paslaugų</w:t>
            </w:r>
            <w:r w:rsidRPr="00EC7466">
              <w:t xml:space="preserve"> įkainiai. Į šiuos įkainius turi būti įskaitytos visos </w:t>
            </w:r>
            <w:r w:rsidRPr="00EC7466">
              <w:rPr>
                <w:b/>
              </w:rPr>
              <w:t>Teikėjo</w:t>
            </w:r>
            <w:r w:rsidRPr="00EC7466">
              <w:t xml:space="preserve"> tenkančios išlaidos, visi jam priklausantys mokėti mokesčiai ir kitos išlaidos, kurios negali būti priskiriamos faktiškai patiriamų išlaidų daliai.</w:t>
            </w:r>
            <w:r>
              <w:t xml:space="preserve"> </w:t>
            </w:r>
          </w:p>
          <w:p w14:paraId="0E746B9F" w14:textId="77777777" w:rsidR="00C55167" w:rsidRPr="00EC7466" w:rsidRDefault="00C55167" w:rsidP="00C55167">
            <w:pPr>
              <w:jc w:val="both"/>
            </w:pPr>
            <w:r w:rsidRPr="00EC7466">
              <w:t xml:space="preserve">2.2.2.2. </w:t>
            </w:r>
            <w:r>
              <w:t xml:space="preserve">Remonto paslaugų teikimo išlaidų atlyginimo, kurias sudaro </w:t>
            </w:r>
            <w:r w:rsidRPr="00EC7466">
              <w:rPr>
                <w:rFonts w:ascii="TimesNewRomanPSMT" w:hAnsi="TimesNewRomanPSMT" w:cs="TimesNewRomanPSMT"/>
                <w:b/>
              </w:rPr>
              <w:t>Teikėjo</w:t>
            </w:r>
            <w:r w:rsidRPr="00EC7466">
              <w:rPr>
                <w:rFonts w:ascii="TimesNewRomanPSMT" w:hAnsi="TimesNewRomanPSMT" w:cs="TimesNewRomanPSMT"/>
              </w:rPr>
              <w:t xml:space="preserve"> faktiškai patiriam</w:t>
            </w:r>
            <w:r>
              <w:rPr>
                <w:rFonts w:ascii="TimesNewRomanPSMT" w:hAnsi="TimesNewRomanPSMT" w:cs="TimesNewRomanPSMT"/>
              </w:rPr>
              <w:t>os</w:t>
            </w:r>
            <w:r w:rsidRPr="00EC7466">
              <w:rPr>
                <w:rFonts w:ascii="TimesNewRomanPSMT" w:hAnsi="TimesNewRomanPSMT" w:cs="TimesNewRomanPSMT"/>
              </w:rPr>
              <w:t xml:space="preserve"> išlaid</w:t>
            </w:r>
            <w:r>
              <w:rPr>
                <w:rFonts w:ascii="TimesNewRomanPSMT" w:hAnsi="TimesNewRomanPSMT" w:cs="TimesNewRomanPSMT"/>
              </w:rPr>
              <w:t>os</w:t>
            </w:r>
            <w:r w:rsidRPr="00EC7466">
              <w:rPr>
                <w:rFonts w:ascii="TimesNewRomanPSMT" w:hAnsi="TimesNewRomanPSMT" w:cs="TimesNewRomanPSMT"/>
              </w:rPr>
              <w:t xml:space="preserve">, </w:t>
            </w:r>
            <w:r w:rsidRPr="00EC7466">
              <w:t>tiesiogiai susijusi</w:t>
            </w:r>
            <w:r>
              <w:t>os</w:t>
            </w:r>
            <w:r w:rsidRPr="00EC7466">
              <w:t xml:space="preserve"> su Sutarties vykdymu teikiant Remonto paslaugas ir (ar) naudojant reikalingas atsargines detales.</w:t>
            </w:r>
            <w:r w:rsidRPr="00EC7466">
              <w:rPr>
                <w:rFonts w:ascii="TimesNewRomanPSMT" w:hAnsi="TimesNewRomanPSMT" w:cs="TimesNewRomanPSMT"/>
              </w:rPr>
              <w:t xml:space="preserve"> </w:t>
            </w:r>
            <w:r w:rsidRPr="00EC7466">
              <w:rPr>
                <w:b/>
              </w:rPr>
              <w:t>Teikėjas</w:t>
            </w:r>
            <w:r w:rsidRPr="00EC7466">
              <w:t xml:space="preserve"> turi </w:t>
            </w:r>
            <w:r>
              <w:t xml:space="preserve">iš anksto </w:t>
            </w:r>
            <w:r w:rsidRPr="00EC7466">
              <w:t xml:space="preserve">suderinti su </w:t>
            </w:r>
            <w:r w:rsidRPr="00EC7466">
              <w:rPr>
                <w:b/>
              </w:rPr>
              <w:t>Pirkėju</w:t>
            </w:r>
            <w:r w:rsidRPr="00EC7466">
              <w:t xml:space="preserve"> visas tokias planuojamas patirti faktines </w:t>
            </w:r>
            <w:r>
              <w:t xml:space="preserve">Remonto paslaugų </w:t>
            </w:r>
            <w:r w:rsidRPr="00EC7466">
              <w:t xml:space="preserve">išlaidas. </w:t>
            </w:r>
            <w:r w:rsidRPr="00EC7466">
              <w:rPr>
                <w:b/>
              </w:rPr>
              <w:t>Pirkėjas</w:t>
            </w:r>
            <w:r w:rsidRPr="00EC7466">
              <w:t xml:space="preserve"> įsipareigoja padengti tik tas išlaidas, kurios neabejotinai patiriamos vykdant Sutartį ir kurios yra nenumatytos ir patvirtintos įsigijimo dokumentais (juose nurodytu dydžiu).</w:t>
            </w:r>
            <w:r w:rsidRPr="004F70D1">
              <w:t xml:space="preserve"> </w:t>
            </w:r>
            <w:r>
              <w:t>U</w:t>
            </w:r>
            <w:r w:rsidRPr="004F70D1">
              <w:t xml:space="preserve">ž prekių ir (ar) paslaugų sąraše nenurodytas, tačiau su pirkimo objektu susijusias prekes ir (ar) paslaugas bus apmokama ne didesnėmis nei rinką atitinkančiomis kainomis. Į faktiškai patirtas išlaidas negali būti įtrauktas </w:t>
            </w:r>
            <w:r w:rsidRPr="001379DC">
              <w:rPr>
                <w:b/>
              </w:rPr>
              <w:t>Teikėjo</w:t>
            </w:r>
            <w:r w:rsidRPr="004F70D1">
              <w:t xml:space="preserve"> pelnas</w:t>
            </w:r>
            <w:r>
              <w:t>.</w:t>
            </w:r>
          </w:p>
          <w:p w14:paraId="116CB54C" w14:textId="4BC2102D" w:rsidR="00113CB2" w:rsidRPr="0067424E" w:rsidRDefault="00DC631C" w:rsidP="00113CB2">
            <w:pPr>
              <w:jc w:val="both"/>
            </w:pPr>
            <w:r>
              <w:lastRenderedPageBreak/>
              <w:t xml:space="preserve">2.3. </w:t>
            </w:r>
            <w:r w:rsidR="00113CB2" w:rsidRPr="0067424E">
              <w:t xml:space="preserve">Bet kuri Sutarties šalis Sutarties galiojimo metu turi teisę inicijuoti Sutartyje numatytų Sutarties maksimalios kainos ir/ar Sutarties įkainių perskaičiavimą (keitimą) ne anksčiau kaip po 12 (dvylikos) mėnesių nuo Sutarties sudarymo dienos (jeigu perskaičiavimas jau buvo atliktas – nuo paskutinio perskaičiavimo pagal šį punktą dienos), jeigu </w:t>
            </w:r>
            <w:r w:rsidR="00113CB2" w:rsidRPr="00FE0798">
              <w:t>„</w:t>
            </w:r>
            <w:r w:rsidR="00113CB2" w:rsidRPr="00FE0798">
              <w:rPr>
                <w:i/>
              </w:rPr>
              <w:t>Ūkio subjektams suteiktų paslaugų kainų pokytis</w:t>
            </w:r>
            <w:r w:rsidR="00113CB2" w:rsidRPr="00FE0798">
              <w:t>“</w:t>
            </w:r>
            <w:r w:rsidR="00113CB2" w:rsidRPr="0067424E">
              <w:rPr>
                <w:i/>
              </w:rPr>
              <w:t xml:space="preserve"> (k)</w:t>
            </w:r>
            <w:r w:rsidR="00113CB2" w:rsidRPr="0067424E">
              <w:t>, apskaičiuotas kaip nustatyta Sutarties specialiosios dalies 2.3.3 punkte, viršija 10 (dešimt)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273EF04" w14:textId="77777777" w:rsidR="00113CB2" w:rsidRPr="0067424E" w:rsidRDefault="00113CB2" w:rsidP="00113CB2">
            <w:pPr>
              <w:jc w:val="both"/>
            </w:pPr>
            <w:r w:rsidRPr="0067424E">
              <w:t xml:space="preserve">2.3.1. Šalys privalo susitarime nurodyti indekso reikšmę laikotarpio pradžioje ir jos nustatymo datą, indekso reikšmę laikotarpio pabaigoje ir jos nustatymo datą, kainų pokytį (k), perskaičiuotus įkainius, perskaičiuotą Sutarties </w:t>
            </w:r>
            <w:r w:rsidRPr="00845D6D">
              <w:t>kainą.</w:t>
            </w:r>
          </w:p>
          <w:p w14:paraId="04A52E18" w14:textId="77777777" w:rsidR="00113CB2" w:rsidRPr="0067424E" w:rsidRDefault="00113CB2" w:rsidP="00113CB2">
            <w:pPr>
              <w:jc w:val="both"/>
              <w:rPr>
                <w:rFonts w:cs="Calibri"/>
              </w:rPr>
            </w:pPr>
            <w:r w:rsidRPr="0067424E">
              <w:t>2.3.2.</w:t>
            </w:r>
            <w:r w:rsidRPr="0067424E">
              <w:rPr>
                <w:rFonts w:cs="Calibri"/>
              </w:rPr>
              <w:t xml:space="preserve"> Perskaičiuoti įkainiai ir kaina taikomi (-a) užsakymams, pateiktiems po to, kai Šalys sudaro susitarimą dėl kainos ir įkainių perskaičiavimo.</w:t>
            </w:r>
          </w:p>
          <w:p w14:paraId="4FE606B1" w14:textId="77777777" w:rsidR="00113CB2" w:rsidRPr="0067424E" w:rsidRDefault="00113CB2" w:rsidP="00113CB2">
            <w:pPr>
              <w:jc w:val="both"/>
            </w:pPr>
            <w:r w:rsidRPr="0067424E">
              <w:rPr>
                <w:rFonts w:cs="Calibri"/>
              </w:rPr>
              <w:t>2.3.3. Nauja kaina ir įkainiai apskaičiuojama (-i) pagal formulę:</w:t>
            </w:r>
          </w:p>
          <w:p w14:paraId="469B8214" w14:textId="77777777" w:rsidR="00113CB2" w:rsidRPr="0067424E" w:rsidRDefault="00C11F47" w:rsidP="00113CB2">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113CB2" w:rsidRPr="0067424E">
              <w:rPr>
                <w:rFonts w:cs="Calibri"/>
                <w:i/>
              </w:rPr>
              <w:t xml:space="preserve">, </w:t>
            </w:r>
            <w:r w:rsidR="00113CB2" w:rsidRPr="0067424E">
              <w:rPr>
                <w:rFonts w:cs="Calibri"/>
              </w:rPr>
              <w:t>kur</w:t>
            </w:r>
          </w:p>
          <w:p w14:paraId="56DA0192" w14:textId="77777777" w:rsidR="00113CB2" w:rsidRDefault="00113CB2" w:rsidP="00EF2BEB">
            <w:pPr>
              <w:jc w:val="both"/>
              <w:rPr>
                <w:rFonts w:cs="Calibri"/>
              </w:rPr>
            </w:pPr>
            <w:r w:rsidRPr="0067424E">
              <w:rPr>
                <w:rFonts w:cs="Calibri"/>
              </w:rPr>
              <w:t>a – kaina ar įkainis (Eur be PVM)) (jei ji jau buvo perskaičiuota, tai po paskutinio perskaičiavimo);</w:t>
            </w:r>
          </w:p>
          <w:p w14:paraId="047B22BF" w14:textId="77777777" w:rsidR="00113CB2" w:rsidRPr="0067424E" w:rsidRDefault="00113CB2" w:rsidP="00113CB2">
            <w:pPr>
              <w:rPr>
                <w:rFonts w:cs="Calibri"/>
              </w:rPr>
            </w:pPr>
            <w:r w:rsidRPr="0067424E">
              <w:rPr>
                <w:rFonts w:cs="Calibri"/>
              </w:rPr>
              <w:t>a</w:t>
            </w:r>
            <w:r w:rsidRPr="0067424E">
              <w:rPr>
                <w:rFonts w:cs="Calibri"/>
                <w:vertAlign w:val="subscript"/>
              </w:rPr>
              <w:t>1</w:t>
            </w:r>
            <w:r w:rsidRPr="0067424E">
              <w:rPr>
                <w:rFonts w:cs="Calibri"/>
              </w:rPr>
              <w:t xml:space="preserve"> – perskaičiuota (pakeista) kaina ar įkainis (Eur be PVM);</w:t>
            </w:r>
          </w:p>
          <w:p w14:paraId="02F0B1A9" w14:textId="77777777" w:rsidR="00113CB2" w:rsidRPr="0067424E" w:rsidRDefault="00113CB2" w:rsidP="00113CB2">
            <w:pPr>
              <w:jc w:val="both"/>
              <w:rPr>
                <w:rFonts w:cs="Calibri"/>
              </w:rPr>
            </w:pPr>
            <w:r w:rsidRPr="0067424E">
              <w:rPr>
                <w:rFonts w:cs="Calibri"/>
              </w:rPr>
              <w:t xml:space="preserve">k – </w:t>
            </w:r>
            <w:r w:rsidR="00EF2BEB">
              <w:rPr>
                <w:rFonts w:cs="Calibri"/>
              </w:rPr>
              <w:t>p</w:t>
            </w:r>
            <w:r w:rsidRPr="0067424E">
              <w:rPr>
                <w:rFonts w:cs="Calibri"/>
              </w:rPr>
              <w:t xml:space="preserve">agal vartotojų kainų indeksą apskaičiuotas </w:t>
            </w:r>
            <w:r w:rsidRPr="0067424E">
              <w:t>Ūkio subjektams suteiktų paslaugų kainų pokytis</w:t>
            </w:r>
            <w:r w:rsidRPr="0067424E">
              <w:rPr>
                <w:rFonts w:cs="Calibri"/>
              </w:rPr>
              <w:t xml:space="preserve"> (padidėjimas arba sumažėjimas) (%). „k“ reikšmė skaičiuojama pagal formulę: </w:t>
            </w:r>
          </w:p>
          <w:p w14:paraId="66DC63AE" w14:textId="77777777" w:rsidR="00113CB2" w:rsidRPr="0067424E" w:rsidRDefault="00113CB2" w:rsidP="00113CB2">
            <w:pPr>
              <w:jc w:val="both"/>
              <w:rPr>
                <w:rFonts w:cs="Calibri"/>
              </w:rPr>
            </w:pPr>
          </w:p>
          <w:p w14:paraId="2FE8E866" w14:textId="77777777" w:rsidR="00113CB2" w:rsidRPr="0067424E" w:rsidRDefault="00113CB2" w:rsidP="00113CB2">
            <w:pPr>
              <w:tabs>
                <w:tab w:val="center" w:pos="4832"/>
              </w:tabs>
              <w:rPr>
                <w:rFonts w:cs="Calibri"/>
              </w:rPr>
            </w:pPr>
            <w:r w:rsidRPr="0067424E">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67424E">
              <w:rPr>
                <w:rFonts w:cs="Calibri"/>
              </w:rPr>
              <w:t>, (proc.) kur</w:t>
            </w:r>
            <w:r w:rsidRPr="0067424E">
              <w:rPr>
                <w:rFonts w:cs="Calibri"/>
              </w:rPr>
              <w:tab/>
            </w:r>
          </w:p>
          <w:p w14:paraId="152867E6" w14:textId="77777777" w:rsidR="00113CB2" w:rsidRPr="0067424E" w:rsidRDefault="00113CB2" w:rsidP="00113CB2">
            <w:pPr>
              <w:tabs>
                <w:tab w:val="center" w:pos="4832"/>
              </w:tabs>
              <w:rPr>
                <w:rFonts w:cs="Calibri"/>
                <w:highlight w:val="yellow"/>
              </w:rPr>
            </w:pPr>
          </w:p>
          <w:p w14:paraId="4A26AA09" w14:textId="77777777" w:rsidR="00113CB2" w:rsidRPr="0067424E" w:rsidRDefault="00113CB2" w:rsidP="00113CB2">
            <w:pPr>
              <w:jc w:val="both"/>
            </w:pPr>
            <w:r w:rsidRPr="0067424E">
              <w:rPr>
                <w:rFonts w:cs="Calibri"/>
              </w:rPr>
              <w:t>Ind</w:t>
            </w:r>
            <w:r w:rsidRPr="0067424E">
              <w:rPr>
                <w:rFonts w:cs="Calibri"/>
                <w:vertAlign w:val="subscript"/>
              </w:rPr>
              <w:t>naujausias</w:t>
            </w:r>
            <w:r w:rsidRPr="0067424E">
              <w:rPr>
                <w:rFonts w:cs="Calibri"/>
              </w:rPr>
              <w:t xml:space="preserve"> – kreipimosi dėl kainos perskaičiavimo išsiuntimo kitai šaliai datą naujausias paskelbtas </w:t>
            </w:r>
            <w:r w:rsidRPr="00FE0798">
              <w:rPr>
                <w:rFonts w:cs="Calibri"/>
              </w:rPr>
              <w:t>ūkio subjektams s</w:t>
            </w:r>
            <w:r w:rsidRPr="0067424E">
              <w:rPr>
                <w:rFonts w:cs="Calibri"/>
              </w:rPr>
              <w:t>uteiktų paslaugų indeksas;</w:t>
            </w:r>
          </w:p>
          <w:p w14:paraId="4856000C" w14:textId="77777777" w:rsidR="00113CB2" w:rsidRPr="0067424E" w:rsidRDefault="00113CB2" w:rsidP="00113CB2">
            <w:pPr>
              <w:jc w:val="both"/>
              <w:rPr>
                <w:rFonts w:cs="Calibri"/>
              </w:rPr>
            </w:pPr>
            <w:r w:rsidRPr="0067424E">
              <w:rPr>
                <w:rFonts w:cs="Calibri"/>
              </w:rPr>
              <w:t>Ind</w:t>
            </w:r>
            <w:r w:rsidRPr="0067424E">
              <w:rPr>
                <w:rFonts w:cs="Calibri"/>
                <w:vertAlign w:val="subscript"/>
              </w:rPr>
              <w:t>pradžia</w:t>
            </w:r>
            <w:r w:rsidRPr="0067424E">
              <w:rPr>
                <w:rFonts w:cs="Calibri"/>
              </w:rPr>
              <w:t xml:space="preserve"> – laikotarpio pradžios datos (mėnesio) ūkio subjektams suteiktų paslaugų indeksas. Pirmojo perskaičiavimo atveju laikotarpio pradžia (mėnuo) yra Sutarties sudarymo mėnuo. Antrojo ir vėlesnių perskaičiavimų atveju laikotarpio pradžia (mėnuo) yra paskutinio perskaičiavimo metu naudotos paskelbto atitinkamo indekso reikšmės mėnuo; </w:t>
            </w:r>
          </w:p>
          <w:p w14:paraId="264CB1F7" w14:textId="77777777" w:rsidR="00113CB2" w:rsidRPr="0067424E" w:rsidRDefault="00113CB2" w:rsidP="00113CB2">
            <w:pPr>
              <w:jc w:val="both"/>
              <w:rPr>
                <w:rFonts w:cs="Calibri"/>
              </w:rPr>
            </w:pPr>
            <w:r w:rsidRPr="0067424E">
              <w:rPr>
                <w:rFonts w:cs="Calibri"/>
              </w:rPr>
              <w:t xml:space="preserve">2.3.4. Skaičiavimams indeksų reikšmės imamos </w:t>
            </w:r>
            <w:r w:rsidRPr="0067424E">
              <w:rPr>
                <w:rFonts w:cs="Calibri"/>
                <w:b/>
                <w:bCs/>
              </w:rPr>
              <w:t>keturių</w:t>
            </w:r>
            <w:r w:rsidRPr="0067424E">
              <w:rPr>
                <w:rFonts w:cs="Calibri"/>
              </w:rPr>
              <w:t xml:space="preserve"> skaitmenų po kablelio tikslumu. Apskaičiuotas pokytis (k) tolimesniems skaičiavimams naudojamas suapvalinus iki </w:t>
            </w:r>
            <w:r w:rsidRPr="0067424E">
              <w:rPr>
                <w:rFonts w:cs="Calibri"/>
                <w:b/>
                <w:bCs/>
              </w:rPr>
              <w:t>vieno</w:t>
            </w:r>
            <w:r w:rsidRPr="0067424E">
              <w:rPr>
                <w:rFonts w:cs="Calibri"/>
              </w:rPr>
              <w:t xml:space="preserve"> skaitmens po kablelio, o apskaičiuotas kaina/įkainis „a“ suapvalinamas iki </w:t>
            </w:r>
            <w:r w:rsidRPr="0067424E">
              <w:rPr>
                <w:rFonts w:cs="Calibri"/>
                <w:b/>
                <w:bCs/>
              </w:rPr>
              <w:t xml:space="preserve">dviejų </w:t>
            </w:r>
            <w:r w:rsidRPr="0067424E">
              <w:rPr>
                <w:rFonts w:cs="Calibri"/>
              </w:rPr>
              <w:t xml:space="preserve">skaitmenų po kablelio; </w:t>
            </w:r>
          </w:p>
          <w:p w14:paraId="67540FE5" w14:textId="77777777" w:rsidR="00113CB2" w:rsidRPr="0067424E" w:rsidRDefault="00113CB2" w:rsidP="00113CB2">
            <w:pPr>
              <w:jc w:val="both"/>
            </w:pPr>
            <w:r w:rsidRPr="0067424E">
              <w:rPr>
                <w:rFonts w:cs="Calibri"/>
              </w:rPr>
              <w:t>2.3.5. Vėlesnis kainų arba įkainių perskaičiavimas negali apimti laikotarpio, už kurį jau buvo atliktas perskaičiavimas;</w:t>
            </w:r>
          </w:p>
          <w:p w14:paraId="1EF2A2C1" w14:textId="77777777" w:rsidR="00113CB2" w:rsidRDefault="00113CB2" w:rsidP="00EF2BEB">
            <w:pPr>
              <w:jc w:val="both"/>
            </w:pPr>
            <w:r w:rsidRPr="0067424E">
              <w:rPr>
                <w:rFonts w:cs="Calibri"/>
              </w:rPr>
              <w:t xml:space="preserve">2.3.6. </w:t>
            </w:r>
            <w:r w:rsidRPr="0067424E">
              <w:t xml:space="preserve">Jeigu pagal </w:t>
            </w:r>
            <w:r w:rsidRPr="00FE0798">
              <w:rPr>
                <w:rFonts w:cs="Calibri"/>
              </w:rPr>
              <w:t>ūkio subjektams</w:t>
            </w:r>
            <w:r w:rsidRPr="0067424E">
              <w:rPr>
                <w:rFonts w:cs="Calibri"/>
              </w:rPr>
              <w:t xml:space="preserve"> suteiktų paslaugų indeksą</w:t>
            </w:r>
            <w:r w:rsidRPr="0067424E">
              <w:t xml:space="preserve"> apskaičiuotas </w:t>
            </w:r>
            <w:r w:rsidRPr="00FE0798">
              <w:rPr>
                <w:i/>
              </w:rPr>
              <w:t>Ūkio subjektams</w:t>
            </w:r>
            <w:r w:rsidRPr="0067424E">
              <w:rPr>
                <w:i/>
              </w:rPr>
              <w:t xml:space="preserve"> suteiktų paslaugų kainų pokytis</w:t>
            </w:r>
            <w:r w:rsidRPr="0067424E">
              <w:t xml:space="preserve"> (k), apskaičiuotas kaip nustatyta 2.3.3 punkte, viršija 50 (penkiasdešimt) procentų Sutarties maksimalios kainos ir/ar nustatyto įkainio Sutarties pasirašymo dieną, paslaugų Sutarties maksimali kaina ir/arba įkainis bus perskaičiuojami maksimaliu 50 (penkiasdešimties) procentų pokyčiu.</w:t>
            </w:r>
          </w:p>
          <w:p w14:paraId="744A9844" w14:textId="77777777" w:rsidR="00113CB2" w:rsidRDefault="00BC3286" w:rsidP="002A2EA2">
            <w:pPr>
              <w:jc w:val="both"/>
            </w:pPr>
            <w:r>
              <w:t>2.</w:t>
            </w:r>
            <w:r w:rsidR="00DC631C">
              <w:t>4</w:t>
            </w:r>
            <w:r w:rsidRPr="00697E95">
              <w:t xml:space="preserve">. </w:t>
            </w:r>
            <w:r w:rsidR="00113CB2" w:rsidRPr="0067424E">
              <w:t xml:space="preserve">Į Paslaugų kainą turi būti įskaičiuoti visi mokesčiai ir visos </w:t>
            </w:r>
            <w:r w:rsidR="00113CB2" w:rsidRPr="0067424E">
              <w:rPr>
                <w:b/>
              </w:rPr>
              <w:t>Teikėjo</w:t>
            </w:r>
            <w:r w:rsidR="00113CB2" w:rsidRPr="0067424E">
              <w:t xml:space="preserve"> išlaidos, galinčios turėti įtakos Paslaugų kainoms ar galinčios atsirasti vykdant šią Sutartį. Sudarydamas šią Sutartį, </w:t>
            </w:r>
            <w:r w:rsidR="00113CB2" w:rsidRPr="0067424E">
              <w:rPr>
                <w:b/>
              </w:rPr>
              <w:t>Teikėjas</w:t>
            </w:r>
            <w:r w:rsidR="00113CB2" w:rsidRPr="0067424E">
              <w:t xml:space="preserve"> įvertina visas Paslaugų apimtis bei prisiima riziką dėl išlaidų dydžių svyravimo.</w:t>
            </w:r>
          </w:p>
          <w:p w14:paraId="28918B8D" w14:textId="77777777" w:rsidR="00FE0798" w:rsidRDefault="00FE0798" w:rsidP="002A2EA2">
            <w:pPr>
              <w:jc w:val="both"/>
            </w:pPr>
            <w:r>
              <w:t>2.5. Paslaugų įkainiai nurodyti Sutarties 2 priede „Paslaugų įkainių lentelė“.</w:t>
            </w:r>
          </w:p>
          <w:p w14:paraId="7909E475" w14:textId="088C3D8B" w:rsidR="008C2398" w:rsidRPr="0014359C" w:rsidRDefault="00FE0798" w:rsidP="00324331">
            <w:pPr>
              <w:jc w:val="both"/>
              <w:rPr>
                <w:highlight w:val="yellow"/>
              </w:rPr>
            </w:pPr>
            <w:r>
              <w:t xml:space="preserve">2.6. </w:t>
            </w:r>
            <w:r w:rsidRPr="00933034">
              <w:rPr>
                <w:b/>
              </w:rPr>
              <w:t>Pirkėjas</w:t>
            </w:r>
            <w:r>
              <w:t xml:space="preserve"> Sutarties galiojimo laikotarpiu neįsipareigoja nupirkti Paslaugų už Sutarties </w:t>
            </w:r>
            <w:r w:rsidR="00324331">
              <w:t xml:space="preserve">specialiosios </w:t>
            </w:r>
            <w:r>
              <w:t>dalies 2.1. punkte nurodytą maksimalią kainą.</w:t>
            </w:r>
          </w:p>
        </w:tc>
      </w:tr>
      <w:tr w:rsidR="00D14114" w:rsidRPr="0014359C" w14:paraId="2722E82C" w14:textId="77777777" w:rsidTr="001A3760">
        <w:tc>
          <w:tcPr>
            <w:tcW w:w="10368" w:type="dxa"/>
            <w:shd w:val="clear" w:color="auto" w:fill="auto"/>
          </w:tcPr>
          <w:p w14:paraId="6F6D7EBD" w14:textId="77777777" w:rsidR="00D14114" w:rsidRPr="008A7CC9" w:rsidRDefault="00D14114" w:rsidP="001A3760">
            <w:pPr>
              <w:rPr>
                <w:b/>
              </w:rPr>
            </w:pPr>
            <w:r w:rsidRPr="008A7CC9">
              <w:rPr>
                <w:b/>
              </w:rPr>
              <w:lastRenderedPageBreak/>
              <w:t xml:space="preserve">3. Paslaugų teikimo vieta, terminas ir sąlygos </w:t>
            </w:r>
          </w:p>
          <w:p w14:paraId="56A3FEB6" w14:textId="77777777" w:rsidR="008A7CC9" w:rsidRPr="007D1E91" w:rsidRDefault="00B041F9" w:rsidP="008A7CC9">
            <w:pPr>
              <w:jc w:val="both"/>
              <w:rPr>
                <w:lang w:eastAsia="en-US"/>
              </w:rPr>
            </w:pPr>
            <w:r w:rsidRPr="008A7CC9">
              <w:rPr>
                <w:lang w:eastAsia="en-US"/>
              </w:rPr>
              <w:t xml:space="preserve">3.1. </w:t>
            </w:r>
            <w:r w:rsidR="00C13091" w:rsidRPr="008A7CC9">
              <w:rPr>
                <w:lang w:eastAsia="en-US"/>
              </w:rPr>
              <w:t>Paslaugų teikimo pradžia</w:t>
            </w:r>
            <w:r w:rsidR="008A7CC9">
              <w:rPr>
                <w:lang w:eastAsia="en-US"/>
              </w:rPr>
              <w:t>/trukmė</w:t>
            </w:r>
            <w:r w:rsidR="00C13091" w:rsidRPr="008A7CC9">
              <w:rPr>
                <w:lang w:eastAsia="en-US"/>
              </w:rPr>
              <w:t>:</w:t>
            </w:r>
            <w:r w:rsidR="001A560F" w:rsidRPr="008A7CC9">
              <w:rPr>
                <w:lang w:eastAsia="en-US"/>
              </w:rPr>
              <w:t xml:space="preserve"> </w:t>
            </w:r>
            <w:r w:rsidR="00B14F04">
              <w:rPr>
                <w:lang w:eastAsia="en-US"/>
              </w:rPr>
              <w:t>P</w:t>
            </w:r>
            <w:r w:rsidR="008A7CC9">
              <w:rPr>
                <w:lang w:eastAsia="en-US"/>
              </w:rPr>
              <w:t xml:space="preserve">aslaugos turi būti pradėtos teikti </w:t>
            </w:r>
            <w:r w:rsidR="008A7CC9" w:rsidRPr="008A7CC9">
              <w:rPr>
                <w:lang w:eastAsia="en-US"/>
              </w:rPr>
              <w:t xml:space="preserve">ne vėliau kaip per </w:t>
            </w:r>
            <w:r w:rsidR="008A7CC9" w:rsidRPr="008A7CC9">
              <w:rPr>
                <w:b/>
                <w:lang w:eastAsia="en-US"/>
              </w:rPr>
              <w:t>5 (penkias) darbo dienas</w:t>
            </w:r>
            <w:r w:rsidR="008A7CC9" w:rsidRPr="008A7CC9">
              <w:rPr>
                <w:lang w:eastAsia="en-US"/>
              </w:rPr>
              <w:t xml:space="preserve"> nuo </w:t>
            </w:r>
            <w:r w:rsidR="00B14F04">
              <w:rPr>
                <w:lang w:eastAsia="en-US"/>
              </w:rPr>
              <w:t>S</w:t>
            </w:r>
            <w:r w:rsidR="008A7CC9" w:rsidRPr="008A7CC9">
              <w:rPr>
                <w:lang w:eastAsia="en-US"/>
              </w:rPr>
              <w:t>utarties įsigaliojimo dienos</w:t>
            </w:r>
            <w:r w:rsidR="00113CB2">
              <w:rPr>
                <w:lang w:eastAsia="en-US"/>
              </w:rPr>
              <w:t xml:space="preserve">. </w:t>
            </w:r>
            <w:r w:rsidR="00113CB2" w:rsidRPr="0067424E">
              <w:rPr>
                <w:rFonts w:eastAsiaTheme="minorHAnsi"/>
                <w:lang w:eastAsia="en-US"/>
              </w:rPr>
              <w:t>Paslaugų teikimo trukmė</w:t>
            </w:r>
            <w:r w:rsidR="00113CB2" w:rsidRPr="002C58CA">
              <w:rPr>
                <w:rFonts w:eastAsiaTheme="minorHAnsi"/>
                <w:lang w:eastAsia="en-US"/>
              </w:rPr>
              <w:t>: 12 mėnesių su galimybe Paslaugų teikimo terminą pratęsti 2 (du) kartus po 12 (dvylika) mėnesių (Paslaugų</w:t>
            </w:r>
            <w:r w:rsidR="00113CB2" w:rsidRPr="0067424E">
              <w:rPr>
                <w:rFonts w:eastAsiaTheme="minorHAnsi"/>
                <w:lang w:eastAsia="en-US"/>
              </w:rPr>
              <w:t xml:space="preserve"> teikimo trukmė negali viršyti 36 (trisdešimt šešių) mėnesių per visą Sutarties galiojimo terminą).</w:t>
            </w:r>
          </w:p>
          <w:p w14:paraId="6C6F753D" w14:textId="03D1E615" w:rsidR="00B041F9" w:rsidRPr="00E02665" w:rsidRDefault="00B041F9" w:rsidP="008C2398">
            <w:pPr>
              <w:jc w:val="both"/>
              <w:rPr>
                <w:lang w:eastAsia="en-US"/>
              </w:rPr>
            </w:pPr>
            <w:r w:rsidRPr="00E02665">
              <w:rPr>
                <w:color w:val="000000"/>
                <w:lang w:eastAsia="en-US"/>
              </w:rPr>
              <w:lastRenderedPageBreak/>
              <w:t>3</w:t>
            </w:r>
            <w:r w:rsidRPr="00E02665">
              <w:rPr>
                <w:lang w:eastAsia="en-US"/>
              </w:rPr>
              <w:t>.</w:t>
            </w:r>
            <w:r w:rsidR="008A7CC9">
              <w:rPr>
                <w:lang w:eastAsia="en-US"/>
              </w:rPr>
              <w:t>2</w:t>
            </w:r>
            <w:r w:rsidRPr="00E02665">
              <w:rPr>
                <w:lang w:eastAsia="en-US"/>
              </w:rPr>
              <w:t>. Paslaugų teikimo vieta</w:t>
            </w:r>
            <w:r w:rsidR="00324331">
              <w:rPr>
                <w:lang w:eastAsia="en-US"/>
              </w:rPr>
              <w:t xml:space="preserve">: </w:t>
            </w:r>
            <w:r w:rsidR="00112E71">
              <w:rPr>
                <w:lang w:eastAsia="en-US"/>
              </w:rPr>
              <w:t>Vilnius, Klaipėda (tikslus Paslugų teikimo adresas bus nurodytas Paslaugos užsakymo metu)</w:t>
            </w:r>
            <w:r w:rsidR="00324331">
              <w:rPr>
                <w:lang w:eastAsia="en-US"/>
              </w:rPr>
              <w:t>.</w:t>
            </w:r>
          </w:p>
          <w:p w14:paraId="0AF19F4C" w14:textId="1E3838A3" w:rsidR="0063516B" w:rsidRDefault="008A7CC9" w:rsidP="00F46BB4">
            <w:pPr>
              <w:pStyle w:val="ListParagraph"/>
              <w:tabs>
                <w:tab w:val="left" w:pos="1134"/>
              </w:tabs>
              <w:spacing w:after="0" w:line="240" w:lineRule="auto"/>
              <w:ind w:left="0"/>
              <w:contextualSpacing w:val="0"/>
              <w:jc w:val="both"/>
            </w:pPr>
            <w:r>
              <w:t>3.3</w:t>
            </w:r>
            <w:r w:rsidR="005B4098" w:rsidRPr="00E02665">
              <w:t>. Paslaugų teikimo</w:t>
            </w:r>
            <w:r w:rsidR="005B4098" w:rsidRPr="008C2398">
              <w:t xml:space="preserve"> </w:t>
            </w:r>
            <w:r w:rsidR="005B4098" w:rsidRPr="00E02665">
              <w:t>sąlygos</w:t>
            </w:r>
            <w:r w:rsidR="0063516B">
              <w:t>:</w:t>
            </w:r>
          </w:p>
          <w:p w14:paraId="7278DD14" w14:textId="77777777" w:rsidR="0063516B" w:rsidRDefault="0063516B" w:rsidP="00F46BB4">
            <w:pPr>
              <w:pStyle w:val="ListParagraph"/>
              <w:tabs>
                <w:tab w:val="left" w:pos="1134"/>
              </w:tabs>
              <w:spacing w:after="0" w:line="240" w:lineRule="auto"/>
              <w:ind w:left="0"/>
              <w:contextualSpacing w:val="0"/>
              <w:jc w:val="both"/>
            </w:pPr>
            <w:r>
              <w:t xml:space="preserve">3.3.1. </w:t>
            </w:r>
            <w:r>
              <w:rPr>
                <w:lang w:eastAsia="lt-LT"/>
              </w:rPr>
              <w:t>Priežiūros</w:t>
            </w:r>
            <w:r w:rsidR="004F4973">
              <w:rPr>
                <w:lang w:eastAsia="lt-LT"/>
              </w:rPr>
              <w:t xml:space="preserve"> paslaugos </w:t>
            </w:r>
            <w:r>
              <w:rPr>
                <w:lang w:eastAsia="lt-LT"/>
              </w:rPr>
              <w:t>teik</w:t>
            </w:r>
            <w:r w:rsidR="004F4973">
              <w:rPr>
                <w:lang w:eastAsia="lt-LT"/>
              </w:rPr>
              <w:t>iamos</w:t>
            </w:r>
            <w:r w:rsidR="00230983">
              <w:rPr>
                <w:lang w:eastAsia="lt-LT"/>
              </w:rPr>
              <w:t xml:space="preserve"> </w:t>
            </w:r>
            <w:r w:rsidR="00230983" w:rsidRPr="00B90000">
              <w:rPr>
                <w:b/>
              </w:rPr>
              <w:t>Pirkėjo</w:t>
            </w:r>
            <w:r w:rsidR="00230983" w:rsidRPr="00B90000">
              <w:t xml:space="preserve"> darbo laiku (nuo 8.00 iki 17.00 val., pietų pertrauka – 12.00 iki 12.45 val., penktadieniais nuo 8.00 iki 15.45 val., pietų pertrauka – 12.00 iki 12.45 val., darbo laikas prieššventinėmis dienomis trumpinamas viena valanda);</w:t>
            </w:r>
          </w:p>
          <w:p w14:paraId="21C64A7E" w14:textId="77777777" w:rsidR="00230983" w:rsidRDefault="00230983" w:rsidP="00F46BB4">
            <w:pPr>
              <w:pStyle w:val="ListParagraph"/>
              <w:tabs>
                <w:tab w:val="left" w:pos="1134"/>
              </w:tabs>
              <w:spacing w:after="0" w:line="240" w:lineRule="auto"/>
              <w:ind w:left="0"/>
              <w:contextualSpacing w:val="0"/>
              <w:jc w:val="both"/>
            </w:pPr>
            <w:r>
              <w:t xml:space="preserve">3.3.2. </w:t>
            </w:r>
            <w:r w:rsidRPr="00B90000">
              <w:t>Priežiūros paslaugų atlikimo laik</w:t>
            </w:r>
            <w:r>
              <w:t xml:space="preserve">o pakeitimai galimi tik iš anksto raštu </w:t>
            </w:r>
            <w:r w:rsidRPr="00B90000">
              <w:t xml:space="preserve">suderinus su </w:t>
            </w:r>
            <w:r w:rsidRPr="00B90000">
              <w:rPr>
                <w:b/>
              </w:rPr>
              <w:t>Pirkėju</w:t>
            </w:r>
            <w:r w:rsidRPr="00B90000">
              <w:t>;</w:t>
            </w:r>
          </w:p>
          <w:p w14:paraId="4F2491EC" w14:textId="77777777" w:rsidR="00932905" w:rsidRPr="00B3429B" w:rsidRDefault="00230983" w:rsidP="002860F1">
            <w:pPr>
              <w:jc w:val="both"/>
            </w:pPr>
            <w:r w:rsidRPr="00B3429B">
              <w:t xml:space="preserve">3.3.3. </w:t>
            </w:r>
            <w:r w:rsidR="002860F1" w:rsidRPr="00B3429B">
              <w:t>Remonto paslaugos turi būti teikiamos visą parą (24 val. per parą</w:t>
            </w:r>
            <w:r w:rsidR="004F4973" w:rsidRPr="00B3429B">
              <w:t>,</w:t>
            </w:r>
            <w:r w:rsidR="002860F1" w:rsidRPr="00B3429B">
              <w:t xml:space="preserve"> 7 dienas per savaitę)</w:t>
            </w:r>
            <w:r w:rsidR="00932905" w:rsidRPr="00B3429B">
              <w:t xml:space="preserve">. </w:t>
            </w:r>
            <w:r w:rsidR="004F4973" w:rsidRPr="00B3429B">
              <w:t>Turi būti sudaryta gedimų registravimo telefonu galimybė (24/7)</w:t>
            </w:r>
            <w:r w:rsidR="00B01B73" w:rsidRPr="00B3429B">
              <w:t>;</w:t>
            </w:r>
          </w:p>
          <w:p w14:paraId="48FEF5E2" w14:textId="77777777" w:rsidR="00A90401" w:rsidRDefault="00893C31" w:rsidP="002860F1">
            <w:pPr>
              <w:jc w:val="both"/>
            </w:pPr>
            <w:r w:rsidRPr="00B3429B">
              <w:t xml:space="preserve">3.3.4. Reakcijos laikas, taikomas Sutarties Specialiosios dalies 3.3.3. punktui, yra ne ilgesnis kaip </w:t>
            </w:r>
            <w:r w:rsidRPr="00B3429B">
              <w:rPr>
                <w:b/>
              </w:rPr>
              <w:t>2 val.</w:t>
            </w:r>
            <w:r w:rsidRPr="00B3429B">
              <w:t xml:space="preserve"> nuo informavimo apie galimą gedimą/sutrikimą pateikimo momento. Reakcijos laikas yra apibrėžiamas kaip laikas, praėjęs nuo incidento užregistravimo </w:t>
            </w:r>
            <w:r w:rsidRPr="00B3429B">
              <w:rPr>
                <w:b/>
              </w:rPr>
              <w:t>Teikėjo</w:t>
            </w:r>
            <w:r w:rsidRPr="00B3429B">
              <w:t xml:space="preserve"> informacinėje sistemoje, telefonu ar el.</w:t>
            </w:r>
            <w:r w:rsidR="00A90401" w:rsidRPr="00B3429B">
              <w:t xml:space="preserve"> paštu iki atvykimo į įrangos bu</w:t>
            </w:r>
            <w:r w:rsidRPr="00B3429B">
              <w:t>vimo vietą pradžios</w:t>
            </w:r>
            <w:r w:rsidR="00B01B73" w:rsidRPr="00B3429B">
              <w:t>;</w:t>
            </w:r>
          </w:p>
          <w:p w14:paraId="782BAF32" w14:textId="77777777" w:rsidR="004F4973" w:rsidRDefault="004F4973" w:rsidP="002860F1">
            <w:pPr>
              <w:jc w:val="both"/>
            </w:pPr>
            <w:r>
              <w:t xml:space="preserve">3.3.5. </w:t>
            </w:r>
            <w:r w:rsidR="00B01B73" w:rsidRPr="00E47349">
              <w:t xml:space="preserve">Esant skubiam gedimo šalinimo poreikiui, paslaugos turi būti suteiktos ištisą parą (tiek darbo dienomis, tiek nedarbo bei švenčių dienomis) ne vėliau kaip </w:t>
            </w:r>
            <w:r w:rsidR="00B01B73" w:rsidRPr="00E47349">
              <w:rPr>
                <w:b/>
              </w:rPr>
              <w:t>per 4 (keturias) valandas</w:t>
            </w:r>
            <w:r w:rsidR="00B01B73" w:rsidRPr="00E47349">
              <w:t xml:space="preserve"> nuo </w:t>
            </w:r>
            <w:r w:rsidR="00B01B73" w:rsidRPr="00E47349">
              <w:rPr>
                <w:b/>
              </w:rPr>
              <w:t>Pirkėjo</w:t>
            </w:r>
            <w:r w:rsidR="00B01B73" w:rsidRPr="00E47349">
              <w:t xml:space="preserve"> </w:t>
            </w:r>
            <w:r w:rsidR="00B01B73">
              <w:t xml:space="preserve">informavimo apie galimą gedimą/sutrikimą pateikimo momento </w:t>
            </w:r>
            <w:r w:rsidR="00B01B73">
              <w:rPr>
                <w:b/>
              </w:rPr>
              <w:t>Teikėjo</w:t>
            </w:r>
            <w:r w:rsidR="00B01B73">
              <w:t xml:space="preserve"> informacinėje sistemoje, telefonu ar el. paštu;</w:t>
            </w:r>
          </w:p>
          <w:p w14:paraId="3EED1809" w14:textId="77777777" w:rsidR="002860F1" w:rsidRDefault="00A90401" w:rsidP="002860F1">
            <w:pPr>
              <w:jc w:val="both"/>
            </w:pPr>
            <w:r>
              <w:t xml:space="preserve">3.3.5. </w:t>
            </w:r>
            <w:r w:rsidR="002860F1">
              <w:t xml:space="preserve">Jei gedimo pašalinti  neįmanoma per 24 val., </w:t>
            </w:r>
            <w:r w:rsidR="002860F1">
              <w:rPr>
                <w:b/>
              </w:rPr>
              <w:t>Teikėjas</w:t>
            </w:r>
            <w:r w:rsidR="002860F1">
              <w:t xml:space="preserve"> turi imtis priemonių, kad generatorius</w:t>
            </w:r>
            <w:r w:rsidR="00B01B73">
              <w:t xml:space="preserve"> galėtų laikinai funkcionuoti;</w:t>
            </w:r>
          </w:p>
          <w:p w14:paraId="28BFE950" w14:textId="1E7E2736" w:rsidR="00CE0E39" w:rsidRDefault="00CE0E39" w:rsidP="002860F1">
            <w:pPr>
              <w:jc w:val="both"/>
            </w:pPr>
            <w:r>
              <w:rPr>
                <w:bCs/>
              </w:rPr>
              <w:t xml:space="preserve">3.3.6. </w:t>
            </w:r>
            <w:r w:rsidRPr="00B90000">
              <w:rPr>
                <w:bCs/>
              </w:rPr>
              <w:t xml:space="preserve">Priežiūros ir remonto </w:t>
            </w:r>
            <w:r w:rsidR="00B45390">
              <w:rPr>
                <w:bCs/>
              </w:rPr>
              <w:t>paslaug</w:t>
            </w:r>
            <w:r w:rsidR="00B45390" w:rsidRPr="00B90000">
              <w:rPr>
                <w:bCs/>
              </w:rPr>
              <w:t xml:space="preserve">ų </w:t>
            </w:r>
            <w:r w:rsidRPr="00B90000">
              <w:rPr>
                <w:bCs/>
              </w:rPr>
              <w:t>metu neturi būti sutrikdytas prie</w:t>
            </w:r>
            <w:r w:rsidR="00533A73">
              <w:rPr>
                <w:bCs/>
              </w:rPr>
              <w:t xml:space="preserve"> dyzelinio generatoriaus</w:t>
            </w:r>
            <w:r w:rsidRPr="00B90000">
              <w:rPr>
                <w:bCs/>
              </w:rPr>
              <w:t xml:space="preserve"> sistemos prijungtos įrangos darbas;</w:t>
            </w:r>
          </w:p>
          <w:p w14:paraId="656665F2" w14:textId="77777777" w:rsidR="00230983" w:rsidRDefault="00B01B73" w:rsidP="00F46BB4">
            <w:pPr>
              <w:pStyle w:val="ListParagraph"/>
              <w:tabs>
                <w:tab w:val="left" w:pos="1134"/>
              </w:tabs>
              <w:spacing w:after="0" w:line="240" w:lineRule="auto"/>
              <w:ind w:left="0"/>
              <w:contextualSpacing w:val="0"/>
              <w:jc w:val="both"/>
            </w:pPr>
            <w:r>
              <w:t>3.3.</w:t>
            </w:r>
            <w:r w:rsidR="00CE0E39">
              <w:t>7</w:t>
            </w:r>
            <w:r>
              <w:t>. Kitos sąlygos</w:t>
            </w:r>
            <w:r w:rsidR="00CE0E39">
              <w:t xml:space="preserve">, neaptartos </w:t>
            </w:r>
            <w:r w:rsidR="00933034">
              <w:t xml:space="preserve">Sutarties Specialiosios dalies </w:t>
            </w:r>
            <w:r w:rsidR="00CE0E39">
              <w:t>3.3. punkte,</w:t>
            </w:r>
            <w:r>
              <w:t xml:space="preserve"> nurodytos Sutarties 1 priede.</w:t>
            </w:r>
          </w:p>
          <w:p w14:paraId="2461E47C" w14:textId="00F1EC9C" w:rsidR="00D14114" w:rsidRPr="00E148FB" w:rsidRDefault="0063516B" w:rsidP="00F46BB4">
            <w:pPr>
              <w:pStyle w:val="ListParagraph"/>
              <w:tabs>
                <w:tab w:val="left" w:pos="1134"/>
              </w:tabs>
              <w:spacing w:after="0" w:line="240" w:lineRule="auto"/>
              <w:ind w:left="0"/>
              <w:contextualSpacing w:val="0"/>
              <w:jc w:val="both"/>
            </w:pPr>
            <w:r>
              <w:t xml:space="preserve">3.4. </w:t>
            </w:r>
            <w:r>
              <w:rPr>
                <w:b/>
                <w:lang w:eastAsia="lt-LT"/>
              </w:rPr>
              <w:t>Pirkėjas</w:t>
            </w:r>
            <w:r>
              <w:rPr>
                <w:lang w:eastAsia="lt-LT"/>
              </w:rPr>
              <w:t xml:space="preserve"> įsipareigoja priimti iš </w:t>
            </w:r>
            <w:r>
              <w:rPr>
                <w:b/>
                <w:lang w:eastAsia="lt-LT"/>
              </w:rPr>
              <w:t>Teikėjo</w:t>
            </w:r>
            <w:r>
              <w:rPr>
                <w:lang w:eastAsia="lt-LT"/>
              </w:rPr>
              <w:t xml:space="preserve"> tinkamai suteiktas Paslaugas, pasirašant Paslaugų perdavimo – priėmimo aktą, kuris siunčiamas elektroniniu paštu </w:t>
            </w:r>
            <w:hyperlink r:id="rId11" w:history="1">
              <w:r>
                <w:rPr>
                  <w:rStyle w:val="Hyperlink"/>
                </w:rPr>
                <w:t>info@kvtc.gov.lt</w:t>
              </w:r>
            </w:hyperlink>
            <w:r>
              <w:rPr>
                <w:lang w:eastAsia="lt-LT"/>
              </w:rPr>
              <w:t xml:space="preserve"> ir už jas sumokėti vadovaujantis Sutarties specialiosios dalies 4 punkto sąlygomis.</w:t>
            </w:r>
            <w:r w:rsidR="008C2398">
              <w:t xml:space="preserve"> </w:t>
            </w:r>
          </w:p>
          <w:p w14:paraId="5A872E48" w14:textId="331A23B6" w:rsidR="00C13091" w:rsidRDefault="00E968C5" w:rsidP="0063516B">
            <w:pPr>
              <w:pStyle w:val="ListParagraph"/>
              <w:tabs>
                <w:tab w:val="left" w:pos="1134"/>
              </w:tabs>
              <w:spacing w:after="0" w:line="240" w:lineRule="auto"/>
              <w:ind w:left="0"/>
              <w:contextualSpacing w:val="0"/>
              <w:jc w:val="both"/>
            </w:pPr>
            <w:r w:rsidRPr="00E02665">
              <w:t>3</w:t>
            </w:r>
            <w:r w:rsidRPr="00DF5D81">
              <w:t>.</w:t>
            </w:r>
            <w:r w:rsidR="0063516B">
              <w:t>5.</w:t>
            </w:r>
            <w:r w:rsidR="0063516B" w:rsidRPr="00DF5D81">
              <w:rPr>
                <w:b/>
              </w:rPr>
              <w:t xml:space="preserve"> </w:t>
            </w:r>
            <w:r w:rsidR="0043755C" w:rsidRPr="00DF5D81">
              <w:rPr>
                <w:b/>
              </w:rPr>
              <w:t>Teikėjas</w:t>
            </w:r>
            <w:r w:rsidR="0043755C" w:rsidRPr="00DF5D81">
              <w:t xml:space="preserve"> privalo užtikrinti, kad Sutarties sudarymo ir vykdymo metu neatsirastų aplinkybių, nurodytų Viešųjų pirkimų įstatymo 45 straipsnio 2</w:t>
            </w:r>
            <w:r w:rsidR="0043755C" w:rsidRPr="00DF5D81">
              <w:rPr>
                <w:vertAlign w:val="superscript"/>
              </w:rPr>
              <w:t>1</w:t>
            </w:r>
            <w:r w:rsidR="0043755C" w:rsidRPr="00DF5D81">
              <w:t xml:space="preserve"> dalyje. </w:t>
            </w:r>
            <w:r w:rsidR="0043755C" w:rsidRPr="00DF5D81">
              <w:rPr>
                <w:b/>
              </w:rPr>
              <w:t>Pirkėjas</w:t>
            </w:r>
            <w:r w:rsidR="0043755C" w:rsidRPr="00DF5D81">
              <w:t xml:space="preserve"> turi teisę bet kuriuo metu pareikalauti </w:t>
            </w:r>
            <w:r w:rsidR="0043755C" w:rsidRPr="00DF5D81">
              <w:rPr>
                <w:b/>
              </w:rPr>
              <w:t>Teikėjo</w:t>
            </w:r>
            <w:r w:rsidR="0043755C" w:rsidRPr="00DF5D81">
              <w:t xml:space="preserve"> pateikti pagrindžiančius dokumentus, nurodytus Viešųjų pirkimų </w:t>
            </w:r>
            <w:r w:rsidR="0043755C" w:rsidRPr="00533A73">
              <w:t xml:space="preserve">įstatymo  </w:t>
            </w:r>
            <w:r w:rsidR="00EC0647" w:rsidRPr="00533A73">
              <w:t>51</w:t>
            </w:r>
            <w:r w:rsidR="0043755C" w:rsidRPr="00533A73">
              <w:t xml:space="preserve"> straipsnio </w:t>
            </w:r>
            <w:r w:rsidR="00EC0647" w:rsidRPr="00533A73">
              <w:t>12</w:t>
            </w:r>
            <w:r w:rsidR="0043755C" w:rsidRPr="00533A73">
              <w:t xml:space="preserve"> dalyje</w:t>
            </w:r>
            <w:r w:rsidR="00EC0647" w:rsidRPr="00533A73">
              <w:t xml:space="preserve">, </w:t>
            </w:r>
            <w:r w:rsidR="00EC0647" w:rsidRPr="00800A1B">
              <w:t>kad nėra sąlygų, numatytų Viešųjų pirkimų įstatymo 45 straipsnio 2</w:t>
            </w:r>
            <w:r w:rsidR="00EC0647" w:rsidRPr="00800A1B">
              <w:rPr>
                <w:vertAlign w:val="superscript"/>
              </w:rPr>
              <w:t>1</w:t>
            </w:r>
            <w:r w:rsidR="00EC0647" w:rsidRPr="00800A1B">
              <w:t xml:space="preserve"> dalyje</w:t>
            </w:r>
            <w:r w:rsidR="0043755C" w:rsidRPr="00533A73">
              <w:t>.</w:t>
            </w:r>
            <w:r w:rsidR="0043755C" w:rsidRPr="00DF5D81">
              <w:t xml:space="preserve"> </w:t>
            </w:r>
            <w:r w:rsidR="0043755C" w:rsidRPr="00DF5D81">
              <w:rPr>
                <w:b/>
              </w:rPr>
              <w:t>Teikėjas</w:t>
            </w:r>
            <w:r w:rsidR="0043755C" w:rsidRPr="00DF5D81">
              <w:t xml:space="preserve"> privalo pateikti </w:t>
            </w:r>
            <w:r w:rsidR="0043755C" w:rsidRPr="00DF5D81">
              <w:rPr>
                <w:b/>
              </w:rPr>
              <w:t>Pirkėjo</w:t>
            </w:r>
            <w:r w:rsidR="0043755C" w:rsidRPr="00DF5D81">
              <w:t xml:space="preserve"> prašomus dokumentus ne vėliau kaip per 10 darbo dienų nuo prašymo gavimo dienos.</w:t>
            </w:r>
          </w:p>
          <w:p w14:paraId="0F0753B4" w14:textId="77777777" w:rsidR="00933034" w:rsidRPr="0014359C" w:rsidRDefault="00933034" w:rsidP="00EC0647">
            <w:pPr>
              <w:pStyle w:val="ListParagraph"/>
              <w:tabs>
                <w:tab w:val="left" w:pos="1134"/>
              </w:tabs>
              <w:spacing w:after="0" w:line="240" w:lineRule="auto"/>
              <w:ind w:left="0"/>
              <w:contextualSpacing w:val="0"/>
              <w:jc w:val="both"/>
              <w:rPr>
                <w:highlight w:val="yellow"/>
              </w:rPr>
            </w:pPr>
          </w:p>
        </w:tc>
      </w:tr>
      <w:tr w:rsidR="00D14114" w:rsidRPr="0014359C" w14:paraId="40F9AE35" w14:textId="77777777" w:rsidTr="001A3760">
        <w:tc>
          <w:tcPr>
            <w:tcW w:w="10368" w:type="dxa"/>
            <w:shd w:val="clear" w:color="auto" w:fill="auto"/>
          </w:tcPr>
          <w:p w14:paraId="0131BA47" w14:textId="77777777" w:rsidR="00D14114" w:rsidRPr="008A7CC9" w:rsidRDefault="00D14114" w:rsidP="001A3760">
            <w:pPr>
              <w:rPr>
                <w:b/>
              </w:rPr>
            </w:pPr>
            <w:r w:rsidRPr="008A7CC9">
              <w:rPr>
                <w:b/>
              </w:rPr>
              <w:lastRenderedPageBreak/>
              <w:t>4. Apmokėjimo tvarka</w:t>
            </w:r>
          </w:p>
          <w:p w14:paraId="6BC3E48C" w14:textId="77777777" w:rsidR="00BC3286" w:rsidRPr="000D6801" w:rsidRDefault="00E86C82" w:rsidP="00BC3286">
            <w:pPr>
              <w:jc w:val="both"/>
            </w:pPr>
            <w:r w:rsidRPr="008A7CC9">
              <w:t>4.1.</w:t>
            </w:r>
            <w:r w:rsidR="005D6EAF" w:rsidRPr="008A7CC9">
              <w:t xml:space="preserve"> </w:t>
            </w:r>
            <w:r w:rsidR="00BC3286" w:rsidRPr="000D6801">
              <w:rPr>
                <w:b/>
              </w:rPr>
              <w:t xml:space="preserve">Pirkėjas </w:t>
            </w:r>
            <w:r w:rsidR="00BC3286" w:rsidRPr="000D6801">
              <w:t xml:space="preserve">apmoka </w:t>
            </w:r>
            <w:r w:rsidR="00BC3286" w:rsidRPr="000D6801">
              <w:rPr>
                <w:b/>
              </w:rPr>
              <w:t xml:space="preserve">Teikėjui </w:t>
            </w:r>
            <w:r w:rsidR="00BC3286" w:rsidRPr="000D6801">
              <w:t>už suteiktas</w:t>
            </w:r>
            <w:r w:rsidR="00BC3286" w:rsidRPr="000D6801">
              <w:rPr>
                <w:b/>
              </w:rPr>
              <w:t xml:space="preserve"> </w:t>
            </w:r>
            <w:r w:rsidR="00833AB3">
              <w:t>Paslaugas pagal Sutarties 2</w:t>
            </w:r>
            <w:r w:rsidR="00BC3286" w:rsidRPr="000D6801">
              <w:t xml:space="preserve"> priede nurodytus įkainius pagal pateiktą PVM sąskaitą faktūrą.</w:t>
            </w:r>
          </w:p>
          <w:p w14:paraId="5523B5E3" w14:textId="77777777" w:rsidR="004C48C7" w:rsidRPr="008A7CC9" w:rsidRDefault="004C48C7" w:rsidP="004C48C7">
            <w:pPr>
              <w:jc w:val="both"/>
              <w:rPr>
                <w:strike/>
              </w:rPr>
            </w:pPr>
            <w:r w:rsidRPr="008A7CC9">
              <w:t>4.2. Avanso mokėjimas nenumatomas.</w:t>
            </w:r>
          </w:p>
          <w:p w14:paraId="5605A18D" w14:textId="5AA5C2B1" w:rsidR="004C48C7" w:rsidRPr="008A7CC9" w:rsidRDefault="004C48C7" w:rsidP="00B10360">
            <w:pPr>
              <w:jc w:val="both"/>
            </w:pPr>
            <w:r w:rsidRPr="008A7CC9">
              <w:t xml:space="preserve">4.3. </w:t>
            </w:r>
            <w:r w:rsidRPr="00480D46">
              <w:t>Vykdant Sutartį, PVM sąskaitos faktūros turi būti teikiamos naudojantis informacinės sistemos „</w:t>
            </w:r>
            <w:r w:rsidR="00401D2A">
              <w:t>SABIS</w:t>
            </w:r>
            <w:r w:rsidRPr="00480D46">
              <w:t xml:space="preserve">“ priemonėmis, nurodant </w:t>
            </w:r>
            <w:r w:rsidRPr="00480D46">
              <w:rPr>
                <w:b/>
              </w:rPr>
              <w:t xml:space="preserve">Pirkėją, </w:t>
            </w:r>
            <w:r w:rsidRPr="00480D46">
              <w:t xml:space="preserve">Sutarties numerį ir datą. Jeigu </w:t>
            </w:r>
            <w:r w:rsidRPr="00480D46">
              <w:rPr>
                <w:b/>
              </w:rPr>
              <w:t>Teikėjas</w:t>
            </w:r>
            <w:r w:rsidRPr="00480D46">
              <w:t xml:space="preserve"> nepateikia sąskaitos informacinės sistemos „</w:t>
            </w:r>
            <w:r w:rsidR="00401D2A">
              <w:t>SABIS</w:t>
            </w:r>
            <w:r w:rsidRPr="00480D46">
              <w:t>“ priemonėmis</w:t>
            </w:r>
            <w:r w:rsidRPr="008A7CC9">
              <w:t>, mokėjimas neatliekamas.</w:t>
            </w:r>
          </w:p>
          <w:p w14:paraId="31138121" w14:textId="6A4BA628" w:rsidR="00D14114" w:rsidRPr="008A7CC9" w:rsidRDefault="004C48C7" w:rsidP="00B10360">
            <w:pPr>
              <w:jc w:val="both"/>
            </w:pPr>
            <w:r w:rsidRPr="008A7CC9">
              <w:t xml:space="preserve">4.4. </w:t>
            </w:r>
            <w:r w:rsidRPr="00533A73">
              <w:rPr>
                <w:b/>
              </w:rPr>
              <w:t>Teikėjas</w:t>
            </w:r>
            <w:r w:rsidRPr="008A7CC9">
              <w:t xml:space="preserve"> įsipareigoja išrašomoje PVM sąskaitoje faktūroje vartoti tuos pačius P</w:t>
            </w:r>
            <w:r w:rsidR="00B10360" w:rsidRPr="008A7CC9">
              <w:t>aslaugų pavadinimus ir mato vienetus</w:t>
            </w:r>
            <w:r w:rsidRPr="008A7CC9">
              <w:t xml:space="preserve">, kokie yra </w:t>
            </w:r>
            <w:r w:rsidR="00B2170D">
              <w:t xml:space="preserve">nurodyti </w:t>
            </w:r>
            <w:r w:rsidR="00B01B73">
              <w:t xml:space="preserve">Sutarties </w:t>
            </w:r>
            <w:r w:rsidR="00EC0647">
              <w:t>2</w:t>
            </w:r>
            <w:r w:rsidR="00B10360" w:rsidRPr="008A7CC9">
              <w:t xml:space="preserve"> priede</w:t>
            </w:r>
            <w:r w:rsidRPr="008A7CC9">
              <w:t>.</w:t>
            </w:r>
          </w:p>
          <w:p w14:paraId="544D9FD6" w14:textId="77777777" w:rsidR="00B10360" w:rsidRPr="0014359C" w:rsidRDefault="00B10360" w:rsidP="00B10360">
            <w:pPr>
              <w:jc w:val="both"/>
              <w:rPr>
                <w:highlight w:val="yellow"/>
              </w:rPr>
            </w:pPr>
          </w:p>
        </w:tc>
      </w:tr>
      <w:tr w:rsidR="00D14114" w:rsidRPr="0014359C" w14:paraId="3FFA2B4A" w14:textId="77777777" w:rsidTr="001A3760">
        <w:tc>
          <w:tcPr>
            <w:tcW w:w="10368" w:type="dxa"/>
            <w:shd w:val="clear" w:color="auto" w:fill="auto"/>
          </w:tcPr>
          <w:p w14:paraId="459CFC73" w14:textId="77777777" w:rsidR="00D14114" w:rsidRDefault="00D14114" w:rsidP="001A3760">
            <w:pPr>
              <w:jc w:val="both"/>
              <w:rPr>
                <w:b/>
              </w:rPr>
            </w:pPr>
            <w:r w:rsidRPr="00A16269">
              <w:rPr>
                <w:b/>
              </w:rPr>
              <w:t xml:space="preserve">5. Pirkėjo teisė vienašališkai nutraukti Sutartį </w:t>
            </w:r>
          </w:p>
          <w:p w14:paraId="328D8F69" w14:textId="77777777" w:rsidR="00DE3E4D" w:rsidRDefault="00DE3E4D" w:rsidP="00DE3E4D">
            <w:pPr>
              <w:jc w:val="both"/>
            </w:pPr>
            <w:r w:rsidRPr="00DE3E4D">
              <w:t>5.1.</w:t>
            </w:r>
            <w:r w:rsidRPr="00DE3E4D">
              <w:rPr>
                <w:b/>
              </w:rPr>
              <w:t xml:space="preserve"> Pirkėjas</w:t>
            </w:r>
            <w:r w:rsidRPr="00DE3E4D">
              <w:t xml:space="preserve"> turi teisę Sutarties bendrosios dalies 9.2 papunktyje nustatyta tvarka šią Sutartį nutraukti:</w:t>
            </w:r>
          </w:p>
          <w:p w14:paraId="7BC37B7E" w14:textId="77777777" w:rsidR="00A16269" w:rsidRPr="0063773D" w:rsidRDefault="00A16269" w:rsidP="00DE3E4D">
            <w:pPr>
              <w:jc w:val="both"/>
            </w:pPr>
            <w:r>
              <w:t>5.1.1</w:t>
            </w:r>
            <w:r w:rsidRPr="00A16269">
              <w:t xml:space="preserve">. </w:t>
            </w:r>
            <w:r w:rsidRPr="0063773D">
              <w:rPr>
                <w:b/>
              </w:rPr>
              <w:t>Teikėjui</w:t>
            </w:r>
            <w:r w:rsidRPr="0063773D">
              <w:t xml:space="preserve"> nepradedant teikti </w:t>
            </w:r>
            <w:r w:rsidR="00B2170D">
              <w:t>P</w:t>
            </w:r>
            <w:r w:rsidRPr="0063773D">
              <w:t xml:space="preserve">aslaugų daugiau kaip </w:t>
            </w:r>
            <w:r w:rsidRPr="00C034BA">
              <w:rPr>
                <w:b/>
              </w:rPr>
              <w:t>5</w:t>
            </w:r>
            <w:r w:rsidRPr="0063773D">
              <w:rPr>
                <w:b/>
              </w:rPr>
              <w:t xml:space="preserve"> (penkias</w:t>
            </w:r>
            <w:r w:rsidRPr="0063773D">
              <w:t xml:space="preserve">) </w:t>
            </w:r>
            <w:r w:rsidRPr="0063773D">
              <w:rPr>
                <w:b/>
              </w:rPr>
              <w:t>darbo dienas</w:t>
            </w:r>
            <w:r w:rsidRPr="0063773D">
              <w:t xml:space="preserve"> nuo Sutarties specialiosios dalies 3.1 papunktyje nurodyto termino;</w:t>
            </w:r>
          </w:p>
          <w:p w14:paraId="15659480" w14:textId="2AFDE035" w:rsidR="00DE3E4D" w:rsidRPr="00DE3E4D" w:rsidRDefault="00DE3E4D" w:rsidP="00DE3E4D">
            <w:pPr>
              <w:suppressAutoHyphens/>
              <w:jc w:val="both"/>
            </w:pPr>
            <w:r w:rsidRPr="00DE3E4D">
              <w:t>5.1.</w:t>
            </w:r>
            <w:r w:rsidR="0063773D">
              <w:t>2</w:t>
            </w:r>
            <w:r w:rsidRPr="00DE3E4D">
              <w:t xml:space="preserve">. </w:t>
            </w:r>
            <w:r w:rsidRPr="00DE3E4D">
              <w:rPr>
                <w:b/>
              </w:rPr>
              <w:t>Pardavėjas</w:t>
            </w:r>
            <w:r w:rsidRPr="00DE3E4D">
              <w:t xml:space="preserve"> per Su</w:t>
            </w:r>
            <w:r w:rsidR="00CE176A">
              <w:t>tarties specialiosios dalies 3.</w:t>
            </w:r>
            <w:r w:rsidR="00B01B73">
              <w:t>5</w:t>
            </w:r>
            <w:r w:rsidRPr="00DE3E4D">
              <w:t xml:space="preserve"> punkte nustatytą terminą </w:t>
            </w:r>
            <w:r w:rsidRPr="00DE3E4D">
              <w:rPr>
                <w:b/>
              </w:rPr>
              <w:t xml:space="preserve">Pirkėjui </w:t>
            </w:r>
            <w:r w:rsidRPr="00DE3E4D">
              <w:t>nepateikia Sutarties specialiosios dalies 3.</w:t>
            </w:r>
            <w:r w:rsidR="00B01B73">
              <w:t>5</w:t>
            </w:r>
            <w:r w:rsidRPr="00DE3E4D">
              <w:t xml:space="preserve"> punkte nurodytos informacijos ir  dokumentų;</w:t>
            </w:r>
          </w:p>
          <w:p w14:paraId="74FEB290" w14:textId="5EA64B21" w:rsidR="00DE3E4D" w:rsidRPr="00DE3E4D" w:rsidRDefault="00DE3E4D" w:rsidP="00DE3E4D">
            <w:pPr>
              <w:suppressAutoHyphens/>
              <w:jc w:val="both"/>
            </w:pPr>
            <w:r w:rsidRPr="00DE3E4D">
              <w:t>5.1.</w:t>
            </w:r>
            <w:r w:rsidR="0063773D">
              <w:t>3</w:t>
            </w:r>
            <w:r w:rsidRPr="00DE3E4D">
              <w:t xml:space="preserve">. </w:t>
            </w:r>
            <w:r w:rsidR="00C034BA" w:rsidRPr="0067424E">
              <w:t>paaiškėja, kad yra aplinkybė, atitinkanti bent vieną iš nurodytų Viešųjų pirkimų įstatymo 45 straipsnio 2</w:t>
            </w:r>
            <w:r w:rsidR="00C034BA" w:rsidRPr="0067424E">
              <w:rPr>
                <w:vertAlign w:val="superscript"/>
              </w:rPr>
              <w:t>1</w:t>
            </w:r>
            <w:r w:rsidR="00C034BA" w:rsidRPr="0067424E">
              <w:t xml:space="preserve"> dalyje.</w:t>
            </w:r>
          </w:p>
          <w:p w14:paraId="6A1523C3" w14:textId="77777777" w:rsidR="00DE3E4D" w:rsidRPr="00DE3E4D" w:rsidRDefault="00DE3E4D" w:rsidP="00DE3E4D">
            <w:pPr>
              <w:jc w:val="both"/>
            </w:pPr>
            <w:r w:rsidRPr="00DE3E4D">
              <w:lastRenderedPageBreak/>
              <w:t>5.2. Kiti vienašalio Sutarties nutraukimo atvejai numatyti Sutarties bendrosios dalies 9.2 papunktyje.</w:t>
            </w:r>
          </w:p>
          <w:p w14:paraId="4809EDF2" w14:textId="77777777" w:rsidR="00DE3E4D" w:rsidRPr="0014359C" w:rsidRDefault="00DE3E4D" w:rsidP="001A3760">
            <w:pPr>
              <w:jc w:val="both"/>
              <w:rPr>
                <w:b/>
                <w:highlight w:val="yellow"/>
              </w:rPr>
            </w:pPr>
          </w:p>
        </w:tc>
      </w:tr>
      <w:tr w:rsidR="00D14114" w:rsidRPr="0014359C" w14:paraId="7BEEDD6F" w14:textId="77777777" w:rsidTr="001A3760">
        <w:tc>
          <w:tcPr>
            <w:tcW w:w="10368" w:type="dxa"/>
            <w:shd w:val="clear" w:color="auto" w:fill="auto"/>
          </w:tcPr>
          <w:p w14:paraId="7B5B8F92" w14:textId="77777777" w:rsidR="00D14114" w:rsidRPr="00CE176A" w:rsidRDefault="00D14114" w:rsidP="001A3760">
            <w:pPr>
              <w:rPr>
                <w:b/>
              </w:rPr>
            </w:pPr>
            <w:r w:rsidRPr="00CE176A">
              <w:rPr>
                <w:b/>
              </w:rPr>
              <w:lastRenderedPageBreak/>
              <w:t xml:space="preserve">6. Paslaugų kokybė </w:t>
            </w:r>
          </w:p>
          <w:p w14:paraId="029FBE24" w14:textId="77777777" w:rsidR="00D14114" w:rsidRPr="00CE176A" w:rsidRDefault="00D037F0" w:rsidP="001A3760">
            <w:pPr>
              <w:jc w:val="both"/>
            </w:pPr>
            <w:r w:rsidRPr="00CE176A">
              <w:t xml:space="preserve">6.1. </w:t>
            </w:r>
            <w:r w:rsidR="00BE3144" w:rsidRPr="00CE176A">
              <w:t xml:space="preserve">Teikiamos </w:t>
            </w:r>
            <w:r w:rsidR="0087013D" w:rsidRPr="00CE176A">
              <w:t xml:space="preserve">Paslaugos </w:t>
            </w:r>
            <w:r w:rsidR="00D14114" w:rsidRPr="00CE176A">
              <w:t xml:space="preserve">privalo atitikti Sutartyje ir </w:t>
            </w:r>
            <w:r w:rsidR="002B60F6" w:rsidRPr="00CE176A">
              <w:t xml:space="preserve">jos </w:t>
            </w:r>
            <w:r w:rsidRPr="00CE176A">
              <w:t>1 priede</w:t>
            </w:r>
            <w:r w:rsidR="00D14114" w:rsidRPr="00CE176A">
              <w:t xml:space="preserve"> </w:t>
            </w:r>
            <w:r w:rsidR="00B41D7D" w:rsidRPr="00CE176A">
              <w:t>nustatytus</w:t>
            </w:r>
            <w:r w:rsidR="00D14114" w:rsidRPr="00CE176A">
              <w:t xml:space="preserve"> reikalavimus.</w:t>
            </w:r>
          </w:p>
          <w:p w14:paraId="454E2659" w14:textId="77777777" w:rsidR="003361C2" w:rsidRPr="005D5ECF" w:rsidRDefault="00D037F0" w:rsidP="003361C2">
            <w:pPr>
              <w:jc w:val="both"/>
            </w:pPr>
            <w:r w:rsidRPr="00CE176A">
              <w:t xml:space="preserve">6.2. </w:t>
            </w:r>
            <w:r w:rsidR="003361C2" w:rsidRPr="00B45390">
              <w:rPr>
                <w:b/>
              </w:rPr>
              <w:t>Pirkėjas</w:t>
            </w:r>
            <w:r w:rsidR="003361C2" w:rsidRPr="005D5ECF">
              <w:t xml:space="preserve"> raštu informuoja </w:t>
            </w:r>
            <w:r w:rsidR="003361C2" w:rsidRPr="005D5ECF">
              <w:rPr>
                <w:b/>
                <w:bCs/>
              </w:rPr>
              <w:t>Teikėją</w:t>
            </w:r>
            <w:r w:rsidR="003361C2" w:rsidRPr="005D5ECF">
              <w:t xml:space="preserve"> apie tai, kad Paslaugos yra neteikiamos arba jų teikimas neatitinka Sutartyje ir/ar jos prieduose nustatytų reikalavimų ir turi teisę pareikalauti </w:t>
            </w:r>
            <w:r w:rsidR="003361C2" w:rsidRPr="005D5ECF">
              <w:rPr>
                <w:b/>
                <w:bCs/>
              </w:rPr>
              <w:t>Teikėjo</w:t>
            </w:r>
            <w:r w:rsidR="003361C2" w:rsidRPr="005D5ECF">
              <w:t xml:space="preserve"> Sutartyje numatytais terminais ir tvarka, ištaisyti Paslaugų teikimo trūkumus i</w:t>
            </w:r>
            <w:r w:rsidR="0013669D">
              <w:t>r/arba pradėti teikti paslaugas.</w:t>
            </w:r>
          </w:p>
          <w:p w14:paraId="6221F1CF" w14:textId="593F5F58" w:rsidR="00D037F0" w:rsidRPr="00C40835" w:rsidRDefault="003361C2" w:rsidP="00D037F0">
            <w:pPr>
              <w:jc w:val="both"/>
            </w:pPr>
            <w:r>
              <w:t xml:space="preserve">6.3. </w:t>
            </w:r>
            <w:r w:rsidR="00D037F0" w:rsidRPr="00CE176A">
              <w:rPr>
                <w:b/>
              </w:rPr>
              <w:t>Pirkėjo</w:t>
            </w:r>
            <w:r w:rsidR="00D037F0" w:rsidRPr="00CE176A">
              <w:t xml:space="preserve"> atstovas, atsakingas už Paslaugų kokybę:</w:t>
            </w:r>
            <w:r w:rsidR="00D91C31" w:rsidRPr="00CE176A">
              <w:t xml:space="preserve"> </w:t>
            </w:r>
            <w:r w:rsidR="008458C4">
              <w:t>.........</w:t>
            </w:r>
            <w:r w:rsidR="00490CF7">
              <w:t>.</w:t>
            </w:r>
          </w:p>
          <w:p w14:paraId="4B467BFF" w14:textId="3A994279" w:rsidR="00DB29BA" w:rsidRPr="00CE176A" w:rsidRDefault="00D037F0" w:rsidP="001A3760">
            <w:pPr>
              <w:jc w:val="both"/>
            </w:pPr>
            <w:r w:rsidRPr="00CE176A">
              <w:t>6.</w:t>
            </w:r>
            <w:r w:rsidR="003361C2">
              <w:t>4</w:t>
            </w:r>
            <w:r w:rsidR="005B0821">
              <w:t xml:space="preserve">. </w:t>
            </w:r>
            <w:r w:rsidRPr="005B0821">
              <w:rPr>
                <w:b/>
              </w:rPr>
              <w:t>Teikėjo</w:t>
            </w:r>
            <w:r w:rsidRPr="005B0821">
              <w:t xml:space="preserve"> atstovas, atsakingas už Paslaugų kokybę: </w:t>
            </w:r>
            <w:r w:rsidR="008458C4">
              <w:t>...............</w:t>
            </w:r>
            <w:r w:rsidR="00490CF7" w:rsidRPr="005B0821">
              <w:t>.</w:t>
            </w:r>
          </w:p>
          <w:p w14:paraId="6A0FD1C2" w14:textId="77777777" w:rsidR="00080474" w:rsidRPr="0014359C" w:rsidRDefault="00080474" w:rsidP="001A3760">
            <w:pPr>
              <w:jc w:val="both"/>
              <w:rPr>
                <w:b/>
                <w:highlight w:val="yellow"/>
              </w:rPr>
            </w:pPr>
          </w:p>
        </w:tc>
      </w:tr>
      <w:tr w:rsidR="00D14114" w:rsidRPr="0014359C" w14:paraId="2D380003" w14:textId="77777777" w:rsidTr="001A3760">
        <w:tc>
          <w:tcPr>
            <w:tcW w:w="10368" w:type="dxa"/>
            <w:shd w:val="clear" w:color="auto" w:fill="auto"/>
          </w:tcPr>
          <w:p w14:paraId="15B1E2FD" w14:textId="77777777" w:rsidR="00D14114" w:rsidRPr="00BB4E84" w:rsidRDefault="00D14114" w:rsidP="00D037F0">
            <w:pPr>
              <w:jc w:val="both"/>
              <w:rPr>
                <w:b/>
              </w:rPr>
            </w:pPr>
            <w:r w:rsidRPr="00BB4E84">
              <w:rPr>
                <w:b/>
              </w:rPr>
              <w:t>7. Garantiniai įsipareigojimai</w:t>
            </w:r>
          </w:p>
          <w:p w14:paraId="7AC9DD34" w14:textId="69369A1A" w:rsidR="00D91C31" w:rsidRPr="0014359C" w:rsidRDefault="003361C2" w:rsidP="003F6A79">
            <w:pPr>
              <w:pStyle w:val="ListParagraph"/>
              <w:spacing w:after="0" w:line="240" w:lineRule="auto"/>
              <w:ind w:left="0"/>
              <w:jc w:val="both"/>
              <w:rPr>
                <w:b/>
                <w:highlight w:val="yellow"/>
              </w:rPr>
            </w:pPr>
            <w:r w:rsidRPr="003361C2">
              <w:rPr>
                <w:b/>
              </w:rPr>
              <w:t xml:space="preserve">Teikėjo </w:t>
            </w:r>
            <w:r w:rsidRPr="00B45390">
              <w:t xml:space="preserve">perduotų </w:t>
            </w:r>
            <w:r w:rsidR="003F6A79">
              <w:t>P</w:t>
            </w:r>
            <w:r w:rsidRPr="00B45390">
              <w:t xml:space="preserve">aslaugų (prekių/darbų) garantijos terminas – </w:t>
            </w:r>
            <w:r w:rsidRPr="003361C2">
              <w:t>turi atitikti  reikalavimus, nustatytus</w:t>
            </w:r>
            <w:r w:rsidRPr="00B45390">
              <w:t xml:space="preserve"> </w:t>
            </w:r>
            <w:r w:rsidRPr="003361C2">
              <w:t>Sutarties 1 priede.</w:t>
            </w:r>
            <w:r w:rsidR="0013669D" w:rsidRPr="00637C44">
              <w:rPr>
                <w:b/>
              </w:rPr>
              <w:t xml:space="preserve"> Teikėjas</w:t>
            </w:r>
            <w:r w:rsidR="0013669D" w:rsidRPr="00637C44">
              <w:t xml:space="preserve"> </w:t>
            </w:r>
            <w:r w:rsidR="0013669D">
              <w:t>po raštiško Pirkėjo pranešimo per 2 (dvi) dienas</w:t>
            </w:r>
            <w:r w:rsidR="0013669D" w:rsidRPr="00637C44">
              <w:t xml:space="preserve"> turi pašalinti </w:t>
            </w:r>
            <w:r w:rsidR="003F6A79">
              <w:t>P</w:t>
            </w:r>
            <w:r w:rsidR="003F6A79" w:rsidRPr="00637C44">
              <w:t xml:space="preserve">aslaugų </w:t>
            </w:r>
            <w:r w:rsidR="0013669D" w:rsidRPr="00637C44">
              <w:t>teikimo trūkumus bei kompensuoti Pirkėjo patirtus nuostolius (jeigu tokie buvo).</w:t>
            </w:r>
          </w:p>
        </w:tc>
      </w:tr>
      <w:tr w:rsidR="00D14114" w:rsidRPr="0014359C" w14:paraId="3222D39F" w14:textId="77777777" w:rsidTr="001A3760">
        <w:trPr>
          <w:trHeight w:val="1566"/>
        </w:trPr>
        <w:tc>
          <w:tcPr>
            <w:tcW w:w="10368" w:type="dxa"/>
            <w:shd w:val="clear" w:color="auto" w:fill="auto"/>
          </w:tcPr>
          <w:p w14:paraId="58655120" w14:textId="77777777" w:rsidR="00D14114" w:rsidRPr="00BB4E84" w:rsidRDefault="00D14114" w:rsidP="001A3760">
            <w:pPr>
              <w:pStyle w:val="ListParagraph"/>
              <w:spacing w:line="240" w:lineRule="auto"/>
              <w:ind w:left="0"/>
              <w:jc w:val="both"/>
              <w:rPr>
                <w:b/>
              </w:rPr>
            </w:pPr>
            <w:r w:rsidRPr="00BB4E84">
              <w:rPr>
                <w:b/>
              </w:rPr>
              <w:t>8. Papildomas prievolių įvykdymo užtikrinimas</w:t>
            </w:r>
          </w:p>
          <w:p w14:paraId="41E610E4" w14:textId="77777777" w:rsidR="00D14114" w:rsidRPr="0014359C" w:rsidRDefault="00D14114" w:rsidP="008B7832">
            <w:pPr>
              <w:pStyle w:val="ListParagraph"/>
              <w:spacing w:line="240" w:lineRule="auto"/>
              <w:ind w:left="0"/>
              <w:jc w:val="both"/>
              <w:rPr>
                <w:b/>
                <w:color w:val="FF0000"/>
                <w:highlight w:val="yellow"/>
              </w:rPr>
            </w:pPr>
            <w:r w:rsidRPr="00BB4E84">
              <w:t>Sutarties įvykdymui užtikrinti draudimo bendrovės laidavimo rašto arba banko garantijos nebus reikalaujama.</w:t>
            </w:r>
          </w:p>
        </w:tc>
      </w:tr>
      <w:tr w:rsidR="00D14114" w:rsidRPr="0014359C" w14:paraId="16321C4C" w14:textId="77777777" w:rsidTr="001C756B">
        <w:trPr>
          <w:trHeight w:val="3827"/>
        </w:trPr>
        <w:tc>
          <w:tcPr>
            <w:tcW w:w="10368" w:type="dxa"/>
            <w:shd w:val="clear" w:color="auto" w:fill="auto"/>
          </w:tcPr>
          <w:p w14:paraId="7D1D379A" w14:textId="77777777" w:rsidR="00D14114" w:rsidRPr="00BB4E84" w:rsidRDefault="00D14114" w:rsidP="001A3760">
            <w:pPr>
              <w:jc w:val="both"/>
              <w:rPr>
                <w:b/>
              </w:rPr>
            </w:pPr>
            <w:r w:rsidRPr="00BB4E84">
              <w:rPr>
                <w:b/>
              </w:rPr>
              <w:t>9. Kitos sąlygos</w:t>
            </w:r>
          </w:p>
          <w:p w14:paraId="64EAFBAA" w14:textId="77777777" w:rsidR="00810658" w:rsidRPr="00C034BA" w:rsidRDefault="00810658" w:rsidP="00810658">
            <w:pPr>
              <w:jc w:val="both"/>
            </w:pPr>
            <w:r w:rsidRPr="00C034BA">
              <w:t xml:space="preserve">9.1. Sutarties bendrosios dalies 11.1 punkte nurodytų Šalių iš anksto sutartų minimalių nuostolių dydis yra – </w:t>
            </w:r>
            <w:r w:rsidR="00D4146C" w:rsidRPr="00C034BA">
              <w:rPr>
                <w:b/>
              </w:rPr>
              <w:t>0,05 (penkios šimtosios</w:t>
            </w:r>
            <w:r w:rsidRPr="00C034BA">
              <w:rPr>
                <w:b/>
              </w:rPr>
              <w:t>) %</w:t>
            </w:r>
            <w:r w:rsidRPr="00C034BA">
              <w:t xml:space="preserve"> dydžio nuo per terminą nesuteiktų paslaugų ar paslaugų, kurių trūkumai neištaisyti, Sutarties </w:t>
            </w:r>
            <w:r w:rsidR="004C3DE4" w:rsidRPr="00C034BA">
              <w:t xml:space="preserve">bendros </w:t>
            </w:r>
            <w:r w:rsidRPr="00C034BA">
              <w:t>kainos be PVM už kiekvieną uždelstą dieną.</w:t>
            </w:r>
          </w:p>
          <w:p w14:paraId="25C5982E" w14:textId="77777777" w:rsidR="00810658" w:rsidRPr="00C034BA" w:rsidRDefault="00810658" w:rsidP="00810658">
            <w:pPr>
              <w:jc w:val="both"/>
              <w:rPr>
                <w:bCs/>
              </w:rPr>
            </w:pPr>
            <w:r w:rsidRPr="00C034BA">
              <w:t xml:space="preserve">9.2. Sutarties bendrosios dalies 11.2 punkte nurodytų Šalių iš anksto sutartų minimalių nuostolių dydis yra </w:t>
            </w:r>
            <w:r w:rsidR="00560488" w:rsidRPr="00C034BA">
              <w:rPr>
                <w:b/>
              </w:rPr>
              <w:t>5</w:t>
            </w:r>
            <w:r w:rsidR="004C3DE4" w:rsidRPr="00C034BA">
              <w:rPr>
                <w:b/>
              </w:rPr>
              <w:t xml:space="preserve"> (</w:t>
            </w:r>
            <w:r w:rsidR="00560488" w:rsidRPr="00C034BA">
              <w:rPr>
                <w:b/>
              </w:rPr>
              <w:t>penki</w:t>
            </w:r>
            <w:r w:rsidR="004C3DE4" w:rsidRPr="00C034BA">
              <w:rPr>
                <w:b/>
              </w:rPr>
              <w:t>) %</w:t>
            </w:r>
            <w:r w:rsidRPr="00C034BA">
              <w:t xml:space="preserve"> </w:t>
            </w:r>
            <w:r w:rsidRPr="00C034BA">
              <w:rPr>
                <w:bCs/>
              </w:rPr>
              <w:t xml:space="preserve">nuo Sutarties </w:t>
            </w:r>
            <w:r w:rsidR="004C3DE4" w:rsidRPr="00C034BA">
              <w:rPr>
                <w:bCs/>
              </w:rPr>
              <w:t xml:space="preserve">bendros </w:t>
            </w:r>
            <w:r w:rsidRPr="00C034BA">
              <w:rPr>
                <w:bCs/>
              </w:rPr>
              <w:t>kainos</w:t>
            </w:r>
            <w:r w:rsidRPr="00C034BA">
              <w:rPr>
                <w:b/>
                <w:bCs/>
              </w:rPr>
              <w:t xml:space="preserve"> </w:t>
            </w:r>
            <w:r w:rsidRPr="00C034BA">
              <w:rPr>
                <w:bCs/>
              </w:rPr>
              <w:t>be PVM.</w:t>
            </w:r>
          </w:p>
          <w:p w14:paraId="286BD403" w14:textId="77777777" w:rsidR="00637402" w:rsidRPr="00BB4E84" w:rsidRDefault="004C3DE4" w:rsidP="00810658">
            <w:pPr>
              <w:jc w:val="both"/>
            </w:pPr>
            <w:r w:rsidRPr="00C034BA">
              <w:rPr>
                <w:bCs/>
              </w:rPr>
              <w:t xml:space="preserve">9.3. </w:t>
            </w:r>
            <w:r w:rsidRPr="00C034BA">
              <w:t xml:space="preserve">Sutarties bendrosios dalies 11.3 punkte numatytų Šalių iš anksto sutartų minimalių nuostolių dydis – </w:t>
            </w:r>
            <w:r w:rsidR="00560488" w:rsidRPr="00C034BA">
              <w:rPr>
                <w:b/>
              </w:rPr>
              <w:t xml:space="preserve">5 (penki) </w:t>
            </w:r>
            <w:r w:rsidRPr="00C034BA">
              <w:rPr>
                <w:b/>
              </w:rPr>
              <w:t>%</w:t>
            </w:r>
            <w:r w:rsidRPr="00C034BA">
              <w:t xml:space="preserve"> nuo Sutarties bendros kainos be PVM.</w:t>
            </w:r>
          </w:p>
          <w:p w14:paraId="4BB12C83" w14:textId="77777777" w:rsidR="00810658" w:rsidRPr="00BB4E84" w:rsidRDefault="00B34DE9" w:rsidP="00810658">
            <w:pPr>
              <w:jc w:val="both"/>
            </w:pPr>
            <w:r w:rsidRPr="00BB4E84">
              <w:t>9.4</w:t>
            </w:r>
            <w:r w:rsidR="00810658" w:rsidRPr="00BB4E84">
              <w:t>. Nenugalimos jėgos aplinkybių trukmė – 14 dienų, taikant Sutarties bendrosios dalies 9.1.2 punkto sąlygas.</w:t>
            </w:r>
          </w:p>
          <w:p w14:paraId="67058AFC" w14:textId="77777777" w:rsidR="00AD308C" w:rsidRPr="00BB4E84" w:rsidRDefault="00AD308C" w:rsidP="00AD308C">
            <w:pPr>
              <w:jc w:val="both"/>
            </w:pPr>
            <w:r w:rsidRPr="00BB4E84">
              <w:t xml:space="preserve">9.5. </w:t>
            </w:r>
            <w:r w:rsidRPr="00BB4E84">
              <w:rPr>
                <w:b/>
              </w:rPr>
              <w:t>Teikėjas</w:t>
            </w:r>
            <w:r w:rsidRPr="00BB4E84">
              <w:t xml:space="preserve"> šiai Sutarčiai vykdyti pasitelks subteikėją (-us): (</w:t>
            </w:r>
            <w:r w:rsidRPr="00BB4E84">
              <w:rPr>
                <w:i/>
              </w:rPr>
              <w:t>nurodomas subteikėjo (-ų) pavadinimas). arba įrašoma:</w:t>
            </w:r>
            <w:r w:rsidRPr="00BB4E84">
              <w:t xml:space="preserve"> </w:t>
            </w:r>
            <w:r w:rsidRPr="00BB4E84">
              <w:rPr>
                <w:b/>
              </w:rPr>
              <w:t>Teikėjas</w:t>
            </w:r>
            <w:r w:rsidRPr="00BB4E84">
              <w:t xml:space="preserve"> šiai Sutarčiai vykdyti subteikėjo (-ų) nepasitelks </w:t>
            </w:r>
            <w:r w:rsidRPr="00BB4E84">
              <w:rPr>
                <w:i/>
              </w:rPr>
              <w:t>(jei subteikėjas nebus pasitelktas)</w:t>
            </w:r>
            <w:r w:rsidRPr="00BB4E84">
              <w:t>.</w:t>
            </w:r>
          </w:p>
          <w:p w14:paraId="5AB1C6E1" w14:textId="77777777" w:rsidR="00AD308C" w:rsidRPr="00BB4E84" w:rsidRDefault="00AD308C" w:rsidP="00AD308C">
            <w:pPr>
              <w:jc w:val="both"/>
              <w:rPr>
                <w:i/>
              </w:rPr>
            </w:pPr>
            <w:r w:rsidRPr="00BB4E84">
              <w:t xml:space="preserve">9.6. </w:t>
            </w:r>
            <w:r w:rsidRPr="00BB4E84">
              <w:rPr>
                <w:b/>
                <w:bCs/>
              </w:rPr>
              <w:t>Teikėjo</w:t>
            </w:r>
            <w:r w:rsidRPr="00BB4E84">
              <w:t xml:space="preserve"> pasiūlyme nurodytas subteikėjas (-ai) gali būti pakeičiamas (-i) kitu (-ais) Sutartyje nenurodytu (-ais) subteikėju (-ais) tik šiais atvejais:</w:t>
            </w:r>
          </w:p>
          <w:p w14:paraId="71277DB4" w14:textId="77777777" w:rsidR="00AD308C" w:rsidRPr="00BB4E84" w:rsidRDefault="00AD308C" w:rsidP="00AD308C">
            <w:pPr>
              <w:jc w:val="both"/>
            </w:pPr>
            <w:r w:rsidRPr="00BB4E84">
              <w:t>9.6.1. kai subteikėjas (-ai) bankrutuoja, yra likviduojamas ar susidaro analogiška situacija;</w:t>
            </w:r>
          </w:p>
          <w:p w14:paraId="130E45AC" w14:textId="77777777" w:rsidR="00AD308C" w:rsidRPr="00BB4E84" w:rsidRDefault="00AD308C" w:rsidP="00AD308C">
            <w:pPr>
              <w:jc w:val="both"/>
            </w:pPr>
            <w:r w:rsidRPr="00BB4E84">
              <w:t xml:space="preserve">9.6.2. kai subteikėjas (-ai) dėl objektyvių priežasčių (nutrūkus teisiniams santykiams su </w:t>
            </w:r>
            <w:r w:rsidRPr="00BB4E84">
              <w:rPr>
                <w:b/>
                <w:bCs/>
              </w:rPr>
              <w:t>Teikėju</w:t>
            </w:r>
            <w:r w:rsidRPr="00BB4E84">
              <w:t>, subteikėjui atsisakius tiekti Prekes, subteikėjo specialistui išėjus atostogų, susirgus, susižeidus, mirus, subteikėjui netekus veiklos licencijos ir pan.) nebegali teikti visų ar dalies Sutartyje nurodytų prekių ir susijusių paslaugų;</w:t>
            </w:r>
          </w:p>
          <w:p w14:paraId="2593A4E3" w14:textId="77777777" w:rsidR="00AD308C" w:rsidRPr="00BB4E84" w:rsidRDefault="00AD308C" w:rsidP="00AD308C">
            <w:pPr>
              <w:jc w:val="both"/>
            </w:pPr>
            <w:r w:rsidRPr="00BB4E84">
              <w:t xml:space="preserve">9.6.3. Sutartyje nustatyto subteikėjo (-ų) keitimas kitu galimas tik iš anksto raštu suderinus su </w:t>
            </w:r>
            <w:r w:rsidRPr="00BB4E84">
              <w:rPr>
                <w:b/>
                <w:bCs/>
              </w:rPr>
              <w:t>Pirkėju</w:t>
            </w:r>
            <w:r w:rsidRPr="00BB4E84">
              <w:t xml:space="preserve">. Prašymas dėl Sutartyje nustatyto subteikėjo (ų) keitimo kitu, </w:t>
            </w:r>
            <w:r w:rsidRPr="00BB4E84">
              <w:rPr>
                <w:b/>
                <w:bCs/>
              </w:rPr>
              <w:t>Pirkėjui</w:t>
            </w:r>
            <w:r w:rsidRPr="00BB4E84">
              <w:t xml:space="preserve"> pateikiamas raštu, nurodant tokio keitimo priežastis. Naujas subteikėjas (-ai) privalo atitikti visus subtiekėjui (-ams)/suteikėjui (-ams) viešojo pirkimo, kurio pagrindu pasirašyta ši Sutartis, pirkimo sąlygose nustatytus kvalifikacinius reikalavimus. </w:t>
            </w:r>
            <w:r w:rsidRPr="00BB4E84">
              <w:rPr>
                <w:b/>
                <w:bCs/>
              </w:rPr>
              <w:t>Teikėjas</w:t>
            </w:r>
            <w:r w:rsidRPr="00BB4E84">
              <w:t xml:space="preserve"> kartu su informacija apie naujus subteikėjus pateikia </w:t>
            </w:r>
            <w:r w:rsidRPr="00BB4E84">
              <w:rPr>
                <w:b/>
                <w:bCs/>
              </w:rPr>
              <w:t>Pirkėjui</w:t>
            </w:r>
            <w:r w:rsidRPr="00BB4E84">
              <w:t xml:space="preserve"> subteikėjo pašalinimo pagrindų nebuvimą ir kvalifikaciją patvirtinančius dokumentus.</w:t>
            </w:r>
          </w:p>
          <w:p w14:paraId="2C29644B" w14:textId="77777777" w:rsidR="00AD308C" w:rsidRDefault="00AD308C" w:rsidP="00AD308C">
            <w:pPr>
              <w:jc w:val="both"/>
            </w:pPr>
            <w:r w:rsidRPr="00BB4E84">
              <w:t xml:space="preserve">9.6.4. </w:t>
            </w:r>
            <w:r w:rsidR="00FA523C" w:rsidRPr="00BB4E84">
              <w:rPr>
                <w:b/>
                <w:bCs/>
              </w:rPr>
              <w:t>Teikėjas</w:t>
            </w:r>
            <w:r w:rsidRPr="00BB4E84">
              <w:t xml:space="preserve"> privalo nedelsiant informuoti apie Sutarties specialiosios dalies 9.</w:t>
            </w:r>
            <w:r w:rsidR="00FA523C" w:rsidRPr="00BB4E84">
              <w:t>6</w:t>
            </w:r>
            <w:r w:rsidRPr="00BB4E84">
              <w:t xml:space="preserve"> punkte minėtos informacijos pasikeitimus visu Sutarties vykdymo metu, taip pat apie naujus subt</w:t>
            </w:r>
            <w:r w:rsidR="00FA523C" w:rsidRPr="00BB4E84">
              <w:t>ei</w:t>
            </w:r>
            <w:r w:rsidRPr="00BB4E84">
              <w:t xml:space="preserve">kėjus, kuriuos </w:t>
            </w:r>
            <w:r w:rsidRPr="00BB4E84">
              <w:lastRenderedPageBreak/>
              <w:t>jis ketina pasitelkti vėliau, kartu su informacija apie naujus subt</w:t>
            </w:r>
            <w:r w:rsidR="00FA523C" w:rsidRPr="00BB4E84">
              <w:t>ei</w:t>
            </w:r>
            <w:r w:rsidRPr="00BB4E84">
              <w:t>kėjus pateikiami ir subt</w:t>
            </w:r>
            <w:r w:rsidR="00FA523C" w:rsidRPr="00BB4E84">
              <w:t>ei</w:t>
            </w:r>
            <w:r w:rsidRPr="00BB4E84">
              <w:t>kėjo pašalinimo pagrindų nebuvimą ir ne žemesnę kvalifikaciją, nei tą, kuri buvo nustatyta pirkimo dokumentuose, patvirtinantys dokumentai.</w:t>
            </w:r>
          </w:p>
          <w:p w14:paraId="4AF96431" w14:textId="1A1BB836" w:rsidR="00BB4E84" w:rsidRPr="005313ED" w:rsidRDefault="00BB4E84" w:rsidP="00BB4E84">
            <w:pPr>
              <w:ind w:left="34"/>
              <w:jc w:val="both"/>
            </w:pPr>
            <w:r>
              <w:t xml:space="preserve">9.7. </w:t>
            </w:r>
            <w:r w:rsidRPr="0003564A">
              <w:t>Sutartį nutraukus Specialiosios dalies 5.1</w:t>
            </w:r>
            <w:r>
              <w:t>.</w:t>
            </w:r>
            <w:r w:rsidR="00DC631C">
              <w:t xml:space="preserve">2 </w:t>
            </w:r>
            <w:r>
              <w:t xml:space="preserve">ir </w:t>
            </w:r>
            <w:r w:rsidRPr="0003564A">
              <w:t>5.</w:t>
            </w:r>
            <w:r>
              <w:t>1.</w:t>
            </w:r>
            <w:r w:rsidR="00DC631C">
              <w:t>3</w:t>
            </w:r>
            <w:r w:rsidR="00DC631C" w:rsidRPr="0003564A">
              <w:t xml:space="preserve"> </w:t>
            </w:r>
            <w:r w:rsidRPr="0003564A">
              <w:t xml:space="preserve">punktuose nurodytais atvejais, Šalių iš anksto sutartų minimalių nuostolių dydis yra </w:t>
            </w:r>
            <w:r w:rsidR="00797C75">
              <w:t xml:space="preserve">10 </w:t>
            </w:r>
            <w:r w:rsidRPr="0003564A">
              <w:t xml:space="preserve">(dešimt) procentų nuo Sutarties specialiosios dalies 2.1 punkte nurodytos </w:t>
            </w:r>
            <w:r>
              <w:t>S</w:t>
            </w:r>
            <w:r w:rsidRPr="0003564A">
              <w:t xml:space="preserve">utarties </w:t>
            </w:r>
            <w:r w:rsidR="00DC631C">
              <w:t>kainos</w:t>
            </w:r>
            <w:r w:rsidR="00DC631C" w:rsidRPr="0003564A">
              <w:t xml:space="preserve"> </w:t>
            </w:r>
            <w:r w:rsidRPr="0003564A">
              <w:t>be PVM.</w:t>
            </w:r>
          </w:p>
          <w:p w14:paraId="5C858890" w14:textId="77777777" w:rsidR="00AD308C" w:rsidRDefault="002C1832" w:rsidP="00AD308C">
            <w:pPr>
              <w:jc w:val="both"/>
            </w:pPr>
            <w:r w:rsidRPr="002C1832">
              <w:t>9.8</w:t>
            </w:r>
            <w:r w:rsidR="00AD308C" w:rsidRPr="002C1832">
              <w:t xml:space="preserve">. </w:t>
            </w:r>
            <w:r w:rsidR="00AD308C" w:rsidRPr="002C1832">
              <w:rPr>
                <w:b/>
              </w:rPr>
              <w:t>Teikėjas</w:t>
            </w:r>
            <w:r w:rsidR="00AD308C" w:rsidRPr="002C1832">
              <w:t xml:space="preserve"> privalo nedelsiant informuoti </w:t>
            </w:r>
            <w:r w:rsidR="00AD308C" w:rsidRPr="002C1832">
              <w:rPr>
                <w:b/>
              </w:rPr>
              <w:t>Pirkėją</w:t>
            </w:r>
            <w:r w:rsidR="00AD308C" w:rsidRPr="002C1832">
              <w:t xml:space="preserve">, jeigu Sutarties vykdymo metu pasikeistų </w:t>
            </w:r>
            <w:r w:rsidR="00AD308C" w:rsidRPr="002C1832">
              <w:rPr>
                <w:b/>
              </w:rPr>
              <w:t>Teikėjo</w:t>
            </w:r>
            <w:r w:rsidR="00AD308C" w:rsidRPr="002C1832">
              <w:t xml:space="preserve"> ir su juo susijusių subjektų duomenys ir informacija, kuri buvo pateikta </w:t>
            </w:r>
            <w:r w:rsidR="00AD308C" w:rsidRPr="002C1832">
              <w:rPr>
                <w:b/>
              </w:rPr>
              <w:t>Pirkėjui</w:t>
            </w:r>
            <w:r w:rsidR="00AD308C" w:rsidRPr="002C1832">
              <w:t xml:space="preserve"> pasiūlymo pateikimo momentu.</w:t>
            </w:r>
          </w:p>
          <w:p w14:paraId="09D4D136" w14:textId="656F11CB" w:rsidR="00DA0FAE" w:rsidRPr="002C1832" w:rsidRDefault="00DA0FAE" w:rsidP="00AD308C">
            <w:pPr>
              <w:jc w:val="both"/>
            </w:pPr>
            <w:r>
              <w:t xml:space="preserve">9.9. </w:t>
            </w:r>
            <w:r w:rsidRPr="00BB4E84">
              <w:rPr>
                <w:b/>
                <w:bCs/>
              </w:rPr>
              <w:t>Teikėjas</w:t>
            </w:r>
            <w: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BB4E84">
              <w:rPr>
                <w:b/>
                <w:bCs/>
              </w:rPr>
              <w:t>Teikėjas</w:t>
            </w:r>
            <w:r>
              <w:t xml:space="preserve"> įsipareigoja ne mažiau kaip 3 darbo dienos iki patekimo į karinę teritoriją pranešti </w:t>
            </w:r>
            <w:r>
              <w:rPr>
                <w:b/>
                <w:bCs/>
              </w:rPr>
              <w:t>Pirkėjui</w:t>
            </w:r>
            <w:r>
              <w:t xml:space="preserve"> ir Krašto apsaugos sistemos institucijai ar jos daliniui, į kurio karinę teritoriją bus ketinama patekti ir nurodyti ketinančių patekti į karinę teritoriją asmenų vardą, pavardę, gimimo datą, pareigas, pilietybę ir lankymosi karinėje teritorijoje trukmę. </w:t>
            </w:r>
            <w:r w:rsidRPr="00BB4E84">
              <w:rPr>
                <w:b/>
                <w:bCs/>
              </w:rPr>
              <w:t>Teikėj</w:t>
            </w:r>
            <w:r>
              <w:rPr>
                <w:b/>
                <w:bCs/>
              </w:rPr>
              <w:t>o</w:t>
            </w:r>
            <w:r>
              <w:t xml:space="preserve"> atstovai patekdami į karinę teritoriją privalo pateikti asmens tapatybę ir pilietybę patvirtinantį dokumentą</w:t>
            </w:r>
            <w:r w:rsidR="003F6A79">
              <w:t>.</w:t>
            </w:r>
          </w:p>
          <w:p w14:paraId="446AB060" w14:textId="784730F9" w:rsidR="00810658" w:rsidRPr="002C1832" w:rsidRDefault="00BF7AE3" w:rsidP="00810658">
            <w:pPr>
              <w:jc w:val="both"/>
            </w:pPr>
            <w:r w:rsidRPr="002C1832">
              <w:t>9.</w:t>
            </w:r>
            <w:r w:rsidR="00DA0FAE">
              <w:t>10</w:t>
            </w:r>
            <w:r w:rsidR="00D037F0" w:rsidRPr="002C1832">
              <w:t xml:space="preserve">. </w:t>
            </w:r>
            <w:r w:rsidR="00D037F0" w:rsidRPr="002C1832">
              <w:rPr>
                <w:b/>
              </w:rPr>
              <w:t xml:space="preserve">Pirkėjo </w:t>
            </w:r>
            <w:r w:rsidR="00D037F0" w:rsidRPr="002C1832">
              <w:t>atstovas, atsakingas už Sutarties vykdymą:</w:t>
            </w:r>
            <w:r w:rsidR="00490CF7">
              <w:t xml:space="preserve"> </w:t>
            </w:r>
            <w:r w:rsidR="008458C4">
              <w:t>.................</w:t>
            </w:r>
            <w:r w:rsidR="00490CF7">
              <w:t>.</w:t>
            </w:r>
          </w:p>
          <w:p w14:paraId="4BFD2FB6" w14:textId="4AC9EF92" w:rsidR="00BF7AE3" w:rsidRPr="002C1832" w:rsidRDefault="00B34DE9" w:rsidP="00D037F0">
            <w:pPr>
              <w:jc w:val="both"/>
            </w:pPr>
            <w:r w:rsidRPr="002C1832">
              <w:t>9.</w:t>
            </w:r>
            <w:r w:rsidR="00DA0FAE" w:rsidRPr="002C1832">
              <w:t>1</w:t>
            </w:r>
            <w:r w:rsidR="00DA0FAE">
              <w:t>1</w:t>
            </w:r>
            <w:r w:rsidR="00D037F0" w:rsidRPr="002C1832">
              <w:t xml:space="preserve">. </w:t>
            </w:r>
            <w:r w:rsidR="00D037F0" w:rsidRPr="002C1832">
              <w:rPr>
                <w:b/>
              </w:rPr>
              <w:t>Teikėjo</w:t>
            </w:r>
            <w:r w:rsidR="00D037F0" w:rsidRPr="002C1832">
              <w:t xml:space="preserve"> atstovas, atsakingas už Sutarties vykdymą: </w:t>
            </w:r>
            <w:r w:rsidR="008458C4">
              <w:t>.................</w:t>
            </w:r>
            <w:r w:rsidR="00490CF7" w:rsidRPr="005B0821">
              <w:t>.</w:t>
            </w:r>
          </w:p>
          <w:p w14:paraId="4B1C34FB" w14:textId="5C98A77D" w:rsidR="00CD0266" w:rsidRPr="002C1832" w:rsidRDefault="00CD0266" w:rsidP="00D037F0">
            <w:pPr>
              <w:jc w:val="both"/>
            </w:pPr>
            <w:r w:rsidRPr="002C1832">
              <w:t>9.</w:t>
            </w:r>
            <w:r w:rsidR="002C1832" w:rsidRPr="002C1832">
              <w:t>1</w:t>
            </w:r>
            <w:r w:rsidR="00DA0FAE">
              <w:t>2</w:t>
            </w:r>
            <w:r w:rsidRPr="002C1832">
              <w:t>. Sutarties priedai:</w:t>
            </w:r>
          </w:p>
          <w:p w14:paraId="14294F30" w14:textId="58B4D4B8" w:rsidR="00D037F0" w:rsidRPr="0063773D" w:rsidRDefault="00B34DE9" w:rsidP="006B666B">
            <w:pPr>
              <w:jc w:val="both"/>
            </w:pPr>
            <w:r w:rsidRPr="0063773D">
              <w:t>9.</w:t>
            </w:r>
            <w:r w:rsidR="00DA0FAE" w:rsidRPr="0063773D">
              <w:t>1</w:t>
            </w:r>
            <w:r w:rsidR="00DA0FAE">
              <w:t>2</w:t>
            </w:r>
            <w:r w:rsidR="00CD0266" w:rsidRPr="0063773D">
              <w:t xml:space="preserve">.1. </w:t>
            </w:r>
            <w:r w:rsidR="0013669D">
              <w:t xml:space="preserve">1 priedas - </w:t>
            </w:r>
            <w:r w:rsidR="00E968C5" w:rsidRPr="0063773D">
              <w:t>T</w:t>
            </w:r>
            <w:r w:rsidR="00B81858" w:rsidRPr="0063773D">
              <w:t xml:space="preserve">echninė specifikacija, </w:t>
            </w:r>
            <w:r w:rsidR="003F6A79">
              <w:rPr>
                <w:lang w:val="en-US"/>
              </w:rPr>
              <w:t>4</w:t>
            </w:r>
            <w:r w:rsidR="003F6A79" w:rsidRPr="0063773D">
              <w:t xml:space="preserve"> </w:t>
            </w:r>
            <w:r w:rsidR="00700C4C" w:rsidRPr="0063773D">
              <w:t>lapa</w:t>
            </w:r>
            <w:r w:rsidR="004030DF">
              <w:t>i</w:t>
            </w:r>
            <w:r w:rsidR="00A11B90" w:rsidRPr="0063773D">
              <w:t>;</w:t>
            </w:r>
            <w:r w:rsidR="00CD0266" w:rsidRPr="0063773D">
              <w:t xml:space="preserve"> </w:t>
            </w:r>
          </w:p>
          <w:p w14:paraId="0FCF9B4A" w14:textId="1CF74ABE" w:rsidR="00CD0266" w:rsidRPr="002C1832" w:rsidRDefault="00B34DE9" w:rsidP="00D037F0">
            <w:pPr>
              <w:jc w:val="both"/>
            </w:pPr>
            <w:r w:rsidRPr="0063773D">
              <w:t>9.</w:t>
            </w:r>
            <w:r w:rsidR="00FA523C" w:rsidRPr="0063773D">
              <w:t>1</w:t>
            </w:r>
            <w:r w:rsidR="00DA0FAE">
              <w:t>2</w:t>
            </w:r>
            <w:r w:rsidR="00CD0266" w:rsidRPr="0063773D">
              <w:t xml:space="preserve">.2. </w:t>
            </w:r>
            <w:r w:rsidR="0013669D">
              <w:t xml:space="preserve">2 priedas - </w:t>
            </w:r>
            <w:r w:rsidR="00B81858" w:rsidRPr="0063773D">
              <w:t>P</w:t>
            </w:r>
            <w:r w:rsidR="002C1832" w:rsidRPr="0063773D">
              <w:t>aslaugų kainų</w:t>
            </w:r>
            <w:r w:rsidR="00A11B90" w:rsidRPr="0063773D">
              <w:t xml:space="preserve"> lentelė, </w:t>
            </w:r>
            <w:r w:rsidR="003F6A79">
              <w:t xml:space="preserve">2 </w:t>
            </w:r>
            <w:r w:rsidR="00CD0266" w:rsidRPr="0063773D">
              <w:t>lapa</w:t>
            </w:r>
            <w:r w:rsidR="004030DF">
              <w:t>i</w:t>
            </w:r>
            <w:r w:rsidR="00CD0266" w:rsidRPr="0063773D">
              <w:t>.</w:t>
            </w:r>
            <w:r w:rsidR="00CD0266" w:rsidRPr="002C1832">
              <w:t xml:space="preserve"> </w:t>
            </w:r>
          </w:p>
          <w:p w14:paraId="2A8517DD" w14:textId="650D8E99" w:rsidR="008339F2" w:rsidRPr="002C1832" w:rsidRDefault="00F46BB4" w:rsidP="008339F2">
            <w:pPr>
              <w:jc w:val="both"/>
              <w:rPr>
                <w:i/>
                <w:color w:val="000000"/>
              </w:rPr>
            </w:pPr>
            <w:r w:rsidRPr="002C1832">
              <w:t>9.</w:t>
            </w:r>
            <w:r w:rsidR="002C1832" w:rsidRPr="002C1832">
              <w:t>1</w:t>
            </w:r>
            <w:r w:rsidR="00DA0FAE">
              <w:t>3</w:t>
            </w:r>
            <w:r w:rsidRPr="002C1832">
              <w:t>. Asmuo, atsakingas už Sutarties ir pakeitimų paskelbimą –</w:t>
            </w:r>
            <w:r w:rsidR="00080474" w:rsidRPr="002C1832">
              <w:t xml:space="preserve"> </w:t>
            </w:r>
            <w:r w:rsidR="008458C4">
              <w:t>...................</w:t>
            </w:r>
            <w:bookmarkStart w:id="0" w:name="_GoBack"/>
            <w:bookmarkEnd w:id="0"/>
            <w:r w:rsidR="00490CF7">
              <w:t>.</w:t>
            </w:r>
          </w:p>
          <w:p w14:paraId="4EF132AE" w14:textId="77777777" w:rsidR="00F46BB4" w:rsidRPr="00B6444A" w:rsidRDefault="004C48C7" w:rsidP="008339F2">
            <w:pPr>
              <w:jc w:val="both"/>
              <w:rPr>
                <w:b/>
                <w:highlight w:val="yellow"/>
              </w:rPr>
            </w:pPr>
            <w:r w:rsidRPr="0014359C">
              <w:rPr>
                <w:b/>
                <w:highlight w:val="yellow"/>
              </w:rPr>
              <w:t xml:space="preserve"> </w:t>
            </w:r>
            <w:r w:rsidR="00051E2D" w:rsidRPr="0014359C">
              <w:rPr>
                <w:highlight w:val="yellow"/>
              </w:rPr>
              <w:t xml:space="preserve"> </w:t>
            </w:r>
            <w:r w:rsidR="00080474" w:rsidRPr="0014359C">
              <w:rPr>
                <w:highlight w:val="yellow"/>
              </w:rPr>
              <w:t xml:space="preserve"> </w:t>
            </w:r>
          </w:p>
        </w:tc>
      </w:tr>
      <w:tr w:rsidR="00D14114" w:rsidRPr="0014359C" w14:paraId="06DF6355" w14:textId="77777777" w:rsidTr="001A3760">
        <w:trPr>
          <w:trHeight w:val="573"/>
        </w:trPr>
        <w:tc>
          <w:tcPr>
            <w:tcW w:w="10368" w:type="dxa"/>
            <w:shd w:val="clear" w:color="auto" w:fill="auto"/>
          </w:tcPr>
          <w:p w14:paraId="1B745658" w14:textId="77777777" w:rsidR="00D14114" w:rsidRPr="002C1832" w:rsidRDefault="00D14114" w:rsidP="001A3760">
            <w:pPr>
              <w:rPr>
                <w:b/>
              </w:rPr>
            </w:pPr>
            <w:r w:rsidRPr="002C1832">
              <w:rPr>
                <w:b/>
              </w:rPr>
              <w:lastRenderedPageBreak/>
              <w:t>10. Sutarties galiojimas</w:t>
            </w:r>
          </w:p>
          <w:p w14:paraId="5921336D" w14:textId="77777777" w:rsidR="0013669D" w:rsidRPr="00B1383A" w:rsidRDefault="0013669D" w:rsidP="0013669D">
            <w:pPr>
              <w:jc w:val="both"/>
              <w:rPr>
                <w:bCs/>
              </w:rPr>
            </w:pPr>
            <w:r w:rsidRPr="00B1383A">
              <w:rPr>
                <w:bCs/>
              </w:rPr>
              <w:t xml:space="preserve">10.1. </w:t>
            </w:r>
            <w:r w:rsidRPr="00B1383A">
              <w:t xml:space="preserve">Sutartis galioja iki kol </w:t>
            </w:r>
            <w:r w:rsidRPr="00B1383A">
              <w:rPr>
                <w:shd w:val="clear" w:color="auto" w:fill="FFFFFF"/>
              </w:rPr>
              <w:t xml:space="preserve">bus išnaudota Sutarties maksimali vertė, bet neilgiau nei </w:t>
            </w:r>
            <w:r w:rsidRPr="00B1383A">
              <w:rPr>
                <w:b/>
              </w:rPr>
              <w:t>12 (dvylika) mėnesių</w:t>
            </w:r>
            <w:r w:rsidRPr="00B1383A">
              <w:t>, o finansinių ir garantinių įsipareigojimų atžvilgiu – iki visiško finansinių ir garantinių įsipareigojimų įvykdymo.</w:t>
            </w:r>
          </w:p>
          <w:p w14:paraId="7675237D" w14:textId="72D0E1FF" w:rsidR="008339F2" w:rsidRPr="0014359C" w:rsidRDefault="0013669D" w:rsidP="003F6A79">
            <w:pPr>
              <w:jc w:val="both"/>
              <w:rPr>
                <w:b/>
                <w:highlight w:val="yellow"/>
              </w:rPr>
            </w:pPr>
            <w:r w:rsidRPr="00B1383A">
              <w:t>10.2.</w:t>
            </w:r>
            <w:r w:rsidRPr="00B1383A">
              <w:rPr>
                <w:b/>
              </w:rPr>
              <w:t xml:space="preserve"> </w:t>
            </w:r>
            <w:r w:rsidRPr="00B1383A">
              <w:t xml:space="preserve">Sutarties pratęsimas – Sutartis gali būti pratęsta 2 (du) kartus po </w:t>
            </w:r>
            <w:r w:rsidRPr="00B1383A">
              <w:rPr>
                <w:color w:val="000000"/>
                <w:lang w:eastAsia="en-US"/>
              </w:rPr>
              <w:t>12 (dvylika) mėnesių, jei yra neišnaudota Sutarties maksimali vertė</w:t>
            </w:r>
            <w:r w:rsidRPr="00B1383A">
              <w:rPr>
                <w:lang w:eastAsia="en-US"/>
              </w:rPr>
              <w:t xml:space="preserve">. </w:t>
            </w:r>
            <w:r w:rsidRPr="00B1383A">
              <w:rPr>
                <w:shd w:val="clear" w:color="auto" w:fill="FFFFFF"/>
              </w:rPr>
              <w:t>Jei likus vienam mėnesiui iki 12 (dvylikos) mėnesių laikotarpio pabaigos nei viena iš Šalių nepraneša kitai Šaliai apie atsisakymą pratęsti Sutartį, Sutarties galiojimo terminas pratęsiamas automatiškai dar kartą 12 (dvylikai) mėnesių (iš viso Paslaugų teikimo terminas negali viršyti 36 (trisdešimt šešių) mėnesių)</w:t>
            </w:r>
            <w:r w:rsidRPr="00B45390">
              <w:rPr>
                <w:shd w:val="clear" w:color="auto" w:fill="FFFFFF"/>
              </w:rPr>
              <w:t>.</w:t>
            </w:r>
          </w:p>
        </w:tc>
      </w:tr>
      <w:tr w:rsidR="00D14114" w:rsidRPr="0014359C" w14:paraId="2317D362" w14:textId="77777777" w:rsidTr="001A3760">
        <w:trPr>
          <w:trHeight w:val="695"/>
        </w:trPr>
        <w:tc>
          <w:tcPr>
            <w:tcW w:w="10368" w:type="dxa"/>
            <w:shd w:val="clear" w:color="auto" w:fill="auto"/>
          </w:tcPr>
          <w:p w14:paraId="42F25D2A" w14:textId="77777777" w:rsidR="00D14114" w:rsidRPr="002C1832" w:rsidRDefault="00D14114" w:rsidP="001A3760">
            <w:pPr>
              <w:rPr>
                <w:b/>
              </w:rPr>
            </w:pPr>
            <w:r w:rsidRPr="002C1832">
              <w:rPr>
                <w:b/>
              </w:rPr>
              <w:t>11. Pirkėjo rekvizitai</w:t>
            </w:r>
          </w:p>
          <w:p w14:paraId="66ECF151" w14:textId="77777777" w:rsidR="002C1832" w:rsidRPr="002C1832" w:rsidRDefault="002C1832" w:rsidP="002C1832">
            <w:pPr>
              <w:rPr>
                <w:rFonts w:eastAsiaTheme="minorHAnsi"/>
                <w:b/>
                <w:bCs/>
                <w:lang w:eastAsia="en-US"/>
              </w:rPr>
            </w:pPr>
            <w:r w:rsidRPr="002C1832">
              <w:rPr>
                <w:rFonts w:eastAsiaTheme="minorHAnsi"/>
                <w:b/>
                <w:bCs/>
                <w:lang w:eastAsia="en-US"/>
              </w:rPr>
              <w:t xml:space="preserve">Kertinis valstybės telekomunikacijų centras </w:t>
            </w:r>
          </w:p>
          <w:p w14:paraId="2AF2A132" w14:textId="77777777" w:rsidR="002C1832" w:rsidRPr="002C1832" w:rsidRDefault="000011C0" w:rsidP="002C1832">
            <w:pPr>
              <w:rPr>
                <w:rFonts w:eastAsiaTheme="minorHAnsi"/>
                <w:lang w:eastAsia="en-US"/>
              </w:rPr>
            </w:pPr>
            <w:r>
              <w:rPr>
                <w:rFonts w:eastAsiaTheme="minorHAnsi"/>
                <w:lang w:eastAsia="en-US"/>
              </w:rPr>
              <w:t>Gedimino pr. 40</w:t>
            </w:r>
            <w:r w:rsidR="002C1832" w:rsidRPr="002C1832">
              <w:rPr>
                <w:rFonts w:eastAsiaTheme="minorHAnsi"/>
                <w:lang w:eastAsia="en-US"/>
              </w:rPr>
              <w:t>, LT-</w:t>
            </w:r>
            <w:r w:rsidRPr="002C1832">
              <w:rPr>
                <w:rFonts w:eastAsiaTheme="minorHAnsi"/>
                <w:lang w:eastAsia="en-US"/>
              </w:rPr>
              <w:t>011</w:t>
            </w:r>
            <w:r>
              <w:rPr>
                <w:rFonts w:eastAsiaTheme="minorHAnsi"/>
                <w:lang w:eastAsia="en-US"/>
              </w:rPr>
              <w:t>10</w:t>
            </w:r>
            <w:r w:rsidRPr="002C1832">
              <w:rPr>
                <w:rFonts w:eastAsiaTheme="minorHAnsi"/>
                <w:lang w:eastAsia="en-US"/>
              </w:rPr>
              <w:t xml:space="preserve"> </w:t>
            </w:r>
            <w:r w:rsidR="002C1832" w:rsidRPr="002C1832">
              <w:rPr>
                <w:rFonts w:eastAsiaTheme="minorHAnsi"/>
                <w:lang w:eastAsia="en-US"/>
              </w:rPr>
              <w:t>Vilnius</w:t>
            </w:r>
          </w:p>
          <w:p w14:paraId="391EBCCD" w14:textId="77777777" w:rsidR="002C1832" w:rsidRPr="002C1832" w:rsidRDefault="002C1832" w:rsidP="002C1832">
            <w:pPr>
              <w:jc w:val="both"/>
              <w:rPr>
                <w:rFonts w:eastAsiaTheme="minorHAnsi"/>
                <w:lang w:eastAsia="en-US"/>
              </w:rPr>
            </w:pPr>
            <w:r w:rsidRPr="002C1832">
              <w:rPr>
                <w:rFonts w:eastAsiaTheme="minorHAnsi"/>
                <w:lang w:eastAsia="en-US"/>
              </w:rPr>
              <w:t xml:space="preserve">Juridinio asmens kodas 121738687 </w:t>
            </w:r>
          </w:p>
          <w:p w14:paraId="6B3DE2CE" w14:textId="77777777" w:rsidR="002C1832" w:rsidRPr="002C1832" w:rsidRDefault="002C1832" w:rsidP="002C1832">
            <w:pPr>
              <w:jc w:val="both"/>
              <w:rPr>
                <w:rFonts w:eastAsiaTheme="minorHAnsi"/>
                <w:lang w:eastAsia="en-US"/>
              </w:rPr>
            </w:pPr>
            <w:r w:rsidRPr="002C1832">
              <w:rPr>
                <w:rFonts w:eastAsiaTheme="minorHAnsi"/>
                <w:lang w:eastAsia="en-US"/>
              </w:rPr>
              <w:t>PVM mokėtojo kodas LT217386811</w:t>
            </w:r>
          </w:p>
          <w:p w14:paraId="4032ECFA" w14:textId="77777777" w:rsidR="00352529" w:rsidRPr="00BB626C" w:rsidRDefault="00352529" w:rsidP="00352529">
            <w:pPr>
              <w:jc w:val="both"/>
            </w:pPr>
            <w:r w:rsidRPr="00BB626C">
              <w:t xml:space="preserve">Finansų įstaiga: Lietuvos Respublikos finansų ministerija </w:t>
            </w:r>
          </w:p>
          <w:p w14:paraId="7CB9FB46" w14:textId="77777777" w:rsidR="00352529" w:rsidRPr="00BB626C" w:rsidRDefault="00352529" w:rsidP="00352529">
            <w:pPr>
              <w:jc w:val="both"/>
            </w:pPr>
            <w:r w:rsidRPr="00BB626C">
              <w:t xml:space="preserve">Finansų įstaigos kodas: 40400 </w:t>
            </w:r>
          </w:p>
          <w:p w14:paraId="05E99F13" w14:textId="77777777" w:rsidR="00352529" w:rsidRPr="00BB626C" w:rsidRDefault="00352529" w:rsidP="00352529">
            <w:pPr>
              <w:jc w:val="both"/>
            </w:pPr>
            <w:r w:rsidRPr="00BB626C">
              <w:t xml:space="preserve">A.s. Nr.: LT484040063610000942 </w:t>
            </w:r>
          </w:p>
          <w:p w14:paraId="6E884C14" w14:textId="77777777" w:rsidR="002C1832" w:rsidRPr="002C1832" w:rsidRDefault="00352529" w:rsidP="00352529">
            <w:pPr>
              <w:jc w:val="both"/>
              <w:rPr>
                <w:rFonts w:eastAsiaTheme="minorHAnsi"/>
                <w:lang w:eastAsia="en-US"/>
              </w:rPr>
            </w:pPr>
            <w:r w:rsidRPr="00BB626C">
              <w:t>SWIFT BIC kodas MFRLLT22XXX</w:t>
            </w:r>
          </w:p>
          <w:p w14:paraId="7DDB9399" w14:textId="77777777" w:rsidR="002C1832" w:rsidRPr="002C1832" w:rsidRDefault="002C1832" w:rsidP="002C1832">
            <w:pPr>
              <w:jc w:val="both"/>
              <w:rPr>
                <w:rFonts w:eastAsiaTheme="minorHAnsi"/>
                <w:lang w:eastAsia="en-US"/>
              </w:rPr>
            </w:pPr>
            <w:r w:rsidRPr="002C1832">
              <w:rPr>
                <w:rFonts w:eastAsiaTheme="minorHAnsi"/>
                <w:lang w:eastAsia="en-US"/>
              </w:rPr>
              <w:t>Tel. +370 52</w:t>
            </w:r>
            <w:r w:rsidR="00B6444A">
              <w:rPr>
                <w:rFonts w:eastAsiaTheme="minorHAnsi"/>
                <w:lang w:eastAsia="en-US"/>
              </w:rPr>
              <w:t>0</w:t>
            </w:r>
            <w:r w:rsidRPr="002C1832">
              <w:rPr>
                <w:rFonts w:eastAsiaTheme="minorHAnsi"/>
                <w:lang w:eastAsia="en-US"/>
              </w:rPr>
              <w:t>9 1708</w:t>
            </w:r>
          </w:p>
          <w:p w14:paraId="603EC3DF" w14:textId="77777777" w:rsidR="00B81858" w:rsidRDefault="002C1832" w:rsidP="00465797">
            <w:pPr>
              <w:jc w:val="both"/>
            </w:pPr>
            <w:r w:rsidRPr="002C1832">
              <w:rPr>
                <w:rFonts w:eastAsiaTheme="minorHAnsi"/>
                <w:lang w:eastAsia="en-US"/>
              </w:rPr>
              <w:t xml:space="preserve">El. p. </w:t>
            </w:r>
            <w:hyperlink r:id="rId12" w:history="1">
              <w:r w:rsidR="00465797" w:rsidRPr="0059595D">
                <w:rPr>
                  <w:rStyle w:val="Hyperlink"/>
                </w:rPr>
                <w:t>info@kvtc.gov.lt</w:t>
              </w:r>
            </w:hyperlink>
            <w:r w:rsidR="00465797">
              <w:t xml:space="preserve"> </w:t>
            </w:r>
          </w:p>
          <w:p w14:paraId="64B58763" w14:textId="091AB281" w:rsidR="00465797" w:rsidRPr="0014359C" w:rsidRDefault="00465797" w:rsidP="00465797">
            <w:pPr>
              <w:jc w:val="both"/>
              <w:rPr>
                <w:highlight w:val="yellow"/>
              </w:rPr>
            </w:pPr>
          </w:p>
        </w:tc>
      </w:tr>
      <w:tr w:rsidR="00D14114" w:rsidRPr="0014359C" w14:paraId="1849FAC2" w14:textId="77777777" w:rsidTr="001A3760">
        <w:trPr>
          <w:trHeight w:val="695"/>
        </w:trPr>
        <w:tc>
          <w:tcPr>
            <w:tcW w:w="10368" w:type="dxa"/>
            <w:shd w:val="clear" w:color="auto" w:fill="auto"/>
          </w:tcPr>
          <w:p w14:paraId="7FD3B156" w14:textId="77777777" w:rsidR="006F093D" w:rsidRDefault="00D14114" w:rsidP="002C1832">
            <w:pPr>
              <w:rPr>
                <w:b/>
              </w:rPr>
            </w:pPr>
            <w:r w:rsidRPr="002C1832">
              <w:rPr>
                <w:b/>
              </w:rPr>
              <w:lastRenderedPageBreak/>
              <w:t>12. Teikėjo rekvizitai</w:t>
            </w:r>
          </w:p>
          <w:p w14:paraId="298023A5" w14:textId="77777777" w:rsidR="00465797" w:rsidRDefault="00465797" w:rsidP="002C1832">
            <w:pPr>
              <w:rPr>
                <w:b/>
              </w:rPr>
            </w:pPr>
            <w:r>
              <w:rPr>
                <w:b/>
              </w:rPr>
              <w:t>UAB „Energotecha“</w:t>
            </w:r>
          </w:p>
          <w:p w14:paraId="4EFB5D7C" w14:textId="0CA20E9D" w:rsidR="00465797" w:rsidRDefault="00465797" w:rsidP="002C1832">
            <w:r>
              <w:t>Metalo g. 15A, LT-02190 Vilnius</w:t>
            </w:r>
          </w:p>
          <w:p w14:paraId="4017499E" w14:textId="11251D2C" w:rsidR="00465797" w:rsidRDefault="00465797" w:rsidP="002C1832">
            <w:r>
              <w:t>Juridinio asmens kodas 300033779</w:t>
            </w:r>
          </w:p>
          <w:p w14:paraId="57DCE76A" w14:textId="58C17FD0" w:rsidR="00465797" w:rsidRDefault="00465797" w:rsidP="002C1832">
            <w:r>
              <w:t>PVM mokėtojo kodas LT10000116325</w:t>
            </w:r>
          </w:p>
          <w:p w14:paraId="12513119" w14:textId="5A1041D7" w:rsidR="00465797" w:rsidRDefault="00465797" w:rsidP="002C1832">
            <w:r>
              <w:t xml:space="preserve">A/s LT44 7044 0600 0418 9609 </w:t>
            </w:r>
          </w:p>
          <w:p w14:paraId="3CBAC772" w14:textId="3CF56222" w:rsidR="00465797" w:rsidRDefault="00465797" w:rsidP="002C1832">
            <w:r>
              <w:t>AB SEB bankas</w:t>
            </w:r>
          </w:p>
          <w:p w14:paraId="2CC28898" w14:textId="0B0BD5A6" w:rsidR="00465797" w:rsidRDefault="00465797" w:rsidP="002C1832">
            <w:r>
              <w:t>Banko kodas 70440</w:t>
            </w:r>
          </w:p>
          <w:p w14:paraId="600FEBDD" w14:textId="462210C1" w:rsidR="00465797" w:rsidRDefault="00465797" w:rsidP="002C1832">
            <w:r>
              <w:t>Tel.: +3705 210 5291</w:t>
            </w:r>
          </w:p>
          <w:p w14:paraId="23E9A7F0" w14:textId="494311E2" w:rsidR="00465797" w:rsidRDefault="00465797" w:rsidP="002C1832">
            <w:r>
              <w:t xml:space="preserve">El. p.: </w:t>
            </w:r>
            <w:hyperlink r:id="rId13" w:history="1">
              <w:r w:rsidRPr="0059595D">
                <w:rPr>
                  <w:rStyle w:val="Hyperlink"/>
                </w:rPr>
                <w:t>info@energotecha.lt</w:t>
              </w:r>
            </w:hyperlink>
            <w:r>
              <w:t xml:space="preserve"> </w:t>
            </w:r>
          </w:p>
          <w:p w14:paraId="64151816" w14:textId="46E15EB7" w:rsidR="00465797" w:rsidRPr="00465797" w:rsidRDefault="00465797" w:rsidP="002C1832">
            <w:pPr>
              <w:rPr>
                <w:highlight w:val="yellow"/>
              </w:rPr>
            </w:pPr>
          </w:p>
        </w:tc>
      </w:tr>
    </w:tbl>
    <w:p w14:paraId="69259421" w14:textId="77777777" w:rsidR="00BB5EA8" w:rsidRPr="0014359C" w:rsidRDefault="00BB5EA8" w:rsidP="00D14114">
      <w:pPr>
        <w:pStyle w:val="BodyText1"/>
        <w:ind w:firstLine="0"/>
        <w:rPr>
          <w:rFonts w:ascii="Times New Roman" w:eastAsia="Times New Roman" w:hAnsi="Times New Roman"/>
          <w:b/>
          <w:highlight w:val="yellow"/>
          <w:lang w:val="lt-LT" w:eastAsia="en-US"/>
        </w:rPr>
      </w:pPr>
    </w:p>
    <w:p w14:paraId="61B0A3E8" w14:textId="77777777" w:rsidR="00BB5EA8" w:rsidRPr="0014359C" w:rsidRDefault="00BB5EA8" w:rsidP="00D14114">
      <w:pPr>
        <w:pStyle w:val="BodyText1"/>
        <w:ind w:firstLine="0"/>
        <w:rPr>
          <w:rFonts w:ascii="Times New Roman" w:eastAsia="Times New Roman" w:hAnsi="Times New Roman"/>
          <w:b/>
          <w:highlight w:val="yellow"/>
          <w:lang w:val="lt-LT" w:eastAsia="en-US"/>
        </w:rPr>
      </w:pPr>
    </w:p>
    <w:p w14:paraId="508CE707" w14:textId="7811D698" w:rsidR="004030DF" w:rsidRPr="00B45390" w:rsidRDefault="00D14114" w:rsidP="004611E2">
      <w:pPr>
        <w:pStyle w:val="BodyText1"/>
        <w:ind w:firstLine="0"/>
        <w:rPr>
          <w:lang w:val="lt-LT"/>
        </w:rPr>
      </w:pPr>
      <w:r w:rsidRPr="002C1832">
        <w:rPr>
          <w:rFonts w:ascii="Times New Roman" w:hAnsi="Times New Roman"/>
          <w:b/>
          <w:sz w:val="24"/>
          <w:szCs w:val="24"/>
          <w:lang w:val="lt-LT"/>
        </w:rPr>
        <w:t>PIRKĖJAS</w:t>
      </w:r>
      <w:r w:rsidRPr="002C1832">
        <w:rPr>
          <w:rFonts w:ascii="Times New Roman" w:hAnsi="Times New Roman"/>
          <w:b/>
          <w:sz w:val="24"/>
          <w:szCs w:val="24"/>
          <w:lang w:val="lt-LT"/>
        </w:rPr>
        <w:tab/>
      </w:r>
      <w:r w:rsidRPr="002C1832">
        <w:rPr>
          <w:rFonts w:ascii="Times New Roman" w:hAnsi="Times New Roman"/>
          <w:b/>
          <w:sz w:val="24"/>
          <w:szCs w:val="24"/>
          <w:lang w:val="lt-LT"/>
        </w:rPr>
        <w:tab/>
      </w:r>
      <w:r w:rsidR="00776BC3" w:rsidRPr="002C1832">
        <w:rPr>
          <w:rFonts w:ascii="Times New Roman" w:hAnsi="Times New Roman"/>
          <w:b/>
          <w:sz w:val="24"/>
          <w:szCs w:val="24"/>
          <w:lang w:val="lt-LT"/>
        </w:rPr>
        <w:tab/>
      </w:r>
      <w:r w:rsidR="00776BC3" w:rsidRPr="002C1832">
        <w:rPr>
          <w:rFonts w:ascii="Times New Roman" w:hAnsi="Times New Roman"/>
          <w:b/>
          <w:sz w:val="24"/>
          <w:szCs w:val="24"/>
          <w:lang w:val="lt-LT"/>
        </w:rPr>
        <w:tab/>
      </w:r>
      <w:r w:rsidR="00776BC3" w:rsidRPr="002C1832">
        <w:rPr>
          <w:rFonts w:ascii="Times New Roman" w:hAnsi="Times New Roman"/>
          <w:b/>
          <w:sz w:val="24"/>
          <w:szCs w:val="24"/>
          <w:lang w:val="lt-LT"/>
        </w:rPr>
        <w:tab/>
      </w:r>
      <w:r w:rsidR="00776BC3" w:rsidRPr="002C1832">
        <w:rPr>
          <w:rFonts w:ascii="Times New Roman" w:hAnsi="Times New Roman"/>
          <w:b/>
          <w:sz w:val="24"/>
          <w:szCs w:val="24"/>
          <w:lang w:val="lt-LT"/>
        </w:rPr>
        <w:tab/>
      </w:r>
      <w:r w:rsidR="00776BC3" w:rsidRPr="002C1832">
        <w:rPr>
          <w:rFonts w:ascii="Times New Roman" w:hAnsi="Times New Roman"/>
          <w:b/>
          <w:sz w:val="24"/>
          <w:szCs w:val="24"/>
          <w:lang w:val="lt-LT"/>
        </w:rPr>
        <w:tab/>
      </w:r>
      <w:r w:rsidR="00776BC3" w:rsidRPr="002C1832">
        <w:rPr>
          <w:rFonts w:ascii="Times New Roman" w:hAnsi="Times New Roman"/>
          <w:b/>
          <w:sz w:val="24"/>
          <w:szCs w:val="24"/>
          <w:lang w:val="lt-LT"/>
        </w:rPr>
        <w:tab/>
      </w:r>
      <w:r w:rsidR="00776BC3" w:rsidRPr="002C1832">
        <w:rPr>
          <w:rFonts w:ascii="Times New Roman" w:hAnsi="Times New Roman"/>
          <w:b/>
          <w:sz w:val="24"/>
          <w:szCs w:val="24"/>
          <w:lang w:val="lt-LT"/>
        </w:rPr>
        <w:tab/>
        <w:t>TEIKĖJAS</w:t>
      </w:r>
      <w:r w:rsidRPr="002C1832">
        <w:rPr>
          <w:rFonts w:ascii="Times New Roman" w:hAnsi="Times New Roman"/>
          <w:b/>
          <w:sz w:val="24"/>
          <w:szCs w:val="24"/>
          <w:lang w:val="lt-LT"/>
        </w:rPr>
        <w:tab/>
      </w:r>
      <w:r w:rsidRPr="002C1832">
        <w:rPr>
          <w:rFonts w:ascii="Times New Roman" w:hAnsi="Times New Roman"/>
          <w:b/>
          <w:sz w:val="24"/>
          <w:szCs w:val="24"/>
          <w:lang w:val="lt-LT"/>
        </w:rPr>
        <w:tab/>
      </w:r>
      <w:r w:rsidRPr="002C1832">
        <w:rPr>
          <w:rFonts w:ascii="Times New Roman" w:hAnsi="Times New Roman"/>
          <w:b/>
          <w:sz w:val="24"/>
          <w:szCs w:val="24"/>
          <w:lang w:val="lt-LT"/>
        </w:rPr>
        <w:tab/>
      </w:r>
      <w:r w:rsidRPr="002C1832">
        <w:rPr>
          <w:rFonts w:ascii="Times New Roman" w:hAnsi="Times New Roman"/>
          <w:b/>
          <w:sz w:val="24"/>
          <w:szCs w:val="24"/>
          <w:lang w:val="lt-LT"/>
        </w:rPr>
        <w:tab/>
      </w:r>
      <w:r w:rsidR="00BE797F" w:rsidRPr="00B45390">
        <w:rPr>
          <w:lang w:val="lt-LT"/>
        </w:rPr>
        <w:t>A.V.</w:t>
      </w:r>
      <w:r w:rsidR="004030DF" w:rsidRPr="00B45390">
        <w:rPr>
          <w:lang w:val="lt-LT"/>
        </w:rPr>
        <w:t xml:space="preserve">                                                                                                                        A.V.</w:t>
      </w:r>
    </w:p>
    <w:p w14:paraId="4887D906" w14:textId="6E997E8B" w:rsidR="00246F7A" w:rsidRPr="00B45390" w:rsidRDefault="008F30C9" w:rsidP="004611E2">
      <w:pPr>
        <w:pStyle w:val="BodyText1"/>
        <w:ind w:firstLine="0"/>
        <w:rPr>
          <w:b/>
          <w:highlight w:val="yellow"/>
          <w:lang w:val="lt-LT"/>
        </w:rPr>
      </w:pPr>
      <w:r w:rsidRPr="00B45390">
        <w:rPr>
          <w:highlight w:val="yellow"/>
          <w:lang w:val="lt-LT"/>
        </w:rPr>
        <w:br w:type="page"/>
      </w:r>
    </w:p>
    <w:p w14:paraId="1E9DA116" w14:textId="77777777" w:rsidR="00024413" w:rsidRPr="002C1832" w:rsidRDefault="00E07BD7" w:rsidP="006644F0">
      <w:pPr>
        <w:jc w:val="center"/>
        <w:rPr>
          <w:b/>
        </w:rPr>
      </w:pPr>
      <w:r w:rsidRPr="002C1832">
        <w:rPr>
          <w:b/>
        </w:rPr>
        <w:lastRenderedPageBreak/>
        <w:t xml:space="preserve">II. </w:t>
      </w:r>
      <w:r w:rsidR="00024413" w:rsidRPr="002C1832">
        <w:rPr>
          <w:b/>
        </w:rPr>
        <w:t>BENDROJI DALIS</w:t>
      </w:r>
    </w:p>
    <w:p w14:paraId="20397DAB" w14:textId="77777777" w:rsidR="00024413" w:rsidRPr="002C1832" w:rsidRDefault="00024413" w:rsidP="00024413">
      <w:pPr>
        <w:rPr>
          <w:b/>
        </w:rPr>
      </w:pPr>
    </w:p>
    <w:p w14:paraId="5896D732" w14:textId="77777777" w:rsidR="00024413" w:rsidRPr="002C1832" w:rsidRDefault="00024413" w:rsidP="00024413">
      <w:pPr>
        <w:jc w:val="both"/>
        <w:rPr>
          <w:b/>
        </w:rPr>
      </w:pPr>
      <w:r w:rsidRPr="002C1832">
        <w:rPr>
          <w:b/>
        </w:rPr>
        <w:t>1.</w:t>
      </w:r>
      <w:r w:rsidRPr="002C1832">
        <w:t xml:space="preserve"> </w:t>
      </w:r>
      <w:r w:rsidRPr="002C1832">
        <w:rPr>
          <w:b/>
        </w:rPr>
        <w:t>Sąvokos</w:t>
      </w:r>
    </w:p>
    <w:p w14:paraId="2DCA7D58" w14:textId="77777777" w:rsidR="00024413" w:rsidRPr="002C1832" w:rsidRDefault="00024413" w:rsidP="00024413">
      <w:pPr>
        <w:jc w:val="both"/>
      </w:pPr>
      <w:r w:rsidRPr="002C1832">
        <w:t xml:space="preserve">1.1. Šioje </w:t>
      </w:r>
      <w:r w:rsidR="004876D3" w:rsidRPr="002C1832">
        <w:t>S</w:t>
      </w:r>
      <w:r w:rsidRPr="002C1832">
        <w:t>utartyje naudojamos pagrindinės sąvokos:</w:t>
      </w:r>
    </w:p>
    <w:p w14:paraId="4C376D30" w14:textId="77777777" w:rsidR="00024413" w:rsidRPr="002C1832" w:rsidRDefault="00023C61" w:rsidP="00024413">
      <w:pPr>
        <w:pStyle w:val="BodyText"/>
        <w:tabs>
          <w:tab w:val="left" w:pos="-360"/>
          <w:tab w:val="left" w:pos="-180"/>
          <w:tab w:val="left" w:pos="0"/>
          <w:tab w:val="left" w:pos="720"/>
        </w:tabs>
        <w:spacing w:after="0"/>
        <w:jc w:val="both"/>
      </w:pPr>
      <w:r w:rsidRPr="002C1832">
        <w:t>1.1.1. Sutartis – šios paslaugų</w:t>
      </w:r>
      <w:r w:rsidR="00024413" w:rsidRPr="002C1832">
        <w:t xml:space="preserve"> </w:t>
      </w:r>
      <w:r w:rsidR="004876D3" w:rsidRPr="002C1832">
        <w:t xml:space="preserve">viešojo </w:t>
      </w:r>
      <w:r w:rsidR="00024413" w:rsidRPr="002C1832">
        <w:t>pirkimo</w:t>
      </w:r>
      <w:r w:rsidR="00024413" w:rsidRPr="002C1832">
        <w:rPr>
          <w:b/>
        </w:rPr>
        <w:t>–</w:t>
      </w:r>
      <w:r w:rsidR="00024413" w:rsidRPr="002C1832">
        <w:t>pardavimo sutarties bendr</w:t>
      </w:r>
      <w:r w:rsidRPr="002C1832">
        <w:t>oji ir specialioji dalys, paslaugų</w:t>
      </w:r>
      <w:r w:rsidR="00024413" w:rsidRPr="002C1832">
        <w:t xml:space="preserve"> </w:t>
      </w:r>
      <w:r w:rsidR="004876D3" w:rsidRPr="002C1832">
        <w:t xml:space="preserve">viešojo </w:t>
      </w:r>
      <w:r w:rsidR="00024413" w:rsidRPr="002C1832">
        <w:t>pirkimo</w:t>
      </w:r>
      <w:r w:rsidR="00024413" w:rsidRPr="002C1832">
        <w:rPr>
          <w:b/>
        </w:rPr>
        <w:t>–</w:t>
      </w:r>
      <w:r w:rsidR="00024413" w:rsidRPr="002C1832">
        <w:t xml:space="preserve">pardavimo sutarties priedai. </w:t>
      </w:r>
    </w:p>
    <w:p w14:paraId="0564AA93" w14:textId="77777777" w:rsidR="00024413" w:rsidRPr="002C1832" w:rsidRDefault="00024413" w:rsidP="00024413">
      <w:pPr>
        <w:pStyle w:val="BodyText"/>
        <w:tabs>
          <w:tab w:val="left" w:pos="-180"/>
          <w:tab w:val="left" w:pos="0"/>
          <w:tab w:val="left" w:pos="540"/>
        </w:tabs>
        <w:spacing w:after="0"/>
        <w:jc w:val="both"/>
      </w:pPr>
      <w:r w:rsidRPr="002C1832">
        <w:t xml:space="preserve">1.1.2. Sutarties Šalys - </w:t>
      </w:r>
      <w:r w:rsidRPr="002C1832">
        <w:rPr>
          <w:b/>
        </w:rPr>
        <w:t>Pirkėjas</w:t>
      </w:r>
      <w:r w:rsidRPr="002C1832">
        <w:t xml:space="preserve"> ir </w:t>
      </w:r>
      <w:r w:rsidR="00023C61" w:rsidRPr="002C1832">
        <w:rPr>
          <w:b/>
        </w:rPr>
        <w:t>Teikėjas</w:t>
      </w:r>
      <w:r w:rsidRPr="002C1832">
        <w:t>:</w:t>
      </w:r>
    </w:p>
    <w:p w14:paraId="01F07E9B" w14:textId="77777777" w:rsidR="00024413" w:rsidRPr="002C1832" w:rsidRDefault="00024413" w:rsidP="00024413">
      <w:pPr>
        <w:pStyle w:val="BodyText"/>
        <w:spacing w:after="0"/>
        <w:jc w:val="both"/>
      </w:pPr>
      <w:r w:rsidRPr="002C1832">
        <w:t>1.1.2.1.</w:t>
      </w:r>
      <w:r w:rsidRPr="002C1832">
        <w:rPr>
          <w:b/>
        </w:rPr>
        <w:t xml:space="preserve"> Pirkėjas</w:t>
      </w:r>
      <w:r w:rsidRPr="002C1832">
        <w:t xml:space="preserve"> – tai Sutarties šalis, kurios rekvizitai nur</w:t>
      </w:r>
      <w:r w:rsidR="00023C61" w:rsidRPr="002C1832">
        <w:t>ody</w:t>
      </w:r>
      <w:r w:rsidR="00516509" w:rsidRPr="002C1832">
        <w:t>ti Sutartyje, perkantis Paslaugas</w:t>
      </w:r>
      <w:r w:rsidRPr="002C1832">
        <w:t xml:space="preserve"> šioje Sutartyje nurodytomis sąlygomis;</w:t>
      </w:r>
    </w:p>
    <w:p w14:paraId="0235B271" w14:textId="77777777" w:rsidR="00024413" w:rsidRPr="002C1832" w:rsidRDefault="00024413" w:rsidP="00024413">
      <w:pPr>
        <w:pStyle w:val="BodyText"/>
        <w:spacing w:after="0"/>
        <w:jc w:val="both"/>
      </w:pPr>
      <w:r w:rsidRPr="002C1832">
        <w:t xml:space="preserve">1.1.2.2. </w:t>
      </w:r>
      <w:r w:rsidR="00D35A56" w:rsidRPr="002C1832">
        <w:rPr>
          <w:b/>
        </w:rPr>
        <w:t>Teikėjas</w:t>
      </w:r>
      <w:r w:rsidRPr="002C1832">
        <w:t xml:space="preserve"> – tai Sutarties šalis, kurios rekvizitai nurodyti Sutarty</w:t>
      </w:r>
      <w:r w:rsidR="00516509" w:rsidRPr="002C1832">
        <w:t>je, suteikiantis Paslaugas</w:t>
      </w:r>
      <w:r w:rsidRPr="002C1832">
        <w:t xml:space="preserve"> šioje Sutartyje nurodytomis sąlygomis.</w:t>
      </w:r>
    </w:p>
    <w:p w14:paraId="610B3A05" w14:textId="77777777" w:rsidR="000D0CFD" w:rsidRPr="002C1832" w:rsidRDefault="000D0CFD" w:rsidP="00024413">
      <w:pPr>
        <w:pStyle w:val="BodyText"/>
        <w:spacing w:after="0"/>
        <w:jc w:val="both"/>
      </w:pPr>
      <w:r w:rsidRPr="002C1832">
        <w:t>1.1.3.</w:t>
      </w:r>
      <w:r w:rsidRPr="002C1832">
        <w:rPr>
          <w:b/>
        </w:rPr>
        <w:t xml:space="preserve"> Gavėjas</w:t>
      </w:r>
      <w:r w:rsidRPr="002C1832">
        <w:t xml:space="preserve"> – </w:t>
      </w:r>
      <w:r w:rsidRPr="002C1832">
        <w:rPr>
          <w:b/>
        </w:rPr>
        <w:t>Pirkėjo</w:t>
      </w:r>
      <w:r w:rsidRPr="002C1832">
        <w:t xml:space="preserve"> padalinys, nurodytas Sutarties specialiojoje dalyje arba Sutarties priede, kuriam teikiamos paslaugos.</w:t>
      </w:r>
    </w:p>
    <w:p w14:paraId="06BDBFA9" w14:textId="77777777" w:rsidR="00024413" w:rsidRPr="002C1832" w:rsidRDefault="00A567E1" w:rsidP="00024413">
      <w:pPr>
        <w:pStyle w:val="BodyText"/>
        <w:spacing w:after="0"/>
        <w:jc w:val="both"/>
      </w:pPr>
      <w:r w:rsidRPr="002C1832">
        <w:t>1.1.</w:t>
      </w:r>
      <w:r w:rsidR="000D0CFD" w:rsidRPr="002C1832">
        <w:t>4</w:t>
      </w:r>
      <w:r w:rsidRPr="002C1832">
        <w:t>. Trečiasis</w:t>
      </w:r>
      <w:r w:rsidR="00024413" w:rsidRPr="002C1832">
        <w:t xml:space="preserve"> asmuo – tai bet kuris fizinis ar juridinis asmuo (taip pat valstybė, valstybės institucijos, savivald</w:t>
      </w:r>
      <w:r w:rsidR="00BF7E2D" w:rsidRPr="002C1832">
        <w:t>ybė, savivaldybės institucijos)</w:t>
      </w:r>
      <w:r w:rsidR="00E65793" w:rsidRPr="002C1832">
        <w:t xml:space="preserve"> išskyrus </w:t>
      </w:r>
      <w:r w:rsidR="00E65793" w:rsidRPr="002C1832">
        <w:rPr>
          <w:b/>
        </w:rPr>
        <w:t>Gavėją</w:t>
      </w:r>
      <w:r w:rsidR="00BF7E2D" w:rsidRPr="002C1832">
        <w:t>,</w:t>
      </w:r>
      <w:r w:rsidR="00024413" w:rsidRPr="002C1832">
        <w:t xml:space="preserve"> kuris nėra šios Sutarties šalis.</w:t>
      </w:r>
    </w:p>
    <w:p w14:paraId="386E6D2B" w14:textId="77777777" w:rsidR="00024413" w:rsidRPr="002C1832" w:rsidRDefault="000D0CFD" w:rsidP="00024413">
      <w:pPr>
        <w:pStyle w:val="BodyText"/>
        <w:spacing w:after="0"/>
        <w:jc w:val="both"/>
      </w:pPr>
      <w:r w:rsidRPr="002C1832">
        <w:t>1.1.5</w:t>
      </w:r>
      <w:r w:rsidR="00024413" w:rsidRPr="002C1832">
        <w:t xml:space="preserve">. Licencijos </w:t>
      </w:r>
      <w:r w:rsidR="00024413" w:rsidRPr="002C1832">
        <w:rPr>
          <w:b/>
        </w:rPr>
        <w:t xml:space="preserve">- </w:t>
      </w:r>
      <w:r w:rsidR="00C17187" w:rsidRPr="002C1832">
        <w:rPr>
          <w:spacing w:val="-3"/>
        </w:rPr>
        <w:t xml:space="preserve">visos reikalingos licencijos, patentai </w:t>
      </w:r>
      <w:r w:rsidR="00024413" w:rsidRPr="002C1832">
        <w:rPr>
          <w:spacing w:val="-3"/>
        </w:rPr>
        <w:t>ir/arba leidimai būtini Sutarties vykdymui.</w:t>
      </w:r>
    </w:p>
    <w:p w14:paraId="7F5EDBFD" w14:textId="77777777" w:rsidR="00024413" w:rsidRPr="002C1832" w:rsidRDefault="00024413" w:rsidP="007B1CB8">
      <w:pPr>
        <w:jc w:val="both"/>
        <w:rPr>
          <w:b/>
        </w:rPr>
      </w:pPr>
      <w:r w:rsidRPr="002C1832">
        <w:t>1.</w:t>
      </w:r>
      <w:r w:rsidR="000D0CFD" w:rsidRPr="002C1832">
        <w:t>1.6</w:t>
      </w:r>
      <w:r w:rsidR="00023C61" w:rsidRPr="002C1832">
        <w:t xml:space="preserve">. </w:t>
      </w:r>
      <w:r w:rsidR="00161EAC" w:rsidRPr="002C1832">
        <w:t xml:space="preserve">Sutarties objektas - paslaugos ir su jų teikimu susijusios prekės, dėl kurių Sutarties šalys susitarė Sutarties specialiojoje dalyje ir kurios atitinka </w:t>
      </w:r>
      <w:r w:rsidR="00161EAC" w:rsidRPr="002C1832">
        <w:rPr>
          <w:b/>
        </w:rPr>
        <w:t>Pirkėjo</w:t>
      </w:r>
      <w:r w:rsidR="00161EAC" w:rsidRPr="002C1832">
        <w:t xml:space="preserve"> nustatytus reikalavimus.</w:t>
      </w:r>
    </w:p>
    <w:p w14:paraId="752A8326" w14:textId="77777777" w:rsidR="00024413" w:rsidRPr="002C1832" w:rsidRDefault="000D0CFD" w:rsidP="00024413">
      <w:pPr>
        <w:pStyle w:val="BodyText"/>
        <w:tabs>
          <w:tab w:val="left" w:pos="540"/>
          <w:tab w:val="num" w:pos="2880"/>
        </w:tabs>
        <w:spacing w:after="0"/>
        <w:jc w:val="both"/>
      </w:pPr>
      <w:r w:rsidRPr="002C1832">
        <w:t>1.1.7</w:t>
      </w:r>
      <w:r w:rsidR="00024413" w:rsidRPr="002C1832">
        <w:t xml:space="preserve">. Šalių iš anksto sutarti minimalūs nuostoliai – tai Sutarties nustatyta arba Sutartyje nustatyta tvarka apskaičiuota ir neginčijama pinigų suma, kurią </w:t>
      </w:r>
      <w:r w:rsidR="00424903" w:rsidRPr="002C1832">
        <w:rPr>
          <w:b/>
        </w:rPr>
        <w:t>Teikėjas</w:t>
      </w:r>
      <w:r w:rsidR="00024413" w:rsidRPr="002C1832">
        <w:t xml:space="preserve"> įsipareigoja sumokėti </w:t>
      </w:r>
      <w:r w:rsidR="00024413" w:rsidRPr="002C1832">
        <w:rPr>
          <w:b/>
        </w:rPr>
        <w:t>Pirkėjui</w:t>
      </w:r>
      <w:r w:rsidR="00024413" w:rsidRPr="002C1832">
        <w:t xml:space="preserve">, </w:t>
      </w:r>
      <w:r w:rsidR="00F16EB6" w:rsidRPr="002C1832">
        <w:t>jeigu sutartiniai įsipareigojimai</w:t>
      </w:r>
      <w:r w:rsidR="00F16EB6" w:rsidRPr="002C1832" w:rsidDel="00432306">
        <w:t xml:space="preserve"> </w:t>
      </w:r>
      <w:r w:rsidR="00F16EB6" w:rsidRPr="002C1832">
        <w:t>neįvykdyta\i arba netinkamai įvykdyti</w:t>
      </w:r>
      <w:r w:rsidR="00024413" w:rsidRPr="002C1832">
        <w:t>.</w:t>
      </w:r>
    </w:p>
    <w:p w14:paraId="7AF64DF3" w14:textId="77777777" w:rsidR="00C17187" w:rsidRPr="002C1832" w:rsidRDefault="000D0CFD" w:rsidP="00C17187">
      <w:pPr>
        <w:pStyle w:val="BodyText"/>
        <w:tabs>
          <w:tab w:val="left" w:pos="540"/>
          <w:tab w:val="num" w:pos="2880"/>
        </w:tabs>
        <w:spacing w:after="0"/>
        <w:jc w:val="both"/>
      </w:pPr>
      <w:r w:rsidRPr="002C1832">
        <w:t>1.1.8</w:t>
      </w:r>
      <w:r w:rsidR="00024413" w:rsidRPr="002C1832">
        <w:t xml:space="preserve">. Kainodaros taisyklės – </w:t>
      </w:r>
      <w:r w:rsidR="000D08D0" w:rsidRPr="002C1832">
        <w:t>S</w:t>
      </w:r>
      <w:r w:rsidR="00C17187" w:rsidRPr="002C1832">
        <w:t>utartyje nustatyta kaina</w:t>
      </w:r>
      <w:r w:rsidR="00BB485F" w:rsidRPr="002C1832">
        <w:t>/įkainiai</w:t>
      </w:r>
      <w:r w:rsidR="00C17187" w:rsidRPr="002C1832">
        <w:t xml:space="preserve"> ar </w:t>
      </w:r>
      <w:r w:rsidR="000D08D0" w:rsidRPr="002C1832">
        <w:t>S</w:t>
      </w:r>
      <w:r w:rsidR="00C17187" w:rsidRPr="002C1832">
        <w:t>utarties kainos</w:t>
      </w:r>
      <w:r w:rsidR="00BB485F" w:rsidRPr="002C1832">
        <w:t>/įkainių</w:t>
      </w:r>
      <w:r w:rsidR="00C17187" w:rsidRPr="002C1832">
        <w:t xml:space="preserve"> apskaičiavimo bei kainos</w:t>
      </w:r>
      <w:r w:rsidR="00BB485F" w:rsidRPr="002C1832">
        <w:t>/įkainių</w:t>
      </w:r>
      <w:r w:rsidR="00C17187" w:rsidRPr="002C1832">
        <w:t xml:space="preserve"> koregavimo taisyklės.</w:t>
      </w:r>
    </w:p>
    <w:p w14:paraId="56195AF0" w14:textId="77777777" w:rsidR="00CD73D7" w:rsidRPr="002C1832" w:rsidRDefault="000D0CFD" w:rsidP="00C17187">
      <w:pPr>
        <w:pStyle w:val="BodyText"/>
        <w:tabs>
          <w:tab w:val="left" w:pos="540"/>
          <w:tab w:val="num" w:pos="2880"/>
        </w:tabs>
        <w:spacing w:after="0"/>
        <w:jc w:val="both"/>
      </w:pPr>
      <w:r w:rsidRPr="002C1832">
        <w:t>1.1.9</w:t>
      </w:r>
      <w:r w:rsidR="00CD73D7" w:rsidRPr="002C1832">
        <w:t>. Prekės – paslaugų teikimui naudojamos, kartu su paslaugomis perkamos prekės arba prekės, kurios yra sukuriamos, teikiant paslaugas</w:t>
      </w:r>
      <w:r w:rsidR="00D37D1B" w:rsidRPr="002C1832">
        <w:t>.</w:t>
      </w:r>
    </w:p>
    <w:p w14:paraId="25C2862D" w14:textId="77777777" w:rsidR="007B1CB8" w:rsidRPr="002C1832" w:rsidRDefault="000D0CFD" w:rsidP="007B1CB8">
      <w:pPr>
        <w:pStyle w:val="BodyText"/>
        <w:tabs>
          <w:tab w:val="left" w:pos="540"/>
          <w:tab w:val="num" w:pos="2880"/>
        </w:tabs>
        <w:spacing w:after="0"/>
        <w:jc w:val="both"/>
      </w:pPr>
      <w:r w:rsidRPr="002C1832">
        <w:t>1.1.10</w:t>
      </w:r>
      <w:r w:rsidR="007B1CB8" w:rsidRPr="002C1832">
        <w:t>. Prekių siunta – tai vienu metu pristatomų prekių kiekis.</w:t>
      </w:r>
    </w:p>
    <w:p w14:paraId="32A22FC9" w14:textId="77777777" w:rsidR="007B1CB8" w:rsidRPr="002C1832" w:rsidRDefault="000D0CFD" w:rsidP="00024413">
      <w:pPr>
        <w:pStyle w:val="BodyText"/>
        <w:tabs>
          <w:tab w:val="left" w:pos="540"/>
          <w:tab w:val="num" w:pos="2880"/>
        </w:tabs>
        <w:spacing w:after="0"/>
        <w:jc w:val="both"/>
      </w:pPr>
      <w:r w:rsidRPr="002C1832">
        <w:t>1.1.11</w:t>
      </w:r>
      <w:r w:rsidR="007B1CB8" w:rsidRPr="002C1832">
        <w:t>. Prekių partija – tai iš tos pačios medžiagos partijos pagamintų prekių siun</w:t>
      </w:r>
      <w:r w:rsidR="00516509" w:rsidRPr="002C1832">
        <w:t>tos.</w:t>
      </w:r>
    </w:p>
    <w:p w14:paraId="130FF7C8" w14:textId="77777777" w:rsidR="00024413" w:rsidRPr="002C1832" w:rsidRDefault="00424903" w:rsidP="00024413">
      <w:pPr>
        <w:pStyle w:val="BodyText"/>
        <w:tabs>
          <w:tab w:val="left" w:pos="540"/>
          <w:tab w:val="num" w:pos="2880"/>
        </w:tabs>
        <w:spacing w:after="0"/>
        <w:jc w:val="both"/>
        <w:rPr>
          <w:bCs/>
          <w:iCs/>
        </w:rPr>
      </w:pPr>
      <w:r w:rsidRPr="002C1832">
        <w:t>1.1.</w:t>
      </w:r>
      <w:r w:rsidR="000D0CFD" w:rsidRPr="002C1832">
        <w:t>12</w:t>
      </w:r>
      <w:r w:rsidR="00024413" w:rsidRPr="002C1832">
        <w:t>. M</w:t>
      </w:r>
      <w:r w:rsidR="00024413" w:rsidRPr="002C1832">
        <w:rPr>
          <w:bCs/>
        </w:rPr>
        <w:t xml:space="preserve">edžiagų partija – </w:t>
      </w:r>
      <w:r w:rsidR="00024413" w:rsidRPr="002C1832">
        <w:rPr>
          <w:bCs/>
          <w:iCs/>
        </w:rPr>
        <w:t xml:space="preserve">tam tikras medžiagos kiekis, pagamintas iš tų pačių žaliavų, </w:t>
      </w:r>
      <w:r w:rsidR="008B677C" w:rsidRPr="002C1832">
        <w:rPr>
          <w:bCs/>
          <w:iCs/>
        </w:rPr>
        <w:t>gautų iš to paties</w:t>
      </w:r>
      <w:r w:rsidR="008B677C" w:rsidRPr="002C1832">
        <w:rPr>
          <w:b/>
        </w:rPr>
        <w:t xml:space="preserve"> Teikėjo</w:t>
      </w:r>
      <w:r w:rsidR="008B677C" w:rsidRPr="002C1832">
        <w:rPr>
          <w:bCs/>
          <w:iCs/>
        </w:rPr>
        <w:t xml:space="preserve"> </w:t>
      </w:r>
      <w:r w:rsidR="00024413" w:rsidRPr="002C1832">
        <w:rPr>
          <w:bCs/>
          <w:iCs/>
        </w:rPr>
        <w:t>pagal tą pačią technologiją, tomis pačiomis sąlygomis. Nustatytos medžiagos partijos kokybę patvirtinančiu įrodymu laikomas at</w:t>
      </w:r>
      <w:r w:rsidR="004F7C00" w:rsidRPr="002C1832">
        <w:rPr>
          <w:bCs/>
          <w:iCs/>
        </w:rPr>
        <w:t>itikties įvertinimo pažymėjimas arba sertifikatas.</w:t>
      </w:r>
    </w:p>
    <w:p w14:paraId="66A16B40" w14:textId="77777777" w:rsidR="00024413" w:rsidRPr="002C1832" w:rsidRDefault="00024413" w:rsidP="00024413">
      <w:pPr>
        <w:pStyle w:val="BodyText"/>
        <w:tabs>
          <w:tab w:val="left" w:pos="540"/>
          <w:tab w:val="num" w:pos="2880"/>
        </w:tabs>
        <w:spacing w:after="0"/>
        <w:jc w:val="both"/>
        <w:rPr>
          <w:bCs/>
          <w:iCs/>
        </w:rPr>
      </w:pPr>
      <w:r w:rsidRPr="002C1832">
        <w:rPr>
          <w:bCs/>
          <w:iCs/>
        </w:rPr>
        <w:t xml:space="preserve">1.2. </w:t>
      </w:r>
      <w:r w:rsidRPr="002C1832">
        <w:t xml:space="preserve">Šalių iš anksto sutartų minimalių nuostolių skaičiavimas pradedamas </w:t>
      </w:r>
      <w:r w:rsidR="00562B76" w:rsidRPr="002C1832">
        <w:t>kitą dieną</w:t>
      </w:r>
      <w:r w:rsidRPr="002C1832">
        <w:t xml:space="preserve"> po</w:t>
      </w:r>
      <w:r w:rsidR="00562B76" w:rsidRPr="002C1832">
        <w:t xml:space="preserve"> paskutinės pagal Sutartį </w:t>
      </w:r>
      <w:r w:rsidR="00EF31D0" w:rsidRPr="002C1832">
        <w:t xml:space="preserve">įsipareigojimų įvykdymo </w:t>
      </w:r>
      <w:r w:rsidRPr="002C1832">
        <w:t>termino dienos ir baigiamas Sutarties šaliai įvykdžius įsipareigojimus (paskutinė skaičiavimo diena yra laikoma įsipareigojimų įvykdymo diena).</w:t>
      </w:r>
    </w:p>
    <w:p w14:paraId="599C6DE9" w14:textId="77777777" w:rsidR="00024413" w:rsidRPr="002C1832" w:rsidRDefault="00024413" w:rsidP="00024413">
      <w:pPr>
        <w:pStyle w:val="BodyText"/>
        <w:tabs>
          <w:tab w:val="num" w:pos="540"/>
          <w:tab w:val="left" w:pos="1701"/>
          <w:tab w:val="num" w:pos="2880"/>
        </w:tabs>
        <w:spacing w:after="0"/>
        <w:jc w:val="both"/>
      </w:pPr>
      <w:r w:rsidRPr="002C1832">
        <w:rPr>
          <w:bCs/>
          <w:iCs/>
        </w:rPr>
        <w:t xml:space="preserve">1.3. </w:t>
      </w:r>
      <w:r w:rsidRPr="002C1832">
        <w:t>Sutarties dalių ir straipsnių pavadinimai yra naudojami tik nuorodų patogumui, ir aiškinant Sutartį gali būti naudojami tik kaip papildoma priemonė.</w:t>
      </w:r>
    </w:p>
    <w:p w14:paraId="6131608E" w14:textId="77777777" w:rsidR="00024413" w:rsidRPr="002C1832" w:rsidRDefault="00024413" w:rsidP="00024413">
      <w:pPr>
        <w:pStyle w:val="BodyText"/>
        <w:tabs>
          <w:tab w:val="left" w:pos="360"/>
          <w:tab w:val="num" w:pos="2880"/>
        </w:tabs>
        <w:spacing w:after="0"/>
        <w:jc w:val="both"/>
      </w:pPr>
      <w:r w:rsidRPr="002C1832">
        <w:t xml:space="preserve">1.4. Jeigu Sutartyje nenustatyta kitaip, Sutarties trukmė ir kiti terminai yra skaičiuojami kalendorinėmis dienomis. </w:t>
      </w:r>
    </w:p>
    <w:p w14:paraId="3E520A6B" w14:textId="77777777" w:rsidR="00024413" w:rsidRPr="002C1832" w:rsidRDefault="00024413" w:rsidP="00024413">
      <w:pPr>
        <w:pStyle w:val="BodyText"/>
        <w:tabs>
          <w:tab w:val="num" w:pos="540"/>
          <w:tab w:val="left" w:pos="1701"/>
          <w:tab w:val="num" w:pos="2880"/>
        </w:tabs>
        <w:spacing w:after="0"/>
        <w:jc w:val="both"/>
      </w:pPr>
      <w:r w:rsidRPr="002C1832">
        <w:t xml:space="preserve">1.5. Jeigu mokėjimų </w:t>
      </w:r>
      <w:r w:rsidR="002B601C" w:rsidRPr="002C1832">
        <w:t xml:space="preserve">ar prievolių </w:t>
      </w:r>
      <w:r w:rsidR="00F3762D" w:rsidRPr="002C1832">
        <w:t>į</w:t>
      </w:r>
      <w:r w:rsidR="002B601C" w:rsidRPr="002C1832">
        <w:t xml:space="preserve">vykdymo </w:t>
      </w:r>
      <w:r w:rsidRPr="002C1832">
        <w:t xml:space="preserve">terminas sutampa su oficialių švenčių ir ne darbo diena Lietuvos Respublikoje, tai pagal Sutartį </w:t>
      </w:r>
      <w:r w:rsidR="002B601C" w:rsidRPr="002C1832">
        <w:t xml:space="preserve">prievolės įvykdymo ir </w:t>
      </w:r>
      <w:r w:rsidRPr="002C1832">
        <w:t xml:space="preserve">mokėjimų terminas yra po to einanti darbo diena. </w:t>
      </w:r>
    </w:p>
    <w:p w14:paraId="6C6674BF" w14:textId="77777777" w:rsidR="00024413" w:rsidRPr="002C1832" w:rsidRDefault="00024413" w:rsidP="00024413">
      <w:pPr>
        <w:pStyle w:val="BodyText"/>
        <w:tabs>
          <w:tab w:val="num" w:pos="540"/>
          <w:tab w:val="num" w:pos="792"/>
          <w:tab w:val="left" w:pos="1701"/>
          <w:tab w:val="num" w:pos="2880"/>
        </w:tabs>
        <w:spacing w:after="0"/>
        <w:jc w:val="both"/>
      </w:pPr>
      <w:r w:rsidRPr="002C1832">
        <w:t>1.6. Sutartyje, kur reikalauja kontekstas, žodžiai pateikti vienaskaitoje, gali turėti daugiskaitos prasmę ir atvirkščiai.</w:t>
      </w:r>
    </w:p>
    <w:p w14:paraId="3199C756" w14:textId="77777777" w:rsidR="00024413" w:rsidRPr="002C1832" w:rsidRDefault="00024413" w:rsidP="00024413">
      <w:pPr>
        <w:pStyle w:val="BodyText"/>
        <w:tabs>
          <w:tab w:val="num" w:pos="540"/>
          <w:tab w:val="num" w:pos="792"/>
          <w:tab w:val="left" w:pos="1701"/>
          <w:tab w:val="num" w:pos="2880"/>
        </w:tabs>
        <w:spacing w:after="0"/>
        <w:jc w:val="both"/>
      </w:pPr>
      <w:r w:rsidRPr="002C1832">
        <w:t>1.7. Tais atvejais, kai tam tikra prasmė yra skirtinga tarp nurodytosios žodžiais ir nurodytosios skaičiais, vadovaujamasi žodine prasme.</w:t>
      </w:r>
    </w:p>
    <w:p w14:paraId="73810322" w14:textId="77777777" w:rsidR="00324EE5" w:rsidRPr="002C1832" w:rsidRDefault="00324EE5" w:rsidP="00024413">
      <w:pPr>
        <w:jc w:val="both"/>
        <w:rPr>
          <w:b/>
        </w:rPr>
      </w:pPr>
    </w:p>
    <w:p w14:paraId="376227D6" w14:textId="77777777" w:rsidR="00024413" w:rsidRPr="002C1832" w:rsidRDefault="00024413" w:rsidP="00024413">
      <w:pPr>
        <w:jc w:val="both"/>
        <w:rPr>
          <w:b/>
        </w:rPr>
      </w:pPr>
      <w:r w:rsidRPr="002C1832">
        <w:rPr>
          <w:b/>
        </w:rPr>
        <w:t>2. Sutarties kaina/</w:t>
      </w:r>
      <w:r w:rsidR="00EF31D0" w:rsidRPr="002C1832">
        <w:rPr>
          <w:b/>
        </w:rPr>
        <w:t xml:space="preserve">paslaugų </w:t>
      </w:r>
      <w:r w:rsidRPr="002C1832">
        <w:rPr>
          <w:b/>
        </w:rPr>
        <w:t>įkainiai</w:t>
      </w:r>
      <w:r w:rsidR="00EF31D0" w:rsidRPr="002C1832">
        <w:rPr>
          <w:b/>
        </w:rPr>
        <w:t>/kainodaros taisyklės</w:t>
      </w:r>
    </w:p>
    <w:p w14:paraId="4B9F1994" w14:textId="77777777" w:rsidR="00024413" w:rsidRPr="002C1832" w:rsidRDefault="00024413" w:rsidP="00024413">
      <w:pPr>
        <w:jc w:val="both"/>
      </w:pPr>
      <w:r w:rsidRPr="002C1832">
        <w:t xml:space="preserve">2.1. Sutarties kaina/įkainiai - pinigų suma, kurią </w:t>
      </w:r>
      <w:r w:rsidRPr="002C1832">
        <w:rPr>
          <w:b/>
        </w:rPr>
        <w:t>Pirkėjas</w:t>
      </w:r>
      <w:r w:rsidRPr="002C1832">
        <w:t xml:space="preserve"> Sutartyje nustatyta tvarka ir terminais įsipareigoja sumokėti </w:t>
      </w:r>
      <w:r w:rsidR="001B14A6" w:rsidRPr="002C1832">
        <w:rPr>
          <w:b/>
        </w:rPr>
        <w:t>Teikėjui</w:t>
      </w:r>
      <w:r w:rsidRPr="002C1832">
        <w:t>.</w:t>
      </w:r>
    </w:p>
    <w:p w14:paraId="31A51EA1" w14:textId="77777777" w:rsidR="00024413" w:rsidRPr="002C1832" w:rsidRDefault="00024413" w:rsidP="00024413">
      <w:pPr>
        <w:jc w:val="both"/>
      </w:pPr>
      <w:r w:rsidRPr="002C1832">
        <w:t>2.2. Sutarties kaina/įkainiai yra pastovūs ir nekeičiami visą sutarties galiojimo laikot</w:t>
      </w:r>
      <w:r w:rsidR="003E14F0" w:rsidRPr="002C1832">
        <w:t>arpį, išskyrus atvejus, kai po S</w:t>
      </w:r>
      <w:r w:rsidRPr="002C1832">
        <w:t xml:space="preserve">utarties pasirašymo keičiasi </w:t>
      </w:r>
      <w:r w:rsidR="001B14A6" w:rsidRPr="002C1832">
        <w:t>paslaugoms</w:t>
      </w:r>
      <w:r w:rsidRPr="002C1832">
        <w:t xml:space="preserve"> </w:t>
      </w:r>
      <w:r w:rsidR="00C708D3" w:rsidRPr="002C1832">
        <w:t xml:space="preserve">ir su jų teikimu susijusioms prekėms </w:t>
      </w:r>
      <w:r w:rsidRPr="002C1832">
        <w:t>tai</w:t>
      </w:r>
      <w:r w:rsidR="001B14A6" w:rsidRPr="002C1832">
        <w:t>komas PVM</w:t>
      </w:r>
      <w:r w:rsidRPr="002C1832">
        <w:t xml:space="preserve"> tarifas. Perskaičiuota kaina/įkainiai įforminami raštišku Šalių susitarimu ir taikomi</w:t>
      </w:r>
      <w:r w:rsidR="00C57282" w:rsidRPr="002C1832">
        <w:t xml:space="preserve"> </w:t>
      </w:r>
      <w:r w:rsidR="00C57282" w:rsidRPr="002C1832">
        <w:lastRenderedPageBreak/>
        <w:t>toms</w:t>
      </w:r>
      <w:r w:rsidRPr="002C1832">
        <w:t xml:space="preserve"> </w:t>
      </w:r>
      <w:r w:rsidR="001B14A6" w:rsidRPr="002C1832">
        <w:t>paslaugoms</w:t>
      </w:r>
      <w:r w:rsidR="00C708D3" w:rsidRPr="002C1832">
        <w:t xml:space="preserve"> ir su jų teikimu susijusioms prekėms</w:t>
      </w:r>
      <w:r w:rsidRPr="002C1832">
        <w:t xml:space="preserve">, kurios </w:t>
      </w:r>
      <w:r w:rsidR="001B14A6" w:rsidRPr="002C1832">
        <w:t>bus suteiktos</w:t>
      </w:r>
      <w:r w:rsidRPr="002C1832">
        <w:t xml:space="preserve"> po tokio Šalių pasirašyto susitarimo įsigaliojimo dienos</w:t>
      </w:r>
      <w:r w:rsidR="003672FE" w:rsidRPr="002C1832">
        <w:rPr>
          <w:i/>
        </w:rPr>
        <w:t>.</w:t>
      </w:r>
    </w:p>
    <w:p w14:paraId="2694D47E" w14:textId="77777777" w:rsidR="00024413" w:rsidRPr="002C1832" w:rsidRDefault="00024413" w:rsidP="00024413">
      <w:pPr>
        <w:jc w:val="both"/>
      </w:pPr>
      <w:r w:rsidRPr="002C1832">
        <w:t>2.3. P</w:t>
      </w:r>
      <w:r w:rsidR="001B14A6" w:rsidRPr="002C1832">
        <w:t>aslaugų</w:t>
      </w:r>
      <w:r w:rsidRPr="002C1832">
        <w:t xml:space="preserve"> į</w:t>
      </w:r>
      <w:r w:rsidR="003E14F0" w:rsidRPr="002C1832">
        <w:t xml:space="preserve">kainiai keičiami vadovaujantis </w:t>
      </w:r>
      <w:r w:rsidR="00EF7AFC" w:rsidRPr="002C1832">
        <w:t>Sutartyje</w:t>
      </w:r>
      <w:r w:rsidRPr="002C1832">
        <w:t xml:space="preserve"> nustatytomis kainodaros taisyklėmis </w:t>
      </w:r>
      <w:r w:rsidR="00623015" w:rsidRPr="002C1832">
        <w:t xml:space="preserve">Perskaičiuoti įkainiai įforminami raštišku Šalių susitarimu ir taikomi </w:t>
      </w:r>
      <w:r w:rsidR="00EF7AFC" w:rsidRPr="002C1832">
        <w:t>paslaugoms</w:t>
      </w:r>
      <w:r w:rsidR="00623015" w:rsidRPr="002C1832">
        <w:t xml:space="preserve">, kurios </w:t>
      </w:r>
      <w:r w:rsidR="00456821" w:rsidRPr="002C1832">
        <w:t xml:space="preserve">suteikiamos </w:t>
      </w:r>
      <w:r w:rsidR="00623015" w:rsidRPr="002C1832">
        <w:t>po tokio Šalių pasirašyto susitarimo įsi</w:t>
      </w:r>
      <w:r w:rsidR="003672FE" w:rsidRPr="002C1832">
        <w:t>galiojimo dienos</w:t>
      </w:r>
      <w:r w:rsidR="00140EF8" w:rsidRPr="002C1832">
        <w:t xml:space="preserve"> </w:t>
      </w:r>
      <w:r w:rsidR="00140EF8" w:rsidRPr="002C1832">
        <w:rPr>
          <w:i/>
        </w:rPr>
        <w:t>(jei spec. dalyje nurodyta, kad ši sąlyga taikoma)</w:t>
      </w:r>
      <w:r w:rsidR="00140EF8" w:rsidRPr="002C1832">
        <w:t>.</w:t>
      </w:r>
    </w:p>
    <w:p w14:paraId="36A89C9F" w14:textId="77777777" w:rsidR="00024413" w:rsidRPr="002C1832" w:rsidRDefault="00024413" w:rsidP="00024413">
      <w:pPr>
        <w:widowControl w:val="0"/>
        <w:shd w:val="clear" w:color="auto" w:fill="FFFFFF"/>
        <w:jc w:val="both"/>
      </w:pPr>
      <w:r w:rsidRPr="002C1832">
        <w:t xml:space="preserve">2.4. </w:t>
      </w:r>
      <w:r w:rsidR="001B14A6" w:rsidRPr="002C1832">
        <w:rPr>
          <w:b/>
        </w:rPr>
        <w:t>Teikėjas</w:t>
      </w:r>
      <w:r w:rsidRPr="002C1832">
        <w:t xml:space="preserve"> į Sutarties kainą</w:t>
      </w:r>
      <w:r w:rsidR="001768C8" w:rsidRPr="002C1832">
        <w:t>/paslaugų įkainius</w:t>
      </w:r>
      <w:r w:rsidRPr="002C1832">
        <w:t xml:space="preserve"> pri</w:t>
      </w:r>
      <w:r w:rsidR="002976AB" w:rsidRPr="002C1832">
        <w:t>valo įskaičiuoti visas su paslaugų</w:t>
      </w:r>
      <w:r w:rsidR="00D53F1A" w:rsidRPr="002C1832">
        <w:t xml:space="preserve"> tei</w:t>
      </w:r>
      <w:r w:rsidRPr="002C1832">
        <w:t>kimu susijusias išlaidas</w:t>
      </w:r>
      <w:r w:rsidR="00C44F18" w:rsidRPr="002C1832">
        <w:t xml:space="preserve"> ir mokesčius</w:t>
      </w:r>
      <w:r w:rsidRPr="002C1832">
        <w:t>, įskaitant, bet neapsiribojant:</w:t>
      </w:r>
    </w:p>
    <w:p w14:paraId="7D8D5819" w14:textId="77777777" w:rsidR="00024413" w:rsidRPr="002C1832" w:rsidRDefault="00024413" w:rsidP="00024413">
      <w:pPr>
        <w:widowControl w:val="0"/>
        <w:shd w:val="clear" w:color="auto" w:fill="FFFFFF"/>
        <w:jc w:val="both"/>
      </w:pPr>
      <w:r w:rsidRPr="002C1832">
        <w:t>2.4.1. logistikos (transportavimo) išlaidas;</w:t>
      </w:r>
    </w:p>
    <w:p w14:paraId="3279BD34" w14:textId="77777777" w:rsidR="00024413" w:rsidRPr="002C1832" w:rsidRDefault="00024413" w:rsidP="00024413">
      <w:pPr>
        <w:widowControl w:val="0"/>
        <w:shd w:val="clear" w:color="auto" w:fill="FFFFFF"/>
        <w:jc w:val="both"/>
      </w:pPr>
      <w:r w:rsidRPr="002C1832">
        <w:t xml:space="preserve">2.4.2. pakavimo, pakrovimo, tranzito, iškrovimo, išpakavimo, tikrinimo, draudimo ir kitas su </w:t>
      </w:r>
      <w:r w:rsidR="006D32E2" w:rsidRPr="002C1832">
        <w:t>paslaugų tei</w:t>
      </w:r>
      <w:r w:rsidRPr="002C1832">
        <w:t>kimu susijusias išlaidas;</w:t>
      </w:r>
    </w:p>
    <w:p w14:paraId="035C5321" w14:textId="77777777" w:rsidR="00024413" w:rsidRPr="002C1832" w:rsidRDefault="00024413" w:rsidP="00024413">
      <w:pPr>
        <w:widowControl w:val="0"/>
        <w:shd w:val="clear" w:color="auto" w:fill="FFFFFF"/>
        <w:jc w:val="both"/>
      </w:pPr>
      <w:r w:rsidRPr="002C1832">
        <w:t xml:space="preserve">2.4.3. visas su dokumentų, kurių reikalauja </w:t>
      </w:r>
      <w:r w:rsidRPr="002C1832">
        <w:rPr>
          <w:b/>
        </w:rPr>
        <w:t>Pirkėjas</w:t>
      </w:r>
      <w:r w:rsidRPr="002C1832">
        <w:t>, rengimu ir pateikimu susijusias išlaidas;</w:t>
      </w:r>
    </w:p>
    <w:p w14:paraId="07EDC74C" w14:textId="77777777" w:rsidR="00024413" w:rsidRPr="002C1832" w:rsidRDefault="00C57282" w:rsidP="00024413">
      <w:pPr>
        <w:widowControl w:val="0"/>
        <w:shd w:val="clear" w:color="auto" w:fill="FFFFFF"/>
        <w:jc w:val="both"/>
      </w:pPr>
      <w:r w:rsidRPr="002C1832">
        <w:t>2.4.4</w:t>
      </w:r>
      <w:r w:rsidR="00024413" w:rsidRPr="002C1832">
        <w:t xml:space="preserve">. </w:t>
      </w:r>
      <w:r w:rsidR="00C44F18" w:rsidRPr="002C1832">
        <w:t>visas išlaidas susijusia</w:t>
      </w:r>
      <w:r w:rsidR="005920C6" w:rsidRPr="002C1832">
        <w:t xml:space="preserve">s </w:t>
      </w:r>
      <w:r w:rsidRPr="002C1832">
        <w:t>su paslaugų</w:t>
      </w:r>
      <w:r w:rsidR="001768C8" w:rsidRPr="002C1832">
        <w:t xml:space="preserve"> teikimui reikalingų priemonių, </w:t>
      </w:r>
      <w:r w:rsidRPr="002C1832">
        <w:t>įrankių</w:t>
      </w:r>
      <w:r w:rsidR="001768C8" w:rsidRPr="002C1832">
        <w:t>,</w:t>
      </w:r>
      <w:r w:rsidR="00024413" w:rsidRPr="002C1832">
        <w:t xml:space="preserve"> </w:t>
      </w:r>
      <w:r w:rsidRPr="002C1832">
        <w:t>įrangos, technikos įsigijimu ar nuoma, bei šiame punkte minimos įrangos, technikos priemonių eksploatacin</w:t>
      </w:r>
      <w:r w:rsidR="00C44F18" w:rsidRPr="002C1832">
        <w:t>es išlaida</w:t>
      </w:r>
      <w:r w:rsidRPr="002C1832">
        <w:t xml:space="preserve">s; </w:t>
      </w:r>
    </w:p>
    <w:p w14:paraId="48036BD3" w14:textId="77777777" w:rsidR="00024413" w:rsidRPr="002C1832" w:rsidRDefault="00C57282" w:rsidP="00024413">
      <w:pPr>
        <w:widowControl w:val="0"/>
        <w:shd w:val="clear" w:color="auto" w:fill="FFFFFF"/>
        <w:jc w:val="both"/>
      </w:pPr>
      <w:r w:rsidRPr="002C1832">
        <w:t>2.4.5</w:t>
      </w:r>
      <w:r w:rsidR="00024413" w:rsidRPr="002C1832">
        <w:t>. naudojimo ir priežiūros instrukcijų, numatytų Techninėje specifikacijoje, pateikimo išlaidas;</w:t>
      </w:r>
    </w:p>
    <w:p w14:paraId="464C66DA" w14:textId="77777777" w:rsidR="00024413" w:rsidRPr="002C1832" w:rsidRDefault="00DD5EDE" w:rsidP="00024413">
      <w:pPr>
        <w:widowControl w:val="0"/>
        <w:shd w:val="clear" w:color="auto" w:fill="FFFFFF"/>
        <w:jc w:val="both"/>
      </w:pPr>
      <w:r w:rsidRPr="002C1832">
        <w:t>2.4.6</w:t>
      </w:r>
      <w:r w:rsidR="00024413" w:rsidRPr="002C1832">
        <w:t xml:space="preserve">. garantinio </w:t>
      </w:r>
      <w:r w:rsidR="00C44F18" w:rsidRPr="002C1832">
        <w:t>remonto išlaida</w:t>
      </w:r>
      <w:r w:rsidR="00125A29" w:rsidRPr="002C1832">
        <w:t>s;</w:t>
      </w:r>
    </w:p>
    <w:p w14:paraId="7C1293EE" w14:textId="77777777" w:rsidR="00F168AD" w:rsidRPr="002C1832" w:rsidRDefault="00F168AD" w:rsidP="00F168AD">
      <w:pPr>
        <w:widowControl w:val="0"/>
        <w:shd w:val="clear" w:color="auto" w:fill="FFFFFF"/>
        <w:jc w:val="both"/>
      </w:pPr>
      <w:r w:rsidRPr="002C1832">
        <w:t xml:space="preserve">2.4.7. visas su darbinių pavyzdžių pagaminimu ir pateikimu </w:t>
      </w:r>
      <w:r w:rsidRPr="002C1832">
        <w:rPr>
          <w:b/>
        </w:rPr>
        <w:t>Pirkėjui</w:t>
      </w:r>
      <w:r w:rsidRPr="002C1832">
        <w:t xml:space="preserve"> susijusias išlaidas;</w:t>
      </w:r>
    </w:p>
    <w:p w14:paraId="6FC21063" w14:textId="77777777" w:rsidR="00125A29" w:rsidRPr="002C1832" w:rsidRDefault="00F168AD" w:rsidP="00F168AD">
      <w:pPr>
        <w:widowControl w:val="0"/>
        <w:shd w:val="clear" w:color="auto" w:fill="FFFFFF"/>
        <w:jc w:val="both"/>
      </w:pPr>
      <w:r w:rsidRPr="002C1832">
        <w:t xml:space="preserve">2.4.8. visas su medžiaginių pavyzdžių (pagrindinių ir priedų), kurios naudojamos prekės gamyboje, pagaminimu ir pateikimu </w:t>
      </w:r>
      <w:r w:rsidRPr="002C1832">
        <w:rPr>
          <w:b/>
        </w:rPr>
        <w:t>Pirkėjui</w:t>
      </w:r>
      <w:r w:rsidRPr="002C1832">
        <w:t xml:space="preserve"> susijusias išlaidas.</w:t>
      </w:r>
    </w:p>
    <w:p w14:paraId="02FB9AC8" w14:textId="77777777" w:rsidR="00024413" w:rsidRPr="002C1832" w:rsidRDefault="00024413" w:rsidP="00024413">
      <w:pPr>
        <w:jc w:val="both"/>
      </w:pPr>
      <w:r w:rsidRPr="002C1832">
        <w:t xml:space="preserve">2.5. Užsienio valiutų kursų svyravimo, gamintojų kainų keitimo rizika tenka </w:t>
      </w:r>
      <w:r w:rsidR="006D32E2" w:rsidRPr="002C1832">
        <w:rPr>
          <w:b/>
        </w:rPr>
        <w:t>Teikėjui</w:t>
      </w:r>
      <w:r w:rsidR="006D32E2" w:rsidRPr="002C1832">
        <w:t>.</w:t>
      </w:r>
    </w:p>
    <w:p w14:paraId="096DA507" w14:textId="77777777" w:rsidR="006179F7" w:rsidRPr="002C1832" w:rsidRDefault="006179F7" w:rsidP="006179F7">
      <w:pPr>
        <w:jc w:val="both"/>
      </w:pPr>
      <w:r w:rsidRPr="002C1832">
        <w:t xml:space="preserve">2.6. Su Sutarties specialiojoje dalyje nurodytu Subtiekėju (-ais) </w:t>
      </w:r>
      <w:r w:rsidRPr="002C1832">
        <w:rPr>
          <w:b/>
        </w:rPr>
        <w:t>Pirkėjas</w:t>
      </w:r>
      <w:r w:rsidRPr="002C1832">
        <w:t xml:space="preserve"> ir </w:t>
      </w:r>
      <w:r w:rsidR="006C1154" w:rsidRPr="002C1832">
        <w:rPr>
          <w:b/>
        </w:rPr>
        <w:t>Teikėjas</w:t>
      </w:r>
      <w:r w:rsidRPr="002C1832">
        <w:t xml:space="preserve"> gali sudaryti trišalę tiesioginio atsiskaitymo sutartį, kuria Šalių ir Subtiekėjo sutarta apimtimi ir sąlygomis </w:t>
      </w:r>
      <w:r w:rsidR="006C1154" w:rsidRPr="002C1832">
        <w:rPr>
          <w:b/>
        </w:rPr>
        <w:t>Teikėjas</w:t>
      </w:r>
      <w:r w:rsidRPr="002C1832">
        <w:t xml:space="preserve"> perleidžia teisę Subtiekėjui reikalauti iš </w:t>
      </w:r>
      <w:r w:rsidRPr="002C1832">
        <w:rPr>
          <w:b/>
        </w:rPr>
        <w:t>Pirkėjo</w:t>
      </w:r>
      <w:r w:rsidRPr="002C1832">
        <w:t xml:space="preserve"> mokėti sutartą dalį Sutarties kainos. Reikalavimo teisės perleidimas Subtiekėjui nesudarius trišalės tiesioginio atsiskaitymo Sutarties negalioja.</w:t>
      </w:r>
    </w:p>
    <w:p w14:paraId="4E60C421" w14:textId="77777777" w:rsidR="006179F7" w:rsidRPr="002C1832" w:rsidRDefault="006179F7" w:rsidP="006179F7">
      <w:pPr>
        <w:jc w:val="both"/>
      </w:pPr>
      <w:r w:rsidRPr="002C1832">
        <w:t xml:space="preserve">2.7. Subtiekėjas, norėdamas, kad </w:t>
      </w:r>
      <w:r w:rsidRPr="002C1832">
        <w:rPr>
          <w:b/>
        </w:rPr>
        <w:t>Pirkėjas</w:t>
      </w:r>
      <w:r w:rsidRPr="002C1832">
        <w:t xml:space="preserve"> tiesiogiai atsiskaitytų su juo raštu praneša </w:t>
      </w:r>
      <w:r w:rsidRPr="002C1832">
        <w:rPr>
          <w:b/>
        </w:rPr>
        <w:t>Pirkėjui</w:t>
      </w:r>
      <w:r w:rsidRPr="002C1832">
        <w:t>, kad pageidauja sudaryti tiesioginio atsiskaitymo sutartį. Kartu su prašymu sudaryti tiesioginio atsiskaitymo sutartį Subtiekėjas turi būti pateikti:</w:t>
      </w:r>
    </w:p>
    <w:p w14:paraId="7150F480" w14:textId="77777777" w:rsidR="006179F7" w:rsidRPr="002C1832" w:rsidRDefault="006179F7" w:rsidP="006179F7">
      <w:pPr>
        <w:jc w:val="both"/>
      </w:pPr>
      <w:r w:rsidRPr="002C1832">
        <w:t xml:space="preserve">2.7.1. Pagrindinės tiesioginio tiekimo sutarties sąlygos nurodytos Sutarties bendrosios dalies 2.8 punkte. </w:t>
      </w:r>
    </w:p>
    <w:p w14:paraId="49C0D134" w14:textId="77777777" w:rsidR="006179F7" w:rsidRPr="002C1832" w:rsidRDefault="006179F7" w:rsidP="006179F7">
      <w:pPr>
        <w:jc w:val="both"/>
      </w:pPr>
      <w:r w:rsidRPr="002C1832">
        <w:t xml:space="preserve">2.7.2. </w:t>
      </w:r>
      <w:r w:rsidR="006C1154" w:rsidRPr="002C1832">
        <w:rPr>
          <w:b/>
        </w:rPr>
        <w:t>Teikėjo</w:t>
      </w:r>
      <w:r w:rsidRPr="002C1832">
        <w:t xml:space="preserve"> patvirtinimą, kad jis sutinka Subtiekėjo siūlomomis sąlygomis sudaryti tiesioginio atsiskaitymo sutartį. </w:t>
      </w:r>
    </w:p>
    <w:p w14:paraId="052697BA" w14:textId="77777777" w:rsidR="006179F7" w:rsidRPr="002C1832" w:rsidRDefault="006179F7" w:rsidP="006179F7">
      <w:pPr>
        <w:jc w:val="both"/>
      </w:pPr>
      <w:r w:rsidRPr="002C1832">
        <w:t>2.7.3. Dokumentai įrodantys, kad nėra V</w:t>
      </w:r>
      <w:r w:rsidR="002E2C5C" w:rsidRPr="002C1832">
        <w:t xml:space="preserve">iešųjų pirkimų įstatymo </w:t>
      </w:r>
      <w:r w:rsidRPr="002C1832">
        <w:t>46 straipsnio 1 dalyje nurodytų pagrindų.</w:t>
      </w:r>
    </w:p>
    <w:p w14:paraId="34977A43" w14:textId="77777777" w:rsidR="006179F7" w:rsidRPr="002C1832" w:rsidRDefault="006179F7" w:rsidP="006179F7">
      <w:pPr>
        <w:jc w:val="both"/>
      </w:pPr>
      <w:r w:rsidRPr="002C183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2C1832">
        <w:rPr>
          <w:b/>
        </w:rPr>
        <w:t>Teikėju</w:t>
      </w:r>
      <w:r w:rsidRPr="002C1832">
        <w:t xml:space="preserve"> ir pateikus šio suderinimo rašytinius įrodymus, Šalių ir Subtiekėjo pareiga informuoti apie rekvizitų pasikeitimus, mokėjimų vykdymo tvarka įvykus ginčui tarp </w:t>
      </w:r>
      <w:r w:rsidR="006C1154" w:rsidRPr="002C1832">
        <w:rPr>
          <w:b/>
        </w:rPr>
        <w:t>Teikėjo</w:t>
      </w:r>
      <w:r w:rsidRPr="002C1832">
        <w:t xml:space="preserve"> ir Subtiekėjo, papildomas prievolių, užtikrinimas (taikoma tik numatant avansinius mokėjimus). </w:t>
      </w:r>
    </w:p>
    <w:p w14:paraId="323A1EF4" w14:textId="77777777" w:rsidR="006179F7" w:rsidRPr="002C1832" w:rsidRDefault="006179F7" w:rsidP="006179F7">
      <w:pPr>
        <w:jc w:val="both"/>
      </w:pPr>
      <w:r w:rsidRPr="002C1832">
        <w:t xml:space="preserve">2.9. Sutartis turi būti sudaryta ne vėliau kaip iki dienos, nuo kurios atsiranda mokėjimo prievolė pagal Sutarties bendrosios dalies 4.1 punktą. </w:t>
      </w:r>
    </w:p>
    <w:p w14:paraId="7AC23C78" w14:textId="77777777" w:rsidR="006179F7" w:rsidRPr="002C1832" w:rsidRDefault="006179F7" w:rsidP="006179F7">
      <w:pPr>
        <w:jc w:val="both"/>
      </w:pPr>
      <w:r w:rsidRPr="002C1832">
        <w:t xml:space="preserve">2.10. Tiesioginis atsiskaitymas su Subtiekėju neatleidžia </w:t>
      </w:r>
      <w:r w:rsidR="006C1154" w:rsidRPr="002C1832">
        <w:rPr>
          <w:b/>
        </w:rPr>
        <w:t>Teikėjo</w:t>
      </w:r>
      <w:r w:rsidRPr="002C1832">
        <w:t xml:space="preserve"> nuo jo prisiimtų įsipareigojimų pagal sudarytą Pirkimo sutartį. Sutartyje numatytos </w:t>
      </w:r>
      <w:r w:rsidR="006C1154" w:rsidRPr="002C1832">
        <w:rPr>
          <w:b/>
        </w:rPr>
        <w:t>Teikėjo</w:t>
      </w:r>
      <w:r w:rsidRPr="002C1832">
        <w:t xml:space="preserve"> teisės, pareigos ir kiti įsipareigojimai nesusiję su reikalavimo teise sumokėti Sutarties kainą perleidimu Subtiekėjui negali būti perduoti.</w:t>
      </w:r>
    </w:p>
    <w:p w14:paraId="0896D2E4" w14:textId="77777777" w:rsidR="006179F7" w:rsidRPr="002C1832" w:rsidRDefault="006179F7" w:rsidP="006179F7">
      <w:pPr>
        <w:jc w:val="both"/>
      </w:pPr>
      <w:r w:rsidRPr="002C1832">
        <w:t xml:space="preserve">2.11. </w:t>
      </w:r>
      <w:r w:rsidRPr="002C1832">
        <w:rPr>
          <w:b/>
        </w:rPr>
        <w:t>Pirkėjas</w:t>
      </w:r>
      <w:r w:rsidRPr="002C1832">
        <w:t xml:space="preserve"> turi teisę reikšti Subtiekėjui visus atsikirtimus, kuriuos jis turėjo teisę reikšti </w:t>
      </w:r>
      <w:r w:rsidR="006C1154" w:rsidRPr="002C1832">
        <w:rPr>
          <w:b/>
        </w:rPr>
        <w:t>Teikėjui</w:t>
      </w:r>
      <w:r w:rsidRPr="002C1832">
        <w:rPr>
          <w:b/>
        </w:rPr>
        <w:t xml:space="preserve"> </w:t>
      </w:r>
      <w:r w:rsidRPr="002C1832">
        <w:t>iki reikalavimo teisės perdavimo.</w:t>
      </w:r>
    </w:p>
    <w:p w14:paraId="1D251BB8" w14:textId="77777777" w:rsidR="006179F7" w:rsidRPr="002C1832" w:rsidRDefault="006179F7" w:rsidP="006179F7">
      <w:pPr>
        <w:jc w:val="both"/>
      </w:pPr>
      <w:r w:rsidRPr="002C1832">
        <w:t xml:space="preserve">2.12. Kilus ginčui tarp </w:t>
      </w:r>
      <w:r w:rsidR="006C1154" w:rsidRPr="002C1832">
        <w:rPr>
          <w:b/>
        </w:rPr>
        <w:t>Teikėjo</w:t>
      </w:r>
      <w:r w:rsidRPr="002C1832">
        <w:t xml:space="preserve"> ir Subtiekėjo dėl tiesioginio atsiskaitymo sutartyje numatytų atsiskaitymų ar jų tvarkos, </w:t>
      </w:r>
      <w:r w:rsidR="0084509B" w:rsidRPr="002C1832">
        <w:t xml:space="preserve">visos mokėjimo prievolės vykdomos </w:t>
      </w:r>
      <w:r w:rsidR="0084509B" w:rsidRPr="002C1832">
        <w:rPr>
          <w:b/>
        </w:rPr>
        <w:t>Teikėjui</w:t>
      </w:r>
      <w:r w:rsidR="0084509B" w:rsidRPr="002C1832">
        <w:t xml:space="preserve">. </w:t>
      </w:r>
      <w:r w:rsidRPr="002C1832">
        <w:t xml:space="preserve">Jei Subtiekėjo reikalavimas (sąskaita ar kitas dokumentas) yra nesuderintas su </w:t>
      </w:r>
      <w:r w:rsidR="006C1154" w:rsidRPr="002C1832">
        <w:rPr>
          <w:b/>
        </w:rPr>
        <w:t>Teikėju</w:t>
      </w:r>
      <w:r w:rsidRPr="002C1832">
        <w:t xml:space="preserve">, bus laikoma, kad tarp </w:t>
      </w:r>
      <w:r w:rsidR="006C1154" w:rsidRPr="002C1832">
        <w:rPr>
          <w:b/>
        </w:rPr>
        <w:t>Teikėjo</w:t>
      </w:r>
      <w:r w:rsidRPr="002C1832">
        <w:t xml:space="preserve"> ir Subtiekėjo yra kilęs ginčas. </w:t>
      </w:r>
    </w:p>
    <w:p w14:paraId="33A51FBC" w14:textId="64576DBE" w:rsidR="006179F7" w:rsidRPr="002C1832" w:rsidRDefault="006179F7" w:rsidP="006179F7">
      <w:pPr>
        <w:jc w:val="both"/>
      </w:pPr>
      <w:r w:rsidRPr="002C1832">
        <w:lastRenderedPageBreak/>
        <w:t xml:space="preserve">2.13. Visi Pirkimo sutarties mokėjimų dokumentai yra teikiami naudojantis informacinės sistemos </w:t>
      </w:r>
      <w:r w:rsidRPr="00B6444A">
        <w:t>„</w:t>
      </w:r>
      <w:r w:rsidR="00401D2A">
        <w:t>SABIS</w:t>
      </w:r>
      <w:r w:rsidRPr="00B6444A">
        <w:t>“ priemonėmis. Pasikeitus teisės aktų nuostatoms dėl mokėjimo dokumentų pateikimo naudojantis informacine sistema „</w:t>
      </w:r>
      <w:r w:rsidR="00465797">
        <w:t>SABIS</w:t>
      </w:r>
      <w:r w:rsidRPr="00B6444A">
        <w:t>“,</w:t>
      </w:r>
      <w:r w:rsidRPr="002C1832">
        <w:t xml:space="preserve"> atitinkamai taikomas tuo metu galiojantis teisinis reguliavimas.</w:t>
      </w:r>
    </w:p>
    <w:p w14:paraId="60BF4A7C" w14:textId="77777777" w:rsidR="00024413" w:rsidRPr="002C1832" w:rsidRDefault="00024413" w:rsidP="00024413">
      <w:pPr>
        <w:jc w:val="both"/>
      </w:pPr>
    </w:p>
    <w:p w14:paraId="25995310" w14:textId="77777777" w:rsidR="00024413" w:rsidRPr="002C1832" w:rsidRDefault="00024413" w:rsidP="00024413">
      <w:pPr>
        <w:jc w:val="both"/>
        <w:rPr>
          <w:b/>
        </w:rPr>
      </w:pPr>
      <w:r w:rsidRPr="002C1832">
        <w:rPr>
          <w:b/>
        </w:rPr>
        <w:t>3.</w:t>
      </w:r>
      <w:r w:rsidRPr="002C1832">
        <w:t xml:space="preserve"> </w:t>
      </w:r>
      <w:r w:rsidR="002976AB" w:rsidRPr="002C1832">
        <w:rPr>
          <w:b/>
        </w:rPr>
        <w:t>Paslaug</w:t>
      </w:r>
      <w:r w:rsidR="002B7628" w:rsidRPr="002C1832">
        <w:rPr>
          <w:b/>
        </w:rPr>
        <w:t>ų</w:t>
      </w:r>
      <w:r w:rsidR="00D53F1A" w:rsidRPr="002C1832">
        <w:rPr>
          <w:b/>
        </w:rPr>
        <w:t xml:space="preserve"> tei</w:t>
      </w:r>
      <w:r w:rsidRPr="002C1832">
        <w:rPr>
          <w:b/>
        </w:rPr>
        <w:t>kimo terminai ir sąlygos</w:t>
      </w:r>
    </w:p>
    <w:p w14:paraId="06144264" w14:textId="77777777" w:rsidR="00024413" w:rsidRPr="002C1832" w:rsidRDefault="002976AB" w:rsidP="00024413">
      <w:pPr>
        <w:jc w:val="both"/>
      </w:pPr>
      <w:r w:rsidRPr="002C1832">
        <w:t>3.1. Paslaugos teikiamos</w:t>
      </w:r>
      <w:r w:rsidR="00024413" w:rsidRPr="002C1832">
        <w:t xml:space="preserve"> Sutarties specialiojoje dalyje (arba Sutarties </w:t>
      </w:r>
      <w:r w:rsidR="00092783" w:rsidRPr="002C1832">
        <w:t>priede (-uose)</w:t>
      </w:r>
      <w:r w:rsidR="00024413" w:rsidRPr="002C1832">
        <w:t>) numatytais terminais ir tvarka.</w:t>
      </w:r>
    </w:p>
    <w:p w14:paraId="5243A4EF" w14:textId="77777777" w:rsidR="00DB25C9" w:rsidRPr="002C1832" w:rsidRDefault="00803CFE" w:rsidP="00DB25C9">
      <w:pPr>
        <w:jc w:val="both"/>
      </w:pPr>
      <w:r w:rsidRPr="002C1832">
        <w:t>3.2. Paslaugas</w:t>
      </w:r>
      <w:r w:rsidR="00024413" w:rsidRPr="002C1832">
        <w:t xml:space="preserve"> </w:t>
      </w:r>
      <w:r w:rsidR="00C43123" w:rsidRPr="002C1832">
        <w:rPr>
          <w:b/>
        </w:rPr>
        <w:t>Teikėjas</w:t>
      </w:r>
      <w:r w:rsidRPr="002C1832">
        <w:t xml:space="preserve"> teikia</w:t>
      </w:r>
      <w:r w:rsidR="00024413" w:rsidRPr="002C1832">
        <w:t xml:space="preserve"> savo rizika be papildomo apmokėjimo. </w:t>
      </w:r>
      <w:r w:rsidR="005920C6" w:rsidRPr="002C1832">
        <w:t xml:space="preserve">Tinkamai suteiktos </w:t>
      </w:r>
      <w:r w:rsidR="00516509" w:rsidRPr="002C1832">
        <w:t>p</w:t>
      </w:r>
      <w:r w:rsidR="00C43123" w:rsidRPr="002C1832">
        <w:t>aslaugos</w:t>
      </w:r>
      <w:r w:rsidR="00C43123" w:rsidRPr="002C1832">
        <w:rPr>
          <w:b/>
        </w:rPr>
        <w:t xml:space="preserve"> </w:t>
      </w:r>
      <w:r w:rsidR="00C43123" w:rsidRPr="002C1832">
        <w:t>perduodamos – priimamos</w:t>
      </w:r>
      <w:r w:rsidR="00024413" w:rsidRPr="002C1832">
        <w:t xml:space="preserve"> abiem Šalims </w:t>
      </w:r>
      <w:r w:rsidR="00832A48" w:rsidRPr="002C1832">
        <w:t xml:space="preserve">(atskirais atvejais </w:t>
      </w:r>
      <w:r w:rsidR="00832A48" w:rsidRPr="002C1832">
        <w:rPr>
          <w:b/>
        </w:rPr>
        <w:t>Teikėjui</w:t>
      </w:r>
      <w:r w:rsidR="00832A48" w:rsidRPr="002C1832">
        <w:t xml:space="preserve"> ir Gavėjui) </w:t>
      </w:r>
      <w:r w:rsidR="00024413" w:rsidRPr="002C1832">
        <w:t xml:space="preserve">pasirašius </w:t>
      </w:r>
      <w:r w:rsidR="0051309D" w:rsidRPr="002C1832">
        <w:t>dokumentą</w:t>
      </w:r>
      <w:r w:rsidR="00024413" w:rsidRPr="002C1832">
        <w:t>,</w:t>
      </w:r>
      <w:r w:rsidR="0051309D" w:rsidRPr="002C1832">
        <w:t xml:space="preserve"> patvirtinantį paslaugų perdavimą-priėmimą. Šis dokumentas</w:t>
      </w:r>
      <w:r w:rsidR="00024413" w:rsidRPr="002C1832">
        <w:t xml:space="preserve"> pas</w:t>
      </w:r>
      <w:r w:rsidR="00C43123" w:rsidRPr="002C1832">
        <w:t>irašomas tik tuo atveju, jeigu paslaugos suteiktos kokybiškai</w:t>
      </w:r>
      <w:r w:rsidR="00024413" w:rsidRPr="002C1832">
        <w:t xml:space="preserve"> ir atitinka Sutartyje ir jos </w:t>
      </w:r>
      <w:r w:rsidR="00092783" w:rsidRPr="002C1832">
        <w:t xml:space="preserve">priede (-uose) </w:t>
      </w:r>
      <w:r w:rsidR="00DB25C9" w:rsidRPr="002C1832">
        <w:t>joms</w:t>
      </w:r>
      <w:r w:rsidR="00DB25C9" w:rsidRPr="002C1832">
        <w:rPr>
          <w:i/>
        </w:rPr>
        <w:t xml:space="preserve"> </w:t>
      </w:r>
      <w:r w:rsidR="00024413" w:rsidRPr="002C1832">
        <w:t>nustatytus reikalavimus.</w:t>
      </w:r>
      <w:r w:rsidR="00DB25C9" w:rsidRPr="002C1832">
        <w:t xml:space="preserve"> Kai suteiktos paslaugos yra kokybiškos ir atitinka Sutartyje ir jos priede (-uose) joms nustatytus reikalavimus </w:t>
      </w:r>
      <w:r w:rsidR="00F82A53" w:rsidRPr="002C1832">
        <w:t xml:space="preserve">dokumentas, patvirtinantis </w:t>
      </w:r>
      <w:r w:rsidR="002E0CFE" w:rsidRPr="002C1832">
        <w:t>paslaugų</w:t>
      </w:r>
      <w:r w:rsidR="00F82A53" w:rsidRPr="002C1832">
        <w:t xml:space="preserve"> perdavimą-priėmimą,</w:t>
      </w:r>
      <w:r w:rsidR="00DB25C9" w:rsidRPr="002C1832">
        <w:t xml:space="preserve"> turi būti pasirašomas ne vėliau kaip per 30 dienų.</w:t>
      </w:r>
    </w:p>
    <w:p w14:paraId="081B3DEB" w14:textId="77777777" w:rsidR="00024413" w:rsidRPr="002C1832" w:rsidRDefault="00024413" w:rsidP="00024413">
      <w:pPr>
        <w:jc w:val="both"/>
      </w:pPr>
    </w:p>
    <w:p w14:paraId="182312BA" w14:textId="77777777" w:rsidR="00024413" w:rsidRPr="002C1832" w:rsidRDefault="00024413" w:rsidP="00024413">
      <w:pPr>
        <w:jc w:val="both"/>
        <w:rPr>
          <w:b/>
        </w:rPr>
      </w:pPr>
      <w:r w:rsidRPr="002C1832">
        <w:rPr>
          <w:b/>
        </w:rPr>
        <w:t>4. Mokėjimo terminai ir sąlygos</w:t>
      </w:r>
    </w:p>
    <w:p w14:paraId="14921F72" w14:textId="77777777" w:rsidR="00024413" w:rsidRPr="002C1832" w:rsidRDefault="00024413" w:rsidP="00923A29">
      <w:pPr>
        <w:jc w:val="both"/>
      </w:pPr>
      <w:r w:rsidRPr="002C1832">
        <w:t xml:space="preserve">4.1. </w:t>
      </w:r>
      <w:r w:rsidR="00C43123" w:rsidRPr="002C1832">
        <w:rPr>
          <w:b/>
        </w:rPr>
        <w:t>Teikėjui</w:t>
      </w:r>
      <w:r w:rsidRPr="002C1832">
        <w:t xml:space="preserve"> sumokama, kai sutarties objektas</w:t>
      </w:r>
      <w:r w:rsidR="000C3C8E" w:rsidRPr="002C1832">
        <w:t>,</w:t>
      </w:r>
      <w:r w:rsidRPr="002C1832">
        <w:t xml:space="preserve"> atitinkantis Sutartyje ir jos </w:t>
      </w:r>
      <w:r w:rsidR="00092783" w:rsidRPr="002C1832">
        <w:t>priede (-uose)</w:t>
      </w:r>
      <w:r w:rsidR="00092783" w:rsidRPr="002C1832">
        <w:rPr>
          <w:i/>
        </w:rPr>
        <w:t xml:space="preserve"> </w:t>
      </w:r>
      <w:r w:rsidRPr="002C1832">
        <w:t>nustatytus reikalavimus</w:t>
      </w:r>
      <w:r w:rsidR="000C3C8E" w:rsidRPr="002C1832">
        <w:t>,</w:t>
      </w:r>
      <w:r w:rsidRPr="002C1832">
        <w:t xml:space="preserve"> perduodamas </w:t>
      </w:r>
      <w:r w:rsidRPr="002C1832">
        <w:rPr>
          <w:b/>
        </w:rPr>
        <w:t>Pirkėjui,</w:t>
      </w:r>
      <w:r w:rsidRPr="002C1832">
        <w:t xml:space="preserve"> abiems Šalims pasirašius </w:t>
      </w:r>
      <w:r w:rsidR="00DB2386" w:rsidRPr="002C1832">
        <w:t xml:space="preserve">dokumentą, patvirtinantį </w:t>
      </w:r>
      <w:r w:rsidR="002E0CFE" w:rsidRPr="002C1832">
        <w:t>paslaugų</w:t>
      </w:r>
      <w:r w:rsidR="00DB2386" w:rsidRPr="002C1832">
        <w:t xml:space="preserve"> perdavimą-priėmimą</w:t>
      </w:r>
      <w:r w:rsidRPr="002C1832">
        <w:t xml:space="preserve">, per 30 (trisdešimt) dienų nuo </w:t>
      </w:r>
      <w:r w:rsidR="00DB2386" w:rsidRPr="002C1832">
        <w:t xml:space="preserve">dokumento, patvirtinančio </w:t>
      </w:r>
      <w:r w:rsidR="002E0CFE" w:rsidRPr="002C1832">
        <w:t>paslaugų</w:t>
      </w:r>
      <w:r w:rsidR="00DB2386" w:rsidRPr="002C1832">
        <w:t xml:space="preserve"> perdavimą-priėmimą</w:t>
      </w:r>
      <w:r w:rsidR="0051309D" w:rsidRPr="002C1832">
        <w:t xml:space="preserve"> pasirašymo</w:t>
      </w:r>
      <w:r w:rsidRPr="002C1832">
        <w:rPr>
          <w:i/>
        </w:rPr>
        <w:t xml:space="preserve"> </w:t>
      </w:r>
      <w:r w:rsidRPr="002C1832">
        <w:t>ir sąskaitos gavimo dienos</w:t>
      </w:r>
      <w:r w:rsidR="006363ED" w:rsidRPr="002C1832">
        <w:t xml:space="preserve"> (</w:t>
      </w:r>
      <w:r w:rsidR="00A179BF" w:rsidRPr="002C1832">
        <w:t>sąskaita faktūra turi būti pateikiama Viešųjų pirkimų įstatymo 22 straipsnio 3 dalyje</w:t>
      </w:r>
      <w:r w:rsidR="00085968" w:rsidRPr="002C1832">
        <w:t>/</w:t>
      </w:r>
      <w:r w:rsidR="00085968" w:rsidRPr="002C1832">
        <w:rPr>
          <w:bCs/>
        </w:rPr>
        <w:t>Viešųjų pirkimų, atliekamų gynybos ir saugumo srityje, įstatymo 12 straipsnio 10 dalyje</w:t>
      </w:r>
      <w:r w:rsidR="00A179BF" w:rsidRPr="002C1832">
        <w:t xml:space="preserve"> numatytomis elektroninėmis priemonėmis</w:t>
      </w:r>
      <w:r w:rsidR="006363ED" w:rsidRPr="002C1832">
        <w:t>).</w:t>
      </w:r>
      <w:r w:rsidR="00036FF7" w:rsidRPr="002C1832">
        <w:t xml:space="preserve"> Jei nustatomos kitokios apmokėjimo sąlygos, jos turi būti nustatytos </w:t>
      </w:r>
      <w:r w:rsidR="00C44F18" w:rsidRPr="002C1832">
        <w:t>S</w:t>
      </w:r>
      <w:r w:rsidR="00036FF7" w:rsidRPr="002C1832">
        <w:t>utarties specialioje dalyje.</w:t>
      </w:r>
      <w:r w:rsidR="00D14F83" w:rsidRPr="002C1832">
        <w:rPr>
          <w:b/>
          <w:color w:val="FF0000"/>
        </w:rPr>
        <w:t xml:space="preserve"> </w:t>
      </w:r>
      <w:r w:rsidR="009845AC" w:rsidRPr="002C1832">
        <w:rPr>
          <w:b/>
          <w:bCs/>
        </w:rPr>
        <w:t xml:space="preserve">Pirkėjui </w:t>
      </w:r>
      <w:r w:rsidR="009845AC" w:rsidRPr="002C1832">
        <w:t>vėluojant atsiskaityti šiame punkte numatytu terminu,</w:t>
      </w:r>
      <w:r w:rsidR="009845AC" w:rsidRPr="002C1832">
        <w:rPr>
          <w:b/>
          <w:bCs/>
        </w:rPr>
        <w:t xml:space="preserve"> Pirkėjas, Teikėjui </w:t>
      </w:r>
      <w:r w:rsidR="009845AC" w:rsidRPr="002C1832">
        <w:t>pareikalavus (ne vėliau kaip per 30 (trisdešimt) dienų nuo pareikalavimo gavimo), moka palūkanas pagal Lietuvos Respublikos mokėjimų, atliekamų pagal komercines sutartis, vėlavimo prevencijos įstatymą.</w:t>
      </w:r>
    </w:p>
    <w:p w14:paraId="44CD22E5" w14:textId="77777777" w:rsidR="00923A29" w:rsidRPr="002C1832" w:rsidRDefault="0046409F" w:rsidP="00923A29">
      <w:pPr>
        <w:jc w:val="both"/>
      </w:pPr>
      <w:r w:rsidRPr="002C1832">
        <w:t>4.2</w:t>
      </w:r>
      <w:r w:rsidR="00024413" w:rsidRPr="002C1832">
        <w:t xml:space="preserve">. </w:t>
      </w:r>
      <w:r w:rsidR="00BA4756" w:rsidRPr="002C1832">
        <w:t>Jeigu už paslaugas bus mokamas Sutarties specialiojoje dalyje nurodyto dydžio avansas,</w:t>
      </w:r>
      <w:r w:rsidR="00BA4756" w:rsidRPr="002C1832">
        <w:rPr>
          <w:b/>
        </w:rPr>
        <w:t xml:space="preserve"> Teikėjas</w:t>
      </w:r>
      <w:r w:rsidR="00BA4756" w:rsidRPr="002C1832">
        <w:t xml:space="preserve"> įsipareigoja per 5 (penkias) darbo dienas nuo pranešimo gavimo dienos pateikti </w:t>
      </w:r>
      <w:r w:rsidR="00BA4756" w:rsidRPr="002C1832">
        <w:rPr>
          <w:b/>
        </w:rPr>
        <w:t>Pirkėjo</w:t>
      </w:r>
      <w:r w:rsidR="00BA4756" w:rsidRPr="002C1832">
        <w:t xml:space="preserve"> sumokamo avanso sumai, avansinio apmokėjimo banko garantiją </w:t>
      </w:r>
      <w:r w:rsidR="001C4405" w:rsidRPr="002C1832">
        <w:t xml:space="preserve">arba draudimo bendrovės laidavimo raštą </w:t>
      </w:r>
      <w:r w:rsidR="00BA4756" w:rsidRPr="002C1832">
        <w:t>(kuri</w:t>
      </w:r>
      <w:r w:rsidR="001C4405" w:rsidRPr="002C1832">
        <w:t>/-is</w:t>
      </w:r>
      <w:r w:rsidR="00BA4756" w:rsidRPr="002C1832">
        <w:t xml:space="preserve"> galiotų 2 (du) mėnesius ilgiau nei paslaugų suteikimo terminas) ir avansinio mokėjimo sąskaitą.</w:t>
      </w:r>
      <w:r w:rsidR="00D632AB" w:rsidRPr="002C1832">
        <w:rPr>
          <w:b/>
          <w:color w:val="FF0000"/>
        </w:rPr>
        <w:t xml:space="preserve"> </w:t>
      </w:r>
      <w:r w:rsidR="00D632AB" w:rsidRPr="002C1832">
        <w:rPr>
          <w:b/>
        </w:rPr>
        <w:t>Teikėjas</w:t>
      </w:r>
      <w:r w:rsidR="00D632AB" w:rsidRPr="002C1832">
        <w:t xml:space="preserve"> taip pat turi pateikti patvirtinimą iš draudimo bendrovės (apmokėjimą įrodantį dokumentą ar pan.), kad laidavimo raštas yra galiojantis </w:t>
      </w:r>
      <w:r w:rsidR="00D632AB" w:rsidRPr="002C1832">
        <w:rPr>
          <w:i/>
        </w:rPr>
        <w:t>(</w:t>
      </w:r>
      <w:r w:rsidR="00431B12" w:rsidRPr="002C1832">
        <w:rPr>
          <w:i/>
        </w:rPr>
        <w:t>jei spec. dalyje nurodyta, kad sąlyga dėl avanso taikoma)</w:t>
      </w:r>
      <w:r w:rsidR="00D632AB" w:rsidRPr="002C1832">
        <w:rPr>
          <w:i/>
        </w:rPr>
        <w:t>.</w:t>
      </w:r>
    </w:p>
    <w:p w14:paraId="0CC073CD" w14:textId="77777777" w:rsidR="00923A29" w:rsidRPr="002C1832" w:rsidRDefault="00923A29" w:rsidP="00923A29">
      <w:pPr>
        <w:pStyle w:val="NoSpacing"/>
        <w:jc w:val="both"/>
        <w:rPr>
          <w:lang w:val="lt-LT"/>
        </w:rPr>
      </w:pPr>
      <w:r w:rsidRPr="002C1832">
        <w:rPr>
          <w:lang w:val="lt-LT"/>
        </w:rPr>
        <w:t xml:space="preserve">4.3. </w:t>
      </w:r>
      <w:r w:rsidR="00C979AE" w:rsidRPr="002C1832">
        <w:rPr>
          <w:lang w:val="lt-LT"/>
        </w:rPr>
        <w:t>Avansinio mokėjimo b</w:t>
      </w:r>
      <w:r w:rsidRPr="002C1832">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2C1832">
        <w:rPr>
          <w:b/>
          <w:lang w:val="lt-LT"/>
        </w:rPr>
        <w:t xml:space="preserve">Teikėjo </w:t>
      </w:r>
      <w:r w:rsidRPr="002C1832">
        <w:rPr>
          <w:lang w:val="lt-LT"/>
        </w:rPr>
        <w:t xml:space="preserve">kaltės, iš </w:t>
      </w:r>
      <w:r w:rsidRPr="002C1832">
        <w:rPr>
          <w:b/>
          <w:lang w:val="lt-LT"/>
        </w:rPr>
        <w:t xml:space="preserve">Pirkėjo </w:t>
      </w:r>
      <w:r w:rsidRPr="002C1832">
        <w:rPr>
          <w:lang w:val="lt-LT"/>
        </w:rPr>
        <w:t xml:space="preserve">gavimo, sumokėti </w:t>
      </w:r>
      <w:r w:rsidRPr="002C1832">
        <w:rPr>
          <w:b/>
          <w:lang w:val="lt-LT"/>
        </w:rPr>
        <w:t xml:space="preserve">Pirkėjui </w:t>
      </w:r>
      <w:r w:rsidRPr="002C1832">
        <w:rPr>
          <w:lang w:val="lt-LT"/>
        </w:rPr>
        <w:t xml:space="preserve">sumą, neviršijant laidavimo/garantijos sumos, pinigus pervedant į </w:t>
      </w:r>
      <w:r w:rsidRPr="002C1832">
        <w:rPr>
          <w:b/>
          <w:lang w:val="lt-LT"/>
        </w:rPr>
        <w:t>Pirkėjo</w:t>
      </w:r>
      <w:r w:rsidRPr="002C1832">
        <w:rPr>
          <w:lang w:val="lt-LT"/>
        </w:rPr>
        <w:t xml:space="preserve"> sąskaitą. </w:t>
      </w:r>
    </w:p>
    <w:p w14:paraId="4E273353" w14:textId="77777777" w:rsidR="00923A29" w:rsidRPr="002C1832" w:rsidRDefault="00923A29" w:rsidP="00923A29">
      <w:pPr>
        <w:pStyle w:val="NoSpacing"/>
        <w:jc w:val="both"/>
        <w:rPr>
          <w:lang w:val="lt-LT"/>
        </w:rPr>
      </w:pPr>
      <w:r w:rsidRPr="002C1832">
        <w:rPr>
          <w:lang w:val="lt-LT"/>
        </w:rPr>
        <w:t xml:space="preserve">4.4. </w:t>
      </w:r>
      <w:r w:rsidR="00C979AE" w:rsidRPr="00B6444A">
        <w:rPr>
          <w:lang w:val="lt-LT"/>
        </w:rPr>
        <w:t xml:space="preserve">Avansinio </w:t>
      </w:r>
      <w:r w:rsidR="003341DB" w:rsidRPr="00B6444A">
        <w:rPr>
          <w:lang w:val="lt-LT"/>
        </w:rPr>
        <w:t>mokėjimo</w:t>
      </w:r>
      <w:r w:rsidR="003341DB" w:rsidRPr="00B6444A">
        <w:rPr>
          <w:szCs w:val="20"/>
          <w:lang w:val="lt-LT"/>
        </w:rPr>
        <w:t xml:space="preserve"> </w:t>
      </w:r>
      <w:r w:rsidR="003341DB" w:rsidRPr="002C1832">
        <w:rPr>
          <w:lang w:val="lt-LT"/>
        </w:rPr>
        <w:t>banko garantijoje ar laidavimo rašte n</w:t>
      </w:r>
      <w:r w:rsidRPr="002C1832">
        <w:rPr>
          <w:lang w:val="lt-LT"/>
        </w:rPr>
        <w:t>egali būti nurodyta, kad garantas ar laiduotojas atsako tik už tiesioginių nuostolių atlyginimą.</w:t>
      </w:r>
      <w:r w:rsidR="001026C4" w:rsidRPr="002C1832">
        <w:rPr>
          <w:lang w:val="lt-LT"/>
        </w:rPr>
        <w:t xml:space="preserve"> Negali būti įrašytos nuostatos ar sąlygos, kurios įpareigotų </w:t>
      </w:r>
      <w:r w:rsidR="001026C4" w:rsidRPr="002C1832">
        <w:rPr>
          <w:b/>
          <w:lang w:val="lt-LT"/>
        </w:rPr>
        <w:t>Pirkėją</w:t>
      </w:r>
      <w:r w:rsidR="001026C4" w:rsidRPr="002C1832">
        <w:rPr>
          <w:lang w:val="lt-LT"/>
        </w:rPr>
        <w:t xml:space="preserve"> įrodyti garantiją ar laidavimo raštą išdavusiai įmonei, kad su </w:t>
      </w:r>
      <w:r w:rsidR="00CC766E" w:rsidRPr="002C1832">
        <w:rPr>
          <w:b/>
          <w:lang w:val="lt-LT"/>
        </w:rPr>
        <w:t xml:space="preserve">Teikėju </w:t>
      </w:r>
      <w:r w:rsidR="001026C4" w:rsidRPr="002C1832">
        <w:rPr>
          <w:lang w:val="lt-LT"/>
        </w:rPr>
        <w:t xml:space="preserve">Sutartis nutraukta teisėtai arba kitaip leistų garantiją ar laidavimo raštą išdavusiai įmonei nemokėti (arba vilkinti mokėjimą) garantija ar laidavimu užtikrinamos (laiduojamos) sumos. </w:t>
      </w:r>
    </w:p>
    <w:p w14:paraId="50E8C54D" w14:textId="77777777" w:rsidR="00923A29" w:rsidRPr="002C1832" w:rsidRDefault="00923A29" w:rsidP="00923A29">
      <w:pPr>
        <w:jc w:val="both"/>
        <w:rPr>
          <w:szCs w:val="20"/>
        </w:rPr>
      </w:pPr>
      <w:r w:rsidRPr="002C1832">
        <w:rPr>
          <w:szCs w:val="20"/>
        </w:rPr>
        <w:t xml:space="preserve">4.5. </w:t>
      </w:r>
      <w:r w:rsidRPr="002C1832">
        <w:t>Avansinio apmokėjimo</w:t>
      </w:r>
      <w:r w:rsidRPr="002C1832">
        <w:rPr>
          <w:szCs w:val="20"/>
        </w:rPr>
        <w:t xml:space="preserve"> banko garantija arba draudimo bendrovės laidavimo rašt</w:t>
      </w:r>
      <w:r w:rsidR="00CC766E" w:rsidRPr="002C1832">
        <w:rPr>
          <w:szCs w:val="20"/>
        </w:rPr>
        <w:t xml:space="preserve">as, neatitinkantys Sutarties </w:t>
      </w:r>
      <w:r w:rsidR="007B6B43" w:rsidRPr="002C1832">
        <w:rPr>
          <w:szCs w:val="20"/>
        </w:rPr>
        <w:t xml:space="preserve">bendrosios dalies </w:t>
      </w:r>
      <w:r w:rsidR="00CC766E" w:rsidRPr="002C1832">
        <w:rPr>
          <w:szCs w:val="20"/>
        </w:rPr>
        <w:t>4.2-4.4. punktuose</w:t>
      </w:r>
      <w:r w:rsidRPr="002C1832">
        <w:rPr>
          <w:szCs w:val="20"/>
        </w:rPr>
        <w:t xml:space="preserve"> nustatytų reikalavimų, nebus priimami. Tokiu atveju bus laikoma, kad </w:t>
      </w:r>
      <w:r w:rsidR="00CC766E" w:rsidRPr="002C1832">
        <w:rPr>
          <w:b/>
          <w:szCs w:val="20"/>
        </w:rPr>
        <w:t>Teikėjas</w:t>
      </w:r>
      <w:r w:rsidRPr="002C1832">
        <w:rPr>
          <w:szCs w:val="20"/>
        </w:rPr>
        <w:t xml:space="preserve"> </w:t>
      </w:r>
      <w:r w:rsidRPr="002C1832">
        <w:t>avansinio apmokėjimo</w:t>
      </w:r>
      <w:r w:rsidRPr="002C1832">
        <w:rPr>
          <w:szCs w:val="20"/>
        </w:rPr>
        <w:t xml:space="preserve"> banko garantijos arba draudimo bendrovės laidavimo rašto </w:t>
      </w:r>
      <w:r w:rsidR="00BD02C3" w:rsidRPr="002C1832">
        <w:rPr>
          <w:b/>
          <w:szCs w:val="20"/>
        </w:rPr>
        <w:t>Pirkėjui</w:t>
      </w:r>
      <w:r w:rsidR="00BD02C3" w:rsidRPr="002C1832">
        <w:rPr>
          <w:szCs w:val="20"/>
        </w:rPr>
        <w:t xml:space="preserve"> </w:t>
      </w:r>
      <w:r w:rsidRPr="002C1832">
        <w:rPr>
          <w:szCs w:val="20"/>
        </w:rPr>
        <w:t xml:space="preserve">nepateikė ir bus </w:t>
      </w:r>
      <w:r w:rsidR="00C011C7" w:rsidRPr="002C1832">
        <w:rPr>
          <w:szCs w:val="20"/>
        </w:rPr>
        <w:t>atsiskaitoma pagal</w:t>
      </w:r>
      <w:r w:rsidRPr="002C1832">
        <w:rPr>
          <w:szCs w:val="20"/>
        </w:rPr>
        <w:t xml:space="preserve"> Sutarties </w:t>
      </w:r>
      <w:r w:rsidR="00C011C7" w:rsidRPr="002C1832">
        <w:rPr>
          <w:szCs w:val="20"/>
        </w:rPr>
        <w:t xml:space="preserve">bendrosios dalies </w:t>
      </w:r>
      <w:r w:rsidRPr="002C1832">
        <w:rPr>
          <w:szCs w:val="20"/>
        </w:rPr>
        <w:t>4.</w:t>
      </w:r>
      <w:r w:rsidR="00CC766E" w:rsidRPr="002C1832">
        <w:rPr>
          <w:szCs w:val="20"/>
        </w:rPr>
        <w:t>1</w:t>
      </w:r>
      <w:r w:rsidRPr="002C1832">
        <w:rPr>
          <w:szCs w:val="20"/>
        </w:rPr>
        <w:t xml:space="preserve"> punkt</w:t>
      </w:r>
      <w:r w:rsidR="00C011C7" w:rsidRPr="002C1832">
        <w:rPr>
          <w:szCs w:val="20"/>
        </w:rPr>
        <w:t>ą</w:t>
      </w:r>
      <w:r w:rsidRPr="002C1832">
        <w:rPr>
          <w:szCs w:val="20"/>
        </w:rPr>
        <w:t>.</w:t>
      </w:r>
    </w:p>
    <w:p w14:paraId="0CE60620" w14:textId="77777777" w:rsidR="00BA4756" w:rsidRPr="002C1832" w:rsidRDefault="00923A29" w:rsidP="0074128E">
      <w:pPr>
        <w:jc w:val="both"/>
      </w:pPr>
      <w:r w:rsidRPr="002C1832">
        <w:lastRenderedPageBreak/>
        <w:t>4.</w:t>
      </w:r>
      <w:r w:rsidR="001026C4" w:rsidRPr="002C1832">
        <w:t>6</w:t>
      </w:r>
      <w:r w:rsidRPr="002C1832">
        <w:t>.</w:t>
      </w:r>
      <w:r w:rsidR="00BA4756" w:rsidRPr="002C1832">
        <w:t xml:space="preserve"> </w:t>
      </w:r>
      <w:r w:rsidR="00BA4756" w:rsidRPr="002C1832">
        <w:rPr>
          <w:b/>
        </w:rPr>
        <w:t>Pirkėjas</w:t>
      </w:r>
      <w:r w:rsidR="00BA4756" w:rsidRPr="002C1832">
        <w:t xml:space="preserve"> avansą sumoka per 10 (dešimt) dienų nuo avansinio apmokėjimo banko garantijos </w:t>
      </w:r>
      <w:r w:rsidR="00CC766E" w:rsidRPr="002C1832">
        <w:t xml:space="preserve">ar draudimo bendrovės laidavimo rašto </w:t>
      </w:r>
      <w:r w:rsidR="00BA4756" w:rsidRPr="002C1832">
        <w:t xml:space="preserve">ir avansinio mokėjimo sąskaitos gavimo </w:t>
      </w:r>
      <w:r w:rsidR="00BA4756" w:rsidRPr="002C1832">
        <w:rPr>
          <w:i/>
        </w:rPr>
        <w:t xml:space="preserve">(jei spec. dalyje nurodyta, kad </w:t>
      </w:r>
      <w:r w:rsidR="000F2E26" w:rsidRPr="002C1832">
        <w:rPr>
          <w:i/>
        </w:rPr>
        <w:t>avansas bus mokamas</w:t>
      </w:r>
      <w:r w:rsidR="00BA4756" w:rsidRPr="002C1832">
        <w:rPr>
          <w:i/>
        </w:rPr>
        <w:t>)</w:t>
      </w:r>
      <w:r w:rsidR="00CC766E" w:rsidRPr="002C1832">
        <w:rPr>
          <w:i/>
        </w:rPr>
        <w:t xml:space="preserve"> </w:t>
      </w:r>
      <w:r w:rsidR="00CC766E" w:rsidRPr="002C1832">
        <w:t>dienos</w:t>
      </w:r>
      <w:r w:rsidR="00BA4756" w:rsidRPr="002C1832">
        <w:t>.</w:t>
      </w:r>
    </w:p>
    <w:p w14:paraId="6F85A35C" w14:textId="77777777" w:rsidR="00140EF8" w:rsidRPr="002C1832" w:rsidRDefault="00140EF8" w:rsidP="00140EF8">
      <w:pPr>
        <w:jc w:val="both"/>
      </w:pPr>
      <w:r w:rsidRPr="002C1832">
        <w:t xml:space="preserve">4.7. Šalys turi teisę sudaryti papildomus susitarimus dėl avansinio apmokėjimo banko garantijoje arba draudimo bendrovės laidavimo rašte numatytos sumos sumažinimo </w:t>
      </w:r>
      <w:r w:rsidRPr="002C1832">
        <w:rPr>
          <w:b/>
        </w:rPr>
        <w:t xml:space="preserve">Teikėjui </w:t>
      </w:r>
      <w:r w:rsidRPr="002C1832">
        <w:t>tinkamai įvykdžius dalį įsipareigojimų.</w:t>
      </w:r>
    </w:p>
    <w:p w14:paraId="74D8E0ED" w14:textId="77777777" w:rsidR="00024413" w:rsidRPr="002C1832" w:rsidRDefault="00024413" w:rsidP="00024413">
      <w:pPr>
        <w:jc w:val="both"/>
      </w:pPr>
    </w:p>
    <w:p w14:paraId="3F39E281" w14:textId="77777777" w:rsidR="00024413" w:rsidRPr="002C1832" w:rsidRDefault="0004215D" w:rsidP="00024413">
      <w:pPr>
        <w:jc w:val="both"/>
        <w:rPr>
          <w:b/>
        </w:rPr>
      </w:pPr>
      <w:r w:rsidRPr="002C1832">
        <w:rPr>
          <w:b/>
        </w:rPr>
        <w:t>5. Paslaugų</w:t>
      </w:r>
      <w:r w:rsidR="00024413" w:rsidRPr="002C1832">
        <w:rPr>
          <w:b/>
        </w:rPr>
        <w:t xml:space="preserve"> kokybė</w:t>
      </w:r>
    </w:p>
    <w:p w14:paraId="2AB332D3" w14:textId="77777777" w:rsidR="00024413" w:rsidRPr="002C1832" w:rsidRDefault="0004215D" w:rsidP="00024413">
      <w:pPr>
        <w:jc w:val="both"/>
      </w:pPr>
      <w:r w:rsidRPr="002C1832">
        <w:t>5.1. Paslaugos</w:t>
      </w:r>
      <w:r w:rsidR="00024413" w:rsidRPr="002C1832">
        <w:t xml:space="preserve"> turi atitikti Sutartyje ir jos </w:t>
      </w:r>
      <w:r w:rsidR="00092783" w:rsidRPr="002C1832">
        <w:t>priede (-uose)</w:t>
      </w:r>
      <w:r w:rsidR="00092783" w:rsidRPr="002C1832">
        <w:rPr>
          <w:i/>
        </w:rPr>
        <w:t xml:space="preserve"> </w:t>
      </w:r>
      <w:r w:rsidR="00024413" w:rsidRPr="002C1832">
        <w:t xml:space="preserve">nurodytus reikalavimus. </w:t>
      </w:r>
    </w:p>
    <w:p w14:paraId="37B198D4" w14:textId="77777777" w:rsidR="001E2C99" w:rsidRPr="002C1832" w:rsidRDefault="0004215D" w:rsidP="001E2C99">
      <w:pPr>
        <w:jc w:val="both"/>
        <w:rPr>
          <w:iCs/>
        </w:rPr>
      </w:pPr>
      <w:r w:rsidRPr="002C1832">
        <w:t xml:space="preserve">5.2. </w:t>
      </w:r>
      <w:r w:rsidR="001E2C99" w:rsidRPr="002C1832">
        <w:rPr>
          <w:b/>
          <w:iCs/>
        </w:rPr>
        <w:t xml:space="preserve">Pirkėjui </w:t>
      </w:r>
      <w:r w:rsidR="001E2C99" w:rsidRPr="002C183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2C1832">
        <w:rPr>
          <w:b/>
          <w:iCs/>
        </w:rPr>
        <w:t>Pirkėjo</w:t>
      </w:r>
      <w:r w:rsidR="001E2C99" w:rsidRPr="002C1832">
        <w:rPr>
          <w:iCs/>
        </w:rPr>
        <w:t xml:space="preserve"> ir </w:t>
      </w:r>
      <w:r w:rsidR="001E2C99" w:rsidRPr="002C1832">
        <w:rPr>
          <w:b/>
          <w:iCs/>
        </w:rPr>
        <w:t>Teikėjo</w:t>
      </w:r>
      <w:r w:rsidR="001E2C99" w:rsidRPr="002C1832">
        <w:rPr>
          <w:iCs/>
        </w:rPr>
        <w:t xml:space="preserve"> įgalioti atstovai</w:t>
      </w:r>
      <w:r w:rsidR="00CF44BB" w:rsidRPr="002C1832">
        <w:rPr>
          <w:iCs/>
        </w:rPr>
        <w:t xml:space="preserve"> (</w:t>
      </w:r>
      <w:r w:rsidR="00CF44BB" w:rsidRPr="002C1832">
        <w:rPr>
          <w:b/>
          <w:iCs/>
        </w:rPr>
        <w:t>Teikėjo</w:t>
      </w:r>
      <w:r w:rsidR="00CF44BB" w:rsidRPr="002C1832">
        <w:rPr>
          <w:iCs/>
        </w:rPr>
        <w:t xml:space="preserve"> atstovui atsisakius tai padaryti, patikrinimo aktą pasirašo tik </w:t>
      </w:r>
      <w:r w:rsidR="00CF44BB" w:rsidRPr="002C1832">
        <w:rPr>
          <w:b/>
          <w:iCs/>
        </w:rPr>
        <w:t>Pirkėjo</w:t>
      </w:r>
      <w:r w:rsidR="00CF44BB" w:rsidRPr="002C1832">
        <w:rPr>
          <w:iCs/>
        </w:rPr>
        <w:t xml:space="preserve"> atstovas)</w:t>
      </w:r>
      <w:r w:rsidR="001E2C99" w:rsidRPr="002C1832">
        <w:rPr>
          <w:iCs/>
        </w:rPr>
        <w:t xml:space="preserve">, </w:t>
      </w:r>
      <w:r w:rsidR="001E2C99" w:rsidRPr="002C1832">
        <w:t xml:space="preserve">o </w:t>
      </w:r>
      <w:r w:rsidR="001E2C99" w:rsidRPr="002C1832">
        <w:rPr>
          <w:b/>
        </w:rPr>
        <w:t xml:space="preserve">Teikėjui </w:t>
      </w:r>
      <w:r w:rsidR="001E2C99" w:rsidRPr="002C1832">
        <w:t>taikoma sutartinė atsakomybė</w:t>
      </w:r>
      <w:r w:rsidR="001E2C99" w:rsidRPr="002C1832">
        <w:rPr>
          <w:iCs/>
        </w:rPr>
        <w:t>.</w:t>
      </w:r>
    </w:p>
    <w:p w14:paraId="3340BE21" w14:textId="77777777" w:rsidR="00024413" w:rsidRPr="002C1832" w:rsidRDefault="00024413" w:rsidP="00024413">
      <w:pPr>
        <w:jc w:val="both"/>
      </w:pPr>
      <w:r w:rsidRPr="002C1832">
        <w:t>5.3. Tuo a</w:t>
      </w:r>
      <w:r w:rsidR="0004215D" w:rsidRPr="002C1832">
        <w:t>tveju, kai konfliktas dėl paslaugų</w:t>
      </w:r>
      <w:r w:rsidRPr="002C1832">
        <w:t xml:space="preserve"> kokybės </w:t>
      </w:r>
      <w:r w:rsidR="00623015" w:rsidRPr="002C1832">
        <w:t xml:space="preserve">ir jų atitikimo Sutartyje ir jos priede (-uose) nustatytiems reikalavimams </w:t>
      </w:r>
      <w:r w:rsidRPr="002C1832">
        <w:t xml:space="preserve">negali būti išspręstas Sutarties Šalių susitarimu, Šalys </w:t>
      </w:r>
      <w:r w:rsidR="008E117F" w:rsidRPr="002C1832">
        <w:t xml:space="preserve">turi </w:t>
      </w:r>
      <w:r w:rsidRPr="002C1832">
        <w:t>teisę kviesti nepriklausomus ekspertus. Visas su ekspertu darbu susijusias išlaidas padengia Šalis, kurios nenaudai priimtas ekspertų sprendimas.</w:t>
      </w:r>
      <w:r w:rsidR="005E72B1" w:rsidRPr="002C1832">
        <w:t xml:space="preserve"> </w:t>
      </w:r>
    </w:p>
    <w:p w14:paraId="55CACBE8" w14:textId="77777777" w:rsidR="00F6527D" w:rsidRPr="002C1832" w:rsidRDefault="00BD6350" w:rsidP="00F205F6">
      <w:pPr>
        <w:jc w:val="both"/>
      </w:pPr>
      <w:r w:rsidRPr="002C1832">
        <w:t xml:space="preserve">5.4. </w:t>
      </w:r>
      <w:r w:rsidR="00F6527D" w:rsidRPr="002C1832">
        <w:rPr>
          <w:b/>
          <w:iCs/>
        </w:rPr>
        <w:t>Teikėjas</w:t>
      </w:r>
      <w:r w:rsidR="00F6527D" w:rsidRPr="002C1832">
        <w:rPr>
          <w:iCs/>
        </w:rPr>
        <w:t xml:space="preserve"> įsipareigoja leisti </w:t>
      </w:r>
      <w:r w:rsidR="00F6527D" w:rsidRPr="002C1832">
        <w:rPr>
          <w:b/>
          <w:iCs/>
        </w:rPr>
        <w:t>Pirkėjo</w:t>
      </w:r>
      <w:r w:rsidR="00F6527D" w:rsidRPr="002C1832">
        <w:rPr>
          <w:iCs/>
        </w:rPr>
        <w:t xml:space="preserve"> atstovui vykdyti paslaugų </w:t>
      </w:r>
      <w:r w:rsidR="000C3C8E" w:rsidRPr="002C1832">
        <w:rPr>
          <w:iCs/>
        </w:rPr>
        <w:t xml:space="preserve">teikimo </w:t>
      </w:r>
      <w:r w:rsidR="00F6527D" w:rsidRPr="002C1832">
        <w:rPr>
          <w:iCs/>
        </w:rPr>
        <w:t>kokybės kontrolę gamybos eigoje, tikrinti pagalbines medžiagas bei žaliavas, jų pirminius įsigijimo dokumentus</w:t>
      </w:r>
      <w:r w:rsidR="00F6527D" w:rsidRPr="002C1832">
        <w:t>.</w:t>
      </w:r>
    </w:p>
    <w:p w14:paraId="5FFD6DE7" w14:textId="77777777" w:rsidR="004A79F8" w:rsidRPr="002C1832" w:rsidRDefault="004A79F8" w:rsidP="00F205F6">
      <w:pPr>
        <w:jc w:val="both"/>
        <w:rPr>
          <w:iCs/>
        </w:rPr>
      </w:pPr>
      <w:r w:rsidRPr="002C1832">
        <w:t>5.5. Prekių</w:t>
      </w:r>
      <w:r w:rsidR="000C3C8E" w:rsidRPr="002C1832">
        <w:t>, kurios yra paslaugų teikimo rezultatas</w:t>
      </w:r>
      <w:r w:rsidR="009A27D5" w:rsidRPr="002C1832">
        <w:t>,</w:t>
      </w:r>
      <w:r w:rsidRPr="002C1832">
        <w:t xml:space="preserve"> priėmimo metu pastebėjus jų neatitikimą Sutartyje ir jos </w:t>
      </w:r>
      <w:r w:rsidR="00092783" w:rsidRPr="002C1832">
        <w:t>priede (-uose)</w:t>
      </w:r>
      <w:r w:rsidR="00092783" w:rsidRPr="002C1832">
        <w:rPr>
          <w:i/>
        </w:rPr>
        <w:t xml:space="preserve"> </w:t>
      </w:r>
      <w:r w:rsidRPr="002C1832">
        <w:t xml:space="preserve">nustatytiems reikalavimams, kviečiami </w:t>
      </w:r>
      <w:r w:rsidRPr="002C1832">
        <w:rPr>
          <w:b/>
        </w:rPr>
        <w:t>Teikėjo</w:t>
      </w:r>
      <w:r w:rsidRPr="002C1832">
        <w:t xml:space="preserve"> atstovai, kuriems dalyvaujant surašomas aktas, prekės</w:t>
      </w:r>
      <w:r w:rsidR="000C3C8E" w:rsidRPr="002C1832">
        <w:t xml:space="preserve"> nepriimamos</w:t>
      </w:r>
      <w:r w:rsidRPr="002C1832">
        <w:t xml:space="preserve">, o </w:t>
      </w:r>
      <w:r w:rsidRPr="002C1832">
        <w:rPr>
          <w:b/>
        </w:rPr>
        <w:t xml:space="preserve">Teikėjui </w:t>
      </w:r>
      <w:r w:rsidRPr="002C1832">
        <w:t>taikoma sutartinė atsakomybė (šiuo atveju sutartinė atsakomybė taikoma, jeigu prekių pristatymo terminas jau pasibaigęs) (</w:t>
      </w:r>
      <w:r w:rsidRPr="002C1832">
        <w:rPr>
          <w:i/>
        </w:rPr>
        <w:t>taikoma, jeigu vykdant paslaugų sutartį</w:t>
      </w:r>
      <w:r w:rsidR="000070E5" w:rsidRPr="002C1832">
        <w:rPr>
          <w:i/>
        </w:rPr>
        <w:t xml:space="preserve"> perduodamos/parduodamos prekės tiesiogiai susijusios</w:t>
      </w:r>
      <w:r w:rsidRPr="002C1832">
        <w:rPr>
          <w:i/>
        </w:rPr>
        <w:t xml:space="preserve"> su sutarties objektu).</w:t>
      </w:r>
    </w:p>
    <w:p w14:paraId="186E22F8" w14:textId="77777777" w:rsidR="004A79F8" w:rsidRPr="002C1832" w:rsidRDefault="004A79F8" w:rsidP="00024413">
      <w:pPr>
        <w:jc w:val="both"/>
        <w:rPr>
          <w:b/>
        </w:rPr>
      </w:pPr>
    </w:p>
    <w:p w14:paraId="544034B9" w14:textId="77777777" w:rsidR="00DC71E5" w:rsidRPr="002C1832" w:rsidRDefault="00424903" w:rsidP="00024413">
      <w:pPr>
        <w:jc w:val="both"/>
      </w:pPr>
      <w:r w:rsidRPr="002C1832">
        <w:rPr>
          <w:b/>
        </w:rPr>
        <w:t xml:space="preserve">6. </w:t>
      </w:r>
      <w:r w:rsidR="00DC71E5" w:rsidRPr="002C1832">
        <w:rPr>
          <w:b/>
        </w:rPr>
        <w:t>Kokybės g</w:t>
      </w:r>
      <w:r w:rsidRPr="002C1832">
        <w:rPr>
          <w:b/>
        </w:rPr>
        <w:t>arantij</w:t>
      </w:r>
      <w:r w:rsidR="00B2260B" w:rsidRPr="002C1832">
        <w:rPr>
          <w:b/>
        </w:rPr>
        <w:t>a</w:t>
      </w:r>
      <w:r w:rsidR="00DC71E5" w:rsidRPr="002C1832">
        <w:rPr>
          <w:rStyle w:val="FootnoteReference"/>
          <w:b/>
        </w:rPr>
        <w:footnoteReference w:id="1"/>
      </w:r>
      <w:r w:rsidR="00B2260B" w:rsidRPr="002C1832">
        <w:rPr>
          <w:b/>
        </w:rPr>
        <w:t xml:space="preserve"> </w:t>
      </w:r>
    </w:p>
    <w:p w14:paraId="3E3372A0" w14:textId="77777777" w:rsidR="00024413" w:rsidRPr="002C1832" w:rsidRDefault="00024413" w:rsidP="00024413">
      <w:pPr>
        <w:jc w:val="both"/>
      </w:pPr>
      <w:r w:rsidRPr="002C1832">
        <w:t>6.1.</w:t>
      </w:r>
      <w:r w:rsidR="000104A7" w:rsidRPr="002C1832">
        <w:t xml:space="preserve"> </w:t>
      </w:r>
      <w:r w:rsidR="000E29A0" w:rsidRPr="002C1832">
        <w:t>Kokybės g</w:t>
      </w:r>
      <w:r w:rsidR="000104A7" w:rsidRPr="002C1832">
        <w:t xml:space="preserve">arantijos terminas nurodomas </w:t>
      </w:r>
      <w:r w:rsidRPr="002C1832">
        <w:t>Sutarties specialiojoje dalyje (arba Sutarties pried</w:t>
      </w:r>
      <w:r w:rsidR="000104A7" w:rsidRPr="002C1832">
        <w:t>e).</w:t>
      </w:r>
    </w:p>
    <w:p w14:paraId="56C140A9" w14:textId="77777777" w:rsidR="00516509" w:rsidRPr="002C1832" w:rsidRDefault="00024413" w:rsidP="00024413">
      <w:pPr>
        <w:jc w:val="both"/>
      </w:pPr>
      <w:r w:rsidRPr="002C1832">
        <w:t>6.2.</w:t>
      </w:r>
      <w:r w:rsidR="00516509" w:rsidRPr="002C1832">
        <w:t xml:space="preserve"> </w:t>
      </w:r>
      <w:r w:rsidR="00615ED2" w:rsidRPr="002C1832">
        <w:t xml:space="preserve">Kokybės garantijos termino metu </w:t>
      </w:r>
      <w:r w:rsidR="00615ED2" w:rsidRPr="002C1832">
        <w:rPr>
          <w:b/>
        </w:rPr>
        <w:t>Teikėjas</w:t>
      </w:r>
      <w:r w:rsidR="00615ED2" w:rsidRPr="002C1832">
        <w:t xml:space="preserve"> privalo ne vėliau kaip per Sutarties specialiojoje dalyje nustatytą terminą savo sąskaita vietoj prekės su trūkumais pateikti kitą </w:t>
      </w:r>
      <w:r w:rsidR="00251E19" w:rsidRPr="002C1832">
        <w:t xml:space="preserve">lygiavertę </w:t>
      </w:r>
      <w:r w:rsidR="00615ED2" w:rsidRPr="002C1832">
        <w:t xml:space="preserve">prekę, </w:t>
      </w:r>
      <w:r w:rsidR="00CC559A" w:rsidRPr="002C1832">
        <w:t xml:space="preserve">(prekė neprivalo būti identiška pagal sutartį gaunamai prekei, tačiau turi galėti vykdyti funkcijas, kurių vykdymui skirta pagal Sutartį gaunama prekė), </w:t>
      </w:r>
      <w:r w:rsidR="00615ED2" w:rsidRPr="002C1832">
        <w:t>kuria būtų galima naudotis prekės įsigytos pagal šią Sutartį trūkumų šalinimo laikotarpiu, atitinkančia šioje Sutartyje ir jos priede (-uose)</w:t>
      </w:r>
      <w:r w:rsidR="00615ED2" w:rsidRPr="002C1832">
        <w:rPr>
          <w:i/>
        </w:rPr>
        <w:t xml:space="preserve"> </w:t>
      </w:r>
      <w:r w:rsidR="00615ED2" w:rsidRPr="002C1832">
        <w:t xml:space="preserve">nustatytus reikalavimus </w:t>
      </w:r>
      <w:r w:rsidR="00615ED2" w:rsidRPr="002C1832">
        <w:rPr>
          <w:i/>
        </w:rPr>
        <w:t>(jei spec. dalyje nurodyta, kad ši sąlyga taikoma)</w:t>
      </w:r>
      <w:r w:rsidR="00615ED2" w:rsidRPr="002C1832">
        <w:t>.</w:t>
      </w:r>
    </w:p>
    <w:p w14:paraId="4EDA79BF" w14:textId="77777777" w:rsidR="00D74486" w:rsidRPr="002C1832" w:rsidRDefault="00516509" w:rsidP="00024413">
      <w:pPr>
        <w:jc w:val="both"/>
      </w:pPr>
      <w:r w:rsidRPr="002C1832">
        <w:t xml:space="preserve">6.3. </w:t>
      </w:r>
      <w:r w:rsidR="00D74486" w:rsidRPr="002C1832">
        <w:t xml:space="preserve">Kokybės garantijos termino metu </w:t>
      </w:r>
      <w:r w:rsidR="00D74486" w:rsidRPr="002C1832">
        <w:rPr>
          <w:b/>
        </w:rPr>
        <w:t>Teikėjas</w:t>
      </w:r>
      <w:r w:rsidR="00D74486" w:rsidRPr="002C1832">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2C1832">
        <w:t>priede (-uose)</w:t>
      </w:r>
      <w:r w:rsidR="00092783" w:rsidRPr="002C1832">
        <w:rPr>
          <w:i/>
        </w:rPr>
        <w:t xml:space="preserve"> </w:t>
      </w:r>
      <w:r w:rsidR="00D74486" w:rsidRPr="002C1832">
        <w:t>nustatytus reikalavimus</w:t>
      </w:r>
      <w:r w:rsidR="00C54FC5" w:rsidRPr="002C1832">
        <w:t xml:space="preserve"> </w:t>
      </w:r>
      <w:r w:rsidR="00435A03" w:rsidRPr="002C1832">
        <w:rPr>
          <w:i/>
        </w:rPr>
        <w:t>(jei spec. dalyje nurodyta, kad ši sąlyga taikoma)</w:t>
      </w:r>
      <w:r w:rsidR="00435A03" w:rsidRPr="002C1832">
        <w:t>.</w:t>
      </w:r>
    </w:p>
    <w:p w14:paraId="2E7D72DF" w14:textId="77777777" w:rsidR="00024413" w:rsidRPr="002C1832" w:rsidRDefault="00D74486" w:rsidP="00024413">
      <w:pPr>
        <w:jc w:val="both"/>
      </w:pPr>
      <w:r w:rsidRPr="002C1832">
        <w:t>6.4</w:t>
      </w:r>
      <w:r w:rsidR="00EC508C" w:rsidRPr="002C1832">
        <w:t xml:space="preserve">. Apie </w:t>
      </w:r>
      <w:r w:rsidR="000E29A0" w:rsidRPr="002C1832">
        <w:t>kokybės garantijos</w:t>
      </w:r>
      <w:r w:rsidR="00024413" w:rsidRPr="002C1832">
        <w:t xml:space="preserve"> termino metu pastebėtus </w:t>
      </w:r>
      <w:r w:rsidR="000104A7" w:rsidRPr="002C1832">
        <w:t>prekių</w:t>
      </w:r>
      <w:r w:rsidR="00EC508C" w:rsidRPr="002C1832">
        <w:t xml:space="preserve"> </w:t>
      </w:r>
      <w:r w:rsidR="00024413" w:rsidRPr="002C1832">
        <w:t xml:space="preserve">trūkumus </w:t>
      </w:r>
      <w:r w:rsidR="00EC508C" w:rsidRPr="002C1832">
        <w:rPr>
          <w:b/>
        </w:rPr>
        <w:t>Teikėjas</w:t>
      </w:r>
      <w:r w:rsidR="00024413" w:rsidRPr="002C1832">
        <w:t xml:space="preserve"> informuojamas raštu (faksu arba paštu). Pareikšti pretenziją dėl</w:t>
      </w:r>
      <w:r w:rsidR="00EC508C" w:rsidRPr="002C1832">
        <w:t xml:space="preserve"> kokybės galima viso</w:t>
      </w:r>
      <w:r w:rsidR="000E29A0" w:rsidRPr="002C1832">
        <w:rPr>
          <w:b/>
        </w:rPr>
        <w:t xml:space="preserve"> </w:t>
      </w:r>
      <w:r w:rsidR="000E29A0" w:rsidRPr="002C1832">
        <w:t>kokybės garantijos</w:t>
      </w:r>
      <w:r w:rsidR="00024413" w:rsidRPr="002C1832">
        <w:t xml:space="preserve"> termino galiojimo metu.</w:t>
      </w:r>
    </w:p>
    <w:p w14:paraId="1DACB0BA" w14:textId="77777777" w:rsidR="00EC508C" w:rsidRPr="002C1832" w:rsidRDefault="00D74486" w:rsidP="00EC508C">
      <w:pPr>
        <w:jc w:val="both"/>
      </w:pPr>
      <w:r w:rsidRPr="002C1832">
        <w:t>6.5</w:t>
      </w:r>
      <w:r w:rsidR="00024413" w:rsidRPr="002C1832">
        <w:t xml:space="preserve">. </w:t>
      </w:r>
      <w:r w:rsidR="00EC508C" w:rsidRPr="002C1832">
        <w:rPr>
          <w:b/>
        </w:rPr>
        <w:t>Teikėjo</w:t>
      </w:r>
      <w:r w:rsidR="00EC508C" w:rsidRPr="002C1832">
        <w:t xml:space="preserve"> pašalintų </w:t>
      </w:r>
      <w:r w:rsidR="000E29A0" w:rsidRPr="002C1832">
        <w:t>prekių</w:t>
      </w:r>
      <w:r w:rsidR="00EC508C" w:rsidRPr="002C1832">
        <w:t xml:space="preserve"> trūkumų</w:t>
      </w:r>
      <w:r w:rsidR="000E29A0" w:rsidRPr="002C1832">
        <w:rPr>
          <w:b/>
        </w:rPr>
        <w:t xml:space="preserve"> </w:t>
      </w:r>
      <w:r w:rsidR="000E29A0" w:rsidRPr="002C1832">
        <w:t>kokybės</w:t>
      </w:r>
      <w:r w:rsidR="00EC508C" w:rsidRPr="002C1832">
        <w:t xml:space="preserve"> garantijos terminas skaičiuojamas nuo </w:t>
      </w:r>
      <w:r w:rsidR="007A7C7C" w:rsidRPr="002C1832">
        <w:t>dokumento, patvirtinančio prekių su pašalintais trūkumais perdavimą-priėmimą,</w:t>
      </w:r>
      <w:r w:rsidR="00EC508C" w:rsidRPr="002C1832">
        <w:t xml:space="preserve"> pasirašymo dienos</w:t>
      </w:r>
      <w:r w:rsidR="005C2463" w:rsidRPr="002C1832">
        <w:t>.</w:t>
      </w:r>
    </w:p>
    <w:p w14:paraId="05048FA3" w14:textId="77777777" w:rsidR="000104A7" w:rsidRPr="002C1832" w:rsidRDefault="00D74486" w:rsidP="00EC508C">
      <w:pPr>
        <w:jc w:val="both"/>
      </w:pPr>
      <w:r w:rsidRPr="002C1832">
        <w:t>6.6</w:t>
      </w:r>
      <w:r w:rsidR="004F0014" w:rsidRPr="002C1832">
        <w:t xml:space="preserve">. Jeigu prekė pakeičiama nauja, jai suteikiamas </w:t>
      </w:r>
      <w:r w:rsidR="002B6A7C" w:rsidRPr="002C1832">
        <w:t>toks pat</w:t>
      </w:r>
      <w:r w:rsidR="004F0014" w:rsidRPr="002C1832">
        <w:t xml:space="preserve"> Sutarties specialiojoje dalyje nurodytas </w:t>
      </w:r>
      <w:r w:rsidR="000E29A0" w:rsidRPr="002C1832">
        <w:t>kokybės garantijos</w:t>
      </w:r>
      <w:r w:rsidR="004F0014" w:rsidRPr="002C1832">
        <w:t xml:space="preserve"> terminas, kuris skaičiuojamas nuo </w:t>
      </w:r>
      <w:r w:rsidR="007A7C7C" w:rsidRPr="002C1832">
        <w:t>dokumento, patvirtinančio naujų prekių perdavimą-priėmimą,</w:t>
      </w:r>
      <w:r w:rsidR="005C2463" w:rsidRPr="002C1832">
        <w:t xml:space="preserve"> pasirašymo dienos.</w:t>
      </w:r>
    </w:p>
    <w:p w14:paraId="1B071F4F" w14:textId="77777777" w:rsidR="00024413" w:rsidRPr="002C1832" w:rsidRDefault="00D74486" w:rsidP="00024413">
      <w:pPr>
        <w:jc w:val="both"/>
      </w:pPr>
      <w:r w:rsidRPr="002C1832">
        <w:t>6.7</w:t>
      </w:r>
      <w:r w:rsidR="00024413" w:rsidRPr="002C1832">
        <w:t xml:space="preserve">. Sutarties specialiojoje dalyje (arba Sutarties priede) nurodyta garantija netaikoma, jeigu </w:t>
      </w:r>
      <w:r w:rsidR="00C24169" w:rsidRPr="002C1832">
        <w:rPr>
          <w:b/>
        </w:rPr>
        <w:t>T</w:t>
      </w:r>
      <w:r w:rsidR="00EC508C" w:rsidRPr="002C1832">
        <w:rPr>
          <w:b/>
        </w:rPr>
        <w:t>eikėjas</w:t>
      </w:r>
      <w:r w:rsidR="00024413" w:rsidRPr="002C1832">
        <w:t xml:space="preserve"> įrodys, kad </w:t>
      </w:r>
      <w:r w:rsidR="000E29A0" w:rsidRPr="002C1832">
        <w:t>prekių</w:t>
      </w:r>
      <w:r w:rsidR="005920C6" w:rsidRPr="002C1832">
        <w:t xml:space="preserve"> </w:t>
      </w:r>
      <w:r w:rsidR="00024413" w:rsidRPr="002C1832">
        <w:t xml:space="preserve">trūkumai atsirado dėl neteisingo ar netinkamo </w:t>
      </w:r>
      <w:r w:rsidR="00024413" w:rsidRPr="002C1832">
        <w:rPr>
          <w:b/>
        </w:rPr>
        <w:t>Pirkėjo</w:t>
      </w:r>
      <w:r w:rsidR="00EC508C" w:rsidRPr="002C1832">
        <w:t xml:space="preserve"> elgesio</w:t>
      </w:r>
      <w:r w:rsidR="00024413" w:rsidRPr="002C1832">
        <w:t xml:space="preserve"> arba trečiųjų asmenų veiklos, arba nenugalimos jėgos.</w:t>
      </w:r>
    </w:p>
    <w:p w14:paraId="7B48CAEC" w14:textId="77777777" w:rsidR="00EC508C" w:rsidRPr="002C1832" w:rsidRDefault="00EC508C" w:rsidP="00024413">
      <w:pPr>
        <w:jc w:val="both"/>
      </w:pPr>
    </w:p>
    <w:p w14:paraId="329DCCE7" w14:textId="77777777" w:rsidR="00BC289E" w:rsidRPr="002C1832" w:rsidRDefault="00BC289E" w:rsidP="00024413">
      <w:pPr>
        <w:jc w:val="both"/>
      </w:pPr>
    </w:p>
    <w:p w14:paraId="6ACA757C" w14:textId="77777777" w:rsidR="00BC289E" w:rsidRPr="002C1832" w:rsidRDefault="00BC289E" w:rsidP="00024413">
      <w:pPr>
        <w:jc w:val="both"/>
      </w:pPr>
    </w:p>
    <w:p w14:paraId="7409FF65" w14:textId="77777777" w:rsidR="00024413" w:rsidRPr="002C1832" w:rsidRDefault="00024413" w:rsidP="00024413">
      <w:pPr>
        <w:jc w:val="both"/>
        <w:rPr>
          <w:b/>
        </w:rPr>
      </w:pPr>
      <w:r w:rsidRPr="002C1832">
        <w:rPr>
          <w:b/>
        </w:rPr>
        <w:t xml:space="preserve">7. Nenugalimos jėgos </w:t>
      </w:r>
      <w:r w:rsidRPr="002C1832">
        <w:rPr>
          <w:b/>
          <w:i/>
        </w:rPr>
        <w:t>(force majeure)</w:t>
      </w:r>
      <w:r w:rsidRPr="002C1832">
        <w:rPr>
          <w:b/>
        </w:rPr>
        <w:t xml:space="preserve"> aplinkybės.</w:t>
      </w:r>
    </w:p>
    <w:p w14:paraId="3E97AE84" w14:textId="77777777" w:rsidR="00E36032" w:rsidRPr="002C1832" w:rsidRDefault="00E36032" w:rsidP="00E36032">
      <w:pPr>
        <w:jc w:val="both"/>
      </w:pPr>
      <w:r w:rsidRPr="002C183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C1832">
        <w:rPr>
          <w:i/>
          <w:iCs/>
        </w:rPr>
        <w:t>(force majeure)</w:t>
      </w:r>
      <w:r w:rsidRPr="002C1832">
        <w:t xml:space="preserve"> aplinkybėms taisyklėse, patvirtintose Lietuvos Respublikos Vyriausybės </w:t>
      </w:r>
      <w:smartTag w:uri="urn:schemas-microsoft-com:office:smarttags" w:element="metricconverter">
        <w:smartTagPr>
          <w:attr w:name="ProductID" w:val="1996ﾠm"/>
        </w:smartTagPr>
        <w:r w:rsidRPr="002C1832">
          <w:t>1996 m</w:t>
        </w:r>
      </w:smartTag>
      <w:r w:rsidRPr="002C1832">
        <w:t xml:space="preserve">. liepos 15 d. nutarimu Nr. 840. Nustatydamos nenugalimos jėgos aplinkybes Šalys vadovaujasi Lietuvos Respublikos Vyriausybės 1997 kovo 13 d. nutarimu Nr. 222 „Dėl nenugalimos jėgos </w:t>
      </w:r>
      <w:r w:rsidRPr="002C1832">
        <w:rPr>
          <w:i/>
          <w:iCs/>
        </w:rPr>
        <w:t>(force majeure)</w:t>
      </w:r>
      <w:r w:rsidRPr="002C183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C0EDC49" w14:textId="77777777" w:rsidR="00E36032" w:rsidRPr="002C1832" w:rsidRDefault="00E36032" w:rsidP="00E36032">
      <w:pPr>
        <w:jc w:val="both"/>
      </w:pPr>
      <w:r w:rsidRPr="002C1832">
        <w:t xml:space="preserve">7.2. Šalis, prašanti ją atleisti nuo atsakomybės, privalo pranešti kitai Šaliai raštu apie nenugalimos jėgos aplinkybes nedelsiant, bet ne vėliau kaip per 10 (dešimt) darbo dienų nuo tokių aplinkybių atsiradimo ar paaiškėjimo, pateikdama </w:t>
      </w:r>
      <w:r w:rsidR="004C3F6B">
        <w:t>į</w:t>
      </w:r>
      <w:r w:rsidRPr="002C1832">
        <w:t>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2C1832">
        <w:t>.</w:t>
      </w:r>
    </w:p>
    <w:p w14:paraId="4125D0A9" w14:textId="77777777" w:rsidR="00BE2AC2" w:rsidRPr="002C1832" w:rsidRDefault="00BE2AC2" w:rsidP="00024413">
      <w:pPr>
        <w:pStyle w:val="BodyTextIndent2"/>
        <w:ind w:left="0" w:firstLine="0"/>
        <w:jc w:val="both"/>
        <w:rPr>
          <w:b/>
          <w:i w:val="0"/>
          <w:color w:val="auto"/>
          <w:sz w:val="24"/>
          <w:szCs w:val="24"/>
          <w:lang w:val="lt-LT"/>
        </w:rPr>
      </w:pPr>
    </w:p>
    <w:p w14:paraId="62C2ABB3" w14:textId="77777777" w:rsidR="00024413" w:rsidRPr="002C1832" w:rsidRDefault="00024413" w:rsidP="00024413">
      <w:pPr>
        <w:pStyle w:val="BodyTextIndent2"/>
        <w:ind w:left="0" w:firstLine="0"/>
        <w:jc w:val="both"/>
        <w:rPr>
          <w:b/>
          <w:i w:val="0"/>
          <w:color w:val="auto"/>
          <w:sz w:val="24"/>
          <w:szCs w:val="24"/>
          <w:lang w:val="lt-LT"/>
        </w:rPr>
      </w:pPr>
      <w:r w:rsidRPr="002C1832">
        <w:rPr>
          <w:b/>
          <w:i w:val="0"/>
          <w:color w:val="auto"/>
          <w:sz w:val="24"/>
          <w:szCs w:val="24"/>
          <w:lang w:val="lt-LT"/>
        </w:rPr>
        <w:t xml:space="preserve">8. Kodifikavimas </w:t>
      </w:r>
    </w:p>
    <w:p w14:paraId="6141D6BB" w14:textId="77777777" w:rsidR="00024413" w:rsidRPr="002C1832" w:rsidRDefault="00024413" w:rsidP="00024413">
      <w:pPr>
        <w:jc w:val="both"/>
      </w:pPr>
      <w:r w:rsidRPr="002C1832">
        <w:t xml:space="preserve">8.1. Per 5 (penkias) dienas po Sutarties įsigaliojimo </w:t>
      </w:r>
      <w:r w:rsidR="00BD6350" w:rsidRPr="002C1832">
        <w:rPr>
          <w:b/>
          <w:bCs/>
        </w:rPr>
        <w:t>Teikėjas</w:t>
      </w:r>
      <w:r w:rsidRPr="002C1832">
        <w:t xml:space="preserve"> privalo pateikti </w:t>
      </w:r>
      <w:r w:rsidR="00513960" w:rsidRPr="002C1832">
        <w:rPr>
          <w:b/>
        </w:rPr>
        <w:t xml:space="preserve">Pirkėjui </w:t>
      </w:r>
      <w:r w:rsidR="00513960" w:rsidRPr="002C1832">
        <w:t xml:space="preserve">jo nurodytu adresu </w:t>
      </w:r>
      <w:r w:rsidR="0068785C" w:rsidRPr="002C1832">
        <w:t>pasirašytos S</w:t>
      </w:r>
      <w:r w:rsidRPr="002C1832">
        <w:t xml:space="preserve">utarties kopiją ir </w:t>
      </w:r>
      <w:r w:rsidR="0007692D" w:rsidRPr="002C1832">
        <w:t xml:space="preserve">perkamoms su paslaugų teikimu susijusioms </w:t>
      </w:r>
      <w:r w:rsidRPr="002C1832">
        <w:t xml:space="preserve">prekėms identifikuoti reikalingus duomenis pagal šios Sutarties priede pateiktas formas „Kodifikuotinų materialinių vertybių sąrašas“ ir „Informacija apie gamintoją ir tiekėją“. </w:t>
      </w:r>
      <w:r w:rsidR="00207DD3" w:rsidRPr="002C1832">
        <w:rPr>
          <w:b/>
          <w:bCs/>
        </w:rPr>
        <w:t>Teikėjas</w:t>
      </w:r>
      <w:r w:rsidR="00207DD3" w:rsidRPr="002C1832">
        <w:t xml:space="preserve"> turi pateikti užpildytas ir pasirašytas formas elektroniniu pavidalu </w:t>
      </w:r>
      <w:r w:rsidR="00BD6350" w:rsidRPr="002C1832">
        <w:t xml:space="preserve">arba popierines </w:t>
      </w:r>
      <w:r w:rsidR="00207DD3" w:rsidRPr="002C1832">
        <w:t xml:space="preserve">jų </w:t>
      </w:r>
      <w:r w:rsidR="00BD6350" w:rsidRPr="002C1832">
        <w:t xml:space="preserve">kopijas </w:t>
      </w:r>
      <w:r w:rsidR="002035B2" w:rsidRPr="002C1832">
        <w:rPr>
          <w:i/>
        </w:rPr>
        <w:t>(jei spec. dalyje nurodyta, kad ši sąlyga taikoma)</w:t>
      </w:r>
      <w:r w:rsidR="002035B2" w:rsidRPr="002C1832">
        <w:t>.</w:t>
      </w:r>
    </w:p>
    <w:p w14:paraId="35D7A292" w14:textId="77777777" w:rsidR="00024413" w:rsidRPr="002C1832" w:rsidRDefault="00024413" w:rsidP="00024413">
      <w:pPr>
        <w:pStyle w:val="BodyTextIndent2"/>
        <w:ind w:left="0" w:firstLine="0"/>
        <w:jc w:val="both"/>
        <w:rPr>
          <w:i w:val="0"/>
          <w:iCs/>
          <w:color w:val="auto"/>
          <w:sz w:val="24"/>
          <w:szCs w:val="24"/>
          <w:lang w:val="lt-LT"/>
        </w:rPr>
      </w:pPr>
      <w:r w:rsidRPr="002C1832">
        <w:rPr>
          <w:i w:val="0"/>
          <w:iCs/>
          <w:color w:val="auto"/>
          <w:sz w:val="24"/>
          <w:szCs w:val="24"/>
          <w:lang w:val="lt-LT"/>
        </w:rPr>
        <w:t xml:space="preserve">8.2. </w:t>
      </w:r>
      <w:r w:rsidRPr="002C1832">
        <w:rPr>
          <w:b/>
          <w:bCs/>
          <w:i w:val="0"/>
          <w:color w:val="auto"/>
          <w:sz w:val="24"/>
          <w:szCs w:val="24"/>
          <w:lang w:val="lt-LT"/>
        </w:rPr>
        <w:t>Pirkėjui</w:t>
      </w:r>
      <w:r w:rsidRPr="002C1832">
        <w:rPr>
          <w:i w:val="0"/>
          <w:color w:val="auto"/>
          <w:sz w:val="24"/>
          <w:szCs w:val="24"/>
          <w:lang w:val="lt-LT"/>
        </w:rPr>
        <w:t xml:space="preserve"> pareikalavus, </w:t>
      </w:r>
      <w:r w:rsidR="00BD6350" w:rsidRPr="002C1832">
        <w:rPr>
          <w:b/>
          <w:bCs/>
          <w:i w:val="0"/>
          <w:color w:val="auto"/>
          <w:sz w:val="24"/>
          <w:szCs w:val="24"/>
          <w:lang w:val="lt-LT"/>
        </w:rPr>
        <w:t>Teikėjas</w:t>
      </w:r>
      <w:r w:rsidRPr="002C183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2C1832">
        <w:rPr>
          <w:i w:val="0"/>
          <w:color w:val="auto"/>
          <w:sz w:val="24"/>
          <w:szCs w:val="24"/>
          <w:lang w:val="lt-LT"/>
        </w:rPr>
        <w:t>.</w:t>
      </w:r>
    </w:p>
    <w:p w14:paraId="2C847E54" w14:textId="77777777" w:rsidR="00024413" w:rsidRPr="002C1832" w:rsidRDefault="00024413" w:rsidP="00024413">
      <w:pPr>
        <w:jc w:val="both"/>
      </w:pPr>
    </w:p>
    <w:p w14:paraId="71EF1456" w14:textId="77777777" w:rsidR="00024413" w:rsidRPr="002C1832" w:rsidRDefault="00024413" w:rsidP="00024413">
      <w:pPr>
        <w:jc w:val="both"/>
        <w:rPr>
          <w:b/>
        </w:rPr>
      </w:pPr>
      <w:r w:rsidRPr="002C1832">
        <w:rPr>
          <w:b/>
        </w:rPr>
        <w:t>9. Sutarties nutraukimas</w:t>
      </w:r>
    </w:p>
    <w:p w14:paraId="7BEC0D71" w14:textId="77777777" w:rsidR="00024413" w:rsidRPr="002C1832" w:rsidRDefault="00024413" w:rsidP="00024413">
      <w:pPr>
        <w:jc w:val="both"/>
      </w:pPr>
      <w:r w:rsidRPr="002C1832">
        <w:t>9.1. Ši Sutartis gali būti nutraukta:</w:t>
      </w:r>
    </w:p>
    <w:p w14:paraId="29CC9EF7" w14:textId="77777777" w:rsidR="00024413" w:rsidRPr="002C1832" w:rsidRDefault="00024413" w:rsidP="00024413">
      <w:pPr>
        <w:jc w:val="both"/>
      </w:pPr>
      <w:r w:rsidRPr="002C1832">
        <w:t xml:space="preserve">9.1.1. raštišku </w:t>
      </w:r>
      <w:r w:rsidRPr="002C1832">
        <w:rPr>
          <w:bCs/>
        </w:rPr>
        <w:t>Šalių</w:t>
      </w:r>
      <w:r w:rsidRPr="002C1832">
        <w:t xml:space="preserve"> susitarimu; </w:t>
      </w:r>
    </w:p>
    <w:p w14:paraId="29FB2766" w14:textId="77777777" w:rsidR="00A179BF" w:rsidRPr="002C1832" w:rsidRDefault="00024413" w:rsidP="00FD7FDF">
      <w:pPr>
        <w:jc w:val="both"/>
      </w:pPr>
      <w:r w:rsidRPr="002C1832">
        <w:t xml:space="preserve">9.1.2. nenugalimos jėgos aplinkybėms užtrukus ilgiau nei </w:t>
      </w:r>
      <w:r w:rsidR="00F22000" w:rsidRPr="002C1832">
        <w:t>S</w:t>
      </w:r>
      <w:r w:rsidR="00CC559A" w:rsidRPr="002C1832">
        <w:t>utarties s</w:t>
      </w:r>
      <w:r w:rsidR="00AB4BB5" w:rsidRPr="002C1832">
        <w:t xml:space="preserve">pecialiojoje dalyje nurodytą </w:t>
      </w:r>
      <w:r w:rsidRPr="002C1832">
        <w:t xml:space="preserve">dienų </w:t>
      </w:r>
      <w:r w:rsidR="00AB4BB5" w:rsidRPr="002C1832">
        <w:t xml:space="preserve">skaičių </w:t>
      </w:r>
      <w:r w:rsidRPr="002C1832">
        <w:t>(priklausomai nuo sutarties</w:t>
      </w:r>
      <w:r w:rsidR="00207DD3" w:rsidRPr="002C1832">
        <w:t xml:space="preserve"> vykdymo specifikos</w:t>
      </w:r>
      <w:r w:rsidR="00E662FF" w:rsidRPr="002C1832">
        <w:t xml:space="preserve">, konkretus terminas nurodomas </w:t>
      </w:r>
      <w:r w:rsidR="00B07DF8" w:rsidRPr="002C1832">
        <w:t>S</w:t>
      </w:r>
      <w:r w:rsidR="00E662FF" w:rsidRPr="002C1832">
        <w:t>pecialiojoje dalyje</w:t>
      </w:r>
      <w:r w:rsidR="00AB4BB5" w:rsidRPr="002C1832">
        <w:t xml:space="preserve"> gali būti nuo 14 iki 60 dienų</w:t>
      </w:r>
      <w:r w:rsidR="00207DD3" w:rsidRPr="002C1832">
        <w:t>) ir abiem</w:t>
      </w:r>
      <w:r w:rsidRPr="002C1832">
        <w:t xml:space="preserve"> Šalims nesudarius susitar</w:t>
      </w:r>
      <w:r w:rsidR="00474178" w:rsidRPr="002C1832">
        <w:t>imų dėl šios Sutarties pakeitimo, leidžianči</w:t>
      </w:r>
      <w:r w:rsidR="00515FB4" w:rsidRPr="002C1832">
        <w:t>ų</w:t>
      </w:r>
      <w:r w:rsidRPr="002C1832">
        <w:t xml:space="preserve"> Šalims toli</w:t>
      </w:r>
      <w:r w:rsidR="00F11A95" w:rsidRPr="002C1832">
        <w:t>au vykdyti savo įsipareigojimus,</w:t>
      </w:r>
      <w:r w:rsidR="00F11A95" w:rsidRPr="002C1832">
        <w:rPr>
          <w:color w:val="FF0000"/>
        </w:rPr>
        <w:t xml:space="preserve"> </w:t>
      </w:r>
      <w:r w:rsidR="00F11A95" w:rsidRPr="002C1832">
        <w:t>kiekviena Sutarties šalis gali vienašališkai nutraukti Sutartį, pranešant apie tai kitai Sutarties šaliai raštu ne vėliau kaip prieš 7 (septynias) dienas</w:t>
      </w:r>
      <w:r w:rsidR="00A179BF" w:rsidRPr="002C1832">
        <w:t>;</w:t>
      </w:r>
    </w:p>
    <w:p w14:paraId="23233A57" w14:textId="77777777" w:rsidR="00024413" w:rsidRPr="002C1832" w:rsidRDefault="00024413" w:rsidP="00024413">
      <w:pPr>
        <w:jc w:val="both"/>
      </w:pPr>
      <w:r w:rsidRPr="002C1832">
        <w:t xml:space="preserve">9.2. </w:t>
      </w:r>
      <w:r w:rsidRPr="002C1832">
        <w:rPr>
          <w:b/>
          <w:bCs/>
        </w:rPr>
        <w:t xml:space="preserve">Pirkėjas, </w:t>
      </w:r>
      <w:r w:rsidRPr="002C1832">
        <w:rPr>
          <w:bCs/>
        </w:rPr>
        <w:t>ne vėliau kaip</w:t>
      </w:r>
      <w:r w:rsidRPr="002C1832">
        <w:rPr>
          <w:b/>
          <w:bCs/>
        </w:rPr>
        <w:t xml:space="preserve"> </w:t>
      </w:r>
      <w:r w:rsidRPr="002C1832">
        <w:t>prieš 7 (septynias) dienas</w:t>
      </w:r>
      <w:r w:rsidR="00F11A95" w:rsidRPr="002C1832">
        <w:rPr>
          <w:i/>
        </w:rPr>
        <w:t xml:space="preserve"> (jeigu Sutarties specialiojoje dalyje nenurodytas kitas terminas</w:t>
      </w:r>
      <w:r w:rsidR="00F11A95" w:rsidRPr="002C1832">
        <w:t xml:space="preserve">) </w:t>
      </w:r>
      <w:r w:rsidRPr="002C1832">
        <w:t xml:space="preserve">raštu informavęs </w:t>
      </w:r>
      <w:r w:rsidR="00CF25C0" w:rsidRPr="002C1832">
        <w:rPr>
          <w:b/>
          <w:bCs/>
        </w:rPr>
        <w:t>Teikėją</w:t>
      </w:r>
      <w:r w:rsidRPr="002C1832">
        <w:rPr>
          <w:b/>
          <w:bCs/>
        </w:rPr>
        <w:t xml:space="preserve"> </w:t>
      </w:r>
      <w:r w:rsidRPr="002C1832">
        <w:rPr>
          <w:bCs/>
        </w:rPr>
        <w:t>turi teisę</w:t>
      </w:r>
      <w:r w:rsidRPr="002C1832">
        <w:t xml:space="preserve"> </w:t>
      </w:r>
      <w:r w:rsidR="00140EF8" w:rsidRPr="002C1832">
        <w:t>vienašališkai nutraukti Sutartį</w:t>
      </w:r>
      <w:r w:rsidRPr="002C1832">
        <w:t xml:space="preserve"> </w:t>
      </w:r>
      <w:r w:rsidR="00140EF8" w:rsidRPr="002C1832">
        <w:t xml:space="preserve">dėl esminio Sutarties pažeidimo. Esminiu Sutarties pažeidimu laikoma, </w:t>
      </w:r>
      <w:r w:rsidRPr="002C1832">
        <w:t>jeigu:</w:t>
      </w:r>
    </w:p>
    <w:p w14:paraId="1981DD9F" w14:textId="77777777" w:rsidR="00024413" w:rsidRPr="002C1832" w:rsidRDefault="00024413" w:rsidP="00024413">
      <w:pPr>
        <w:jc w:val="both"/>
      </w:pPr>
      <w:r w:rsidRPr="002C1832">
        <w:t xml:space="preserve">9.2.1. </w:t>
      </w:r>
      <w:r w:rsidR="00CF25C0" w:rsidRPr="002C1832">
        <w:rPr>
          <w:b/>
        </w:rPr>
        <w:t>Teikėjas</w:t>
      </w:r>
      <w:r w:rsidR="0046409F" w:rsidRPr="002C1832">
        <w:t xml:space="preserve"> </w:t>
      </w:r>
      <w:r w:rsidR="005920C6" w:rsidRPr="002C1832">
        <w:t>nepradeda</w:t>
      </w:r>
      <w:r w:rsidR="0046409F" w:rsidRPr="002C1832">
        <w:t xml:space="preserve"> teikti </w:t>
      </w:r>
      <w:r w:rsidR="005920C6" w:rsidRPr="002C1832">
        <w:rPr>
          <w:iCs/>
        </w:rPr>
        <w:t>paslaugų</w:t>
      </w:r>
      <w:r w:rsidR="0004215D" w:rsidRPr="002C1832">
        <w:t xml:space="preserve"> </w:t>
      </w:r>
      <w:r w:rsidR="00CF25C0" w:rsidRPr="002C1832">
        <w:t>Sutar</w:t>
      </w:r>
      <w:r w:rsidR="0046409F" w:rsidRPr="002C1832">
        <w:t>ties specialioje dalyje nurodytu terminu</w:t>
      </w:r>
      <w:r w:rsidR="00092783" w:rsidRPr="002C1832">
        <w:t>;</w:t>
      </w:r>
      <w:r w:rsidR="00CF25C0" w:rsidRPr="002C1832">
        <w:t xml:space="preserve"> </w:t>
      </w:r>
    </w:p>
    <w:p w14:paraId="261FD137" w14:textId="77777777" w:rsidR="0046409F" w:rsidRPr="002C1832" w:rsidRDefault="0046409F" w:rsidP="00024413">
      <w:pPr>
        <w:jc w:val="both"/>
      </w:pPr>
      <w:r w:rsidRPr="002C1832">
        <w:t xml:space="preserve">9.2.2. </w:t>
      </w:r>
      <w:r w:rsidRPr="002C1832">
        <w:rPr>
          <w:b/>
        </w:rPr>
        <w:t xml:space="preserve">Teikėjas </w:t>
      </w:r>
      <w:r w:rsidRPr="002C1832">
        <w:t xml:space="preserve">vėluoja teikti </w:t>
      </w:r>
      <w:r w:rsidR="003A0C1D" w:rsidRPr="002C1832">
        <w:t xml:space="preserve">(arba informuoja, kad neteiks) </w:t>
      </w:r>
      <w:r w:rsidRPr="002C1832">
        <w:rPr>
          <w:iCs/>
        </w:rPr>
        <w:t>paslaugas</w:t>
      </w:r>
      <w:r w:rsidRPr="002C1832">
        <w:t xml:space="preserve"> Sutar</w:t>
      </w:r>
      <w:r w:rsidR="005920C6" w:rsidRPr="002C1832">
        <w:t>ti</w:t>
      </w:r>
      <w:r w:rsidR="001E2FB7" w:rsidRPr="002C1832">
        <w:t>es spe</w:t>
      </w:r>
      <w:r w:rsidR="00350ADC" w:rsidRPr="002C1832">
        <w:t>cialioje dalyje nurodytu terminu/ais</w:t>
      </w:r>
      <w:r w:rsidRPr="002C1832">
        <w:t>;</w:t>
      </w:r>
    </w:p>
    <w:p w14:paraId="2DA9E427" w14:textId="77777777" w:rsidR="00024413" w:rsidRPr="002C1832" w:rsidRDefault="00AB5FFB" w:rsidP="00024413">
      <w:pPr>
        <w:jc w:val="both"/>
      </w:pPr>
      <w:r w:rsidRPr="002C1832">
        <w:t>9.2.3</w:t>
      </w:r>
      <w:r w:rsidR="00024413" w:rsidRPr="002C1832">
        <w:t xml:space="preserve">. </w:t>
      </w:r>
      <w:r w:rsidR="00F3211C" w:rsidRPr="002C1832">
        <w:rPr>
          <w:b/>
        </w:rPr>
        <w:t>Teikėjas</w:t>
      </w:r>
      <w:r w:rsidR="00F3211C" w:rsidRPr="002C1832">
        <w:t xml:space="preserve"> </w:t>
      </w:r>
      <w:r w:rsidR="0004215D" w:rsidRPr="002C1832">
        <w:t>didina paslaugų</w:t>
      </w:r>
      <w:r w:rsidR="00024413" w:rsidRPr="002C1832">
        <w:t xml:space="preserve"> kainas/įkainius, išskyrus Sutarties bendrosios dalies </w:t>
      </w:r>
      <w:r w:rsidR="00024413" w:rsidRPr="00912904">
        <w:t>2.2 punkte</w:t>
      </w:r>
      <w:r w:rsidR="00024413" w:rsidRPr="002C1832">
        <w:t xml:space="preserve"> numatytą atvejį;</w:t>
      </w:r>
    </w:p>
    <w:p w14:paraId="69A27658" w14:textId="77777777" w:rsidR="00024413" w:rsidRPr="002C1832" w:rsidRDefault="00AB5FFB" w:rsidP="00024413">
      <w:pPr>
        <w:jc w:val="both"/>
      </w:pPr>
      <w:r w:rsidRPr="002C1832">
        <w:lastRenderedPageBreak/>
        <w:t>9.2.4</w:t>
      </w:r>
      <w:r w:rsidR="00024413" w:rsidRPr="002C1832">
        <w:t xml:space="preserve">. </w:t>
      </w:r>
      <w:r w:rsidR="00F3211C" w:rsidRPr="002C1832">
        <w:rPr>
          <w:b/>
        </w:rPr>
        <w:t>Teikėjas</w:t>
      </w:r>
      <w:r w:rsidR="00F3211C" w:rsidRPr="002C1832">
        <w:t xml:space="preserve"> </w:t>
      </w:r>
      <w:r w:rsidR="00024413" w:rsidRPr="002C1832">
        <w:t>nevykdo arba netinkamai vykdo Sutarties bendrosios dalies 6 punkte numatytus garantinius įsipareigojimus</w:t>
      </w:r>
      <w:r w:rsidR="002035B2" w:rsidRPr="002C1832">
        <w:t>;</w:t>
      </w:r>
    </w:p>
    <w:p w14:paraId="18A3076E" w14:textId="77777777" w:rsidR="002035B2" w:rsidRPr="002C1832" w:rsidRDefault="00AB5FFB" w:rsidP="002035B2">
      <w:pPr>
        <w:jc w:val="both"/>
      </w:pPr>
      <w:r w:rsidRPr="002C1832">
        <w:t>9.2.5</w:t>
      </w:r>
      <w:r w:rsidR="00024413" w:rsidRPr="002C1832">
        <w:t xml:space="preserve">. </w:t>
      </w:r>
      <w:r w:rsidR="00F3211C" w:rsidRPr="002C1832">
        <w:rPr>
          <w:b/>
        </w:rPr>
        <w:t>Teikėjas</w:t>
      </w:r>
      <w:r w:rsidR="00F3211C" w:rsidRPr="002C1832">
        <w:t xml:space="preserve"> </w:t>
      </w:r>
      <w:r w:rsidR="00024413" w:rsidRPr="002C1832">
        <w:t xml:space="preserve">nevykdo </w:t>
      </w:r>
      <w:r w:rsidR="005E606E" w:rsidRPr="002C1832">
        <w:t>Sutarties bendrosios dalies 12.4</w:t>
      </w:r>
      <w:r w:rsidR="00024413" w:rsidRPr="002C1832">
        <w:t xml:space="preserve"> punkte numatyto įsipareigojimo </w:t>
      </w:r>
      <w:r w:rsidR="002035B2" w:rsidRPr="002C1832">
        <w:t>(</w:t>
      </w:r>
      <w:r w:rsidR="002035B2" w:rsidRPr="002C1832">
        <w:rPr>
          <w:i/>
        </w:rPr>
        <w:t>jeigu sutarties vykdymas bus užtikrintas laidavimu arba banko garantija</w:t>
      </w:r>
      <w:r w:rsidR="002035B2" w:rsidRPr="002C1832">
        <w:t>);</w:t>
      </w:r>
    </w:p>
    <w:p w14:paraId="4160CB4C" w14:textId="77777777" w:rsidR="009D270B" w:rsidRPr="002C1832" w:rsidRDefault="00AB5FFB" w:rsidP="00024413">
      <w:pPr>
        <w:jc w:val="both"/>
      </w:pPr>
      <w:r w:rsidRPr="002C1832">
        <w:t>9.2.6</w:t>
      </w:r>
      <w:r w:rsidR="00024413" w:rsidRPr="002C1832">
        <w:t xml:space="preserve">. </w:t>
      </w:r>
      <w:r w:rsidR="00F3211C" w:rsidRPr="002C1832">
        <w:rPr>
          <w:b/>
        </w:rPr>
        <w:t>Teikėjo</w:t>
      </w:r>
      <w:r w:rsidR="00F3211C" w:rsidRPr="002C1832">
        <w:t xml:space="preserve"> suteikt</w:t>
      </w:r>
      <w:r w:rsidR="00493A30" w:rsidRPr="002C1832">
        <w:t xml:space="preserve">os paslaugos </w:t>
      </w:r>
      <w:r w:rsidR="00024413" w:rsidRPr="002C1832">
        <w:t xml:space="preserve">neatitinka Sutartyje </w:t>
      </w:r>
      <w:r w:rsidR="001E2FB7" w:rsidRPr="002C1832">
        <w:t xml:space="preserve">ir jos </w:t>
      </w:r>
      <w:r w:rsidR="00092783" w:rsidRPr="002C1832">
        <w:t>priede (-uose)</w:t>
      </w:r>
      <w:r w:rsidR="00092783" w:rsidRPr="002C1832">
        <w:rPr>
          <w:i/>
        </w:rPr>
        <w:t xml:space="preserve"> </w:t>
      </w:r>
      <w:r w:rsidR="00024413" w:rsidRPr="002C1832">
        <w:t>nustatytų reikalavimų</w:t>
      </w:r>
      <w:r w:rsidR="00085CD2" w:rsidRPr="002C1832">
        <w:t xml:space="preserve"> ir </w:t>
      </w:r>
      <w:r w:rsidR="00085CD2" w:rsidRPr="002C1832">
        <w:rPr>
          <w:b/>
        </w:rPr>
        <w:t>Teikėjas</w:t>
      </w:r>
      <w:r w:rsidR="00085CD2" w:rsidRPr="002C1832">
        <w:t xml:space="preserve"> Sutarties specialiojoje dalyje nustatyta tvarka nepašalina suteiktų paslaugų trūkumų</w:t>
      </w:r>
      <w:r w:rsidR="009D270B" w:rsidRPr="002C1832">
        <w:t>;</w:t>
      </w:r>
      <w:r w:rsidR="00085CD2" w:rsidRPr="002C1832">
        <w:t xml:space="preserve"> </w:t>
      </w:r>
    </w:p>
    <w:p w14:paraId="3963EF43" w14:textId="77777777" w:rsidR="00EB76D5" w:rsidRPr="002C1832" w:rsidRDefault="00AB5FFB" w:rsidP="00024413">
      <w:pPr>
        <w:jc w:val="both"/>
      </w:pPr>
      <w:r w:rsidRPr="002C1832">
        <w:t>9.2.7</w:t>
      </w:r>
      <w:r w:rsidR="00024413" w:rsidRPr="002C1832">
        <w:t xml:space="preserve">. </w:t>
      </w:r>
      <w:r w:rsidR="00F3211C" w:rsidRPr="002C1832">
        <w:rPr>
          <w:b/>
        </w:rPr>
        <w:t>Teikėjas</w:t>
      </w:r>
      <w:r w:rsidR="00F3211C" w:rsidRPr="002C1832">
        <w:t xml:space="preserve"> </w:t>
      </w:r>
      <w:r w:rsidR="00024413" w:rsidRPr="002C1832">
        <w:t>nustatytu laiku nepateikia avansinio ap</w:t>
      </w:r>
      <w:r w:rsidR="001E2FB7" w:rsidRPr="002C1832">
        <w:t>mokėjimo banko garantijos, kuri</w:t>
      </w:r>
      <w:r w:rsidR="00024413" w:rsidRPr="002C1832">
        <w:t xml:space="preserve"> galiotų ne mažiau kaip nurodyta Sutarties bendrosios dalies </w:t>
      </w:r>
      <w:r w:rsidR="0066705E" w:rsidRPr="002C1832">
        <w:t>4.2</w:t>
      </w:r>
      <w:r w:rsidR="00024413" w:rsidRPr="002C1832">
        <w:t xml:space="preserve">. punkte </w:t>
      </w:r>
      <w:r w:rsidR="002035B2" w:rsidRPr="002C1832">
        <w:t>(</w:t>
      </w:r>
      <w:r w:rsidR="002035B2" w:rsidRPr="002C1832">
        <w:rPr>
          <w:i/>
        </w:rPr>
        <w:t>jeigu pagal sutarties sąlygas numatytas avanso mokėjimas</w:t>
      </w:r>
      <w:r w:rsidR="002035B2" w:rsidRPr="002C1832">
        <w:t>)</w:t>
      </w:r>
      <w:r w:rsidR="00EB76D5" w:rsidRPr="002C1832">
        <w:t>;</w:t>
      </w:r>
    </w:p>
    <w:p w14:paraId="49DEB036" w14:textId="77777777" w:rsidR="00B07F8F" w:rsidRPr="002C1832" w:rsidRDefault="00B07F8F" w:rsidP="00B07F8F">
      <w:pPr>
        <w:autoSpaceDE w:val="0"/>
        <w:autoSpaceDN w:val="0"/>
        <w:adjustRightInd w:val="0"/>
        <w:jc w:val="both"/>
        <w:rPr>
          <w:szCs w:val="22"/>
          <w:lang w:eastAsia="en-US"/>
        </w:rPr>
      </w:pPr>
      <w:r w:rsidRPr="002C1832">
        <w:rPr>
          <w:lang w:eastAsia="en-US"/>
        </w:rPr>
        <w:t>9.2.8.</w:t>
      </w:r>
      <w:r w:rsidRPr="002C1832">
        <w:rPr>
          <w:szCs w:val="22"/>
          <w:lang w:eastAsia="en-US"/>
        </w:rPr>
        <w:t xml:space="preserve"> Sutarties galiojimo laikotarpiu </w:t>
      </w:r>
      <w:r w:rsidR="00140EF8" w:rsidRPr="002C1832">
        <w:rPr>
          <w:b/>
          <w:szCs w:val="22"/>
          <w:lang w:eastAsia="en-US"/>
        </w:rPr>
        <w:t>Teikėjas</w:t>
      </w:r>
      <w:r w:rsidRPr="002C1832">
        <w:rPr>
          <w:b/>
          <w:szCs w:val="22"/>
          <w:lang w:eastAsia="en-US"/>
        </w:rPr>
        <w:t xml:space="preserve"> </w:t>
      </w:r>
      <w:r w:rsidRPr="002C1832">
        <w:rPr>
          <w:szCs w:val="22"/>
          <w:lang w:eastAsia="en-US"/>
        </w:rPr>
        <w:t xml:space="preserve">yra įtraukiamas į Nepatikimų tiekėjų </w:t>
      </w:r>
      <w:r w:rsidR="00B07DF8" w:rsidRPr="002C1832">
        <w:rPr>
          <w:szCs w:val="22"/>
          <w:lang w:eastAsia="en-US"/>
        </w:rPr>
        <w:t>ar Melagingą informaciją pateikusių tiekėjų sąrašus</w:t>
      </w:r>
      <w:r w:rsidRPr="002C1832">
        <w:rPr>
          <w:szCs w:val="22"/>
          <w:lang w:eastAsia="en-US"/>
        </w:rPr>
        <w:t>;</w:t>
      </w:r>
    </w:p>
    <w:p w14:paraId="7F1ADD68" w14:textId="77777777" w:rsidR="00B07F8F" w:rsidRPr="002C1832" w:rsidRDefault="00B07F8F" w:rsidP="00B07F8F">
      <w:pPr>
        <w:autoSpaceDE w:val="0"/>
        <w:autoSpaceDN w:val="0"/>
        <w:adjustRightInd w:val="0"/>
        <w:jc w:val="both"/>
      </w:pPr>
      <w:r w:rsidRPr="002C1832">
        <w:rPr>
          <w:lang w:eastAsia="en-US"/>
        </w:rPr>
        <w:t xml:space="preserve">9.2.9. Paaiškėjus, kad </w:t>
      </w:r>
      <w:r w:rsidR="00140EF8" w:rsidRPr="002C1832">
        <w:rPr>
          <w:b/>
          <w:szCs w:val="22"/>
          <w:lang w:eastAsia="en-US"/>
        </w:rPr>
        <w:t>Teikėjas</w:t>
      </w:r>
      <w:r w:rsidRPr="002C1832">
        <w:rPr>
          <w:lang w:eastAsia="en-US"/>
        </w:rPr>
        <w:t xml:space="preserve"> </w:t>
      </w:r>
      <w:r w:rsidR="00FD7FDF" w:rsidRPr="002C1832">
        <w:rPr>
          <w:color w:val="000000"/>
          <w:lang w:eastAsia="en-US"/>
        </w:rPr>
        <w:t>ar jo teikiamos prekės ar paslaugos</w:t>
      </w:r>
      <w:r w:rsidRPr="002C1832">
        <w:t xml:space="preserve"> </w:t>
      </w:r>
      <w:r w:rsidR="00FD7FDF" w:rsidRPr="002C1832">
        <w:t xml:space="preserve">yra nepatikimos </w:t>
      </w:r>
      <w:r w:rsidRPr="002C1832">
        <w:t>ir kelia pavojų nacionalini</w:t>
      </w:r>
      <w:r w:rsidR="00FD7FDF" w:rsidRPr="002C1832">
        <w:t>am saugumui;</w:t>
      </w:r>
    </w:p>
    <w:p w14:paraId="44ACDE29" w14:textId="77777777" w:rsidR="00FD7FDF" w:rsidRPr="002C1832" w:rsidRDefault="00FD7FDF" w:rsidP="00FD7FDF">
      <w:pPr>
        <w:jc w:val="both"/>
      </w:pPr>
      <w:r w:rsidRPr="002C1832">
        <w:t>9.2.10</w:t>
      </w:r>
      <w:r w:rsidR="00F22000" w:rsidRPr="002C1832">
        <w:t>. Sutarties vykdymo metu paaiškėja Viešųjų pirkimų įstatymo 46 straipsnio 1 dalyje/Viešųjų pirkimų, atliekamų gynybos ir saugumo srityje, įstatymo 34 straipsnio 1 dalyje numatytos aplinkybės</w:t>
      </w:r>
      <w:r w:rsidRPr="002C1832">
        <w:t>;</w:t>
      </w:r>
    </w:p>
    <w:p w14:paraId="36D39CA4" w14:textId="77777777" w:rsidR="00FD7FDF" w:rsidRPr="002C1832" w:rsidRDefault="00FD7FDF" w:rsidP="00FD7FDF">
      <w:pPr>
        <w:jc w:val="both"/>
      </w:pPr>
      <w:r w:rsidRPr="002C1832">
        <w:t>9.2.11</w:t>
      </w:r>
      <w:r w:rsidR="00771A25" w:rsidRPr="002C1832">
        <w:t>.</w:t>
      </w:r>
      <w:r w:rsidRPr="002C1832">
        <w:t xml:space="preserve"> Sutarties vykdymo metu paaiškėja, kad Sutartis buvo pakeista pažeidžiant Viešųjų pirkimų įstatymo 89 straipsnį</w:t>
      </w:r>
      <w:r w:rsidR="00B07DF8" w:rsidRPr="002C1832">
        <w:t>/Viešųjų pirkimų atliekamų gynybos ir saugumo srityje įstatymo 5</w:t>
      </w:r>
      <w:r w:rsidR="008567BF" w:rsidRPr="002C1832">
        <w:t>3</w:t>
      </w:r>
      <w:r w:rsidR="00B07DF8" w:rsidRPr="002C1832">
        <w:t xml:space="preserve"> straipsn</w:t>
      </w:r>
      <w:r w:rsidR="008567BF" w:rsidRPr="002C1832">
        <w:t>į</w:t>
      </w:r>
      <w:r w:rsidRPr="002C1832">
        <w:t>.</w:t>
      </w:r>
    </w:p>
    <w:p w14:paraId="6F2D1FEF" w14:textId="77777777" w:rsidR="00B07F8F" w:rsidRPr="002C1832" w:rsidRDefault="00B07F8F" w:rsidP="00B07F8F">
      <w:pPr>
        <w:autoSpaceDE w:val="0"/>
        <w:autoSpaceDN w:val="0"/>
        <w:adjustRightInd w:val="0"/>
        <w:jc w:val="both"/>
        <w:rPr>
          <w:lang w:eastAsia="en-US"/>
        </w:rPr>
      </w:pPr>
      <w:r w:rsidRPr="002C1832">
        <w:t xml:space="preserve">9.3. </w:t>
      </w:r>
      <w:r w:rsidRPr="002C1832">
        <w:rPr>
          <w:b/>
          <w:bCs/>
        </w:rPr>
        <w:t xml:space="preserve">Pirkėjas, </w:t>
      </w:r>
      <w:r w:rsidRPr="002C1832">
        <w:rPr>
          <w:bCs/>
        </w:rPr>
        <w:t>ne vėliau kaip</w:t>
      </w:r>
      <w:r w:rsidRPr="002C1832">
        <w:rPr>
          <w:b/>
          <w:bCs/>
        </w:rPr>
        <w:t xml:space="preserve"> </w:t>
      </w:r>
      <w:r w:rsidRPr="002C1832">
        <w:t>prieš 7 (septynias) dienas (</w:t>
      </w:r>
      <w:r w:rsidRPr="002C1832">
        <w:rPr>
          <w:i/>
        </w:rPr>
        <w:t>jeigu spec</w:t>
      </w:r>
      <w:r w:rsidR="006103E1" w:rsidRPr="002C1832">
        <w:rPr>
          <w:i/>
        </w:rPr>
        <w:t>.</w:t>
      </w:r>
      <w:r w:rsidRPr="002C1832">
        <w:rPr>
          <w:i/>
        </w:rPr>
        <w:t xml:space="preserve"> dalyje nenurodytas kitas terminas</w:t>
      </w:r>
      <w:r w:rsidRPr="002C1832">
        <w:t xml:space="preserve">) raštu informavęs </w:t>
      </w:r>
      <w:r w:rsidR="00140EF8" w:rsidRPr="002C1832">
        <w:rPr>
          <w:b/>
          <w:bCs/>
        </w:rPr>
        <w:t>Teikėją</w:t>
      </w:r>
      <w:r w:rsidRPr="002C1832">
        <w:rPr>
          <w:b/>
          <w:bCs/>
        </w:rPr>
        <w:t xml:space="preserve"> </w:t>
      </w:r>
      <w:r w:rsidRPr="002C1832">
        <w:rPr>
          <w:bCs/>
        </w:rPr>
        <w:t>turi teisę</w:t>
      </w:r>
      <w:r w:rsidRPr="002C1832">
        <w:t xml:space="preserve"> vienašališkai nutraukti Sutartį, jeigu</w:t>
      </w:r>
      <w:r w:rsidRPr="002C1832">
        <w:rPr>
          <w:b/>
        </w:rPr>
        <w:t xml:space="preserve"> </w:t>
      </w:r>
      <w:r w:rsidR="00140EF8" w:rsidRPr="002C1832">
        <w:rPr>
          <w:b/>
        </w:rPr>
        <w:t>Teikėjas</w:t>
      </w:r>
      <w:r w:rsidRPr="002C1832">
        <w:rPr>
          <w:b/>
        </w:rPr>
        <w:t xml:space="preserve"> </w:t>
      </w:r>
      <w:r w:rsidRPr="002C1832">
        <w:t>yra</w:t>
      </w:r>
      <w:r w:rsidRPr="002C1832">
        <w:rPr>
          <w:b/>
        </w:rPr>
        <w:t xml:space="preserve"> </w:t>
      </w:r>
      <w:r w:rsidRPr="002C1832">
        <w:rPr>
          <w:lang w:eastAsia="en-US"/>
        </w:rPr>
        <w:t xml:space="preserve">likviduojamas ar kreipiamasi į teismą dėl bankroto ar restruktūrizavimo bylos iškėlimo, arba </w:t>
      </w:r>
      <w:r w:rsidRPr="002C1832">
        <w:t>jam iškelta bankroto ar restruktūrizavimo byla,</w:t>
      </w:r>
      <w:r w:rsidRPr="002C1832">
        <w:rPr>
          <w:lang w:eastAsia="en-US"/>
        </w:rPr>
        <w:t xml:space="preserve"> arba priimamas sprendimas dėl neteisminės bankroto procedūros pradėjimo.</w:t>
      </w:r>
    </w:p>
    <w:p w14:paraId="312F044B" w14:textId="77777777" w:rsidR="00B07F8F" w:rsidRPr="002C1832" w:rsidRDefault="00B07F8F" w:rsidP="00B07F8F">
      <w:pPr>
        <w:jc w:val="both"/>
        <w:rPr>
          <w:i/>
        </w:rPr>
      </w:pPr>
      <w:r w:rsidRPr="002C1832">
        <w:t xml:space="preserve">9.4. Nutraukus sutartį, </w:t>
      </w:r>
      <w:r w:rsidR="009D7713" w:rsidRPr="002C1832">
        <w:rPr>
          <w:b/>
        </w:rPr>
        <w:t>Teikėjas</w:t>
      </w:r>
      <w:r w:rsidRPr="002C1832">
        <w:t xml:space="preserve"> per 10 (dešimt) dienų nuo Sutarties nutraukimo dienos turi grąžinti </w:t>
      </w:r>
      <w:r w:rsidRPr="002C1832">
        <w:rPr>
          <w:b/>
        </w:rPr>
        <w:t>Pirkėjui</w:t>
      </w:r>
      <w:r w:rsidRPr="002C1832">
        <w:t xml:space="preserve"> jo sumokėtą avansą (jei toks buvo sumokėtas) </w:t>
      </w:r>
      <w:r w:rsidR="00622D50" w:rsidRPr="002C1832">
        <w:t>už neįvykdytą sutarties dalį.</w:t>
      </w:r>
      <w:r w:rsidRPr="002C1832">
        <w:t xml:space="preserve"> </w:t>
      </w:r>
    </w:p>
    <w:p w14:paraId="73C47D72" w14:textId="77777777" w:rsidR="009D270B" w:rsidRPr="002C1832" w:rsidRDefault="009D270B" w:rsidP="00024413">
      <w:pPr>
        <w:jc w:val="both"/>
      </w:pPr>
    </w:p>
    <w:p w14:paraId="540D7433" w14:textId="77777777" w:rsidR="00024413" w:rsidRPr="002C1832" w:rsidRDefault="00024413" w:rsidP="00024413">
      <w:pPr>
        <w:rPr>
          <w:b/>
        </w:rPr>
      </w:pPr>
      <w:r w:rsidRPr="002C1832">
        <w:rPr>
          <w:b/>
        </w:rPr>
        <w:t>10. Ginčų sprendimo tvarka</w:t>
      </w:r>
    </w:p>
    <w:p w14:paraId="232FB70C" w14:textId="77777777" w:rsidR="00024413" w:rsidRPr="002C1832" w:rsidRDefault="00024413" w:rsidP="00024413">
      <w:r w:rsidRPr="002C1832">
        <w:t>10.1. Sutartis sudaryta ir turi būti aiškinama pagal Lietuvos Respublikos teisę.</w:t>
      </w:r>
    </w:p>
    <w:p w14:paraId="788E1E20" w14:textId="77777777" w:rsidR="00024413" w:rsidRPr="002C1832" w:rsidRDefault="00024413" w:rsidP="00024413">
      <w:pPr>
        <w:jc w:val="both"/>
      </w:pPr>
      <w:r w:rsidRPr="002C183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C1832">
        <w:rPr>
          <w:b/>
          <w:bCs/>
        </w:rPr>
        <w:t>Pirkėjo</w:t>
      </w:r>
      <w:r w:rsidRPr="002C1832">
        <w:t xml:space="preserve"> </w:t>
      </w:r>
      <w:r w:rsidR="006425E5" w:rsidRPr="002C1832">
        <w:t xml:space="preserve">(arba jeigu </w:t>
      </w:r>
      <w:r w:rsidR="006425E5" w:rsidRPr="002C1832">
        <w:rPr>
          <w:b/>
        </w:rPr>
        <w:t>Pirkėjas</w:t>
      </w:r>
      <w:r w:rsidR="006425E5" w:rsidRPr="002C1832">
        <w:t xml:space="preserve"> Lietuvos kariuomenė</w:t>
      </w:r>
      <w:r w:rsidR="00FE218A" w:rsidRPr="002C1832">
        <w:t>s padalinys</w:t>
      </w:r>
      <w:r w:rsidR="006425E5" w:rsidRPr="002C1832">
        <w:t xml:space="preserve"> </w:t>
      </w:r>
      <w:r w:rsidR="006425E5" w:rsidRPr="002C1832">
        <w:rPr>
          <w:i/>
        </w:rPr>
        <w:t>„pagal juridinio asmens – Lietuvos kariuomenės</w:t>
      </w:r>
      <w:r w:rsidR="006425E5" w:rsidRPr="002C1832">
        <w:t xml:space="preserve">“) </w:t>
      </w:r>
      <w:r w:rsidRPr="002C1832">
        <w:t>buveinės vietą.</w:t>
      </w:r>
    </w:p>
    <w:p w14:paraId="7F26987F" w14:textId="77777777" w:rsidR="008F30C9" w:rsidRPr="002C1832" w:rsidRDefault="008F30C9" w:rsidP="00024413">
      <w:pPr>
        <w:jc w:val="both"/>
      </w:pPr>
    </w:p>
    <w:p w14:paraId="06B54F7A" w14:textId="77777777" w:rsidR="00024413" w:rsidRPr="002C1832" w:rsidRDefault="00024413" w:rsidP="00024413">
      <w:pPr>
        <w:jc w:val="both"/>
        <w:rPr>
          <w:b/>
        </w:rPr>
      </w:pPr>
      <w:r w:rsidRPr="002C1832">
        <w:rPr>
          <w:b/>
        </w:rPr>
        <w:t>11. Atsakomybė</w:t>
      </w:r>
    </w:p>
    <w:p w14:paraId="74B6C13A" w14:textId="77777777" w:rsidR="00024413" w:rsidRPr="002C1832" w:rsidRDefault="00D16B17" w:rsidP="00024413">
      <w:pPr>
        <w:pStyle w:val="BodyTextIndent2"/>
        <w:ind w:left="0" w:firstLine="0"/>
        <w:jc w:val="both"/>
        <w:rPr>
          <w:i w:val="0"/>
          <w:color w:val="auto"/>
          <w:sz w:val="24"/>
          <w:szCs w:val="24"/>
          <w:lang w:val="lt-LT"/>
        </w:rPr>
      </w:pPr>
      <w:r w:rsidRPr="002C1832">
        <w:rPr>
          <w:i w:val="0"/>
          <w:color w:val="auto"/>
          <w:sz w:val="24"/>
          <w:szCs w:val="24"/>
          <w:lang w:val="lt-LT"/>
        </w:rPr>
        <w:t>11.1</w:t>
      </w:r>
      <w:r w:rsidR="00024413" w:rsidRPr="002C1832">
        <w:rPr>
          <w:i w:val="0"/>
          <w:color w:val="auto"/>
          <w:sz w:val="24"/>
          <w:szCs w:val="24"/>
          <w:lang w:val="lt-LT"/>
        </w:rPr>
        <w:t xml:space="preserve">. </w:t>
      </w:r>
      <w:r w:rsidR="004A1813" w:rsidRPr="002C1832">
        <w:rPr>
          <w:i w:val="0"/>
          <w:color w:val="auto"/>
          <w:sz w:val="24"/>
          <w:szCs w:val="24"/>
          <w:lang w:val="lt-LT"/>
        </w:rPr>
        <w:t xml:space="preserve">Per Sutarties specialiosios dalies </w:t>
      </w:r>
      <w:r w:rsidR="00B07DF8" w:rsidRPr="002C1832">
        <w:rPr>
          <w:i w:val="0"/>
          <w:color w:val="auto"/>
          <w:sz w:val="24"/>
          <w:szCs w:val="24"/>
          <w:lang w:val="lt-LT"/>
        </w:rPr>
        <w:t>3 punkte</w:t>
      </w:r>
      <w:r w:rsidR="002C5032" w:rsidRPr="002C1832">
        <w:rPr>
          <w:i w:val="0"/>
          <w:color w:val="auto"/>
          <w:sz w:val="24"/>
          <w:szCs w:val="24"/>
          <w:lang w:val="lt-LT"/>
        </w:rPr>
        <w:t xml:space="preserve"> </w:t>
      </w:r>
      <w:r w:rsidR="004A1813" w:rsidRPr="002C1832">
        <w:rPr>
          <w:i w:val="0"/>
          <w:color w:val="auto"/>
          <w:sz w:val="24"/>
          <w:szCs w:val="24"/>
          <w:lang w:val="lt-LT"/>
        </w:rPr>
        <w:t>nurodytą terminą</w:t>
      </w:r>
      <w:r w:rsidR="00024413" w:rsidRPr="002C1832">
        <w:rPr>
          <w:i w:val="0"/>
          <w:color w:val="auto"/>
          <w:sz w:val="24"/>
          <w:szCs w:val="24"/>
          <w:lang w:val="lt-LT"/>
        </w:rPr>
        <w:t xml:space="preserve"> pavėlavus </w:t>
      </w:r>
      <w:r w:rsidR="00B07DF8" w:rsidRPr="002C1832">
        <w:rPr>
          <w:i w:val="0"/>
          <w:color w:val="auto"/>
          <w:sz w:val="24"/>
          <w:szCs w:val="24"/>
          <w:lang w:val="lt-LT"/>
        </w:rPr>
        <w:t xml:space="preserve">suteikti ar per Sutarties specialiosios dalies </w:t>
      </w:r>
      <w:r w:rsidR="00EC767A" w:rsidRPr="002C1832">
        <w:rPr>
          <w:i w:val="0"/>
          <w:color w:val="auto"/>
          <w:sz w:val="24"/>
          <w:szCs w:val="24"/>
          <w:lang w:val="lt-LT"/>
        </w:rPr>
        <w:t xml:space="preserve">7 punkte </w:t>
      </w:r>
      <w:r w:rsidR="003511D6" w:rsidRPr="002C1832">
        <w:rPr>
          <w:i w:val="0"/>
          <w:color w:val="auto"/>
          <w:sz w:val="24"/>
          <w:szCs w:val="24"/>
          <w:lang w:val="lt-LT"/>
        </w:rPr>
        <w:t>n</w:t>
      </w:r>
      <w:r w:rsidR="00B07DF8" w:rsidRPr="002C1832">
        <w:rPr>
          <w:i w:val="0"/>
          <w:color w:val="auto"/>
          <w:sz w:val="24"/>
          <w:szCs w:val="24"/>
          <w:lang w:val="lt-LT"/>
        </w:rPr>
        <w:t xml:space="preserve">urodytą terminą </w:t>
      </w:r>
      <w:r w:rsidR="00024413" w:rsidRPr="002C1832">
        <w:rPr>
          <w:i w:val="0"/>
          <w:color w:val="auto"/>
          <w:sz w:val="24"/>
          <w:szCs w:val="24"/>
          <w:lang w:val="lt-LT"/>
        </w:rPr>
        <w:t xml:space="preserve">ištaisyti </w:t>
      </w:r>
      <w:r w:rsidR="00EE7021" w:rsidRPr="002C1832">
        <w:rPr>
          <w:i w:val="0"/>
          <w:color w:val="auto"/>
          <w:sz w:val="24"/>
          <w:szCs w:val="24"/>
          <w:lang w:val="lt-LT"/>
        </w:rPr>
        <w:t>pas</w:t>
      </w:r>
      <w:r w:rsidR="002C5032" w:rsidRPr="002C1832">
        <w:rPr>
          <w:i w:val="0"/>
          <w:color w:val="auto"/>
          <w:sz w:val="24"/>
          <w:szCs w:val="24"/>
          <w:lang w:val="lt-LT"/>
        </w:rPr>
        <w:t xml:space="preserve">laugų teikimo </w:t>
      </w:r>
      <w:r w:rsidR="00EE7021" w:rsidRPr="002C1832">
        <w:rPr>
          <w:i w:val="0"/>
          <w:color w:val="auto"/>
          <w:sz w:val="24"/>
          <w:szCs w:val="24"/>
          <w:lang w:val="lt-LT"/>
        </w:rPr>
        <w:t xml:space="preserve">ir/ar </w:t>
      </w:r>
      <w:r w:rsidR="00386B69" w:rsidRPr="002C1832">
        <w:rPr>
          <w:i w:val="0"/>
          <w:color w:val="auto"/>
          <w:sz w:val="24"/>
          <w:szCs w:val="24"/>
          <w:lang w:val="lt-LT"/>
        </w:rPr>
        <w:t>prekių</w:t>
      </w:r>
      <w:r w:rsidR="00457AD3" w:rsidRPr="002C1832">
        <w:rPr>
          <w:i w:val="0"/>
          <w:color w:val="auto"/>
          <w:sz w:val="24"/>
          <w:szCs w:val="24"/>
          <w:lang w:val="lt-LT"/>
        </w:rPr>
        <w:t xml:space="preserve"> </w:t>
      </w:r>
      <w:r w:rsidR="00024413" w:rsidRPr="002C1832">
        <w:rPr>
          <w:i w:val="0"/>
          <w:color w:val="auto"/>
          <w:sz w:val="24"/>
          <w:szCs w:val="24"/>
          <w:lang w:val="lt-LT"/>
        </w:rPr>
        <w:t>trūkumus</w:t>
      </w:r>
      <w:r w:rsidR="002C5032" w:rsidRPr="002C1832">
        <w:rPr>
          <w:i w:val="0"/>
          <w:color w:val="auto"/>
          <w:sz w:val="24"/>
          <w:szCs w:val="24"/>
          <w:lang w:val="lt-LT"/>
        </w:rPr>
        <w:t xml:space="preserve"> (</w:t>
      </w:r>
      <w:r w:rsidR="00EE7021" w:rsidRPr="002C1832">
        <w:rPr>
          <w:i w:val="0"/>
          <w:color w:val="auto"/>
          <w:sz w:val="24"/>
          <w:szCs w:val="24"/>
          <w:lang w:val="lt-LT"/>
        </w:rPr>
        <w:t>jeigu teikiant paslaugas buvo pateiktos/parduotos prekės)</w:t>
      </w:r>
      <w:r w:rsidR="00024413" w:rsidRPr="002C1832">
        <w:rPr>
          <w:i w:val="0"/>
          <w:color w:val="auto"/>
          <w:sz w:val="24"/>
          <w:szCs w:val="24"/>
          <w:lang w:val="lt-LT"/>
        </w:rPr>
        <w:t>,</w:t>
      </w:r>
      <w:r w:rsidR="00C759E7" w:rsidRPr="002C1832">
        <w:rPr>
          <w:i w:val="0"/>
          <w:color w:val="auto"/>
          <w:sz w:val="24"/>
          <w:szCs w:val="24"/>
          <w:lang w:val="lt-LT"/>
        </w:rPr>
        <w:t xml:space="preserve"> </w:t>
      </w:r>
      <w:r w:rsidR="00C759E7" w:rsidRPr="002C1832">
        <w:rPr>
          <w:b/>
          <w:i w:val="0"/>
          <w:color w:val="auto"/>
          <w:sz w:val="24"/>
          <w:szCs w:val="24"/>
          <w:lang w:val="lt-LT"/>
        </w:rPr>
        <w:t>Teikėjas</w:t>
      </w:r>
      <w:r w:rsidR="00024413" w:rsidRPr="002C1832">
        <w:rPr>
          <w:i w:val="0"/>
          <w:color w:val="auto"/>
          <w:sz w:val="24"/>
          <w:szCs w:val="24"/>
          <w:lang w:val="lt-LT"/>
        </w:rPr>
        <w:t xml:space="preserve"> moka </w:t>
      </w:r>
      <w:r w:rsidR="00024413" w:rsidRPr="002C1832">
        <w:rPr>
          <w:b/>
          <w:i w:val="0"/>
          <w:color w:val="auto"/>
          <w:sz w:val="24"/>
          <w:szCs w:val="24"/>
          <w:lang w:val="lt-LT"/>
        </w:rPr>
        <w:t xml:space="preserve">Pirkėjui </w:t>
      </w:r>
      <w:r w:rsidR="002E192F" w:rsidRPr="002C1832">
        <w:rPr>
          <w:i w:val="0"/>
          <w:color w:val="auto"/>
          <w:sz w:val="24"/>
          <w:szCs w:val="24"/>
          <w:lang w:val="lt-LT"/>
        </w:rPr>
        <w:t>nuo 0,05</w:t>
      </w:r>
      <w:r w:rsidR="00615ED2" w:rsidRPr="002C1832">
        <w:rPr>
          <w:i w:val="0"/>
          <w:color w:val="auto"/>
          <w:sz w:val="24"/>
          <w:szCs w:val="24"/>
          <w:lang w:val="lt-LT"/>
        </w:rPr>
        <w:t xml:space="preserve"> iki</w:t>
      </w:r>
      <w:r w:rsidR="00615ED2" w:rsidRPr="002C1832">
        <w:rPr>
          <w:b/>
          <w:color w:val="auto"/>
          <w:sz w:val="24"/>
          <w:szCs w:val="24"/>
          <w:lang w:val="lt-LT"/>
        </w:rPr>
        <w:t xml:space="preserve"> </w:t>
      </w:r>
      <w:r w:rsidR="00615ED2" w:rsidRPr="002C1832">
        <w:rPr>
          <w:i w:val="0"/>
          <w:color w:val="auto"/>
          <w:sz w:val="24"/>
          <w:szCs w:val="24"/>
          <w:lang w:val="lt-LT"/>
        </w:rPr>
        <w:t>0,2 % dydžio (konkretus dydis nurodomas Sutarties specialiojoje dalyje)</w:t>
      </w:r>
      <w:r w:rsidR="00C759E7" w:rsidRPr="002C1832">
        <w:rPr>
          <w:i w:val="0"/>
          <w:color w:val="auto"/>
          <w:sz w:val="24"/>
          <w:szCs w:val="24"/>
          <w:lang w:val="lt-LT"/>
        </w:rPr>
        <w:t xml:space="preserve"> nuo </w:t>
      </w:r>
      <w:r w:rsidR="00AE4A7D" w:rsidRPr="002C1832">
        <w:rPr>
          <w:i w:val="0"/>
          <w:color w:val="auto"/>
          <w:sz w:val="24"/>
          <w:szCs w:val="24"/>
          <w:lang w:val="lt-LT"/>
        </w:rPr>
        <w:t xml:space="preserve">per terminą nesuteiktų </w:t>
      </w:r>
      <w:r w:rsidR="00EE7021" w:rsidRPr="002C1832">
        <w:rPr>
          <w:i w:val="0"/>
          <w:color w:val="auto"/>
          <w:sz w:val="24"/>
          <w:szCs w:val="24"/>
          <w:lang w:val="lt-LT"/>
        </w:rPr>
        <w:t xml:space="preserve">paslaugų (ir/ar </w:t>
      </w:r>
      <w:r w:rsidR="00386B69" w:rsidRPr="002C1832">
        <w:rPr>
          <w:i w:val="0"/>
          <w:color w:val="auto"/>
          <w:sz w:val="24"/>
          <w:szCs w:val="24"/>
          <w:lang w:val="lt-LT"/>
        </w:rPr>
        <w:t>prekių</w:t>
      </w:r>
      <w:r w:rsidR="00EE7021" w:rsidRPr="002C1832">
        <w:rPr>
          <w:i w:val="0"/>
          <w:color w:val="auto"/>
          <w:sz w:val="24"/>
          <w:szCs w:val="24"/>
          <w:lang w:val="lt-LT"/>
        </w:rPr>
        <w:t>)</w:t>
      </w:r>
      <w:r w:rsidR="00AE4A7D" w:rsidRPr="002C1832">
        <w:rPr>
          <w:i w:val="0"/>
          <w:color w:val="auto"/>
          <w:sz w:val="24"/>
          <w:szCs w:val="24"/>
          <w:lang w:val="lt-LT"/>
        </w:rPr>
        <w:t xml:space="preserve"> ar paslaugų (ir/ar prekių)</w:t>
      </w:r>
      <w:r w:rsidR="00C759E7" w:rsidRPr="002C1832">
        <w:rPr>
          <w:i w:val="0"/>
          <w:color w:val="auto"/>
          <w:sz w:val="24"/>
          <w:szCs w:val="24"/>
          <w:lang w:val="lt-LT"/>
        </w:rPr>
        <w:t xml:space="preserve">, kurių trūkumai </w:t>
      </w:r>
      <w:r w:rsidR="00386B69" w:rsidRPr="002C1832">
        <w:rPr>
          <w:i w:val="0"/>
          <w:color w:val="auto"/>
          <w:sz w:val="24"/>
          <w:szCs w:val="24"/>
          <w:lang w:val="lt-LT"/>
        </w:rPr>
        <w:t>neištaisyti</w:t>
      </w:r>
      <w:r w:rsidR="00AE4A7D" w:rsidRPr="002C1832">
        <w:rPr>
          <w:i w:val="0"/>
          <w:color w:val="auto"/>
          <w:sz w:val="24"/>
          <w:szCs w:val="24"/>
          <w:lang w:val="lt-LT"/>
        </w:rPr>
        <w:t>,</w:t>
      </w:r>
      <w:r w:rsidR="00024413" w:rsidRPr="002C1832">
        <w:rPr>
          <w:i w:val="0"/>
          <w:color w:val="auto"/>
          <w:sz w:val="24"/>
          <w:szCs w:val="24"/>
          <w:lang w:val="lt-LT"/>
        </w:rPr>
        <w:t xml:space="preserve"> </w:t>
      </w:r>
      <w:r w:rsidR="00615ED2" w:rsidRPr="002C1832">
        <w:rPr>
          <w:i w:val="0"/>
          <w:color w:val="auto"/>
          <w:sz w:val="24"/>
          <w:szCs w:val="24"/>
          <w:lang w:val="lt-LT"/>
        </w:rPr>
        <w:t>kainos</w:t>
      </w:r>
      <w:r w:rsidR="00024413" w:rsidRPr="002C1832">
        <w:rPr>
          <w:i w:val="0"/>
          <w:color w:val="auto"/>
          <w:sz w:val="24"/>
          <w:szCs w:val="24"/>
          <w:lang w:val="lt-LT"/>
        </w:rPr>
        <w:t xml:space="preserve"> </w:t>
      </w:r>
      <w:r w:rsidR="00C72AA5" w:rsidRPr="002C1832">
        <w:rPr>
          <w:i w:val="0"/>
          <w:color w:val="auto"/>
          <w:sz w:val="24"/>
          <w:szCs w:val="24"/>
          <w:lang w:val="lt-LT"/>
        </w:rPr>
        <w:t xml:space="preserve">be PVM </w:t>
      </w:r>
      <w:r w:rsidR="00024413" w:rsidRPr="002C1832">
        <w:rPr>
          <w:i w:val="0"/>
          <w:color w:val="auto"/>
          <w:sz w:val="24"/>
          <w:szCs w:val="24"/>
          <w:lang w:val="lt-LT"/>
        </w:rPr>
        <w:t xml:space="preserve">už kiekvieną uždelstą dieną/valandą </w:t>
      </w:r>
      <w:r w:rsidR="00E762D3" w:rsidRPr="002C1832">
        <w:rPr>
          <w:color w:val="auto"/>
          <w:sz w:val="24"/>
          <w:szCs w:val="24"/>
          <w:lang w:val="lt-LT"/>
        </w:rPr>
        <w:t>(taikoma priklausomai nuo to, kaip įsipareigojim</w:t>
      </w:r>
      <w:r w:rsidR="006103E1" w:rsidRPr="002C1832">
        <w:rPr>
          <w:color w:val="auto"/>
          <w:sz w:val="24"/>
          <w:szCs w:val="24"/>
          <w:lang w:val="lt-LT"/>
        </w:rPr>
        <w:t>ų</w:t>
      </w:r>
      <w:r w:rsidR="00E762D3" w:rsidRPr="002C1832">
        <w:rPr>
          <w:color w:val="auto"/>
          <w:sz w:val="24"/>
          <w:szCs w:val="24"/>
          <w:lang w:val="lt-LT"/>
        </w:rPr>
        <w:t xml:space="preserve"> terminas yra skaičiuojamas Sutarties specialiojoje dalyje) </w:t>
      </w:r>
      <w:r w:rsidR="00024413" w:rsidRPr="002C1832">
        <w:rPr>
          <w:i w:val="0"/>
          <w:color w:val="auto"/>
          <w:sz w:val="24"/>
          <w:szCs w:val="24"/>
          <w:lang w:val="lt-LT"/>
        </w:rPr>
        <w:t>Šalių iš anksto sutartus minimalius nuostolius,</w:t>
      </w:r>
      <w:r w:rsidR="00024413" w:rsidRPr="002C1832">
        <w:rPr>
          <w:bCs/>
          <w:i w:val="0"/>
          <w:color w:val="auto"/>
          <w:sz w:val="24"/>
          <w:szCs w:val="24"/>
          <w:lang w:val="lt-LT"/>
        </w:rPr>
        <w:t xml:space="preserve"> kurių sumokėjimas neatleidžia </w:t>
      </w:r>
      <w:r w:rsidR="00C759E7" w:rsidRPr="002C1832">
        <w:rPr>
          <w:b/>
          <w:bCs/>
          <w:i w:val="0"/>
          <w:color w:val="auto"/>
          <w:sz w:val="24"/>
          <w:szCs w:val="24"/>
          <w:lang w:val="lt-LT"/>
        </w:rPr>
        <w:t>Teikėjo</w:t>
      </w:r>
      <w:r w:rsidR="00024413" w:rsidRPr="002C1832">
        <w:rPr>
          <w:b/>
          <w:bCs/>
          <w:i w:val="0"/>
          <w:color w:val="auto"/>
          <w:sz w:val="24"/>
          <w:szCs w:val="24"/>
          <w:lang w:val="lt-LT"/>
        </w:rPr>
        <w:t xml:space="preserve"> </w:t>
      </w:r>
      <w:r w:rsidR="00024413" w:rsidRPr="002C1832">
        <w:rPr>
          <w:bCs/>
          <w:i w:val="0"/>
          <w:color w:val="auto"/>
          <w:sz w:val="24"/>
          <w:szCs w:val="24"/>
          <w:lang w:val="lt-LT"/>
        </w:rPr>
        <w:t xml:space="preserve">nuo pareigos atlyginti </w:t>
      </w:r>
      <w:r w:rsidR="00024413" w:rsidRPr="002C1832">
        <w:rPr>
          <w:b/>
          <w:bCs/>
          <w:i w:val="0"/>
          <w:color w:val="auto"/>
          <w:sz w:val="24"/>
          <w:szCs w:val="24"/>
          <w:lang w:val="lt-LT"/>
        </w:rPr>
        <w:t>Pirkėjo</w:t>
      </w:r>
      <w:r w:rsidR="00024413" w:rsidRPr="002C1832">
        <w:rPr>
          <w:bCs/>
          <w:i w:val="0"/>
          <w:color w:val="auto"/>
          <w:sz w:val="24"/>
          <w:szCs w:val="24"/>
          <w:lang w:val="lt-LT"/>
        </w:rPr>
        <w:t xml:space="preserve"> patirtus nuostolius</w:t>
      </w:r>
      <w:r w:rsidR="00024413" w:rsidRPr="002C1832">
        <w:rPr>
          <w:i w:val="0"/>
          <w:color w:val="auto"/>
          <w:sz w:val="24"/>
          <w:szCs w:val="24"/>
          <w:lang w:val="lt-LT"/>
        </w:rPr>
        <w:t xml:space="preserve"> </w:t>
      </w:r>
      <w:r w:rsidR="00ED6167" w:rsidRPr="002C1832">
        <w:rPr>
          <w:b/>
          <w:i w:val="0"/>
          <w:color w:val="auto"/>
          <w:sz w:val="24"/>
          <w:szCs w:val="24"/>
          <w:lang w:val="lt-LT"/>
        </w:rPr>
        <w:t>T</w:t>
      </w:r>
      <w:r w:rsidR="00C759E7" w:rsidRPr="002C1832">
        <w:rPr>
          <w:b/>
          <w:i w:val="0"/>
          <w:color w:val="auto"/>
          <w:sz w:val="24"/>
          <w:szCs w:val="24"/>
          <w:lang w:val="lt-LT"/>
        </w:rPr>
        <w:t>eikėjui</w:t>
      </w:r>
      <w:r w:rsidR="00024413" w:rsidRPr="002C1832">
        <w:rPr>
          <w:i w:val="0"/>
          <w:color w:val="auto"/>
          <w:sz w:val="24"/>
          <w:szCs w:val="24"/>
          <w:lang w:val="lt-LT"/>
        </w:rPr>
        <w:t xml:space="preserve"> nevykdant arba netinkamai vykdant savo įsipareigojimus, susijusius su </w:t>
      </w:r>
      <w:r w:rsidR="00EE7021" w:rsidRPr="002C1832">
        <w:rPr>
          <w:i w:val="0"/>
          <w:color w:val="auto"/>
          <w:sz w:val="24"/>
          <w:szCs w:val="24"/>
          <w:lang w:val="lt-LT"/>
        </w:rPr>
        <w:t>paslaugų trūkumų šalinim</w:t>
      </w:r>
      <w:r w:rsidR="006103E1" w:rsidRPr="002C1832">
        <w:rPr>
          <w:i w:val="0"/>
          <w:color w:val="auto"/>
          <w:sz w:val="24"/>
          <w:szCs w:val="24"/>
          <w:lang w:val="lt-LT"/>
        </w:rPr>
        <w:t>u</w:t>
      </w:r>
      <w:r w:rsidR="00EE7021" w:rsidRPr="002C1832">
        <w:rPr>
          <w:i w:val="0"/>
          <w:color w:val="auto"/>
          <w:sz w:val="24"/>
          <w:szCs w:val="24"/>
          <w:lang w:val="lt-LT"/>
        </w:rPr>
        <w:t xml:space="preserve"> ir/ar </w:t>
      </w:r>
      <w:r w:rsidR="00386B69" w:rsidRPr="002C1832">
        <w:rPr>
          <w:i w:val="0"/>
          <w:color w:val="auto"/>
          <w:sz w:val="24"/>
          <w:szCs w:val="24"/>
          <w:lang w:val="lt-LT"/>
        </w:rPr>
        <w:t>prekių</w:t>
      </w:r>
      <w:r w:rsidR="00024413" w:rsidRPr="002C1832">
        <w:rPr>
          <w:i w:val="0"/>
          <w:color w:val="auto"/>
          <w:sz w:val="24"/>
          <w:szCs w:val="24"/>
          <w:lang w:val="lt-LT"/>
        </w:rPr>
        <w:t xml:space="preserve"> garantija</w:t>
      </w:r>
      <w:r w:rsidR="00C57775" w:rsidRPr="002C1832">
        <w:rPr>
          <w:i w:val="0"/>
          <w:color w:val="auto"/>
          <w:sz w:val="24"/>
          <w:szCs w:val="24"/>
          <w:lang w:val="lt-LT"/>
        </w:rPr>
        <w:t>.</w:t>
      </w:r>
      <w:r w:rsidR="002E158A" w:rsidRPr="002C1832">
        <w:rPr>
          <w:i w:val="0"/>
          <w:color w:val="auto"/>
          <w:sz w:val="24"/>
          <w:szCs w:val="24"/>
          <w:lang w:val="lt-LT"/>
        </w:rPr>
        <w:t xml:space="preserve"> </w:t>
      </w:r>
      <w:r w:rsidR="002A7B79" w:rsidRPr="002C1832">
        <w:rPr>
          <w:i w:val="0"/>
          <w:sz w:val="24"/>
          <w:szCs w:val="24"/>
          <w:lang w:val="lt-LT"/>
        </w:rPr>
        <w:t xml:space="preserve">Šalių iš anksto sutartus minimalius nuostolius </w:t>
      </w:r>
      <w:r w:rsidR="002A7B79" w:rsidRPr="002C1832">
        <w:rPr>
          <w:b/>
          <w:i w:val="0"/>
          <w:sz w:val="24"/>
          <w:szCs w:val="24"/>
          <w:lang w:val="lt-LT"/>
        </w:rPr>
        <w:t>Teikėjas</w:t>
      </w:r>
      <w:r w:rsidR="002A7B79" w:rsidRPr="002C1832">
        <w:rPr>
          <w:i w:val="0"/>
          <w:sz w:val="24"/>
          <w:szCs w:val="24"/>
          <w:lang w:val="lt-LT"/>
        </w:rPr>
        <w:t xml:space="preserve"> įsipareigoja sumokėti ne vėliau kaip per sąskaitoje faktūroje ar pareikalavime nurodytą terminą.</w:t>
      </w:r>
    </w:p>
    <w:p w14:paraId="221FB9F8" w14:textId="77777777" w:rsidR="00024413" w:rsidRPr="002C1832" w:rsidRDefault="00D16B17" w:rsidP="00024413">
      <w:pPr>
        <w:jc w:val="both"/>
      </w:pPr>
      <w:r w:rsidRPr="002C1832">
        <w:t>11.2</w:t>
      </w:r>
      <w:r w:rsidR="00364D48" w:rsidRPr="002C1832">
        <w:t>. Nutraukus Sutartį dėl S</w:t>
      </w:r>
      <w:r w:rsidR="00024413" w:rsidRPr="002C1832">
        <w:t xml:space="preserve">utarties bendrojoje dalyje 9.2.1, 9.2.2, </w:t>
      </w:r>
      <w:r w:rsidR="00B5367F" w:rsidRPr="002C1832">
        <w:t xml:space="preserve">9.2.3, </w:t>
      </w:r>
      <w:r w:rsidR="00024413" w:rsidRPr="002C1832">
        <w:t>9.2.4, 9.2.5, 9.2.6</w:t>
      </w:r>
      <w:r w:rsidR="00B5367F" w:rsidRPr="002C1832">
        <w:t>,</w:t>
      </w:r>
      <w:r w:rsidR="00615ED2" w:rsidRPr="002C1832">
        <w:t xml:space="preserve"> </w:t>
      </w:r>
      <w:r w:rsidR="00B5367F" w:rsidRPr="002C1832">
        <w:t>9.2.7</w:t>
      </w:r>
      <w:r w:rsidR="004D7B28" w:rsidRPr="002C1832">
        <w:t>,</w:t>
      </w:r>
      <w:r w:rsidR="00364D48" w:rsidRPr="002C1832">
        <w:t xml:space="preserve"> </w:t>
      </w:r>
      <w:r w:rsidR="00024413" w:rsidRPr="002C1832">
        <w:t xml:space="preserve"> </w:t>
      </w:r>
      <w:r w:rsidR="00C72AA5" w:rsidRPr="002C1832">
        <w:t xml:space="preserve">9.3 </w:t>
      </w:r>
      <w:r w:rsidR="00024413" w:rsidRPr="002C1832">
        <w:t>punktuose</w:t>
      </w:r>
      <w:r w:rsidR="00615ED2" w:rsidRPr="002C1832">
        <w:rPr>
          <w:color w:val="FF0000"/>
        </w:rPr>
        <w:t xml:space="preserve"> </w:t>
      </w:r>
      <w:r w:rsidR="00615ED2" w:rsidRPr="002C1832">
        <w:t>ar kitų Sutarties specialiojoje dalyje</w:t>
      </w:r>
      <w:r w:rsidR="00024413" w:rsidRPr="002C1832">
        <w:t xml:space="preserve"> išvardintų priežasčių, </w:t>
      </w:r>
      <w:r w:rsidR="00B5367F" w:rsidRPr="002C1832">
        <w:rPr>
          <w:b/>
        </w:rPr>
        <w:t>Teikėjas</w:t>
      </w:r>
      <w:r w:rsidR="00DB1288" w:rsidRPr="002C1832">
        <w:t xml:space="preserve"> per 14 (keturiolika) dienų</w:t>
      </w:r>
      <w:r w:rsidR="00364D48" w:rsidRPr="002C1832">
        <w:t xml:space="preserve"> (skaičiuojant nuo S</w:t>
      </w:r>
      <w:r w:rsidR="00024413" w:rsidRPr="002C1832">
        <w:t>utarties nutraukimo dienos) turi sumokėti</w:t>
      </w:r>
      <w:r w:rsidR="00024413" w:rsidRPr="002C1832">
        <w:rPr>
          <w:b/>
          <w:bCs/>
        </w:rPr>
        <w:t xml:space="preserve"> Pirkėjui</w:t>
      </w:r>
      <w:r w:rsidR="00024413" w:rsidRPr="002C1832">
        <w:rPr>
          <w:b/>
        </w:rPr>
        <w:t xml:space="preserve"> </w:t>
      </w:r>
      <w:r w:rsidR="008743D0" w:rsidRPr="002C1832">
        <w:t>ne mažiau kaip</w:t>
      </w:r>
      <w:r w:rsidR="008743D0" w:rsidRPr="002C1832">
        <w:rPr>
          <w:b/>
        </w:rPr>
        <w:t xml:space="preserve"> </w:t>
      </w:r>
      <w:r w:rsidR="002A7B79" w:rsidRPr="002C1832">
        <w:t>5-</w:t>
      </w:r>
      <w:r w:rsidR="00024413" w:rsidRPr="002C1832">
        <w:t xml:space="preserve">7 (septynių) % sutarties kainos </w:t>
      </w:r>
      <w:r w:rsidR="00880BB5" w:rsidRPr="002C1832">
        <w:t xml:space="preserve">be PVM </w:t>
      </w:r>
      <w:r w:rsidR="00024413" w:rsidRPr="002C1832">
        <w:t>(arba bendros pasiūlymo kainos</w:t>
      </w:r>
      <w:r w:rsidR="00880BB5" w:rsidRPr="002C1832">
        <w:t>)</w:t>
      </w:r>
      <w:r w:rsidR="00024413" w:rsidRPr="002C1832">
        <w:t xml:space="preserve"> </w:t>
      </w:r>
      <w:r w:rsidR="00EE3988" w:rsidRPr="002C1832">
        <w:t xml:space="preserve">(konkretus procentinis dydis arba konkreti fiksuota suma nurodoma Sutarties specialioje dalyje) </w:t>
      </w:r>
      <w:r w:rsidR="00024413" w:rsidRPr="002C1832">
        <w:rPr>
          <w:bCs/>
        </w:rPr>
        <w:t xml:space="preserve">Šalių </w:t>
      </w:r>
      <w:r w:rsidR="00024413" w:rsidRPr="002C1832">
        <w:t>iš anksto sutartų minimalių nuostolių, bet ne daugiau kaip visų pagal šią Sutartį</w:t>
      </w:r>
      <w:r w:rsidR="00615ED2" w:rsidRPr="002C1832">
        <w:t xml:space="preserve"> neįvykdytų </w:t>
      </w:r>
      <w:r w:rsidR="00615ED2" w:rsidRPr="002C1832">
        <w:lastRenderedPageBreak/>
        <w:t>įsipareigojimų kainos</w:t>
      </w:r>
      <w:r w:rsidR="00F4417E" w:rsidRPr="002C1832">
        <w:rPr>
          <w:color w:val="FF0000"/>
        </w:rPr>
        <w:t xml:space="preserve"> </w:t>
      </w:r>
      <w:r w:rsidR="00F4417E" w:rsidRPr="002C1832">
        <w:t>be PVM</w:t>
      </w:r>
      <w:r w:rsidR="00615ED2" w:rsidRPr="002C1832">
        <w:t>.</w:t>
      </w:r>
      <w:r w:rsidR="00024413" w:rsidRPr="002C1832">
        <w:t xml:space="preserve"> Šalių iš anksto sutartų minimalių nuostolių sumokėjimas neatleidžia </w:t>
      </w:r>
      <w:r w:rsidR="00B5367F" w:rsidRPr="002C1832">
        <w:rPr>
          <w:b/>
        </w:rPr>
        <w:t>Teikėjo</w:t>
      </w:r>
      <w:r w:rsidR="00024413" w:rsidRPr="002C1832">
        <w:t xml:space="preserve"> nuo pareigos atlyginti visus </w:t>
      </w:r>
      <w:r w:rsidR="00024413" w:rsidRPr="002C1832">
        <w:rPr>
          <w:b/>
          <w:bCs/>
        </w:rPr>
        <w:t>Pirkėjo</w:t>
      </w:r>
      <w:r w:rsidR="00024413" w:rsidRPr="002C1832">
        <w:t xml:space="preserve"> patirtus nuostolius, </w:t>
      </w:r>
      <w:r w:rsidR="00BC6383" w:rsidRPr="002C1832">
        <w:rPr>
          <w:b/>
        </w:rPr>
        <w:t xml:space="preserve">Teikėjui </w:t>
      </w:r>
      <w:r w:rsidR="00024413" w:rsidRPr="002C1832">
        <w:t>nevykdant ar netinkamai vykdant sutartį.</w:t>
      </w:r>
    </w:p>
    <w:p w14:paraId="362E2826" w14:textId="77777777" w:rsidR="0046409F" w:rsidRPr="002C1832" w:rsidRDefault="00D16B17" w:rsidP="00D53F1A">
      <w:pPr>
        <w:jc w:val="both"/>
      </w:pPr>
      <w:r w:rsidRPr="002C1832">
        <w:t>11.</w:t>
      </w:r>
      <w:r w:rsidR="00E6390D" w:rsidRPr="002C1832">
        <w:t>3</w:t>
      </w:r>
      <w:r w:rsidR="00B5367F" w:rsidRPr="002C1832">
        <w:t xml:space="preserve">. </w:t>
      </w:r>
      <w:r w:rsidR="0046409F" w:rsidRPr="002C1832">
        <w:t>Jeigu paslaugos nebuvo suteiktos arba paslaugos suteiktos nekokybiškai ir nebėra galimybių paslaugas suteikti arba ištaisyti paslaugų teikimo trūkumus</w:t>
      </w:r>
      <w:r w:rsidR="002A7B79" w:rsidRPr="002C1832">
        <w:t xml:space="preserve"> (paslaugų suteikimas praleidus terminą tapo nebeaktualus, objektyviai nebeįmanomas ir pan.)</w:t>
      </w:r>
      <w:r w:rsidR="0046409F" w:rsidRPr="002C1832">
        <w:t xml:space="preserve">, už kiekvienos tokios </w:t>
      </w:r>
      <w:r w:rsidR="007936E4" w:rsidRPr="002C1832">
        <w:t xml:space="preserve">Sutartyje ir jos </w:t>
      </w:r>
      <w:r w:rsidR="00140556" w:rsidRPr="002C1832">
        <w:t>priede</w:t>
      </w:r>
      <w:r w:rsidR="007936E4" w:rsidRPr="002C1832">
        <w:t xml:space="preserve"> (-uose)</w:t>
      </w:r>
      <w:r w:rsidR="00140556" w:rsidRPr="002C1832">
        <w:t xml:space="preserve"> </w:t>
      </w:r>
      <w:r w:rsidR="0046409F" w:rsidRPr="002C1832">
        <w:t xml:space="preserve">nurodytos paslaugos nesuteikimą arba suteikimą su trūkumais </w:t>
      </w:r>
      <w:r w:rsidR="00B5367F" w:rsidRPr="002C1832">
        <w:rPr>
          <w:b/>
        </w:rPr>
        <w:t>Tei</w:t>
      </w:r>
      <w:r w:rsidR="0046409F" w:rsidRPr="002C1832">
        <w:rPr>
          <w:b/>
        </w:rPr>
        <w:t>kėjas</w:t>
      </w:r>
      <w:r w:rsidR="0046409F" w:rsidRPr="002C1832">
        <w:t xml:space="preserve"> moka </w:t>
      </w:r>
      <w:r w:rsidR="00B5367F" w:rsidRPr="002C1832">
        <w:rPr>
          <w:b/>
        </w:rPr>
        <w:t>Pirkėjui</w:t>
      </w:r>
      <w:r w:rsidR="0046409F" w:rsidRPr="002C1832">
        <w:t xml:space="preserve"> </w:t>
      </w:r>
      <w:r w:rsidR="002E158A" w:rsidRPr="002C1832">
        <w:t xml:space="preserve">Sutarties specialiojoje dalyje nurodytą </w:t>
      </w:r>
      <w:r w:rsidR="002A7B79" w:rsidRPr="002C1832">
        <w:t xml:space="preserve">Šalių iš anksto sutartų minimalių nuostolių </w:t>
      </w:r>
      <w:r w:rsidR="002E158A" w:rsidRPr="002C1832">
        <w:t>sumą</w:t>
      </w:r>
      <w:r w:rsidR="0046409F" w:rsidRPr="002C1832">
        <w:t xml:space="preserve">. </w:t>
      </w:r>
      <w:r w:rsidR="0046409F" w:rsidRPr="002C1832">
        <w:rPr>
          <w:bCs/>
        </w:rPr>
        <w:t>Šalių</w:t>
      </w:r>
      <w:r w:rsidR="0046409F" w:rsidRPr="002C1832">
        <w:t xml:space="preserve"> iš anksto sutartų minimalių nuostolių sumokėjimas neatleidžia </w:t>
      </w:r>
      <w:r w:rsidR="00B5367F" w:rsidRPr="002C1832">
        <w:rPr>
          <w:b/>
          <w:bCs/>
        </w:rPr>
        <w:t>Tei</w:t>
      </w:r>
      <w:r w:rsidR="0046409F" w:rsidRPr="002C1832">
        <w:rPr>
          <w:b/>
          <w:bCs/>
        </w:rPr>
        <w:t>kėjo</w:t>
      </w:r>
      <w:r w:rsidR="0046409F" w:rsidRPr="002C1832">
        <w:t xml:space="preserve"> nuo pareigos atlyginti visus </w:t>
      </w:r>
      <w:r w:rsidR="00B5367F" w:rsidRPr="002C1832">
        <w:rPr>
          <w:b/>
          <w:bCs/>
        </w:rPr>
        <w:t xml:space="preserve">Pirkėjo </w:t>
      </w:r>
      <w:r w:rsidR="0046409F" w:rsidRPr="002C1832">
        <w:t xml:space="preserve">patirtus nuostolius, </w:t>
      </w:r>
      <w:r w:rsidR="00B5367F" w:rsidRPr="002C1832">
        <w:rPr>
          <w:b/>
          <w:bCs/>
        </w:rPr>
        <w:t>Tei</w:t>
      </w:r>
      <w:r w:rsidR="0046409F" w:rsidRPr="002C1832">
        <w:rPr>
          <w:b/>
          <w:bCs/>
        </w:rPr>
        <w:t>kėjui</w:t>
      </w:r>
      <w:r w:rsidR="0046409F" w:rsidRPr="002C1832">
        <w:t xml:space="preserve"> nevykdant ar netinkamai vykdant sutartį.</w:t>
      </w:r>
      <w:r w:rsidR="0046409F" w:rsidRPr="002C1832">
        <w:rPr>
          <w:spacing w:val="-1"/>
        </w:rPr>
        <w:t xml:space="preserve"> </w:t>
      </w:r>
      <w:r w:rsidR="0046409F" w:rsidRPr="002C1832">
        <w:t xml:space="preserve">Šalių iš anksto sutartus minimalius nuostolius </w:t>
      </w:r>
      <w:r w:rsidR="00B5367F" w:rsidRPr="002C1832">
        <w:rPr>
          <w:b/>
        </w:rPr>
        <w:t>Tei</w:t>
      </w:r>
      <w:r w:rsidR="0046409F" w:rsidRPr="002C1832">
        <w:rPr>
          <w:b/>
        </w:rPr>
        <w:t>kėjas</w:t>
      </w:r>
      <w:r w:rsidR="0046409F" w:rsidRPr="002C1832">
        <w:t xml:space="preserve"> įsipareigoja sumokėti ne vėliau kaip per sąskaitoje faktūroje ar pareikalavime nurodytą terminą</w:t>
      </w:r>
      <w:r w:rsidR="00D53F1A" w:rsidRPr="002C1832">
        <w:t xml:space="preserve"> </w:t>
      </w:r>
    </w:p>
    <w:p w14:paraId="23C71778" w14:textId="77777777" w:rsidR="008C0C0A" w:rsidRPr="002C1832" w:rsidRDefault="008C0C0A" w:rsidP="008C0C0A">
      <w:pPr>
        <w:jc w:val="both"/>
      </w:pPr>
      <w:r w:rsidRPr="002C1832">
        <w:t>11.</w:t>
      </w:r>
      <w:r w:rsidR="00E6390D" w:rsidRPr="002C1832">
        <w:t>4</w:t>
      </w:r>
      <w:r w:rsidRPr="002C1832">
        <w:t xml:space="preserve">. Kiti sutartinės atsakomybės taikymo </w:t>
      </w:r>
      <w:r w:rsidRPr="002C1832">
        <w:rPr>
          <w:b/>
        </w:rPr>
        <w:t>Teikėjui</w:t>
      </w:r>
      <w:r w:rsidRPr="002C1832">
        <w:t xml:space="preserve"> atvejai nurodyti Sutarties specialiojoje dalyje. </w:t>
      </w:r>
    </w:p>
    <w:p w14:paraId="27DC0C05" w14:textId="77777777" w:rsidR="00024413" w:rsidRPr="00B6444A" w:rsidRDefault="00D16B17" w:rsidP="00D53F1A">
      <w:pPr>
        <w:pStyle w:val="BodyTextIndent2"/>
        <w:ind w:left="0" w:firstLine="0"/>
        <w:jc w:val="both"/>
        <w:rPr>
          <w:i w:val="0"/>
          <w:color w:val="auto"/>
          <w:sz w:val="24"/>
          <w:szCs w:val="24"/>
          <w:lang w:val="lt-LT"/>
        </w:rPr>
      </w:pPr>
      <w:r w:rsidRPr="00B6444A">
        <w:rPr>
          <w:i w:val="0"/>
          <w:color w:val="auto"/>
          <w:sz w:val="24"/>
          <w:szCs w:val="24"/>
          <w:lang w:val="lt-LT"/>
        </w:rPr>
        <w:t>11.</w:t>
      </w:r>
      <w:r w:rsidR="00BA3959" w:rsidRPr="00B6444A">
        <w:rPr>
          <w:i w:val="0"/>
          <w:color w:val="auto"/>
          <w:sz w:val="24"/>
          <w:szCs w:val="24"/>
          <w:lang w:val="lt-LT"/>
        </w:rPr>
        <w:t>5</w:t>
      </w:r>
      <w:r w:rsidR="00024413" w:rsidRPr="002C1832">
        <w:rPr>
          <w:i w:val="0"/>
          <w:color w:val="auto"/>
          <w:sz w:val="24"/>
          <w:szCs w:val="24"/>
          <w:lang w:val="lt-LT"/>
        </w:rPr>
        <w:t xml:space="preserve">. </w:t>
      </w:r>
      <w:r w:rsidR="004C18B5" w:rsidRPr="002C1832">
        <w:rPr>
          <w:i w:val="0"/>
          <w:sz w:val="24"/>
          <w:szCs w:val="24"/>
          <w:lang w:val="lt-LT"/>
        </w:rPr>
        <w:t>Vadovaujantis Lietuvos Respublikos civilinio kodekso 6.253 str</w:t>
      </w:r>
      <w:r w:rsidR="00EF2ECD" w:rsidRPr="002C1832">
        <w:rPr>
          <w:i w:val="0"/>
          <w:sz w:val="24"/>
          <w:szCs w:val="24"/>
          <w:lang w:val="lt-LT"/>
        </w:rPr>
        <w:t>aipsnio</w:t>
      </w:r>
      <w:r w:rsidR="004C18B5" w:rsidRPr="002C1832">
        <w:rPr>
          <w:i w:val="0"/>
          <w:sz w:val="24"/>
          <w:szCs w:val="24"/>
          <w:lang w:val="lt-LT"/>
        </w:rPr>
        <w:t xml:space="preserve"> 1 ir 3 dalimis</w:t>
      </w:r>
      <w:r w:rsidR="004C18B5" w:rsidRPr="002C1832">
        <w:rPr>
          <w:i w:val="0"/>
          <w:color w:val="auto"/>
          <w:sz w:val="24"/>
          <w:szCs w:val="24"/>
          <w:lang w:val="lt-LT"/>
        </w:rPr>
        <w:t xml:space="preserve"> f</w:t>
      </w:r>
      <w:r w:rsidR="00024413" w:rsidRPr="002C1832">
        <w:rPr>
          <w:i w:val="0"/>
          <w:color w:val="auto"/>
          <w:sz w:val="24"/>
          <w:szCs w:val="24"/>
          <w:lang w:val="lt-LT"/>
        </w:rPr>
        <w:t xml:space="preserve">inansavimo vėlavimas iš biudžeto yra sąlyga visiškai atleidžianti </w:t>
      </w:r>
      <w:r w:rsidR="00024413" w:rsidRPr="002C1832">
        <w:rPr>
          <w:b/>
          <w:i w:val="0"/>
          <w:color w:val="auto"/>
          <w:sz w:val="24"/>
          <w:szCs w:val="24"/>
          <w:lang w:val="lt-LT"/>
        </w:rPr>
        <w:t xml:space="preserve">Pirkėją </w:t>
      </w:r>
      <w:r w:rsidR="00024413" w:rsidRPr="002C1832">
        <w:rPr>
          <w:i w:val="0"/>
          <w:color w:val="auto"/>
          <w:sz w:val="24"/>
          <w:szCs w:val="24"/>
          <w:lang w:val="lt-LT"/>
        </w:rPr>
        <w:t xml:space="preserve">nuo civilinės atsakomybės ir palūkanų mokėjimo </w:t>
      </w:r>
      <w:r w:rsidR="00BE6F53" w:rsidRPr="002C1832">
        <w:rPr>
          <w:b/>
          <w:i w:val="0"/>
          <w:color w:val="auto"/>
          <w:sz w:val="24"/>
          <w:szCs w:val="24"/>
          <w:lang w:val="lt-LT"/>
        </w:rPr>
        <w:t xml:space="preserve">Teikėjui </w:t>
      </w:r>
      <w:r w:rsidR="00024413" w:rsidRPr="002C1832">
        <w:rPr>
          <w:i w:val="0"/>
          <w:color w:val="auto"/>
          <w:sz w:val="24"/>
          <w:szCs w:val="24"/>
          <w:lang w:val="lt-LT"/>
        </w:rPr>
        <w:t>už pavėluotą atsiskaitymą.</w:t>
      </w:r>
    </w:p>
    <w:p w14:paraId="3FC5E2D9" w14:textId="77777777" w:rsidR="003E04CF" w:rsidRPr="002C1832" w:rsidRDefault="003E04CF" w:rsidP="00024413">
      <w:pPr>
        <w:jc w:val="both"/>
      </w:pPr>
    </w:p>
    <w:p w14:paraId="259C802A" w14:textId="77777777" w:rsidR="00024413" w:rsidRPr="002C1832" w:rsidRDefault="00024413" w:rsidP="00024413">
      <w:pPr>
        <w:jc w:val="both"/>
        <w:rPr>
          <w:b/>
        </w:rPr>
      </w:pPr>
      <w:r w:rsidRPr="002C1832">
        <w:rPr>
          <w:b/>
        </w:rPr>
        <w:t>12. Sutarties galiojimas</w:t>
      </w:r>
    </w:p>
    <w:p w14:paraId="7FEDA338" w14:textId="77777777" w:rsidR="00024413" w:rsidRPr="002C1832" w:rsidRDefault="00024413" w:rsidP="00024413">
      <w:pPr>
        <w:jc w:val="both"/>
      </w:pPr>
      <w:r w:rsidRPr="002C1832">
        <w:t>12.1. Sutartis įsigalioja abiem Šalims ją pasirašius</w:t>
      </w:r>
      <w:r w:rsidR="00C57775" w:rsidRPr="002C1832">
        <w:t xml:space="preserve"> </w:t>
      </w:r>
      <w:r w:rsidRPr="002C1832">
        <w:t xml:space="preserve">ir </w:t>
      </w:r>
      <w:r w:rsidR="00C759E7" w:rsidRPr="002C1832">
        <w:rPr>
          <w:b/>
        </w:rPr>
        <w:t xml:space="preserve">Teikėjui </w:t>
      </w:r>
      <w:r w:rsidRPr="002C1832">
        <w:t xml:space="preserve">pateikus </w:t>
      </w:r>
      <w:r w:rsidRPr="002C1832">
        <w:rPr>
          <w:b/>
        </w:rPr>
        <w:t xml:space="preserve">Pirkėjui </w:t>
      </w:r>
      <w:r w:rsidR="007D28EB" w:rsidRPr="002C1832">
        <w:t>S</w:t>
      </w:r>
      <w:r w:rsidRPr="002C1832">
        <w:t>utarties įvykdymo užtikrinimo banko garantiją ar draudimo bendrovės</w:t>
      </w:r>
      <w:r w:rsidR="007D28EB" w:rsidRPr="002C1832">
        <w:t xml:space="preserve"> laidavimo raštą</w:t>
      </w:r>
      <w:r w:rsidR="00F7497D" w:rsidRPr="002C1832">
        <w:t xml:space="preserve"> </w:t>
      </w:r>
      <w:r w:rsidR="00F7497D" w:rsidRPr="002C1832">
        <w:rPr>
          <w:i/>
        </w:rPr>
        <w:t>(</w:t>
      </w:r>
      <w:r w:rsidR="00022EF2" w:rsidRPr="002C1832">
        <w:rPr>
          <w:i/>
        </w:rPr>
        <w:t>Sutarties įsigaliojimo kai pateikiamas užtikrinimas sąlyga taikoma, jeigu Sutarties spec. dalyje nurodyta, kad Sutarties vykdymas bus užtikrintas laidavimu arba banko garantija</w:t>
      </w:r>
      <w:r w:rsidR="00F7497D" w:rsidRPr="002C1832">
        <w:rPr>
          <w:i/>
        </w:rPr>
        <w:t>)</w:t>
      </w:r>
      <w:r w:rsidR="007D28EB" w:rsidRPr="002C1832">
        <w:t>, užtikrinantį S</w:t>
      </w:r>
      <w:r w:rsidRPr="002C1832">
        <w:t xml:space="preserve">utarties bendrosios </w:t>
      </w:r>
      <w:r w:rsidR="00D16B17" w:rsidRPr="002C1832">
        <w:t>dalies 11.2</w:t>
      </w:r>
      <w:r w:rsidRPr="002C1832">
        <w:t xml:space="preserve"> punkte nurodytos sumos sumokėjimą</w:t>
      </w:r>
      <w:r w:rsidR="00817D4E" w:rsidRPr="002C1832">
        <w:t>.</w:t>
      </w:r>
      <w:r w:rsidRPr="002C1832">
        <w:t xml:space="preserve"> </w:t>
      </w:r>
      <w:r w:rsidR="00994A62" w:rsidRPr="002C1832">
        <w:t>Banko garantijoje ar draudimo bendrovės laidavimo rašte garantas/laiduotojas turi įsipareigoti sumokėti Sutarties bendrosios dalies 11.2 punkte nurodytą sumą</w:t>
      </w:r>
      <w:r w:rsidR="00994A62" w:rsidRPr="002C1832">
        <w:rPr>
          <w:b/>
        </w:rPr>
        <w:t xml:space="preserve"> </w:t>
      </w:r>
      <w:r w:rsidR="00170D3B" w:rsidRPr="002C1832">
        <w:rPr>
          <w:b/>
        </w:rPr>
        <w:t xml:space="preserve">Pirkėjui </w:t>
      </w:r>
      <w:r w:rsidR="00170D3B" w:rsidRPr="002C1832">
        <w:t xml:space="preserve">nutraukus Sutartį </w:t>
      </w:r>
      <w:r w:rsidR="00827AA3" w:rsidRPr="002C1832">
        <w:t>dėl bent vienos iš 9.2.1 - 9.2.7, 9.3</w:t>
      </w:r>
      <w:r w:rsidR="00170D3B" w:rsidRPr="002C1832">
        <w:t xml:space="preserve"> punktuose </w:t>
      </w:r>
      <w:r w:rsidR="00615ED2" w:rsidRPr="002C1832">
        <w:t>ar kitų Sutarties specialiojoje dalyje</w:t>
      </w:r>
      <w:r w:rsidR="00615ED2" w:rsidRPr="002C1832">
        <w:rPr>
          <w:color w:val="FF0000"/>
        </w:rPr>
        <w:t xml:space="preserve"> </w:t>
      </w:r>
      <w:r w:rsidR="00170D3B" w:rsidRPr="002C1832">
        <w:t>išvardintų priežasčių</w:t>
      </w:r>
      <w:r w:rsidR="004F4928" w:rsidRPr="002C1832">
        <w:t>.</w:t>
      </w:r>
      <w:r w:rsidR="00170D3B" w:rsidRPr="002C1832">
        <w:t xml:space="preserve"> Garantijos ar laidavimo raštas, kuriame nurodoma, kad garantas ar laiduotojas atsako tik už tiesioginių nuostolių atlyginimą nebus priimami, kadangi turi būti įsip</w:t>
      </w:r>
      <w:r w:rsidR="007D28EB" w:rsidRPr="002C1832">
        <w:t>areigojama atlyginti konkrečią S</w:t>
      </w:r>
      <w:r w:rsidR="00170D3B" w:rsidRPr="002C1832">
        <w:t>utarties įvykdymo užtikrini</w:t>
      </w:r>
      <w:r w:rsidR="00D16B17" w:rsidRPr="002C1832">
        <w:t>mo sumą, nurodytą sutarties 11.2</w:t>
      </w:r>
      <w:r w:rsidR="00170D3B" w:rsidRPr="002C1832">
        <w:t xml:space="preserve"> punkte</w:t>
      </w:r>
      <w:r w:rsidR="0077218D" w:rsidRPr="002C1832">
        <w:t>.</w:t>
      </w:r>
    </w:p>
    <w:p w14:paraId="5A9BA4FC" w14:textId="77777777" w:rsidR="00704F63" w:rsidRPr="002C1832" w:rsidRDefault="00704F63" w:rsidP="00024413">
      <w:pPr>
        <w:jc w:val="both"/>
      </w:pPr>
      <w:r w:rsidRPr="002C1832">
        <w:t xml:space="preserve">12.2. Garantas/laiduotojas turi neatšaukiamai ir besąlygiškai įsipareigoti </w:t>
      </w:r>
      <w:r w:rsidR="000C2EF7" w:rsidRPr="002C1832">
        <w:t xml:space="preserve">ne vėliau kaip </w:t>
      </w:r>
      <w:r w:rsidRPr="002C1832">
        <w:t xml:space="preserve">per 14 (keturiolika) dienų nuo raštiško pranešimo, patvirtinančio Sutarties nutraukimą dėl Sutartyje numatytų pagrindų esant </w:t>
      </w:r>
      <w:r w:rsidRPr="002C1832">
        <w:rPr>
          <w:b/>
        </w:rPr>
        <w:t>Teikėjo</w:t>
      </w:r>
      <w:r w:rsidRPr="002C1832">
        <w:t xml:space="preserve"> kaltei, įvykdyti prievolę ir sumokėti įsipareigotą sumą, pinigus pervedant į </w:t>
      </w:r>
      <w:r w:rsidR="002F7051" w:rsidRPr="002C1832">
        <w:rPr>
          <w:b/>
        </w:rPr>
        <w:t>Pirkėjo</w:t>
      </w:r>
      <w:r w:rsidRPr="002C1832">
        <w:t xml:space="preserve"> sąskaitą</w:t>
      </w:r>
      <w:r w:rsidR="005F19EC" w:rsidRPr="002C1832">
        <w:t>.</w:t>
      </w:r>
      <w:r w:rsidR="00C57775" w:rsidRPr="002C1832">
        <w:t>.</w:t>
      </w:r>
    </w:p>
    <w:p w14:paraId="20154B50" w14:textId="77777777" w:rsidR="00024413" w:rsidRPr="002C1832" w:rsidRDefault="00704F63" w:rsidP="00024413">
      <w:pPr>
        <w:jc w:val="both"/>
        <w:rPr>
          <w:b/>
        </w:rPr>
      </w:pPr>
      <w:r w:rsidRPr="002C1832">
        <w:t>12.3</w:t>
      </w:r>
      <w:r w:rsidR="00024413" w:rsidRPr="002C1832">
        <w:t xml:space="preserve">. </w:t>
      </w:r>
      <w:r w:rsidR="00C759E7" w:rsidRPr="002C1832">
        <w:rPr>
          <w:b/>
        </w:rPr>
        <w:t>Teikėjas</w:t>
      </w:r>
      <w:r w:rsidR="00024413" w:rsidRPr="002C1832">
        <w:t xml:space="preserve"> ne vėliau kaip</w:t>
      </w:r>
      <w:r w:rsidR="00024413" w:rsidRPr="002C1832">
        <w:rPr>
          <w:b/>
        </w:rPr>
        <w:t xml:space="preserve"> </w:t>
      </w:r>
      <w:r w:rsidR="00085CD2" w:rsidRPr="002C1832">
        <w:t>per 5 (penkias</w:t>
      </w:r>
      <w:r w:rsidR="00024413" w:rsidRPr="002C1832">
        <w:t xml:space="preserve">) </w:t>
      </w:r>
      <w:r w:rsidR="00085CD2" w:rsidRPr="002C1832">
        <w:t xml:space="preserve">darbo </w:t>
      </w:r>
      <w:r w:rsidR="00024413" w:rsidRPr="002C1832">
        <w:t xml:space="preserve">dienas po Sutarties pasirašymo pateikia </w:t>
      </w:r>
      <w:r w:rsidR="00024413" w:rsidRPr="002C1832">
        <w:rPr>
          <w:b/>
        </w:rPr>
        <w:t xml:space="preserve">Pirkėjui </w:t>
      </w:r>
      <w:r w:rsidR="00024413" w:rsidRPr="002C1832">
        <w:t>Sutarties bendrosi</w:t>
      </w:r>
      <w:r w:rsidR="007D28EB" w:rsidRPr="002C1832">
        <w:t>os dalies 12.1 punkte nurodytą S</w:t>
      </w:r>
      <w:r w:rsidR="00024413" w:rsidRPr="002C1832">
        <w:t>utarties įvykdymo užtikrinimo banko garantiją arba draudimo bendrovės laidavimo raštą, kuris galiotų dviem mėnesiais ilgiau nei Sutarties speci</w:t>
      </w:r>
      <w:r w:rsidR="00424903" w:rsidRPr="002C1832">
        <w:t>aliojoje dalyje nurodytas paslaugų</w:t>
      </w:r>
      <w:r w:rsidR="00D53F1A" w:rsidRPr="002C1832">
        <w:t xml:space="preserve"> tei</w:t>
      </w:r>
      <w:r w:rsidR="00024413" w:rsidRPr="002C1832">
        <w:t>kimo terminas</w:t>
      </w:r>
      <w:r w:rsidR="00BB4449" w:rsidRPr="002C1832">
        <w:t xml:space="preserve"> ar Sutarties galiojimo terminas.</w:t>
      </w:r>
      <w:r w:rsidR="00F11A95" w:rsidRPr="002C1832">
        <w:t xml:space="preserve"> </w:t>
      </w:r>
      <w:r w:rsidR="00F11A95" w:rsidRPr="002C1832">
        <w:rPr>
          <w:b/>
        </w:rPr>
        <w:t>Teikėjas</w:t>
      </w:r>
      <w:r w:rsidR="00F11A95" w:rsidRPr="002C1832">
        <w:t xml:space="preserve"> taip pat turi pateikti patvirtinimą iš draudimo bendrovės</w:t>
      </w:r>
      <w:r w:rsidR="00FF05D2" w:rsidRPr="002C1832">
        <w:t xml:space="preserve"> (apmokėjimą įrodantį dokumentą ar pan.)</w:t>
      </w:r>
      <w:r w:rsidR="00F11A95" w:rsidRPr="002C1832">
        <w:t>, kad laidavimo raštas yra galiojantis.</w:t>
      </w:r>
      <w:r w:rsidR="00024413" w:rsidRPr="002C1832">
        <w:t xml:space="preserve"> Sutarties įvykdymo užtikrinimo banko garantijoje arba draudimo bendrovės laidavimo rašte nurodytos sumos sumokėjimas</w:t>
      </w:r>
      <w:r w:rsidR="00C87F0F" w:rsidRPr="002C1832">
        <w:t xml:space="preserve"> </w:t>
      </w:r>
      <w:r w:rsidR="00024413" w:rsidRPr="002C1832">
        <w:t xml:space="preserve"> neturi būti siejamas su visišku </w:t>
      </w:r>
      <w:r w:rsidR="00024413" w:rsidRPr="002C1832">
        <w:rPr>
          <w:b/>
        </w:rPr>
        <w:t>Pirkėjo</w:t>
      </w:r>
      <w:r w:rsidR="00024413" w:rsidRPr="002C1832">
        <w:t xml:space="preserve"> patirtų nuostolių atlyginimu ir neatleidžia </w:t>
      </w:r>
      <w:r w:rsidR="00C759E7" w:rsidRPr="002C1832">
        <w:rPr>
          <w:b/>
        </w:rPr>
        <w:t>Teikėjo</w:t>
      </w:r>
      <w:r w:rsidR="00024413" w:rsidRPr="002C1832">
        <w:t xml:space="preserve"> nuo pareigos juos atlyginti pilnai</w:t>
      </w:r>
      <w:r w:rsidR="004E1D41" w:rsidRPr="002C1832">
        <w:t xml:space="preserve">. </w:t>
      </w:r>
    </w:p>
    <w:p w14:paraId="6BF707E3" w14:textId="77777777" w:rsidR="00024413" w:rsidRPr="002C1832" w:rsidRDefault="00704F63" w:rsidP="00024413">
      <w:pPr>
        <w:jc w:val="both"/>
      </w:pPr>
      <w:r w:rsidRPr="002C1832">
        <w:t>12.4</w:t>
      </w:r>
      <w:r w:rsidR="00024413" w:rsidRPr="002C1832">
        <w:t xml:space="preserve">. Jei </w:t>
      </w:r>
      <w:r w:rsidR="00923EE3" w:rsidRPr="002C1832">
        <w:t>S</w:t>
      </w:r>
      <w:r w:rsidR="00024413" w:rsidRPr="002C1832">
        <w:t xml:space="preserve">utarties vykdymo metu </w:t>
      </w:r>
      <w:r w:rsidR="00923EE3" w:rsidRPr="002C1832">
        <w:t>S</w:t>
      </w:r>
      <w:r w:rsidR="00024413" w:rsidRPr="002C1832">
        <w:t>utarties įvykdymo užtikrinimą išdavęs juridinis asmuo (bankas ar draudimo bendrovė) negali įvykdyti savo įsipareigojimų</w:t>
      </w:r>
      <w:r w:rsidR="006241CF" w:rsidRPr="002C1832">
        <w:t xml:space="preserve"> (sustabdoma veikla, paskelbiamas moratoriumas ir pan.)</w:t>
      </w:r>
      <w:r w:rsidR="00024413" w:rsidRPr="002C1832">
        <w:t xml:space="preserve">, </w:t>
      </w:r>
      <w:r w:rsidR="00C759E7" w:rsidRPr="002C1832">
        <w:rPr>
          <w:b/>
        </w:rPr>
        <w:t>Teikėjas</w:t>
      </w:r>
      <w:r w:rsidR="00024413" w:rsidRPr="002C1832">
        <w:t xml:space="preserve"> per 10 (dešimt) dienų pateikia naują Sutarties vykdymo užtikrinimą, tokiomis pačiomis sąlygomis kaip ir ankstesnysis. Jei </w:t>
      </w:r>
      <w:r w:rsidR="00C759E7" w:rsidRPr="002C1832">
        <w:rPr>
          <w:b/>
        </w:rPr>
        <w:t>Teikėjas</w:t>
      </w:r>
      <w:r w:rsidR="00024413" w:rsidRPr="002C1832">
        <w:rPr>
          <w:b/>
        </w:rPr>
        <w:t xml:space="preserve"> </w:t>
      </w:r>
      <w:r w:rsidR="00024413" w:rsidRPr="002C1832">
        <w:t xml:space="preserve">nepateikia naujo sutarties įvykdymo užtikrinimo, </w:t>
      </w:r>
      <w:r w:rsidR="00024413" w:rsidRPr="002C1832">
        <w:rPr>
          <w:b/>
        </w:rPr>
        <w:t>Pirkėjas</w:t>
      </w:r>
      <w:r w:rsidR="00024413" w:rsidRPr="002C1832">
        <w:t xml:space="preserve"> turi teisę nutraukti Sutartį, S</w:t>
      </w:r>
      <w:r w:rsidR="00B5367F" w:rsidRPr="002C1832">
        <w:t>utarties bendrosios dalies 9.2.5</w:t>
      </w:r>
      <w:r w:rsidR="00024413" w:rsidRPr="002C1832">
        <w:t xml:space="preserve"> punkte nustatyta tvarka.</w:t>
      </w:r>
    </w:p>
    <w:p w14:paraId="7EF688C5" w14:textId="77777777" w:rsidR="00024413" w:rsidRPr="002C1832" w:rsidRDefault="00704F63" w:rsidP="00024413">
      <w:pPr>
        <w:jc w:val="both"/>
      </w:pPr>
      <w:r w:rsidRPr="002C1832">
        <w:t>12.5</w:t>
      </w:r>
      <w:r w:rsidR="00024413" w:rsidRPr="002C1832">
        <w:t xml:space="preserve">. Sutarties įvykdymo užtikrinimas grąžinamas per 10 (dešimt) dienų nuo šio užtikrinimo galiojimo termino pabaigos </w:t>
      </w:r>
      <w:r w:rsidR="00C759E7" w:rsidRPr="002C1832">
        <w:rPr>
          <w:b/>
        </w:rPr>
        <w:t>Teikėjui</w:t>
      </w:r>
      <w:r w:rsidR="00024413" w:rsidRPr="002C1832">
        <w:t xml:space="preserve"> pateikus raštišką prašymą. </w:t>
      </w:r>
    </w:p>
    <w:p w14:paraId="52E9F0C4" w14:textId="77777777" w:rsidR="00085968" w:rsidRPr="002C1832" w:rsidRDefault="00085968" w:rsidP="00085968">
      <w:pPr>
        <w:jc w:val="both"/>
      </w:pPr>
      <w:r w:rsidRPr="002C1832">
        <w:t>12.6. Sutarties sąlygos pirkimo sutarties galiojimo laikotarpiu negali būti keičiamos, išskyrus</w:t>
      </w:r>
      <w:r w:rsidR="0025011F" w:rsidRPr="002C1832">
        <w:t xml:space="preserve"> atvejus, kai pakeitimas yra galimas vadovaujantis Viešųjų pirkimų įstatymo 89 straipsnio </w:t>
      </w:r>
      <w:r w:rsidR="0025011F" w:rsidRPr="002C1832">
        <w:lastRenderedPageBreak/>
        <w:t>nuostatomis/Viešųjų pirkimų, atliekamų gynybos ir saugumo srityje, įstatymo 53 straipsnio nuostatomis ir neprieštarauja pagrindiniams viešųjų pirkimų principams bei tikslui.</w:t>
      </w:r>
      <w:r w:rsidRPr="002C1832">
        <w:t xml:space="preserve"> </w:t>
      </w:r>
    </w:p>
    <w:p w14:paraId="73C66B23" w14:textId="77777777" w:rsidR="00120A77" w:rsidRPr="002C1832" w:rsidRDefault="00120A77" w:rsidP="00024413">
      <w:pPr>
        <w:jc w:val="both"/>
      </w:pPr>
      <w:r w:rsidRPr="002C183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2C1832">
        <w:t>.</w:t>
      </w:r>
      <w:r w:rsidRPr="002C1832">
        <w:t xml:space="preserve"> Toks </w:t>
      </w:r>
      <w:r w:rsidR="00CA0391" w:rsidRPr="002C1832">
        <w:t>S</w:t>
      </w:r>
      <w:r w:rsidRPr="002C1832">
        <w:t>utarties sąlygų patikslinimas nebus laikomas Sutarties sąlygų keitimu.</w:t>
      </w:r>
    </w:p>
    <w:p w14:paraId="1E09190D" w14:textId="77777777" w:rsidR="00395ABF" w:rsidRPr="002C1832" w:rsidRDefault="00120A77" w:rsidP="00395ABF">
      <w:pPr>
        <w:jc w:val="both"/>
      </w:pPr>
      <w:r w:rsidRPr="002C1832">
        <w:t>12.8</w:t>
      </w:r>
      <w:r w:rsidR="00395ABF" w:rsidRPr="002C1832">
        <w:t xml:space="preserve">. Sutartis gali būti pratęsta Sutarties </w:t>
      </w:r>
      <w:r w:rsidR="00B07DF8" w:rsidRPr="002C1832">
        <w:t>s</w:t>
      </w:r>
      <w:r w:rsidR="00395ABF" w:rsidRPr="002C1832">
        <w:t>pecialiojoje dalyje nustatytomis sąlygomis</w:t>
      </w:r>
      <w:r w:rsidR="00BC7840" w:rsidRPr="002C1832">
        <w:t xml:space="preserve"> arba esant poreikiui, </w:t>
      </w:r>
      <w:r w:rsidR="00BC7840" w:rsidRPr="002C1832">
        <w:rPr>
          <w:b/>
        </w:rPr>
        <w:t>Pirkėjas</w:t>
      </w:r>
      <w:r w:rsidR="00BC7840" w:rsidRPr="002C183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2C1832">
        <w:rPr>
          <w:b/>
        </w:rPr>
        <w:t>Teikėjas</w:t>
      </w:r>
      <w:r w:rsidR="00CA0391" w:rsidRPr="002C1832">
        <w:t xml:space="preserve"> </w:t>
      </w:r>
      <w:r w:rsidR="00BC7840" w:rsidRPr="002C1832">
        <w:t xml:space="preserve">gali teikti tik ne didesnėmis nei užsakymo dieną </w:t>
      </w:r>
      <w:r w:rsidR="00CA0391" w:rsidRPr="002C1832">
        <w:rPr>
          <w:b/>
        </w:rPr>
        <w:t>Teikėjo</w:t>
      </w:r>
      <w:r w:rsidR="00CA0391" w:rsidRPr="002C1832">
        <w:t xml:space="preserve"> </w:t>
      </w:r>
      <w:r w:rsidR="00BC7840" w:rsidRPr="002C1832">
        <w:t xml:space="preserve">prekybos vietoje, kataloge ar interneto svetainėje nurodytomis galiojančiomis šių paslaugų kainomis arba, jei tokios kainos neskelbiamos, </w:t>
      </w:r>
      <w:r w:rsidR="00CA0391" w:rsidRPr="002C1832">
        <w:rPr>
          <w:b/>
        </w:rPr>
        <w:t>Teikėjo</w:t>
      </w:r>
      <w:r w:rsidR="00CA0391" w:rsidRPr="002C1832">
        <w:t xml:space="preserve"> </w:t>
      </w:r>
      <w:r w:rsidR="00BC7840" w:rsidRPr="002C1832">
        <w:t xml:space="preserve">pasiūlytomis, konkurencingomis ir rinką atitinkančiomis kainomis. Esant poreikiui įsigyti Sutartyje ir jos prieduose nenurodytų, tačiau su pirkimo objektu susijusių paslaugų, </w:t>
      </w:r>
      <w:r w:rsidR="00BC7840" w:rsidRPr="002C1832">
        <w:rPr>
          <w:b/>
        </w:rPr>
        <w:t>Pirkėjas</w:t>
      </w:r>
      <w:r w:rsidR="00BC7840" w:rsidRPr="002C1832">
        <w:t xml:space="preserve"> ir </w:t>
      </w:r>
      <w:r w:rsidR="00DD7B50" w:rsidRPr="002C1832">
        <w:rPr>
          <w:b/>
        </w:rPr>
        <w:t>Teikėjas</w:t>
      </w:r>
      <w:r w:rsidR="00DD7B50" w:rsidRPr="002C1832">
        <w:t xml:space="preserve"> </w:t>
      </w:r>
      <w:r w:rsidR="00BC7840" w:rsidRPr="002C1832">
        <w:t>sudaro papildomą rašytinį susitarimą, kurio sąlygos privalo būti analogiškos Sutarties sąlygoms, atitinkamai jas pritaikant prie naujai perkamų paslaugų</w:t>
      </w:r>
      <w:r w:rsidR="004E31A6" w:rsidRPr="002C1832">
        <w:t xml:space="preserve"> </w:t>
      </w:r>
      <w:r w:rsidR="004E31A6" w:rsidRPr="002C1832">
        <w:rPr>
          <w:i/>
        </w:rPr>
        <w:t>(jei spec. dalyje nurodyta, kad ši sąlyga taikoma)</w:t>
      </w:r>
      <w:r w:rsidR="004E31A6" w:rsidRPr="002C1832">
        <w:t>.</w:t>
      </w:r>
    </w:p>
    <w:p w14:paraId="5E12BA99" w14:textId="77777777" w:rsidR="006241CF" w:rsidRPr="002C1832" w:rsidRDefault="006241CF" w:rsidP="006241CF">
      <w:pPr>
        <w:jc w:val="both"/>
      </w:pPr>
      <w:r w:rsidRPr="002C1832">
        <w:t>12.9. Sutarties specialiojoje dalyje numatyta Sutarties galiojimo termino pabaiga nereiškia Šalių prievolių pagal Sutartį pabaigos ir neatleidžia Šalių nuo civilinės atsakomybės už Sutarties pažeidimą.</w:t>
      </w:r>
    </w:p>
    <w:p w14:paraId="0F8D663D" w14:textId="77777777" w:rsidR="00543EA4" w:rsidRPr="002C1832" w:rsidRDefault="00543EA4" w:rsidP="00024413">
      <w:pPr>
        <w:jc w:val="both"/>
        <w:rPr>
          <w:b/>
        </w:rPr>
      </w:pPr>
    </w:p>
    <w:p w14:paraId="3E97DFCB" w14:textId="77777777" w:rsidR="000760E7" w:rsidRPr="002C1832" w:rsidRDefault="000760E7" w:rsidP="000760E7">
      <w:pPr>
        <w:pStyle w:val="BodyText"/>
        <w:spacing w:after="0"/>
        <w:ind w:right="125"/>
        <w:jc w:val="both"/>
        <w:rPr>
          <w:b/>
          <w:bCs/>
        </w:rPr>
      </w:pPr>
      <w:r w:rsidRPr="002C1832">
        <w:rPr>
          <w:b/>
          <w:bCs/>
        </w:rPr>
        <w:t>13. Susirašinėjimas</w:t>
      </w:r>
    </w:p>
    <w:p w14:paraId="637139F9" w14:textId="77777777" w:rsidR="000760E7" w:rsidRPr="002C1832" w:rsidRDefault="000760E7" w:rsidP="000760E7">
      <w:pPr>
        <w:pStyle w:val="BodyText"/>
        <w:spacing w:after="0"/>
        <w:ind w:right="125"/>
        <w:jc w:val="both"/>
      </w:pPr>
      <w:r w:rsidRPr="002C1832">
        <w:t xml:space="preserve">13.1. </w:t>
      </w:r>
      <w:r w:rsidRPr="002C1832">
        <w:rPr>
          <w:b/>
        </w:rPr>
        <w:t>Pirkėjo</w:t>
      </w:r>
      <w:r w:rsidRPr="002C1832">
        <w:t xml:space="preserve"> ir </w:t>
      </w:r>
      <w:r w:rsidR="00976AA4" w:rsidRPr="002C1832">
        <w:rPr>
          <w:b/>
        </w:rPr>
        <w:t xml:space="preserve">Teikėjo </w:t>
      </w:r>
      <w:r w:rsidRPr="002C1832">
        <w:t xml:space="preserve">vienas kitam siunčiami pranešimai lietuvių/anglų </w:t>
      </w:r>
      <w:r w:rsidR="00F66872" w:rsidRPr="002C1832">
        <w:t>(</w:t>
      </w:r>
      <w:r w:rsidR="00F66872" w:rsidRPr="002C1832">
        <w:rPr>
          <w:i/>
        </w:rPr>
        <w:t>taikoma, jeigu sutartis sudaroma anglų kalba</w:t>
      </w:r>
      <w:r w:rsidR="00F66872" w:rsidRPr="002C1832">
        <w:t xml:space="preserve">) </w:t>
      </w:r>
      <w:r w:rsidRPr="002C1832">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9C9ED63" w14:textId="77777777" w:rsidR="000760E7" w:rsidRPr="002C1832" w:rsidRDefault="000760E7" w:rsidP="000760E7">
      <w:pPr>
        <w:pStyle w:val="BodyText"/>
        <w:spacing w:after="0"/>
        <w:ind w:right="125"/>
        <w:jc w:val="both"/>
      </w:pPr>
      <w:r w:rsidRPr="002C1832">
        <w:t xml:space="preserve">13.2. </w:t>
      </w:r>
      <w:r w:rsidR="009C2878" w:rsidRPr="002C1832">
        <w:t xml:space="preserve">Šalys įsipareigoja ne vėliau kaip per 3 (tris) darbo </w:t>
      </w:r>
      <w:r w:rsidR="003B64FD" w:rsidRPr="002C1832">
        <w:t xml:space="preserve">dienas </w:t>
      </w:r>
      <w:r w:rsidR="009C2878" w:rsidRPr="002C1832">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2A49FF8" w14:textId="77777777" w:rsidR="008F30C9" w:rsidRPr="002C1832" w:rsidRDefault="008F30C9" w:rsidP="00024413">
      <w:pPr>
        <w:jc w:val="both"/>
        <w:rPr>
          <w:b/>
        </w:rPr>
      </w:pPr>
    </w:p>
    <w:p w14:paraId="2099BEFE" w14:textId="77777777" w:rsidR="00B07DF8" w:rsidRPr="002C1832" w:rsidRDefault="000760E7" w:rsidP="00B07DF8">
      <w:pPr>
        <w:jc w:val="both"/>
        <w:rPr>
          <w:b/>
          <w:bCs/>
          <w:lang w:eastAsia="en-US"/>
        </w:rPr>
      </w:pPr>
      <w:r w:rsidRPr="002C1832">
        <w:rPr>
          <w:b/>
        </w:rPr>
        <w:t xml:space="preserve">14. </w:t>
      </w:r>
      <w:r w:rsidR="00B07DF8" w:rsidRPr="002C1832">
        <w:rPr>
          <w:b/>
          <w:bCs/>
          <w:lang w:eastAsia="en-US"/>
        </w:rPr>
        <w:t>Informacijos konfidencialumas</w:t>
      </w:r>
      <w:r w:rsidR="00DF317C" w:rsidRPr="002C1832">
        <w:rPr>
          <w:b/>
          <w:bCs/>
          <w:lang w:eastAsia="en-US"/>
        </w:rPr>
        <w:t xml:space="preserve"> ir asmens duomenys</w:t>
      </w:r>
    </w:p>
    <w:p w14:paraId="4540DE34" w14:textId="77777777" w:rsidR="00120A77" w:rsidRPr="002C1832" w:rsidRDefault="00120A77" w:rsidP="00120A77">
      <w:pPr>
        <w:jc w:val="both"/>
      </w:pPr>
      <w:r w:rsidRPr="002C1832">
        <w:t xml:space="preserve">14.1. Šalys privalo užtikrinti, kad informacija, kurią jos perduoda viena kitai, bus naudojama tik vykdant Sutartį ir nebus naudojama tokiu būdu, kuris pakenktų informaciją perdavusiai Šaliai. </w:t>
      </w:r>
    </w:p>
    <w:p w14:paraId="6499591D" w14:textId="77777777" w:rsidR="00EF17BE" w:rsidRPr="002C1832" w:rsidRDefault="00120A77" w:rsidP="00120A77">
      <w:pPr>
        <w:jc w:val="both"/>
      </w:pPr>
      <w:r w:rsidRPr="002C1832">
        <w:t>14.2. Šalys įsipareigoja užtikrinti visos joms žinomos ir (ar) patikėtos informacijos slaptumą Sutarties galiojimo metu ir pasibaigus Sutarties galiojimo laikotarpiui ar ją nutraukus.</w:t>
      </w:r>
      <w:r w:rsidR="00B07DF8" w:rsidRPr="002C1832">
        <w:t xml:space="preserve"> </w:t>
      </w:r>
    </w:p>
    <w:p w14:paraId="69FCA0C6" w14:textId="77777777" w:rsidR="00DF317C" w:rsidRPr="002C1832" w:rsidRDefault="00120A77" w:rsidP="00120A77">
      <w:pPr>
        <w:jc w:val="both"/>
      </w:pPr>
      <w:r w:rsidRPr="002C1832">
        <w:rPr>
          <w:bCs/>
        </w:rPr>
        <w:t>14.3.</w:t>
      </w:r>
      <w:r w:rsidRPr="002C1832">
        <w:rPr>
          <w:b/>
          <w:bCs/>
        </w:rPr>
        <w:t xml:space="preserve"> </w:t>
      </w:r>
      <w:r w:rsidR="00A85070" w:rsidRPr="002C1832">
        <w:rPr>
          <w:b/>
          <w:bCs/>
        </w:rPr>
        <w:t xml:space="preserve">Teikėjas </w:t>
      </w:r>
      <w:r w:rsidRPr="002C1832">
        <w:t xml:space="preserve">įsipareigoja be </w:t>
      </w:r>
      <w:r w:rsidRPr="002C1832">
        <w:rPr>
          <w:b/>
          <w:bCs/>
        </w:rPr>
        <w:t>Pirkėjo</w:t>
      </w:r>
      <w:r w:rsidRPr="002C1832">
        <w:t xml:space="preserve"> išankstinio rašytinio sutikimo nenaudoti </w:t>
      </w:r>
      <w:r w:rsidR="00A85070" w:rsidRPr="002C1832">
        <w:rPr>
          <w:b/>
        </w:rPr>
        <w:t>Pirkėjo</w:t>
      </w:r>
      <w:r w:rsidR="00A85070" w:rsidRPr="002C1832">
        <w:t xml:space="preserve"> </w:t>
      </w:r>
      <w:r w:rsidRPr="002C1832">
        <w:t>jam pateiktos informacijos nei savo, nei bet kokių trečiųjų asmenų naudai, neatskleisti tokios informacijos kitiems asmenims, išskyrus Lietuvos Respublikos teisės aktų numatytus atvejus.</w:t>
      </w:r>
    </w:p>
    <w:p w14:paraId="1BB0B3B5" w14:textId="77777777" w:rsidR="006578B3" w:rsidRPr="002C1832" w:rsidRDefault="006578B3" w:rsidP="006578B3">
      <w:pPr>
        <w:jc w:val="both"/>
      </w:pPr>
      <w:r w:rsidRPr="002C1832">
        <w:t xml:space="preserve">14.4. Sutartyje ir jos prieduose nurodyti asmens duomenys (vardai, pavardės, pareigos, el. paštas, ar telefono numeris) gali būti naudojami tik nustatant Šalių ar </w:t>
      </w:r>
      <w:r w:rsidRPr="002C1832">
        <w:rPr>
          <w:b/>
        </w:rPr>
        <w:t>Gavėjo</w:t>
      </w:r>
      <w:r w:rsidRPr="002C1832">
        <w:t xml:space="preserve"> atsakingus asmenis už Sutarties vykdymą ir bendrauti Sutarties vykdymo klausimais. Jei Sutarties vykdymo metu yra tvarkomi kokie nors papildomi asmens duomenys, šie duomenys ir jų tvarkymo tikslas yra įvardinami </w:t>
      </w:r>
      <w:r w:rsidR="00BE6357" w:rsidRPr="002C1832">
        <w:t>Sutarties s</w:t>
      </w:r>
      <w:r w:rsidRPr="002C1832">
        <w:t>pecialiosios dalies 9 punkte.</w:t>
      </w:r>
    </w:p>
    <w:p w14:paraId="64EAF02F" w14:textId="77777777" w:rsidR="006578B3" w:rsidRPr="002C1832" w:rsidRDefault="006578B3" w:rsidP="006578B3">
      <w:pPr>
        <w:jc w:val="both"/>
      </w:pPr>
      <w:r w:rsidRPr="002C1832">
        <w:t xml:space="preserve">14.5. Sutarties šalys užtikrina, kad su asmens duomenimis tvarkomais vykdant Sutartį susipažins tik tie asmenys, kuriems tai yra būtina vykdant įsipareigojimus pagal Sutartį. </w:t>
      </w:r>
    </w:p>
    <w:p w14:paraId="240D1537" w14:textId="77777777" w:rsidR="006578B3" w:rsidRPr="002C1832" w:rsidRDefault="006578B3" w:rsidP="006578B3">
      <w:pPr>
        <w:jc w:val="both"/>
      </w:pPr>
      <w:r w:rsidRPr="002C1832">
        <w:t xml:space="preserve">14.6. Sutartyje ir jos prieduose nurodyti asmens duomenys be atskiro kitos </w:t>
      </w:r>
      <w:r w:rsidR="003965A1" w:rsidRPr="002C1832">
        <w:t>Š</w:t>
      </w:r>
      <w:r w:rsidRPr="002C1832">
        <w:t xml:space="preserve">alies sutikimo negali būti perduoti tretiesiems asmenims, išskyrus </w:t>
      </w:r>
      <w:r w:rsidRPr="002C1832">
        <w:rPr>
          <w:b/>
        </w:rPr>
        <w:t xml:space="preserve">Teikėjo </w:t>
      </w:r>
      <w:r w:rsidR="00EC767A" w:rsidRPr="002C1832">
        <w:t>įvardintus subt</w:t>
      </w:r>
      <w:r w:rsidRPr="002C1832">
        <w:t>e</w:t>
      </w:r>
      <w:r w:rsidR="00EC767A" w:rsidRPr="002C1832">
        <w:t>i</w:t>
      </w:r>
      <w:r w:rsidRPr="002C1832">
        <w:t xml:space="preserve">kėjus ir </w:t>
      </w:r>
      <w:r w:rsidRPr="002C1832">
        <w:rPr>
          <w:b/>
        </w:rPr>
        <w:t>Gavėją</w:t>
      </w:r>
      <w:r w:rsidRPr="002C1832">
        <w:t xml:space="preserve"> (jei toks </w:t>
      </w:r>
      <w:r w:rsidRPr="002C1832">
        <w:lastRenderedPageBreak/>
        <w:t xml:space="preserve">nurodytas), kurie yra pasitelkiami </w:t>
      </w:r>
      <w:r w:rsidR="003965A1" w:rsidRPr="002C1832">
        <w:t>S</w:t>
      </w:r>
      <w:r w:rsidRPr="002C1832">
        <w:t>utarties vykdymui ir tik tais atvejais, kai tai yra būtina Sutarties vykdymui arba tokių duomenų neatskleidimas sukeltų itin didelius sun</w:t>
      </w:r>
      <w:r w:rsidR="00EC767A" w:rsidRPr="002C1832">
        <w:t>kumus vykdant Sutartį. Jei subt</w:t>
      </w:r>
      <w:r w:rsidRPr="002C1832">
        <w:t>e</w:t>
      </w:r>
      <w:r w:rsidR="00EC767A" w:rsidRPr="002C1832">
        <w:t>i</w:t>
      </w:r>
      <w:r w:rsidRPr="002C1832">
        <w:t xml:space="preserve">kėjas </w:t>
      </w:r>
      <w:r w:rsidR="00AD3C1D" w:rsidRPr="002C1832">
        <w:t xml:space="preserve">Sutarties </w:t>
      </w:r>
      <w:r w:rsidRPr="002C1832">
        <w:t xml:space="preserve">numatyta tvarka yra keičiamas, turi būti gautas atskiras kitos Šalies sutikimas dėl duomenų perdavimo. </w:t>
      </w:r>
    </w:p>
    <w:p w14:paraId="24F3A62A" w14:textId="77777777" w:rsidR="006578B3" w:rsidRPr="002C1832" w:rsidRDefault="006578B3" w:rsidP="006578B3">
      <w:pPr>
        <w:jc w:val="both"/>
      </w:pPr>
      <w:r w:rsidRPr="002C1832">
        <w:t xml:space="preserve">14.7. Jei Sutarties vykdymo metu paaiškėja, kad yra tvarkomi asmens duomenys, kurie nėra aptarti Sutarties sąlygose, Sutarties šalys turi nedelsiant informuoti kitą </w:t>
      </w:r>
      <w:r w:rsidR="003965A1" w:rsidRPr="002C1832">
        <w:t>Š</w:t>
      </w:r>
      <w:r w:rsidRPr="002C1832">
        <w:t>alį dėl tokių duomenų ir išlaikyti šių duomenų konfidencialumą. Nustačius</w:t>
      </w:r>
      <w:r w:rsidR="00505177" w:rsidRPr="002C1832">
        <w:t>, kad yra tvarkomi Sutartyje nenumatyti asmens duomenys</w:t>
      </w:r>
      <w:r w:rsidRPr="002C1832">
        <w:t xml:space="preserve">, yra pildomas </w:t>
      </w:r>
      <w:r w:rsidR="003965A1" w:rsidRPr="002C1832">
        <w:t xml:space="preserve">Sutarties </w:t>
      </w:r>
      <w:r w:rsidRPr="002C1832">
        <w:t xml:space="preserve">specialiosios dalies 9 punktas. </w:t>
      </w:r>
    </w:p>
    <w:p w14:paraId="323A622A" w14:textId="77777777" w:rsidR="006578B3" w:rsidRPr="002C1832" w:rsidRDefault="006578B3" w:rsidP="006578B3">
      <w:pPr>
        <w:jc w:val="both"/>
      </w:pPr>
      <w:r w:rsidRPr="002C183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2C1832">
        <w:t>S</w:t>
      </w:r>
      <w:r w:rsidRPr="002C1832">
        <w:t xml:space="preserve">utarties rezultato naudojimo tikslais. </w:t>
      </w:r>
    </w:p>
    <w:p w14:paraId="04D4B4FC" w14:textId="77777777" w:rsidR="006578B3" w:rsidRPr="002C1832" w:rsidRDefault="006578B3" w:rsidP="006578B3">
      <w:pPr>
        <w:jc w:val="both"/>
      </w:pPr>
      <w:r w:rsidRPr="002C1832">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2C1832">
        <w:t xml:space="preserve">(vieną) </w:t>
      </w:r>
      <w:r w:rsidRPr="002C1832">
        <w:t>darbo dieną. Pranešime apie pažeidimą privalo būti nurodytas pažeidimo pobūdis, galimos pažeidimo pasekmės ir priemonės, kurių buvo imtasi pažeidimo padariniams panaikinti ar sušvelninti.</w:t>
      </w:r>
    </w:p>
    <w:p w14:paraId="6F2FE536" w14:textId="77777777" w:rsidR="006578B3" w:rsidRPr="002C1832" w:rsidRDefault="006578B3" w:rsidP="006578B3">
      <w:pPr>
        <w:jc w:val="both"/>
      </w:pPr>
      <w:r w:rsidRPr="002C1832">
        <w:t>14.10. Šalys neatlygina viena kitos patirtų išlaidų ir nuostolių dėl asmens duomenų tvarkymo įsipareigojimų</w:t>
      </w:r>
      <w:r w:rsidR="002F7A63" w:rsidRPr="002C1832">
        <w:t xml:space="preserve"> pagal šią Sutartį vykdymo.</w:t>
      </w:r>
    </w:p>
    <w:p w14:paraId="1B793544" w14:textId="77777777" w:rsidR="00120A77" w:rsidRPr="002C1832" w:rsidRDefault="002F7A63" w:rsidP="00120A77">
      <w:pPr>
        <w:jc w:val="both"/>
      </w:pPr>
      <w:r w:rsidRPr="002C1832">
        <w:t xml:space="preserve">14.11. Pažeidęs </w:t>
      </w:r>
      <w:r w:rsidR="003965A1" w:rsidRPr="002C1832">
        <w:t>S</w:t>
      </w:r>
      <w:r w:rsidRPr="002C1832">
        <w:t xml:space="preserve">utarties </w:t>
      </w:r>
      <w:r w:rsidR="003965A1" w:rsidRPr="002C1832">
        <w:t>b</w:t>
      </w:r>
      <w:r w:rsidRPr="002C1832">
        <w:t xml:space="preserve">endrosios dalies 14.3 punkte numatytą įsipareigojimą </w:t>
      </w:r>
      <w:r w:rsidRPr="002C1832">
        <w:rPr>
          <w:b/>
        </w:rPr>
        <w:t xml:space="preserve">Teikėjas </w:t>
      </w:r>
      <w:r w:rsidRPr="002C1832">
        <w:t>privalo</w:t>
      </w:r>
      <w:r w:rsidRPr="002C1832">
        <w:rPr>
          <w:b/>
        </w:rPr>
        <w:t xml:space="preserve"> Pirkėjui </w:t>
      </w:r>
      <w:r w:rsidRPr="002C1832">
        <w:t xml:space="preserve">sumokėti 10 proc. dydžio maksimalios </w:t>
      </w:r>
      <w:r w:rsidR="003965A1" w:rsidRPr="002C1832">
        <w:t>S</w:t>
      </w:r>
      <w:r w:rsidRPr="002C1832">
        <w:t>utarties vertės</w:t>
      </w:r>
      <w:r w:rsidR="003965A1" w:rsidRPr="002C1832">
        <w:t>/pasiūlymo</w:t>
      </w:r>
      <w:r w:rsidR="003965A1" w:rsidRPr="002C1832">
        <w:rPr>
          <w:b/>
        </w:rPr>
        <w:t xml:space="preserve"> </w:t>
      </w:r>
      <w:r w:rsidR="003965A1" w:rsidRPr="002C1832">
        <w:t>kainos</w:t>
      </w:r>
      <w:r w:rsidRPr="002C1832">
        <w:t xml:space="preserve"> be PVM Šalių iš anksto sutartų minimalių nuostolių dydžio sumą ir atlyginti kitus dėl tokio pažeidimo padarytus nuostolius.</w:t>
      </w:r>
    </w:p>
    <w:p w14:paraId="13FD33DE" w14:textId="77777777" w:rsidR="00F7463F" w:rsidRPr="002C1832" w:rsidRDefault="00F7463F" w:rsidP="00024413">
      <w:pPr>
        <w:jc w:val="both"/>
        <w:rPr>
          <w:b/>
        </w:rPr>
      </w:pPr>
    </w:p>
    <w:p w14:paraId="73BB8E08" w14:textId="77777777" w:rsidR="00024413" w:rsidRPr="002C1832" w:rsidRDefault="000760E7" w:rsidP="00024413">
      <w:pPr>
        <w:jc w:val="both"/>
        <w:rPr>
          <w:b/>
        </w:rPr>
      </w:pPr>
      <w:r w:rsidRPr="002C1832">
        <w:rPr>
          <w:b/>
        </w:rPr>
        <w:t>15</w:t>
      </w:r>
      <w:r w:rsidR="00024413" w:rsidRPr="002C1832">
        <w:rPr>
          <w:b/>
        </w:rPr>
        <w:t>. Baigiamosios nuostatos</w:t>
      </w:r>
    </w:p>
    <w:p w14:paraId="7D44C68F" w14:textId="77777777" w:rsidR="00024413" w:rsidRPr="002C1832" w:rsidRDefault="000760E7" w:rsidP="00024413">
      <w:pPr>
        <w:jc w:val="both"/>
      </w:pPr>
      <w:r w:rsidRPr="002C1832">
        <w:t>15</w:t>
      </w:r>
      <w:r w:rsidR="00024413" w:rsidRPr="002C1832">
        <w:t>.1. S</w:t>
      </w:r>
      <w:r w:rsidR="00EC767A" w:rsidRPr="002C1832">
        <w:t xml:space="preserve">utartis sudaryta lietuvių/anglų, </w:t>
      </w:r>
      <w:r w:rsidR="00024413" w:rsidRPr="002C1832">
        <w:t>lietuvių ir anglų kalba dviem/keturiais egzemplioriais (po vieną/du kiekvienai Šaliai)</w:t>
      </w:r>
      <w:r w:rsidR="000258E6" w:rsidRPr="002C1832">
        <w:t xml:space="preserve"> </w:t>
      </w:r>
      <w:r w:rsidR="00990D9C" w:rsidRPr="002C1832">
        <w:t>(</w:t>
      </w:r>
      <w:r w:rsidR="00090732" w:rsidRPr="002C1832">
        <w:rPr>
          <w:i/>
        </w:rPr>
        <w:t>taikoma priklausomai nuo to</w:t>
      </w:r>
      <w:r w:rsidR="00090732" w:rsidRPr="002C1832">
        <w:t xml:space="preserve"> </w:t>
      </w:r>
      <w:r w:rsidR="000258E6" w:rsidRPr="002C1832">
        <w:rPr>
          <w:i/>
        </w:rPr>
        <w:t>kokiomis kalbomis bus sudaroma sutartis</w:t>
      </w:r>
      <w:r w:rsidR="000258E6" w:rsidRPr="002C1832">
        <w:t>)</w:t>
      </w:r>
      <w:r w:rsidR="00024413" w:rsidRPr="002C1832">
        <w:t>. Abu tekstai autentišk</w:t>
      </w:r>
      <w:r w:rsidR="000258E6" w:rsidRPr="002C1832">
        <w:t xml:space="preserve">i ir turi vienodą teisinę galią. </w:t>
      </w:r>
      <w:r w:rsidR="00024413" w:rsidRPr="002C1832">
        <w:t xml:space="preserve">Atsiradus neatitikimams tarp tekstų lietuvių ir anglų kalbomis, pirmenybė teikiama tekstui anglų kalba </w:t>
      </w:r>
      <w:r w:rsidR="00F66872" w:rsidRPr="002C1832">
        <w:t xml:space="preserve">(taikoma, jeigu sutartis sudaroma </w:t>
      </w:r>
      <w:r w:rsidR="009956BF" w:rsidRPr="002C1832">
        <w:rPr>
          <w:i/>
        </w:rPr>
        <w:t>su užsienio tiekėju</w:t>
      </w:r>
      <w:r w:rsidR="009956BF" w:rsidRPr="002C1832">
        <w:t xml:space="preserve"> </w:t>
      </w:r>
      <w:r w:rsidR="00356308" w:rsidRPr="002C1832">
        <w:rPr>
          <w:i/>
        </w:rPr>
        <w:t>lietuvių ir anglų kalba</w:t>
      </w:r>
      <w:r w:rsidR="00F66872" w:rsidRPr="002C1832">
        <w:t>).</w:t>
      </w:r>
    </w:p>
    <w:p w14:paraId="52824D51" w14:textId="77777777" w:rsidR="00FE3BF2" w:rsidRPr="002C1832" w:rsidRDefault="000760E7" w:rsidP="00024413">
      <w:pPr>
        <w:jc w:val="both"/>
      </w:pPr>
      <w:r w:rsidRPr="002C1832">
        <w:t>15</w:t>
      </w:r>
      <w:r w:rsidR="005C325F" w:rsidRPr="002C1832">
        <w:t xml:space="preserve">.2. </w:t>
      </w:r>
      <w:r w:rsidR="00FE3BF2" w:rsidRPr="002C1832">
        <w:t xml:space="preserve">Šią </w:t>
      </w:r>
      <w:r w:rsidR="00E119DB" w:rsidRPr="002C1832">
        <w:t>S</w:t>
      </w:r>
      <w:r w:rsidR="00FE3BF2" w:rsidRPr="002C1832">
        <w:t xml:space="preserve">utartį sudaro Sutarties bendroji ir specialioji dalys bei </w:t>
      </w:r>
      <w:r w:rsidR="00E119DB" w:rsidRPr="002C1832">
        <w:t>S</w:t>
      </w:r>
      <w:r w:rsidR="00FE3BF2" w:rsidRPr="002C1832">
        <w:t xml:space="preserve">utarties </w:t>
      </w:r>
      <w:r w:rsidR="00F66872" w:rsidRPr="002C1832">
        <w:t>priedas (-ai)</w:t>
      </w:r>
      <w:r w:rsidR="00FE3BF2" w:rsidRPr="002C1832">
        <w:t xml:space="preserve">. Visi šios Sutarties priedai yra neatskiriama Sutarties dalis. </w:t>
      </w:r>
    </w:p>
    <w:p w14:paraId="6BDCEF85" w14:textId="77777777" w:rsidR="00024413" w:rsidRPr="002C1832" w:rsidRDefault="000760E7" w:rsidP="00024413">
      <w:pPr>
        <w:jc w:val="both"/>
      </w:pPr>
      <w:r w:rsidRPr="002C1832">
        <w:t>15</w:t>
      </w:r>
      <w:r w:rsidR="00024413" w:rsidRPr="002C1832">
        <w:t>.</w:t>
      </w:r>
      <w:r w:rsidRPr="002C1832">
        <w:t>3.</w:t>
      </w:r>
      <w:r w:rsidR="00024413" w:rsidRPr="002C1832">
        <w:t xml:space="preserve"> Nė viena iš Šalių neturi teisės perduoti trečiajam asmeniui teisių ir įsipareigojimų pagal šią Sutartį be išankstinio raštiško kitos Šalies sutikimo.</w:t>
      </w:r>
    </w:p>
    <w:p w14:paraId="15DDAC04" w14:textId="77777777" w:rsidR="009E1DE7" w:rsidRPr="002C1832" w:rsidRDefault="009E1DE7" w:rsidP="00024413">
      <w:pPr>
        <w:jc w:val="both"/>
      </w:pPr>
      <w:r w:rsidRPr="002C1832">
        <w:t xml:space="preserve">15.4. Pažeidęs šios sutarties dalies 15.3 punkte nurodytą įpareigojimą </w:t>
      </w:r>
      <w:r w:rsidRPr="002C1832">
        <w:rPr>
          <w:b/>
        </w:rPr>
        <w:t>Teikėjas</w:t>
      </w:r>
      <w:r w:rsidRPr="002C1832">
        <w:t xml:space="preserve"> moka </w:t>
      </w:r>
      <w:r w:rsidRPr="002C1832">
        <w:rPr>
          <w:b/>
        </w:rPr>
        <w:t xml:space="preserve">Pirkėjui </w:t>
      </w:r>
      <w:r w:rsidRPr="002C1832">
        <w:t xml:space="preserve">5 proc. </w:t>
      </w:r>
      <w:r w:rsidR="00E119DB" w:rsidRPr="002C1832">
        <w:t>maksimalios S</w:t>
      </w:r>
      <w:r w:rsidRPr="002C1832">
        <w:t>utarties/pasiūlymo</w:t>
      </w:r>
      <w:r w:rsidRPr="002C1832">
        <w:rPr>
          <w:b/>
        </w:rPr>
        <w:t xml:space="preserve"> </w:t>
      </w:r>
      <w:r w:rsidRPr="002C1832">
        <w:t xml:space="preserve">kainos </w:t>
      </w:r>
      <w:r w:rsidR="00F4417E" w:rsidRPr="002C1832">
        <w:t xml:space="preserve">be PVM </w:t>
      </w:r>
      <w:r w:rsidRPr="002C1832">
        <w:t xml:space="preserve">dydžio šalių iš anksto sutartų minimalių nuostolių sumą, jeigu </w:t>
      </w:r>
      <w:r w:rsidR="00E119DB" w:rsidRPr="002C1832">
        <w:t>S</w:t>
      </w:r>
      <w:r w:rsidRPr="002C1832">
        <w:t xml:space="preserve">utarties </w:t>
      </w:r>
      <w:r w:rsidR="00E119DB" w:rsidRPr="002C1832">
        <w:t>s</w:t>
      </w:r>
      <w:r w:rsidRPr="002C1832">
        <w:t>pecialiojoje dalyje nenustatyta kitaip.</w:t>
      </w:r>
    </w:p>
    <w:p w14:paraId="741CE21A" w14:textId="77777777" w:rsidR="003A259B" w:rsidRPr="002C1832" w:rsidRDefault="000760E7" w:rsidP="00024413">
      <w:pPr>
        <w:jc w:val="both"/>
      </w:pPr>
      <w:r w:rsidRPr="002C1832">
        <w:t>15.</w:t>
      </w:r>
      <w:r w:rsidR="009E1DE7" w:rsidRPr="002C1832">
        <w:t>5</w:t>
      </w:r>
      <w:r w:rsidR="003A259B" w:rsidRPr="002C1832">
        <w:t xml:space="preserve">. </w:t>
      </w:r>
      <w:r w:rsidR="003A259B" w:rsidRPr="002C1832">
        <w:rPr>
          <w:b/>
        </w:rPr>
        <w:t>Teikėjas</w:t>
      </w:r>
      <w:r w:rsidR="00395ABF" w:rsidRPr="002C1832">
        <w:t xml:space="preserve"> garantuoja, kad turi visas Sutarties įvykdymui reikalinga</w:t>
      </w:r>
      <w:r w:rsidR="003A259B" w:rsidRPr="002C1832">
        <w:t xml:space="preserve">s licencijas. </w:t>
      </w:r>
      <w:r w:rsidR="003A259B" w:rsidRPr="002C1832">
        <w:rPr>
          <w:b/>
        </w:rPr>
        <w:t>Teikėjas</w:t>
      </w:r>
      <w:r w:rsidR="003A259B" w:rsidRPr="002C1832">
        <w:t xml:space="preserve"> įsipareigoja atlyginti </w:t>
      </w:r>
      <w:r w:rsidR="003A259B" w:rsidRPr="002C1832">
        <w:rPr>
          <w:b/>
        </w:rPr>
        <w:t xml:space="preserve">Pirkėjui </w:t>
      </w:r>
      <w:r w:rsidR="003A259B" w:rsidRPr="002C1832">
        <w:t xml:space="preserve">nuostolius, jeigu </w:t>
      </w:r>
      <w:r w:rsidR="003A259B" w:rsidRPr="002C1832">
        <w:rPr>
          <w:b/>
        </w:rPr>
        <w:t>Pirkėjui</w:t>
      </w:r>
      <w:r w:rsidR="003A259B" w:rsidRPr="002C1832">
        <w:t xml:space="preserve"> būtų pateikta pretenzijų ar iškelta bylų dėl patentų ar licencijų pažeidimų, kylančių iš Sutarties ar padarytų ją vykdant. </w:t>
      </w:r>
    </w:p>
    <w:p w14:paraId="131AF8AF" w14:textId="77777777" w:rsidR="00024413" w:rsidRPr="002C1832" w:rsidRDefault="000760E7" w:rsidP="00024413">
      <w:pPr>
        <w:pStyle w:val="BodyText"/>
        <w:tabs>
          <w:tab w:val="left" w:pos="-360"/>
          <w:tab w:val="left" w:pos="0"/>
          <w:tab w:val="left" w:pos="1701"/>
        </w:tabs>
        <w:spacing w:after="0"/>
        <w:jc w:val="both"/>
      </w:pPr>
      <w:r w:rsidRPr="002C1832">
        <w:t>15.</w:t>
      </w:r>
      <w:r w:rsidR="009E1DE7" w:rsidRPr="002C1832">
        <w:t>6</w:t>
      </w:r>
      <w:r w:rsidRPr="002C1832">
        <w:t>. Sutarties Š</w:t>
      </w:r>
      <w:r w:rsidR="00024413" w:rsidRPr="002C1832">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CC30128" w14:textId="77777777" w:rsidR="00DE080E" w:rsidRPr="002C1832" w:rsidRDefault="00DE080E" w:rsidP="00DE080E">
      <w:pPr>
        <w:jc w:val="both"/>
        <w:rPr>
          <w:bCs/>
        </w:rPr>
      </w:pPr>
      <w:r w:rsidRPr="002C1832">
        <w:t xml:space="preserve">15.7. </w:t>
      </w:r>
      <w:r w:rsidRPr="002C1832">
        <w:rPr>
          <w:bCs/>
        </w:rPr>
        <w:t xml:space="preserve">Sutarties vykdymas gali būti aiškinamas Šalių raštišku sutarimu nekeičiant </w:t>
      </w:r>
      <w:r w:rsidR="00E119DB" w:rsidRPr="002C1832">
        <w:rPr>
          <w:bCs/>
        </w:rPr>
        <w:t>S</w:t>
      </w:r>
      <w:r w:rsidRPr="002C1832">
        <w:rPr>
          <w:bCs/>
        </w:rPr>
        <w:t>utarties sąlygų.</w:t>
      </w:r>
    </w:p>
    <w:p w14:paraId="30101C1F" w14:textId="77777777" w:rsidR="00DE080E" w:rsidRPr="002C1832" w:rsidRDefault="00DE080E" w:rsidP="00DE080E">
      <w:pPr>
        <w:jc w:val="both"/>
      </w:pPr>
      <w:r w:rsidRPr="002C1832">
        <w:rPr>
          <w:bCs/>
        </w:rPr>
        <w:t xml:space="preserve">15.8. </w:t>
      </w:r>
      <w:r w:rsidRPr="002C1832">
        <w:t>Subtiekėjo (-ų)/subteikėjo pavadinimas, jo (-ų) vykdomų sutartinių įsipareigojimų dalis yra nurodyti Sutarties specialiojoje dalyje.</w:t>
      </w:r>
    </w:p>
    <w:p w14:paraId="75139AC3" w14:textId="77777777" w:rsidR="00DE080E" w:rsidRPr="002C1832" w:rsidRDefault="00DE080E" w:rsidP="00024413">
      <w:pPr>
        <w:jc w:val="both"/>
      </w:pPr>
      <w:r w:rsidRPr="002C1832">
        <w:t xml:space="preserve">15.9. </w:t>
      </w:r>
      <w:r w:rsidR="00A418A3" w:rsidRPr="002C1832">
        <w:rPr>
          <w:color w:val="000000"/>
        </w:rPr>
        <w:t xml:space="preserve">Sutarties vykdymo metu </w:t>
      </w:r>
      <w:r w:rsidR="00A418A3" w:rsidRPr="002C1832">
        <w:t xml:space="preserve">Sutartyje nurodytas (-i) subtiekėjas (-ai)/subteikėjas (-ai) gali būti keičiamas (-i) kitu (-ais) subtiekėju (-ais)/subteikėju (-ais) dėl objektyvių aplinkybių, kurių </w:t>
      </w:r>
      <w:r w:rsidR="00A418A3" w:rsidRPr="002C1832">
        <w:rPr>
          <w:b/>
        </w:rPr>
        <w:t>Teikėjui</w:t>
      </w:r>
      <w:r w:rsidR="00A418A3" w:rsidRPr="002C1832">
        <w:t xml:space="preserve"> nebuvo galima numatyti paraiškos/pasiūlymo pateikimo momentu. Sutartyje nustatyto subtiekėjo (-ų)/ subteikėjo (-ų) keitimas kitu galimas tik iš anksto raštu suderinus su </w:t>
      </w:r>
      <w:r w:rsidR="00A418A3" w:rsidRPr="002C1832">
        <w:rPr>
          <w:b/>
        </w:rPr>
        <w:t>Pirkėju</w:t>
      </w:r>
      <w:r w:rsidR="00A418A3" w:rsidRPr="002C1832">
        <w:t xml:space="preserve">.  Prašymas dėl Sutartyje nustatyto subtiekėjo (ų)/ subteikėjo (-ų) keitimo kitu </w:t>
      </w:r>
      <w:r w:rsidR="00A418A3" w:rsidRPr="002C1832">
        <w:rPr>
          <w:b/>
        </w:rPr>
        <w:t xml:space="preserve">Pirkėjui </w:t>
      </w:r>
      <w:r w:rsidR="00A418A3" w:rsidRPr="002C1832">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2C1832">
        <w:rPr>
          <w:b/>
        </w:rPr>
        <w:t xml:space="preserve">Teikėjas </w:t>
      </w:r>
      <w:r w:rsidR="00A418A3" w:rsidRPr="002C1832">
        <w:t>dėl subtiekėjo pasikeitimo neprarado pirkimo dokumentuose nustatytos minimalios kvalifikacijos</w:t>
      </w:r>
      <w:r w:rsidR="00A418A3" w:rsidRPr="002C1832">
        <w:rPr>
          <w:i/>
        </w:rPr>
        <w:t xml:space="preserve">. </w:t>
      </w:r>
      <w:r w:rsidR="00A418A3" w:rsidRPr="002C1832">
        <w:rPr>
          <w:color w:val="000000"/>
        </w:rPr>
        <w:t>Sutartyje nustatyto subtiekėjo (-ų)/subteikėjo (-ų) pakeitimas kitu subtiekėju (-ais)/ subteikėju (-ais) įforminamas rašytiniu Sutarties pakeitimu (</w:t>
      </w:r>
      <w:r w:rsidR="00A418A3" w:rsidRPr="002C1832">
        <w:rPr>
          <w:i/>
          <w:color w:val="000000"/>
        </w:rPr>
        <w:t xml:space="preserve">taikoma, jei </w:t>
      </w:r>
      <w:r w:rsidR="00AA6705" w:rsidRPr="002C1832">
        <w:rPr>
          <w:b/>
          <w:i/>
          <w:color w:val="000000"/>
        </w:rPr>
        <w:t>Teikėjas</w:t>
      </w:r>
      <w:r w:rsidR="00A418A3" w:rsidRPr="002C1832">
        <w:rPr>
          <w:i/>
          <w:color w:val="000000"/>
        </w:rPr>
        <w:t xml:space="preserve"> numato pasitelkti</w:t>
      </w:r>
      <w:r w:rsidR="00CE3FF1" w:rsidRPr="002C1832">
        <w:rPr>
          <w:i/>
          <w:color w:val="000000"/>
        </w:rPr>
        <w:t xml:space="preserve"> subtiekėjus</w:t>
      </w:r>
      <w:r w:rsidR="00A418A3" w:rsidRPr="002C1832">
        <w:rPr>
          <w:color w:val="000000"/>
        </w:rPr>
        <w:t>)</w:t>
      </w:r>
      <w:r w:rsidR="00AA6705" w:rsidRPr="002C1832">
        <w:rPr>
          <w:color w:val="000000"/>
        </w:rPr>
        <w:t xml:space="preserve">. </w:t>
      </w:r>
      <w:r w:rsidRPr="002C1832">
        <w:t xml:space="preserve">Sutartyje nustatyto subtiekėjo (-ų)/subteikėjo (-ų) pakeitimas kitu subtiekėju (-ais)/ subteikėju (-ais) įforminamas rašytiniu Sutarties pakeitimu </w:t>
      </w:r>
      <w:r w:rsidR="00886962" w:rsidRPr="002C1832">
        <w:t>.</w:t>
      </w:r>
    </w:p>
    <w:p w14:paraId="0C253250" w14:textId="77777777" w:rsidR="00024413" w:rsidRPr="002C1832" w:rsidRDefault="00120A77" w:rsidP="00024413">
      <w:pPr>
        <w:jc w:val="both"/>
      </w:pPr>
      <w:r w:rsidRPr="002C1832">
        <w:t>15.</w:t>
      </w:r>
      <w:r w:rsidR="00DE080E" w:rsidRPr="002C1832">
        <w:t>10</w:t>
      </w:r>
      <w:r w:rsidR="00024413" w:rsidRPr="002C1832">
        <w:t>.</w:t>
      </w:r>
      <w:r w:rsidR="00024413" w:rsidRPr="002C1832">
        <w:rPr>
          <w:b/>
        </w:rPr>
        <w:t xml:space="preserve"> </w:t>
      </w:r>
      <w:r w:rsidR="00B427B1" w:rsidRPr="002C1832">
        <w:rPr>
          <w:b/>
        </w:rPr>
        <w:t>Teikėjo</w:t>
      </w:r>
      <w:r w:rsidR="00024413" w:rsidRPr="002C1832">
        <w:rPr>
          <w:b/>
        </w:rPr>
        <w:t xml:space="preserve"> </w:t>
      </w:r>
      <w:r w:rsidR="00024413" w:rsidRPr="002C1832">
        <w:t>paskirtas asmuo</w:t>
      </w:r>
      <w:r w:rsidR="00395ABF" w:rsidRPr="002C1832">
        <w:t>/asmenys, kurie</w:t>
      </w:r>
      <w:r w:rsidR="00024413" w:rsidRPr="002C1832">
        <w:t xml:space="preserve"> atstovauja</w:t>
      </w:r>
      <w:r w:rsidR="00024413" w:rsidRPr="002C1832">
        <w:rPr>
          <w:b/>
        </w:rPr>
        <w:t xml:space="preserve"> </w:t>
      </w:r>
      <w:r w:rsidR="00B427B1" w:rsidRPr="002C1832">
        <w:rPr>
          <w:b/>
        </w:rPr>
        <w:t>Teikėj</w:t>
      </w:r>
      <w:r w:rsidR="005C325F" w:rsidRPr="002C1832">
        <w:rPr>
          <w:b/>
        </w:rPr>
        <w:t>ui</w:t>
      </w:r>
      <w:r w:rsidR="00024413" w:rsidRPr="002C1832">
        <w:t>,</w:t>
      </w:r>
      <w:r w:rsidR="00024413" w:rsidRPr="002C1832">
        <w:rPr>
          <w:b/>
        </w:rPr>
        <w:t xml:space="preserve"> </w:t>
      </w:r>
      <w:r w:rsidR="00024413" w:rsidRPr="002C1832">
        <w:t>priiminėja ir tvirtina</w:t>
      </w:r>
      <w:r w:rsidR="00024413" w:rsidRPr="002C1832">
        <w:rPr>
          <w:b/>
        </w:rPr>
        <w:t xml:space="preserve"> Pirkėjo </w:t>
      </w:r>
      <w:r w:rsidR="00024413" w:rsidRPr="002C1832">
        <w:t xml:space="preserve">teikiamus užsakymus, </w:t>
      </w:r>
      <w:r w:rsidR="008D1081" w:rsidRPr="002C1832">
        <w:t>atsakingas už teikiamų paslaugų kokybę</w:t>
      </w:r>
      <w:r w:rsidR="00024413" w:rsidRPr="002C1832">
        <w:t xml:space="preserve">, dalyvauja susitikimuose su </w:t>
      </w:r>
      <w:r w:rsidR="00024413" w:rsidRPr="002C1832">
        <w:rPr>
          <w:b/>
        </w:rPr>
        <w:t xml:space="preserve">Pirkėju </w:t>
      </w:r>
      <w:r w:rsidR="00024413" w:rsidRPr="002C1832">
        <w:t>ir atlieka kitus veiksmus, būtinus tinkamam šios</w:t>
      </w:r>
      <w:r w:rsidR="00395ABF" w:rsidRPr="002C1832">
        <w:t xml:space="preserve"> Sutarties vykdymui yra nurodyti</w:t>
      </w:r>
      <w:r w:rsidR="00024413" w:rsidRPr="002C1832">
        <w:t xml:space="preserve"> Sutarties specialiojoje dalyje. </w:t>
      </w:r>
    </w:p>
    <w:p w14:paraId="0A07EA20" w14:textId="77777777" w:rsidR="00024413" w:rsidRPr="002C1832" w:rsidRDefault="00120A77" w:rsidP="00024413">
      <w:pPr>
        <w:jc w:val="both"/>
      </w:pPr>
      <w:r w:rsidRPr="002C1832">
        <w:t>15.</w:t>
      </w:r>
      <w:r w:rsidR="00DE080E" w:rsidRPr="002C1832">
        <w:t>11</w:t>
      </w:r>
      <w:r w:rsidR="00024413" w:rsidRPr="002C1832">
        <w:t xml:space="preserve">. </w:t>
      </w:r>
      <w:r w:rsidR="00024413" w:rsidRPr="002C1832">
        <w:rPr>
          <w:b/>
        </w:rPr>
        <w:t xml:space="preserve">Pirkėjo </w:t>
      </w:r>
      <w:r w:rsidR="00445E38" w:rsidRPr="002C1832">
        <w:t>paskirtas asmuo</w:t>
      </w:r>
      <w:r w:rsidR="00395ABF" w:rsidRPr="002C1832">
        <w:t>/asmenys, kurie</w:t>
      </w:r>
      <w:r w:rsidR="00024413" w:rsidRPr="002C1832">
        <w:t xml:space="preserve"> atstovauja</w:t>
      </w:r>
      <w:r w:rsidR="00024413" w:rsidRPr="002C1832">
        <w:rPr>
          <w:b/>
        </w:rPr>
        <w:t xml:space="preserve"> Pirkėjui, </w:t>
      </w:r>
      <w:r w:rsidR="00024413" w:rsidRPr="002C1832">
        <w:t>teikia</w:t>
      </w:r>
      <w:r w:rsidR="00024413" w:rsidRPr="002C1832">
        <w:rPr>
          <w:b/>
        </w:rPr>
        <w:t xml:space="preserve"> </w:t>
      </w:r>
      <w:r w:rsidR="008D1081" w:rsidRPr="002C1832">
        <w:rPr>
          <w:b/>
        </w:rPr>
        <w:t>Teikėjui</w:t>
      </w:r>
      <w:r w:rsidR="00024413" w:rsidRPr="002C1832">
        <w:t xml:space="preserve"> užsakymus, dalyvauja susitikimuose su</w:t>
      </w:r>
      <w:r w:rsidR="00024413" w:rsidRPr="002C1832">
        <w:rPr>
          <w:b/>
        </w:rPr>
        <w:t xml:space="preserve"> </w:t>
      </w:r>
      <w:r w:rsidR="00C24169" w:rsidRPr="002C1832">
        <w:rPr>
          <w:b/>
        </w:rPr>
        <w:t>Teikėju</w:t>
      </w:r>
      <w:r w:rsidR="00024413" w:rsidRPr="002C1832">
        <w:rPr>
          <w:b/>
        </w:rPr>
        <w:t xml:space="preserve"> </w:t>
      </w:r>
      <w:r w:rsidR="00024413" w:rsidRPr="002C1832">
        <w:t>ir atlieka kitus veiksmus, būtinus tinkamam šios S</w:t>
      </w:r>
      <w:r w:rsidR="00395ABF" w:rsidRPr="002C1832">
        <w:t>utarties vykdymui, yra nurodyti</w:t>
      </w:r>
      <w:r w:rsidR="00024413" w:rsidRPr="002C1832">
        <w:t xml:space="preserve"> Sutarties specialiojoje dalyje. </w:t>
      </w:r>
    </w:p>
    <w:p w14:paraId="6CAD96E7" w14:textId="77777777" w:rsidR="003E14F0" w:rsidRPr="002C1832" w:rsidRDefault="003E14F0" w:rsidP="00E45F66">
      <w:pPr>
        <w:widowControl w:val="0"/>
        <w:overflowPunct w:val="0"/>
        <w:autoSpaceDE w:val="0"/>
        <w:autoSpaceDN w:val="0"/>
        <w:adjustRightInd w:val="0"/>
        <w:spacing w:line="236" w:lineRule="auto"/>
        <w:ind w:left="8"/>
        <w:jc w:val="center"/>
      </w:pPr>
    </w:p>
    <w:p w14:paraId="5A830E7B" w14:textId="77777777" w:rsidR="0013714B" w:rsidRPr="002C1832" w:rsidRDefault="0013714B" w:rsidP="00E45F66">
      <w:pPr>
        <w:widowControl w:val="0"/>
        <w:overflowPunct w:val="0"/>
        <w:autoSpaceDE w:val="0"/>
        <w:autoSpaceDN w:val="0"/>
        <w:adjustRightInd w:val="0"/>
        <w:spacing w:line="236" w:lineRule="auto"/>
        <w:ind w:left="8"/>
        <w:jc w:val="center"/>
      </w:pPr>
    </w:p>
    <w:p w14:paraId="70CF7A8B" w14:textId="77777777" w:rsidR="0013714B" w:rsidRPr="002C1832" w:rsidRDefault="0013714B" w:rsidP="0013714B">
      <w:pPr>
        <w:pStyle w:val="BodyText1"/>
        <w:ind w:firstLine="0"/>
        <w:rPr>
          <w:rFonts w:ascii="Times New Roman" w:hAnsi="Times New Roman"/>
          <w:sz w:val="24"/>
          <w:szCs w:val="24"/>
          <w:lang w:val="lt-LT"/>
        </w:rPr>
      </w:pPr>
      <w:r w:rsidRPr="002C1832">
        <w:rPr>
          <w:rFonts w:ascii="Times New Roman" w:hAnsi="Times New Roman"/>
          <w:sz w:val="24"/>
          <w:szCs w:val="24"/>
          <w:lang w:val="lt-LT"/>
        </w:rPr>
        <w:t>PIRKĖJAS</w:t>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006F093D" w:rsidRPr="002C1832">
        <w:rPr>
          <w:rFonts w:ascii="Times New Roman" w:hAnsi="Times New Roman"/>
          <w:sz w:val="24"/>
          <w:szCs w:val="24"/>
          <w:lang w:val="lt-LT"/>
        </w:rPr>
        <w:tab/>
      </w:r>
      <w:r w:rsidR="006F093D" w:rsidRPr="002C1832">
        <w:rPr>
          <w:rFonts w:ascii="Times New Roman" w:hAnsi="Times New Roman"/>
          <w:sz w:val="24"/>
          <w:szCs w:val="24"/>
          <w:lang w:val="lt-LT"/>
        </w:rPr>
        <w:tab/>
      </w:r>
      <w:r w:rsidR="006F093D" w:rsidRPr="002C1832">
        <w:rPr>
          <w:rFonts w:ascii="Times New Roman" w:hAnsi="Times New Roman"/>
          <w:sz w:val="24"/>
          <w:szCs w:val="24"/>
          <w:lang w:val="lt-LT"/>
        </w:rPr>
        <w:tab/>
      </w:r>
      <w:r w:rsidR="006F093D" w:rsidRPr="002C1832">
        <w:rPr>
          <w:rFonts w:ascii="Times New Roman" w:hAnsi="Times New Roman"/>
          <w:sz w:val="24"/>
          <w:szCs w:val="24"/>
          <w:lang w:val="lt-LT"/>
        </w:rPr>
        <w:tab/>
        <w:t>TEIKĖJAS</w:t>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007B66DB" w:rsidRPr="002C1832">
        <w:rPr>
          <w:rFonts w:ascii="Times New Roman" w:hAnsi="Times New Roman"/>
          <w:sz w:val="24"/>
          <w:szCs w:val="24"/>
          <w:lang w:val="lt-LT"/>
        </w:rPr>
        <w:tab/>
      </w:r>
      <w:r w:rsidR="006F093D" w:rsidRPr="002C1832">
        <w:rPr>
          <w:rFonts w:ascii="Times New Roman" w:hAnsi="Times New Roman"/>
          <w:sz w:val="24"/>
          <w:szCs w:val="24"/>
          <w:lang w:val="lt-LT"/>
        </w:rPr>
        <w:tab/>
      </w:r>
      <w:r w:rsidR="006F093D" w:rsidRPr="002C1832">
        <w:rPr>
          <w:rFonts w:ascii="Times New Roman" w:hAnsi="Times New Roman"/>
          <w:sz w:val="24"/>
          <w:szCs w:val="24"/>
          <w:lang w:val="lt-LT"/>
        </w:rPr>
        <w:tab/>
      </w:r>
      <w:r w:rsidR="006F093D" w:rsidRPr="002C1832">
        <w:rPr>
          <w:rFonts w:ascii="Times New Roman" w:hAnsi="Times New Roman"/>
          <w:sz w:val="24"/>
          <w:szCs w:val="24"/>
          <w:lang w:val="lt-LT"/>
        </w:rPr>
        <w:tab/>
      </w:r>
      <w:r w:rsidR="006F093D" w:rsidRPr="002C1832">
        <w:rPr>
          <w:rFonts w:ascii="Times New Roman" w:hAnsi="Times New Roman"/>
          <w:sz w:val="24"/>
          <w:szCs w:val="24"/>
          <w:lang w:val="lt-LT"/>
        </w:rPr>
        <w:tab/>
      </w:r>
    </w:p>
    <w:p w14:paraId="629D1BFB" w14:textId="77777777" w:rsidR="0013714B" w:rsidRPr="002C1832" w:rsidRDefault="0013714B" w:rsidP="0013714B">
      <w:pPr>
        <w:rPr>
          <w:b/>
        </w:rPr>
      </w:pPr>
    </w:p>
    <w:p w14:paraId="40476531" w14:textId="77777777" w:rsidR="0013714B" w:rsidRPr="002C1832" w:rsidRDefault="0013714B" w:rsidP="0013714B">
      <w:pPr>
        <w:rPr>
          <w:b/>
        </w:rPr>
      </w:pPr>
    </w:p>
    <w:p w14:paraId="0E01F00E" w14:textId="77777777" w:rsidR="0013714B" w:rsidRPr="002C1832" w:rsidRDefault="0013714B" w:rsidP="0013714B">
      <w:pPr>
        <w:rPr>
          <w:b/>
        </w:rPr>
      </w:pPr>
    </w:p>
    <w:p w14:paraId="7B630819" w14:textId="77777777" w:rsidR="0013714B" w:rsidRPr="002C1832" w:rsidRDefault="007B66DB" w:rsidP="006F093D">
      <w:pPr>
        <w:numPr>
          <w:ilvl w:val="0"/>
          <w:numId w:val="4"/>
        </w:numPr>
      </w:pPr>
      <w:r w:rsidRPr="002C1832">
        <w:t>V.</w:t>
      </w:r>
      <w:r w:rsidRPr="002C1832">
        <w:tab/>
      </w:r>
      <w:r w:rsidR="004030DF">
        <w:tab/>
      </w:r>
      <w:r w:rsidR="004030DF">
        <w:tab/>
      </w:r>
      <w:r w:rsidR="004030DF">
        <w:tab/>
      </w:r>
      <w:r w:rsidR="004030DF">
        <w:tab/>
      </w:r>
      <w:r w:rsidR="004030DF">
        <w:tab/>
      </w:r>
      <w:r w:rsidR="004030DF">
        <w:tab/>
      </w:r>
      <w:r w:rsidR="004030DF">
        <w:tab/>
      </w:r>
      <w:r w:rsidR="004030DF">
        <w:tab/>
        <w:t>A.V</w:t>
      </w:r>
    </w:p>
    <w:p w14:paraId="213A9E12" w14:textId="77777777" w:rsidR="006F093D" w:rsidRPr="002C1832" w:rsidRDefault="006F093D" w:rsidP="006F093D">
      <w:pPr>
        <w:ind w:left="360"/>
      </w:pPr>
    </w:p>
    <w:p w14:paraId="60CEDD19" w14:textId="77777777" w:rsidR="006F093D" w:rsidRPr="002C1832" w:rsidRDefault="006F093D" w:rsidP="006F093D">
      <w:pPr>
        <w:ind w:left="360"/>
      </w:pPr>
    </w:p>
    <w:p w14:paraId="7B04E9A3" w14:textId="77777777" w:rsidR="006F093D" w:rsidRPr="002C1832" w:rsidRDefault="006F093D" w:rsidP="006F093D">
      <w:pPr>
        <w:ind w:left="360"/>
      </w:pPr>
    </w:p>
    <w:p w14:paraId="0683FF17" w14:textId="77777777" w:rsidR="006F093D" w:rsidRPr="002C1832" w:rsidRDefault="006F093D" w:rsidP="006F093D">
      <w:pPr>
        <w:ind w:left="360"/>
      </w:pPr>
    </w:p>
    <w:p w14:paraId="10DDC5FD" w14:textId="77777777" w:rsidR="006F093D" w:rsidRPr="0014359C" w:rsidRDefault="006F093D" w:rsidP="006F093D">
      <w:pPr>
        <w:ind w:left="360"/>
        <w:rPr>
          <w:highlight w:val="yellow"/>
        </w:rPr>
      </w:pPr>
    </w:p>
    <w:p w14:paraId="270129F8" w14:textId="77777777" w:rsidR="006F093D" w:rsidRPr="0014359C" w:rsidRDefault="006F093D" w:rsidP="006F093D">
      <w:pPr>
        <w:ind w:left="360"/>
        <w:rPr>
          <w:highlight w:val="yellow"/>
        </w:rPr>
      </w:pPr>
    </w:p>
    <w:p w14:paraId="72B3C544" w14:textId="77777777" w:rsidR="006F093D" w:rsidRPr="0014359C" w:rsidRDefault="006F093D" w:rsidP="006F093D">
      <w:pPr>
        <w:ind w:left="360"/>
        <w:rPr>
          <w:highlight w:val="yellow"/>
        </w:rPr>
      </w:pPr>
    </w:p>
    <w:p w14:paraId="75A3A80D" w14:textId="77777777" w:rsidR="006F093D" w:rsidRPr="0014359C" w:rsidRDefault="006F093D" w:rsidP="006F093D">
      <w:pPr>
        <w:ind w:left="360"/>
        <w:rPr>
          <w:highlight w:val="yellow"/>
        </w:rPr>
      </w:pPr>
    </w:p>
    <w:p w14:paraId="2272FFB9" w14:textId="77777777" w:rsidR="006F093D" w:rsidRPr="0014359C" w:rsidRDefault="006F093D" w:rsidP="006F093D">
      <w:pPr>
        <w:ind w:left="360"/>
        <w:rPr>
          <w:highlight w:val="yellow"/>
        </w:rPr>
      </w:pPr>
    </w:p>
    <w:p w14:paraId="30C91F92" w14:textId="77777777" w:rsidR="006F093D" w:rsidRPr="0014359C" w:rsidRDefault="006F093D" w:rsidP="006F093D">
      <w:pPr>
        <w:ind w:left="360"/>
        <w:rPr>
          <w:highlight w:val="yellow"/>
        </w:rPr>
      </w:pPr>
    </w:p>
    <w:p w14:paraId="2ECCE2D5" w14:textId="77777777" w:rsidR="004A2E73" w:rsidRPr="0014359C" w:rsidRDefault="004A2E73" w:rsidP="006F093D">
      <w:pPr>
        <w:ind w:left="360"/>
        <w:rPr>
          <w:highlight w:val="yellow"/>
        </w:rPr>
      </w:pPr>
    </w:p>
    <w:p w14:paraId="0526C11A" w14:textId="77777777" w:rsidR="004A2E73" w:rsidRPr="0014359C" w:rsidRDefault="004A2E73" w:rsidP="006F093D">
      <w:pPr>
        <w:ind w:left="360"/>
        <w:rPr>
          <w:highlight w:val="yellow"/>
        </w:rPr>
      </w:pPr>
    </w:p>
    <w:p w14:paraId="3ACAAD01" w14:textId="77777777" w:rsidR="004A2E73" w:rsidRPr="0014359C" w:rsidRDefault="004A2E73" w:rsidP="006F093D">
      <w:pPr>
        <w:ind w:left="360"/>
        <w:rPr>
          <w:highlight w:val="yellow"/>
        </w:rPr>
      </w:pPr>
    </w:p>
    <w:p w14:paraId="0C5BDFCD" w14:textId="77777777" w:rsidR="004A2E73" w:rsidRPr="0014359C" w:rsidRDefault="004A2E73" w:rsidP="006F093D">
      <w:pPr>
        <w:ind w:left="360"/>
        <w:rPr>
          <w:highlight w:val="yellow"/>
        </w:rPr>
      </w:pPr>
    </w:p>
    <w:p w14:paraId="3BA5662F" w14:textId="77777777" w:rsidR="004A2E73" w:rsidRPr="0014359C" w:rsidRDefault="004A2E73" w:rsidP="006F093D">
      <w:pPr>
        <w:ind w:left="360"/>
        <w:rPr>
          <w:highlight w:val="yellow"/>
        </w:rPr>
      </w:pPr>
    </w:p>
    <w:p w14:paraId="534DE114" w14:textId="77777777" w:rsidR="004A2E73" w:rsidRPr="0014359C" w:rsidRDefault="004A2E73" w:rsidP="006F093D">
      <w:pPr>
        <w:ind w:left="360"/>
        <w:rPr>
          <w:highlight w:val="yellow"/>
        </w:rPr>
      </w:pPr>
    </w:p>
    <w:p w14:paraId="6DC0AB75" w14:textId="77777777" w:rsidR="004A2E73" w:rsidRPr="0014359C" w:rsidRDefault="004A2E73" w:rsidP="006F093D">
      <w:pPr>
        <w:ind w:left="360"/>
        <w:rPr>
          <w:highlight w:val="yellow"/>
        </w:rPr>
      </w:pPr>
    </w:p>
    <w:p w14:paraId="137E96A0" w14:textId="77777777" w:rsidR="004A2E73" w:rsidRPr="0014359C" w:rsidRDefault="004A2E73" w:rsidP="006F093D">
      <w:pPr>
        <w:ind w:left="360"/>
        <w:rPr>
          <w:highlight w:val="yellow"/>
        </w:rPr>
      </w:pPr>
    </w:p>
    <w:p w14:paraId="7A6539FC" w14:textId="77777777" w:rsidR="004A2E73" w:rsidRPr="0014359C" w:rsidRDefault="004A2E73" w:rsidP="006F093D">
      <w:pPr>
        <w:ind w:left="360"/>
        <w:rPr>
          <w:highlight w:val="yellow"/>
        </w:rPr>
      </w:pPr>
    </w:p>
    <w:p w14:paraId="186E6BCA" w14:textId="77777777" w:rsidR="004A2E73" w:rsidRPr="0014359C" w:rsidRDefault="004A2E73" w:rsidP="006F093D">
      <w:pPr>
        <w:ind w:left="360"/>
        <w:rPr>
          <w:highlight w:val="yellow"/>
        </w:rPr>
      </w:pPr>
    </w:p>
    <w:p w14:paraId="5F29E5F2" w14:textId="77777777" w:rsidR="004A2E73" w:rsidRPr="0014359C" w:rsidRDefault="004A2E73" w:rsidP="006F093D">
      <w:pPr>
        <w:ind w:left="360"/>
        <w:rPr>
          <w:highlight w:val="yellow"/>
        </w:rPr>
      </w:pPr>
    </w:p>
    <w:p w14:paraId="65674C47" w14:textId="77777777" w:rsidR="004A2E73" w:rsidRPr="0014359C" w:rsidRDefault="004A2E73" w:rsidP="006F093D">
      <w:pPr>
        <w:ind w:left="360"/>
        <w:rPr>
          <w:highlight w:val="yellow"/>
        </w:rPr>
      </w:pPr>
    </w:p>
    <w:p w14:paraId="46E6380E" w14:textId="77777777" w:rsidR="004A2E73" w:rsidRPr="0014359C" w:rsidRDefault="004A2E73" w:rsidP="006F093D">
      <w:pPr>
        <w:ind w:left="360"/>
        <w:rPr>
          <w:highlight w:val="yellow"/>
        </w:rPr>
      </w:pPr>
    </w:p>
    <w:p w14:paraId="09013905" w14:textId="77777777" w:rsidR="004A2E73" w:rsidRPr="0014359C" w:rsidRDefault="004A2E73" w:rsidP="006F093D">
      <w:pPr>
        <w:ind w:left="360"/>
        <w:rPr>
          <w:highlight w:val="yellow"/>
        </w:rPr>
      </w:pPr>
    </w:p>
    <w:p w14:paraId="0EF536AF" w14:textId="77777777" w:rsidR="004A2E73" w:rsidRPr="0014359C" w:rsidRDefault="004A2E73" w:rsidP="006F093D">
      <w:pPr>
        <w:ind w:left="360"/>
        <w:rPr>
          <w:highlight w:val="yellow"/>
        </w:rPr>
      </w:pPr>
    </w:p>
    <w:p w14:paraId="703F7E16" w14:textId="77777777" w:rsidR="004A2E73" w:rsidRPr="0014359C" w:rsidRDefault="004A2E73" w:rsidP="006F093D">
      <w:pPr>
        <w:ind w:left="360"/>
        <w:rPr>
          <w:highlight w:val="yellow"/>
        </w:rPr>
      </w:pPr>
    </w:p>
    <w:p w14:paraId="4ED4F9C4" w14:textId="77777777" w:rsidR="004A2E73" w:rsidRPr="0014359C" w:rsidRDefault="004A2E73" w:rsidP="006F093D">
      <w:pPr>
        <w:ind w:left="360"/>
        <w:rPr>
          <w:highlight w:val="yellow"/>
        </w:rPr>
      </w:pPr>
    </w:p>
    <w:p w14:paraId="5B7EC412" w14:textId="77777777" w:rsidR="004A2E73" w:rsidRPr="0014359C" w:rsidRDefault="004A2E73" w:rsidP="006F093D">
      <w:pPr>
        <w:ind w:left="360"/>
        <w:rPr>
          <w:highlight w:val="yellow"/>
        </w:rPr>
      </w:pPr>
    </w:p>
    <w:p w14:paraId="2934C7A6" w14:textId="77777777" w:rsidR="006F093D" w:rsidRPr="0014359C" w:rsidRDefault="006F093D" w:rsidP="006F093D">
      <w:pPr>
        <w:ind w:left="360"/>
        <w:rPr>
          <w:highlight w:val="yellow"/>
        </w:rPr>
      </w:pPr>
    </w:p>
    <w:p w14:paraId="68DBEE5D" w14:textId="77777777" w:rsidR="006F093D" w:rsidRPr="004D731D" w:rsidRDefault="006F093D" w:rsidP="006F093D">
      <w:pPr>
        <w:ind w:left="5387"/>
        <w:rPr>
          <w:sz w:val="20"/>
          <w:szCs w:val="20"/>
        </w:rPr>
      </w:pPr>
      <w:r w:rsidRPr="004D731D">
        <w:lastRenderedPageBreak/>
        <w:t xml:space="preserve">Paslaugų viešojo pirkimo – pardavimo Sutarties Nr.      </w:t>
      </w:r>
    </w:p>
    <w:p w14:paraId="5854556D" w14:textId="77777777" w:rsidR="006F093D" w:rsidRPr="004D731D" w:rsidRDefault="006F093D" w:rsidP="006F093D">
      <w:pPr>
        <w:ind w:left="4667" w:firstLine="720"/>
      </w:pPr>
      <w:r w:rsidRPr="004D731D">
        <w:t xml:space="preserve">1 priedas </w:t>
      </w:r>
    </w:p>
    <w:p w14:paraId="365E292A" w14:textId="77777777" w:rsidR="006F093D" w:rsidRPr="0014359C" w:rsidRDefault="006F093D" w:rsidP="006F093D">
      <w:pPr>
        <w:ind w:left="360"/>
        <w:rPr>
          <w:highlight w:val="yellow"/>
        </w:rPr>
      </w:pPr>
    </w:p>
    <w:p w14:paraId="555DFFAE" w14:textId="77777777" w:rsidR="00562BB0" w:rsidRPr="004D731D" w:rsidRDefault="00562BB0" w:rsidP="00562BB0">
      <w:pPr>
        <w:ind w:firstLine="710"/>
        <w:jc w:val="center"/>
        <w:rPr>
          <w:rFonts w:eastAsia="Tahoma"/>
          <w:b/>
          <w:caps/>
          <w:color w:val="000000"/>
        </w:rPr>
      </w:pPr>
      <w:r w:rsidRPr="004D731D">
        <w:rPr>
          <w:rFonts w:eastAsia="Tahoma"/>
          <w:b/>
          <w:caps/>
          <w:color w:val="000000"/>
        </w:rPr>
        <w:t>TECHNINĖ SPECIFIKACIJA</w:t>
      </w:r>
    </w:p>
    <w:p w14:paraId="1226A4BC" w14:textId="1A1512BD" w:rsidR="00FA6919" w:rsidRDefault="00FA6919" w:rsidP="00FA6919">
      <w:pPr>
        <w:jc w:val="center"/>
        <w:rPr>
          <w:rFonts w:eastAsia="Tahoma"/>
          <w:b/>
          <w:caps/>
        </w:rPr>
      </w:pPr>
    </w:p>
    <w:p w14:paraId="357CA8B7" w14:textId="77777777" w:rsidR="00F60917" w:rsidRPr="006D5F59" w:rsidRDefault="00F60917" w:rsidP="00FA6919">
      <w:pPr>
        <w:jc w:val="center"/>
        <w:rPr>
          <w:rFonts w:eastAsia="Tahoma"/>
          <w:b/>
          <w:caps/>
        </w:rPr>
      </w:pPr>
    </w:p>
    <w:p w14:paraId="1FE1B98B" w14:textId="77777777" w:rsidR="00B45390" w:rsidRPr="00B90000" w:rsidRDefault="00B45390" w:rsidP="003210CD">
      <w:pPr>
        <w:spacing w:line="250" w:lineRule="auto"/>
        <w:ind w:left="425" w:firstLine="680"/>
        <w:jc w:val="both"/>
      </w:pPr>
      <w:r w:rsidRPr="00B90000">
        <w:t xml:space="preserve">Kertinis valstybės telekomunikacijų centras (toliau – </w:t>
      </w:r>
      <w:r w:rsidRPr="00B90000">
        <w:rPr>
          <w:b/>
        </w:rPr>
        <w:t>Pirkėjas</w:t>
      </w:r>
      <w:r w:rsidRPr="00B90000">
        <w:t xml:space="preserve">) iš įmonės atliekančios nepriklausomo elektros energijos maitinimo šaltinio įrangos (toliau – dyzelinis generatorius) techninės priežiūros ir remonto paslaugas (toliau – </w:t>
      </w:r>
      <w:r w:rsidRPr="00B90000">
        <w:rPr>
          <w:b/>
        </w:rPr>
        <w:t>Teikėjas</w:t>
      </w:r>
      <w:r w:rsidRPr="00B90000">
        <w:t>), numato įsigyti dyzelinio generatoriaus priežiūros</w:t>
      </w:r>
      <w:r>
        <w:t xml:space="preserve">, </w:t>
      </w:r>
      <w:r w:rsidRPr="00B90000">
        <w:t xml:space="preserve">aptarnavimo </w:t>
      </w:r>
      <w:r>
        <w:t>ir</w:t>
      </w:r>
      <w:r w:rsidRPr="00B90000">
        <w:t xml:space="preserve"> remonto </w:t>
      </w:r>
      <w:r>
        <w:t xml:space="preserve">paslaugas </w:t>
      </w:r>
      <w:r w:rsidRPr="00B90000">
        <w:t>(toliau – Paslaugos).</w:t>
      </w:r>
    </w:p>
    <w:p w14:paraId="3197BB79" w14:textId="77777777" w:rsidR="00B45390" w:rsidRPr="00B90000" w:rsidRDefault="00B45390" w:rsidP="00B45390">
      <w:pPr>
        <w:autoSpaceDE w:val="0"/>
        <w:autoSpaceDN w:val="0"/>
        <w:adjustRightInd w:val="0"/>
      </w:pPr>
    </w:p>
    <w:p w14:paraId="24FFF0B8" w14:textId="77777777" w:rsidR="00B45390" w:rsidRPr="00A578C4" w:rsidRDefault="00B45390" w:rsidP="00B45390">
      <w:pPr>
        <w:pStyle w:val="ListParagraph"/>
        <w:numPr>
          <w:ilvl w:val="0"/>
          <w:numId w:val="27"/>
        </w:numPr>
        <w:autoSpaceDE w:val="0"/>
        <w:autoSpaceDN w:val="0"/>
        <w:adjustRightInd w:val="0"/>
        <w:spacing w:after="0" w:line="240" w:lineRule="auto"/>
        <w:ind w:left="935" w:hanging="425"/>
        <w:jc w:val="both"/>
      </w:pPr>
      <w:r w:rsidRPr="00A578C4">
        <w:rPr>
          <w:b/>
        </w:rPr>
        <w:t>Aptarnaujamo objekto vieta:</w:t>
      </w:r>
      <w:r w:rsidRPr="00A578C4">
        <w:t xml:space="preserve"> – Vilnius (1 vnt) ir Klaipėda (1 vnt).</w:t>
      </w:r>
    </w:p>
    <w:p w14:paraId="09C27B91" w14:textId="77777777" w:rsidR="00B45390" w:rsidRPr="00A578C4" w:rsidRDefault="00B45390" w:rsidP="00B45390">
      <w:pPr>
        <w:pStyle w:val="ListParagraph"/>
        <w:autoSpaceDE w:val="0"/>
        <w:autoSpaceDN w:val="0"/>
        <w:adjustRightInd w:val="0"/>
        <w:jc w:val="both"/>
      </w:pPr>
    </w:p>
    <w:p w14:paraId="050B3069" w14:textId="77777777" w:rsidR="00B45390" w:rsidRPr="00B90000" w:rsidRDefault="00B45390" w:rsidP="00B45390">
      <w:pPr>
        <w:numPr>
          <w:ilvl w:val="0"/>
          <w:numId w:val="27"/>
        </w:numPr>
        <w:spacing w:after="200" w:line="276" w:lineRule="auto"/>
        <w:ind w:left="935" w:hanging="425"/>
        <w:jc w:val="both"/>
        <w:rPr>
          <w:b/>
        </w:rPr>
      </w:pPr>
      <w:r w:rsidRPr="00B90000">
        <w:rPr>
          <w:b/>
        </w:rPr>
        <w:t>Turimi įrenginiai:</w:t>
      </w:r>
    </w:p>
    <w:tbl>
      <w:tblPr>
        <w:tblStyle w:val="TableGrid"/>
        <w:tblW w:w="9213" w:type="dxa"/>
        <w:tblInd w:w="-5" w:type="dxa"/>
        <w:tblLook w:val="04A0" w:firstRow="1" w:lastRow="0" w:firstColumn="1" w:lastColumn="0" w:noHBand="0" w:noVBand="1"/>
      </w:tblPr>
      <w:tblGrid>
        <w:gridCol w:w="1280"/>
        <w:gridCol w:w="6098"/>
        <w:gridCol w:w="1835"/>
      </w:tblGrid>
      <w:tr w:rsidR="00B45390" w:rsidRPr="00B90000" w14:paraId="3EFA025F" w14:textId="77777777" w:rsidTr="00F60917">
        <w:tc>
          <w:tcPr>
            <w:tcW w:w="1280" w:type="dxa"/>
          </w:tcPr>
          <w:p w14:paraId="194CF19B" w14:textId="77777777" w:rsidR="00B45390" w:rsidRPr="00B90000" w:rsidRDefault="00B45390" w:rsidP="00B45390">
            <w:pPr>
              <w:jc w:val="center"/>
              <w:rPr>
                <w:b/>
              </w:rPr>
            </w:pPr>
            <w:r w:rsidRPr="00B90000">
              <w:rPr>
                <w:b/>
                <w:lang w:eastAsia="ja-JP"/>
              </w:rPr>
              <w:t>Eil. Nr.</w:t>
            </w:r>
          </w:p>
        </w:tc>
        <w:tc>
          <w:tcPr>
            <w:tcW w:w="6098" w:type="dxa"/>
          </w:tcPr>
          <w:p w14:paraId="37DD8965" w14:textId="77777777" w:rsidR="00B45390" w:rsidRPr="00B90000" w:rsidRDefault="00B45390" w:rsidP="00B45390">
            <w:pPr>
              <w:jc w:val="center"/>
              <w:rPr>
                <w:b/>
              </w:rPr>
            </w:pPr>
            <w:r w:rsidRPr="00B90000">
              <w:rPr>
                <w:b/>
                <w:lang w:eastAsia="ja-JP"/>
              </w:rPr>
              <w:t>Gamintojo pavadinimas ir modelis</w:t>
            </w:r>
          </w:p>
        </w:tc>
        <w:tc>
          <w:tcPr>
            <w:tcW w:w="1835" w:type="dxa"/>
          </w:tcPr>
          <w:p w14:paraId="48ECC979" w14:textId="77777777" w:rsidR="00B45390" w:rsidRPr="00B90000" w:rsidRDefault="00B45390" w:rsidP="00B45390">
            <w:pPr>
              <w:jc w:val="center"/>
              <w:rPr>
                <w:b/>
                <w:lang w:eastAsia="ja-JP"/>
              </w:rPr>
            </w:pPr>
            <w:r w:rsidRPr="00B90000">
              <w:rPr>
                <w:b/>
                <w:lang w:eastAsia="ja-JP"/>
              </w:rPr>
              <w:t>Kiekis, Vnt.</w:t>
            </w:r>
          </w:p>
        </w:tc>
      </w:tr>
      <w:tr w:rsidR="00B45390" w:rsidRPr="00B90000" w14:paraId="4B72B411" w14:textId="77777777" w:rsidTr="00F60917">
        <w:tc>
          <w:tcPr>
            <w:tcW w:w="1280" w:type="dxa"/>
          </w:tcPr>
          <w:p w14:paraId="1839C111" w14:textId="77777777" w:rsidR="00B45390" w:rsidRPr="00951450" w:rsidRDefault="00B45390" w:rsidP="00B45390">
            <w:pPr>
              <w:jc w:val="center"/>
              <w:rPr>
                <w:bCs/>
                <w:lang w:val="en-US"/>
              </w:rPr>
            </w:pPr>
            <w:r w:rsidRPr="00951450">
              <w:rPr>
                <w:bCs/>
                <w:lang w:val="en-US"/>
              </w:rPr>
              <w:t>1.</w:t>
            </w:r>
          </w:p>
        </w:tc>
        <w:tc>
          <w:tcPr>
            <w:tcW w:w="6098" w:type="dxa"/>
          </w:tcPr>
          <w:p w14:paraId="7AB078BF" w14:textId="77777777" w:rsidR="00B45390" w:rsidRPr="00A36DFF" w:rsidRDefault="00B45390" w:rsidP="00B45390">
            <w:pPr>
              <w:jc w:val="center"/>
              <w:rPr>
                <w:b/>
                <w:i/>
              </w:rPr>
            </w:pPr>
            <w:r w:rsidRPr="00A36DFF">
              <w:rPr>
                <w:rFonts w:eastAsiaTheme="minorEastAsia"/>
                <w:i/>
              </w:rPr>
              <w:t>PRAMAC G</w:t>
            </w:r>
            <w:r w:rsidRPr="00A36DFF">
              <w:rPr>
                <w:rFonts w:eastAsiaTheme="minorHAnsi"/>
                <w:i/>
                <w:iCs/>
              </w:rPr>
              <w:t>DW40Y/FS3A</w:t>
            </w:r>
          </w:p>
        </w:tc>
        <w:tc>
          <w:tcPr>
            <w:tcW w:w="1835" w:type="dxa"/>
          </w:tcPr>
          <w:p w14:paraId="5F1533D7" w14:textId="77777777" w:rsidR="00B45390" w:rsidRPr="00B90000" w:rsidRDefault="00B45390" w:rsidP="00B45390">
            <w:pPr>
              <w:rPr>
                <w:rFonts w:eastAsiaTheme="minorEastAsia"/>
                <w:lang w:val="en-US"/>
              </w:rPr>
            </w:pPr>
            <w:r w:rsidRPr="00B90000">
              <w:rPr>
                <w:rFonts w:eastAsiaTheme="minorEastAsia"/>
                <w:lang w:val="en-US"/>
              </w:rPr>
              <w:t>2</w:t>
            </w:r>
          </w:p>
        </w:tc>
      </w:tr>
    </w:tbl>
    <w:p w14:paraId="0A72DEC6" w14:textId="77777777" w:rsidR="00B45390" w:rsidRPr="00B90000" w:rsidRDefault="00B45390" w:rsidP="00B45390">
      <w:pPr>
        <w:ind w:left="-426"/>
        <w:rPr>
          <w:b/>
        </w:rPr>
      </w:pPr>
    </w:p>
    <w:p w14:paraId="73D9094D" w14:textId="77777777" w:rsidR="00B45390" w:rsidRPr="00B90000" w:rsidRDefault="00B45390" w:rsidP="00B45390">
      <w:pPr>
        <w:numPr>
          <w:ilvl w:val="0"/>
          <w:numId w:val="28"/>
        </w:numPr>
        <w:ind w:left="935" w:hanging="425"/>
        <w:jc w:val="both"/>
        <w:rPr>
          <w:b/>
        </w:rPr>
      </w:pPr>
      <w:r w:rsidRPr="00B90000">
        <w:rPr>
          <w:b/>
        </w:rPr>
        <w:t>Dyzelinio generatoriaus techninės priežiūros paslaugos ir periodiškumas (Vilnius):</w:t>
      </w:r>
    </w:p>
    <w:tbl>
      <w:tblPr>
        <w:tblpPr w:leftFromText="181" w:rightFromText="181" w:vertAnchor="text" w:horzAnchor="margin" w:tblpXSpec="right" w:tblpY="226"/>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
        <w:gridCol w:w="5897"/>
        <w:gridCol w:w="2356"/>
      </w:tblGrid>
      <w:tr w:rsidR="00B45390" w:rsidRPr="00B90000" w14:paraId="4D524D91" w14:textId="77777777" w:rsidTr="00B45390">
        <w:trPr>
          <w:trHeight w:val="510"/>
        </w:trPr>
        <w:tc>
          <w:tcPr>
            <w:tcW w:w="453" w:type="pct"/>
            <w:shd w:val="clear" w:color="auto" w:fill="auto"/>
            <w:vAlign w:val="center"/>
            <w:hideMark/>
          </w:tcPr>
          <w:p w14:paraId="6846B1BA" w14:textId="77777777" w:rsidR="00B45390" w:rsidRPr="00B90000" w:rsidRDefault="00B45390" w:rsidP="00B45390">
            <w:pPr>
              <w:jc w:val="center"/>
              <w:rPr>
                <w:b/>
                <w:bCs/>
              </w:rPr>
            </w:pPr>
            <w:r w:rsidRPr="00B90000">
              <w:rPr>
                <w:b/>
                <w:bCs/>
              </w:rPr>
              <w:t>Eil.</w:t>
            </w:r>
          </w:p>
          <w:p w14:paraId="7B1D15FE" w14:textId="77777777" w:rsidR="00B45390" w:rsidRPr="00B90000" w:rsidRDefault="00B45390" w:rsidP="00B45390">
            <w:pPr>
              <w:jc w:val="center"/>
              <w:rPr>
                <w:b/>
                <w:bCs/>
              </w:rPr>
            </w:pPr>
            <w:r w:rsidRPr="00B90000">
              <w:rPr>
                <w:b/>
                <w:bCs/>
              </w:rPr>
              <w:t>Nr.</w:t>
            </w:r>
          </w:p>
        </w:tc>
        <w:tc>
          <w:tcPr>
            <w:tcW w:w="3249" w:type="pct"/>
            <w:vAlign w:val="center"/>
          </w:tcPr>
          <w:p w14:paraId="25E1A0EB" w14:textId="77777777" w:rsidR="00B45390" w:rsidRPr="00F73700" w:rsidRDefault="00B45390" w:rsidP="00B45390">
            <w:pPr>
              <w:pStyle w:val="BodyText"/>
              <w:jc w:val="center"/>
              <w:rPr>
                <w:b/>
              </w:rPr>
            </w:pPr>
            <w:r w:rsidRPr="00F73700">
              <w:rPr>
                <w:b/>
              </w:rPr>
              <w:t>Priežiūros paslaugų pavadinimas</w:t>
            </w:r>
          </w:p>
        </w:tc>
        <w:tc>
          <w:tcPr>
            <w:tcW w:w="1298" w:type="pct"/>
            <w:vAlign w:val="center"/>
          </w:tcPr>
          <w:p w14:paraId="5BE723B9" w14:textId="77777777" w:rsidR="00B45390" w:rsidRPr="00B90000" w:rsidRDefault="00B45390" w:rsidP="00B45390">
            <w:pPr>
              <w:ind w:right="462"/>
              <w:jc w:val="center"/>
              <w:rPr>
                <w:b/>
                <w:bCs/>
              </w:rPr>
            </w:pPr>
            <w:r w:rsidRPr="00B90000">
              <w:rPr>
                <w:b/>
                <w:bCs/>
              </w:rPr>
              <w:t>Preliminarūs paslaugų kiekiai per 36 mėnesius</w:t>
            </w:r>
          </w:p>
        </w:tc>
      </w:tr>
      <w:tr w:rsidR="00B45390" w:rsidRPr="00B90000" w14:paraId="7B5520D6" w14:textId="77777777" w:rsidTr="00B45390">
        <w:trPr>
          <w:trHeight w:val="241"/>
        </w:trPr>
        <w:tc>
          <w:tcPr>
            <w:tcW w:w="453" w:type="pct"/>
            <w:shd w:val="clear" w:color="auto" w:fill="auto"/>
            <w:noWrap/>
            <w:vAlign w:val="center"/>
          </w:tcPr>
          <w:p w14:paraId="697699F3" w14:textId="77777777" w:rsidR="00B45390" w:rsidRPr="00B90000" w:rsidRDefault="00B45390" w:rsidP="00B45390">
            <w:pPr>
              <w:jc w:val="center"/>
            </w:pPr>
            <w:r w:rsidRPr="00B90000">
              <w:t>1.</w:t>
            </w:r>
          </w:p>
        </w:tc>
        <w:tc>
          <w:tcPr>
            <w:tcW w:w="3249" w:type="pct"/>
          </w:tcPr>
          <w:p w14:paraId="05FCFD29" w14:textId="77777777" w:rsidR="00B45390" w:rsidRPr="00B90000" w:rsidRDefault="00B45390" w:rsidP="00B45390">
            <w:r w:rsidRPr="00B90000">
              <w:t>Kuro padavimo sistemos veikimo tikrinimas</w:t>
            </w:r>
          </w:p>
        </w:tc>
        <w:tc>
          <w:tcPr>
            <w:tcW w:w="1298" w:type="pct"/>
          </w:tcPr>
          <w:p w14:paraId="5588C75D" w14:textId="77777777" w:rsidR="00B45390" w:rsidRPr="00B90000" w:rsidRDefault="00B45390" w:rsidP="00B45390">
            <w:pPr>
              <w:rPr>
                <w:lang w:eastAsia="ja-JP"/>
              </w:rPr>
            </w:pPr>
            <w:r>
              <w:rPr>
                <w:lang w:eastAsia="ja-JP"/>
              </w:rPr>
              <w:t>12</w:t>
            </w:r>
            <w:r w:rsidRPr="00B90000">
              <w:rPr>
                <w:lang w:eastAsia="ja-JP"/>
              </w:rPr>
              <w:t xml:space="preserve"> kart</w:t>
            </w:r>
            <w:r>
              <w:rPr>
                <w:lang w:eastAsia="ja-JP"/>
              </w:rPr>
              <w:t>ų</w:t>
            </w:r>
          </w:p>
        </w:tc>
      </w:tr>
      <w:tr w:rsidR="00B45390" w:rsidRPr="00B90000" w14:paraId="16C6105D" w14:textId="77777777" w:rsidTr="00B45390">
        <w:trPr>
          <w:trHeight w:val="415"/>
        </w:trPr>
        <w:tc>
          <w:tcPr>
            <w:tcW w:w="453" w:type="pct"/>
            <w:shd w:val="clear" w:color="auto" w:fill="auto"/>
            <w:noWrap/>
            <w:vAlign w:val="center"/>
          </w:tcPr>
          <w:p w14:paraId="0BD99AB8" w14:textId="77777777" w:rsidR="00B45390" w:rsidRPr="00B90000" w:rsidRDefault="00B45390" w:rsidP="00B45390">
            <w:pPr>
              <w:jc w:val="center"/>
            </w:pPr>
            <w:r w:rsidRPr="00B90000">
              <w:t>2.</w:t>
            </w:r>
          </w:p>
        </w:tc>
        <w:tc>
          <w:tcPr>
            <w:tcW w:w="3249" w:type="pct"/>
          </w:tcPr>
          <w:p w14:paraId="36114AC1" w14:textId="77777777" w:rsidR="00B45390" w:rsidRPr="00B90000" w:rsidRDefault="00B45390" w:rsidP="00B45390">
            <w:r w:rsidRPr="00B90000">
              <w:t>Baterijų elektrolito lygio ir baterijų krovimo lygi tikrinimas</w:t>
            </w:r>
          </w:p>
        </w:tc>
        <w:tc>
          <w:tcPr>
            <w:tcW w:w="1298" w:type="pct"/>
          </w:tcPr>
          <w:p w14:paraId="506D93A5" w14:textId="77777777" w:rsidR="00B45390" w:rsidRPr="00B90000" w:rsidRDefault="00B45390" w:rsidP="00B45390">
            <w:pPr>
              <w:rPr>
                <w:lang w:eastAsia="ja-JP"/>
              </w:rPr>
            </w:pPr>
            <w:r>
              <w:rPr>
                <w:lang w:eastAsia="ja-JP"/>
              </w:rPr>
              <w:t>12</w:t>
            </w:r>
            <w:r w:rsidRPr="00B90000">
              <w:rPr>
                <w:lang w:eastAsia="ja-JP"/>
              </w:rPr>
              <w:t xml:space="preserve"> kart</w:t>
            </w:r>
            <w:r>
              <w:rPr>
                <w:lang w:eastAsia="ja-JP"/>
              </w:rPr>
              <w:t>ų</w:t>
            </w:r>
          </w:p>
        </w:tc>
      </w:tr>
      <w:tr w:rsidR="00B45390" w:rsidRPr="00B90000" w14:paraId="51CECE40" w14:textId="77777777" w:rsidTr="00B45390">
        <w:trPr>
          <w:trHeight w:val="237"/>
        </w:trPr>
        <w:tc>
          <w:tcPr>
            <w:tcW w:w="453" w:type="pct"/>
            <w:shd w:val="clear" w:color="auto" w:fill="auto"/>
            <w:noWrap/>
            <w:vAlign w:val="center"/>
          </w:tcPr>
          <w:p w14:paraId="476E7715" w14:textId="77777777" w:rsidR="00B45390" w:rsidRPr="00B90000" w:rsidRDefault="00B45390" w:rsidP="00B45390">
            <w:pPr>
              <w:jc w:val="center"/>
            </w:pPr>
            <w:r w:rsidRPr="00B90000">
              <w:t>3.</w:t>
            </w:r>
          </w:p>
        </w:tc>
        <w:tc>
          <w:tcPr>
            <w:tcW w:w="3249" w:type="pct"/>
          </w:tcPr>
          <w:p w14:paraId="73DB3C6A" w14:textId="77777777" w:rsidR="00B45390" w:rsidRPr="00B90000" w:rsidRDefault="00B45390" w:rsidP="00B45390">
            <w:r w:rsidRPr="00B90000">
              <w:t>Valdymo skydo indikacijų būsenos tikrinimas</w:t>
            </w:r>
          </w:p>
        </w:tc>
        <w:tc>
          <w:tcPr>
            <w:tcW w:w="1298" w:type="pct"/>
          </w:tcPr>
          <w:p w14:paraId="3CA99BE7" w14:textId="77777777" w:rsidR="00B45390" w:rsidRPr="00B90000" w:rsidRDefault="00B45390" w:rsidP="00B45390">
            <w:pPr>
              <w:rPr>
                <w:lang w:eastAsia="ja-JP"/>
              </w:rPr>
            </w:pPr>
            <w:r>
              <w:rPr>
                <w:lang w:eastAsia="ja-JP"/>
              </w:rPr>
              <w:t>12</w:t>
            </w:r>
            <w:r w:rsidRPr="00B90000">
              <w:rPr>
                <w:lang w:eastAsia="ja-JP"/>
              </w:rPr>
              <w:t xml:space="preserve"> kart</w:t>
            </w:r>
            <w:r>
              <w:rPr>
                <w:lang w:eastAsia="ja-JP"/>
              </w:rPr>
              <w:t>ų</w:t>
            </w:r>
          </w:p>
        </w:tc>
      </w:tr>
      <w:tr w:rsidR="00B45390" w:rsidRPr="00B90000" w14:paraId="1C30C1FC" w14:textId="77777777" w:rsidTr="00B45390">
        <w:trPr>
          <w:trHeight w:val="457"/>
        </w:trPr>
        <w:tc>
          <w:tcPr>
            <w:tcW w:w="453" w:type="pct"/>
            <w:shd w:val="clear" w:color="auto" w:fill="auto"/>
            <w:noWrap/>
            <w:vAlign w:val="center"/>
          </w:tcPr>
          <w:p w14:paraId="05CB4538" w14:textId="77777777" w:rsidR="00B45390" w:rsidRPr="00B90000" w:rsidRDefault="00B45390" w:rsidP="00B45390">
            <w:pPr>
              <w:jc w:val="center"/>
            </w:pPr>
            <w:r w:rsidRPr="00B90000">
              <w:t>4.</w:t>
            </w:r>
          </w:p>
        </w:tc>
        <w:tc>
          <w:tcPr>
            <w:tcW w:w="3249" w:type="pct"/>
          </w:tcPr>
          <w:p w14:paraId="622B3242" w14:textId="77777777" w:rsidR="00B45390" w:rsidRPr="00B90000" w:rsidRDefault="00B45390" w:rsidP="00B45390">
            <w:r w:rsidRPr="00B90000">
              <w:t>Valdymo skydo relių tikrinimas,  saugiklių tikrinimas, įspėjamųjų  šviesų tikrinimas, indikacinių šviesų tikrinimas</w:t>
            </w:r>
          </w:p>
        </w:tc>
        <w:tc>
          <w:tcPr>
            <w:tcW w:w="1298" w:type="pct"/>
          </w:tcPr>
          <w:p w14:paraId="2E3401AB" w14:textId="77777777" w:rsidR="00B45390" w:rsidRPr="00B90000" w:rsidRDefault="00B45390" w:rsidP="00B45390">
            <w:pPr>
              <w:rPr>
                <w:lang w:eastAsia="ja-JP"/>
              </w:rPr>
            </w:pPr>
            <w:r>
              <w:rPr>
                <w:lang w:eastAsia="ja-JP"/>
              </w:rPr>
              <w:t>12</w:t>
            </w:r>
            <w:r w:rsidRPr="00B90000">
              <w:rPr>
                <w:lang w:eastAsia="ja-JP"/>
              </w:rPr>
              <w:t xml:space="preserve"> kart</w:t>
            </w:r>
            <w:r>
              <w:rPr>
                <w:lang w:eastAsia="ja-JP"/>
              </w:rPr>
              <w:t>ų</w:t>
            </w:r>
          </w:p>
        </w:tc>
      </w:tr>
      <w:tr w:rsidR="00B45390" w:rsidRPr="00B90000" w14:paraId="74853836" w14:textId="77777777" w:rsidTr="00B45390">
        <w:trPr>
          <w:trHeight w:val="278"/>
        </w:trPr>
        <w:tc>
          <w:tcPr>
            <w:tcW w:w="453" w:type="pct"/>
            <w:shd w:val="clear" w:color="auto" w:fill="auto"/>
            <w:noWrap/>
            <w:vAlign w:val="center"/>
          </w:tcPr>
          <w:p w14:paraId="158E9141" w14:textId="77777777" w:rsidR="00B45390" w:rsidRPr="00B90000" w:rsidRDefault="00B45390" w:rsidP="00B45390">
            <w:pPr>
              <w:jc w:val="center"/>
            </w:pPr>
            <w:r w:rsidRPr="00B90000">
              <w:t>5.</w:t>
            </w:r>
          </w:p>
        </w:tc>
        <w:tc>
          <w:tcPr>
            <w:tcW w:w="3249" w:type="pct"/>
          </w:tcPr>
          <w:p w14:paraId="196720A4" w14:textId="77777777" w:rsidR="00B45390" w:rsidRPr="00B90000" w:rsidRDefault="00B45390" w:rsidP="00B45390">
            <w:r w:rsidRPr="00B90000">
              <w:t>Vizualus sistemos patikrinimas</w:t>
            </w:r>
          </w:p>
        </w:tc>
        <w:tc>
          <w:tcPr>
            <w:tcW w:w="1298" w:type="pct"/>
          </w:tcPr>
          <w:p w14:paraId="245BE5A2" w14:textId="77777777" w:rsidR="00B45390" w:rsidRPr="00B90000" w:rsidRDefault="00B45390" w:rsidP="00B45390">
            <w:pPr>
              <w:rPr>
                <w:lang w:eastAsia="ja-JP"/>
              </w:rPr>
            </w:pPr>
            <w:r>
              <w:rPr>
                <w:lang w:eastAsia="ja-JP"/>
              </w:rPr>
              <w:t>12</w:t>
            </w:r>
            <w:r w:rsidRPr="00B90000">
              <w:rPr>
                <w:lang w:eastAsia="ja-JP"/>
              </w:rPr>
              <w:t xml:space="preserve"> kart</w:t>
            </w:r>
            <w:r>
              <w:rPr>
                <w:lang w:eastAsia="ja-JP"/>
              </w:rPr>
              <w:t>ų</w:t>
            </w:r>
          </w:p>
        </w:tc>
      </w:tr>
      <w:tr w:rsidR="00B45390" w:rsidRPr="00B90000" w14:paraId="1A990187" w14:textId="77777777" w:rsidTr="00B45390">
        <w:trPr>
          <w:trHeight w:val="228"/>
        </w:trPr>
        <w:tc>
          <w:tcPr>
            <w:tcW w:w="453" w:type="pct"/>
            <w:shd w:val="clear" w:color="auto" w:fill="auto"/>
            <w:noWrap/>
            <w:vAlign w:val="center"/>
          </w:tcPr>
          <w:p w14:paraId="35CA70F2" w14:textId="77777777" w:rsidR="00B45390" w:rsidRPr="00B90000" w:rsidRDefault="00B45390" w:rsidP="00B45390">
            <w:pPr>
              <w:jc w:val="center"/>
            </w:pPr>
            <w:r w:rsidRPr="00B90000">
              <w:t>6.</w:t>
            </w:r>
          </w:p>
        </w:tc>
        <w:tc>
          <w:tcPr>
            <w:tcW w:w="3249" w:type="pct"/>
          </w:tcPr>
          <w:p w14:paraId="325BBB2C" w14:textId="77777777" w:rsidR="00B45390" w:rsidRPr="00B90000" w:rsidRDefault="00B45390" w:rsidP="00B45390">
            <w:r w:rsidRPr="00B90000">
              <w:t>Alyvos slėgio,</w:t>
            </w:r>
            <w:r>
              <w:t xml:space="preserve"> </w:t>
            </w:r>
            <w:r w:rsidRPr="00B90000">
              <w:t>alyvos temperatūros ir vandens temperatūros tikrinimas</w:t>
            </w:r>
          </w:p>
        </w:tc>
        <w:tc>
          <w:tcPr>
            <w:tcW w:w="1298" w:type="pct"/>
          </w:tcPr>
          <w:p w14:paraId="042856DD" w14:textId="77777777" w:rsidR="00B45390" w:rsidRPr="00B90000" w:rsidRDefault="00B45390" w:rsidP="00B45390">
            <w:pPr>
              <w:rPr>
                <w:lang w:eastAsia="ja-JP"/>
              </w:rPr>
            </w:pPr>
            <w:r>
              <w:rPr>
                <w:lang w:eastAsia="ja-JP"/>
              </w:rPr>
              <w:t>12</w:t>
            </w:r>
            <w:r w:rsidRPr="00B90000">
              <w:rPr>
                <w:lang w:eastAsia="ja-JP"/>
              </w:rPr>
              <w:t xml:space="preserve"> </w:t>
            </w:r>
            <w:r>
              <w:rPr>
                <w:lang w:eastAsia="ja-JP"/>
              </w:rPr>
              <w:t>k</w:t>
            </w:r>
            <w:r w:rsidRPr="00B90000">
              <w:rPr>
                <w:lang w:eastAsia="ja-JP"/>
              </w:rPr>
              <w:t>art</w:t>
            </w:r>
            <w:r>
              <w:rPr>
                <w:lang w:eastAsia="ja-JP"/>
              </w:rPr>
              <w:t>ų</w:t>
            </w:r>
          </w:p>
        </w:tc>
      </w:tr>
      <w:tr w:rsidR="00B45390" w:rsidRPr="00B90000" w14:paraId="2324A9BC" w14:textId="77777777" w:rsidTr="00B45390">
        <w:trPr>
          <w:trHeight w:val="228"/>
        </w:trPr>
        <w:tc>
          <w:tcPr>
            <w:tcW w:w="453" w:type="pct"/>
            <w:shd w:val="clear" w:color="auto" w:fill="auto"/>
            <w:noWrap/>
            <w:vAlign w:val="center"/>
          </w:tcPr>
          <w:p w14:paraId="7ADC5615" w14:textId="77777777" w:rsidR="00B45390" w:rsidRPr="00B90000" w:rsidRDefault="00B45390" w:rsidP="00B45390">
            <w:pPr>
              <w:jc w:val="center"/>
            </w:pPr>
            <w:r w:rsidRPr="00B90000">
              <w:t>7.</w:t>
            </w:r>
          </w:p>
        </w:tc>
        <w:tc>
          <w:tcPr>
            <w:tcW w:w="3249" w:type="pct"/>
          </w:tcPr>
          <w:p w14:paraId="71DF4CC0" w14:textId="77777777" w:rsidR="00B45390" w:rsidRPr="00B90000" w:rsidRDefault="00B45390" w:rsidP="00B45390">
            <w:r w:rsidRPr="00B90000">
              <w:t>Įtampos bei dažnių tikrinimas</w:t>
            </w:r>
          </w:p>
        </w:tc>
        <w:tc>
          <w:tcPr>
            <w:tcW w:w="1298" w:type="pct"/>
          </w:tcPr>
          <w:p w14:paraId="1E905BF6" w14:textId="77777777" w:rsidR="00B45390" w:rsidRPr="00B90000" w:rsidRDefault="00B45390" w:rsidP="00B45390">
            <w:r>
              <w:rPr>
                <w:lang w:eastAsia="ja-JP"/>
              </w:rPr>
              <w:t>12</w:t>
            </w:r>
            <w:r w:rsidRPr="00B90000">
              <w:rPr>
                <w:lang w:eastAsia="ja-JP"/>
              </w:rPr>
              <w:t xml:space="preserve"> kart</w:t>
            </w:r>
            <w:r>
              <w:rPr>
                <w:lang w:eastAsia="ja-JP"/>
              </w:rPr>
              <w:t>ų</w:t>
            </w:r>
          </w:p>
        </w:tc>
      </w:tr>
      <w:tr w:rsidR="00B45390" w:rsidRPr="00B90000" w14:paraId="1F79C2C0" w14:textId="77777777" w:rsidTr="00B45390">
        <w:trPr>
          <w:trHeight w:val="275"/>
        </w:trPr>
        <w:tc>
          <w:tcPr>
            <w:tcW w:w="453" w:type="pct"/>
            <w:shd w:val="clear" w:color="auto" w:fill="auto"/>
            <w:noWrap/>
            <w:vAlign w:val="center"/>
          </w:tcPr>
          <w:p w14:paraId="50906212" w14:textId="77777777" w:rsidR="00B45390" w:rsidRPr="00B90000" w:rsidRDefault="00B45390" w:rsidP="00B45390">
            <w:pPr>
              <w:jc w:val="center"/>
            </w:pPr>
            <w:r w:rsidRPr="00B90000">
              <w:t>8.</w:t>
            </w:r>
          </w:p>
        </w:tc>
        <w:tc>
          <w:tcPr>
            <w:tcW w:w="3249" w:type="pct"/>
          </w:tcPr>
          <w:p w14:paraId="4E0F1F09" w14:textId="77777777" w:rsidR="00B45390" w:rsidRPr="00B90000" w:rsidRDefault="00B45390" w:rsidP="00B45390">
            <w:r w:rsidRPr="00B90000">
              <w:t>Naujos tepimo alyvos keitimas ir senos utilizavimas bei visų dyzelinio generatoriaus filtrų keitimas.</w:t>
            </w:r>
          </w:p>
        </w:tc>
        <w:tc>
          <w:tcPr>
            <w:tcW w:w="1298" w:type="pct"/>
          </w:tcPr>
          <w:p w14:paraId="35267596" w14:textId="77777777" w:rsidR="00B45390" w:rsidRPr="00B90000" w:rsidRDefault="00B45390" w:rsidP="00B45390">
            <w:pPr>
              <w:rPr>
                <w:lang w:eastAsia="ja-JP"/>
              </w:rPr>
            </w:pPr>
            <w:r w:rsidRPr="00B90000">
              <w:rPr>
                <w:lang w:eastAsia="ja-JP"/>
              </w:rPr>
              <w:t>3 kartai</w:t>
            </w:r>
          </w:p>
        </w:tc>
      </w:tr>
      <w:tr w:rsidR="00B45390" w:rsidRPr="00B90000" w14:paraId="38F00895" w14:textId="77777777" w:rsidTr="00B45390">
        <w:trPr>
          <w:trHeight w:val="275"/>
        </w:trPr>
        <w:tc>
          <w:tcPr>
            <w:tcW w:w="453" w:type="pct"/>
            <w:shd w:val="clear" w:color="auto" w:fill="auto"/>
            <w:noWrap/>
            <w:vAlign w:val="center"/>
          </w:tcPr>
          <w:p w14:paraId="1D310FA0" w14:textId="77777777" w:rsidR="00B45390" w:rsidRPr="00B90000" w:rsidRDefault="00B45390" w:rsidP="00B45390">
            <w:pPr>
              <w:jc w:val="center"/>
            </w:pPr>
            <w:r w:rsidRPr="00B90000">
              <w:t>9.</w:t>
            </w:r>
          </w:p>
        </w:tc>
        <w:tc>
          <w:tcPr>
            <w:tcW w:w="3249" w:type="pct"/>
          </w:tcPr>
          <w:p w14:paraId="7E3138B9" w14:textId="77777777" w:rsidR="00B45390" w:rsidRPr="00B90000" w:rsidRDefault="00B45390" w:rsidP="00B45390">
            <w:r w:rsidRPr="00B90000">
              <w:t>Turi būti atliktas veikimo bandymas, esant darbinei apkrovai, imituojant įtampos dingimą tinkle</w:t>
            </w:r>
          </w:p>
        </w:tc>
        <w:tc>
          <w:tcPr>
            <w:tcW w:w="1298" w:type="pct"/>
          </w:tcPr>
          <w:p w14:paraId="415A1BF9" w14:textId="77777777" w:rsidR="00B45390" w:rsidRPr="00B90000" w:rsidRDefault="00B45390" w:rsidP="00B45390">
            <w:r>
              <w:t>3</w:t>
            </w:r>
            <w:r w:rsidRPr="00B90000">
              <w:t xml:space="preserve"> </w:t>
            </w:r>
            <w:r w:rsidRPr="00B90000">
              <w:rPr>
                <w:lang w:eastAsia="ja-JP"/>
              </w:rPr>
              <w:t>kartai</w:t>
            </w:r>
          </w:p>
        </w:tc>
      </w:tr>
      <w:tr w:rsidR="00B45390" w:rsidRPr="00B90000" w14:paraId="613AE8E4" w14:textId="77777777" w:rsidTr="00B45390">
        <w:trPr>
          <w:trHeight w:val="275"/>
        </w:trPr>
        <w:tc>
          <w:tcPr>
            <w:tcW w:w="453" w:type="pct"/>
            <w:shd w:val="clear" w:color="auto" w:fill="auto"/>
            <w:noWrap/>
            <w:vAlign w:val="center"/>
          </w:tcPr>
          <w:p w14:paraId="6B860FE5" w14:textId="77777777" w:rsidR="00B45390" w:rsidRPr="00B90000" w:rsidRDefault="00B45390" w:rsidP="00B45390">
            <w:pPr>
              <w:jc w:val="center"/>
            </w:pPr>
            <w:r w:rsidRPr="00B90000">
              <w:t>10.</w:t>
            </w:r>
          </w:p>
        </w:tc>
        <w:tc>
          <w:tcPr>
            <w:tcW w:w="3249" w:type="pct"/>
          </w:tcPr>
          <w:p w14:paraId="111CC73F" w14:textId="77777777" w:rsidR="00B45390" w:rsidRPr="00B90000" w:rsidRDefault="00B45390" w:rsidP="00B45390">
            <w:r w:rsidRPr="00B90000">
              <w:t>Naujo aušinimo skysčio keitimas ir seno utilizavimas</w:t>
            </w:r>
          </w:p>
        </w:tc>
        <w:tc>
          <w:tcPr>
            <w:tcW w:w="1298" w:type="pct"/>
          </w:tcPr>
          <w:p w14:paraId="18146387" w14:textId="77777777" w:rsidR="00B45390" w:rsidRPr="00B90000" w:rsidRDefault="00B45390" w:rsidP="00B45390">
            <w:r w:rsidRPr="00B90000">
              <w:t xml:space="preserve">1 </w:t>
            </w:r>
            <w:r w:rsidRPr="00B90000">
              <w:rPr>
                <w:lang w:eastAsia="ja-JP"/>
              </w:rPr>
              <w:t>kartas</w:t>
            </w:r>
          </w:p>
        </w:tc>
      </w:tr>
      <w:tr w:rsidR="00B45390" w:rsidRPr="00B90000" w14:paraId="49280EE2" w14:textId="77777777" w:rsidTr="00B45390">
        <w:trPr>
          <w:trHeight w:val="275"/>
        </w:trPr>
        <w:tc>
          <w:tcPr>
            <w:tcW w:w="453" w:type="pct"/>
            <w:shd w:val="clear" w:color="auto" w:fill="auto"/>
            <w:noWrap/>
            <w:vAlign w:val="center"/>
          </w:tcPr>
          <w:p w14:paraId="2C054B2C" w14:textId="77777777" w:rsidR="00B45390" w:rsidRPr="00B90000" w:rsidRDefault="00B45390" w:rsidP="00B45390">
            <w:pPr>
              <w:jc w:val="center"/>
            </w:pPr>
            <w:r w:rsidRPr="00B90000">
              <w:t>11.</w:t>
            </w:r>
          </w:p>
        </w:tc>
        <w:tc>
          <w:tcPr>
            <w:tcW w:w="3249" w:type="pct"/>
          </w:tcPr>
          <w:p w14:paraId="62219061" w14:textId="77777777" w:rsidR="00B45390" w:rsidRPr="00B90000" w:rsidRDefault="00B45390" w:rsidP="00B45390">
            <w:r w:rsidRPr="00B90000">
              <w:t xml:space="preserve">Seno kuro utilizavimas </w:t>
            </w:r>
          </w:p>
        </w:tc>
        <w:tc>
          <w:tcPr>
            <w:tcW w:w="1298" w:type="pct"/>
          </w:tcPr>
          <w:p w14:paraId="3CACB853" w14:textId="77777777" w:rsidR="00B45390" w:rsidRPr="00B90000" w:rsidRDefault="00B45390" w:rsidP="00B45390">
            <w:r w:rsidRPr="00B90000">
              <w:rPr>
                <w:lang w:val="en-US"/>
              </w:rPr>
              <w:t>16</w:t>
            </w:r>
            <w:r w:rsidRPr="00B90000">
              <w:t>0 litrų</w:t>
            </w:r>
          </w:p>
        </w:tc>
      </w:tr>
      <w:tr w:rsidR="00B45390" w:rsidRPr="00B90000" w14:paraId="744EB9F8" w14:textId="77777777" w:rsidTr="00B45390">
        <w:trPr>
          <w:trHeight w:val="275"/>
        </w:trPr>
        <w:tc>
          <w:tcPr>
            <w:tcW w:w="453" w:type="pct"/>
            <w:shd w:val="clear" w:color="auto" w:fill="auto"/>
            <w:noWrap/>
            <w:vAlign w:val="center"/>
          </w:tcPr>
          <w:p w14:paraId="20CFDFED" w14:textId="77777777" w:rsidR="00B45390" w:rsidRPr="00B90000" w:rsidRDefault="00B45390" w:rsidP="00B45390">
            <w:pPr>
              <w:jc w:val="center"/>
            </w:pPr>
            <w:r w:rsidRPr="00B90000">
              <w:t>12.</w:t>
            </w:r>
          </w:p>
        </w:tc>
        <w:tc>
          <w:tcPr>
            <w:tcW w:w="3249" w:type="pct"/>
          </w:tcPr>
          <w:p w14:paraId="61CE492F" w14:textId="77777777" w:rsidR="00B45390" w:rsidRPr="00B90000" w:rsidRDefault="00B45390" w:rsidP="00B45390">
            <w:r w:rsidRPr="00B90000">
              <w:t>Kuro keitimas pagal sezoniškumą, sumaišant esamą kurą su specialiais priedais</w:t>
            </w:r>
          </w:p>
        </w:tc>
        <w:tc>
          <w:tcPr>
            <w:tcW w:w="1298" w:type="pct"/>
          </w:tcPr>
          <w:p w14:paraId="41DA71DB" w14:textId="77777777" w:rsidR="00B45390" w:rsidRPr="00B90000" w:rsidRDefault="00B45390" w:rsidP="00B45390">
            <w:pPr>
              <w:rPr>
                <w:lang w:val="en-US"/>
              </w:rPr>
            </w:pPr>
            <w:r w:rsidRPr="00B90000">
              <w:t>160 litrų</w:t>
            </w:r>
          </w:p>
        </w:tc>
      </w:tr>
      <w:tr w:rsidR="00B45390" w:rsidRPr="00B90000" w14:paraId="0A01F89D" w14:textId="77777777" w:rsidTr="00B45390">
        <w:trPr>
          <w:trHeight w:val="275"/>
        </w:trPr>
        <w:tc>
          <w:tcPr>
            <w:tcW w:w="453" w:type="pct"/>
            <w:tcBorders>
              <w:bottom w:val="single" w:sz="4" w:space="0" w:color="auto"/>
            </w:tcBorders>
            <w:shd w:val="clear" w:color="auto" w:fill="auto"/>
            <w:noWrap/>
            <w:vAlign w:val="center"/>
          </w:tcPr>
          <w:p w14:paraId="0B415004" w14:textId="77777777" w:rsidR="00B45390" w:rsidRPr="00B90000" w:rsidRDefault="00B45390" w:rsidP="00B45390">
            <w:pPr>
              <w:jc w:val="center"/>
            </w:pPr>
            <w:r w:rsidRPr="00B90000">
              <w:t>13.</w:t>
            </w:r>
          </w:p>
        </w:tc>
        <w:tc>
          <w:tcPr>
            <w:tcW w:w="3249" w:type="pct"/>
            <w:tcBorders>
              <w:bottom w:val="single" w:sz="4" w:space="0" w:color="auto"/>
            </w:tcBorders>
          </w:tcPr>
          <w:p w14:paraId="63A752BD" w14:textId="77777777" w:rsidR="00B45390" w:rsidRPr="00B90000" w:rsidRDefault="00B45390" w:rsidP="00B45390">
            <w:r w:rsidRPr="00B90000">
              <w:t>Naujo kuro atvežimas ir užpylimas, esant poreikiui</w:t>
            </w:r>
          </w:p>
        </w:tc>
        <w:tc>
          <w:tcPr>
            <w:tcW w:w="1298" w:type="pct"/>
            <w:tcBorders>
              <w:bottom w:val="single" w:sz="4" w:space="0" w:color="auto"/>
            </w:tcBorders>
          </w:tcPr>
          <w:p w14:paraId="251DF9B9" w14:textId="77777777" w:rsidR="00B45390" w:rsidRPr="00B90000" w:rsidRDefault="00B45390" w:rsidP="00B45390">
            <w:r w:rsidRPr="00B90000">
              <w:rPr>
                <w:lang w:val="en-US"/>
              </w:rPr>
              <w:t>240 litr</w:t>
            </w:r>
            <w:r w:rsidRPr="00B90000">
              <w:t>ų</w:t>
            </w:r>
          </w:p>
        </w:tc>
      </w:tr>
    </w:tbl>
    <w:p w14:paraId="08AB60AD" w14:textId="77777777" w:rsidR="00B45390" w:rsidRDefault="00B45390" w:rsidP="003210CD">
      <w:pPr>
        <w:ind w:left="426" w:right="-139" w:firstLine="360"/>
        <w:jc w:val="both"/>
        <w:rPr>
          <w:rFonts w:eastAsiaTheme="minorEastAsia"/>
        </w:rPr>
      </w:pPr>
      <w:r w:rsidRPr="00B90000">
        <w:rPr>
          <w:b/>
        </w:rPr>
        <w:t xml:space="preserve">Pastaba: </w:t>
      </w:r>
      <w:r w:rsidRPr="00B90000">
        <w:t xml:space="preserve">Paslaugų </w:t>
      </w:r>
      <w:r w:rsidRPr="00B90000">
        <w:rPr>
          <w:lang w:val="en-US"/>
        </w:rPr>
        <w:t>kiekiai</w:t>
      </w:r>
      <w:r w:rsidRPr="00B90000">
        <w:t xml:space="preserve"> nurodyti preliminarūs ir paslaugos bus perkamos pagal poreikį.</w:t>
      </w:r>
      <w:r w:rsidRPr="00B90000">
        <w:rPr>
          <w:b/>
        </w:rPr>
        <w:t xml:space="preserve"> </w:t>
      </w:r>
      <w:r w:rsidRPr="00B90000">
        <w:t>V</w:t>
      </w:r>
      <w:r w:rsidRPr="00B90000">
        <w:rPr>
          <w:rFonts w:eastAsiaTheme="minorEastAsia"/>
        </w:rPr>
        <w:t xml:space="preserve">isos priežiūros atlikimui reikalingos medžiagos, dalys ir filtrai turi būti įskaičiuotos į priežiūros paslaugų įkainius. </w:t>
      </w:r>
    </w:p>
    <w:p w14:paraId="31A884D2" w14:textId="77777777" w:rsidR="00B45390" w:rsidRDefault="00B45390" w:rsidP="00B45390">
      <w:pPr>
        <w:ind w:left="426" w:right="-139" w:firstLine="360"/>
      </w:pPr>
    </w:p>
    <w:p w14:paraId="28FC3A11" w14:textId="77777777" w:rsidR="00B45390" w:rsidRDefault="00B45390" w:rsidP="00B45390">
      <w:pPr>
        <w:ind w:left="426" w:right="-139" w:firstLine="360"/>
      </w:pPr>
    </w:p>
    <w:p w14:paraId="6F4C667B" w14:textId="77777777" w:rsidR="00B45390" w:rsidRDefault="00B45390" w:rsidP="00B45390">
      <w:pPr>
        <w:ind w:left="426" w:right="-139" w:firstLine="360"/>
      </w:pPr>
    </w:p>
    <w:p w14:paraId="61046163" w14:textId="77777777" w:rsidR="00B45390" w:rsidRDefault="00B45390" w:rsidP="00B45390">
      <w:pPr>
        <w:ind w:left="426" w:right="-139" w:firstLine="360"/>
      </w:pPr>
    </w:p>
    <w:p w14:paraId="0018F19A" w14:textId="77777777" w:rsidR="00B45390" w:rsidRPr="00B90000" w:rsidRDefault="00B45390" w:rsidP="00B45390">
      <w:pPr>
        <w:pStyle w:val="ListParagraph"/>
        <w:numPr>
          <w:ilvl w:val="0"/>
          <w:numId w:val="28"/>
        </w:numPr>
        <w:spacing w:after="0" w:line="240" w:lineRule="auto"/>
        <w:ind w:left="935" w:hanging="425"/>
        <w:jc w:val="both"/>
        <w:rPr>
          <w:b/>
        </w:rPr>
      </w:pPr>
      <w:r w:rsidRPr="00B90000">
        <w:rPr>
          <w:b/>
        </w:rPr>
        <w:lastRenderedPageBreak/>
        <w:t>Dyzelinio generatoriaus techninės priežiūros paslaugos ir periodiškumas (Klaipėda):</w:t>
      </w:r>
    </w:p>
    <w:tbl>
      <w:tblPr>
        <w:tblpPr w:leftFromText="181" w:rightFromText="181" w:vertAnchor="text" w:horzAnchor="margin" w:tblpXSpec="right" w:tblpY="135"/>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
        <w:gridCol w:w="5897"/>
        <w:gridCol w:w="2356"/>
      </w:tblGrid>
      <w:tr w:rsidR="00B45390" w:rsidRPr="00B90000" w14:paraId="03FA79E8" w14:textId="77777777" w:rsidTr="00B45390">
        <w:trPr>
          <w:trHeight w:val="510"/>
        </w:trPr>
        <w:tc>
          <w:tcPr>
            <w:tcW w:w="453" w:type="pct"/>
            <w:shd w:val="clear" w:color="auto" w:fill="auto"/>
            <w:vAlign w:val="center"/>
            <w:hideMark/>
          </w:tcPr>
          <w:p w14:paraId="57F9643B" w14:textId="77777777" w:rsidR="00B45390" w:rsidRPr="00B90000" w:rsidRDefault="00B45390" w:rsidP="00B45390">
            <w:pPr>
              <w:jc w:val="center"/>
              <w:rPr>
                <w:b/>
                <w:bCs/>
              </w:rPr>
            </w:pPr>
            <w:r w:rsidRPr="00B90000">
              <w:rPr>
                <w:b/>
                <w:bCs/>
              </w:rPr>
              <w:t>Eil.</w:t>
            </w:r>
          </w:p>
          <w:p w14:paraId="1587099F" w14:textId="77777777" w:rsidR="00B45390" w:rsidRPr="00B90000" w:rsidRDefault="00B45390" w:rsidP="00B45390">
            <w:pPr>
              <w:jc w:val="center"/>
              <w:rPr>
                <w:b/>
                <w:bCs/>
              </w:rPr>
            </w:pPr>
            <w:r w:rsidRPr="00B90000">
              <w:rPr>
                <w:b/>
                <w:bCs/>
              </w:rPr>
              <w:t>Nr.</w:t>
            </w:r>
          </w:p>
        </w:tc>
        <w:tc>
          <w:tcPr>
            <w:tcW w:w="3249" w:type="pct"/>
            <w:vAlign w:val="center"/>
          </w:tcPr>
          <w:p w14:paraId="7888E63C" w14:textId="77777777" w:rsidR="00B45390" w:rsidRPr="00F73700" w:rsidRDefault="00B45390" w:rsidP="00B45390">
            <w:pPr>
              <w:pStyle w:val="BodyText"/>
              <w:jc w:val="center"/>
              <w:rPr>
                <w:b/>
              </w:rPr>
            </w:pPr>
            <w:r w:rsidRPr="00F73700">
              <w:rPr>
                <w:b/>
              </w:rPr>
              <w:t>Priežiūros paslaugų pavadinimas</w:t>
            </w:r>
          </w:p>
        </w:tc>
        <w:tc>
          <w:tcPr>
            <w:tcW w:w="1298" w:type="pct"/>
            <w:vAlign w:val="center"/>
          </w:tcPr>
          <w:p w14:paraId="36F584F5" w14:textId="77777777" w:rsidR="00B45390" w:rsidRPr="00B90000" w:rsidRDefault="00B45390" w:rsidP="00B45390">
            <w:pPr>
              <w:ind w:right="462"/>
              <w:jc w:val="center"/>
              <w:rPr>
                <w:b/>
                <w:bCs/>
              </w:rPr>
            </w:pPr>
            <w:r w:rsidRPr="00B90000">
              <w:rPr>
                <w:b/>
                <w:bCs/>
              </w:rPr>
              <w:t>Preliminarūs paslaugų kiekiai per 36 mėnesius</w:t>
            </w:r>
          </w:p>
        </w:tc>
      </w:tr>
      <w:tr w:rsidR="00B45390" w:rsidRPr="00B90000" w14:paraId="2A92D72B" w14:textId="77777777" w:rsidTr="00B45390">
        <w:trPr>
          <w:trHeight w:val="241"/>
        </w:trPr>
        <w:tc>
          <w:tcPr>
            <w:tcW w:w="453" w:type="pct"/>
            <w:shd w:val="clear" w:color="auto" w:fill="auto"/>
            <w:noWrap/>
            <w:vAlign w:val="center"/>
          </w:tcPr>
          <w:p w14:paraId="3B237706" w14:textId="77777777" w:rsidR="00B45390" w:rsidRPr="00B90000" w:rsidRDefault="00B45390" w:rsidP="00B45390">
            <w:pPr>
              <w:jc w:val="center"/>
            </w:pPr>
            <w:r w:rsidRPr="00B90000">
              <w:t>1.</w:t>
            </w:r>
          </w:p>
        </w:tc>
        <w:tc>
          <w:tcPr>
            <w:tcW w:w="3249" w:type="pct"/>
          </w:tcPr>
          <w:p w14:paraId="5A99EE6E" w14:textId="77777777" w:rsidR="00B45390" w:rsidRPr="00B90000" w:rsidRDefault="00B45390" w:rsidP="00B45390">
            <w:r w:rsidRPr="00B90000">
              <w:t>Kuro padavimo sistemos veikimo tikrinimas</w:t>
            </w:r>
          </w:p>
        </w:tc>
        <w:tc>
          <w:tcPr>
            <w:tcW w:w="1298" w:type="pct"/>
          </w:tcPr>
          <w:p w14:paraId="5E5CD637" w14:textId="77777777" w:rsidR="00B45390" w:rsidRPr="00B90000" w:rsidRDefault="00B45390" w:rsidP="00B45390">
            <w:pPr>
              <w:rPr>
                <w:lang w:eastAsia="ja-JP"/>
              </w:rPr>
            </w:pPr>
            <w:r w:rsidRPr="00B90000">
              <w:rPr>
                <w:lang w:eastAsia="ja-JP"/>
              </w:rPr>
              <w:t>12 kartų</w:t>
            </w:r>
          </w:p>
        </w:tc>
      </w:tr>
      <w:tr w:rsidR="00B45390" w:rsidRPr="00B90000" w14:paraId="40CB81C9" w14:textId="77777777" w:rsidTr="00B45390">
        <w:trPr>
          <w:trHeight w:val="415"/>
        </w:trPr>
        <w:tc>
          <w:tcPr>
            <w:tcW w:w="453" w:type="pct"/>
            <w:shd w:val="clear" w:color="auto" w:fill="auto"/>
            <w:noWrap/>
            <w:vAlign w:val="center"/>
          </w:tcPr>
          <w:p w14:paraId="5E5568A2" w14:textId="77777777" w:rsidR="00B45390" w:rsidRPr="00B90000" w:rsidRDefault="00B45390" w:rsidP="00B45390">
            <w:pPr>
              <w:jc w:val="center"/>
            </w:pPr>
            <w:r w:rsidRPr="00B90000">
              <w:t>2.</w:t>
            </w:r>
          </w:p>
        </w:tc>
        <w:tc>
          <w:tcPr>
            <w:tcW w:w="3249" w:type="pct"/>
          </w:tcPr>
          <w:p w14:paraId="0D9BEACB" w14:textId="77777777" w:rsidR="00B45390" w:rsidRPr="00B90000" w:rsidRDefault="00B45390" w:rsidP="00B45390">
            <w:r w:rsidRPr="00B90000">
              <w:t>Baterijų elektrolito lygio ir baterijų krovimo lygi</w:t>
            </w:r>
            <w:r>
              <w:t>o</w:t>
            </w:r>
            <w:r w:rsidRPr="00B90000">
              <w:t xml:space="preserve"> tikrinimas</w:t>
            </w:r>
          </w:p>
        </w:tc>
        <w:tc>
          <w:tcPr>
            <w:tcW w:w="1298" w:type="pct"/>
          </w:tcPr>
          <w:p w14:paraId="318B1C5A" w14:textId="77777777" w:rsidR="00B45390" w:rsidRPr="00B90000" w:rsidRDefault="00B45390" w:rsidP="00B45390">
            <w:pPr>
              <w:rPr>
                <w:lang w:eastAsia="ja-JP"/>
              </w:rPr>
            </w:pPr>
            <w:r w:rsidRPr="00B90000">
              <w:rPr>
                <w:lang w:eastAsia="ja-JP"/>
              </w:rPr>
              <w:t>12 kartų</w:t>
            </w:r>
          </w:p>
        </w:tc>
      </w:tr>
      <w:tr w:rsidR="00B45390" w:rsidRPr="00B90000" w14:paraId="135695DC" w14:textId="77777777" w:rsidTr="00B45390">
        <w:trPr>
          <w:trHeight w:val="237"/>
        </w:trPr>
        <w:tc>
          <w:tcPr>
            <w:tcW w:w="453" w:type="pct"/>
            <w:shd w:val="clear" w:color="auto" w:fill="auto"/>
            <w:noWrap/>
            <w:vAlign w:val="center"/>
          </w:tcPr>
          <w:p w14:paraId="5A3ED4BC" w14:textId="77777777" w:rsidR="00B45390" w:rsidRPr="00B90000" w:rsidRDefault="00B45390" w:rsidP="00B45390">
            <w:pPr>
              <w:jc w:val="center"/>
            </w:pPr>
            <w:r w:rsidRPr="00B90000">
              <w:t>3.</w:t>
            </w:r>
          </w:p>
        </w:tc>
        <w:tc>
          <w:tcPr>
            <w:tcW w:w="3249" w:type="pct"/>
          </w:tcPr>
          <w:p w14:paraId="37740C89" w14:textId="77777777" w:rsidR="00B45390" w:rsidRPr="00B90000" w:rsidRDefault="00B45390" w:rsidP="00B45390">
            <w:r w:rsidRPr="00B90000">
              <w:t>Valdymo skydo indikacijų būsenos tikrinimas</w:t>
            </w:r>
          </w:p>
        </w:tc>
        <w:tc>
          <w:tcPr>
            <w:tcW w:w="1298" w:type="pct"/>
          </w:tcPr>
          <w:p w14:paraId="7A11AE3F" w14:textId="77777777" w:rsidR="00B45390" w:rsidRPr="00B90000" w:rsidRDefault="00B45390" w:rsidP="00B45390">
            <w:pPr>
              <w:rPr>
                <w:lang w:eastAsia="ja-JP"/>
              </w:rPr>
            </w:pPr>
            <w:r w:rsidRPr="00B90000">
              <w:rPr>
                <w:lang w:eastAsia="ja-JP"/>
              </w:rPr>
              <w:t>12 kartų</w:t>
            </w:r>
          </w:p>
        </w:tc>
      </w:tr>
      <w:tr w:rsidR="00B45390" w:rsidRPr="00B90000" w14:paraId="6C77CACE" w14:textId="77777777" w:rsidTr="00B45390">
        <w:trPr>
          <w:trHeight w:val="457"/>
        </w:trPr>
        <w:tc>
          <w:tcPr>
            <w:tcW w:w="453" w:type="pct"/>
            <w:shd w:val="clear" w:color="auto" w:fill="auto"/>
            <w:noWrap/>
            <w:vAlign w:val="center"/>
          </w:tcPr>
          <w:p w14:paraId="7BBFCCD8" w14:textId="77777777" w:rsidR="00B45390" w:rsidRPr="00B90000" w:rsidRDefault="00B45390" w:rsidP="00B45390">
            <w:pPr>
              <w:jc w:val="center"/>
            </w:pPr>
            <w:r w:rsidRPr="00B90000">
              <w:t>4.</w:t>
            </w:r>
          </w:p>
        </w:tc>
        <w:tc>
          <w:tcPr>
            <w:tcW w:w="3249" w:type="pct"/>
          </w:tcPr>
          <w:p w14:paraId="082275F4" w14:textId="77777777" w:rsidR="00B45390" w:rsidRPr="00B90000" w:rsidRDefault="00B45390" w:rsidP="00B45390">
            <w:r w:rsidRPr="00B90000">
              <w:t>Valdymo skydo relių tikrinimas,  saugiklių tikrinimas, įspėjamųjų  šviesų tikrinimas, indikacinių šviesų tikrinimas</w:t>
            </w:r>
          </w:p>
        </w:tc>
        <w:tc>
          <w:tcPr>
            <w:tcW w:w="1298" w:type="pct"/>
          </w:tcPr>
          <w:p w14:paraId="2D13D24E" w14:textId="77777777" w:rsidR="00B45390" w:rsidRPr="00B90000" w:rsidRDefault="00B45390" w:rsidP="00B45390">
            <w:pPr>
              <w:rPr>
                <w:lang w:eastAsia="ja-JP"/>
              </w:rPr>
            </w:pPr>
            <w:r w:rsidRPr="00B90000">
              <w:rPr>
                <w:lang w:eastAsia="ja-JP"/>
              </w:rPr>
              <w:t>12 kartų</w:t>
            </w:r>
          </w:p>
        </w:tc>
      </w:tr>
      <w:tr w:rsidR="00B45390" w:rsidRPr="00B90000" w14:paraId="6A63E333" w14:textId="77777777" w:rsidTr="00B45390">
        <w:trPr>
          <w:trHeight w:val="278"/>
        </w:trPr>
        <w:tc>
          <w:tcPr>
            <w:tcW w:w="453" w:type="pct"/>
            <w:shd w:val="clear" w:color="auto" w:fill="auto"/>
            <w:noWrap/>
            <w:vAlign w:val="center"/>
          </w:tcPr>
          <w:p w14:paraId="4AAC442F" w14:textId="77777777" w:rsidR="00B45390" w:rsidRPr="00B90000" w:rsidRDefault="00B45390" w:rsidP="00B45390">
            <w:pPr>
              <w:jc w:val="center"/>
            </w:pPr>
            <w:r w:rsidRPr="00B90000">
              <w:t>5.</w:t>
            </w:r>
          </w:p>
        </w:tc>
        <w:tc>
          <w:tcPr>
            <w:tcW w:w="3249" w:type="pct"/>
          </w:tcPr>
          <w:p w14:paraId="4DC0A8F3" w14:textId="77777777" w:rsidR="00B45390" w:rsidRPr="00B90000" w:rsidRDefault="00B45390" w:rsidP="00B45390">
            <w:r w:rsidRPr="00B90000">
              <w:t>Vizualus sistemos patikrinimas</w:t>
            </w:r>
          </w:p>
        </w:tc>
        <w:tc>
          <w:tcPr>
            <w:tcW w:w="1298" w:type="pct"/>
          </w:tcPr>
          <w:p w14:paraId="731E3F00" w14:textId="77777777" w:rsidR="00B45390" w:rsidRPr="00B90000" w:rsidRDefault="00B45390" w:rsidP="00B45390">
            <w:pPr>
              <w:rPr>
                <w:lang w:eastAsia="ja-JP"/>
              </w:rPr>
            </w:pPr>
            <w:r w:rsidRPr="00B90000">
              <w:rPr>
                <w:lang w:eastAsia="ja-JP"/>
              </w:rPr>
              <w:t>12 kartų</w:t>
            </w:r>
          </w:p>
        </w:tc>
      </w:tr>
      <w:tr w:rsidR="00B45390" w:rsidRPr="00B90000" w14:paraId="1017085B" w14:textId="77777777" w:rsidTr="00B45390">
        <w:trPr>
          <w:trHeight w:val="228"/>
        </w:trPr>
        <w:tc>
          <w:tcPr>
            <w:tcW w:w="453" w:type="pct"/>
            <w:shd w:val="clear" w:color="auto" w:fill="auto"/>
            <w:noWrap/>
            <w:vAlign w:val="center"/>
          </w:tcPr>
          <w:p w14:paraId="151013A4" w14:textId="77777777" w:rsidR="00B45390" w:rsidRPr="00B90000" w:rsidRDefault="00B45390" w:rsidP="00B45390">
            <w:pPr>
              <w:jc w:val="center"/>
            </w:pPr>
            <w:r w:rsidRPr="00B90000">
              <w:t>6.</w:t>
            </w:r>
          </w:p>
        </w:tc>
        <w:tc>
          <w:tcPr>
            <w:tcW w:w="3249" w:type="pct"/>
          </w:tcPr>
          <w:p w14:paraId="24CE3493" w14:textId="77777777" w:rsidR="00B45390" w:rsidRPr="00B90000" w:rsidRDefault="00B45390" w:rsidP="00B45390">
            <w:r w:rsidRPr="00B90000">
              <w:t>Alyvos slėgio,</w:t>
            </w:r>
            <w:r>
              <w:t xml:space="preserve"> </w:t>
            </w:r>
            <w:r w:rsidRPr="00B90000">
              <w:t>alyvos temperatūros ir vandens temperatūros tikrinimas</w:t>
            </w:r>
          </w:p>
        </w:tc>
        <w:tc>
          <w:tcPr>
            <w:tcW w:w="1298" w:type="pct"/>
          </w:tcPr>
          <w:p w14:paraId="15C3B582" w14:textId="77777777" w:rsidR="00B45390" w:rsidRPr="00B90000" w:rsidRDefault="00B45390" w:rsidP="00B45390">
            <w:pPr>
              <w:rPr>
                <w:lang w:eastAsia="ja-JP"/>
              </w:rPr>
            </w:pPr>
            <w:r w:rsidRPr="00B90000">
              <w:rPr>
                <w:lang w:eastAsia="ja-JP"/>
              </w:rPr>
              <w:t>12 kartų</w:t>
            </w:r>
          </w:p>
        </w:tc>
      </w:tr>
      <w:tr w:rsidR="00B45390" w:rsidRPr="00B90000" w14:paraId="32B43520" w14:textId="77777777" w:rsidTr="00B45390">
        <w:trPr>
          <w:trHeight w:val="228"/>
        </w:trPr>
        <w:tc>
          <w:tcPr>
            <w:tcW w:w="453" w:type="pct"/>
            <w:shd w:val="clear" w:color="auto" w:fill="auto"/>
            <w:noWrap/>
            <w:vAlign w:val="center"/>
          </w:tcPr>
          <w:p w14:paraId="5EA85383" w14:textId="77777777" w:rsidR="00B45390" w:rsidRPr="00B90000" w:rsidRDefault="00B45390" w:rsidP="00B45390">
            <w:pPr>
              <w:jc w:val="center"/>
            </w:pPr>
            <w:r w:rsidRPr="00B90000">
              <w:t>7.</w:t>
            </w:r>
          </w:p>
        </w:tc>
        <w:tc>
          <w:tcPr>
            <w:tcW w:w="3249" w:type="pct"/>
          </w:tcPr>
          <w:p w14:paraId="7A98BB3A" w14:textId="77777777" w:rsidR="00B45390" w:rsidRPr="00B90000" w:rsidRDefault="00B45390" w:rsidP="00B45390">
            <w:r w:rsidRPr="00B90000">
              <w:t>Įtampos bei dažnių tikrinimas</w:t>
            </w:r>
          </w:p>
        </w:tc>
        <w:tc>
          <w:tcPr>
            <w:tcW w:w="1298" w:type="pct"/>
          </w:tcPr>
          <w:p w14:paraId="50539CD3" w14:textId="77777777" w:rsidR="00B45390" w:rsidRPr="00B90000" w:rsidRDefault="00B45390" w:rsidP="00B45390">
            <w:r w:rsidRPr="00B90000">
              <w:rPr>
                <w:lang w:eastAsia="ja-JP"/>
              </w:rPr>
              <w:t>12 kartų</w:t>
            </w:r>
          </w:p>
        </w:tc>
      </w:tr>
      <w:tr w:rsidR="00B45390" w:rsidRPr="00B90000" w14:paraId="5E4F8FA1" w14:textId="77777777" w:rsidTr="00B45390">
        <w:trPr>
          <w:trHeight w:val="275"/>
        </w:trPr>
        <w:tc>
          <w:tcPr>
            <w:tcW w:w="453" w:type="pct"/>
            <w:shd w:val="clear" w:color="auto" w:fill="auto"/>
            <w:noWrap/>
            <w:vAlign w:val="center"/>
          </w:tcPr>
          <w:p w14:paraId="4666EABC" w14:textId="77777777" w:rsidR="00B45390" w:rsidRPr="00B90000" w:rsidRDefault="00B45390" w:rsidP="00B45390">
            <w:pPr>
              <w:jc w:val="center"/>
            </w:pPr>
            <w:r w:rsidRPr="00B90000">
              <w:t>8.</w:t>
            </w:r>
          </w:p>
        </w:tc>
        <w:tc>
          <w:tcPr>
            <w:tcW w:w="3249" w:type="pct"/>
          </w:tcPr>
          <w:p w14:paraId="75480D87" w14:textId="77777777" w:rsidR="00B45390" w:rsidRPr="00B90000" w:rsidRDefault="00B45390" w:rsidP="00B45390">
            <w:r w:rsidRPr="00B90000">
              <w:t>Naujos tepimo alyvos keitimas ir senos utilizavimas bei visų dyzelinio generatoriaus filtrų keitimas.</w:t>
            </w:r>
          </w:p>
        </w:tc>
        <w:tc>
          <w:tcPr>
            <w:tcW w:w="1298" w:type="pct"/>
          </w:tcPr>
          <w:p w14:paraId="683BEF13" w14:textId="77777777" w:rsidR="00B45390" w:rsidRPr="00B90000" w:rsidRDefault="00B45390" w:rsidP="00B45390">
            <w:pPr>
              <w:rPr>
                <w:lang w:eastAsia="ja-JP"/>
              </w:rPr>
            </w:pPr>
            <w:r w:rsidRPr="00B90000">
              <w:rPr>
                <w:lang w:eastAsia="ja-JP"/>
              </w:rPr>
              <w:t>3 kartai</w:t>
            </w:r>
          </w:p>
        </w:tc>
      </w:tr>
      <w:tr w:rsidR="00B45390" w:rsidRPr="00B90000" w14:paraId="6FBEFD85" w14:textId="77777777" w:rsidTr="00B45390">
        <w:trPr>
          <w:trHeight w:val="275"/>
        </w:trPr>
        <w:tc>
          <w:tcPr>
            <w:tcW w:w="453" w:type="pct"/>
            <w:shd w:val="clear" w:color="auto" w:fill="auto"/>
            <w:noWrap/>
            <w:vAlign w:val="center"/>
          </w:tcPr>
          <w:p w14:paraId="2D460AA0" w14:textId="77777777" w:rsidR="00B45390" w:rsidRPr="00B90000" w:rsidRDefault="00B45390" w:rsidP="00B45390">
            <w:pPr>
              <w:jc w:val="center"/>
            </w:pPr>
            <w:r w:rsidRPr="00B90000">
              <w:t>9.</w:t>
            </w:r>
          </w:p>
        </w:tc>
        <w:tc>
          <w:tcPr>
            <w:tcW w:w="3249" w:type="pct"/>
          </w:tcPr>
          <w:p w14:paraId="73126E9E" w14:textId="77777777" w:rsidR="00B45390" w:rsidRPr="00B90000" w:rsidRDefault="00B45390" w:rsidP="00B45390">
            <w:r w:rsidRPr="00B90000">
              <w:t>Turi būti atliktas veikimo bandymas, esant darbinei apkrovai, imituojant įtampos dingimą tinkle</w:t>
            </w:r>
          </w:p>
        </w:tc>
        <w:tc>
          <w:tcPr>
            <w:tcW w:w="1298" w:type="pct"/>
          </w:tcPr>
          <w:p w14:paraId="252AA314" w14:textId="77777777" w:rsidR="00B45390" w:rsidRPr="00B90000" w:rsidRDefault="00B45390" w:rsidP="00B45390">
            <w:r w:rsidRPr="00B90000">
              <w:rPr>
                <w:lang w:val="en-US"/>
              </w:rPr>
              <w:t>3 kartai</w:t>
            </w:r>
          </w:p>
        </w:tc>
      </w:tr>
      <w:tr w:rsidR="00B45390" w:rsidRPr="00B90000" w14:paraId="44678203" w14:textId="77777777" w:rsidTr="00B45390">
        <w:trPr>
          <w:trHeight w:val="275"/>
        </w:trPr>
        <w:tc>
          <w:tcPr>
            <w:tcW w:w="453" w:type="pct"/>
            <w:shd w:val="clear" w:color="auto" w:fill="auto"/>
            <w:noWrap/>
            <w:vAlign w:val="center"/>
          </w:tcPr>
          <w:p w14:paraId="0D10CD8F" w14:textId="77777777" w:rsidR="00B45390" w:rsidRPr="00B90000" w:rsidRDefault="00B45390" w:rsidP="00B45390">
            <w:pPr>
              <w:jc w:val="center"/>
            </w:pPr>
            <w:r w:rsidRPr="00B90000">
              <w:t>10.</w:t>
            </w:r>
          </w:p>
        </w:tc>
        <w:tc>
          <w:tcPr>
            <w:tcW w:w="3249" w:type="pct"/>
          </w:tcPr>
          <w:p w14:paraId="58AA8C56" w14:textId="77777777" w:rsidR="00B45390" w:rsidRPr="00B90000" w:rsidRDefault="00B45390" w:rsidP="00B45390">
            <w:r w:rsidRPr="00B90000">
              <w:t>Naujo aušinimo skysčio keitimas ir seno utilizavimas</w:t>
            </w:r>
          </w:p>
        </w:tc>
        <w:tc>
          <w:tcPr>
            <w:tcW w:w="1298" w:type="pct"/>
          </w:tcPr>
          <w:p w14:paraId="21D6B196" w14:textId="77777777" w:rsidR="00B45390" w:rsidRPr="00B90000" w:rsidRDefault="00B45390" w:rsidP="00B45390">
            <w:r w:rsidRPr="00B90000">
              <w:t xml:space="preserve">1 </w:t>
            </w:r>
            <w:r w:rsidRPr="00B90000">
              <w:rPr>
                <w:lang w:eastAsia="ja-JP"/>
              </w:rPr>
              <w:t>kartas</w:t>
            </w:r>
          </w:p>
        </w:tc>
      </w:tr>
      <w:tr w:rsidR="00B45390" w:rsidRPr="00B90000" w14:paraId="25588FDB" w14:textId="77777777" w:rsidTr="00B45390">
        <w:trPr>
          <w:trHeight w:val="275"/>
        </w:trPr>
        <w:tc>
          <w:tcPr>
            <w:tcW w:w="453" w:type="pct"/>
            <w:shd w:val="clear" w:color="auto" w:fill="auto"/>
            <w:noWrap/>
            <w:vAlign w:val="center"/>
          </w:tcPr>
          <w:p w14:paraId="51F3819C" w14:textId="77777777" w:rsidR="00B45390" w:rsidRPr="00B90000" w:rsidRDefault="00B45390" w:rsidP="00B45390">
            <w:pPr>
              <w:jc w:val="center"/>
            </w:pPr>
            <w:r w:rsidRPr="00B90000">
              <w:t>11.</w:t>
            </w:r>
          </w:p>
        </w:tc>
        <w:tc>
          <w:tcPr>
            <w:tcW w:w="3249" w:type="pct"/>
          </w:tcPr>
          <w:p w14:paraId="05C01352" w14:textId="77777777" w:rsidR="00B45390" w:rsidRPr="00B90000" w:rsidRDefault="00B45390" w:rsidP="00B45390">
            <w:r w:rsidRPr="00B90000">
              <w:t xml:space="preserve">Seno kuro utilizavimas </w:t>
            </w:r>
          </w:p>
        </w:tc>
        <w:tc>
          <w:tcPr>
            <w:tcW w:w="1298" w:type="pct"/>
          </w:tcPr>
          <w:p w14:paraId="34B1D581" w14:textId="77777777" w:rsidR="00B45390" w:rsidRPr="00B90000" w:rsidRDefault="00B45390" w:rsidP="00B45390">
            <w:r w:rsidRPr="00B90000">
              <w:rPr>
                <w:lang w:val="en-US"/>
              </w:rPr>
              <w:t>16</w:t>
            </w:r>
            <w:r w:rsidRPr="00B90000">
              <w:t>0 litrų</w:t>
            </w:r>
          </w:p>
        </w:tc>
      </w:tr>
      <w:tr w:rsidR="00B45390" w:rsidRPr="00B90000" w14:paraId="7D34BB63" w14:textId="77777777" w:rsidTr="00B45390">
        <w:trPr>
          <w:trHeight w:val="275"/>
        </w:trPr>
        <w:tc>
          <w:tcPr>
            <w:tcW w:w="453" w:type="pct"/>
            <w:shd w:val="clear" w:color="auto" w:fill="auto"/>
            <w:noWrap/>
            <w:vAlign w:val="center"/>
          </w:tcPr>
          <w:p w14:paraId="51937DCE" w14:textId="77777777" w:rsidR="00B45390" w:rsidRPr="00B90000" w:rsidRDefault="00B45390" w:rsidP="00B45390">
            <w:pPr>
              <w:jc w:val="center"/>
            </w:pPr>
            <w:r w:rsidRPr="00B90000">
              <w:t>12.</w:t>
            </w:r>
          </w:p>
        </w:tc>
        <w:tc>
          <w:tcPr>
            <w:tcW w:w="3249" w:type="pct"/>
          </w:tcPr>
          <w:p w14:paraId="224E18FC" w14:textId="77777777" w:rsidR="00B45390" w:rsidRPr="00B90000" w:rsidRDefault="00B45390" w:rsidP="00B45390">
            <w:r w:rsidRPr="00B90000">
              <w:t>Kuro keitimas pagal sezoniškumą, sumaišant esamą kurą su specialiais priedais</w:t>
            </w:r>
          </w:p>
        </w:tc>
        <w:tc>
          <w:tcPr>
            <w:tcW w:w="1298" w:type="pct"/>
          </w:tcPr>
          <w:p w14:paraId="29214A86" w14:textId="77777777" w:rsidR="00B45390" w:rsidRPr="00B90000" w:rsidRDefault="00B45390" w:rsidP="00B45390">
            <w:pPr>
              <w:rPr>
                <w:lang w:val="en-US"/>
              </w:rPr>
            </w:pPr>
            <w:r w:rsidRPr="00B90000">
              <w:t>160 litrų</w:t>
            </w:r>
          </w:p>
        </w:tc>
      </w:tr>
      <w:tr w:rsidR="00B45390" w:rsidRPr="00B90000" w14:paraId="164DB019" w14:textId="77777777" w:rsidTr="00B45390">
        <w:trPr>
          <w:trHeight w:val="275"/>
        </w:trPr>
        <w:tc>
          <w:tcPr>
            <w:tcW w:w="453" w:type="pct"/>
            <w:tcBorders>
              <w:bottom w:val="single" w:sz="4" w:space="0" w:color="auto"/>
            </w:tcBorders>
            <w:shd w:val="clear" w:color="auto" w:fill="auto"/>
            <w:noWrap/>
            <w:vAlign w:val="center"/>
          </w:tcPr>
          <w:p w14:paraId="6B05B475" w14:textId="77777777" w:rsidR="00B45390" w:rsidRPr="00B90000" w:rsidRDefault="00B45390" w:rsidP="00B45390">
            <w:pPr>
              <w:jc w:val="center"/>
            </w:pPr>
            <w:r w:rsidRPr="00B90000">
              <w:t>13.</w:t>
            </w:r>
          </w:p>
        </w:tc>
        <w:tc>
          <w:tcPr>
            <w:tcW w:w="3249" w:type="pct"/>
            <w:tcBorders>
              <w:bottom w:val="single" w:sz="4" w:space="0" w:color="auto"/>
            </w:tcBorders>
          </w:tcPr>
          <w:p w14:paraId="54E8D122" w14:textId="77777777" w:rsidR="00B45390" w:rsidRPr="00B90000" w:rsidRDefault="00B45390" w:rsidP="00B45390">
            <w:r w:rsidRPr="00B90000">
              <w:t>Naujo kuro atvežimas ir užpylimas, esant poreikiui</w:t>
            </w:r>
          </w:p>
        </w:tc>
        <w:tc>
          <w:tcPr>
            <w:tcW w:w="1298" w:type="pct"/>
            <w:tcBorders>
              <w:bottom w:val="single" w:sz="4" w:space="0" w:color="auto"/>
            </w:tcBorders>
          </w:tcPr>
          <w:p w14:paraId="02ABDD19" w14:textId="77777777" w:rsidR="00B45390" w:rsidRPr="00B90000" w:rsidRDefault="00B45390" w:rsidP="00B45390">
            <w:r w:rsidRPr="00B90000">
              <w:rPr>
                <w:lang w:val="en-US"/>
              </w:rPr>
              <w:t>240 litr</w:t>
            </w:r>
            <w:r w:rsidRPr="00B90000">
              <w:t>ų</w:t>
            </w:r>
          </w:p>
        </w:tc>
      </w:tr>
    </w:tbl>
    <w:p w14:paraId="3D696269" w14:textId="77777777" w:rsidR="00B45390" w:rsidRPr="00DA7D4B" w:rsidRDefault="00B45390" w:rsidP="003210CD">
      <w:pPr>
        <w:spacing w:line="250" w:lineRule="auto"/>
        <w:ind w:left="425" w:firstLine="680"/>
        <w:jc w:val="both"/>
      </w:pPr>
      <w:r w:rsidRPr="00B90000">
        <w:rPr>
          <w:b/>
        </w:rPr>
        <w:t xml:space="preserve">Pastaba: </w:t>
      </w:r>
      <w:r w:rsidRPr="00B90000">
        <w:t xml:space="preserve">Paslaugų </w:t>
      </w:r>
      <w:r w:rsidRPr="00B90000">
        <w:rPr>
          <w:lang w:val="en-US"/>
        </w:rPr>
        <w:t>kiekiai</w:t>
      </w:r>
      <w:r w:rsidRPr="00B90000">
        <w:t xml:space="preserve"> nurodyti preliminarūs ir paslaugos bus perkamos pagal poreikį.</w:t>
      </w:r>
      <w:r w:rsidRPr="00B90000">
        <w:rPr>
          <w:b/>
        </w:rPr>
        <w:t xml:space="preserve"> </w:t>
      </w:r>
      <w:r w:rsidRPr="00B90000">
        <w:t>V</w:t>
      </w:r>
      <w:r w:rsidRPr="00B90000">
        <w:rPr>
          <w:rFonts w:eastAsiaTheme="minorEastAsia"/>
        </w:rPr>
        <w:t xml:space="preserve">isos priežiūros atlikimui reikalingos medžiagos, dalys ir filtrai turi būti įskaičiuotos į priežiūros paslaugų įkainius. </w:t>
      </w:r>
    </w:p>
    <w:p w14:paraId="0EF130E3" w14:textId="77777777" w:rsidR="00B45390" w:rsidRPr="00B90000" w:rsidRDefault="00B45390" w:rsidP="00B45390">
      <w:pPr>
        <w:ind w:left="426" w:right="281" w:firstLine="360"/>
      </w:pPr>
    </w:p>
    <w:p w14:paraId="55ED26AA" w14:textId="77777777" w:rsidR="00B45390" w:rsidRPr="00B90000" w:rsidRDefault="00B45390" w:rsidP="00B45390">
      <w:pPr>
        <w:numPr>
          <w:ilvl w:val="0"/>
          <w:numId w:val="28"/>
        </w:numPr>
        <w:spacing w:after="200" w:line="276" w:lineRule="auto"/>
        <w:ind w:left="935" w:hanging="425"/>
        <w:jc w:val="both"/>
        <w:rPr>
          <w:b/>
        </w:rPr>
      </w:pPr>
      <w:r w:rsidRPr="00B90000">
        <w:rPr>
          <w:b/>
        </w:rPr>
        <w:t>Negarantin</w:t>
      </w:r>
      <w:r>
        <w:rPr>
          <w:b/>
        </w:rPr>
        <w:t>ės</w:t>
      </w:r>
      <w:r w:rsidRPr="00B90000">
        <w:rPr>
          <w:b/>
        </w:rPr>
        <w:t xml:space="preserve"> remonto </w:t>
      </w:r>
      <w:r>
        <w:rPr>
          <w:b/>
        </w:rPr>
        <w:t>paslaugos</w:t>
      </w:r>
      <w:r w:rsidRPr="00B90000">
        <w:rPr>
          <w:b/>
        </w:rPr>
        <w:t>:</w:t>
      </w:r>
    </w:p>
    <w:tbl>
      <w:tblPr>
        <w:tblpPr w:leftFromText="181" w:rightFromText="181" w:vertAnchor="text" w:horzAnchor="margin" w:tblpX="519" w:tblpY="69"/>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3"/>
        <w:gridCol w:w="4592"/>
        <w:gridCol w:w="3451"/>
      </w:tblGrid>
      <w:tr w:rsidR="00B45390" w:rsidRPr="00B90000" w14:paraId="1B4279B6" w14:textId="77777777" w:rsidTr="00B45390">
        <w:trPr>
          <w:trHeight w:val="275"/>
        </w:trPr>
        <w:tc>
          <w:tcPr>
            <w:tcW w:w="1203" w:type="dxa"/>
            <w:shd w:val="clear" w:color="auto" w:fill="auto"/>
            <w:noWrap/>
            <w:vAlign w:val="center"/>
          </w:tcPr>
          <w:p w14:paraId="05F13C6D" w14:textId="77777777" w:rsidR="00B45390" w:rsidRPr="00B90000" w:rsidRDefault="00B45390" w:rsidP="00B45390">
            <w:pPr>
              <w:jc w:val="center"/>
              <w:rPr>
                <w:b/>
              </w:rPr>
            </w:pPr>
            <w:r w:rsidRPr="00B90000">
              <w:rPr>
                <w:b/>
              </w:rPr>
              <w:t>Eil.</w:t>
            </w:r>
          </w:p>
          <w:p w14:paraId="12A7CDF5" w14:textId="77777777" w:rsidR="00B45390" w:rsidRPr="00B90000" w:rsidRDefault="00B45390" w:rsidP="00B45390">
            <w:pPr>
              <w:jc w:val="center"/>
              <w:rPr>
                <w:b/>
              </w:rPr>
            </w:pPr>
            <w:r w:rsidRPr="00B90000">
              <w:rPr>
                <w:b/>
              </w:rPr>
              <w:t>Nr.</w:t>
            </w:r>
          </w:p>
        </w:tc>
        <w:tc>
          <w:tcPr>
            <w:tcW w:w="4592" w:type="dxa"/>
            <w:shd w:val="clear" w:color="auto" w:fill="auto"/>
            <w:vAlign w:val="center"/>
          </w:tcPr>
          <w:p w14:paraId="4A94F7DC" w14:textId="77777777" w:rsidR="00B45390" w:rsidRPr="00B90000" w:rsidRDefault="00B45390" w:rsidP="00B45390">
            <w:pPr>
              <w:jc w:val="center"/>
              <w:rPr>
                <w:b/>
              </w:rPr>
            </w:pPr>
            <w:r w:rsidRPr="00B90000">
              <w:rPr>
                <w:b/>
              </w:rPr>
              <w:t>Negarantin</w:t>
            </w:r>
            <w:r>
              <w:rPr>
                <w:b/>
              </w:rPr>
              <w:t>ės</w:t>
            </w:r>
            <w:r w:rsidRPr="00B90000">
              <w:rPr>
                <w:b/>
              </w:rPr>
              <w:t xml:space="preserve"> remonto </w:t>
            </w:r>
            <w:r>
              <w:rPr>
                <w:b/>
              </w:rPr>
              <w:t>paslaugos</w:t>
            </w:r>
          </w:p>
        </w:tc>
        <w:tc>
          <w:tcPr>
            <w:tcW w:w="3451" w:type="dxa"/>
            <w:shd w:val="clear" w:color="auto" w:fill="auto"/>
            <w:vAlign w:val="center"/>
          </w:tcPr>
          <w:p w14:paraId="4FF5942E" w14:textId="77777777" w:rsidR="00B45390" w:rsidRPr="00B90000" w:rsidRDefault="00B45390" w:rsidP="00B45390">
            <w:pPr>
              <w:jc w:val="center"/>
              <w:rPr>
                <w:b/>
                <w:bCs/>
              </w:rPr>
            </w:pPr>
            <w:r w:rsidRPr="00B90000">
              <w:rPr>
                <w:b/>
                <w:bCs/>
              </w:rPr>
              <w:t>Preliminarus valandų skaičius per metus</w:t>
            </w:r>
            <w:r>
              <w:rPr>
                <w:b/>
                <w:bCs/>
              </w:rPr>
              <w:t xml:space="preserve"> </w:t>
            </w:r>
            <w:r w:rsidRPr="00A578C4">
              <w:rPr>
                <w:b/>
              </w:rPr>
              <w:t>vienam dyzeliniam generatoriui</w:t>
            </w:r>
          </w:p>
        </w:tc>
      </w:tr>
      <w:tr w:rsidR="00B45390" w:rsidRPr="00B90000" w14:paraId="66245945" w14:textId="77777777" w:rsidTr="00B45390">
        <w:trPr>
          <w:trHeight w:val="275"/>
        </w:trPr>
        <w:tc>
          <w:tcPr>
            <w:tcW w:w="1203" w:type="dxa"/>
            <w:shd w:val="clear" w:color="auto" w:fill="auto"/>
            <w:noWrap/>
            <w:vAlign w:val="center"/>
          </w:tcPr>
          <w:p w14:paraId="6043FC27" w14:textId="77777777" w:rsidR="00B45390" w:rsidRPr="00B90000" w:rsidRDefault="00B45390" w:rsidP="00B45390">
            <w:pPr>
              <w:jc w:val="center"/>
            </w:pPr>
            <w:r w:rsidRPr="00B90000">
              <w:t>1.</w:t>
            </w:r>
          </w:p>
        </w:tc>
        <w:tc>
          <w:tcPr>
            <w:tcW w:w="4592" w:type="dxa"/>
            <w:shd w:val="clear" w:color="auto" w:fill="auto"/>
            <w:vAlign w:val="bottom"/>
          </w:tcPr>
          <w:p w14:paraId="2B2D577C" w14:textId="77777777" w:rsidR="00B45390" w:rsidRPr="00F73700" w:rsidRDefault="00B45390" w:rsidP="00B45390">
            <w:pPr>
              <w:pStyle w:val="BodyText"/>
            </w:pPr>
            <w:r w:rsidRPr="00F73700">
              <w:t xml:space="preserve">Remonto </w:t>
            </w:r>
            <w:r>
              <w:t>paslaugos</w:t>
            </w:r>
          </w:p>
        </w:tc>
        <w:tc>
          <w:tcPr>
            <w:tcW w:w="3451" w:type="dxa"/>
            <w:shd w:val="clear" w:color="auto" w:fill="auto"/>
            <w:vAlign w:val="center"/>
          </w:tcPr>
          <w:p w14:paraId="0581F86E" w14:textId="77777777" w:rsidR="00B45390" w:rsidRPr="00F73700" w:rsidRDefault="00B45390" w:rsidP="00B45390">
            <w:pPr>
              <w:pStyle w:val="BodyText"/>
              <w:numPr>
                <w:ilvl w:val="0"/>
                <w:numId w:val="29"/>
              </w:numPr>
              <w:spacing w:after="0"/>
              <w:jc w:val="center"/>
            </w:pPr>
            <w:r w:rsidRPr="00F73700">
              <w:t>val.</w:t>
            </w:r>
          </w:p>
        </w:tc>
      </w:tr>
      <w:tr w:rsidR="00B45390" w:rsidRPr="00B90000" w14:paraId="6C38EAF4" w14:textId="77777777" w:rsidTr="00B45390">
        <w:trPr>
          <w:trHeight w:val="275"/>
        </w:trPr>
        <w:tc>
          <w:tcPr>
            <w:tcW w:w="1203" w:type="dxa"/>
            <w:tcBorders>
              <w:bottom w:val="single" w:sz="4" w:space="0" w:color="auto"/>
            </w:tcBorders>
            <w:shd w:val="clear" w:color="auto" w:fill="auto"/>
            <w:noWrap/>
            <w:vAlign w:val="center"/>
          </w:tcPr>
          <w:p w14:paraId="1B818695" w14:textId="77777777" w:rsidR="00B45390" w:rsidRPr="00B90000" w:rsidRDefault="00B45390" w:rsidP="00B45390">
            <w:pPr>
              <w:jc w:val="center"/>
            </w:pPr>
            <w:r w:rsidRPr="00B90000">
              <w:t>2.</w:t>
            </w:r>
          </w:p>
        </w:tc>
        <w:tc>
          <w:tcPr>
            <w:tcW w:w="4592" w:type="dxa"/>
            <w:tcBorders>
              <w:bottom w:val="single" w:sz="4" w:space="0" w:color="auto"/>
            </w:tcBorders>
            <w:shd w:val="clear" w:color="auto" w:fill="auto"/>
            <w:vAlign w:val="bottom"/>
          </w:tcPr>
          <w:p w14:paraId="5314C5CA" w14:textId="77777777" w:rsidR="00B45390" w:rsidRPr="00F73700" w:rsidRDefault="00B45390" w:rsidP="00B45390">
            <w:pPr>
              <w:pStyle w:val="BodyText"/>
            </w:pPr>
            <w:r w:rsidRPr="00F73700">
              <w:t>Skub</w:t>
            </w:r>
            <w:r>
              <w:t>ios</w:t>
            </w:r>
            <w:r w:rsidRPr="00F73700">
              <w:t xml:space="preserve"> remonto </w:t>
            </w:r>
            <w:r>
              <w:t>paslaugos</w:t>
            </w:r>
          </w:p>
        </w:tc>
        <w:tc>
          <w:tcPr>
            <w:tcW w:w="3451" w:type="dxa"/>
            <w:tcBorders>
              <w:bottom w:val="single" w:sz="4" w:space="0" w:color="auto"/>
            </w:tcBorders>
            <w:shd w:val="clear" w:color="auto" w:fill="auto"/>
            <w:vAlign w:val="center"/>
          </w:tcPr>
          <w:p w14:paraId="5EF4B10B" w14:textId="77777777" w:rsidR="00B45390" w:rsidRPr="00F73700" w:rsidRDefault="00B45390" w:rsidP="00B45390">
            <w:pPr>
              <w:pStyle w:val="BodyText"/>
              <w:numPr>
                <w:ilvl w:val="0"/>
                <w:numId w:val="26"/>
              </w:numPr>
              <w:spacing w:after="0"/>
              <w:jc w:val="center"/>
            </w:pPr>
            <w:r w:rsidRPr="00F73700">
              <w:t>val.</w:t>
            </w:r>
          </w:p>
        </w:tc>
      </w:tr>
    </w:tbl>
    <w:p w14:paraId="5E9A8B6C" w14:textId="77777777" w:rsidR="00B45390" w:rsidRPr="00CE64DC" w:rsidRDefault="00B45390" w:rsidP="003210CD">
      <w:pPr>
        <w:spacing w:line="250" w:lineRule="auto"/>
        <w:ind w:left="425" w:firstLine="680"/>
        <w:jc w:val="both"/>
        <w:rPr>
          <w:b/>
        </w:rPr>
      </w:pPr>
      <w:r w:rsidRPr="00B90000">
        <w:rPr>
          <w:b/>
        </w:rPr>
        <w:t xml:space="preserve">Pastaba: </w:t>
      </w:r>
      <w:r w:rsidRPr="00B90000">
        <w:t xml:space="preserve">negarantinių remonto </w:t>
      </w:r>
      <w:r>
        <w:t>paslaug</w:t>
      </w:r>
      <w:r w:rsidRPr="00B90000">
        <w:t>ų kiekis nurodytas preliminarus ir j</w:t>
      </w:r>
      <w:r>
        <w:t>os</w:t>
      </w:r>
      <w:r w:rsidRPr="00B90000">
        <w:t xml:space="preserve"> bus perkam</w:t>
      </w:r>
      <w:r>
        <w:t>os</w:t>
      </w:r>
      <w:r w:rsidRPr="00B90000">
        <w:t xml:space="preserve"> pagal poreikį. </w:t>
      </w:r>
      <w:r w:rsidRPr="00B90000">
        <w:rPr>
          <w:b/>
        </w:rPr>
        <w:t>Pirkėjas</w:t>
      </w:r>
      <w:r w:rsidRPr="00B90000">
        <w:t xml:space="preserve"> neįsipareigoja nupirkti viso nurodyto negarantinio remonto </w:t>
      </w:r>
      <w:r>
        <w:t xml:space="preserve">paslaugų </w:t>
      </w:r>
      <w:r w:rsidRPr="00B90000">
        <w:t xml:space="preserve">kiekio. Negarantinio remonto </w:t>
      </w:r>
      <w:r>
        <w:t>paslaugoms</w:t>
      </w:r>
      <w:r w:rsidRPr="00B90000">
        <w:t xml:space="preserve"> yra taikytina sutarties vykdymo išlaidų padengimo kainodara, t.y. </w:t>
      </w:r>
      <w:r w:rsidRPr="00B90000">
        <w:rPr>
          <w:b/>
        </w:rPr>
        <w:t xml:space="preserve">Pirkėjas </w:t>
      </w:r>
      <w:r w:rsidRPr="00B90000">
        <w:t>už negarantin</w:t>
      </w:r>
      <w:r>
        <w:t>e</w:t>
      </w:r>
      <w:r w:rsidRPr="00B90000">
        <w:t xml:space="preserve">s remonto </w:t>
      </w:r>
      <w:r>
        <w:t>paslaugas</w:t>
      </w:r>
      <w:r w:rsidRPr="00B90000">
        <w:t xml:space="preserve"> atsiskaitys pagal </w:t>
      </w:r>
      <w:r w:rsidRPr="00B90000">
        <w:rPr>
          <w:b/>
        </w:rPr>
        <w:t>Teikėjo</w:t>
      </w:r>
      <w:r w:rsidRPr="00B90000">
        <w:t xml:space="preserve"> nurodytą valandinį įkainį, o negarantinio remonto </w:t>
      </w:r>
      <w:r>
        <w:t>paslaugų</w:t>
      </w:r>
      <w:r w:rsidRPr="00B90000">
        <w:t xml:space="preserve"> metu naudojamos medžiagos, priemonės, tiesiogiai susijusios su pirkimo sutarties vykdymu, turi būti pagrindžiamos kitų įmonių išrašytomis sąskaitomis faktūromis. </w:t>
      </w:r>
      <w:r w:rsidRPr="00B90000">
        <w:rPr>
          <w:b/>
        </w:rPr>
        <w:t>Teikėjas</w:t>
      </w:r>
      <w:r w:rsidRPr="00B90000">
        <w:t xml:space="preserve"> turi suderinti su </w:t>
      </w:r>
      <w:r w:rsidRPr="00B90000">
        <w:rPr>
          <w:b/>
        </w:rPr>
        <w:t>Pirkėju</w:t>
      </w:r>
      <w:r w:rsidRPr="00B90000">
        <w:t xml:space="preserve"> visas tokias planuojamas patirti faktines išlaidas. </w:t>
      </w:r>
      <w:r w:rsidRPr="00B90000">
        <w:rPr>
          <w:b/>
        </w:rPr>
        <w:t>Pirkėjas</w:t>
      </w:r>
      <w:r w:rsidRPr="00B90000">
        <w:t xml:space="preserve"> įsipareigoja padengti tik tas išlaidas, kurios neabejotinai patiriamos vykdant sutartį ir kurios yra patvirtintos įsigijimo dokumentais (juose nurodytu dydžiu).</w:t>
      </w:r>
    </w:p>
    <w:p w14:paraId="69E3A6F1" w14:textId="77777777" w:rsidR="00B45390" w:rsidRPr="00CE64DC" w:rsidRDefault="00B45390" w:rsidP="00B45390">
      <w:pPr>
        <w:spacing w:line="276" w:lineRule="auto"/>
        <w:ind w:left="510"/>
        <w:rPr>
          <w:b/>
        </w:rPr>
      </w:pPr>
    </w:p>
    <w:p w14:paraId="5D885D4A" w14:textId="77777777" w:rsidR="00B45390" w:rsidRPr="00B90000" w:rsidRDefault="00B45390" w:rsidP="00B45390">
      <w:pPr>
        <w:pStyle w:val="ListParagraph"/>
        <w:numPr>
          <w:ilvl w:val="0"/>
          <w:numId w:val="28"/>
        </w:numPr>
        <w:spacing w:after="0"/>
        <w:ind w:left="935" w:hanging="425"/>
        <w:jc w:val="both"/>
        <w:rPr>
          <w:b/>
        </w:rPr>
      </w:pPr>
      <w:r w:rsidRPr="00B90000">
        <w:rPr>
          <w:b/>
        </w:rPr>
        <w:t>Bendrieji reikalavimai</w:t>
      </w:r>
    </w:p>
    <w:p w14:paraId="536FD5BF" w14:textId="77777777" w:rsidR="00B45390" w:rsidRPr="00B90000" w:rsidRDefault="00B45390" w:rsidP="003210CD">
      <w:pPr>
        <w:spacing w:line="250" w:lineRule="auto"/>
        <w:ind w:left="1191" w:hanging="340"/>
        <w:jc w:val="both"/>
        <w:rPr>
          <w:b/>
        </w:rPr>
      </w:pPr>
      <w:r w:rsidRPr="00B90000">
        <w:rPr>
          <w:lang w:val="en-US" w:eastAsia="ar-SA"/>
        </w:rPr>
        <w:t>6.1.</w:t>
      </w:r>
      <w:r w:rsidRPr="00B90000">
        <w:rPr>
          <w:b/>
          <w:lang w:val="en-US" w:eastAsia="ar-SA"/>
        </w:rPr>
        <w:t xml:space="preserve"> Teikėjas</w:t>
      </w:r>
      <w:r w:rsidRPr="00B90000">
        <w:rPr>
          <w:lang w:val="en-US" w:eastAsia="ar-SA"/>
        </w:rPr>
        <w:t xml:space="preserve"> </w:t>
      </w:r>
      <w:r w:rsidRPr="00B90000">
        <w:rPr>
          <w:lang w:eastAsia="ar-SA"/>
        </w:rPr>
        <w:t xml:space="preserve">priežiūros paslaugas turi atlikti </w:t>
      </w:r>
      <w:r w:rsidRPr="00B90000">
        <w:rPr>
          <w:b/>
        </w:rPr>
        <w:t>Pirkėjo</w:t>
      </w:r>
      <w:r w:rsidRPr="00B90000">
        <w:t xml:space="preserve"> darbo laiku (nuo 8.00 iki 17.00 val., pietų pertrauka – 12.00 iki 12.45 val., penktadieniais nuo 8.00 iki 15.45 val., pietų </w:t>
      </w:r>
      <w:r w:rsidRPr="00B90000">
        <w:lastRenderedPageBreak/>
        <w:t>pertrauka – 12.00 iki 12.45 val., darbo laikas prieššventinėmis dienomis trumpinamas viena valanda);</w:t>
      </w:r>
    </w:p>
    <w:p w14:paraId="0467CF84" w14:textId="77777777" w:rsidR="00B45390" w:rsidRDefault="00B45390" w:rsidP="003210CD">
      <w:pPr>
        <w:spacing w:line="250" w:lineRule="auto"/>
        <w:ind w:left="1191" w:hanging="340"/>
        <w:jc w:val="both"/>
        <w:rPr>
          <w:rFonts w:eastAsia="Calibri"/>
        </w:rPr>
      </w:pPr>
      <w:r w:rsidRPr="00B90000">
        <w:t xml:space="preserve">6.2. Priežiūros paslaugų atlikimo laiką galima keisti suderinus su </w:t>
      </w:r>
      <w:r w:rsidRPr="00B90000">
        <w:rPr>
          <w:b/>
        </w:rPr>
        <w:t>Pirkėju</w:t>
      </w:r>
      <w:r w:rsidRPr="00B90000">
        <w:t>;</w:t>
      </w:r>
    </w:p>
    <w:p w14:paraId="1D90A73D" w14:textId="77777777" w:rsidR="00B45390" w:rsidRPr="00B90000" w:rsidRDefault="00B45390" w:rsidP="003210CD">
      <w:pPr>
        <w:spacing w:line="250" w:lineRule="auto"/>
        <w:ind w:left="1191" w:hanging="340"/>
        <w:jc w:val="both"/>
        <w:rPr>
          <w:rFonts w:eastAsia="Calibri"/>
        </w:rPr>
      </w:pPr>
      <w:r w:rsidRPr="00B90000">
        <w:rPr>
          <w:rFonts w:eastAsia="Calibri"/>
        </w:rPr>
        <w:t>6.3. Teikėjas turi turėti gedimų registravimo telefonu galimybę (24 val. per parą, 7 dienas per savaitę), konsultacijas telefonu, 24 valandų servisą;</w:t>
      </w:r>
    </w:p>
    <w:p w14:paraId="516C900C" w14:textId="77777777" w:rsidR="00B45390" w:rsidRDefault="00B45390" w:rsidP="003210CD">
      <w:pPr>
        <w:tabs>
          <w:tab w:val="left" w:pos="993"/>
          <w:tab w:val="left" w:pos="1276"/>
        </w:tabs>
        <w:spacing w:line="250" w:lineRule="auto"/>
        <w:ind w:left="1191" w:hanging="340"/>
        <w:jc w:val="both"/>
        <w:rPr>
          <w:rFonts w:eastAsia="Calibri"/>
        </w:rPr>
      </w:pPr>
      <w:r w:rsidRPr="00D50D79">
        <w:rPr>
          <w:rFonts w:eastAsia="Calibri"/>
        </w:rPr>
        <w:t xml:space="preserve">6.4. Remonto </w:t>
      </w:r>
      <w:r>
        <w:rPr>
          <w:rFonts w:eastAsia="Calibri"/>
        </w:rPr>
        <w:t>paslaugų</w:t>
      </w:r>
      <w:r w:rsidRPr="00D50D79">
        <w:rPr>
          <w:rFonts w:eastAsia="Calibri"/>
        </w:rPr>
        <w:t xml:space="preserve"> terminai:</w:t>
      </w:r>
    </w:p>
    <w:p w14:paraId="4CDF01BD" w14:textId="77777777" w:rsidR="00B45390" w:rsidRPr="00D50D79" w:rsidRDefault="00B45390" w:rsidP="00B45390">
      <w:pPr>
        <w:tabs>
          <w:tab w:val="left" w:pos="993"/>
          <w:tab w:val="left" w:pos="1276"/>
        </w:tabs>
        <w:spacing w:line="250" w:lineRule="auto"/>
        <w:ind w:left="1191" w:right="282" w:hanging="340"/>
      </w:pPr>
    </w:p>
    <w:tbl>
      <w:tblPr>
        <w:tblStyle w:val="TableGrid"/>
        <w:tblW w:w="9214" w:type="dxa"/>
        <w:tblInd w:w="699" w:type="dxa"/>
        <w:tblLook w:val="04A0" w:firstRow="1" w:lastRow="0" w:firstColumn="1" w:lastColumn="0" w:noHBand="0" w:noVBand="1"/>
      </w:tblPr>
      <w:tblGrid>
        <w:gridCol w:w="572"/>
        <w:gridCol w:w="2200"/>
        <w:gridCol w:w="1987"/>
        <w:gridCol w:w="1926"/>
        <w:gridCol w:w="2529"/>
      </w:tblGrid>
      <w:tr w:rsidR="00B45390" w:rsidRPr="00B90000" w14:paraId="6C9D1B03" w14:textId="77777777" w:rsidTr="00B45390">
        <w:tc>
          <w:tcPr>
            <w:tcW w:w="572" w:type="dxa"/>
          </w:tcPr>
          <w:p w14:paraId="22528049" w14:textId="77777777" w:rsidR="00B45390" w:rsidRPr="00B90000" w:rsidRDefault="00B45390" w:rsidP="00B45390">
            <w:pPr>
              <w:rPr>
                <w:rFonts w:eastAsia="Calibri"/>
                <w:b/>
              </w:rPr>
            </w:pPr>
            <w:r w:rsidRPr="00B90000">
              <w:rPr>
                <w:rFonts w:eastAsia="Calibri"/>
                <w:b/>
              </w:rPr>
              <w:t>Eil. Nr.</w:t>
            </w:r>
          </w:p>
        </w:tc>
        <w:tc>
          <w:tcPr>
            <w:tcW w:w="2200" w:type="dxa"/>
            <w:vAlign w:val="center"/>
          </w:tcPr>
          <w:p w14:paraId="52103514" w14:textId="77777777" w:rsidR="00B45390" w:rsidRPr="00B90000" w:rsidRDefault="00B45390" w:rsidP="00B45390">
            <w:pPr>
              <w:rPr>
                <w:rFonts w:eastAsia="Calibri"/>
                <w:b/>
              </w:rPr>
            </w:pPr>
            <w:r w:rsidRPr="00B90000">
              <w:rPr>
                <w:rFonts w:eastAsia="Calibri"/>
                <w:b/>
              </w:rPr>
              <w:t>Paslaugos pavadinimas</w:t>
            </w:r>
          </w:p>
        </w:tc>
        <w:tc>
          <w:tcPr>
            <w:tcW w:w="1987" w:type="dxa"/>
            <w:vAlign w:val="center"/>
          </w:tcPr>
          <w:p w14:paraId="52D121D2" w14:textId="77777777" w:rsidR="00B45390" w:rsidRPr="00B90000" w:rsidRDefault="00B45390" w:rsidP="00B45390">
            <w:pPr>
              <w:rPr>
                <w:rFonts w:eastAsia="Calibri"/>
                <w:b/>
              </w:rPr>
            </w:pPr>
            <w:r w:rsidRPr="00B90000">
              <w:rPr>
                <w:rFonts w:eastAsia="Calibri"/>
                <w:b/>
              </w:rPr>
              <w:t>Paslaugos teikimo laikas</w:t>
            </w:r>
          </w:p>
        </w:tc>
        <w:tc>
          <w:tcPr>
            <w:tcW w:w="1926" w:type="dxa"/>
            <w:vAlign w:val="center"/>
          </w:tcPr>
          <w:p w14:paraId="3C0B6229" w14:textId="77777777" w:rsidR="00B45390" w:rsidRPr="00B90000" w:rsidRDefault="00B45390" w:rsidP="00B45390">
            <w:pPr>
              <w:rPr>
                <w:rFonts w:eastAsia="Calibri"/>
                <w:b/>
              </w:rPr>
            </w:pPr>
            <w:r w:rsidRPr="00B90000">
              <w:rPr>
                <w:rFonts w:eastAsia="Calibri"/>
                <w:b/>
              </w:rPr>
              <w:t>Reakcijos laikas</w:t>
            </w:r>
          </w:p>
        </w:tc>
        <w:tc>
          <w:tcPr>
            <w:tcW w:w="2529" w:type="dxa"/>
            <w:vAlign w:val="center"/>
          </w:tcPr>
          <w:p w14:paraId="1BC195D0" w14:textId="77777777" w:rsidR="00B45390" w:rsidRPr="00B90000" w:rsidRDefault="00B45390" w:rsidP="00B45390">
            <w:pPr>
              <w:rPr>
                <w:b/>
              </w:rPr>
            </w:pPr>
            <w:r w:rsidRPr="00B90000">
              <w:rPr>
                <w:b/>
              </w:rPr>
              <w:t>Remonto laikas</w:t>
            </w:r>
          </w:p>
        </w:tc>
      </w:tr>
      <w:tr w:rsidR="00B45390" w:rsidRPr="00B90000" w14:paraId="76D20F90" w14:textId="77777777" w:rsidTr="00B45390">
        <w:tc>
          <w:tcPr>
            <w:tcW w:w="572" w:type="dxa"/>
          </w:tcPr>
          <w:p w14:paraId="622222BF" w14:textId="77777777" w:rsidR="00B45390" w:rsidRPr="00B90000" w:rsidRDefault="00B45390" w:rsidP="00B45390">
            <w:pPr>
              <w:jc w:val="center"/>
            </w:pPr>
            <w:r w:rsidRPr="00B90000">
              <w:rPr>
                <w:rFonts w:eastAsia="Calibri"/>
              </w:rPr>
              <w:t>1.</w:t>
            </w:r>
          </w:p>
        </w:tc>
        <w:tc>
          <w:tcPr>
            <w:tcW w:w="2200" w:type="dxa"/>
          </w:tcPr>
          <w:p w14:paraId="529BDF83" w14:textId="77777777" w:rsidR="00B45390" w:rsidRPr="00B90000" w:rsidRDefault="00B45390" w:rsidP="00B45390">
            <w:r w:rsidRPr="00B90000">
              <w:t>Skub</w:t>
            </w:r>
            <w:r>
              <w:t>io</w:t>
            </w:r>
            <w:r w:rsidRPr="00B90000">
              <w:t xml:space="preserve">s remonto </w:t>
            </w:r>
            <w:r>
              <w:t>paslaugos</w:t>
            </w:r>
          </w:p>
        </w:tc>
        <w:tc>
          <w:tcPr>
            <w:tcW w:w="1987" w:type="dxa"/>
          </w:tcPr>
          <w:p w14:paraId="40DA9488" w14:textId="77777777" w:rsidR="00B45390" w:rsidRPr="00B90000" w:rsidRDefault="00B45390" w:rsidP="00B45390">
            <w:r w:rsidRPr="00B90000">
              <w:rPr>
                <w:rFonts w:eastAsia="Calibri"/>
              </w:rPr>
              <w:t>24 val. per parą 7 dienas per savaitę</w:t>
            </w:r>
          </w:p>
        </w:tc>
        <w:tc>
          <w:tcPr>
            <w:tcW w:w="1926" w:type="dxa"/>
          </w:tcPr>
          <w:p w14:paraId="1C810D7C" w14:textId="77777777" w:rsidR="00B45390" w:rsidRPr="00B90000" w:rsidRDefault="00B45390" w:rsidP="00B45390">
            <w:pPr>
              <w:ind w:left="36" w:hanging="36"/>
            </w:pPr>
            <w:r w:rsidRPr="00B90000">
              <w:rPr>
                <w:rFonts w:eastAsia="Calibri"/>
              </w:rPr>
              <w:t>Ne ilgiau kaip 2 val.</w:t>
            </w:r>
          </w:p>
        </w:tc>
        <w:tc>
          <w:tcPr>
            <w:tcW w:w="2529" w:type="dxa"/>
          </w:tcPr>
          <w:p w14:paraId="1DEF0CFD" w14:textId="77777777" w:rsidR="00B45390" w:rsidRPr="00B90000" w:rsidRDefault="00B45390" w:rsidP="00B45390">
            <w:r w:rsidRPr="00B90000">
              <w:rPr>
                <w:rFonts w:eastAsia="Calibri"/>
              </w:rPr>
              <w:t>Ne ilgiau kaip 4 val., skaičiuojant nuo pranešimo apie gedimą / sutrikimą pateikimo užregistravimą teikėjo sistemoje (el. paštu arba telefonu)</w:t>
            </w:r>
          </w:p>
        </w:tc>
      </w:tr>
      <w:tr w:rsidR="00B45390" w:rsidRPr="00B90000" w14:paraId="35EFFF93" w14:textId="77777777" w:rsidTr="00B45390">
        <w:tc>
          <w:tcPr>
            <w:tcW w:w="572" w:type="dxa"/>
          </w:tcPr>
          <w:p w14:paraId="73ABF65A" w14:textId="77777777" w:rsidR="00B45390" w:rsidRPr="00B90000" w:rsidRDefault="00B45390" w:rsidP="00B45390">
            <w:pPr>
              <w:jc w:val="center"/>
            </w:pPr>
            <w:r w:rsidRPr="00B90000">
              <w:rPr>
                <w:rFonts w:eastAsia="Calibri"/>
              </w:rPr>
              <w:t>2.</w:t>
            </w:r>
          </w:p>
        </w:tc>
        <w:tc>
          <w:tcPr>
            <w:tcW w:w="2200" w:type="dxa"/>
          </w:tcPr>
          <w:p w14:paraId="2716E264" w14:textId="77777777" w:rsidR="00B45390" w:rsidRPr="00B90000" w:rsidRDefault="00B45390" w:rsidP="00B45390">
            <w:r w:rsidRPr="00B90000">
              <w:t xml:space="preserve">Remonto </w:t>
            </w:r>
            <w:r>
              <w:t>paslaugos</w:t>
            </w:r>
          </w:p>
        </w:tc>
        <w:tc>
          <w:tcPr>
            <w:tcW w:w="1987" w:type="dxa"/>
          </w:tcPr>
          <w:p w14:paraId="33F7EE5F" w14:textId="77777777" w:rsidR="00B45390" w:rsidRPr="00B90000" w:rsidRDefault="00B45390" w:rsidP="00B45390">
            <w:r w:rsidRPr="00B90000">
              <w:rPr>
                <w:rFonts w:eastAsia="Calibri"/>
              </w:rPr>
              <w:t>24 val. per parą 7 dienas per savaitę</w:t>
            </w:r>
          </w:p>
        </w:tc>
        <w:tc>
          <w:tcPr>
            <w:tcW w:w="1926" w:type="dxa"/>
          </w:tcPr>
          <w:p w14:paraId="49807666" w14:textId="77777777" w:rsidR="00B45390" w:rsidRPr="00B90000" w:rsidRDefault="00B45390" w:rsidP="00B45390">
            <w:r w:rsidRPr="00B90000">
              <w:rPr>
                <w:rFonts w:eastAsia="Calibri"/>
              </w:rPr>
              <w:t>Ne ilgiau kaip 2 val.</w:t>
            </w:r>
          </w:p>
        </w:tc>
        <w:tc>
          <w:tcPr>
            <w:tcW w:w="2529" w:type="dxa"/>
          </w:tcPr>
          <w:p w14:paraId="604AF042" w14:textId="77777777" w:rsidR="00B45390" w:rsidRPr="00B90000" w:rsidRDefault="00B45390" w:rsidP="00B45390">
            <w:r w:rsidRPr="00B90000">
              <w:rPr>
                <w:rFonts w:eastAsia="Calibri"/>
              </w:rPr>
              <w:t>Ne ilgiau kaip 72 val., skaičiuojant nuo pranešimo apie gedimą / sutrikimą pateikimo užregistravimą teikėjo sistemoje (el. paštu arba telefonu)</w:t>
            </w:r>
          </w:p>
        </w:tc>
      </w:tr>
    </w:tbl>
    <w:p w14:paraId="532C7DF2" w14:textId="77777777" w:rsidR="00B45390" w:rsidRDefault="00B45390" w:rsidP="00B45390">
      <w:pPr>
        <w:tabs>
          <w:tab w:val="left" w:pos="993"/>
          <w:tab w:val="left" w:pos="1843"/>
        </w:tabs>
        <w:suppressAutoHyphens/>
        <w:spacing w:line="250" w:lineRule="auto"/>
        <w:ind w:left="1191" w:hanging="340"/>
      </w:pPr>
    </w:p>
    <w:p w14:paraId="6CE89B0E" w14:textId="77777777" w:rsidR="00B45390" w:rsidRPr="00B90000" w:rsidRDefault="00B45390" w:rsidP="003210CD">
      <w:pPr>
        <w:tabs>
          <w:tab w:val="left" w:pos="993"/>
          <w:tab w:val="left" w:pos="1843"/>
        </w:tabs>
        <w:suppressAutoHyphens/>
        <w:spacing w:line="250" w:lineRule="auto"/>
        <w:ind w:left="1191" w:hanging="340"/>
        <w:jc w:val="both"/>
      </w:pPr>
      <w:r w:rsidRPr="00B90000">
        <w:t>6.5</w:t>
      </w:r>
      <w:r w:rsidRPr="00D576E8">
        <w:t xml:space="preserve">. Jei gedimų šalinimo darbų metu surašyto defektinio akto reikalavimu būtina atlikti  detalių keitimą arba taisyti sistemos komponentus, </w:t>
      </w:r>
      <w:r w:rsidRPr="00D576E8">
        <w:rPr>
          <w:b/>
        </w:rPr>
        <w:t>Teikėjas</w:t>
      </w:r>
      <w:r w:rsidRPr="00D576E8">
        <w:t xml:space="preserve"> (jeigu </w:t>
      </w:r>
      <w:r w:rsidRPr="00D576E8">
        <w:rPr>
          <w:b/>
        </w:rPr>
        <w:t>Teikėjas</w:t>
      </w:r>
      <w:r w:rsidRPr="00D576E8">
        <w:t xml:space="preserve"> yra ir įrangos, kuri sugedo Pardavėjas) vadovaujasi sutartyje numatytu garantiniu įrangos įsipareigojimu, kurioje nurodyta, kad įrangai suteikiama 36 mėnesių garantija (jeigu įrangai nėra daugiau kaip 36 mėnesiai). Atsižvelgiant į tai </w:t>
      </w:r>
      <w:r w:rsidRPr="00D576E8">
        <w:rPr>
          <w:b/>
        </w:rPr>
        <w:t>Teikėjas</w:t>
      </w:r>
      <w:r w:rsidRPr="00D576E8">
        <w:t xml:space="preserve"> atlieka remonto paslaugas kartu su keičiamomis detalėmis savo lėšomis arba jeigu </w:t>
      </w:r>
      <w:r w:rsidRPr="00D576E8">
        <w:rPr>
          <w:b/>
        </w:rPr>
        <w:t>Teikėjas</w:t>
      </w:r>
      <w:r w:rsidRPr="00D576E8">
        <w:t xml:space="preserve"> nėra įrangos Pardavėjas, tuomet </w:t>
      </w:r>
      <w:r w:rsidRPr="00D576E8">
        <w:rPr>
          <w:b/>
        </w:rPr>
        <w:t>Pirkėjas</w:t>
      </w:r>
      <w:r w:rsidRPr="00D576E8">
        <w:t xml:space="preserve"> kreipiasi į įrangos Pardavėją dėl garantinių darbų atlikimo</w:t>
      </w:r>
      <w:r>
        <w:t>;</w:t>
      </w:r>
    </w:p>
    <w:p w14:paraId="329168BD" w14:textId="77777777" w:rsidR="00B45390" w:rsidRPr="00A578C4" w:rsidRDefault="00B45390" w:rsidP="003210CD">
      <w:pPr>
        <w:pStyle w:val="ListParagraph"/>
        <w:spacing w:line="250" w:lineRule="auto"/>
        <w:ind w:left="1191" w:hanging="340"/>
        <w:jc w:val="both"/>
        <w:rPr>
          <w:lang w:eastAsia="ar-SA"/>
        </w:rPr>
      </w:pPr>
      <w:r w:rsidRPr="00A578C4">
        <w:rPr>
          <w:lang w:eastAsia="ar-SA"/>
        </w:rPr>
        <w:t xml:space="preserve">6.6. </w:t>
      </w:r>
      <w:r w:rsidRPr="00A578C4">
        <w:rPr>
          <w:b/>
          <w:lang w:eastAsia="ar-SA"/>
        </w:rPr>
        <w:t>Teikėjas</w:t>
      </w:r>
      <w:r w:rsidRPr="00A578C4">
        <w:rPr>
          <w:lang w:eastAsia="ar-SA"/>
        </w:rPr>
        <w:t xml:space="preserve"> turi teikti priežiūros paslaugas naudojant savo įrangą, techniką, įrankius ir transportą</w:t>
      </w:r>
      <w:r>
        <w:rPr>
          <w:lang w:eastAsia="ar-SA"/>
        </w:rPr>
        <w:t>;</w:t>
      </w:r>
    </w:p>
    <w:p w14:paraId="0F6BEFDB" w14:textId="77777777" w:rsidR="00B45390" w:rsidRPr="00A578C4" w:rsidRDefault="00B45390" w:rsidP="003210CD">
      <w:pPr>
        <w:pStyle w:val="ListParagraph"/>
        <w:spacing w:line="250" w:lineRule="auto"/>
        <w:ind w:left="1191" w:hanging="340"/>
        <w:jc w:val="both"/>
      </w:pPr>
      <w:r w:rsidRPr="00A578C4">
        <w:rPr>
          <w:lang w:eastAsia="ar-SA"/>
        </w:rPr>
        <w:t xml:space="preserve">6.7. </w:t>
      </w:r>
      <w:r w:rsidRPr="00A578C4">
        <w:rPr>
          <w:b/>
          <w:lang w:eastAsia="ar-SA"/>
        </w:rPr>
        <w:t>Teikėjas</w:t>
      </w:r>
      <w:r w:rsidRPr="00A578C4">
        <w:rPr>
          <w:lang w:eastAsia="ar-SA"/>
        </w:rPr>
        <w:t xml:space="preserve"> turi naudoti įrangą bei naujas originalias prekes (detales) pagal gamintojo rekomendacijas. Prekės turinčios cheminių medžiagų bei naudojamos cheminės medžiagos ir preparatai turi turėti saugos duomenų lapus;</w:t>
      </w:r>
    </w:p>
    <w:p w14:paraId="3ADD6C31" w14:textId="77777777" w:rsidR="00B45390" w:rsidRPr="00B90000" w:rsidRDefault="00B45390" w:rsidP="003210CD">
      <w:pPr>
        <w:widowControl w:val="0"/>
        <w:suppressAutoHyphens/>
        <w:spacing w:line="250" w:lineRule="auto"/>
        <w:ind w:left="1191" w:hanging="340"/>
        <w:jc w:val="both"/>
        <w:rPr>
          <w:b/>
          <w:lang w:eastAsia="ar-SA"/>
        </w:rPr>
      </w:pPr>
      <w:r w:rsidRPr="00B90000">
        <w:rPr>
          <w:bCs/>
        </w:rPr>
        <w:t>6.</w:t>
      </w:r>
      <w:r>
        <w:rPr>
          <w:bCs/>
        </w:rPr>
        <w:t>8</w:t>
      </w:r>
      <w:r w:rsidRPr="00B90000">
        <w:rPr>
          <w:bCs/>
        </w:rPr>
        <w:t xml:space="preserve">. </w:t>
      </w:r>
      <w:r>
        <w:rPr>
          <w:bCs/>
        </w:rPr>
        <w:t>P</w:t>
      </w:r>
      <w:r w:rsidRPr="00B90000">
        <w:rPr>
          <w:bCs/>
        </w:rPr>
        <w:t xml:space="preserve">riežiūros ir remonto </w:t>
      </w:r>
      <w:r>
        <w:rPr>
          <w:bCs/>
        </w:rPr>
        <w:t>paslaug</w:t>
      </w:r>
      <w:r w:rsidRPr="00B90000">
        <w:rPr>
          <w:bCs/>
        </w:rPr>
        <w:t xml:space="preserve">ų </w:t>
      </w:r>
      <w:r>
        <w:rPr>
          <w:bCs/>
        </w:rPr>
        <w:t xml:space="preserve">teikimo </w:t>
      </w:r>
      <w:r w:rsidRPr="00B90000">
        <w:rPr>
          <w:bCs/>
        </w:rPr>
        <w:t>metu neturi būti sutrikdytas prie sistemos prijungtos įrangos darbas;</w:t>
      </w:r>
    </w:p>
    <w:p w14:paraId="5B8C6027" w14:textId="77777777" w:rsidR="00B45390" w:rsidRPr="00B90000" w:rsidRDefault="00B45390" w:rsidP="003210CD">
      <w:pPr>
        <w:widowControl w:val="0"/>
        <w:suppressAutoHyphens/>
        <w:spacing w:line="250" w:lineRule="auto"/>
        <w:ind w:left="1191" w:hanging="340"/>
        <w:jc w:val="both"/>
        <w:rPr>
          <w:b/>
          <w:lang w:eastAsia="ar-SA"/>
        </w:rPr>
      </w:pPr>
      <w:r w:rsidRPr="00B90000">
        <w:rPr>
          <w:lang w:eastAsia="ar-SA"/>
        </w:rPr>
        <w:t>6.</w:t>
      </w:r>
      <w:r>
        <w:rPr>
          <w:lang w:eastAsia="ar-SA"/>
        </w:rPr>
        <w:t>9</w:t>
      </w:r>
      <w:r w:rsidRPr="00B90000">
        <w:rPr>
          <w:lang w:eastAsia="ar-SA"/>
        </w:rPr>
        <w:t>. Paslaug</w:t>
      </w:r>
      <w:r>
        <w:rPr>
          <w:lang w:eastAsia="ar-SA"/>
        </w:rPr>
        <w:t>os</w:t>
      </w:r>
      <w:r w:rsidRPr="00B90000">
        <w:rPr>
          <w:lang w:eastAsia="ar-SA"/>
        </w:rPr>
        <w:t xml:space="preserve"> </w:t>
      </w:r>
      <w:r>
        <w:rPr>
          <w:lang w:eastAsia="ar-SA"/>
        </w:rPr>
        <w:t xml:space="preserve">turi būti teikiamos </w:t>
      </w:r>
      <w:r w:rsidRPr="00B90000">
        <w:rPr>
          <w:lang w:eastAsia="ar-SA"/>
        </w:rPr>
        <w:t>nekeliant kenksmingų, pavojingų veiksnių žmonių sveikatai;</w:t>
      </w:r>
    </w:p>
    <w:p w14:paraId="33519588" w14:textId="77777777" w:rsidR="00B45390" w:rsidRPr="00B90000" w:rsidRDefault="00B45390" w:rsidP="003210CD">
      <w:pPr>
        <w:widowControl w:val="0"/>
        <w:suppressAutoHyphens/>
        <w:spacing w:line="250" w:lineRule="auto"/>
        <w:ind w:left="1191" w:hanging="340"/>
        <w:jc w:val="both"/>
        <w:rPr>
          <w:b/>
          <w:lang w:eastAsia="ar-SA"/>
        </w:rPr>
      </w:pPr>
      <w:r w:rsidRPr="00B90000">
        <w:rPr>
          <w:lang w:eastAsia="ar-SA"/>
        </w:rPr>
        <w:t>6.1</w:t>
      </w:r>
      <w:r>
        <w:rPr>
          <w:lang w:eastAsia="ar-SA"/>
        </w:rPr>
        <w:t>0</w:t>
      </w:r>
      <w:r w:rsidRPr="00B90000">
        <w:rPr>
          <w:lang w:eastAsia="ar-SA"/>
        </w:rPr>
        <w:t xml:space="preserve">. </w:t>
      </w:r>
      <w:r>
        <w:rPr>
          <w:lang w:eastAsia="ar-SA"/>
        </w:rPr>
        <w:t>P</w:t>
      </w:r>
      <w:r w:rsidRPr="00B90000">
        <w:rPr>
          <w:lang w:eastAsia="ar-SA"/>
        </w:rPr>
        <w:t xml:space="preserve">o </w:t>
      </w:r>
      <w:r>
        <w:rPr>
          <w:lang w:eastAsia="ar-SA"/>
        </w:rPr>
        <w:t xml:space="preserve">kiekvienos </w:t>
      </w:r>
      <w:r w:rsidRPr="00B90000">
        <w:rPr>
          <w:lang w:eastAsia="ar-SA"/>
        </w:rPr>
        <w:t>atliktos techninės priežiūros ir aptarnavimo</w:t>
      </w:r>
      <w:r w:rsidRPr="00D576E8">
        <w:rPr>
          <w:b/>
          <w:lang w:eastAsia="ar-SA"/>
        </w:rPr>
        <w:t xml:space="preserve"> </w:t>
      </w:r>
      <w:r w:rsidRPr="00B90000">
        <w:rPr>
          <w:b/>
          <w:lang w:eastAsia="ar-SA"/>
        </w:rPr>
        <w:t>Teikėjas</w:t>
      </w:r>
      <w:r w:rsidRPr="00B90000">
        <w:rPr>
          <w:lang w:eastAsia="ar-SA"/>
        </w:rPr>
        <w:t xml:space="preserve"> turi pateikti </w:t>
      </w:r>
      <w:r w:rsidRPr="00B90000">
        <w:rPr>
          <w:b/>
          <w:lang w:eastAsia="ar-SA"/>
        </w:rPr>
        <w:t>Pirkėjui</w:t>
      </w:r>
      <w:r w:rsidRPr="00B90000">
        <w:rPr>
          <w:lang w:eastAsia="ar-SA"/>
        </w:rPr>
        <w:t xml:space="preserve"> rezultatus, protokolus, žurnalus ir naudotų prekių, medžiagų sertifikatus;</w:t>
      </w:r>
    </w:p>
    <w:p w14:paraId="5BE24252" w14:textId="77777777" w:rsidR="00B45390" w:rsidRPr="00B90000" w:rsidRDefault="00B45390" w:rsidP="003210CD">
      <w:pPr>
        <w:widowControl w:val="0"/>
        <w:suppressAutoHyphens/>
        <w:spacing w:line="250" w:lineRule="auto"/>
        <w:ind w:left="1191" w:hanging="340"/>
        <w:jc w:val="both"/>
        <w:rPr>
          <w:b/>
          <w:lang w:eastAsia="ar-SA"/>
        </w:rPr>
      </w:pPr>
      <w:r w:rsidRPr="00B90000">
        <w:rPr>
          <w:lang w:eastAsia="ar-SA"/>
        </w:rPr>
        <w:t>6.1</w:t>
      </w:r>
      <w:r>
        <w:rPr>
          <w:lang w:eastAsia="ar-SA"/>
        </w:rPr>
        <w:t>1</w:t>
      </w:r>
      <w:r w:rsidRPr="00B90000">
        <w:rPr>
          <w:lang w:eastAsia="ar-SA"/>
        </w:rPr>
        <w:t xml:space="preserve">. </w:t>
      </w:r>
      <w:r w:rsidRPr="00B90000">
        <w:rPr>
          <w:b/>
          <w:lang w:eastAsia="ar-SA"/>
        </w:rPr>
        <w:t>Teikėjas</w:t>
      </w:r>
      <w:r w:rsidRPr="00B90000">
        <w:rPr>
          <w:lang w:eastAsia="ar-SA"/>
        </w:rPr>
        <w:t xml:space="preserve"> privalo skirti asmenį atsakingą už darbų organizavimą, kokybę ir kontrolę darbo metu;</w:t>
      </w:r>
    </w:p>
    <w:p w14:paraId="12171B4F" w14:textId="77777777" w:rsidR="00B45390" w:rsidRPr="00B90000" w:rsidRDefault="00B45390" w:rsidP="003210CD">
      <w:pPr>
        <w:widowControl w:val="0"/>
        <w:suppressAutoHyphens/>
        <w:spacing w:line="250" w:lineRule="auto"/>
        <w:ind w:left="1191" w:hanging="340"/>
        <w:jc w:val="both"/>
        <w:rPr>
          <w:b/>
          <w:lang w:eastAsia="ar-SA"/>
        </w:rPr>
      </w:pPr>
      <w:r w:rsidRPr="00B90000">
        <w:rPr>
          <w:lang w:eastAsia="ar-SA"/>
        </w:rPr>
        <w:t>6.1</w:t>
      </w:r>
      <w:r>
        <w:rPr>
          <w:lang w:eastAsia="ar-SA"/>
        </w:rPr>
        <w:t>2</w:t>
      </w:r>
      <w:r w:rsidRPr="00B90000">
        <w:rPr>
          <w:lang w:eastAsia="ar-SA"/>
        </w:rPr>
        <w:t xml:space="preserve">. </w:t>
      </w:r>
      <w:r w:rsidRPr="00B90000">
        <w:rPr>
          <w:b/>
          <w:lang w:eastAsia="ar-SA"/>
        </w:rPr>
        <w:t xml:space="preserve">Teikėjas </w:t>
      </w:r>
      <w:r w:rsidRPr="00B90000">
        <w:rPr>
          <w:lang w:eastAsia="ar-SA"/>
        </w:rPr>
        <w:t>atsako už savo darbuotojų saugos ir sveikatos darbe, priešgaisrinės saugos taisyklių, aplinkosaugos ir higienos norminių aktų reikalavimų laikymąsi teikiant paslaugas perkančiosios organizacijos teritorijoje;</w:t>
      </w:r>
    </w:p>
    <w:p w14:paraId="1B7F5F2C" w14:textId="77777777" w:rsidR="00B45390" w:rsidRPr="00B90000" w:rsidRDefault="00B45390" w:rsidP="003210CD">
      <w:pPr>
        <w:widowControl w:val="0"/>
        <w:suppressAutoHyphens/>
        <w:spacing w:line="250" w:lineRule="auto"/>
        <w:ind w:left="1191" w:hanging="340"/>
        <w:jc w:val="both"/>
        <w:rPr>
          <w:b/>
          <w:lang w:eastAsia="ar-SA"/>
        </w:rPr>
      </w:pPr>
      <w:r w:rsidRPr="00B90000">
        <w:rPr>
          <w:lang w:eastAsia="ar-SA"/>
        </w:rPr>
        <w:t>6.1</w:t>
      </w:r>
      <w:r>
        <w:rPr>
          <w:lang w:eastAsia="ar-SA"/>
        </w:rPr>
        <w:t>3</w:t>
      </w:r>
      <w:r w:rsidRPr="00B90000">
        <w:rPr>
          <w:lang w:eastAsia="ar-SA"/>
        </w:rPr>
        <w:t xml:space="preserve">. </w:t>
      </w:r>
      <w:r w:rsidRPr="00B90000">
        <w:rPr>
          <w:b/>
          <w:lang w:eastAsia="ar-SA"/>
        </w:rPr>
        <w:t>Teikėjas</w:t>
      </w:r>
      <w:r w:rsidRPr="00B90000">
        <w:rPr>
          <w:lang w:eastAsia="ar-SA"/>
        </w:rPr>
        <w:t xml:space="preserve"> savo darbuotojus aprūpina darbo įrankiais, saugos priemonėmis ir užtikrina darbuotojų saugą ir sveikatą organizuodamas bei vykdydamas darbus </w:t>
      </w:r>
      <w:r w:rsidRPr="00B90000">
        <w:rPr>
          <w:b/>
          <w:lang w:eastAsia="ar-SA"/>
        </w:rPr>
        <w:lastRenderedPageBreak/>
        <w:t xml:space="preserve">Pirkėjo </w:t>
      </w:r>
      <w:r w:rsidRPr="00B90000">
        <w:rPr>
          <w:lang w:eastAsia="ar-SA"/>
        </w:rPr>
        <w:t>teritorijoje;</w:t>
      </w:r>
    </w:p>
    <w:p w14:paraId="0072DAAD" w14:textId="77777777" w:rsidR="00B45390" w:rsidRPr="00B90000" w:rsidRDefault="00B45390" w:rsidP="003210CD">
      <w:pPr>
        <w:widowControl w:val="0"/>
        <w:suppressAutoHyphens/>
        <w:spacing w:line="250" w:lineRule="auto"/>
        <w:ind w:left="1191" w:hanging="340"/>
        <w:jc w:val="both"/>
        <w:rPr>
          <w:b/>
          <w:lang w:eastAsia="ar-SA"/>
        </w:rPr>
      </w:pPr>
      <w:r w:rsidRPr="00B90000">
        <w:rPr>
          <w:lang w:eastAsia="ar-SA"/>
        </w:rPr>
        <w:t>6</w:t>
      </w:r>
      <w:r w:rsidRPr="00A578C4">
        <w:rPr>
          <w:lang w:eastAsia="ar-SA"/>
        </w:rPr>
        <w:t xml:space="preserve">.14. </w:t>
      </w:r>
      <w:r w:rsidRPr="003A62D4">
        <w:rPr>
          <w:b/>
          <w:lang w:eastAsia="ar-SA"/>
        </w:rPr>
        <w:t>Teikėjas</w:t>
      </w:r>
      <w:r>
        <w:rPr>
          <w:lang w:eastAsia="ar-SA"/>
        </w:rPr>
        <w:t xml:space="preserve"> užtikrina, kad </w:t>
      </w:r>
      <w:r w:rsidRPr="00E8400C">
        <w:rPr>
          <w:b/>
          <w:lang w:eastAsia="ar-SA"/>
        </w:rPr>
        <w:t>Teikėjo</w:t>
      </w:r>
      <w:r>
        <w:rPr>
          <w:lang w:eastAsia="ar-SA"/>
        </w:rPr>
        <w:t xml:space="preserve"> darbuotojai, teiksiantys Paslaugas, yra atestuoti vadovaujantis Lietuvos Respublikos energetikos ministro 2010 m. spalio 4 d. įsakymu Nr. 1-274 patvirtintomis Asmenų, turinčių teisę įrengti, ir eksploatuoti energetikos įrenginius, atestavimo taisyklėmis (aktuali redakcija) arba lygiaverčiu užsienio šalies teisės aktu (jei Paslaugas teiks užsienio šalies Teikėjas);</w:t>
      </w:r>
      <w:r w:rsidRPr="00B90000">
        <w:rPr>
          <w:lang w:eastAsia="ar-SA"/>
        </w:rPr>
        <w:t xml:space="preserve"> </w:t>
      </w:r>
    </w:p>
    <w:p w14:paraId="513BE175" w14:textId="77777777" w:rsidR="00B45390" w:rsidRPr="00B90000" w:rsidRDefault="00B45390" w:rsidP="003210CD">
      <w:pPr>
        <w:widowControl w:val="0"/>
        <w:suppressAutoHyphens/>
        <w:spacing w:line="250" w:lineRule="auto"/>
        <w:ind w:left="1191" w:hanging="340"/>
        <w:jc w:val="both"/>
        <w:rPr>
          <w:b/>
          <w:lang w:eastAsia="ar-SA"/>
        </w:rPr>
      </w:pPr>
      <w:r w:rsidRPr="00B90000">
        <w:rPr>
          <w:lang w:eastAsia="ar-SA"/>
        </w:rPr>
        <w:t>6.1</w:t>
      </w:r>
      <w:r>
        <w:rPr>
          <w:lang w:eastAsia="ar-SA"/>
        </w:rPr>
        <w:t>5</w:t>
      </w:r>
      <w:r w:rsidRPr="00B90000">
        <w:rPr>
          <w:lang w:eastAsia="ar-SA"/>
        </w:rPr>
        <w:t xml:space="preserve">. </w:t>
      </w:r>
      <w:r w:rsidRPr="00B90000">
        <w:rPr>
          <w:b/>
          <w:lang w:eastAsia="ar-SA"/>
        </w:rPr>
        <w:t>Teikėjo</w:t>
      </w:r>
      <w:r w:rsidRPr="00B90000">
        <w:rPr>
          <w:lang w:eastAsia="ar-SA"/>
        </w:rPr>
        <w:t xml:space="preserve"> darbuotojai privalo dėvėti švarią ir tvarkingą aprangą su įmonės skiriamaisiais ženklais;</w:t>
      </w:r>
    </w:p>
    <w:p w14:paraId="014531B5" w14:textId="77777777" w:rsidR="00B45390" w:rsidRPr="00B90000" w:rsidRDefault="00B45390" w:rsidP="003210CD">
      <w:pPr>
        <w:widowControl w:val="0"/>
        <w:suppressAutoHyphens/>
        <w:spacing w:line="250" w:lineRule="auto"/>
        <w:ind w:left="1191" w:hanging="340"/>
        <w:jc w:val="both"/>
        <w:rPr>
          <w:b/>
          <w:lang w:eastAsia="ar-SA"/>
        </w:rPr>
      </w:pPr>
      <w:r w:rsidRPr="00B90000">
        <w:rPr>
          <w:lang w:eastAsia="ar-SA"/>
        </w:rPr>
        <w:t>6.1</w:t>
      </w:r>
      <w:r>
        <w:rPr>
          <w:lang w:eastAsia="ar-SA"/>
        </w:rPr>
        <w:t>6</w:t>
      </w:r>
      <w:r w:rsidRPr="00B90000">
        <w:rPr>
          <w:lang w:eastAsia="ar-SA"/>
        </w:rPr>
        <w:t xml:space="preserve">. </w:t>
      </w:r>
      <w:r w:rsidRPr="00B90000">
        <w:rPr>
          <w:b/>
          <w:lang w:eastAsia="ar-SA"/>
        </w:rPr>
        <w:t>Teikėjo</w:t>
      </w:r>
      <w:r w:rsidRPr="00B90000">
        <w:rPr>
          <w:lang w:eastAsia="ar-SA"/>
        </w:rPr>
        <w:t xml:space="preserve"> darbuotojai paslaugas turi atlikti užtikrinant materialinių vertybių saugumą bei informacijos konfidencialumą;</w:t>
      </w:r>
    </w:p>
    <w:p w14:paraId="5690906B" w14:textId="77777777" w:rsidR="00B45390" w:rsidRPr="00B90000" w:rsidRDefault="00B45390" w:rsidP="003210CD">
      <w:pPr>
        <w:widowControl w:val="0"/>
        <w:suppressAutoHyphens/>
        <w:spacing w:line="250" w:lineRule="auto"/>
        <w:ind w:left="1191" w:hanging="340"/>
        <w:jc w:val="both"/>
        <w:rPr>
          <w:b/>
          <w:lang w:eastAsia="ar-SA"/>
        </w:rPr>
      </w:pPr>
      <w:r w:rsidRPr="00B90000">
        <w:t>6.1</w:t>
      </w:r>
      <w:r>
        <w:t>7</w:t>
      </w:r>
      <w:r w:rsidRPr="00B90000">
        <w:t>. Vadovaujantis gamintojo rekomendacijomis</w:t>
      </w:r>
      <w:r>
        <w:t>,</w:t>
      </w:r>
      <w:r w:rsidRPr="00B90000">
        <w:rPr>
          <w:b/>
        </w:rPr>
        <w:t xml:space="preserve"> Teikėjas</w:t>
      </w:r>
      <w:r w:rsidRPr="00B90000">
        <w:t xml:space="preserve"> pirmą kartą </w:t>
      </w:r>
      <w:r>
        <w:t>teikdamas</w:t>
      </w:r>
      <w:r w:rsidRPr="00B90000">
        <w:t xml:space="preserve"> dyzelinio generatoriaus priežiūros ir aptarnavimo </w:t>
      </w:r>
      <w:r>
        <w:t>paslaugas</w:t>
      </w:r>
      <w:r w:rsidRPr="00B90000">
        <w:t xml:space="preserve">, turi parengti įrangos ir </w:t>
      </w:r>
      <w:r>
        <w:t xml:space="preserve">dyzelinio generatoriaus </w:t>
      </w:r>
      <w:r w:rsidRPr="00B90000">
        <w:t>sistemų priežiūros instrukcijas ir reglamentus, nurodant darbų periodiškumą bei aprašant visus būtinus/rekomenduojamus atlikti darbus, visas būtinas/rekomenduojamas pakeisti eksploatacines medžiagas ir kt. Instrukcijos turi būti tokio detalumo, kad aptarnaujantis personalas, jas vykdydamas papunkčiui, gebėtų atlikti vis</w:t>
      </w:r>
      <w:r>
        <w:t>us periodinės priežiūros darbus.</w:t>
      </w:r>
    </w:p>
    <w:p w14:paraId="1E8AED63" w14:textId="77777777" w:rsidR="00CD6AD9" w:rsidRPr="00B90000" w:rsidRDefault="00CD6AD9" w:rsidP="00CD6AD9">
      <w:pPr>
        <w:pStyle w:val="ListParagraph"/>
        <w:ind w:left="567" w:right="-281"/>
        <w:jc w:val="both"/>
      </w:pPr>
    </w:p>
    <w:p w14:paraId="52C1AA28" w14:textId="77777777" w:rsidR="00CD6AD9" w:rsidRPr="00B90000" w:rsidRDefault="00CD6AD9" w:rsidP="00CD6AD9">
      <w:pPr>
        <w:pStyle w:val="ListParagraph"/>
        <w:ind w:left="567" w:right="-281"/>
        <w:jc w:val="both"/>
      </w:pPr>
    </w:p>
    <w:p w14:paraId="6AA9AD66" w14:textId="77777777" w:rsidR="00CD6AD9" w:rsidRPr="00B90000" w:rsidRDefault="00CD6AD9" w:rsidP="00CD6AD9">
      <w:pPr>
        <w:pStyle w:val="ListParagraph"/>
        <w:ind w:left="567" w:right="-281"/>
        <w:jc w:val="center"/>
      </w:pPr>
      <w:r w:rsidRPr="00B90000">
        <w:t>___________________</w:t>
      </w:r>
    </w:p>
    <w:p w14:paraId="0A6E1F57" w14:textId="77777777" w:rsidR="00CD6AD9" w:rsidRPr="00F73700" w:rsidRDefault="00CD6AD9" w:rsidP="00CD6AD9">
      <w:pPr>
        <w:jc w:val="center"/>
      </w:pPr>
    </w:p>
    <w:p w14:paraId="3DB4F4B1" w14:textId="77777777" w:rsidR="00B6444A" w:rsidRDefault="00B6444A" w:rsidP="003B767C">
      <w:pPr>
        <w:ind w:left="4320" w:firstLine="720"/>
        <w:sectPr w:rsidR="00B6444A" w:rsidSect="00CD6AD9">
          <w:headerReference w:type="even" r:id="rId14"/>
          <w:headerReference w:type="default" r:id="rId15"/>
          <w:pgSz w:w="11906" w:h="16838"/>
          <w:pgMar w:top="1134" w:right="851" w:bottom="1134" w:left="1701" w:header="340" w:footer="340" w:gutter="0"/>
          <w:cols w:space="1296"/>
          <w:titlePg/>
          <w:docGrid w:linePitch="360"/>
        </w:sectPr>
      </w:pPr>
    </w:p>
    <w:p w14:paraId="621C0AF5" w14:textId="77777777" w:rsidR="003B767C" w:rsidRPr="00F80208" w:rsidRDefault="003B767C" w:rsidP="003B767C">
      <w:pPr>
        <w:ind w:left="4320" w:firstLine="720"/>
        <w:rPr>
          <w:sz w:val="20"/>
          <w:szCs w:val="20"/>
        </w:rPr>
      </w:pPr>
      <w:r w:rsidRPr="00F80208">
        <w:lastRenderedPageBreak/>
        <w:t xml:space="preserve">Paslaugų viešojo pirkimo – pardavimo </w:t>
      </w:r>
    </w:p>
    <w:p w14:paraId="68DD3EFB" w14:textId="77777777" w:rsidR="003B767C" w:rsidRPr="00F80208" w:rsidRDefault="003B767C" w:rsidP="003B767C">
      <w:pPr>
        <w:ind w:left="4320" w:firstLine="720"/>
      </w:pPr>
      <w:r w:rsidRPr="00F80208">
        <w:t xml:space="preserve">Sutarties Nr.      </w:t>
      </w:r>
    </w:p>
    <w:p w14:paraId="0AC60532" w14:textId="77777777" w:rsidR="003B767C" w:rsidRPr="00F80208" w:rsidRDefault="003B767C" w:rsidP="003B767C">
      <w:pPr>
        <w:ind w:left="4320" w:firstLine="720"/>
      </w:pPr>
      <w:r w:rsidRPr="00F80208">
        <w:t xml:space="preserve">2 priedas </w:t>
      </w:r>
    </w:p>
    <w:p w14:paraId="69C1F2C1" w14:textId="77777777" w:rsidR="006F093D" w:rsidRPr="0014359C" w:rsidRDefault="006F093D" w:rsidP="006F093D">
      <w:pPr>
        <w:ind w:left="360"/>
        <w:rPr>
          <w:highlight w:val="yellow"/>
        </w:rPr>
      </w:pPr>
    </w:p>
    <w:p w14:paraId="508ABAAB" w14:textId="77777777" w:rsidR="00A57D60" w:rsidRPr="00F80208" w:rsidRDefault="00F80208" w:rsidP="00DE62A8">
      <w:pPr>
        <w:ind w:left="360"/>
        <w:jc w:val="center"/>
        <w:rPr>
          <w:rFonts w:eastAsia="Tahoma"/>
          <w:b/>
          <w:caps/>
        </w:rPr>
      </w:pPr>
      <w:r w:rsidRPr="00F80208">
        <w:rPr>
          <w:b/>
        </w:rPr>
        <w:t xml:space="preserve">PASLAUGŲ </w:t>
      </w:r>
      <w:r w:rsidR="00137FFD">
        <w:rPr>
          <w:b/>
        </w:rPr>
        <w:t>Į</w:t>
      </w:r>
      <w:r w:rsidRPr="00F80208">
        <w:rPr>
          <w:b/>
        </w:rPr>
        <w:t>KAIN</w:t>
      </w:r>
      <w:r w:rsidR="00137FFD">
        <w:rPr>
          <w:b/>
        </w:rPr>
        <w:t>I</w:t>
      </w:r>
      <w:r w:rsidRPr="00F80208">
        <w:rPr>
          <w:b/>
        </w:rPr>
        <w:t>Ų</w:t>
      </w:r>
      <w:r w:rsidR="00A57D60" w:rsidRPr="00F80208">
        <w:rPr>
          <w:b/>
        </w:rPr>
        <w:t xml:space="preserve"> LENTELĖ</w:t>
      </w:r>
    </w:p>
    <w:p w14:paraId="752802D1" w14:textId="77777777" w:rsidR="00A57D60" w:rsidRPr="0014359C" w:rsidRDefault="00A57D60" w:rsidP="00DE62A8">
      <w:pPr>
        <w:ind w:left="360"/>
        <w:jc w:val="center"/>
        <w:rPr>
          <w:rFonts w:eastAsia="Tahoma"/>
          <w:b/>
          <w:caps/>
          <w:highlight w:val="yellow"/>
        </w:rPr>
      </w:pPr>
    </w:p>
    <w:p w14:paraId="5CE24965" w14:textId="77777777" w:rsidR="004B3C10" w:rsidRDefault="004B3C10" w:rsidP="005472D0"/>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501"/>
        <w:gridCol w:w="790"/>
        <w:gridCol w:w="2222"/>
        <w:gridCol w:w="2268"/>
      </w:tblGrid>
      <w:tr w:rsidR="004B3C10" w:rsidRPr="00F90965" w14:paraId="0C3DF6FD" w14:textId="77777777" w:rsidTr="00F60917">
        <w:trPr>
          <w:cantSplit/>
          <w:trHeight w:val="20"/>
          <w:jc w:val="center"/>
        </w:trPr>
        <w:tc>
          <w:tcPr>
            <w:tcW w:w="570" w:type="dxa"/>
            <w:shd w:val="clear" w:color="auto" w:fill="DEEAF6" w:themeFill="accent1" w:themeFillTint="33"/>
            <w:vAlign w:val="center"/>
          </w:tcPr>
          <w:p w14:paraId="7026929D" w14:textId="77777777" w:rsidR="004B3C10" w:rsidRPr="00054CA2" w:rsidRDefault="004B3C10" w:rsidP="001379DC">
            <w:pPr>
              <w:jc w:val="center"/>
              <w:rPr>
                <w:b/>
                <w:noProof/>
                <w:szCs w:val="20"/>
              </w:rPr>
            </w:pPr>
            <w:r w:rsidRPr="00054CA2">
              <w:rPr>
                <w:b/>
                <w:noProof/>
                <w:szCs w:val="20"/>
              </w:rPr>
              <w:t>Eil. Nr.</w:t>
            </w:r>
          </w:p>
        </w:tc>
        <w:tc>
          <w:tcPr>
            <w:tcW w:w="3501" w:type="dxa"/>
            <w:shd w:val="clear" w:color="auto" w:fill="DEEAF6" w:themeFill="accent1" w:themeFillTint="33"/>
            <w:vAlign w:val="center"/>
          </w:tcPr>
          <w:p w14:paraId="12D37298" w14:textId="77777777" w:rsidR="004B3C10" w:rsidRPr="00054CA2" w:rsidRDefault="004B3C10" w:rsidP="004B3C10">
            <w:pPr>
              <w:jc w:val="center"/>
              <w:rPr>
                <w:b/>
                <w:noProof/>
                <w:szCs w:val="20"/>
              </w:rPr>
            </w:pPr>
            <w:r w:rsidRPr="00054CA2">
              <w:rPr>
                <w:b/>
                <w:noProof/>
                <w:szCs w:val="20"/>
              </w:rPr>
              <w:t>Paslaugos</w:t>
            </w:r>
            <w:r>
              <w:rPr>
                <w:b/>
                <w:noProof/>
                <w:szCs w:val="20"/>
              </w:rPr>
              <w:t xml:space="preserve"> pavadinimas</w:t>
            </w:r>
          </w:p>
        </w:tc>
        <w:tc>
          <w:tcPr>
            <w:tcW w:w="790" w:type="dxa"/>
            <w:shd w:val="clear" w:color="auto" w:fill="DEEAF6" w:themeFill="accent1" w:themeFillTint="33"/>
            <w:vAlign w:val="center"/>
          </w:tcPr>
          <w:p w14:paraId="54DFF7E0" w14:textId="77777777" w:rsidR="004B3C10" w:rsidRPr="00054CA2" w:rsidRDefault="004B3C10" w:rsidP="001379DC">
            <w:pPr>
              <w:jc w:val="center"/>
              <w:rPr>
                <w:b/>
                <w:noProof/>
                <w:szCs w:val="20"/>
              </w:rPr>
            </w:pPr>
            <w:r w:rsidRPr="00054CA2">
              <w:rPr>
                <w:b/>
                <w:noProof/>
                <w:szCs w:val="20"/>
              </w:rPr>
              <w:t>M</w:t>
            </w:r>
            <w:r>
              <w:rPr>
                <w:b/>
                <w:noProof/>
                <w:szCs w:val="20"/>
              </w:rPr>
              <w:t>ato vnt</w:t>
            </w:r>
          </w:p>
        </w:tc>
        <w:tc>
          <w:tcPr>
            <w:tcW w:w="2222" w:type="dxa"/>
            <w:shd w:val="clear" w:color="auto" w:fill="DEEAF6" w:themeFill="accent1" w:themeFillTint="33"/>
            <w:vAlign w:val="center"/>
          </w:tcPr>
          <w:p w14:paraId="2F35313B" w14:textId="635002B7" w:rsidR="004B3C10" w:rsidRPr="00054CA2" w:rsidRDefault="004B3C10" w:rsidP="00EC0647">
            <w:pPr>
              <w:jc w:val="center"/>
              <w:rPr>
                <w:b/>
                <w:noProof/>
                <w:szCs w:val="20"/>
              </w:rPr>
            </w:pPr>
            <w:r>
              <w:rPr>
                <w:b/>
                <w:noProof/>
                <w:szCs w:val="20"/>
              </w:rPr>
              <w:t xml:space="preserve">Vieno </w:t>
            </w:r>
            <w:r w:rsidR="00EC0647">
              <w:rPr>
                <w:b/>
                <w:noProof/>
                <w:szCs w:val="20"/>
              </w:rPr>
              <w:t xml:space="preserve">mato </w:t>
            </w:r>
            <w:r>
              <w:rPr>
                <w:b/>
                <w:noProof/>
                <w:szCs w:val="20"/>
              </w:rPr>
              <w:t xml:space="preserve"> </w:t>
            </w:r>
            <w:r w:rsidRPr="00054CA2">
              <w:rPr>
                <w:b/>
                <w:noProof/>
                <w:szCs w:val="20"/>
              </w:rPr>
              <w:t>vnt</w:t>
            </w:r>
            <w:r>
              <w:rPr>
                <w:b/>
                <w:noProof/>
                <w:szCs w:val="20"/>
              </w:rPr>
              <w:t xml:space="preserve"> kaina</w:t>
            </w:r>
            <w:r w:rsidRPr="00054CA2">
              <w:rPr>
                <w:b/>
                <w:noProof/>
                <w:szCs w:val="20"/>
              </w:rPr>
              <w:t xml:space="preserve"> EUR be PVM</w:t>
            </w:r>
          </w:p>
        </w:tc>
        <w:tc>
          <w:tcPr>
            <w:tcW w:w="2268" w:type="dxa"/>
            <w:shd w:val="clear" w:color="auto" w:fill="DEEAF6" w:themeFill="accent1" w:themeFillTint="33"/>
            <w:vAlign w:val="center"/>
          </w:tcPr>
          <w:p w14:paraId="26AE6AA5" w14:textId="588B5916" w:rsidR="004B3C10" w:rsidRPr="00054CA2" w:rsidRDefault="004B3C10" w:rsidP="00EC0647">
            <w:pPr>
              <w:jc w:val="center"/>
              <w:rPr>
                <w:b/>
                <w:noProof/>
                <w:szCs w:val="20"/>
              </w:rPr>
            </w:pPr>
            <w:r>
              <w:rPr>
                <w:b/>
                <w:noProof/>
                <w:szCs w:val="20"/>
              </w:rPr>
              <w:t xml:space="preserve">Vieno </w:t>
            </w:r>
            <w:r w:rsidR="00EC0647">
              <w:rPr>
                <w:b/>
                <w:noProof/>
                <w:szCs w:val="20"/>
              </w:rPr>
              <w:t>mato</w:t>
            </w:r>
            <w:r w:rsidR="00774DDE">
              <w:rPr>
                <w:b/>
                <w:noProof/>
                <w:szCs w:val="20"/>
              </w:rPr>
              <w:t xml:space="preserve"> vnt</w:t>
            </w:r>
            <w:r>
              <w:rPr>
                <w:b/>
                <w:noProof/>
                <w:szCs w:val="20"/>
              </w:rPr>
              <w:t xml:space="preserve"> kaina</w:t>
            </w:r>
            <w:r w:rsidRPr="00054CA2">
              <w:rPr>
                <w:b/>
                <w:noProof/>
                <w:szCs w:val="20"/>
              </w:rPr>
              <w:t xml:space="preserve"> EUR </w:t>
            </w:r>
            <w:r>
              <w:rPr>
                <w:b/>
                <w:noProof/>
                <w:szCs w:val="20"/>
              </w:rPr>
              <w:t>su</w:t>
            </w:r>
            <w:r w:rsidRPr="00054CA2">
              <w:rPr>
                <w:b/>
                <w:noProof/>
                <w:szCs w:val="20"/>
              </w:rPr>
              <w:t xml:space="preserve"> PVM</w:t>
            </w:r>
          </w:p>
        </w:tc>
      </w:tr>
      <w:tr w:rsidR="004B3C10" w:rsidRPr="00F90965" w14:paraId="65D44DD7" w14:textId="77777777" w:rsidTr="00F60917">
        <w:trPr>
          <w:cantSplit/>
          <w:trHeight w:val="597"/>
          <w:jc w:val="center"/>
        </w:trPr>
        <w:tc>
          <w:tcPr>
            <w:tcW w:w="9351" w:type="dxa"/>
            <w:gridSpan w:val="5"/>
            <w:shd w:val="clear" w:color="auto" w:fill="DEEAF6" w:themeFill="accent1" w:themeFillTint="33"/>
            <w:vAlign w:val="center"/>
          </w:tcPr>
          <w:p w14:paraId="4039007B" w14:textId="77777777" w:rsidR="004B3C10" w:rsidRPr="00054CA2" w:rsidRDefault="004B3C10" w:rsidP="001379DC">
            <w:pPr>
              <w:jc w:val="center"/>
              <w:rPr>
                <w:b/>
                <w:noProof/>
                <w:szCs w:val="20"/>
              </w:rPr>
            </w:pPr>
            <w:r>
              <w:rPr>
                <w:b/>
                <w:noProof/>
                <w:szCs w:val="20"/>
              </w:rPr>
              <w:t>Vilniuje</w:t>
            </w:r>
          </w:p>
        </w:tc>
      </w:tr>
      <w:tr w:rsidR="004B3C10" w:rsidRPr="00F90965" w14:paraId="30DA484D" w14:textId="77777777" w:rsidTr="00F60917">
        <w:trPr>
          <w:cantSplit/>
          <w:trHeight w:val="20"/>
          <w:jc w:val="center"/>
        </w:trPr>
        <w:tc>
          <w:tcPr>
            <w:tcW w:w="570" w:type="dxa"/>
            <w:shd w:val="clear" w:color="auto" w:fill="DEEAF6" w:themeFill="accent1" w:themeFillTint="33"/>
            <w:vAlign w:val="center"/>
          </w:tcPr>
          <w:p w14:paraId="1CBB252C" w14:textId="77777777" w:rsidR="004B3C10" w:rsidRPr="00054CA2" w:rsidRDefault="004B3C10" w:rsidP="001379DC">
            <w:pPr>
              <w:jc w:val="center"/>
              <w:rPr>
                <w:b/>
                <w:noProof/>
                <w:szCs w:val="20"/>
              </w:rPr>
            </w:pPr>
            <w:r>
              <w:rPr>
                <w:b/>
                <w:noProof/>
                <w:szCs w:val="20"/>
              </w:rPr>
              <w:t>1</w:t>
            </w:r>
          </w:p>
        </w:tc>
        <w:tc>
          <w:tcPr>
            <w:tcW w:w="3501" w:type="dxa"/>
            <w:shd w:val="clear" w:color="auto" w:fill="DEEAF6" w:themeFill="accent1" w:themeFillTint="33"/>
            <w:vAlign w:val="center"/>
          </w:tcPr>
          <w:p w14:paraId="528DCA52" w14:textId="77777777" w:rsidR="004B3C10" w:rsidRPr="00054CA2" w:rsidRDefault="004B3C10" w:rsidP="001379DC">
            <w:pPr>
              <w:jc w:val="center"/>
              <w:rPr>
                <w:b/>
                <w:noProof/>
                <w:szCs w:val="20"/>
              </w:rPr>
            </w:pPr>
            <w:r>
              <w:rPr>
                <w:b/>
                <w:noProof/>
                <w:szCs w:val="20"/>
              </w:rPr>
              <w:t>2</w:t>
            </w:r>
          </w:p>
        </w:tc>
        <w:tc>
          <w:tcPr>
            <w:tcW w:w="790" w:type="dxa"/>
            <w:shd w:val="clear" w:color="auto" w:fill="DEEAF6" w:themeFill="accent1" w:themeFillTint="33"/>
            <w:vAlign w:val="center"/>
          </w:tcPr>
          <w:p w14:paraId="2497949E" w14:textId="77777777" w:rsidR="004B3C10" w:rsidRPr="00054CA2" w:rsidRDefault="004B3C10" w:rsidP="001379DC">
            <w:pPr>
              <w:jc w:val="center"/>
              <w:rPr>
                <w:b/>
                <w:noProof/>
                <w:szCs w:val="20"/>
              </w:rPr>
            </w:pPr>
            <w:r>
              <w:rPr>
                <w:b/>
                <w:noProof/>
                <w:szCs w:val="20"/>
              </w:rPr>
              <w:t>3</w:t>
            </w:r>
          </w:p>
        </w:tc>
        <w:tc>
          <w:tcPr>
            <w:tcW w:w="2222" w:type="dxa"/>
            <w:shd w:val="clear" w:color="auto" w:fill="DEEAF6" w:themeFill="accent1" w:themeFillTint="33"/>
            <w:vAlign w:val="center"/>
          </w:tcPr>
          <w:p w14:paraId="662D294B" w14:textId="77777777" w:rsidR="004B3C10" w:rsidRPr="00054CA2" w:rsidRDefault="004B3C10" w:rsidP="001379DC">
            <w:pPr>
              <w:jc w:val="center"/>
              <w:rPr>
                <w:b/>
                <w:noProof/>
                <w:szCs w:val="20"/>
              </w:rPr>
            </w:pPr>
            <w:r>
              <w:rPr>
                <w:b/>
                <w:noProof/>
                <w:szCs w:val="20"/>
              </w:rPr>
              <w:t>4</w:t>
            </w:r>
          </w:p>
        </w:tc>
        <w:tc>
          <w:tcPr>
            <w:tcW w:w="2268" w:type="dxa"/>
            <w:shd w:val="clear" w:color="auto" w:fill="DEEAF6" w:themeFill="accent1" w:themeFillTint="33"/>
            <w:vAlign w:val="center"/>
          </w:tcPr>
          <w:p w14:paraId="6D960F6A" w14:textId="77777777" w:rsidR="004B3C10" w:rsidRPr="0070542B" w:rsidRDefault="004B3C10" w:rsidP="004B3C10">
            <w:pPr>
              <w:jc w:val="center"/>
              <w:rPr>
                <w:b/>
                <w:noProof/>
                <w:szCs w:val="20"/>
                <w:lang w:val="en-US"/>
              </w:rPr>
            </w:pPr>
            <w:r>
              <w:rPr>
                <w:b/>
                <w:noProof/>
                <w:szCs w:val="20"/>
              </w:rPr>
              <w:t>5</w:t>
            </w:r>
          </w:p>
        </w:tc>
      </w:tr>
      <w:tr w:rsidR="004B3C10" w:rsidRPr="00F90965" w14:paraId="4156761A" w14:textId="77777777" w:rsidTr="00F60917">
        <w:trPr>
          <w:cantSplit/>
          <w:trHeight w:val="20"/>
          <w:jc w:val="center"/>
        </w:trPr>
        <w:tc>
          <w:tcPr>
            <w:tcW w:w="570" w:type="dxa"/>
            <w:vAlign w:val="center"/>
          </w:tcPr>
          <w:p w14:paraId="41146FF0" w14:textId="77777777" w:rsidR="004B3C10" w:rsidRPr="00054CA2" w:rsidRDefault="004B3C10" w:rsidP="001379DC">
            <w:pPr>
              <w:jc w:val="both"/>
              <w:rPr>
                <w:noProof/>
              </w:rPr>
            </w:pPr>
          </w:p>
          <w:p w14:paraId="48172C58" w14:textId="77777777" w:rsidR="004B3C10" w:rsidRPr="00054CA2" w:rsidRDefault="004B3C10" w:rsidP="001379DC">
            <w:pPr>
              <w:jc w:val="both"/>
              <w:rPr>
                <w:noProof/>
              </w:rPr>
            </w:pPr>
            <w:r w:rsidRPr="00054CA2">
              <w:rPr>
                <w:noProof/>
              </w:rPr>
              <w:t>1.</w:t>
            </w:r>
          </w:p>
        </w:tc>
        <w:tc>
          <w:tcPr>
            <w:tcW w:w="3501" w:type="dxa"/>
            <w:vAlign w:val="center"/>
          </w:tcPr>
          <w:p w14:paraId="3C0D03DC" w14:textId="77777777" w:rsidR="004B3C10" w:rsidRPr="001B0C15" w:rsidRDefault="004B3C10" w:rsidP="001379DC">
            <w:pPr>
              <w:jc w:val="both"/>
              <w:rPr>
                <w:noProof/>
                <w:sz w:val="22"/>
                <w:szCs w:val="22"/>
              </w:rPr>
            </w:pPr>
            <w:r w:rsidRPr="001B0C15">
              <w:rPr>
                <w:sz w:val="22"/>
                <w:szCs w:val="22"/>
              </w:rPr>
              <w:t>Kuro padavimo sistemos veikimo tikrinimas</w:t>
            </w:r>
          </w:p>
        </w:tc>
        <w:tc>
          <w:tcPr>
            <w:tcW w:w="790" w:type="dxa"/>
            <w:vAlign w:val="center"/>
          </w:tcPr>
          <w:p w14:paraId="5A59EB3B" w14:textId="77777777" w:rsidR="004B3C10" w:rsidRPr="00054CA2" w:rsidRDefault="004B3C10" w:rsidP="001379DC">
            <w:pPr>
              <w:jc w:val="center"/>
              <w:rPr>
                <w:noProof/>
              </w:rPr>
            </w:pPr>
            <w:r>
              <w:rPr>
                <w:noProof/>
              </w:rPr>
              <w:t>kartas</w:t>
            </w:r>
          </w:p>
        </w:tc>
        <w:tc>
          <w:tcPr>
            <w:tcW w:w="2222" w:type="dxa"/>
            <w:vAlign w:val="center"/>
          </w:tcPr>
          <w:p w14:paraId="46A22E3E" w14:textId="3AA03A1A" w:rsidR="004B3C10" w:rsidRPr="005B0821" w:rsidRDefault="00401D2A" w:rsidP="001379DC">
            <w:pPr>
              <w:jc w:val="center"/>
              <w:rPr>
                <w:noProof/>
              </w:rPr>
            </w:pPr>
            <w:r w:rsidRPr="005B0821">
              <w:rPr>
                <w:noProof/>
              </w:rPr>
              <w:t>10,00</w:t>
            </w:r>
          </w:p>
        </w:tc>
        <w:tc>
          <w:tcPr>
            <w:tcW w:w="2268" w:type="dxa"/>
            <w:vAlign w:val="center"/>
          </w:tcPr>
          <w:p w14:paraId="56D4EB5F" w14:textId="704B74B7" w:rsidR="004B3C10" w:rsidRPr="005B0821" w:rsidRDefault="00401D2A" w:rsidP="001379DC">
            <w:pPr>
              <w:jc w:val="center"/>
              <w:rPr>
                <w:noProof/>
              </w:rPr>
            </w:pPr>
            <w:r w:rsidRPr="005B0821">
              <w:rPr>
                <w:noProof/>
              </w:rPr>
              <w:t>12,10</w:t>
            </w:r>
          </w:p>
        </w:tc>
      </w:tr>
      <w:tr w:rsidR="004B3C10" w:rsidRPr="00F90965" w14:paraId="69DB5504" w14:textId="77777777" w:rsidTr="00F60917">
        <w:trPr>
          <w:cantSplit/>
          <w:trHeight w:val="746"/>
          <w:jc w:val="center"/>
        </w:trPr>
        <w:tc>
          <w:tcPr>
            <w:tcW w:w="570" w:type="dxa"/>
            <w:vAlign w:val="center"/>
          </w:tcPr>
          <w:p w14:paraId="2CFD8E13" w14:textId="77777777" w:rsidR="004B3C10" w:rsidRPr="00054CA2" w:rsidRDefault="004B3C10" w:rsidP="001379DC">
            <w:pPr>
              <w:jc w:val="both"/>
              <w:rPr>
                <w:noProof/>
              </w:rPr>
            </w:pPr>
          </w:p>
          <w:p w14:paraId="16404573" w14:textId="77777777" w:rsidR="004B3C10" w:rsidRPr="00054CA2" w:rsidRDefault="004B3C10" w:rsidP="001379DC">
            <w:pPr>
              <w:jc w:val="both"/>
              <w:rPr>
                <w:noProof/>
              </w:rPr>
            </w:pPr>
            <w:r w:rsidRPr="00054CA2">
              <w:rPr>
                <w:noProof/>
              </w:rPr>
              <w:t>2.</w:t>
            </w:r>
          </w:p>
        </w:tc>
        <w:tc>
          <w:tcPr>
            <w:tcW w:w="3501" w:type="dxa"/>
            <w:vAlign w:val="center"/>
          </w:tcPr>
          <w:p w14:paraId="3AB4F863" w14:textId="77777777" w:rsidR="004B3C10" w:rsidRPr="001B0C15" w:rsidRDefault="004B3C10" w:rsidP="001379DC">
            <w:pPr>
              <w:jc w:val="both"/>
              <w:rPr>
                <w:noProof/>
                <w:sz w:val="22"/>
                <w:szCs w:val="22"/>
              </w:rPr>
            </w:pPr>
            <w:r w:rsidRPr="001B0C15">
              <w:rPr>
                <w:sz w:val="22"/>
                <w:szCs w:val="22"/>
              </w:rPr>
              <w:t>Baterijų elektrolito lygio ir baterijų krovimo lygio tikrinimas</w:t>
            </w:r>
          </w:p>
        </w:tc>
        <w:tc>
          <w:tcPr>
            <w:tcW w:w="790" w:type="dxa"/>
            <w:vAlign w:val="center"/>
          </w:tcPr>
          <w:p w14:paraId="4BA9BCDD" w14:textId="77777777" w:rsidR="004B3C10" w:rsidRPr="00054CA2" w:rsidRDefault="004B3C10" w:rsidP="001379DC">
            <w:pPr>
              <w:jc w:val="center"/>
              <w:rPr>
                <w:noProof/>
              </w:rPr>
            </w:pPr>
            <w:r>
              <w:rPr>
                <w:noProof/>
              </w:rPr>
              <w:t>kartas</w:t>
            </w:r>
          </w:p>
        </w:tc>
        <w:tc>
          <w:tcPr>
            <w:tcW w:w="2222" w:type="dxa"/>
            <w:vAlign w:val="center"/>
          </w:tcPr>
          <w:p w14:paraId="49BF4E64" w14:textId="67069DE4" w:rsidR="004B3C10" w:rsidRPr="005B0821" w:rsidRDefault="00401D2A" w:rsidP="001379DC">
            <w:pPr>
              <w:jc w:val="center"/>
              <w:rPr>
                <w:noProof/>
              </w:rPr>
            </w:pPr>
            <w:r w:rsidRPr="005B0821">
              <w:rPr>
                <w:noProof/>
              </w:rPr>
              <w:t>10,00</w:t>
            </w:r>
          </w:p>
        </w:tc>
        <w:tc>
          <w:tcPr>
            <w:tcW w:w="2268" w:type="dxa"/>
            <w:vAlign w:val="center"/>
          </w:tcPr>
          <w:p w14:paraId="4B2F1F94" w14:textId="2CD58037" w:rsidR="004B3C10" w:rsidRPr="005B0821" w:rsidRDefault="00401D2A" w:rsidP="001379DC">
            <w:pPr>
              <w:jc w:val="center"/>
              <w:rPr>
                <w:noProof/>
              </w:rPr>
            </w:pPr>
            <w:r w:rsidRPr="005B0821">
              <w:rPr>
                <w:noProof/>
              </w:rPr>
              <w:t>12,10</w:t>
            </w:r>
          </w:p>
        </w:tc>
      </w:tr>
      <w:tr w:rsidR="004B3C10" w:rsidRPr="00F90965" w14:paraId="49A696DA" w14:textId="77777777" w:rsidTr="00F60917">
        <w:trPr>
          <w:cantSplit/>
          <w:trHeight w:val="746"/>
          <w:jc w:val="center"/>
        </w:trPr>
        <w:tc>
          <w:tcPr>
            <w:tcW w:w="570" w:type="dxa"/>
            <w:vAlign w:val="center"/>
          </w:tcPr>
          <w:p w14:paraId="1E597C02" w14:textId="77777777" w:rsidR="004B3C10" w:rsidRPr="00054CA2" w:rsidRDefault="004B3C10" w:rsidP="001379DC">
            <w:pPr>
              <w:jc w:val="both"/>
              <w:rPr>
                <w:noProof/>
              </w:rPr>
            </w:pPr>
            <w:r>
              <w:rPr>
                <w:noProof/>
              </w:rPr>
              <w:t>3.</w:t>
            </w:r>
          </w:p>
        </w:tc>
        <w:tc>
          <w:tcPr>
            <w:tcW w:w="3501" w:type="dxa"/>
            <w:vAlign w:val="center"/>
          </w:tcPr>
          <w:p w14:paraId="69F70E5F" w14:textId="77777777" w:rsidR="004B3C10" w:rsidRPr="001B0C15" w:rsidRDefault="004B3C10" w:rsidP="001379DC">
            <w:pPr>
              <w:jc w:val="both"/>
              <w:rPr>
                <w:noProof/>
                <w:sz w:val="22"/>
                <w:szCs w:val="22"/>
              </w:rPr>
            </w:pPr>
            <w:r w:rsidRPr="001B0C15">
              <w:rPr>
                <w:sz w:val="22"/>
                <w:szCs w:val="22"/>
              </w:rPr>
              <w:t>Valdymo skydo indikacijų būsenos tikrinimas</w:t>
            </w:r>
          </w:p>
        </w:tc>
        <w:tc>
          <w:tcPr>
            <w:tcW w:w="790" w:type="dxa"/>
            <w:vAlign w:val="center"/>
          </w:tcPr>
          <w:p w14:paraId="45EF54D0" w14:textId="77777777" w:rsidR="004B3C10" w:rsidRDefault="004B3C10" w:rsidP="001379DC">
            <w:pPr>
              <w:jc w:val="center"/>
              <w:rPr>
                <w:noProof/>
              </w:rPr>
            </w:pPr>
            <w:r w:rsidRPr="00B7347D">
              <w:rPr>
                <w:noProof/>
              </w:rPr>
              <w:t>kartas</w:t>
            </w:r>
          </w:p>
        </w:tc>
        <w:tc>
          <w:tcPr>
            <w:tcW w:w="2222" w:type="dxa"/>
            <w:vAlign w:val="center"/>
          </w:tcPr>
          <w:p w14:paraId="09958489" w14:textId="40109E4B" w:rsidR="004B3C10" w:rsidRPr="005B0821" w:rsidRDefault="00401D2A" w:rsidP="001379DC">
            <w:pPr>
              <w:jc w:val="center"/>
              <w:rPr>
                <w:noProof/>
              </w:rPr>
            </w:pPr>
            <w:r w:rsidRPr="005B0821">
              <w:rPr>
                <w:noProof/>
              </w:rPr>
              <w:t>10,00</w:t>
            </w:r>
          </w:p>
        </w:tc>
        <w:tc>
          <w:tcPr>
            <w:tcW w:w="2268" w:type="dxa"/>
            <w:vAlign w:val="center"/>
          </w:tcPr>
          <w:p w14:paraId="480A2E7F" w14:textId="6C9B4440" w:rsidR="004B3C10" w:rsidRPr="005B0821" w:rsidRDefault="00401D2A" w:rsidP="001379DC">
            <w:pPr>
              <w:jc w:val="center"/>
              <w:rPr>
                <w:noProof/>
              </w:rPr>
            </w:pPr>
            <w:r w:rsidRPr="005B0821">
              <w:rPr>
                <w:noProof/>
              </w:rPr>
              <w:t>12,10</w:t>
            </w:r>
          </w:p>
        </w:tc>
      </w:tr>
      <w:tr w:rsidR="004B3C10" w:rsidRPr="00F90965" w14:paraId="1D84273C" w14:textId="77777777" w:rsidTr="00F60917">
        <w:trPr>
          <w:cantSplit/>
          <w:trHeight w:val="746"/>
          <w:jc w:val="center"/>
        </w:trPr>
        <w:tc>
          <w:tcPr>
            <w:tcW w:w="570" w:type="dxa"/>
            <w:vAlign w:val="center"/>
          </w:tcPr>
          <w:p w14:paraId="16F6056F" w14:textId="77777777" w:rsidR="004B3C10" w:rsidRPr="00054CA2" w:rsidRDefault="004B3C10" w:rsidP="001379DC">
            <w:pPr>
              <w:jc w:val="both"/>
              <w:rPr>
                <w:noProof/>
              </w:rPr>
            </w:pPr>
            <w:r>
              <w:rPr>
                <w:noProof/>
              </w:rPr>
              <w:t>4.</w:t>
            </w:r>
          </w:p>
        </w:tc>
        <w:tc>
          <w:tcPr>
            <w:tcW w:w="3501" w:type="dxa"/>
            <w:vAlign w:val="center"/>
          </w:tcPr>
          <w:p w14:paraId="773B3DCD" w14:textId="77777777" w:rsidR="004B3C10" w:rsidRPr="001B0C15" w:rsidRDefault="004B3C10" w:rsidP="001379DC">
            <w:pPr>
              <w:jc w:val="both"/>
              <w:rPr>
                <w:noProof/>
                <w:sz w:val="22"/>
                <w:szCs w:val="22"/>
              </w:rPr>
            </w:pPr>
            <w:r w:rsidRPr="001B0C15">
              <w:rPr>
                <w:sz w:val="22"/>
                <w:szCs w:val="22"/>
              </w:rPr>
              <w:t>Valdymo skydo relių tikrinimas,  saugiklių tikrinimas, įspėjamųjų  šviesų tikrinimas, indikacinių šviesų tikrinimas</w:t>
            </w:r>
          </w:p>
        </w:tc>
        <w:tc>
          <w:tcPr>
            <w:tcW w:w="790" w:type="dxa"/>
            <w:vAlign w:val="center"/>
          </w:tcPr>
          <w:p w14:paraId="36BED071" w14:textId="77777777" w:rsidR="004B3C10" w:rsidRDefault="004B3C10" w:rsidP="001379DC">
            <w:pPr>
              <w:jc w:val="center"/>
              <w:rPr>
                <w:noProof/>
              </w:rPr>
            </w:pPr>
            <w:r w:rsidRPr="00B7347D">
              <w:rPr>
                <w:noProof/>
              </w:rPr>
              <w:t>kartas</w:t>
            </w:r>
          </w:p>
        </w:tc>
        <w:tc>
          <w:tcPr>
            <w:tcW w:w="2222" w:type="dxa"/>
            <w:vAlign w:val="center"/>
          </w:tcPr>
          <w:p w14:paraId="514F5957" w14:textId="3EE0D966" w:rsidR="004B3C10" w:rsidRPr="005B0821" w:rsidRDefault="00401D2A" w:rsidP="001379DC">
            <w:pPr>
              <w:jc w:val="center"/>
              <w:rPr>
                <w:noProof/>
              </w:rPr>
            </w:pPr>
            <w:r w:rsidRPr="005B0821">
              <w:rPr>
                <w:noProof/>
              </w:rPr>
              <w:t>10,00</w:t>
            </w:r>
          </w:p>
        </w:tc>
        <w:tc>
          <w:tcPr>
            <w:tcW w:w="2268" w:type="dxa"/>
            <w:vAlign w:val="center"/>
          </w:tcPr>
          <w:p w14:paraId="6C2333B9" w14:textId="30C68166" w:rsidR="004B3C10" w:rsidRPr="005B0821" w:rsidRDefault="00401D2A" w:rsidP="001379DC">
            <w:pPr>
              <w:jc w:val="center"/>
              <w:rPr>
                <w:noProof/>
              </w:rPr>
            </w:pPr>
            <w:r w:rsidRPr="005B0821">
              <w:rPr>
                <w:noProof/>
              </w:rPr>
              <w:t>12,10</w:t>
            </w:r>
          </w:p>
        </w:tc>
      </w:tr>
      <w:tr w:rsidR="004B3C10" w:rsidRPr="00F90965" w14:paraId="686251E9" w14:textId="77777777" w:rsidTr="00F60917">
        <w:trPr>
          <w:cantSplit/>
          <w:trHeight w:val="746"/>
          <w:jc w:val="center"/>
        </w:trPr>
        <w:tc>
          <w:tcPr>
            <w:tcW w:w="570" w:type="dxa"/>
            <w:vAlign w:val="center"/>
          </w:tcPr>
          <w:p w14:paraId="71E1F958" w14:textId="77777777" w:rsidR="004B3C10" w:rsidRPr="00054CA2" w:rsidRDefault="004B3C10" w:rsidP="001379DC">
            <w:pPr>
              <w:jc w:val="both"/>
              <w:rPr>
                <w:noProof/>
              </w:rPr>
            </w:pPr>
            <w:r>
              <w:rPr>
                <w:noProof/>
              </w:rPr>
              <w:t>5.</w:t>
            </w:r>
          </w:p>
        </w:tc>
        <w:tc>
          <w:tcPr>
            <w:tcW w:w="3501" w:type="dxa"/>
            <w:vAlign w:val="center"/>
          </w:tcPr>
          <w:p w14:paraId="052788ED" w14:textId="77777777" w:rsidR="004B3C10" w:rsidRPr="001B0C15" w:rsidRDefault="004B3C10" w:rsidP="001379DC">
            <w:pPr>
              <w:jc w:val="both"/>
              <w:rPr>
                <w:noProof/>
                <w:sz w:val="22"/>
                <w:szCs w:val="22"/>
              </w:rPr>
            </w:pPr>
            <w:r w:rsidRPr="001B0C15">
              <w:rPr>
                <w:sz w:val="22"/>
                <w:szCs w:val="22"/>
              </w:rPr>
              <w:t>Vizualus sistemos patikrinimas</w:t>
            </w:r>
          </w:p>
        </w:tc>
        <w:tc>
          <w:tcPr>
            <w:tcW w:w="790" w:type="dxa"/>
            <w:vAlign w:val="center"/>
          </w:tcPr>
          <w:p w14:paraId="58BCAB90" w14:textId="77777777" w:rsidR="004B3C10" w:rsidRDefault="004B3C10" w:rsidP="001379DC">
            <w:pPr>
              <w:jc w:val="center"/>
              <w:rPr>
                <w:noProof/>
              </w:rPr>
            </w:pPr>
            <w:r w:rsidRPr="00B7347D">
              <w:rPr>
                <w:noProof/>
              </w:rPr>
              <w:t>kartas</w:t>
            </w:r>
          </w:p>
        </w:tc>
        <w:tc>
          <w:tcPr>
            <w:tcW w:w="2222" w:type="dxa"/>
            <w:vAlign w:val="center"/>
          </w:tcPr>
          <w:p w14:paraId="590E8761" w14:textId="41B60ED2" w:rsidR="004B3C10" w:rsidRPr="005B0821" w:rsidRDefault="00401D2A" w:rsidP="001379DC">
            <w:pPr>
              <w:jc w:val="center"/>
              <w:rPr>
                <w:noProof/>
              </w:rPr>
            </w:pPr>
            <w:r w:rsidRPr="005B0821">
              <w:rPr>
                <w:noProof/>
              </w:rPr>
              <w:t>10,00</w:t>
            </w:r>
          </w:p>
        </w:tc>
        <w:tc>
          <w:tcPr>
            <w:tcW w:w="2268" w:type="dxa"/>
            <w:vAlign w:val="center"/>
          </w:tcPr>
          <w:p w14:paraId="1D6C8CCD" w14:textId="4B1E3F79" w:rsidR="004B3C10" w:rsidRPr="005B0821" w:rsidRDefault="00401D2A" w:rsidP="001379DC">
            <w:pPr>
              <w:jc w:val="center"/>
              <w:rPr>
                <w:noProof/>
              </w:rPr>
            </w:pPr>
            <w:r w:rsidRPr="005B0821">
              <w:rPr>
                <w:noProof/>
              </w:rPr>
              <w:t>12,10</w:t>
            </w:r>
          </w:p>
        </w:tc>
      </w:tr>
      <w:tr w:rsidR="004B3C10" w:rsidRPr="00F90965" w14:paraId="2EE85385" w14:textId="77777777" w:rsidTr="00F60917">
        <w:trPr>
          <w:cantSplit/>
          <w:trHeight w:val="746"/>
          <w:jc w:val="center"/>
        </w:trPr>
        <w:tc>
          <w:tcPr>
            <w:tcW w:w="570" w:type="dxa"/>
            <w:vAlign w:val="center"/>
          </w:tcPr>
          <w:p w14:paraId="1EED55C0" w14:textId="77777777" w:rsidR="004B3C10" w:rsidRPr="00054CA2" w:rsidRDefault="004B3C10" w:rsidP="001379DC">
            <w:pPr>
              <w:jc w:val="both"/>
              <w:rPr>
                <w:noProof/>
              </w:rPr>
            </w:pPr>
            <w:r>
              <w:rPr>
                <w:noProof/>
              </w:rPr>
              <w:t>6.</w:t>
            </w:r>
          </w:p>
        </w:tc>
        <w:tc>
          <w:tcPr>
            <w:tcW w:w="3501" w:type="dxa"/>
            <w:vAlign w:val="center"/>
          </w:tcPr>
          <w:p w14:paraId="11FF7521" w14:textId="77777777" w:rsidR="004B3C10" w:rsidRPr="001B0C15" w:rsidRDefault="004B3C10" w:rsidP="001379DC">
            <w:pPr>
              <w:jc w:val="both"/>
              <w:rPr>
                <w:noProof/>
                <w:sz w:val="22"/>
                <w:szCs w:val="22"/>
              </w:rPr>
            </w:pPr>
            <w:r w:rsidRPr="001B0C15">
              <w:rPr>
                <w:sz w:val="22"/>
                <w:szCs w:val="22"/>
              </w:rPr>
              <w:t>Alyvos slėgio, alyvos temperatūros ir vandens temperatūros tikrinimas</w:t>
            </w:r>
          </w:p>
        </w:tc>
        <w:tc>
          <w:tcPr>
            <w:tcW w:w="790" w:type="dxa"/>
            <w:vAlign w:val="center"/>
          </w:tcPr>
          <w:p w14:paraId="103D2651" w14:textId="77777777" w:rsidR="004B3C10" w:rsidRDefault="004B3C10" w:rsidP="001379DC">
            <w:pPr>
              <w:jc w:val="center"/>
              <w:rPr>
                <w:noProof/>
              </w:rPr>
            </w:pPr>
            <w:r w:rsidRPr="00B7347D">
              <w:rPr>
                <w:noProof/>
              </w:rPr>
              <w:t>kartas</w:t>
            </w:r>
          </w:p>
        </w:tc>
        <w:tc>
          <w:tcPr>
            <w:tcW w:w="2222" w:type="dxa"/>
            <w:vAlign w:val="center"/>
          </w:tcPr>
          <w:p w14:paraId="14F3B52A" w14:textId="072F0D19" w:rsidR="004B3C10" w:rsidRPr="005B0821" w:rsidRDefault="00401D2A" w:rsidP="001379DC">
            <w:pPr>
              <w:jc w:val="center"/>
              <w:rPr>
                <w:noProof/>
              </w:rPr>
            </w:pPr>
            <w:r w:rsidRPr="005B0821">
              <w:rPr>
                <w:noProof/>
              </w:rPr>
              <w:t>10,00</w:t>
            </w:r>
          </w:p>
        </w:tc>
        <w:tc>
          <w:tcPr>
            <w:tcW w:w="2268" w:type="dxa"/>
            <w:vAlign w:val="center"/>
          </w:tcPr>
          <w:p w14:paraId="6479C786" w14:textId="44580F80" w:rsidR="004B3C10" w:rsidRPr="005B0821" w:rsidRDefault="00401D2A" w:rsidP="001379DC">
            <w:pPr>
              <w:jc w:val="center"/>
              <w:rPr>
                <w:noProof/>
              </w:rPr>
            </w:pPr>
            <w:r w:rsidRPr="005B0821">
              <w:rPr>
                <w:noProof/>
              </w:rPr>
              <w:t>12,10</w:t>
            </w:r>
          </w:p>
        </w:tc>
      </w:tr>
      <w:tr w:rsidR="004B3C10" w:rsidRPr="00F90965" w14:paraId="22762BD5" w14:textId="77777777" w:rsidTr="00F60917">
        <w:trPr>
          <w:cantSplit/>
          <w:trHeight w:val="746"/>
          <w:jc w:val="center"/>
        </w:trPr>
        <w:tc>
          <w:tcPr>
            <w:tcW w:w="570" w:type="dxa"/>
            <w:vAlign w:val="center"/>
          </w:tcPr>
          <w:p w14:paraId="21D8E81D" w14:textId="77777777" w:rsidR="004B3C10" w:rsidRPr="00054CA2" w:rsidRDefault="004B3C10" w:rsidP="001379DC">
            <w:pPr>
              <w:jc w:val="both"/>
              <w:rPr>
                <w:noProof/>
              </w:rPr>
            </w:pPr>
            <w:r>
              <w:rPr>
                <w:noProof/>
              </w:rPr>
              <w:t>7.</w:t>
            </w:r>
          </w:p>
        </w:tc>
        <w:tc>
          <w:tcPr>
            <w:tcW w:w="3501" w:type="dxa"/>
            <w:vAlign w:val="center"/>
          </w:tcPr>
          <w:p w14:paraId="194D6F5D" w14:textId="77777777" w:rsidR="004B3C10" w:rsidRPr="001B0C15" w:rsidRDefault="004B3C10" w:rsidP="001379DC">
            <w:pPr>
              <w:jc w:val="both"/>
              <w:rPr>
                <w:noProof/>
                <w:sz w:val="22"/>
                <w:szCs w:val="22"/>
              </w:rPr>
            </w:pPr>
            <w:r w:rsidRPr="001B0C15">
              <w:rPr>
                <w:sz w:val="22"/>
                <w:szCs w:val="22"/>
              </w:rPr>
              <w:t>Įtampos bei dažnių tikrinimas</w:t>
            </w:r>
          </w:p>
        </w:tc>
        <w:tc>
          <w:tcPr>
            <w:tcW w:w="790" w:type="dxa"/>
            <w:vAlign w:val="center"/>
          </w:tcPr>
          <w:p w14:paraId="4AB5F98F" w14:textId="77777777" w:rsidR="004B3C10" w:rsidRDefault="004B3C10" w:rsidP="001379DC">
            <w:pPr>
              <w:jc w:val="center"/>
              <w:rPr>
                <w:noProof/>
              </w:rPr>
            </w:pPr>
            <w:r w:rsidRPr="00B7347D">
              <w:rPr>
                <w:noProof/>
              </w:rPr>
              <w:t>kartas</w:t>
            </w:r>
          </w:p>
        </w:tc>
        <w:tc>
          <w:tcPr>
            <w:tcW w:w="2222" w:type="dxa"/>
            <w:vAlign w:val="center"/>
          </w:tcPr>
          <w:p w14:paraId="4233B452" w14:textId="473CA07C" w:rsidR="004B3C10" w:rsidRPr="005B0821" w:rsidRDefault="00401D2A" w:rsidP="001379DC">
            <w:pPr>
              <w:jc w:val="center"/>
              <w:rPr>
                <w:noProof/>
              </w:rPr>
            </w:pPr>
            <w:r w:rsidRPr="005B0821">
              <w:rPr>
                <w:noProof/>
              </w:rPr>
              <w:t>12,00</w:t>
            </w:r>
          </w:p>
        </w:tc>
        <w:tc>
          <w:tcPr>
            <w:tcW w:w="2268" w:type="dxa"/>
            <w:vAlign w:val="center"/>
          </w:tcPr>
          <w:p w14:paraId="549991AB" w14:textId="38B04053" w:rsidR="004B3C10" w:rsidRPr="005B0821" w:rsidRDefault="00401D2A" w:rsidP="001379DC">
            <w:pPr>
              <w:jc w:val="center"/>
              <w:rPr>
                <w:noProof/>
              </w:rPr>
            </w:pPr>
            <w:r w:rsidRPr="005B0821">
              <w:rPr>
                <w:noProof/>
              </w:rPr>
              <w:t>14,52</w:t>
            </w:r>
          </w:p>
        </w:tc>
      </w:tr>
      <w:tr w:rsidR="004B3C10" w:rsidRPr="00F90965" w14:paraId="7D5DEA32" w14:textId="77777777" w:rsidTr="00F60917">
        <w:trPr>
          <w:cantSplit/>
          <w:trHeight w:val="746"/>
          <w:jc w:val="center"/>
        </w:trPr>
        <w:tc>
          <w:tcPr>
            <w:tcW w:w="570" w:type="dxa"/>
            <w:vAlign w:val="center"/>
          </w:tcPr>
          <w:p w14:paraId="2A7C54A2" w14:textId="77777777" w:rsidR="004B3C10" w:rsidRPr="00054CA2" w:rsidRDefault="004B3C10" w:rsidP="001379DC">
            <w:pPr>
              <w:jc w:val="both"/>
              <w:rPr>
                <w:noProof/>
              </w:rPr>
            </w:pPr>
            <w:r>
              <w:rPr>
                <w:noProof/>
              </w:rPr>
              <w:t>8.</w:t>
            </w:r>
          </w:p>
        </w:tc>
        <w:tc>
          <w:tcPr>
            <w:tcW w:w="3501" w:type="dxa"/>
            <w:vAlign w:val="center"/>
          </w:tcPr>
          <w:p w14:paraId="7EC7A4E9" w14:textId="77777777" w:rsidR="004B3C10" w:rsidRPr="001B0C15" w:rsidRDefault="004B3C10" w:rsidP="001379DC">
            <w:pPr>
              <w:jc w:val="both"/>
              <w:rPr>
                <w:noProof/>
                <w:sz w:val="22"/>
                <w:szCs w:val="22"/>
              </w:rPr>
            </w:pPr>
            <w:r w:rsidRPr="001B0C15">
              <w:rPr>
                <w:sz w:val="22"/>
                <w:szCs w:val="22"/>
              </w:rPr>
              <w:t>Naujos tepimo alyvos keitimas ir senos utilizavimas bei visų dyzelinio generatoriaus filtrų keitimas.</w:t>
            </w:r>
          </w:p>
        </w:tc>
        <w:tc>
          <w:tcPr>
            <w:tcW w:w="790" w:type="dxa"/>
            <w:vAlign w:val="center"/>
          </w:tcPr>
          <w:p w14:paraId="4C0E8B96" w14:textId="77777777" w:rsidR="004B3C10" w:rsidRDefault="004B3C10" w:rsidP="001379DC">
            <w:pPr>
              <w:jc w:val="center"/>
              <w:rPr>
                <w:noProof/>
              </w:rPr>
            </w:pPr>
            <w:r w:rsidRPr="00B7347D">
              <w:rPr>
                <w:noProof/>
              </w:rPr>
              <w:t>kartas</w:t>
            </w:r>
          </w:p>
        </w:tc>
        <w:tc>
          <w:tcPr>
            <w:tcW w:w="2222" w:type="dxa"/>
            <w:vAlign w:val="center"/>
          </w:tcPr>
          <w:p w14:paraId="650DC697" w14:textId="264128DC" w:rsidR="004B3C10" w:rsidRPr="005B0821" w:rsidRDefault="00401D2A" w:rsidP="001379DC">
            <w:pPr>
              <w:jc w:val="center"/>
              <w:rPr>
                <w:noProof/>
              </w:rPr>
            </w:pPr>
            <w:r w:rsidRPr="005B0821">
              <w:rPr>
                <w:noProof/>
              </w:rPr>
              <w:t>860,00</w:t>
            </w:r>
          </w:p>
        </w:tc>
        <w:tc>
          <w:tcPr>
            <w:tcW w:w="2268" w:type="dxa"/>
            <w:vAlign w:val="center"/>
          </w:tcPr>
          <w:p w14:paraId="5C888B89" w14:textId="6FE275E0" w:rsidR="004B3C10" w:rsidRPr="005B0821" w:rsidRDefault="00401D2A" w:rsidP="001379DC">
            <w:pPr>
              <w:jc w:val="center"/>
              <w:rPr>
                <w:noProof/>
              </w:rPr>
            </w:pPr>
            <w:r w:rsidRPr="005B0821">
              <w:rPr>
                <w:noProof/>
              </w:rPr>
              <w:t>1040,60</w:t>
            </w:r>
          </w:p>
        </w:tc>
      </w:tr>
      <w:tr w:rsidR="004B3C10" w:rsidRPr="00F90965" w14:paraId="492A79FD" w14:textId="77777777" w:rsidTr="00F60917">
        <w:trPr>
          <w:cantSplit/>
          <w:trHeight w:val="746"/>
          <w:jc w:val="center"/>
        </w:trPr>
        <w:tc>
          <w:tcPr>
            <w:tcW w:w="570" w:type="dxa"/>
            <w:vAlign w:val="center"/>
          </w:tcPr>
          <w:p w14:paraId="16EE81CB" w14:textId="77777777" w:rsidR="004B3C10" w:rsidRPr="00054CA2" w:rsidRDefault="004B3C10" w:rsidP="001379DC">
            <w:pPr>
              <w:jc w:val="both"/>
              <w:rPr>
                <w:noProof/>
              </w:rPr>
            </w:pPr>
            <w:r>
              <w:rPr>
                <w:noProof/>
              </w:rPr>
              <w:t>9.</w:t>
            </w:r>
          </w:p>
        </w:tc>
        <w:tc>
          <w:tcPr>
            <w:tcW w:w="3501" w:type="dxa"/>
            <w:vAlign w:val="center"/>
          </w:tcPr>
          <w:p w14:paraId="56F60583" w14:textId="77777777" w:rsidR="004B3C10" w:rsidRPr="001B0C15" w:rsidRDefault="004B3C10" w:rsidP="001379DC">
            <w:pPr>
              <w:jc w:val="both"/>
              <w:rPr>
                <w:noProof/>
                <w:sz w:val="22"/>
                <w:szCs w:val="22"/>
              </w:rPr>
            </w:pPr>
            <w:r w:rsidRPr="001B0C15">
              <w:rPr>
                <w:sz w:val="22"/>
                <w:szCs w:val="22"/>
              </w:rPr>
              <w:t>Turi būti atliktas veikimo bandymas, esant darbinei apkrovai, imituojant įtampos dingimą tinkle</w:t>
            </w:r>
          </w:p>
        </w:tc>
        <w:tc>
          <w:tcPr>
            <w:tcW w:w="790" w:type="dxa"/>
            <w:vAlign w:val="center"/>
          </w:tcPr>
          <w:p w14:paraId="373E5858" w14:textId="77777777" w:rsidR="004B3C10" w:rsidRDefault="004B3C10" w:rsidP="001379DC">
            <w:pPr>
              <w:jc w:val="center"/>
              <w:rPr>
                <w:noProof/>
              </w:rPr>
            </w:pPr>
            <w:r w:rsidRPr="00B7347D">
              <w:rPr>
                <w:noProof/>
              </w:rPr>
              <w:t>kartas</w:t>
            </w:r>
          </w:p>
        </w:tc>
        <w:tc>
          <w:tcPr>
            <w:tcW w:w="2222" w:type="dxa"/>
            <w:vAlign w:val="center"/>
          </w:tcPr>
          <w:p w14:paraId="6DCFF511" w14:textId="7FC4A0AA" w:rsidR="004B3C10" w:rsidRPr="005B0821" w:rsidRDefault="00401D2A" w:rsidP="001379DC">
            <w:pPr>
              <w:jc w:val="center"/>
              <w:rPr>
                <w:noProof/>
              </w:rPr>
            </w:pPr>
            <w:r w:rsidRPr="005B0821">
              <w:rPr>
                <w:noProof/>
              </w:rPr>
              <w:t>80,00</w:t>
            </w:r>
          </w:p>
        </w:tc>
        <w:tc>
          <w:tcPr>
            <w:tcW w:w="2268" w:type="dxa"/>
            <w:vAlign w:val="center"/>
          </w:tcPr>
          <w:p w14:paraId="5DF989DB" w14:textId="4B31D80F" w:rsidR="004B3C10" w:rsidRPr="005B0821" w:rsidRDefault="001937FE" w:rsidP="001379DC">
            <w:pPr>
              <w:jc w:val="center"/>
              <w:rPr>
                <w:noProof/>
              </w:rPr>
            </w:pPr>
            <w:r w:rsidRPr="005B0821">
              <w:rPr>
                <w:noProof/>
              </w:rPr>
              <w:t>96,80</w:t>
            </w:r>
          </w:p>
        </w:tc>
      </w:tr>
      <w:tr w:rsidR="004B3C10" w:rsidRPr="00F90965" w14:paraId="06F5462F" w14:textId="77777777" w:rsidTr="00F60917">
        <w:trPr>
          <w:cantSplit/>
          <w:trHeight w:val="746"/>
          <w:jc w:val="center"/>
        </w:trPr>
        <w:tc>
          <w:tcPr>
            <w:tcW w:w="570" w:type="dxa"/>
            <w:vAlign w:val="center"/>
          </w:tcPr>
          <w:p w14:paraId="7D96BA2B" w14:textId="77777777" w:rsidR="004B3C10" w:rsidRDefault="004B3C10" w:rsidP="001379DC">
            <w:pPr>
              <w:jc w:val="both"/>
              <w:rPr>
                <w:noProof/>
              </w:rPr>
            </w:pPr>
            <w:r>
              <w:rPr>
                <w:noProof/>
              </w:rPr>
              <w:t>10.</w:t>
            </w:r>
          </w:p>
        </w:tc>
        <w:tc>
          <w:tcPr>
            <w:tcW w:w="3501" w:type="dxa"/>
            <w:vAlign w:val="center"/>
          </w:tcPr>
          <w:p w14:paraId="1A710CF8" w14:textId="77777777" w:rsidR="004B3C10" w:rsidRPr="001B0C15" w:rsidRDefault="004B3C10" w:rsidP="001379DC">
            <w:pPr>
              <w:jc w:val="both"/>
              <w:rPr>
                <w:noProof/>
                <w:sz w:val="22"/>
                <w:szCs w:val="22"/>
              </w:rPr>
            </w:pPr>
            <w:r w:rsidRPr="001B0C15">
              <w:rPr>
                <w:sz w:val="22"/>
                <w:szCs w:val="22"/>
              </w:rPr>
              <w:t>Naujo aušinimo skysčio keitimas ir seno utilizavimas</w:t>
            </w:r>
          </w:p>
        </w:tc>
        <w:tc>
          <w:tcPr>
            <w:tcW w:w="790" w:type="dxa"/>
            <w:vAlign w:val="center"/>
          </w:tcPr>
          <w:p w14:paraId="7E0B379E" w14:textId="77777777" w:rsidR="004B3C10" w:rsidRDefault="004B3C10" w:rsidP="001379DC">
            <w:pPr>
              <w:jc w:val="center"/>
              <w:rPr>
                <w:noProof/>
              </w:rPr>
            </w:pPr>
            <w:r w:rsidRPr="00B7347D">
              <w:rPr>
                <w:noProof/>
              </w:rPr>
              <w:t>kartas</w:t>
            </w:r>
          </w:p>
        </w:tc>
        <w:tc>
          <w:tcPr>
            <w:tcW w:w="2222" w:type="dxa"/>
            <w:vAlign w:val="center"/>
          </w:tcPr>
          <w:p w14:paraId="0F61AB14" w14:textId="50F4DA51" w:rsidR="004B3C10" w:rsidRPr="005B0821" w:rsidRDefault="00401D2A" w:rsidP="001379DC">
            <w:pPr>
              <w:jc w:val="center"/>
              <w:rPr>
                <w:noProof/>
              </w:rPr>
            </w:pPr>
            <w:r w:rsidRPr="005B0821">
              <w:rPr>
                <w:noProof/>
              </w:rPr>
              <w:t>310,00</w:t>
            </w:r>
          </w:p>
        </w:tc>
        <w:tc>
          <w:tcPr>
            <w:tcW w:w="2268" w:type="dxa"/>
            <w:vAlign w:val="center"/>
          </w:tcPr>
          <w:p w14:paraId="30ECC95A" w14:textId="1A87FBE1" w:rsidR="004B3C10" w:rsidRPr="005B0821" w:rsidRDefault="001937FE" w:rsidP="001379DC">
            <w:pPr>
              <w:jc w:val="center"/>
              <w:rPr>
                <w:noProof/>
              </w:rPr>
            </w:pPr>
            <w:r w:rsidRPr="005B0821">
              <w:rPr>
                <w:noProof/>
              </w:rPr>
              <w:t>375,10</w:t>
            </w:r>
          </w:p>
        </w:tc>
      </w:tr>
      <w:tr w:rsidR="004B3C10" w:rsidRPr="00F90965" w14:paraId="683B5C9A" w14:textId="77777777" w:rsidTr="00F60917">
        <w:trPr>
          <w:cantSplit/>
          <w:trHeight w:val="746"/>
          <w:jc w:val="center"/>
        </w:trPr>
        <w:tc>
          <w:tcPr>
            <w:tcW w:w="570" w:type="dxa"/>
            <w:vAlign w:val="center"/>
          </w:tcPr>
          <w:p w14:paraId="0A922D4E" w14:textId="77777777" w:rsidR="004B3C10" w:rsidRDefault="004B3C10" w:rsidP="001379DC">
            <w:pPr>
              <w:jc w:val="both"/>
              <w:rPr>
                <w:noProof/>
              </w:rPr>
            </w:pPr>
            <w:r>
              <w:rPr>
                <w:noProof/>
              </w:rPr>
              <w:t>11.</w:t>
            </w:r>
          </w:p>
        </w:tc>
        <w:tc>
          <w:tcPr>
            <w:tcW w:w="3501" w:type="dxa"/>
            <w:vAlign w:val="center"/>
          </w:tcPr>
          <w:p w14:paraId="24E0AD9A" w14:textId="77777777" w:rsidR="004B3C10" w:rsidRPr="001B0C15" w:rsidRDefault="004B3C10" w:rsidP="001379DC">
            <w:pPr>
              <w:jc w:val="both"/>
              <w:rPr>
                <w:noProof/>
                <w:sz w:val="22"/>
                <w:szCs w:val="22"/>
              </w:rPr>
            </w:pPr>
            <w:r w:rsidRPr="001B0C15">
              <w:rPr>
                <w:sz w:val="22"/>
                <w:szCs w:val="22"/>
              </w:rPr>
              <w:t xml:space="preserve">Seno kuro utilizavimas </w:t>
            </w:r>
          </w:p>
        </w:tc>
        <w:tc>
          <w:tcPr>
            <w:tcW w:w="790" w:type="dxa"/>
            <w:vAlign w:val="center"/>
          </w:tcPr>
          <w:p w14:paraId="5A70C37C" w14:textId="77777777" w:rsidR="004B3C10" w:rsidRDefault="004B3C10" w:rsidP="001379DC">
            <w:pPr>
              <w:jc w:val="center"/>
              <w:rPr>
                <w:noProof/>
              </w:rPr>
            </w:pPr>
            <w:r>
              <w:rPr>
                <w:noProof/>
              </w:rPr>
              <w:t>litras</w:t>
            </w:r>
          </w:p>
        </w:tc>
        <w:tc>
          <w:tcPr>
            <w:tcW w:w="2222" w:type="dxa"/>
            <w:vAlign w:val="center"/>
          </w:tcPr>
          <w:p w14:paraId="33086462" w14:textId="420D7F6D" w:rsidR="004B3C10" w:rsidRPr="005B0821" w:rsidRDefault="00401D2A" w:rsidP="001379DC">
            <w:pPr>
              <w:jc w:val="center"/>
              <w:rPr>
                <w:noProof/>
              </w:rPr>
            </w:pPr>
            <w:r w:rsidRPr="005B0821">
              <w:rPr>
                <w:noProof/>
              </w:rPr>
              <w:t>0,25</w:t>
            </w:r>
          </w:p>
        </w:tc>
        <w:tc>
          <w:tcPr>
            <w:tcW w:w="2268" w:type="dxa"/>
            <w:vAlign w:val="center"/>
          </w:tcPr>
          <w:p w14:paraId="63FFD280" w14:textId="61BE5B82" w:rsidR="004B3C10" w:rsidRPr="005B0821" w:rsidRDefault="001937FE" w:rsidP="001379DC">
            <w:pPr>
              <w:jc w:val="center"/>
              <w:rPr>
                <w:noProof/>
              </w:rPr>
            </w:pPr>
            <w:r w:rsidRPr="005B0821">
              <w:rPr>
                <w:noProof/>
              </w:rPr>
              <w:t>0,30</w:t>
            </w:r>
          </w:p>
        </w:tc>
      </w:tr>
      <w:tr w:rsidR="004B3C10" w:rsidRPr="00F90965" w14:paraId="05D297E8" w14:textId="77777777" w:rsidTr="00F60917">
        <w:trPr>
          <w:cantSplit/>
          <w:trHeight w:val="746"/>
          <w:jc w:val="center"/>
        </w:trPr>
        <w:tc>
          <w:tcPr>
            <w:tcW w:w="570" w:type="dxa"/>
            <w:vAlign w:val="center"/>
          </w:tcPr>
          <w:p w14:paraId="485C738F" w14:textId="77777777" w:rsidR="004B3C10" w:rsidRDefault="004B3C10" w:rsidP="001379DC">
            <w:pPr>
              <w:jc w:val="both"/>
              <w:rPr>
                <w:noProof/>
              </w:rPr>
            </w:pPr>
            <w:r>
              <w:rPr>
                <w:noProof/>
              </w:rPr>
              <w:t>12.</w:t>
            </w:r>
          </w:p>
        </w:tc>
        <w:tc>
          <w:tcPr>
            <w:tcW w:w="3501" w:type="dxa"/>
            <w:vAlign w:val="center"/>
          </w:tcPr>
          <w:p w14:paraId="1DCA1935" w14:textId="77777777" w:rsidR="004B3C10" w:rsidRPr="001B0C15" w:rsidRDefault="004B3C10" w:rsidP="001379DC">
            <w:pPr>
              <w:jc w:val="both"/>
              <w:rPr>
                <w:noProof/>
                <w:sz w:val="22"/>
                <w:szCs w:val="22"/>
              </w:rPr>
            </w:pPr>
            <w:r w:rsidRPr="001B0C15">
              <w:rPr>
                <w:sz w:val="22"/>
                <w:szCs w:val="22"/>
              </w:rPr>
              <w:t>Kuro keitimas pagal sezoniškumą, sumaišant esamą kurą su specialiais priedais</w:t>
            </w:r>
          </w:p>
        </w:tc>
        <w:tc>
          <w:tcPr>
            <w:tcW w:w="790" w:type="dxa"/>
            <w:vAlign w:val="center"/>
          </w:tcPr>
          <w:p w14:paraId="6D35BB13" w14:textId="77777777" w:rsidR="004B3C10" w:rsidRDefault="004B3C10" w:rsidP="001379DC">
            <w:pPr>
              <w:jc w:val="center"/>
              <w:rPr>
                <w:noProof/>
              </w:rPr>
            </w:pPr>
            <w:r>
              <w:rPr>
                <w:noProof/>
              </w:rPr>
              <w:t>litras</w:t>
            </w:r>
          </w:p>
        </w:tc>
        <w:tc>
          <w:tcPr>
            <w:tcW w:w="2222" w:type="dxa"/>
            <w:vAlign w:val="center"/>
          </w:tcPr>
          <w:p w14:paraId="4156CA47" w14:textId="43309F5A" w:rsidR="004B3C10" w:rsidRPr="005B0821" w:rsidRDefault="00401D2A" w:rsidP="001379DC">
            <w:pPr>
              <w:jc w:val="center"/>
              <w:rPr>
                <w:noProof/>
              </w:rPr>
            </w:pPr>
            <w:r w:rsidRPr="005B0821">
              <w:rPr>
                <w:noProof/>
              </w:rPr>
              <w:t>1,60</w:t>
            </w:r>
          </w:p>
        </w:tc>
        <w:tc>
          <w:tcPr>
            <w:tcW w:w="2268" w:type="dxa"/>
            <w:vAlign w:val="center"/>
          </w:tcPr>
          <w:p w14:paraId="399AE1BB" w14:textId="7F10EFBB" w:rsidR="004B3C10" w:rsidRPr="005B0821" w:rsidRDefault="001937FE" w:rsidP="001379DC">
            <w:pPr>
              <w:jc w:val="center"/>
              <w:rPr>
                <w:noProof/>
              </w:rPr>
            </w:pPr>
            <w:r w:rsidRPr="005B0821">
              <w:rPr>
                <w:noProof/>
              </w:rPr>
              <w:t>1,94</w:t>
            </w:r>
          </w:p>
        </w:tc>
      </w:tr>
      <w:tr w:rsidR="004B3C10" w:rsidRPr="00F90965" w14:paraId="575E6D9E" w14:textId="77777777" w:rsidTr="00F60917">
        <w:trPr>
          <w:cantSplit/>
          <w:trHeight w:val="746"/>
          <w:jc w:val="center"/>
        </w:trPr>
        <w:tc>
          <w:tcPr>
            <w:tcW w:w="570" w:type="dxa"/>
            <w:vAlign w:val="center"/>
          </w:tcPr>
          <w:p w14:paraId="7B1A5201" w14:textId="77777777" w:rsidR="004B3C10" w:rsidRDefault="004B3C10" w:rsidP="001379DC">
            <w:pPr>
              <w:jc w:val="both"/>
              <w:rPr>
                <w:noProof/>
              </w:rPr>
            </w:pPr>
            <w:r>
              <w:rPr>
                <w:noProof/>
              </w:rPr>
              <w:t>13.</w:t>
            </w:r>
          </w:p>
        </w:tc>
        <w:tc>
          <w:tcPr>
            <w:tcW w:w="3501" w:type="dxa"/>
            <w:vAlign w:val="center"/>
          </w:tcPr>
          <w:p w14:paraId="3BC8EF71" w14:textId="77777777" w:rsidR="004B3C10" w:rsidRPr="001B0C15" w:rsidRDefault="004B3C10" w:rsidP="001379DC">
            <w:pPr>
              <w:jc w:val="both"/>
              <w:rPr>
                <w:noProof/>
                <w:sz w:val="22"/>
                <w:szCs w:val="22"/>
              </w:rPr>
            </w:pPr>
            <w:r w:rsidRPr="001B0C15">
              <w:rPr>
                <w:sz w:val="22"/>
                <w:szCs w:val="22"/>
              </w:rPr>
              <w:t>Naujo kuro atvežimas ir užpylimas, esant poreikiui</w:t>
            </w:r>
          </w:p>
        </w:tc>
        <w:tc>
          <w:tcPr>
            <w:tcW w:w="790" w:type="dxa"/>
            <w:vAlign w:val="center"/>
          </w:tcPr>
          <w:p w14:paraId="26969E4A" w14:textId="77777777" w:rsidR="004B3C10" w:rsidRDefault="004B3C10" w:rsidP="001379DC">
            <w:pPr>
              <w:jc w:val="center"/>
              <w:rPr>
                <w:noProof/>
              </w:rPr>
            </w:pPr>
            <w:r>
              <w:rPr>
                <w:noProof/>
              </w:rPr>
              <w:t>litras</w:t>
            </w:r>
          </w:p>
        </w:tc>
        <w:tc>
          <w:tcPr>
            <w:tcW w:w="2222" w:type="dxa"/>
            <w:vAlign w:val="center"/>
          </w:tcPr>
          <w:p w14:paraId="7B43475C" w14:textId="138CF700" w:rsidR="004B3C10" w:rsidRPr="005B0821" w:rsidRDefault="00401D2A" w:rsidP="001379DC">
            <w:pPr>
              <w:jc w:val="center"/>
              <w:rPr>
                <w:noProof/>
              </w:rPr>
            </w:pPr>
            <w:r w:rsidRPr="005B0821">
              <w:rPr>
                <w:noProof/>
              </w:rPr>
              <w:t>1,60</w:t>
            </w:r>
          </w:p>
        </w:tc>
        <w:tc>
          <w:tcPr>
            <w:tcW w:w="2268" w:type="dxa"/>
            <w:vAlign w:val="center"/>
          </w:tcPr>
          <w:p w14:paraId="5F158364" w14:textId="690CC405" w:rsidR="004B3C10" w:rsidRPr="005B0821" w:rsidRDefault="001937FE" w:rsidP="001379DC">
            <w:pPr>
              <w:jc w:val="center"/>
              <w:rPr>
                <w:noProof/>
              </w:rPr>
            </w:pPr>
            <w:r w:rsidRPr="005B0821">
              <w:rPr>
                <w:noProof/>
              </w:rPr>
              <w:t>1,94</w:t>
            </w:r>
          </w:p>
        </w:tc>
      </w:tr>
      <w:tr w:rsidR="004B3C10" w:rsidRPr="00F90965" w14:paraId="4A92225F" w14:textId="77777777" w:rsidTr="00F60917">
        <w:trPr>
          <w:cantSplit/>
          <w:trHeight w:val="746"/>
          <w:jc w:val="center"/>
        </w:trPr>
        <w:tc>
          <w:tcPr>
            <w:tcW w:w="570" w:type="dxa"/>
            <w:vAlign w:val="center"/>
          </w:tcPr>
          <w:p w14:paraId="5CA01B84" w14:textId="77777777" w:rsidR="004B3C10" w:rsidRDefault="004B3C10" w:rsidP="001379DC">
            <w:pPr>
              <w:jc w:val="both"/>
              <w:rPr>
                <w:noProof/>
              </w:rPr>
            </w:pPr>
            <w:r>
              <w:rPr>
                <w:noProof/>
              </w:rPr>
              <w:t>14.</w:t>
            </w:r>
          </w:p>
        </w:tc>
        <w:tc>
          <w:tcPr>
            <w:tcW w:w="3501" w:type="dxa"/>
            <w:vAlign w:val="center"/>
          </w:tcPr>
          <w:p w14:paraId="054C7DFC" w14:textId="0F148B45" w:rsidR="004B3C10" w:rsidRPr="001B0C15" w:rsidRDefault="004B3C10" w:rsidP="00F60917">
            <w:pPr>
              <w:jc w:val="both"/>
              <w:rPr>
                <w:noProof/>
                <w:sz w:val="22"/>
                <w:szCs w:val="22"/>
              </w:rPr>
            </w:pPr>
            <w:r w:rsidRPr="001B0C15">
              <w:rPr>
                <w:sz w:val="22"/>
                <w:szCs w:val="22"/>
              </w:rPr>
              <w:t xml:space="preserve">Remonto </w:t>
            </w:r>
            <w:r w:rsidR="00F60917">
              <w:rPr>
                <w:sz w:val="22"/>
                <w:szCs w:val="22"/>
              </w:rPr>
              <w:t>paslaugos</w:t>
            </w:r>
          </w:p>
        </w:tc>
        <w:tc>
          <w:tcPr>
            <w:tcW w:w="790" w:type="dxa"/>
            <w:vAlign w:val="center"/>
          </w:tcPr>
          <w:p w14:paraId="6289D6A8" w14:textId="77777777" w:rsidR="004B3C10" w:rsidRDefault="004B3C10" w:rsidP="001379DC">
            <w:pPr>
              <w:jc w:val="center"/>
              <w:rPr>
                <w:noProof/>
              </w:rPr>
            </w:pPr>
            <w:r>
              <w:rPr>
                <w:noProof/>
              </w:rPr>
              <w:t>val</w:t>
            </w:r>
          </w:p>
        </w:tc>
        <w:tc>
          <w:tcPr>
            <w:tcW w:w="2222" w:type="dxa"/>
            <w:vAlign w:val="center"/>
          </w:tcPr>
          <w:p w14:paraId="5CFCC804" w14:textId="6104ED7D" w:rsidR="004B3C10" w:rsidRPr="005B0821" w:rsidRDefault="00401D2A" w:rsidP="001379DC">
            <w:pPr>
              <w:jc w:val="center"/>
              <w:rPr>
                <w:noProof/>
              </w:rPr>
            </w:pPr>
            <w:r w:rsidRPr="005B0821">
              <w:rPr>
                <w:noProof/>
              </w:rPr>
              <w:t>25,00</w:t>
            </w:r>
          </w:p>
        </w:tc>
        <w:tc>
          <w:tcPr>
            <w:tcW w:w="2268" w:type="dxa"/>
            <w:vAlign w:val="center"/>
          </w:tcPr>
          <w:p w14:paraId="68922B40" w14:textId="70EDFBB2" w:rsidR="004B3C10" w:rsidRPr="005B0821" w:rsidRDefault="001937FE" w:rsidP="001379DC">
            <w:pPr>
              <w:jc w:val="center"/>
              <w:rPr>
                <w:noProof/>
              </w:rPr>
            </w:pPr>
            <w:r w:rsidRPr="005B0821">
              <w:rPr>
                <w:noProof/>
              </w:rPr>
              <w:t>30,25</w:t>
            </w:r>
          </w:p>
        </w:tc>
      </w:tr>
      <w:tr w:rsidR="004B3C10" w:rsidRPr="00F90965" w14:paraId="20E3702E" w14:textId="77777777" w:rsidTr="00F60917">
        <w:trPr>
          <w:cantSplit/>
          <w:trHeight w:val="746"/>
          <w:jc w:val="center"/>
        </w:trPr>
        <w:tc>
          <w:tcPr>
            <w:tcW w:w="570" w:type="dxa"/>
            <w:vAlign w:val="center"/>
          </w:tcPr>
          <w:p w14:paraId="633D7478" w14:textId="77777777" w:rsidR="004B3C10" w:rsidRDefault="004B3C10" w:rsidP="001379DC">
            <w:pPr>
              <w:jc w:val="both"/>
              <w:rPr>
                <w:noProof/>
              </w:rPr>
            </w:pPr>
            <w:r>
              <w:rPr>
                <w:noProof/>
              </w:rPr>
              <w:lastRenderedPageBreak/>
              <w:t>15.</w:t>
            </w:r>
          </w:p>
        </w:tc>
        <w:tc>
          <w:tcPr>
            <w:tcW w:w="3501" w:type="dxa"/>
            <w:vAlign w:val="center"/>
          </w:tcPr>
          <w:p w14:paraId="47AA1741" w14:textId="2A74F04D" w:rsidR="004B3C10" w:rsidRPr="001B0C15" w:rsidRDefault="00F60917" w:rsidP="00F60917">
            <w:pPr>
              <w:jc w:val="both"/>
              <w:rPr>
                <w:noProof/>
                <w:sz w:val="22"/>
                <w:szCs w:val="22"/>
              </w:rPr>
            </w:pPr>
            <w:r w:rsidRPr="001B0C15">
              <w:rPr>
                <w:sz w:val="22"/>
                <w:szCs w:val="22"/>
              </w:rPr>
              <w:t>Skub</w:t>
            </w:r>
            <w:r>
              <w:rPr>
                <w:sz w:val="22"/>
                <w:szCs w:val="22"/>
              </w:rPr>
              <w:t>io</w:t>
            </w:r>
            <w:r w:rsidRPr="001B0C15">
              <w:rPr>
                <w:sz w:val="22"/>
                <w:szCs w:val="22"/>
              </w:rPr>
              <w:t xml:space="preserve">s </w:t>
            </w:r>
            <w:r w:rsidR="004B3C10" w:rsidRPr="001B0C15">
              <w:rPr>
                <w:sz w:val="22"/>
                <w:szCs w:val="22"/>
              </w:rPr>
              <w:t xml:space="preserve">remonto </w:t>
            </w:r>
            <w:r>
              <w:rPr>
                <w:sz w:val="22"/>
                <w:szCs w:val="22"/>
              </w:rPr>
              <w:t>paslaugos</w:t>
            </w:r>
          </w:p>
        </w:tc>
        <w:tc>
          <w:tcPr>
            <w:tcW w:w="790" w:type="dxa"/>
            <w:vAlign w:val="center"/>
          </w:tcPr>
          <w:p w14:paraId="634AF586" w14:textId="77777777" w:rsidR="004B3C10" w:rsidRDefault="004B3C10" w:rsidP="001379DC">
            <w:pPr>
              <w:jc w:val="center"/>
              <w:rPr>
                <w:noProof/>
              </w:rPr>
            </w:pPr>
            <w:r>
              <w:rPr>
                <w:noProof/>
              </w:rPr>
              <w:t>val</w:t>
            </w:r>
          </w:p>
        </w:tc>
        <w:tc>
          <w:tcPr>
            <w:tcW w:w="2222" w:type="dxa"/>
            <w:vAlign w:val="center"/>
          </w:tcPr>
          <w:p w14:paraId="4DB9F882" w14:textId="1D151AFD" w:rsidR="004B3C10" w:rsidRPr="005B0821" w:rsidRDefault="00401D2A" w:rsidP="001379DC">
            <w:pPr>
              <w:jc w:val="center"/>
              <w:rPr>
                <w:noProof/>
              </w:rPr>
            </w:pPr>
            <w:r w:rsidRPr="005B0821">
              <w:rPr>
                <w:noProof/>
              </w:rPr>
              <w:t>38,00</w:t>
            </w:r>
          </w:p>
        </w:tc>
        <w:tc>
          <w:tcPr>
            <w:tcW w:w="2268" w:type="dxa"/>
            <w:vAlign w:val="center"/>
          </w:tcPr>
          <w:p w14:paraId="727F8377" w14:textId="0B5DEAF7" w:rsidR="004B3C10" w:rsidRPr="005B0821" w:rsidRDefault="001937FE" w:rsidP="001379DC">
            <w:pPr>
              <w:jc w:val="center"/>
              <w:rPr>
                <w:noProof/>
              </w:rPr>
            </w:pPr>
            <w:r w:rsidRPr="005B0821">
              <w:rPr>
                <w:noProof/>
              </w:rPr>
              <w:t>45,98</w:t>
            </w:r>
          </w:p>
        </w:tc>
      </w:tr>
      <w:tr w:rsidR="004B3C10" w:rsidRPr="00F90965" w14:paraId="2B07316E" w14:textId="77777777" w:rsidTr="00F60917">
        <w:trPr>
          <w:cantSplit/>
          <w:trHeight w:val="557"/>
          <w:jc w:val="center"/>
        </w:trPr>
        <w:tc>
          <w:tcPr>
            <w:tcW w:w="9351" w:type="dxa"/>
            <w:gridSpan w:val="5"/>
            <w:shd w:val="clear" w:color="auto" w:fill="DEEAF6" w:themeFill="accent1" w:themeFillTint="33"/>
            <w:vAlign w:val="center"/>
          </w:tcPr>
          <w:p w14:paraId="5053699B" w14:textId="77777777" w:rsidR="004B3C10" w:rsidRPr="005B0821" w:rsidRDefault="004B3C10" w:rsidP="001379DC">
            <w:pPr>
              <w:jc w:val="center"/>
              <w:rPr>
                <w:noProof/>
              </w:rPr>
            </w:pPr>
            <w:r w:rsidRPr="005B0821">
              <w:rPr>
                <w:b/>
                <w:noProof/>
                <w:szCs w:val="20"/>
              </w:rPr>
              <w:t>Klaipėdoje</w:t>
            </w:r>
          </w:p>
        </w:tc>
      </w:tr>
      <w:tr w:rsidR="004B3C10" w:rsidRPr="00F90965" w14:paraId="1FA196F1" w14:textId="77777777" w:rsidTr="00F60917">
        <w:trPr>
          <w:cantSplit/>
          <w:trHeight w:val="228"/>
          <w:jc w:val="center"/>
        </w:trPr>
        <w:tc>
          <w:tcPr>
            <w:tcW w:w="570" w:type="dxa"/>
            <w:shd w:val="clear" w:color="auto" w:fill="DEEAF6" w:themeFill="accent1" w:themeFillTint="33"/>
            <w:vAlign w:val="center"/>
          </w:tcPr>
          <w:p w14:paraId="4E0025CC" w14:textId="77777777" w:rsidR="004B3C10" w:rsidRPr="00F90965" w:rsidRDefault="004B3C10" w:rsidP="004B3C10">
            <w:pPr>
              <w:rPr>
                <w:noProof/>
                <w:highlight w:val="yellow"/>
              </w:rPr>
            </w:pPr>
            <w:r>
              <w:rPr>
                <w:b/>
                <w:noProof/>
                <w:szCs w:val="20"/>
              </w:rPr>
              <w:t>1</w:t>
            </w:r>
          </w:p>
        </w:tc>
        <w:tc>
          <w:tcPr>
            <w:tcW w:w="3501" w:type="dxa"/>
            <w:shd w:val="clear" w:color="auto" w:fill="DEEAF6" w:themeFill="accent1" w:themeFillTint="33"/>
            <w:vAlign w:val="center"/>
          </w:tcPr>
          <w:p w14:paraId="76B6DEF8" w14:textId="77777777" w:rsidR="004B3C10" w:rsidRPr="00F90965" w:rsidRDefault="004B3C10" w:rsidP="00F60917">
            <w:pPr>
              <w:jc w:val="center"/>
              <w:rPr>
                <w:noProof/>
                <w:highlight w:val="yellow"/>
              </w:rPr>
            </w:pPr>
            <w:r>
              <w:rPr>
                <w:b/>
                <w:noProof/>
                <w:szCs w:val="20"/>
              </w:rPr>
              <w:t>2</w:t>
            </w:r>
          </w:p>
        </w:tc>
        <w:tc>
          <w:tcPr>
            <w:tcW w:w="790" w:type="dxa"/>
            <w:shd w:val="clear" w:color="auto" w:fill="DEEAF6" w:themeFill="accent1" w:themeFillTint="33"/>
            <w:vAlign w:val="center"/>
          </w:tcPr>
          <w:p w14:paraId="6094C475" w14:textId="77777777" w:rsidR="004B3C10" w:rsidRPr="00F90965" w:rsidRDefault="004B3C10" w:rsidP="001379DC">
            <w:pPr>
              <w:jc w:val="center"/>
              <w:rPr>
                <w:noProof/>
                <w:highlight w:val="yellow"/>
              </w:rPr>
            </w:pPr>
            <w:r>
              <w:rPr>
                <w:b/>
                <w:noProof/>
                <w:szCs w:val="20"/>
              </w:rPr>
              <w:t>3</w:t>
            </w:r>
          </w:p>
        </w:tc>
        <w:tc>
          <w:tcPr>
            <w:tcW w:w="2222" w:type="dxa"/>
            <w:shd w:val="clear" w:color="auto" w:fill="DEEAF6" w:themeFill="accent1" w:themeFillTint="33"/>
            <w:vAlign w:val="center"/>
          </w:tcPr>
          <w:p w14:paraId="464199CA" w14:textId="77777777" w:rsidR="004B3C10" w:rsidRPr="005B0821" w:rsidRDefault="004B3C10" w:rsidP="001379DC">
            <w:pPr>
              <w:jc w:val="center"/>
              <w:rPr>
                <w:noProof/>
              </w:rPr>
            </w:pPr>
            <w:r w:rsidRPr="005B0821">
              <w:rPr>
                <w:b/>
                <w:noProof/>
                <w:szCs w:val="20"/>
              </w:rPr>
              <w:t>4</w:t>
            </w:r>
          </w:p>
        </w:tc>
        <w:tc>
          <w:tcPr>
            <w:tcW w:w="2268" w:type="dxa"/>
            <w:shd w:val="clear" w:color="auto" w:fill="DEEAF6" w:themeFill="accent1" w:themeFillTint="33"/>
            <w:vAlign w:val="center"/>
          </w:tcPr>
          <w:p w14:paraId="5DB5B9B1" w14:textId="77777777" w:rsidR="004B3C10" w:rsidRPr="005B0821" w:rsidRDefault="004B3C10" w:rsidP="001379DC">
            <w:pPr>
              <w:jc w:val="center"/>
              <w:rPr>
                <w:noProof/>
              </w:rPr>
            </w:pPr>
            <w:r w:rsidRPr="005B0821">
              <w:rPr>
                <w:b/>
                <w:noProof/>
                <w:szCs w:val="20"/>
              </w:rPr>
              <w:t>5</w:t>
            </w:r>
          </w:p>
        </w:tc>
      </w:tr>
      <w:tr w:rsidR="004B3C10" w:rsidRPr="00F90965" w14:paraId="2EAFBB84" w14:textId="77777777" w:rsidTr="00F60917">
        <w:trPr>
          <w:cantSplit/>
          <w:trHeight w:val="746"/>
          <w:jc w:val="center"/>
        </w:trPr>
        <w:tc>
          <w:tcPr>
            <w:tcW w:w="570" w:type="dxa"/>
            <w:vAlign w:val="center"/>
          </w:tcPr>
          <w:p w14:paraId="152854A6" w14:textId="77777777" w:rsidR="004B3C10" w:rsidRPr="00054CA2" w:rsidRDefault="004B3C10" w:rsidP="001379DC">
            <w:pPr>
              <w:jc w:val="both"/>
              <w:rPr>
                <w:noProof/>
              </w:rPr>
            </w:pPr>
          </w:p>
          <w:p w14:paraId="47442784" w14:textId="77777777" w:rsidR="004B3C10" w:rsidRDefault="004B3C10" w:rsidP="001379DC">
            <w:pPr>
              <w:jc w:val="both"/>
              <w:rPr>
                <w:noProof/>
              </w:rPr>
            </w:pPr>
            <w:r w:rsidRPr="00054CA2">
              <w:rPr>
                <w:noProof/>
              </w:rPr>
              <w:t>1.</w:t>
            </w:r>
          </w:p>
        </w:tc>
        <w:tc>
          <w:tcPr>
            <w:tcW w:w="3501" w:type="dxa"/>
            <w:vAlign w:val="center"/>
          </w:tcPr>
          <w:p w14:paraId="1CACCA2C" w14:textId="77777777" w:rsidR="004B3C10" w:rsidRPr="00054CA2" w:rsidRDefault="004B3C10" w:rsidP="001379DC">
            <w:pPr>
              <w:jc w:val="both"/>
              <w:rPr>
                <w:noProof/>
              </w:rPr>
            </w:pPr>
            <w:r w:rsidRPr="001B0C15">
              <w:rPr>
                <w:sz w:val="22"/>
                <w:szCs w:val="22"/>
              </w:rPr>
              <w:t>Kuro padavimo sistemos veikimo tikrinimas</w:t>
            </w:r>
          </w:p>
        </w:tc>
        <w:tc>
          <w:tcPr>
            <w:tcW w:w="790" w:type="dxa"/>
            <w:vAlign w:val="center"/>
          </w:tcPr>
          <w:p w14:paraId="2BD4BDF2" w14:textId="77777777" w:rsidR="004B3C10" w:rsidRDefault="004B3C10" w:rsidP="001379DC">
            <w:pPr>
              <w:jc w:val="center"/>
              <w:rPr>
                <w:noProof/>
              </w:rPr>
            </w:pPr>
            <w:r>
              <w:rPr>
                <w:noProof/>
              </w:rPr>
              <w:t>kartas</w:t>
            </w:r>
          </w:p>
        </w:tc>
        <w:tc>
          <w:tcPr>
            <w:tcW w:w="2222" w:type="dxa"/>
            <w:vAlign w:val="center"/>
          </w:tcPr>
          <w:p w14:paraId="1B87BD17" w14:textId="684C8B82" w:rsidR="004B3C10" w:rsidRPr="005B0821" w:rsidRDefault="00401D2A" w:rsidP="001379DC">
            <w:pPr>
              <w:jc w:val="center"/>
              <w:rPr>
                <w:noProof/>
              </w:rPr>
            </w:pPr>
            <w:r w:rsidRPr="005B0821">
              <w:rPr>
                <w:noProof/>
              </w:rPr>
              <w:t>40,00</w:t>
            </w:r>
          </w:p>
        </w:tc>
        <w:tc>
          <w:tcPr>
            <w:tcW w:w="2268" w:type="dxa"/>
            <w:vAlign w:val="center"/>
          </w:tcPr>
          <w:p w14:paraId="416DDC78" w14:textId="4E1911BC" w:rsidR="004B3C10" w:rsidRPr="005B0821" w:rsidRDefault="001937FE" w:rsidP="001379DC">
            <w:pPr>
              <w:jc w:val="center"/>
              <w:rPr>
                <w:noProof/>
              </w:rPr>
            </w:pPr>
            <w:r w:rsidRPr="005B0821">
              <w:rPr>
                <w:noProof/>
              </w:rPr>
              <w:t>48,40</w:t>
            </w:r>
          </w:p>
        </w:tc>
      </w:tr>
      <w:tr w:rsidR="004B3C10" w:rsidRPr="00F90965" w14:paraId="3FB5EFBD" w14:textId="77777777" w:rsidTr="00F60917">
        <w:trPr>
          <w:cantSplit/>
          <w:trHeight w:val="746"/>
          <w:jc w:val="center"/>
        </w:trPr>
        <w:tc>
          <w:tcPr>
            <w:tcW w:w="570" w:type="dxa"/>
            <w:vAlign w:val="center"/>
          </w:tcPr>
          <w:p w14:paraId="26B97B37" w14:textId="77777777" w:rsidR="004B3C10" w:rsidRPr="00054CA2" w:rsidRDefault="004B3C10" w:rsidP="001379DC">
            <w:pPr>
              <w:jc w:val="both"/>
              <w:rPr>
                <w:noProof/>
              </w:rPr>
            </w:pPr>
          </w:p>
          <w:p w14:paraId="34B8B2AA" w14:textId="77777777" w:rsidR="004B3C10" w:rsidRDefault="004B3C10" w:rsidP="001379DC">
            <w:pPr>
              <w:jc w:val="both"/>
              <w:rPr>
                <w:noProof/>
              </w:rPr>
            </w:pPr>
            <w:r w:rsidRPr="00054CA2">
              <w:rPr>
                <w:noProof/>
              </w:rPr>
              <w:t>2.</w:t>
            </w:r>
          </w:p>
        </w:tc>
        <w:tc>
          <w:tcPr>
            <w:tcW w:w="3501" w:type="dxa"/>
            <w:vAlign w:val="center"/>
          </w:tcPr>
          <w:p w14:paraId="2CAAFAC0" w14:textId="77777777" w:rsidR="004B3C10" w:rsidRPr="00054CA2" w:rsidRDefault="004B3C10" w:rsidP="001379DC">
            <w:pPr>
              <w:jc w:val="both"/>
              <w:rPr>
                <w:noProof/>
              </w:rPr>
            </w:pPr>
            <w:r w:rsidRPr="001B0C15">
              <w:rPr>
                <w:sz w:val="22"/>
                <w:szCs w:val="22"/>
              </w:rPr>
              <w:t>Baterijų elektrolito lygio ir baterijų krovimo lygio tikrinimas</w:t>
            </w:r>
          </w:p>
        </w:tc>
        <w:tc>
          <w:tcPr>
            <w:tcW w:w="790" w:type="dxa"/>
            <w:vAlign w:val="center"/>
          </w:tcPr>
          <w:p w14:paraId="36626D2B" w14:textId="77777777" w:rsidR="004B3C10" w:rsidRDefault="004B3C10" w:rsidP="001379DC">
            <w:pPr>
              <w:jc w:val="center"/>
              <w:rPr>
                <w:noProof/>
              </w:rPr>
            </w:pPr>
            <w:r>
              <w:rPr>
                <w:noProof/>
              </w:rPr>
              <w:t>kartas</w:t>
            </w:r>
          </w:p>
        </w:tc>
        <w:tc>
          <w:tcPr>
            <w:tcW w:w="2222" w:type="dxa"/>
            <w:vAlign w:val="center"/>
          </w:tcPr>
          <w:p w14:paraId="7902E728" w14:textId="329735D0" w:rsidR="004B3C10" w:rsidRPr="005B0821" w:rsidRDefault="00401D2A" w:rsidP="001379DC">
            <w:pPr>
              <w:jc w:val="center"/>
              <w:rPr>
                <w:noProof/>
              </w:rPr>
            </w:pPr>
            <w:r w:rsidRPr="005B0821">
              <w:rPr>
                <w:noProof/>
              </w:rPr>
              <w:t>40,00</w:t>
            </w:r>
          </w:p>
        </w:tc>
        <w:tc>
          <w:tcPr>
            <w:tcW w:w="2268" w:type="dxa"/>
            <w:vAlign w:val="center"/>
          </w:tcPr>
          <w:p w14:paraId="7F6ACFE1" w14:textId="757799D8" w:rsidR="004B3C10" w:rsidRPr="005B0821" w:rsidRDefault="001937FE" w:rsidP="001379DC">
            <w:pPr>
              <w:jc w:val="center"/>
              <w:rPr>
                <w:noProof/>
              </w:rPr>
            </w:pPr>
            <w:r w:rsidRPr="005B0821">
              <w:rPr>
                <w:noProof/>
              </w:rPr>
              <w:t>48,40</w:t>
            </w:r>
          </w:p>
        </w:tc>
      </w:tr>
      <w:tr w:rsidR="004B3C10" w:rsidRPr="00F90965" w14:paraId="5C4616A5" w14:textId="77777777" w:rsidTr="00F60917">
        <w:trPr>
          <w:cantSplit/>
          <w:trHeight w:val="746"/>
          <w:jc w:val="center"/>
        </w:trPr>
        <w:tc>
          <w:tcPr>
            <w:tcW w:w="570" w:type="dxa"/>
            <w:vAlign w:val="center"/>
          </w:tcPr>
          <w:p w14:paraId="41BAE905" w14:textId="77777777" w:rsidR="004B3C10" w:rsidRDefault="004B3C10" w:rsidP="001379DC">
            <w:pPr>
              <w:jc w:val="both"/>
              <w:rPr>
                <w:noProof/>
              </w:rPr>
            </w:pPr>
            <w:r>
              <w:rPr>
                <w:noProof/>
              </w:rPr>
              <w:t>3.</w:t>
            </w:r>
          </w:p>
        </w:tc>
        <w:tc>
          <w:tcPr>
            <w:tcW w:w="3501" w:type="dxa"/>
            <w:vAlign w:val="center"/>
          </w:tcPr>
          <w:p w14:paraId="3A8A49F8" w14:textId="77777777" w:rsidR="004B3C10" w:rsidRPr="00054CA2" w:rsidRDefault="004B3C10" w:rsidP="001379DC">
            <w:pPr>
              <w:jc w:val="both"/>
              <w:rPr>
                <w:noProof/>
              </w:rPr>
            </w:pPr>
            <w:r w:rsidRPr="001B0C15">
              <w:rPr>
                <w:sz w:val="22"/>
                <w:szCs w:val="22"/>
              </w:rPr>
              <w:t>Valdymo skydo indikacijų būsenos tikrinimas</w:t>
            </w:r>
          </w:p>
        </w:tc>
        <w:tc>
          <w:tcPr>
            <w:tcW w:w="790" w:type="dxa"/>
            <w:vAlign w:val="center"/>
          </w:tcPr>
          <w:p w14:paraId="6644912C" w14:textId="77777777" w:rsidR="004B3C10" w:rsidRDefault="004B3C10" w:rsidP="001379DC">
            <w:pPr>
              <w:jc w:val="center"/>
              <w:rPr>
                <w:noProof/>
              </w:rPr>
            </w:pPr>
            <w:r w:rsidRPr="00B7347D">
              <w:rPr>
                <w:noProof/>
              </w:rPr>
              <w:t>kartas</w:t>
            </w:r>
          </w:p>
        </w:tc>
        <w:tc>
          <w:tcPr>
            <w:tcW w:w="2222" w:type="dxa"/>
            <w:vAlign w:val="center"/>
          </w:tcPr>
          <w:p w14:paraId="6F823C45" w14:textId="785FD576" w:rsidR="004B3C10" w:rsidRPr="005B0821" w:rsidRDefault="00401D2A" w:rsidP="001379DC">
            <w:pPr>
              <w:jc w:val="center"/>
              <w:rPr>
                <w:noProof/>
              </w:rPr>
            </w:pPr>
            <w:r w:rsidRPr="005B0821">
              <w:rPr>
                <w:noProof/>
              </w:rPr>
              <w:t>40,00</w:t>
            </w:r>
          </w:p>
        </w:tc>
        <w:tc>
          <w:tcPr>
            <w:tcW w:w="2268" w:type="dxa"/>
            <w:vAlign w:val="center"/>
          </w:tcPr>
          <w:p w14:paraId="724F037F" w14:textId="1190E998" w:rsidR="004B3C10" w:rsidRPr="005B0821" w:rsidRDefault="001937FE" w:rsidP="001379DC">
            <w:pPr>
              <w:jc w:val="center"/>
              <w:rPr>
                <w:noProof/>
              </w:rPr>
            </w:pPr>
            <w:r w:rsidRPr="005B0821">
              <w:rPr>
                <w:noProof/>
              </w:rPr>
              <w:t>48,40</w:t>
            </w:r>
          </w:p>
        </w:tc>
      </w:tr>
      <w:tr w:rsidR="004B3C10" w:rsidRPr="00F90965" w14:paraId="4754F8CE" w14:textId="77777777" w:rsidTr="00F60917">
        <w:trPr>
          <w:cantSplit/>
          <w:trHeight w:val="746"/>
          <w:jc w:val="center"/>
        </w:trPr>
        <w:tc>
          <w:tcPr>
            <w:tcW w:w="570" w:type="dxa"/>
            <w:vAlign w:val="center"/>
          </w:tcPr>
          <w:p w14:paraId="07DFAD5C" w14:textId="77777777" w:rsidR="004B3C10" w:rsidRDefault="004B3C10" w:rsidP="001379DC">
            <w:pPr>
              <w:jc w:val="both"/>
              <w:rPr>
                <w:noProof/>
              </w:rPr>
            </w:pPr>
            <w:r>
              <w:rPr>
                <w:noProof/>
              </w:rPr>
              <w:t>4.</w:t>
            </w:r>
          </w:p>
        </w:tc>
        <w:tc>
          <w:tcPr>
            <w:tcW w:w="3501" w:type="dxa"/>
            <w:vAlign w:val="center"/>
          </w:tcPr>
          <w:p w14:paraId="2B0A47BD" w14:textId="77777777" w:rsidR="004B3C10" w:rsidRPr="00054CA2" w:rsidRDefault="004B3C10" w:rsidP="001379DC">
            <w:pPr>
              <w:jc w:val="both"/>
              <w:rPr>
                <w:noProof/>
              </w:rPr>
            </w:pPr>
            <w:r w:rsidRPr="001B0C15">
              <w:rPr>
                <w:sz w:val="22"/>
                <w:szCs w:val="22"/>
              </w:rPr>
              <w:t>Valdymo skydo relių tikrinimas,  saugiklių tikrinimas, įspėjamųjų  šviesų tikrinimas, indikacinių šviesų tikrinimas</w:t>
            </w:r>
          </w:p>
        </w:tc>
        <w:tc>
          <w:tcPr>
            <w:tcW w:w="790" w:type="dxa"/>
            <w:vAlign w:val="center"/>
          </w:tcPr>
          <w:p w14:paraId="446EE2AB" w14:textId="77777777" w:rsidR="004B3C10" w:rsidRDefault="004B3C10" w:rsidP="001379DC">
            <w:pPr>
              <w:jc w:val="center"/>
              <w:rPr>
                <w:noProof/>
              </w:rPr>
            </w:pPr>
            <w:r w:rsidRPr="00B7347D">
              <w:rPr>
                <w:noProof/>
              </w:rPr>
              <w:t>kartas</w:t>
            </w:r>
          </w:p>
        </w:tc>
        <w:tc>
          <w:tcPr>
            <w:tcW w:w="2222" w:type="dxa"/>
            <w:vAlign w:val="center"/>
          </w:tcPr>
          <w:p w14:paraId="6CFA9F1F" w14:textId="4CD32D80" w:rsidR="004B3C10" w:rsidRPr="005B0821" w:rsidRDefault="00401D2A" w:rsidP="001379DC">
            <w:pPr>
              <w:jc w:val="center"/>
              <w:rPr>
                <w:noProof/>
              </w:rPr>
            </w:pPr>
            <w:r w:rsidRPr="005B0821">
              <w:rPr>
                <w:noProof/>
              </w:rPr>
              <w:t>40,00</w:t>
            </w:r>
          </w:p>
        </w:tc>
        <w:tc>
          <w:tcPr>
            <w:tcW w:w="2268" w:type="dxa"/>
            <w:vAlign w:val="center"/>
          </w:tcPr>
          <w:p w14:paraId="65B762C4" w14:textId="1B51C1E6" w:rsidR="004B3C10" w:rsidRPr="005B0821" w:rsidRDefault="001937FE" w:rsidP="001379DC">
            <w:pPr>
              <w:jc w:val="center"/>
              <w:rPr>
                <w:noProof/>
              </w:rPr>
            </w:pPr>
            <w:r w:rsidRPr="005B0821">
              <w:rPr>
                <w:noProof/>
              </w:rPr>
              <w:t>48,40</w:t>
            </w:r>
          </w:p>
        </w:tc>
      </w:tr>
      <w:tr w:rsidR="004B3C10" w:rsidRPr="00F90965" w14:paraId="4828C21D" w14:textId="77777777" w:rsidTr="00F60917">
        <w:trPr>
          <w:cantSplit/>
          <w:trHeight w:val="746"/>
          <w:jc w:val="center"/>
        </w:trPr>
        <w:tc>
          <w:tcPr>
            <w:tcW w:w="570" w:type="dxa"/>
            <w:vAlign w:val="center"/>
          </w:tcPr>
          <w:p w14:paraId="21D9DD7D" w14:textId="77777777" w:rsidR="004B3C10" w:rsidRDefault="004B3C10" w:rsidP="001379DC">
            <w:pPr>
              <w:jc w:val="both"/>
              <w:rPr>
                <w:noProof/>
              </w:rPr>
            </w:pPr>
            <w:r>
              <w:rPr>
                <w:noProof/>
              </w:rPr>
              <w:t>5.</w:t>
            </w:r>
          </w:p>
        </w:tc>
        <w:tc>
          <w:tcPr>
            <w:tcW w:w="3501" w:type="dxa"/>
            <w:vAlign w:val="center"/>
          </w:tcPr>
          <w:p w14:paraId="3E12D868" w14:textId="77777777" w:rsidR="004B3C10" w:rsidRPr="00054CA2" w:rsidRDefault="004B3C10" w:rsidP="001379DC">
            <w:pPr>
              <w:jc w:val="both"/>
              <w:rPr>
                <w:noProof/>
              </w:rPr>
            </w:pPr>
            <w:r w:rsidRPr="001B0C15">
              <w:rPr>
                <w:sz w:val="22"/>
                <w:szCs w:val="22"/>
              </w:rPr>
              <w:t>Vizualus sistemos patikrinimas</w:t>
            </w:r>
          </w:p>
        </w:tc>
        <w:tc>
          <w:tcPr>
            <w:tcW w:w="790" w:type="dxa"/>
            <w:vAlign w:val="center"/>
          </w:tcPr>
          <w:p w14:paraId="7404D902" w14:textId="77777777" w:rsidR="004B3C10" w:rsidRDefault="004B3C10" w:rsidP="001379DC">
            <w:pPr>
              <w:jc w:val="center"/>
              <w:rPr>
                <w:noProof/>
              </w:rPr>
            </w:pPr>
            <w:r w:rsidRPr="00B7347D">
              <w:rPr>
                <w:noProof/>
              </w:rPr>
              <w:t>kartas</w:t>
            </w:r>
          </w:p>
        </w:tc>
        <w:tc>
          <w:tcPr>
            <w:tcW w:w="2222" w:type="dxa"/>
            <w:vAlign w:val="center"/>
          </w:tcPr>
          <w:p w14:paraId="790609A6" w14:textId="1CD694E8" w:rsidR="004B3C10" w:rsidRPr="005B0821" w:rsidRDefault="00401D2A" w:rsidP="001379DC">
            <w:pPr>
              <w:jc w:val="center"/>
              <w:rPr>
                <w:noProof/>
              </w:rPr>
            </w:pPr>
            <w:r w:rsidRPr="005B0821">
              <w:rPr>
                <w:noProof/>
              </w:rPr>
              <w:t>40,00</w:t>
            </w:r>
          </w:p>
        </w:tc>
        <w:tc>
          <w:tcPr>
            <w:tcW w:w="2268" w:type="dxa"/>
            <w:vAlign w:val="center"/>
          </w:tcPr>
          <w:p w14:paraId="77AD231B" w14:textId="1D3094DA" w:rsidR="004B3C10" w:rsidRPr="005B0821" w:rsidRDefault="001937FE" w:rsidP="001379DC">
            <w:pPr>
              <w:jc w:val="center"/>
              <w:rPr>
                <w:noProof/>
              </w:rPr>
            </w:pPr>
            <w:r w:rsidRPr="005B0821">
              <w:rPr>
                <w:noProof/>
              </w:rPr>
              <w:t>48,40</w:t>
            </w:r>
          </w:p>
        </w:tc>
      </w:tr>
      <w:tr w:rsidR="004B3C10" w:rsidRPr="00F90965" w14:paraId="7C832E7B" w14:textId="77777777" w:rsidTr="00F60917">
        <w:trPr>
          <w:cantSplit/>
          <w:trHeight w:val="746"/>
          <w:jc w:val="center"/>
        </w:trPr>
        <w:tc>
          <w:tcPr>
            <w:tcW w:w="570" w:type="dxa"/>
            <w:vAlign w:val="center"/>
          </w:tcPr>
          <w:p w14:paraId="5EAB9D63" w14:textId="77777777" w:rsidR="004B3C10" w:rsidRDefault="004B3C10" w:rsidP="001379DC">
            <w:pPr>
              <w:jc w:val="both"/>
              <w:rPr>
                <w:noProof/>
              </w:rPr>
            </w:pPr>
            <w:r>
              <w:rPr>
                <w:noProof/>
              </w:rPr>
              <w:t>6.</w:t>
            </w:r>
          </w:p>
        </w:tc>
        <w:tc>
          <w:tcPr>
            <w:tcW w:w="3501" w:type="dxa"/>
            <w:vAlign w:val="center"/>
          </w:tcPr>
          <w:p w14:paraId="78C1CA69" w14:textId="77777777" w:rsidR="004B3C10" w:rsidRPr="00054CA2" w:rsidRDefault="004B3C10" w:rsidP="001379DC">
            <w:pPr>
              <w:jc w:val="both"/>
              <w:rPr>
                <w:noProof/>
              </w:rPr>
            </w:pPr>
            <w:r w:rsidRPr="001B0C15">
              <w:rPr>
                <w:sz w:val="22"/>
                <w:szCs w:val="22"/>
              </w:rPr>
              <w:t>Alyvos slėgio, alyvos temperatūros ir vandens temperatūros tikrinimas</w:t>
            </w:r>
          </w:p>
        </w:tc>
        <w:tc>
          <w:tcPr>
            <w:tcW w:w="790" w:type="dxa"/>
            <w:vAlign w:val="center"/>
          </w:tcPr>
          <w:p w14:paraId="3D7F0A1E" w14:textId="77777777" w:rsidR="004B3C10" w:rsidRDefault="004B3C10" w:rsidP="001379DC">
            <w:pPr>
              <w:jc w:val="center"/>
              <w:rPr>
                <w:noProof/>
              </w:rPr>
            </w:pPr>
            <w:r w:rsidRPr="00B7347D">
              <w:rPr>
                <w:noProof/>
              </w:rPr>
              <w:t>kartas</w:t>
            </w:r>
          </w:p>
        </w:tc>
        <w:tc>
          <w:tcPr>
            <w:tcW w:w="2222" w:type="dxa"/>
            <w:vAlign w:val="center"/>
          </w:tcPr>
          <w:p w14:paraId="4DB3F0FF" w14:textId="79CB56C8" w:rsidR="004B3C10" w:rsidRPr="005B0821" w:rsidRDefault="00401D2A" w:rsidP="001379DC">
            <w:pPr>
              <w:jc w:val="center"/>
              <w:rPr>
                <w:noProof/>
              </w:rPr>
            </w:pPr>
            <w:r w:rsidRPr="005B0821">
              <w:rPr>
                <w:noProof/>
              </w:rPr>
              <w:t>40,00</w:t>
            </w:r>
          </w:p>
        </w:tc>
        <w:tc>
          <w:tcPr>
            <w:tcW w:w="2268" w:type="dxa"/>
            <w:vAlign w:val="center"/>
          </w:tcPr>
          <w:p w14:paraId="0B314726" w14:textId="13FC92EC" w:rsidR="004B3C10" w:rsidRPr="005B0821" w:rsidRDefault="001937FE" w:rsidP="001379DC">
            <w:pPr>
              <w:jc w:val="center"/>
              <w:rPr>
                <w:noProof/>
              </w:rPr>
            </w:pPr>
            <w:r w:rsidRPr="005B0821">
              <w:rPr>
                <w:noProof/>
              </w:rPr>
              <w:t>48,40</w:t>
            </w:r>
          </w:p>
        </w:tc>
      </w:tr>
      <w:tr w:rsidR="004B3C10" w:rsidRPr="00F90965" w14:paraId="6494EA4E" w14:textId="77777777" w:rsidTr="00F60917">
        <w:trPr>
          <w:cantSplit/>
          <w:trHeight w:val="746"/>
          <w:jc w:val="center"/>
        </w:trPr>
        <w:tc>
          <w:tcPr>
            <w:tcW w:w="570" w:type="dxa"/>
            <w:vAlign w:val="center"/>
          </w:tcPr>
          <w:p w14:paraId="4F9B0EEE" w14:textId="77777777" w:rsidR="004B3C10" w:rsidRDefault="004B3C10" w:rsidP="001379DC">
            <w:pPr>
              <w:jc w:val="both"/>
              <w:rPr>
                <w:noProof/>
              </w:rPr>
            </w:pPr>
            <w:r>
              <w:rPr>
                <w:noProof/>
              </w:rPr>
              <w:t>7.</w:t>
            </w:r>
          </w:p>
        </w:tc>
        <w:tc>
          <w:tcPr>
            <w:tcW w:w="3501" w:type="dxa"/>
            <w:vAlign w:val="center"/>
          </w:tcPr>
          <w:p w14:paraId="0A98B02F" w14:textId="77777777" w:rsidR="004B3C10" w:rsidRPr="00054CA2" w:rsidRDefault="004B3C10" w:rsidP="001379DC">
            <w:pPr>
              <w:jc w:val="both"/>
              <w:rPr>
                <w:noProof/>
              </w:rPr>
            </w:pPr>
            <w:r w:rsidRPr="001B0C15">
              <w:rPr>
                <w:sz w:val="22"/>
                <w:szCs w:val="22"/>
              </w:rPr>
              <w:t>Įtampos bei dažnių tikrinimas</w:t>
            </w:r>
          </w:p>
        </w:tc>
        <w:tc>
          <w:tcPr>
            <w:tcW w:w="790" w:type="dxa"/>
            <w:vAlign w:val="center"/>
          </w:tcPr>
          <w:p w14:paraId="1EABA7E2" w14:textId="77777777" w:rsidR="004B3C10" w:rsidRDefault="004B3C10" w:rsidP="001379DC">
            <w:pPr>
              <w:jc w:val="center"/>
              <w:rPr>
                <w:noProof/>
              </w:rPr>
            </w:pPr>
            <w:r w:rsidRPr="00B7347D">
              <w:rPr>
                <w:noProof/>
              </w:rPr>
              <w:t>kartas</w:t>
            </w:r>
          </w:p>
        </w:tc>
        <w:tc>
          <w:tcPr>
            <w:tcW w:w="2222" w:type="dxa"/>
            <w:vAlign w:val="center"/>
          </w:tcPr>
          <w:p w14:paraId="3A545468" w14:textId="5FDD8A70" w:rsidR="004B3C10" w:rsidRPr="005B0821" w:rsidRDefault="00401D2A" w:rsidP="001379DC">
            <w:pPr>
              <w:jc w:val="center"/>
              <w:rPr>
                <w:noProof/>
              </w:rPr>
            </w:pPr>
            <w:r w:rsidRPr="005B0821">
              <w:rPr>
                <w:noProof/>
              </w:rPr>
              <w:t>40,00</w:t>
            </w:r>
          </w:p>
        </w:tc>
        <w:tc>
          <w:tcPr>
            <w:tcW w:w="2268" w:type="dxa"/>
            <w:vAlign w:val="center"/>
          </w:tcPr>
          <w:p w14:paraId="5036E250" w14:textId="1E7E4E1B" w:rsidR="004B3C10" w:rsidRPr="005B0821" w:rsidRDefault="001937FE" w:rsidP="001379DC">
            <w:pPr>
              <w:jc w:val="center"/>
              <w:rPr>
                <w:noProof/>
              </w:rPr>
            </w:pPr>
            <w:r w:rsidRPr="005B0821">
              <w:rPr>
                <w:noProof/>
              </w:rPr>
              <w:t>48,40</w:t>
            </w:r>
          </w:p>
        </w:tc>
      </w:tr>
      <w:tr w:rsidR="004B3C10" w:rsidRPr="00F90965" w14:paraId="6EFB3136" w14:textId="77777777" w:rsidTr="00F60917">
        <w:trPr>
          <w:cantSplit/>
          <w:trHeight w:val="746"/>
          <w:jc w:val="center"/>
        </w:trPr>
        <w:tc>
          <w:tcPr>
            <w:tcW w:w="570" w:type="dxa"/>
            <w:vAlign w:val="center"/>
          </w:tcPr>
          <w:p w14:paraId="3FEDAAF9" w14:textId="77777777" w:rsidR="004B3C10" w:rsidRDefault="004B3C10" w:rsidP="001379DC">
            <w:pPr>
              <w:jc w:val="both"/>
              <w:rPr>
                <w:noProof/>
              </w:rPr>
            </w:pPr>
            <w:r>
              <w:rPr>
                <w:noProof/>
              </w:rPr>
              <w:t>8.</w:t>
            </w:r>
          </w:p>
        </w:tc>
        <w:tc>
          <w:tcPr>
            <w:tcW w:w="3501" w:type="dxa"/>
            <w:vAlign w:val="center"/>
          </w:tcPr>
          <w:p w14:paraId="1BC4D6DE" w14:textId="77777777" w:rsidR="004B3C10" w:rsidRPr="00054CA2" w:rsidRDefault="004B3C10" w:rsidP="001379DC">
            <w:pPr>
              <w:jc w:val="both"/>
              <w:rPr>
                <w:noProof/>
              </w:rPr>
            </w:pPr>
            <w:r w:rsidRPr="001B0C15">
              <w:rPr>
                <w:sz w:val="22"/>
                <w:szCs w:val="22"/>
              </w:rPr>
              <w:t>Naujos tepimo alyvos keitimas ir senos utilizavimas bei visų dyzelinio generatoriaus filtrų keitimas.</w:t>
            </w:r>
          </w:p>
        </w:tc>
        <w:tc>
          <w:tcPr>
            <w:tcW w:w="790" w:type="dxa"/>
            <w:vAlign w:val="center"/>
          </w:tcPr>
          <w:p w14:paraId="6973D644" w14:textId="77777777" w:rsidR="004B3C10" w:rsidRDefault="004B3C10" w:rsidP="001379DC">
            <w:pPr>
              <w:jc w:val="center"/>
              <w:rPr>
                <w:noProof/>
              </w:rPr>
            </w:pPr>
            <w:r w:rsidRPr="00B7347D">
              <w:rPr>
                <w:noProof/>
              </w:rPr>
              <w:t>kartas</w:t>
            </w:r>
          </w:p>
        </w:tc>
        <w:tc>
          <w:tcPr>
            <w:tcW w:w="2222" w:type="dxa"/>
            <w:vAlign w:val="center"/>
          </w:tcPr>
          <w:p w14:paraId="1BEFE3D2" w14:textId="0E27316E" w:rsidR="004B3C10" w:rsidRPr="005B0821" w:rsidRDefault="00401D2A" w:rsidP="001379DC">
            <w:pPr>
              <w:jc w:val="center"/>
              <w:rPr>
                <w:noProof/>
              </w:rPr>
            </w:pPr>
            <w:r w:rsidRPr="005B0821">
              <w:rPr>
                <w:noProof/>
              </w:rPr>
              <w:t>860,00</w:t>
            </w:r>
          </w:p>
        </w:tc>
        <w:tc>
          <w:tcPr>
            <w:tcW w:w="2268" w:type="dxa"/>
            <w:vAlign w:val="center"/>
          </w:tcPr>
          <w:p w14:paraId="5D039F18" w14:textId="748139B9" w:rsidR="004B3C10" w:rsidRPr="005B0821" w:rsidRDefault="001937FE" w:rsidP="001379DC">
            <w:pPr>
              <w:jc w:val="center"/>
              <w:rPr>
                <w:noProof/>
              </w:rPr>
            </w:pPr>
            <w:r w:rsidRPr="005B0821">
              <w:rPr>
                <w:noProof/>
              </w:rPr>
              <w:t>1040,60</w:t>
            </w:r>
          </w:p>
        </w:tc>
      </w:tr>
      <w:tr w:rsidR="004B3C10" w:rsidRPr="00F90965" w14:paraId="0276EA42" w14:textId="77777777" w:rsidTr="00F60917">
        <w:trPr>
          <w:cantSplit/>
          <w:trHeight w:val="746"/>
          <w:jc w:val="center"/>
        </w:trPr>
        <w:tc>
          <w:tcPr>
            <w:tcW w:w="570" w:type="dxa"/>
            <w:vAlign w:val="center"/>
          </w:tcPr>
          <w:p w14:paraId="359BC81F" w14:textId="77777777" w:rsidR="004B3C10" w:rsidRDefault="004B3C10" w:rsidP="001379DC">
            <w:pPr>
              <w:jc w:val="both"/>
              <w:rPr>
                <w:noProof/>
              </w:rPr>
            </w:pPr>
            <w:r>
              <w:rPr>
                <w:noProof/>
              </w:rPr>
              <w:t>9.</w:t>
            </w:r>
          </w:p>
        </w:tc>
        <w:tc>
          <w:tcPr>
            <w:tcW w:w="3501" w:type="dxa"/>
            <w:vAlign w:val="center"/>
          </w:tcPr>
          <w:p w14:paraId="34592F7E" w14:textId="77777777" w:rsidR="004B3C10" w:rsidRPr="00054CA2" w:rsidRDefault="004B3C10" w:rsidP="001379DC">
            <w:pPr>
              <w:jc w:val="both"/>
              <w:rPr>
                <w:noProof/>
              </w:rPr>
            </w:pPr>
            <w:r w:rsidRPr="001B0C15">
              <w:rPr>
                <w:sz w:val="22"/>
                <w:szCs w:val="22"/>
              </w:rPr>
              <w:t>Turi būti atliktas veikimo bandymas, esant darbinei apkrovai, imituojant įtampos dingimą tinkle</w:t>
            </w:r>
          </w:p>
        </w:tc>
        <w:tc>
          <w:tcPr>
            <w:tcW w:w="790" w:type="dxa"/>
            <w:vAlign w:val="center"/>
          </w:tcPr>
          <w:p w14:paraId="5C7FD3A2" w14:textId="77777777" w:rsidR="004B3C10" w:rsidRDefault="004B3C10" w:rsidP="001379DC">
            <w:pPr>
              <w:jc w:val="center"/>
              <w:rPr>
                <w:noProof/>
              </w:rPr>
            </w:pPr>
            <w:r w:rsidRPr="00B7347D">
              <w:rPr>
                <w:noProof/>
              </w:rPr>
              <w:t>kartas</w:t>
            </w:r>
          </w:p>
        </w:tc>
        <w:tc>
          <w:tcPr>
            <w:tcW w:w="2222" w:type="dxa"/>
            <w:vAlign w:val="center"/>
          </w:tcPr>
          <w:p w14:paraId="2EE6C60B" w14:textId="72365402" w:rsidR="004B3C10" w:rsidRPr="005B0821" w:rsidRDefault="00401D2A" w:rsidP="001379DC">
            <w:pPr>
              <w:jc w:val="center"/>
              <w:rPr>
                <w:noProof/>
              </w:rPr>
            </w:pPr>
            <w:r w:rsidRPr="005B0821">
              <w:rPr>
                <w:noProof/>
              </w:rPr>
              <w:t>100,00</w:t>
            </w:r>
          </w:p>
        </w:tc>
        <w:tc>
          <w:tcPr>
            <w:tcW w:w="2268" w:type="dxa"/>
            <w:vAlign w:val="center"/>
          </w:tcPr>
          <w:p w14:paraId="664865D1" w14:textId="55FEE06F" w:rsidR="004B3C10" w:rsidRPr="005B0821" w:rsidRDefault="001937FE" w:rsidP="001379DC">
            <w:pPr>
              <w:jc w:val="center"/>
              <w:rPr>
                <w:noProof/>
              </w:rPr>
            </w:pPr>
            <w:r w:rsidRPr="005B0821">
              <w:rPr>
                <w:noProof/>
              </w:rPr>
              <w:t>121,00</w:t>
            </w:r>
          </w:p>
        </w:tc>
      </w:tr>
      <w:tr w:rsidR="004B3C10" w:rsidRPr="00F90965" w14:paraId="5DBD2183" w14:textId="77777777" w:rsidTr="00F60917">
        <w:trPr>
          <w:cantSplit/>
          <w:trHeight w:val="746"/>
          <w:jc w:val="center"/>
        </w:trPr>
        <w:tc>
          <w:tcPr>
            <w:tcW w:w="570" w:type="dxa"/>
            <w:vAlign w:val="center"/>
          </w:tcPr>
          <w:p w14:paraId="27058599" w14:textId="77777777" w:rsidR="004B3C10" w:rsidRDefault="004B3C10" w:rsidP="001379DC">
            <w:pPr>
              <w:jc w:val="both"/>
              <w:rPr>
                <w:noProof/>
              </w:rPr>
            </w:pPr>
            <w:r>
              <w:rPr>
                <w:noProof/>
              </w:rPr>
              <w:t>10.</w:t>
            </w:r>
          </w:p>
        </w:tc>
        <w:tc>
          <w:tcPr>
            <w:tcW w:w="3501" w:type="dxa"/>
            <w:vAlign w:val="center"/>
          </w:tcPr>
          <w:p w14:paraId="19E30B17" w14:textId="77777777" w:rsidR="004B3C10" w:rsidRPr="00054CA2" w:rsidRDefault="004B3C10" w:rsidP="001379DC">
            <w:pPr>
              <w:jc w:val="both"/>
              <w:rPr>
                <w:noProof/>
              </w:rPr>
            </w:pPr>
            <w:r w:rsidRPr="001B0C15">
              <w:rPr>
                <w:sz w:val="22"/>
                <w:szCs w:val="22"/>
              </w:rPr>
              <w:t>Naujo aušinimo skysčio keitimas ir seno utilizavimas</w:t>
            </w:r>
          </w:p>
        </w:tc>
        <w:tc>
          <w:tcPr>
            <w:tcW w:w="790" w:type="dxa"/>
            <w:vAlign w:val="center"/>
          </w:tcPr>
          <w:p w14:paraId="362D26EE" w14:textId="77777777" w:rsidR="004B3C10" w:rsidRDefault="004B3C10" w:rsidP="001379DC">
            <w:pPr>
              <w:jc w:val="center"/>
              <w:rPr>
                <w:noProof/>
              </w:rPr>
            </w:pPr>
            <w:r w:rsidRPr="00B7347D">
              <w:rPr>
                <w:noProof/>
              </w:rPr>
              <w:t>kartas</w:t>
            </w:r>
          </w:p>
        </w:tc>
        <w:tc>
          <w:tcPr>
            <w:tcW w:w="2222" w:type="dxa"/>
            <w:vAlign w:val="center"/>
          </w:tcPr>
          <w:p w14:paraId="7D3B4D6D" w14:textId="612DBBC8" w:rsidR="004B3C10" w:rsidRPr="005B0821" w:rsidRDefault="00401D2A" w:rsidP="001379DC">
            <w:pPr>
              <w:jc w:val="center"/>
              <w:rPr>
                <w:noProof/>
              </w:rPr>
            </w:pPr>
            <w:r w:rsidRPr="005B0821">
              <w:rPr>
                <w:noProof/>
              </w:rPr>
              <w:t>310,00</w:t>
            </w:r>
          </w:p>
        </w:tc>
        <w:tc>
          <w:tcPr>
            <w:tcW w:w="2268" w:type="dxa"/>
            <w:vAlign w:val="center"/>
          </w:tcPr>
          <w:p w14:paraId="67164E0C" w14:textId="55FCFB51" w:rsidR="004B3C10" w:rsidRPr="005B0821" w:rsidRDefault="001937FE" w:rsidP="001379DC">
            <w:pPr>
              <w:jc w:val="center"/>
              <w:rPr>
                <w:noProof/>
              </w:rPr>
            </w:pPr>
            <w:r w:rsidRPr="005B0821">
              <w:rPr>
                <w:noProof/>
              </w:rPr>
              <w:t>375,10</w:t>
            </w:r>
          </w:p>
        </w:tc>
      </w:tr>
      <w:tr w:rsidR="004B3C10" w:rsidRPr="00F90965" w14:paraId="7910C617" w14:textId="77777777" w:rsidTr="00F60917">
        <w:trPr>
          <w:cantSplit/>
          <w:trHeight w:val="746"/>
          <w:jc w:val="center"/>
        </w:trPr>
        <w:tc>
          <w:tcPr>
            <w:tcW w:w="570" w:type="dxa"/>
            <w:vAlign w:val="center"/>
          </w:tcPr>
          <w:p w14:paraId="3BBB81CC" w14:textId="77777777" w:rsidR="004B3C10" w:rsidRDefault="004B3C10" w:rsidP="001379DC">
            <w:pPr>
              <w:jc w:val="both"/>
              <w:rPr>
                <w:noProof/>
              </w:rPr>
            </w:pPr>
            <w:r>
              <w:rPr>
                <w:noProof/>
              </w:rPr>
              <w:t>11.</w:t>
            </w:r>
          </w:p>
        </w:tc>
        <w:tc>
          <w:tcPr>
            <w:tcW w:w="3501" w:type="dxa"/>
            <w:vAlign w:val="center"/>
          </w:tcPr>
          <w:p w14:paraId="236F3578" w14:textId="77777777" w:rsidR="004B3C10" w:rsidRPr="00054CA2" w:rsidRDefault="004B3C10" w:rsidP="001379DC">
            <w:pPr>
              <w:jc w:val="both"/>
              <w:rPr>
                <w:noProof/>
              </w:rPr>
            </w:pPr>
            <w:r w:rsidRPr="001B0C15">
              <w:rPr>
                <w:sz w:val="22"/>
                <w:szCs w:val="22"/>
              </w:rPr>
              <w:t xml:space="preserve">Seno kuro utilizavimas </w:t>
            </w:r>
          </w:p>
        </w:tc>
        <w:tc>
          <w:tcPr>
            <w:tcW w:w="790" w:type="dxa"/>
            <w:vAlign w:val="center"/>
          </w:tcPr>
          <w:p w14:paraId="7C630592" w14:textId="77777777" w:rsidR="004B3C10" w:rsidRDefault="004B3C10" w:rsidP="001379DC">
            <w:pPr>
              <w:jc w:val="center"/>
              <w:rPr>
                <w:noProof/>
              </w:rPr>
            </w:pPr>
            <w:r>
              <w:rPr>
                <w:noProof/>
              </w:rPr>
              <w:t>litras</w:t>
            </w:r>
          </w:p>
        </w:tc>
        <w:tc>
          <w:tcPr>
            <w:tcW w:w="2222" w:type="dxa"/>
            <w:vAlign w:val="center"/>
          </w:tcPr>
          <w:p w14:paraId="7DD9AF17" w14:textId="78340CCF" w:rsidR="004B3C10" w:rsidRPr="005B0821" w:rsidRDefault="00401D2A" w:rsidP="001379DC">
            <w:pPr>
              <w:jc w:val="center"/>
              <w:rPr>
                <w:noProof/>
              </w:rPr>
            </w:pPr>
            <w:r w:rsidRPr="005B0821">
              <w:rPr>
                <w:noProof/>
              </w:rPr>
              <w:t>0,25</w:t>
            </w:r>
          </w:p>
        </w:tc>
        <w:tc>
          <w:tcPr>
            <w:tcW w:w="2268" w:type="dxa"/>
            <w:vAlign w:val="center"/>
          </w:tcPr>
          <w:p w14:paraId="231F0BB4" w14:textId="2BDCE873" w:rsidR="004B3C10" w:rsidRPr="005B0821" w:rsidRDefault="001937FE" w:rsidP="001379DC">
            <w:pPr>
              <w:jc w:val="center"/>
              <w:rPr>
                <w:noProof/>
              </w:rPr>
            </w:pPr>
            <w:r w:rsidRPr="005B0821">
              <w:rPr>
                <w:noProof/>
              </w:rPr>
              <w:t>0,30</w:t>
            </w:r>
          </w:p>
        </w:tc>
      </w:tr>
      <w:tr w:rsidR="004B3C10" w:rsidRPr="00F90965" w14:paraId="02CCE6FD" w14:textId="77777777" w:rsidTr="00F60917">
        <w:trPr>
          <w:cantSplit/>
          <w:trHeight w:val="746"/>
          <w:jc w:val="center"/>
        </w:trPr>
        <w:tc>
          <w:tcPr>
            <w:tcW w:w="570" w:type="dxa"/>
            <w:vAlign w:val="center"/>
          </w:tcPr>
          <w:p w14:paraId="138C480F" w14:textId="77777777" w:rsidR="004B3C10" w:rsidRDefault="004B3C10" w:rsidP="001379DC">
            <w:pPr>
              <w:jc w:val="both"/>
              <w:rPr>
                <w:noProof/>
              </w:rPr>
            </w:pPr>
            <w:r>
              <w:rPr>
                <w:noProof/>
              </w:rPr>
              <w:t>12.</w:t>
            </w:r>
          </w:p>
        </w:tc>
        <w:tc>
          <w:tcPr>
            <w:tcW w:w="3501" w:type="dxa"/>
            <w:vAlign w:val="center"/>
          </w:tcPr>
          <w:p w14:paraId="07B529EA" w14:textId="77777777" w:rsidR="004B3C10" w:rsidRPr="00054CA2" w:rsidRDefault="004B3C10" w:rsidP="001379DC">
            <w:pPr>
              <w:jc w:val="both"/>
              <w:rPr>
                <w:noProof/>
              </w:rPr>
            </w:pPr>
            <w:r w:rsidRPr="001B0C15">
              <w:rPr>
                <w:sz w:val="22"/>
                <w:szCs w:val="22"/>
              </w:rPr>
              <w:t>Kuro keitimas pagal sezoniškumą, sumaišant esamą kurą su specialiais priedais</w:t>
            </w:r>
          </w:p>
        </w:tc>
        <w:tc>
          <w:tcPr>
            <w:tcW w:w="790" w:type="dxa"/>
            <w:vAlign w:val="center"/>
          </w:tcPr>
          <w:p w14:paraId="4C15ADE7" w14:textId="77777777" w:rsidR="004B3C10" w:rsidRDefault="004B3C10" w:rsidP="001379DC">
            <w:pPr>
              <w:jc w:val="center"/>
              <w:rPr>
                <w:noProof/>
              </w:rPr>
            </w:pPr>
            <w:r>
              <w:rPr>
                <w:noProof/>
              </w:rPr>
              <w:t>litras</w:t>
            </w:r>
          </w:p>
        </w:tc>
        <w:tc>
          <w:tcPr>
            <w:tcW w:w="2222" w:type="dxa"/>
            <w:vAlign w:val="center"/>
          </w:tcPr>
          <w:p w14:paraId="76BD6416" w14:textId="3D3A1375" w:rsidR="004B3C10" w:rsidRPr="005B0821" w:rsidRDefault="00401D2A" w:rsidP="001379DC">
            <w:pPr>
              <w:jc w:val="center"/>
              <w:rPr>
                <w:noProof/>
              </w:rPr>
            </w:pPr>
            <w:r w:rsidRPr="005B0821">
              <w:rPr>
                <w:noProof/>
              </w:rPr>
              <w:t>1,60</w:t>
            </w:r>
          </w:p>
        </w:tc>
        <w:tc>
          <w:tcPr>
            <w:tcW w:w="2268" w:type="dxa"/>
            <w:vAlign w:val="center"/>
          </w:tcPr>
          <w:p w14:paraId="5AB592C8" w14:textId="1C5E0E61" w:rsidR="004B3C10" w:rsidRPr="005B0821" w:rsidRDefault="001937FE" w:rsidP="001379DC">
            <w:pPr>
              <w:jc w:val="center"/>
              <w:rPr>
                <w:noProof/>
              </w:rPr>
            </w:pPr>
            <w:r w:rsidRPr="005B0821">
              <w:rPr>
                <w:noProof/>
              </w:rPr>
              <w:t>1,94</w:t>
            </w:r>
          </w:p>
        </w:tc>
      </w:tr>
      <w:tr w:rsidR="004B3C10" w:rsidRPr="00F90965" w14:paraId="2837978A" w14:textId="77777777" w:rsidTr="00F60917">
        <w:trPr>
          <w:cantSplit/>
          <w:trHeight w:val="746"/>
          <w:jc w:val="center"/>
        </w:trPr>
        <w:tc>
          <w:tcPr>
            <w:tcW w:w="570" w:type="dxa"/>
            <w:vAlign w:val="center"/>
          </w:tcPr>
          <w:p w14:paraId="09C633B5" w14:textId="77777777" w:rsidR="004B3C10" w:rsidRDefault="004B3C10" w:rsidP="001379DC">
            <w:pPr>
              <w:jc w:val="both"/>
              <w:rPr>
                <w:noProof/>
              </w:rPr>
            </w:pPr>
            <w:r>
              <w:rPr>
                <w:noProof/>
              </w:rPr>
              <w:t>13.</w:t>
            </w:r>
          </w:p>
        </w:tc>
        <w:tc>
          <w:tcPr>
            <w:tcW w:w="3501" w:type="dxa"/>
            <w:vAlign w:val="center"/>
          </w:tcPr>
          <w:p w14:paraId="13BA5849" w14:textId="77777777" w:rsidR="004B3C10" w:rsidRPr="00054CA2" w:rsidRDefault="004B3C10" w:rsidP="001379DC">
            <w:pPr>
              <w:jc w:val="both"/>
              <w:rPr>
                <w:noProof/>
              </w:rPr>
            </w:pPr>
            <w:r w:rsidRPr="001B0C15">
              <w:rPr>
                <w:sz w:val="22"/>
                <w:szCs w:val="22"/>
              </w:rPr>
              <w:t>Naujo kuro atvežimas ir užpylimas, esant poreikiui</w:t>
            </w:r>
          </w:p>
        </w:tc>
        <w:tc>
          <w:tcPr>
            <w:tcW w:w="790" w:type="dxa"/>
            <w:vAlign w:val="center"/>
          </w:tcPr>
          <w:p w14:paraId="6ED9B576" w14:textId="77777777" w:rsidR="004B3C10" w:rsidRDefault="004B3C10" w:rsidP="001379DC">
            <w:pPr>
              <w:jc w:val="center"/>
              <w:rPr>
                <w:noProof/>
              </w:rPr>
            </w:pPr>
            <w:r>
              <w:rPr>
                <w:noProof/>
              </w:rPr>
              <w:t>litras</w:t>
            </w:r>
          </w:p>
        </w:tc>
        <w:tc>
          <w:tcPr>
            <w:tcW w:w="2222" w:type="dxa"/>
            <w:vAlign w:val="center"/>
          </w:tcPr>
          <w:p w14:paraId="31134F5D" w14:textId="578CC6D0" w:rsidR="004B3C10" w:rsidRPr="005B0821" w:rsidRDefault="00401D2A" w:rsidP="001379DC">
            <w:pPr>
              <w:jc w:val="center"/>
              <w:rPr>
                <w:noProof/>
              </w:rPr>
            </w:pPr>
            <w:r w:rsidRPr="005B0821">
              <w:rPr>
                <w:noProof/>
              </w:rPr>
              <w:t>1,60</w:t>
            </w:r>
          </w:p>
        </w:tc>
        <w:tc>
          <w:tcPr>
            <w:tcW w:w="2268" w:type="dxa"/>
            <w:vAlign w:val="center"/>
          </w:tcPr>
          <w:p w14:paraId="4CD87CC6" w14:textId="29FA61AA" w:rsidR="004B3C10" w:rsidRPr="005B0821" w:rsidRDefault="001937FE" w:rsidP="001379DC">
            <w:pPr>
              <w:jc w:val="center"/>
              <w:rPr>
                <w:noProof/>
              </w:rPr>
            </w:pPr>
            <w:r w:rsidRPr="005B0821">
              <w:rPr>
                <w:noProof/>
              </w:rPr>
              <w:t>1,94</w:t>
            </w:r>
          </w:p>
        </w:tc>
      </w:tr>
      <w:tr w:rsidR="00F60917" w:rsidRPr="00F90965" w14:paraId="02DFC0C9" w14:textId="77777777" w:rsidTr="00F60917">
        <w:trPr>
          <w:cantSplit/>
          <w:trHeight w:val="746"/>
          <w:jc w:val="center"/>
        </w:trPr>
        <w:tc>
          <w:tcPr>
            <w:tcW w:w="570" w:type="dxa"/>
            <w:vAlign w:val="center"/>
          </w:tcPr>
          <w:p w14:paraId="77BD5A47" w14:textId="77777777" w:rsidR="00F60917" w:rsidRDefault="00F60917" w:rsidP="00F60917">
            <w:pPr>
              <w:jc w:val="both"/>
              <w:rPr>
                <w:noProof/>
              </w:rPr>
            </w:pPr>
            <w:r>
              <w:rPr>
                <w:noProof/>
              </w:rPr>
              <w:t>14.</w:t>
            </w:r>
          </w:p>
        </w:tc>
        <w:tc>
          <w:tcPr>
            <w:tcW w:w="3501" w:type="dxa"/>
            <w:vAlign w:val="center"/>
          </w:tcPr>
          <w:p w14:paraId="363D4B22" w14:textId="6127F871" w:rsidR="00F60917" w:rsidRPr="00054CA2" w:rsidRDefault="00F60917" w:rsidP="00F60917">
            <w:pPr>
              <w:jc w:val="both"/>
              <w:rPr>
                <w:noProof/>
              </w:rPr>
            </w:pPr>
            <w:r w:rsidRPr="001B0C15">
              <w:rPr>
                <w:sz w:val="22"/>
                <w:szCs w:val="22"/>
              </w:rPr>
              <w:t xml:space="preserve">Remonto </w:t>
            </w:r>
            <w:r>
              <w:rPr>
                <w:sz w:val="22"/>
                <w:szCs w:val="22"/>
              </w:rPr>
              <w:t>paslaugos</w:t>
            </w:r>
          </w:p>
        </w:tc>
        <w:tc>
          <w:tcPr>
            <w:tcW w:w="790" w:type="dxa"/>
            <w:vAlign w:val="center"/>
          </w:tcPr>
          <w:p w14:paraId="68781C35" w14:textId="77777777" w:rsidR="00F60917" w:rsidRDefault="00F60917" w:rsidP="00F60917">
            <w:pPr>
              <w:jc w:val="center"/>
              <w:rPr>
                <w:noProof/>
              </w:rPr>
            </w:pPr>
            <w:r>
              <w:rPr>
                <w:noProof/>
              </w:rPr>
              <w:t>val</w:t>
            </w:r>
          </w:p>
        </w:tc>
        <w:tc>
          <w:tcPr>
            <w:tcW w:w="2222" w:type="dxa"/>
            <w:vAlign w:val="center"/>
          </w:tcPr>
          <w:p w14:paraId="62DF1AAF" w14:textId="63F60D21" w:rsidR="00F60917" w:rsidRPr="005B0821" w:rsidRDefault="00401D2A" w:rsidP="00F60917">
            <w:pPr>
              <w:jc w:val="center"/>
              <w:rPr>
                <w:noProof/>
              </w:rPr>
            </w:pPr>
            <w:r w:rsidRPr="005B0821">
              <w:rPr>
                <w:noProof/>
              </w:rPr>
              <w:t>25,00</w:t>
            </w:r>
          </w:p>
        </w:tc>
        <w:tc>
          <w:tcPr>
            <w:tcW w:w="2268" w:type="dxa"/>
            <w:vAlign w:val="center"/>
          </w:tcPr>
          <w:p w14:paraId="240F87F6" w14:textId="3948913A" w:rsidR="00F60917" w:rsidRPr="005B0821" w:rsidRDefault="001937FE" w:rsidP="00F60917">
            <w:pPr>
              <w:jc w:val="center"/>
              <w:rPr>
                <w:noProof/>
              </w:rPr>
            </w:pPr>
            <w:r w:rsidRPr="005B0821">
              <w:rPr>
                <w:noProof/>
              </w:rPr>
              <w:t>30,25</w:t>
            </w:r>
          </w:p>
        </w:tc>
      </w:tr>
      <w:tr w:rsidR="00F60917" w:rsidRPr="00F90965" w14:paraId="34FB11BD" w14:textId="77777777" w:rsidTr="00F60917">
        <w:trPr>
          <w:cantSplit/>
          <w:trHeight w:val="746"/>
          <w:jc w:val="center"/>
        </w:trPr>
        <w:tc>
          <w:tcPr>
            <w:tcW w:w="570" w:type="dxa"/>
            <w:vAlign w:val="center"/>
          </w:tcPr>
          <w:p w14:paraId="5CF39F62" w14:textId="77777777" w:rsidR="00F60917" w:rsidRDefault="00F60917" w:rsidP="00F60917">
            <w:pPr>
              <w:jc w:val="both"/>
              <w:rPr>
                <w:noProof/>
              </w:rPr>
            </w:pPr>
            <w:r>
              <w:rPr>
                <w:noProof/>
              </w:rPr>
              <w:t>15.</w:t>
            </w:r>
          </w:p>
        </w:tc>
        <w:tc>
          <w:tcPr>
            <w:tcW w:w="3501" w:type="dxa"/>
            <w:vAlign w:val="center"/>
          </w:tcPr>
          <w:p w14:paraId="09364D92" w14:textId="4444D97D" w:rsidR="00F60917" w:rsidRPr="00054CA2" w:rsidRDefault="00F60917" w:rsidP="00F60917">
            <w:pPr>
              <w:jc w:val="both"/>
              <w:rPr>
                <w:noProof/>
              </w:rPr>
            </w:pPr>
            <w:r w:rsidRPr="001B0C15">
              <w:rPr>
                <w:sz w:val="22"/>
                <w:szCs w:val="22"/>
              </w:rPr>
              <w:t>Skub</w:t>
            </w:r>
            <w:r>
              <w:rPr>
                <w:sz w:val="22"/>
                <w:szCs w:val="22"/>
              </w:rPr>
              <w:t>io</w:t>
            </w:r>
            <w:r w:rsidRPr="001B0C15">
              <w:rPr>
                <w:sz w:val="22"/>
                <w:szCs w:val="22"/>
              </w:rPr>
              <w:t xml:space="preserve">s remonto </w:t>
            </w:r>
            <w:r>
              <w:rPr>
                <w:sz w:val="22"/>
                <w:szCs w:val="22"/>
              </w:rPr>
              <w:t>paslaugos</w:t>
            </w:r>
          </w:p>
        </w:tc>
        <w:tc>
          <w:tcPr>
            <w:tcW w:w="790" w:type="dxa"/>
            <w:vAlign w:val="center"/>
          </w:tcPr>
          <w:p w14:paraId="034A91CA" w14:textId="77777777" w:rsidR="00F60917" w:rsidRDefault="00F60917" w:rsidP="00F60917">
            <w:pPr>
              <w:jc w:val="center"/>
              <w:rPr>
                <w:noProof/>
              </w:rPr>
            </w:pPr>
            <w:r>
              <w:rPr>
                <w:noProof/>
              </w:rPr>
              <w:t>val</w:t>
            </w:r>
          </w:p>
        </w:tc>
        <w:tc>
          <w:tcPr>
            <w:tcW w:w="2222" w:type="dxa"/>
            <w:vAlign w:val="center"/>
          </w:tcPr>
          <w:p w14:paraId="5EC7AB40" w14:textId="57383BC2" w:rsidR="00F60917" w:rsidRPr="005B0821" w:rsidRDefault="00401D2A" w:rsidP="00F60917">
            <w:pPr>
              <w:jc w:val="center"/>
              <w:rPr>
                <w:noProof/>
              </w:rPr>
            </w:pPr>
            <w:r w:rsidRPr="005B0821">
              <w:rPr>
                <w:noProof/>
              </w:rPr>
              <w:t>38,00</w:t>
            </w:r>
          </w:p>
        </w:tc>
        <w:tc>
          <w:tcPr>
            <w:tcW w:w="2268" w:type="dxa"/>
            <w:vAlign w:val="center"/>
          </w:tcPr>
          <w:p w14:paraId="2D01B149" w14:textId="5375FF50" w:rsidR="00F60917" w:rsidRPr="005B0821" w:rsidRDefault="001937FE" w:rsidP="00F60917">
            <w:pPr>
              <w:jc w:val="center"/>
              <w:rPr>
                <w:noProof/>
              </w:rPr>
            </w:pPr>
            <w:r w:rsidRPr="005B0821">
              <w:rPr>
                <w:noProof/>
              </w:rPr>
              <w:t>45,98</w:t>
            </w:r>
          </w:p>
        </w:tc>
      </w:tr>
    </w:tbl>
    <w:p w14:paraId="1EE45FCC" w14:textId="02E9930C" w:rsidR="004B3C10" w:rsidRDefault="004B3C10" w:rsidP="005472D0"/>
    <w:p w14:paraId="15D9CA1E" w14:textId="77777777" w:rsidR="00D07006" w:rsidRPr="00B90000" w:rsidRDefault="00D07006" w:rsidP="00D07006">
      <w:pPr>
        <w:pStyle w:val="ListParagraph"/>
        <w:ind w:left="567" w:right="-281"/>
        <w:jc w:val="center"/>
      </w:pPr>
      <w:r w:rsidRPr="00B90000">
        <w:t>___________________</w:t>
      </w:r>
    </w:p>
    <w:p w14:paraId="55BAEDCD" w14:textId="77777777" w:rsidR="00D07006" w:rsidRPr="00137FFD" w:rsidRDefault="00D07006" w:rsidP="005472D0"/>
    <w:sectPr w:rsidR="00D07006" w:rsidRPr="00137FFD" w:rsidSect="006F093D">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209DB" w14:textId="77777777" w:rsidR="00C11F47" w:rsidRDefault="00C11F47">
      <w:r>
        <w:separator/>
      </w:r>
    </w:p>
  </w:endnote>
  <w:endnote w:type="continuationSeparator" w:id="0">
    <w:p w14:paraId="471B2158" w14:textId="77777777" w:rsidR="00C11F47" w:rsidRDefault="00C1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F3CEC" w14:textId="77777777" w:rsidR="00C11F47" w:rsidRDefault="00C11F47">
      <w:r>
        <w:separator/>
      </w:r>
    </w:p>
  </w:footnote>
  <w:footnote w:type="continuationSeparator" w:id="0">
    <w:p w14:paraId="3E55D619" w14:textId="77777777" w:rsidR="00C11F47" w:rsidRDefault="00C11F47">
      <w:r>
        <w:continuationSeparator/>
      </w:r>
    </w:p>
  </w:footnote>
  <w:footnote w:id="1">
    <w:p w14:paraId="1FEC0701" w14:textId="77777777" w:rsidR="00401D2A" w:rsidRDefault="00401D2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A5821" w14:textId="77777777" w:rsidR="00401D2A" w:rsidRDefault="00401D2A"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63D5F7" w14:textId="77777777" w:rsidR="00401D2A" w:rsidRDefault="00401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BCBBE" w14:textId="559AC43D" w:rsidR="00401D2A" w:rsidRDefault="00401D2A">
    <w:pPr>
      <w:pStyle w:val="Header"/>
      <w:jc w:val="center"/>
    </w:pPr>
    <w:r>
      <w:fldChar w:fldCharType="begin"/>
    </w:r>
    <w:r>
      <w:instrText>PAGE   \* MERGEFORMAT</w:instrText>
    </w:r>
    <w:r>
      <w:fldChar w:fldCharType="separate"/>
    </w:r>
    <w:r w:rsidR="008458C4">
      <w:rPr>
        <w:noProof/>
      </w:rPr>
      <w:t>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4D2963"/>
    <w:multiLevelType w:val="hybridMultilevel"/>
    <w:tmpl w:val="20605692"/>
    <w:lvl w:ilvl="0" w:tplc="86480AB4">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4" w15:restartNumberingAfterBreak="0">
    <w:nsid w:val="0CC21646"/>
    <w:multiLevelType w:val="hybridMultilevel"/>
    <w:tmpl w:val="3DF8DA50"/>
    <w:lvl w:ilvl="0" w:tplc="E55EDACC">
      <w:start w:val="1"/>
      <w:numFmt w:val="lowerLetter"/>
      <w:lvlText w:val="%1)"/>
      <w:lvlJc w:val="left"/>
      <w:pPr>
        <w:ind w:left="173" w:hanging="312"/>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5"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65977"/>
    <w:multiLevelType w:val="multilevel"/>
    <w:tmpl w:val="EF029D8A"/>
    <w:lvl w:ilvl="0">
      <w:start w:val="2"/>
      <w:numFmt w:val="decimal"/>
      <w:lvlText w:val="%1."/>
      <w:lvlJc w:val="left"/>
      <w:pPr>
        <w:ind w:left="1396" w:hanging="586"/>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8"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0" w15:restartNumberingAfterBreak="0">
    <w:nsid w:val="31A12BE8"/>
    <w:multiLevelType w:val="hybridMultilevel"/>
    <w:tmpl w:val="5284EFF0"/>
    <w:lvl w:ilvl="0" w:tplc="7602936E">
      <w:start w:val="3"/>
      <w:numFmt w:val="decimal"/>
      <w:lvlText w:val="%1."/>
      <w:lvlJc w:val="left"/>
      <w:pPr>
        <w:ind w:left="644"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0414B4"/>
    <w:multiLevelType w:val="hybridMultilevel"/>
    <w:tmpl w:val="7D3A91E8"/>
    <w:lvl w:ilvl="0" w:tplc="C9C654EC">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4533DE"/>
    <w:multiLevelType w:val="hybridMultilevel"/>
    <w:tmpl w:val="E69440FC"/>
    <w:lvl w:ilvl="0" w:tplc="165E8F8E">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26" w15:restartNumberingAfterBreak="0">
    <w:nsid w:val="6EA32C36"/>
    <w:multiLevelType w:val="hybridMultilevel"/>
    <w:tmpl w:val="B7B0592A"/>
    <w:lvl w:ilvl="0" w:tplc="1EE6ADE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7D1B03"/>
    <w:multiLevelType w:val="hybridMultilevel"/>
    <w:tmpl w:val="1F7C58E6"/>
    <w:lvl w:ilvl="0" w:tplc="0B32BD46">
      <w:start w:val="1"/>
      <w:numFmt w:val="decimal"/>
      <w:lvlText w:val="%1."/>
      <w:lvlJc w:val="left"/>
      <w:pPr>
        <w:ind w:left="1440" w:hanging="360"/>
      </w:pPr>
      <w:rPr>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0"/>
  </w:num>
  <w:num w:numId="2">
    <w:abstractNumId w:val="1"/>
  </w:num>
  <w:num w:numId="3">
    <w:abstractNumId w:val="22"/>
  </w:num>
  <w:num w:numId="4">
    <w:abstractNumId w:val="17"/>
  </w:num>
  <w:num w:numId="5">
    <w:abstractNumId w:val="1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2"/>
  </w:num>
  <w:num w:numId="10">
    <w:abstractNumId w:val="18"/>
  </w:num>
  <w:num w:numId="11">
    <w:abstractNumId w:val="11"/>
  </w:num>
  <w:num w:numId="12">
    <w:abstractNumId w:val="0"/>
  </w:num>
  <w:num w:numId="13">
    <w:abstractNumId w:val="21"/>
  </w:num>
  <w:num w:numId="14">
    <w:abstractNumId w:val="16"/>
  </w:num>
  <w:num w:numId="15">
    <w:abstractNumId w:val="9"/>
  </w:num>
  <w:num w:numId="16">
    <w:abstractNumId w:val="14"/>
  </w:num>
  <w:num w:numId="17">
    <w:abstractNumId w:val="6"/>
  </w:num>
  <w:num w:numId="18">
    <w:abstractNumId w:val="25"/>
  </w:num>
  <w:num w:numId="19">
    <w:abstractNumId w:val="3"/>
  </w:num>
  <w:num w:numId="20">
    <w:abstractNumId w:val="13"/>
  </w:num>
  <w:num w:numId="21">
    <w:abstractNumId w:val="7"/>
  </w:num>
  <w:num w:numId="22">
    <w:abstractNumId w:val="4"/>
  </w:num>
  <w:num w:numId="23">
    <w:abstractNumId w:val="5"/>
  </w:num>
  <w:num w:numId="24">
    <w:abstractNumId w:val="27"/>
  </w:num>
  <w:num w:numId="25">
    <w:abstractNumId w:val="2"/>
  </w:num>
  <w:num w:numId="26">
    <w:abstractNumId w:val="24"/>
  </w:num>
  <w:num w:numId="27">
    <w:abstractNumId w:val="26"/>
  </w:num>
  <w:num w:numId="28">
    <w:abstractNumId w:val="1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1C0"/>
    <w:rsid w:val="000044EE"/>
    <w:rsid w:val="00004500"/>
    <w:rsid w:val="00006767"/>
    <w:rsid w:val="000070E5"/>
    <w:rsid w:val="0000727B"/>
    <w:rsid w:val="00007FF1"/>
    <w:rsid w:val="0001011C"/>
    <w:rsid w:val="000104A7"/>
    <w:rsid w:val="00013118"/>
    <w:rsid w:val="00014F80"/>
    <w:rsid w:val="00015CB2"/>
    <w:rsid w:val="00022EF2"/>
    <w:rsid w:val="00023407"/>
    <w:rsid w:val="00023C61"/>
    <w:rsid w:val="00024413"/>
    <w:rsid w:val="000258E6"/>
    <w:rsid w:val="00026225"/>
    <w:rsid w:val="00032011"/>
    <w:rsid w:val="00033E54"/>
    <w:rsid w:val="00036FF7"/>
    <w:rsid w:val="00040B1C"/>
    <w:rsid w:val="00041F8F"/>
    <w:rsid w:val="0004215D"/>
    <w:rsid w:val="000452DA"/>
    <w:rsid w:val="00051E2D"/>
    <w:rsid w:val="00052638"/>
    <w:rsid w:val="00054409"/>
    <w:rsid w:val="000567EE"/>
    <w:rsid w:val="00056A9A"/>
    <w:rsid w:val="00061C26"/>
    <w:rsid w:val="00073410"/>
    <w:rsid w:val="000760E7"/>
    <w:rsid w:val="0007692D"/>
    <w:rsid w:val="00077BAC"/>
    <w:rsid w:val="00080474"/>
    <w:rsid w:val="000810B4"/>
    <w:rsid w:val="00081861"/>
    <w:rsid w:val="00084595"/>
    <w:rsid w:val="00085219"/>
    <w:rsid w:val="00085968"/>
    <w:rsid w:val="00085CD2"/>
    <w:rsid w:val="00087651"/>
    <w:rsid w:val="00090732"/>
    <w:rsid w:val="000910E2"/>
    <w:rsid w:val="00092783"/>
    <w:rsid w:val="000A0FBA"/>
    <w:rsid w:val="000C0AFF"/>
    <w:rsid w:val="000C2EF7"/>
    <w:rsid w:val="000C3C8E"/>
    <w:rsid w:val="000C53DB"/>
    <w:rsid w:val="000C7870"/>
    <w:rsid w:val="000D08D0"/>
    <w:rsid w:val="000D0CFD"/>
    <w:rsid w:val="000D1313"/>
    <w:rsid w:val="000D531A"/>
    <w:rsid w:val="000D641A"/>
    <w:rsid w:val="000E29A0"/>
    <w:rsid w:val="000E62C4"/>
    <w:rsid w:val="000E7DD0"/>
    <w:rsid w:val="000F2E26"/>
    <w:rsid w:val="000F6082"/>
    <w:rsid w:val="00101088"/>
    <w:rsid w:val="0010187A"/>
    <w:rsid w:val="001026C4"/>
    <w:rsid w:val="00103504"/>
    <w:rsid w:val="00105704"/>
    <w:rsid w:val="0010702E"/>
    <w:rsid w:val="001103CE"/>
    <w:rsid w:val="001110A9"/>
    <w:rsid w:val="001116E4"/>
    <w:rsid w:val="00112066"/>
    <w:rsid w:val="00112E71"/>
    <w:rsid w:val="00113CB2"/>
    <w:rsid w:val="0011592F"/>
    <w:rsid w:val="00120A77"/>
    <w:rsid w:val="001211AB"/>
    <w:rsid w:val="00121237"/>
    <w:rsid w:val="0012239F"/>
    <w:rsid w:val="001257B2"/>
    <w:rsid w:val="00125A29"/>
    <w:rsid w:val="00127849"/>
    <w:rsid w:val="00134EA0"/>
    <w:rsid w:val="0013669D"/>
    <w:rsid w:val="0013714B"/>
    <w:rsid w:val="001379DC"/>
    <w:rsid w:val="00137FFD"/>
    <w:rsid w:val="00140424"/>
    <w:rsid w:val="00140556"/>
    <w:rsid w:val="00140EF8"/>
    <w:rsid w:val="0014359C"/>
    <w:rsid w:val="00151AA4"/>
    <w:rsid w:val="00153BD3"/>
    <w:rsid w:val="00155881"/>
    <w:rsid w:val="001608D7"/>
    <w:rsid w:val="00161C3F"/>
    <w:rsid w:val="00161EAC"/>
    <w:rsid w:val="00164811"/>
    <w:rsid w:val="00164D40"/>
    <w:rsid w:val="0017026E"/>
    <w:rsid w:val="00170B08"/>
    <w:rsid w:val="00170D3B"/>
    <w:rsid w:val="001768C8"/>
    <w:rsid w:val="00180313"/>
    <w:rsid w:val="0018073C"/>
    <w:rsid w:val="00182221"/>
    <w:rsid w:val="001841A6"/>
    <w:rsid w:val="00184A4C"/>
    <w:rsid w:val="001937FE"/>
    <w:rsid w:val="001948F2"/>
    <w:rsid w:val="001956A6"/>
    <w:rsid w:val="001968E9"/>
    <w:rsid w:val="001A3760"/>
    <w:rsid w:val="001A4291"/>
    <w:rsid w:val="001A560F"/>
    <w:rsid w:val="001A7B7D"/>
    <w:rsid w:val="001B14A6"/>
    <w:rsid w:val="001B29CB"/>
    <w:rsid w:val="001B31B2"/>
    <w:rsid w:val="001B50A4"/>
    <w:rsid w:val="001B5BDD"/>
    <w:rsid w:val="001C1274"/>
    <w:rsid w:val="001C1A9E"/>
    <w:rsid w:val="001C39A9"/>
    <w:rsid w:val="001C4405"/>
    <w:rsid w:val="001C756B"/>
    <w:rsid w:val="001D1A95"/>
    <w:rsid w:val="001D29C1"/>
    <w:rsid w:val="001D52B7"/>
    <w:rsid w:val="001D64CE"/>
    <w:rsid w:val="001D724A"/>
    <w:rsid w:val="001E2719"/>
    <w:rsid w:val="001E2C99"/>
    <w:rsid w:val="001E2FB7"/>
    <w:rsid w:val="001E4416"/>
    <w:rsid w:val="001E58A3"/>
    <w:rsid w:val="00200AC7"/>
    <w:rsid w:val="002026AD"/>
    <w:rsid w:val="002035B2"/>
    <w:rsid w:val="00207DD3"/>
    <w:rsid w:val="00211220"/>
    <w:rsid w:val="0021235C"/>
    <w:rsid w:val="002127B9"/>
    <w:rsid w:val="00215952"/>
    <w:rsid w:val="002166BE"/>
    <w:rsid w:val="00216B9D"/>
    <w:rsid w:val="0022491F"/>
    <w:rsid w:val="0022549B"/>
    <w:rsid w:val="00230596"/>
    <w:rsid w:val="00230983"/>
    <w:rsid w:val="00232034"/>
    <w:rsid w:val="002340B5"/>
    <w:rsid w:val="00240DE2"/>
    <w:rsid w:val="00245BE0"/>
    <w:rsid w:val="00246F7A"/>
    <w:rsid w:val="0025011F"/>
    <w:rsid w:val="00251E19"/>
    <w:rsid w:val="002530CF"/>
    <w:rsid w:val="00254ADF"/>
    <w:rsid w:val="00256250"/>
    <w:rsid w:val="002577C7"/>
    <w:rsid w:val="00261DAD"/>
    <w:rsid w:val="00262E1F"/>
    <w:rsid w:val="0026376A"/>
    <w:rsid w:val="00266459"/>
    <w:rsid w:val="002722FA"/>
    <w:rsid w:val="00274A99"/>
    <w:rsid w:val="002761F1"/>
    <w:rsid w:val="00280798"/>
    <w:rsid w:val="00281486"/>
    <w:rsid w:val="00285B24"/>
    <w:rsid w:val="002860F1"/>
    <w:rsid w:val="002900B8"/>
    <w:rsid w:val="0029153B"/>
    <w:rsid w:val="002915DC"/>
    <w:rsid w:val="00292AFF"/>
    <w:rsid w:val="002976AB"/>
    <w:rsid w:val="002A0421"/>
    <w:rsid w:val="002A177A"/>
    <w:rsid w:val="002A2EA2"/>
    <w:rsid w:val="002A6BB4"/>
    <w:rsid w:val="002A7B79"/>
    <w:rsid w:val="002B0141"/>
    <w:rsid w:val="002B601C"/>
    <w:rsid w:val="002B60F6"/>
    <w:rsid w:val="002B6A7C"/>
    <w:rsid w:val="002B751F"/>
    <w:rsid w:val="002B7628"/>
    <w:rsid w:val="002C1832"/>
    <w:rsid w:val="002C5032"/>
    <w:rsid w:val="002C58CA"/>
    <w:rsid w:val="002D4F1D"/>
    <w:rsid w:val="002D54CF"/>
    <w:rsid w:val="002E0CFE"/>
    <w:rsid w:val="002E158A"/>
    <w:rsid w:val="002E192F"/>
    <w:rsid w:val="002E21A4"/>
    <w:rsid w:val="002E2C5C"/>
    <w:rsid w:val="002F21AB"/>
    <w:rsid w:val="002F3C2E"/>
    <w:rsid w:val="002F6AC9"/>
    <w:rsid w:val="002F7051"/>
    <w:rsid w:val="002F7A63"/>
    <w:rsid w:val="003064A2"/>
    <w:rsid w:val="00312F16"/>
    <w:rsid w:val="00313308"/>
    <w:rsid w:val="00314E97"/>
    <w:rsid w:val="00317035"/>
    <w:rsid w:val="003210CD"/>
    <w:rsid w:val="003230E2"/>
    <w:rsid w:val="00324331"/>
    <w:rsid w:val="00324EE5"/>
    <w:rsid w:val="003315AD"/>
    <w:rsid w:val="00331966"/>
    <w:rsid w:val="00331B43"/>
    <w:rsid w:val="003341DB"/>
    <w:rsid w:val="003358A9"/>
    <w:rsid w:val="003361C2"/>
    <w:rsid w:val="00345C0B"/>
    <w:rsid w:val="00350ADC"/>
    <w:rsid w:val="003511D6"/>
    <w:rsid w:val="00352529"/>
    <w:rsid w:val="00353BDE"/>
    <w:rsid w:val="003542C8"/>
    <w:rsid w:val="00354A22"/>
    <w:rsid w:val="00356308"/>
    <w:rsid w:val="003646D8"/>
    <w:rsid w:val="00364D48"/>
    <w:rsid w:val="003672FE"/>
    <w:rsid w:val="00372210"/>
    <w:rsid w:val="0037682E"/>
    <w:rsid w:val="00386B69"/>
    <w:rsid w:val="003902F2"/>
    <w:rsid w:val="00390740"/>
    <w:rsid w:val="00392BDF"/>
    <w:rsid w:val="003933C1"/>
    <w:rsid w:val="00395ABF"/>
    <w:rsid w:val="003965A1"/>
    <w:rsid w:val="003A0C1D"/>
    <w:rsid w:val="003A259B"/>
    <w:rsid w:val="003A7B63"/>
    <w:rsid w:val="003B34EE"/>
    <w:rsid w:val="003B64FD"/>
    <w:rsid w:val="003B767C"/>
    <w:rsid w:val="003C1104"/>
    <w:rsid w:val="003C2FF9"/>
    <w:rsid w:val="003D14A2"/>
    <w:rsid w:val="003E04CF"/>
    <w:rsid w:val="003E14F0"/>
    <w:rsid w:val="003E3C7A"/>
    <w:rsid w:val="003E3D28"/>
    <w:rsid w:val="003E3E4F"/>
    <w:rsid w:val="003E426D"/>
    <w:rsid w:val="003E5711"/>
    <w:rsid w:val="003E64E2"/>
    <w:rsid w:val="003F43C9"/>
    <w:rsid w:val="003F54A8"/>
    <w:rsid w:val="003F6A79"/>
    <w:rsid w:val="003F755B"/>
    <w:rsid w:val="00401D2A"/>
    <w:rsid w:val="004028C8"/>
    <w:rsid w:val="004030DF"/>
    <w:rsid w:val="00405916"/>
    <w:rsid w:val="0041227B"/>
    <w:rsid w:val="00413C59"/>
    <w:rsid w:val="004166D3"/>
    <w:rsid w:val="00424903"/>
    <w:rsid w:val="00424FE1"/>
    <w:rsid w:val="004257F6"/>
    <w:rsid w:val="00427FDA"/>
    <w:rsid w:val="00431B12"/>
    <w:rsid w:val="00434EAB"/>
    <w:rsid w:val="00435A03"/>
    <w:rsid w:val="0043755C"/>
    <w:rsid w:val="00437891"/>
    <w:rsid w:val="00437AED"/>
    <w:rsid w:val="0044016F"/>
    <w:rsid w:val="00444C97"/>
    <w:rsid w:val="00445E38"/>
    <w:rsid w:val="004500FB"/>
    <w:rsid w:val="004505DA"/>
    <w:rsid w:val="00453F50"/>
    <w:rsid w:val="00456821"/>
    <w:rsid w:val="00457AD3"/>
    <w:rsid w:val="004611E2"/>
    <w:rsid w:val="004635A0"/>
    <w:rsid w:val="0046409F"/>
    <w:rsid w:val="00465797"/>
    <w:rsid w:val="00465C11"/>
    <w:rsid w:val="00467E8B"/>
    <w:rsid w:val="00474178"/>
    <w:rsid w:val="00480D46"/>
    <w:rsid w:val="00481AA6"/>
    <w:rsid w:val="004876D3"/>
    <w:rsid w:val="00490CF7"/>
    <w:rsid w:val="00493A30"/>
    <w:rsid w:val="004955C5"/>
    <w:rsid w:val="004A1813"/>
    <w:rsid w:val="004A2E73"/>
    <w:rsid w:val="004A79F8"/>
    <w:rsid w:val="004A7DCC"/>
    <w:rsid w:val="004B021D"/>
    <w:rsid w:val="004B08E7"/>
    <w:rsid w:val="004B3C10"/>
    <w:rsid w:val="004B4A45"/>
    <w:rsid w:val="004B7E2C"/>
    <w:rsid w:val="004C18B5"/>
    <w:rsid w:val="004C3A5B"/>
    <w:rsid w:val="004C3DE4"/>
    <w:rsid w:val="004C3F6B"/>
    <w:rsid w:val="004C4343"/>
    <w:rsid w:val="004C48C7"/>
    <w:rsid w:val="004D39DC"/>
    <w:rsid w:val="004D5396"/>
    <w:rsid w:val="004D6B00"/>
    <w:rsid w:val="004D731D"/>
    <w:rsid w:val="004D7B28"/>
    <w:rsid w:val="004E1D41"/>
    <w:rsid w:val="004E31A6"/>
    <w:rsid w:val="004E367C"/>
    <w:rsid w:val="004E54EE"/>
    <w:rsid w:val="004E57FA"/>
    <w:rsid w:val="004F0014"/>
    <w:rsid w:val="004F4928"/>
    <w:rsid w:val="004F4973"/>
    <w:rsid w:val="004F516E"/>
    <w:rsid w:val="004F672E"/>
    <w:rsid w:val="004F7C00"/>
    <w:rsid w:val="005033EE"/>
    <w:rsid w:val="00503F8D"/>
    <w:rsid w:val="00505177"/>
    <w:rsid w:val="005061C4"/>
    <w:rsid w:val="005113CB"/>
    <w:rsid w:val="0051309D"/>
    <w:rsid w:val="00513960"/>
    <w:rsid w:val="00515FB4"/>
    <w:rsid w:val="00516509"/>
    <w:rsid w:val="0052510D"/>
    <w:rsid w:val="0053143F"/>
    <w:rsid w:val="00531948"/>
    <w:rsid w:val="00533A73"/>
    <w:rsid w:val="00542ABC"/>
    <w:rsid w:val="00543EA4"/>
    <w:rsid w:val="005472D0"/>
    <w:rsid w:val="00550E07"/>
    <w:rsid w:val="00553047"/>
    <w:rsid w:val="00554CB3"/>
    <w:rsid w:val="005565B3"/>
    <w:rsid w:val="00557A86"/>
    <w:rsid w:val="00560488"/>
    <w:rsid w:val="00560810"/>
    <w:rsid w:val="00562B76"/>
    <w:rsid w:val="00562BB0"/>
    <w:rsid w:val="005656ED"/>
    <w:rsid w:val="00570894"/>
    <w:rsid w:val="005764B3"/>
    <w:rsid w:val="005828D0"/>
    <w:rsid w:val="005920C6"/>
    <w:rsid w:val="00595462"/>
    <w:rsid w:val="005A167F"/>
    <w:rsid w:val="005A1C01"/>
    <w:rsid w:val="005B01AB"/>
    <w:rsid w:val="005B0821"/>
    <w:rsid w:val="005B4098"/>
    <w:rsid w:val="005B5E33"/>
    <w:rsid w:val="005C2463"/>
    <w:rsid w:val="005C29A5"/>
    <w:rsid w:val="005C325F"/>
    <w:rsid w:val="005C5DCB"/>
    <w:rsid w:val="005D029C"/>
    <w:rsid w:val="005D5E6A"/>
    <w:rsid w:val="005D6EAF"/>
    <w:rsid w:val="005D734D"/>
    <w:rsid w:val="005E606E"/>
    <w:rsid w:val="005E627E"/>
    <w:rsid w:val="005E72B1"/>
    <w:rsid w:val="005F19EC"/>
    <w:rsid w:val="005F5F76"/>
    <w:rsid w:val="00600D3C"/>
    <w:rsid w:val="006035C7"/>
    <w:rsid w:val="00603D2E"/>
    <w:rsid w:val="006055A4"/>
    <w:rsid w:val="00605AD6"/>
    <w:rsid w:val="006103E1"/>
    <w:rsid w:val="0061164D"/>
    <w:rsid w:val="00615ED2"/>
    <w:rsid w:val="00616818"/>
    <w:rsid w:val="006179F7"/>
    <w:rsid w:val="006179FB"/>
    <w:rsid w:val="00621C62"/>
    <w:rsid w:val="00622D50"/>
    <w:rsid w:val="00623015"/>
    <w:rsid w:val="006241CF"/>
    <w:rsid w:val="006330D3"/>
    <w:rsid w:val="00633279"/>
    <w:rsid w:val="0063516B"/>
    <w:rsid w:val="006363ED"/>
    <w:rsid w:val="00637402"/>
    <w:rsid w:val="0063773D"/>
    <w:rsid w:val="006425E5"/>
    <w:rsid w:val="00643742"/>
    <w:rsid w:val="00647E19"/>
    <w:rsid w:val="00654BC4"/>
    <w:rsid w:val="00656B7D"/>
    <w:rsid w:val="006578B3"/>
    <w:rsid w:val="006643DF"/>
    <w:rsid w:val="006644F0"/>
    <w:rsid w:val="0066705E"/>
    <w:rsid w:val="006778CB"/>
    <w:rsid w:val="00677CFB"/>
    <w:rsid w:val="00685150"/>
    <w:rsid w:val="0068785C"/>
    <w:rsid w:val="00687E0C"/>
    <w:rsid w:val="00690634"/>
    <w:rsid w:val="00695321"/>
    <w:rsid w:val="006A734E"/>
    <w:rsid w:val="006B04E0"/>
    <w:rsid w:val="006B3F6B"/>
    <w:rsid w:val="006B4C3C"/>
    <w:rsid w:val="006B57C4"/>
    <w:rsid w:val="006B666B"/>
    <w:rsid w:val="006C1154"/>
    <w:rsid w:val="006C35B6"/>
    <w:rsid w:val="006C7A00"/>
    <w:rsid w:val="006D32E2"/>
    <w:rsid w:val="006D5230"/>
    <w:rsid w:val="006D64CD"/>
    <w:rsid w:val="006D72E1"/>
    <w:rsid w:val="006E4460"/>
    <w:rsid w:val="006E7E9C"/>
    <w:rsid w:val="006F093D"/>
    <w:rsid w:val="006F16CC"/>
    <w:rsid w:val="006F1C52"/>
    <w:rsid w:val="006F464F"/>
    <w:rsid w:val="006F69CE"/>
    <w:rsid w:val="006F7DF8"/>
    <w:rsid w:val="00700C4C"/>
    <w:rsid w:val="00704F63"/>
    <w:rsid w:val="007057FE"/>
    <w:rsid w:val="007119D3"/>
    <w:rsid w:val="00717B8D"/>
    <w:rsid w:val="00720AA5"/>
    <w:rsid w:val="00720B51"/>
    <w:rsid w:val="00721936"/>
    <w:rsid w:val="00726CD6"/>
    <w:rsid w:val="007404F0"/>
    <w:rsid w:val="0074128E"/>
    <w:rsid w:val="00743A91"/>
    <w:rsid w:val="00751D78"/>
    <w:rsid w:val="00756B4F"/>
    <w:rsid w:val="00761264"/>
    <w:rsid w:val="00764763"/>
    <w:rsid w:val="007648E2"/>
    <w:rsid w:val="00771A25"/>
    <w:rsid w:val="0077218D"/>
    <w:rsid w:val="00774DDE"/>
    <w:rsid w:val="00775E3A"/>
    <w:rsid w:val="00776BC3"/>
    <w:rsid w:val="0079345C"/>
    <w:rsid w:val="007936E4"/>
    <w:rsid w:val="00793CC2"/>
    <w:rsid w:val="00796BED"/>
    <w:rsid w:val="00797C75"/>
    <w:rsid w:val="007A29B2"/>
    <w:rsid w:val="007A2C84"/>
    <w:rsid w:val="007A7C7C"/>
    <w:rsid w:val="007B13C4"/>
    <w:rsid w:val="007B1CB8"/>
    <w:rsid w:val="007B421F"/>
    <w:rsid w:val="007B6244"/>
    <w:rsid w:val="007B667E"/>
    <w:rsid w:val="007B66DB"/>
    <w:rsid w:val="007B6B43"/>
    <w:rsid w:val="007C0262"/>
    <w:rsid w:val="007C0AFD"/>
    <w:rsid w:val="007C4E27"/>
    <w:rsid w:val="007C738A"/>
    <w:rsid w:val="007D0D5D"/>
    <w:rsid w:val="007D1E91"/>
    <w:rsid w:val="007D28EB"/>
    <w:rsid w:val="007D6559"/>
    <w:rsid w:val="007E500F"/>
    <w:rsid w:val="007E58F0"/>
    <w:rsid w:val="007F3FDA"/>
    <w:rsid w:val="007F723F"/>
    <w:rsid w:val="008007EA"/>
    <w:rsid w:val="00803B82"/>
    <w:rsid w:val="00803CFE"/>
    <w:rsid w:val="008046F2"/>
    <w:rsid w:val="008051A9"/>
    <w:rsid w:val="00810658"/>
    <w:rsid w:val="00813FBA"/>
    <w:rsid w:val="00817D4E"/>
    <w:rsid w:val="00817E7F"/>
    <w:rsid w:val="00820F7D"/>
    <w:rsid w:val="00824FD9"/>
    <w:rsid w:val="008278A8"/>
    <w:rsid w:val="00827AA3"/>
    <w:rsid w:val="00827B3B"/>
    <w:rsid w:val="00832A48"/>
    <w:rsid w:val="008339F2"/>
    <w:rsid w:val="00833AB3"/>
    <w:rsid w:val="00834529"/>
    <w:rsid w:val="00835DCA"/>
    <w:rsid w:val="00837D2A"/>
    <w:rsid w:val="0084509B"/>
    <w:rsid w:val="008458C4"/>
    <w:rsid w:val="00845D6D"/>
    <w:rsid w:val="00847DF7"/>
    <w:rsid w:val="00850A09"/>
    <w:rsid w:val="008548CF"/>
    <w:rsid w:val="008567BF"/>
    <w:rsid w:val="00857575"/>
    <w:rsid w:val="008576F2"/>
    <w:rsid w:val="00860F29"/>
    <w:rsid w:val="0086740B"/>
    <w:rsid w:val="0087013D"/>
    <w:rsid w:val="008743D0"/>
    <w:rsid w:val="00875FFE"/>
    <w:rsid w:val="00877623"/>
    <w:rsid w:val="00880BB5"/>
    <w:rsid w:val="00882525"/>
    <w:rsid w:val="00886962"/>
    <w:rsid w:val="00890E1C"/>
    <w:rsid w:val="00892B19"/>
    <w:rsid w:val="00893027"/>
    <w:rsid w:val="00893C31"/>
    <w:rsid w:val="00893E50"/>
    <w:rsid w:val="00894413"/>
    <w:rsid w:val="008A1F9D"/>
    <w:rsid w:val="008A2864"/>
    <w:rsid w:val="008A433A"/>
    <w:rsid w:val="008A4BF5"/>
    <w:rsid w:val="008A778D"/>
    <w:rsid w:val="008A7CC9"/>
    <w:rsid w:val="008B25CA"/>
    <w:rsid w:val="008B4D85"/>
    <w:rsid w:val="008B6661"/>
    <w:rsid w:val="008B677C"/>
    <w:rsid w:val="008B7832"/>
    <w:rsid w:val="008C0C0A"/>
    <w:rsid w:val="008C2398"/>
    <w:rsid w:val="008C6D2F"/>
    <w:rsid w:val="008D1081"/>
    <w:rsid w:val="008D2668"/>
    <w:rsid w:val="008D2997"/>
    <w:rsid w:val="008D3213"/>
    <w:rsid w:val="008D441B"/>
    <w:rsid w:val="008D634E"/>
    <w:rsid w:val="008E117F"/>
    <w:rsid w:val="008E30AE"/>
    <w:rsid w:val="008E4F1B"/>
    <w:rsid w:val="008F30C9"/>
    <w:rsid w:val="008F3933"/>
    <w:rsid w:val="008F3B0A"/>
    <w:rsid w:val="008F43F4"/>
    <w:rsid w:val="008F694D"/>
    <w:rsid w:val="00901429"/>
    <w:rsid w:val="00902A94"/>
    <w:rsid w:val="009116C2"/>
    <w:rsid w:val="00911C4C"/>
    <w:rsid w:val="00911DDC"/>
    <w:rsid w:val="00911EE3"/>
    <w:rsid w:val="00912904"/>
    <w:rsid w:val="00912E6E"/>
    <w:rsid w:val="00914129"/>
    <w:rsid w:val="009141F8"/>
    <w:rsid w:val="00921672"/>
    <w:rsid w:val="00923A29"/>
    <w:rsid w:val="00923EE3"/>
    <w:rsid w:val="00924461"/>
    <w:rsid w:val="009253D7"/>
    <w:rsid w:val="00930586"/>
    <w:rsid w:val="00932905"/>
    <w:rsid w:val="00933034"/>
    <w:rsid w:val="009405DA"/>
    <w:rsid w:val="00944BAA"/>
    <w:rsid w:val="00945821"/>
    <w:rsid w:val="009479F2"/>
    <w:rsid w:val="00953DB6"/>
    <w:rsid w:val="00955E11"/>
    <w:rsid w:val="009611A6"/>
    <w:rsid w:val="009617FC"/>
    <w:rsid w:val="00961A1A"/>
    <w:rsid w:val="00961C75"/>
    <w:rsid w:val="00965008"/>
    <w:rsid w:val="009650AD"/>
    <w:rsid w:val="009671C1"/>
    <w:rsid w:val="00967859"/>
    <w:rsid w:val="00971626"/>
    <w:rsid w:val="00976AA4"/>
    <w:rsid w:val="00977A8D"/>
    <w:rsid w:val="009845AC"/>
    <w:rsid w:val="0098659D"/>
    <w:rsid w:val="00990D9C"/>
    <w:rsid w:val="0099142B"/>
    <w:rsid w:val="00994895"/>
    <w:rsid w:val="00994A62"/>
    <w:rsid w:val="009956BF"/>
    <w:rsid w:val="009974E2"/>
    <w:rsid w:val="009A27D5"/>
    <w:rsid w:val="009B0A4F"/>
    <w:rsid w:val="009B4B0D"/>
    <w:rsid w:val="009B50F0"/>
    <w:rsid w:val="009C060D"/>
    <w:rsid w:val="009C2878"/>
    <w:rsid w:val="009C3795"/>
    <w:rsid w:val="009C4586"/>
    <w:rsid w:val="009C5E4A"/>
    <w:rsid w:val="009D270B"/>
    <w:rsid w:val="009D7713"/>
    <w:rsid w:val="009D7D63"/>
    <w:rsid w:val="009E1DE7"/>
    <w:rsid w:val="009E5C55"/>
    <w:rsid w:val="009E6201"/>
    <w:rsid w:val="009F1E59"/>
    <w:rsid w:val="009F2518"/>
    <w:rsid w:val="00A00364"/>
    <w:rsid w:val="00A07057"/>
    <w:rsid w:val="00A11B90"/>
    <w:rsid w:val="00A12D20"/>
    <w:rsid w:val="00A16269"/>
    <w:rsid w:val="00A170FF"/>
    <w:rsid w:val="00A179BF"/>
    <w:rsid w:val="00A307D6"/>
    <w:rsid w:val="00A374B7"/>
    <w:rsid w:val="00A418A3"/>
    <w:rsid w:val="00A46006"/>
    <w:rsid w:val="00A46EFB"/>
    <w:rsid w:val="00A47B36"/>
    <w:rsid w:val="00A53097"/>
    <w:rsid w:val="00A53B64"/>
    <w:rsid w:val="00A567E1"/>
    <w:rsid w:val="00A5680A"/>
    <w:rsid w:val="00A57D60"/>
    <w:rsid w:val="00A6302E"/>
    <w:rsid w:val="00A64A50"/>
    <w:rsid w:val="00A651FC"/>
    <w:rsid w:val="00A663AD"/>
    <w:rsid w:val="00A745FB"/>
    <w:rsid w:val="00A751EE"/>
    <w:rsid w:val="00A77A6E"/>
    <w:rsid w:val="00A84F67"/>
    <w:rsid w:val="00A85070"/>
    <w:rsid w:val="00A85B88"/>
    <w:rsid w:val="00A8636D"/>
    <w:rsid w:val="00A87C53"/>
    <w:rsid w:val="00A90401"/>
    <w:rsid w:val="00A90953"/>
    <w:rsid w:val="00A90D21"/>
    <w:rsid w:val="00A9208F"/>
    <w:rsid w:val="00A972C2"/>
    <w:rsid w:val="00AA2DAB"/>
    <w:rsid w:val="00AA6705"/>
    <w:rsid w:val="00AB0FBC"/>
    <w:rsid w:val="00AB39FF"/>
    <w:rsid w:val="00AB4BB5"/>
    <w:rsid w:val="00AB5FFB"/>
    <w:rsid w:val="00AC7683"/>
    <w:rsid w:val="00AC7FAF"/>
    <w:rsid w:val="00AD308C"/>
    <w:rsid w:val="00AD36EF"/>
    <w:rsid w:val="00AD3C1D"/>
    <w:rsid w:val="00AD5C52"/>
    <w:rsid w:val="00AD7FA9"/>
    <w:rsid w:val="00AE4A7D"/>
    <w:rsid w:val="00AF0CDF"/>
    <w:rsid w:val="00AF32A7"/>
    <w:rsid w:val="00AF6247"/>
    <w:rsid w:val="00AF6D50"/>
    <w:rsid w:val="00B019FD"/>
    <w:rsid w:val="00B01B73"/>
    <w:rsid w:val="00B041F9"/>
    <w:rsid w:val="00B06782"/>
    <w:rsid w:val="00B07DF8"/>
    <w:rsid w:val="00B07F8F"/>
    <w:rsid w:val="00B10360"/>
    <w:rsid w:val="00B12138"/>
    <w:rsid w:val="00B14F04"/>
    <w:rsid w:val="00B2170D"/>
    <w:rsid w:val="00B2260B"/>
    <w:rsid w:val="00B259C1"/>
    <w:rsid w:val="00B32241"/>
    <w:rsid w:val="00B3429B"/>
    <w:rsid w:val="00B342D8"/>
    <w:rsid w:val="00B34DE9"/>
    <w:rsid w:val="00B365F3"/>
    <w:rsid w:val="00B41D7D"/>
    <w:rsid w:val="00B427B1"/>
    <w:rsid w:val="00B45390"/>
    <w:rsid w:val="00B5367F"/>
    <w:rsid w:val="00B54971"/>
    <w:rsid w:val="00B5511A"/>
    <w:rsid w:val="00B6444A"/>
    <w:rsid w:val="00B704A3"/>
    <w:rsid w:val="00B76C06"/>
    <w:rsid w:val="00B81858"/>
    <w:rsid w:val="00B83EB4"/>
    <w:rsid w:val="00B9181F"/>
    <w:rsid w:val="00BA00EA"/>
    <w:rsid w:val="00BA3959"/>
    <w:rsid w:val="00BA4756"/>
    <w:rsid w:val="00BA4E69"/>
    <w:rsid w:val="00BA6671"/>
    <w:rsid w:val="00BA66CE"/>
    <w:rsid w:val="00BB1FE1"/>
    <w:rsid w:val="00BB381C"/>
    <w:rsid w:val="00BB4449"/>
    <w:rsid w:val="00BB485F"/>
    <w:rsid w:val="00BB4E84"/>
    <w:rsid w:val="00BB5B9E"/>
    <w:rsid w:val="00BB5EA8"/>
    <w:rsid w:val="00BB7253"/>
    <w:rsid w:val="00BC24AF"/>
    <w:rsid w:val="00BC289E"/>
    <w:rsid w:val="00BC3286"/>
    <w:rsid w:val="00BC40D6"/>
    <w:rsid w:val="00BC6383"/>
    <w:rsid w:val="00BC6DCF"/>
    <w:rsid w:val="00BC7840"/>
    <w:rsid w:val="00BD02C3"/>
    <w:rsid w:val="00BD0C86"/>
    <w:rsid w:val="00BD5856"/>
    <w:rsid w:val="00BD6350"/>
    <w:rsid w:val="00BE16AC"/>
    <w:rsid w:val="00BE2AC2"/>
    <w:rsid w:val="00BE3144"/>
    <w:rsid w:val="00BE5FA9"/>
    <w:rsid w:val="00BE6357"/>
    <w:rsid w:val="00BE6F53"/>
    <w:rsid w:val="00BE797F"/>
    <w:rsid w:val="00BF0375"/>
    <w:rsid w:val="00BF0786"/>
    <w:rsid w:val="00BF7AE3"/>
    <w:rsid w:val="00BF7E2D"/>
    <w:rsid w:val="00C005EE"/>
    <w:rsid w:val="00C011C7"/>
    <w:rsid w:val="00C034BA"/>
    <w:rsid w:val="00C063E4"/>
    <w:rsid w:val="00C06AEE"/>
    <w:rsid w:val="00C10DE4"/>
    <w:rsid w:val="00C11F47"/>
    <w:rsid w:val="00C12B7E"/>
    <w:rsid w:val="00C13091"/>
    <w:rsid w:val="00C13092"/>
    <w:rsid w:val="00C17187"/>
    <w:rsid w:val="00C20C89"/>
    <w:rsid w:val="00C24169"/>
    <w:rsid w:val="00C24272"/>
    <w:rsid w:val="00C24690"/>
    <w:rsid w:val="00C27078"/>
    <w:rsid w:val="00C301A5"/>
    <w:rsid w:val="00C31C70"/>
    <w:rsid w:val="00C3591A"/>
    <w:rsid w:val="00C40835"/>
    <w:rsid w:val="00C43123"/>
    <w:rsid w:val="00C44F18"/>
    <w:rsid w:val="00C501DE"/>
    <w:rsid w:val="00C544F0"/>
    <w:rsid w:val="00C54FC5"/>
    <w:rsid w:val="00C5511A"/>
    <w:rsid w:val="00C55167"/>
    <w:rsid w:val="00C551B6"/>
    <w:rsid w:val="00C55BA1"/>
    <w:rsid w:val="00C57282"/>
    <w:rsid w:val="00C57775"/>
    <w:rsid w:val="00C57B4B"/>
    <w:rsid w:val="00C6015A"/>
    <w:rsid w:val="00C61937"/>
    <w:rsid w:val="00C61DC9"/>
    <w:rsid w:val="00C708D3"/>
    <w:rsid w:val="00C72AA5"/>
    <w:rsid w:val="00C759E7"/>
    <w:rsid w:val="00C848FF"/>
    <w:rsid w:val="00C87F0F"/>
    <w:rsid w:val="00C90106"/>
    <w:rsid w:val="00C979AE"/>
    <w:rsid w:val="00CA0391"/>
    <w:rsid w:val="00CA6A55"/>
    <w:rsid w:val="00CC559A"/>
    <w:rsid w:val="00CC7120"/>
    <w:rsid w:val="00CC766E"/>
    <w:rsid w:val="00CD0266"/>
    <w:rsid w:val="00CD0628"/>
    <w:rsid w:val="00CD6176"/>
    <w:rsid w:val="00CD6AD9"/>
    <w:rsid w:val="00CD73D7"/>
    <w:rsid w:val="00CE0E39"/>
    <w:rsid w:val="00CE176A"/>
    <w:rsid w:val="00CE3FF1"/>
    <w:rsid w:val="00CF118B"/>
    <w:rsid w:val="00CF21F3"/>
    <w:rsid w:val="00CF25C0"/>
    <w:rsid w:val="00CF3387"/>
    <w:rsid w:val="00CF44BB"/>
    <w:rsid w:val="00D03519"/>
    <w:rsid w:val="00D037F0"/>
    <w:rsid w:val="00D07006"/>
    <w:rsid w:val="00D14114"/>
    <w:rsid w:val="00D14F83"/>
    <w:rsid w:val="00D16644"/>
    <w:rsid w:val="00D16B17"/>
    <w:rsid w:val="00D20434"/>
    <w:rsid w:val="00D20519"/>
    <w:rsid w:val="00D219FA"/>
    <w:rsid w:val="00D2213B"/>
    <w:rsid w:val="00D22855"/>
    <w:rsid w:val="00D27AB7"/>
    <w:rsid w:val="00D32DD6"/>
    <w:rsid w:val="00D34651"/>
    <w:rsid w:val="00D349BF"/>
    <w:rsid w:val="00D34CA8"/>
    <w:rsid w:val="00D35A56"/>
    <w:rsid w:val="00D37D1B"/>
    <w:rsid w:val="00D40A49"/>
    <w:rsid w:val="00D4146C"/>
    <w:rsid w:val="00D41FD9"/>
    <w:rsid w:val="00D451A7"/>
    <w:rsid w:val="00D50F5C"/>
    <w:rsid w:val="00D53F1A"/>
    <w:rsid w:val="00D632AB"/>
    <w:rsid w:val="00D64D72"/>
    <w:rsid w:val="00D669DC"/>
    <w:rsid w:val="00D66A8C"/>
    <w:rsid w:val="00D721FD"/>
    <w:rsid w:val="00D7309F"/>
    <w:rsid w:val="00D74486"/>
    <w:rsid w:val="00D7726A"/>
    <w:rsid w:val="00D7765A"/>
    <w:rsid w:val="00D86795"/>
    <w:rsid w:val="00D87ADF"/>
    <w:rsid w:val="00D903F3"/>
    <w:rsid w:val="00D91C31"/>
    <w:rsid w:val="00D97659"/>
    <w:rsid w:val="00DA0FAE"/>
    <w:rsid w:val="00DA2A98"/>
    <w:rsid w:val="00DA3CC9"/>
    <w:rsid w:val="00DA3F35"/>
    <w:rsid w:val="00DB0315"/>
    <w:rsid w:val="00DB0AE3"/>
    <w:rsid w:val="00DB1288"/>
    <w:rsid w:val="00DB2386"/>
    <w:rsid w:val="00DB25C9"/>
    <w:rsid w:val="00DB29BA"/>
    <w:rsid w:val="00DB59CD"/>
    <w:rsid w:val="00DB679B"/>
    <w:rsid w:val="00DC3DC5"/>
    <w:rsid w:val="00DC4026"/>
    <w:rsid w:val="00DC631C"/>
    <w:rsid w:val="00DC71E5"/>
    <w:rsid w:val="00DD025A"/>
    <w:rsid w:val="00DD13EF"/>
    <w:rsid w:val="00DD19CA"/>
    <w:rsid w:val="00DD35CB"/>
    <w:rsid w:val="00DD5EDE"/>
    <w:rsid w:val="00DD7B50"/>
    <w:rsid w:val="00DE080E"/>
    <w:rsid w:val="00DE126C"/>
    <w:rsid w:val="00DE12A5"/>
    <w:rsid w:val="00DE3E4D"/>
    <w:rsid w:val="00DE41CF"/>
    <w:rsid w:val="00DE62A8"/>
    <w:rsid w:val="00DE6679"/>
    <w:rsid w:val="00DE7356"/>
    <w:rsid w:val="00DE7BB1"/>
    <w:rsid w:val="00DF052B"/>
    <w:rsid w:val="00DF1FD7"/>
    <w:rsid w:val="00DF317C"/>
    <w:rsid w:val="00DF5C90"/>
    <w:rsid w:val="00DF5D81"/>
    <w:rsid w:val="00E02665"/>
    <w:rsid w:val="00E02B41"/>
    <w:rsid w:val="00E0683B"/>
    <w:rsid w:val="00E07BD7"/>
    <w:rsid w:val="00E119DB"/>
    <w:rsid w:val="00E148FB"/>
    <w:rsid w:val="00E152D1"/>
    <w:rsid w:val="00E2047B"/>
    <w:rsid w:val="00E272B2"/>
    <w:rsid w:val="00E27CE9"/>
    <w:rsid w:val="00E32F82"/>
    <w:rsid w:val="00E36032"/>
    <w:rsid w:val="00E451C4"/>
    <w:rsid w:val="00E45F66"/>
    <w:rsid w:val="00E5215C"/>
    <w:rsid w:val="00E56A8F"/>
    <w:rsid w:val="00E6384E"/>
    <w:rsid w:val="00E6390D"/>
    <w:rsid w:val="00E65793"/>
    <w:rsid w:val="00E662FF"/>
    <w:rsid w:val="00E70C4B"/>
    <w:rsid w:val="00E72321"/>
    <w:rsid w:val="00E75968"/>
    <w:rsid w:val="00E762D3"/>
    <w:rsid w:val="00E8116B"/>
    <w:rsid w:val="00E86C82"/>
    <w:rsid w:val="00E968C5"/>
    <w:rsid w:val="00EA1B44"/>
    <w:rsid w:val="00EB452D"/>
    <w:rsid w:val="00EB76D5"/>
    <w:rsid w:val="00EC0647"/>
    <w:rsid w:val="00EC508C"/>
    <w:rsid w:val="00EC707E"/>
    <w:rsid w:val="00EC767A"/>
    <w:rsid w:val="00ED0614"/>
    <w:rsid w:val="00ED44C8"/>
    <w:rsid w:val="00ED6167"/>
    <w:rsid w:val="00EE2297"/>
    <w:rsid w:val="00EE292D"/>
    <w:rsid w:val="00EE3988"/>
    <w:rsid w:val="00EE7021"/>
    <w:rsid w:val="00EE7AD9"/>
    <w:rsid w:val="00EF17BE"/>
    <w:rsid w:val="00EF23F2"/>
    <w:rsid w:val="00EF27C4"/>
    <w:rsid w:val="00EF2BEB"/>
    <w:rsid w:val="00EF2ECD"/>
    <w:rsid w:val="00EF31D0"/>
    <w:rsid w:val="00EF4895"/>
    <w:rsid w:val="00EF7AFC"/>
    <w:rsid w:val="00F06FC8"/>
    <w:rsid w:val="00F11110"/>
    <w:rsid w:val="00F11A95"/>
    <w:rsid w:val="00F168AD"/>
    <w:rsid w:val="00F16EB6"/>
    <w:rsid w:val="00F205F6"/>
    <w:rsid w:val="00F22000"/>
    <w:rsid w:val="00F23B76"/>
    <w:rsid w:val="00F257B6"/>
    <w:rsid w:val="00F26CB7"/>
    <w:rsid w:val="00F273A6"/>
    <w:rsid w:val="00F3053F"/>
    <w:rsid w:val="00F3211C"/>
    <w:rsid w:val="00F364CE"/>
    <w:rsid w:val="00F3762D"/>
    <w:rsid w:val="00F4417E"/>
    <w:rsid w:val="00F45A29"/>
    <w:rsid w:val="00F46BB4"/>
    <w:rsid w:val="00F47005"/>
    <w:rsid w:val="00F506B0"/>
    <w:rsid w:val="00F55C6A"/>
    <w:rsid w:val="00F6029D"/>
    <w:rsid w:val="00F60917"/>
    <w:rsid w:val="00F62811"/>
    <w:rsid w:val="00F647DB"/>
    <w:rsid w:val="00F6527D"/>
    <w:rsid w:val="00F66872"/>
    <w:rsid w:val="00F71B2D"/>
    <w:rsid w:val="00F7463F"/>
    <w:rsid w:val="00F7497D"/>
    <w:rsid w:val="00F7593F"/>
    <w:rsid w:val="00F80208"/>
    <w:rsid w:val="00F80E77"/>
    <w:rsid w:val="00F80F86"/>
    <w:rsid w:val="00F829B1"/>
    <w:rsid w:val="00F82A53"/>
    <w:rsid w:val="00F91255"/>
    <w:rsid w:val="00F917A5"/>
    <w:rsid w:val="00F96C38"/>
    <w:rsid w:val="00FA0609"/>
    <w:rsid w:val="00FA214E"/>
    <w:rsid w:val="00FA26A4"/>
    <w:rsid w:val="00FA523C"/>
    <w:rsid w:val="00FA5A24"/>
    <w:rsid w:val="00FA6919"/>
    <w:rsid w:val="00FA6927"/>
    <w:rsid w:val="00FB618A"/>
    <w:rsid w:val="00FC684D"/>
    <w:rsid w:val="00FD1114"/>
    <w:rsid w:val="00FD1637"/>
    <w:rsid w:val="00FD7FDF"/>
    <w:rsid w:val="00FE0798"/>
    <w:rsid w:val="00FE218A"/>
    <w:rsid w:val="00FE2630"/>
    <w:rsid w:val="00FE3BF2"/>
    <w:rsid w:val="00FE4CBE"/>
    <w:rsid w:val="00FF05D2"/>
    <w:rsid w:val="00FF503A"/>
    <w:rsid w:val="00FF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24C097"/>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 w:type="table" w:customStyle="1" w:styleId="TableGrid1">
    <w:name w:val="Table Grid1"/>
    <w:basedOn w:val="TableNormal"/>
    <w:next w:val="TableGrid"/>
    <w:uiPriority w:val="99"/>
    <w:rsid w:val="00562BB0"/>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5381">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nergotech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vtc.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2.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E64A35-2F9F-4CFD-BE58-CC60C24EAA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A7DD45-BAD5-4AEB-822E-6034AB45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10010</Words>
  <Characters>57062</Characters>
  <Application>Microsoft Office Word</Application>
  <DocSecurity>0</DocSecurity>
  <Lines>475</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Danutė Grigaitė</cp:lastModifiedBy>
  <cp:revision>2</cp:revision>
  <cp:lastPrinted>2012-01-12T10:43:00Z</cp:lastPrinted>
  <dcterms:created xsi:type="dcterms:W3CDTF">2024-09-18T08:31:00Z</dcterms:created>
  <dcterms:modified xsi:type="dcterms:W3CDTF">2024-09-18T08:31:00Z</dcterms:modified>
</cp:coreProperties>
</file>