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4790" w14:textId="4E0CA9C0" w:rsidR="00D84649" w:rsidRPr="00492096" w:rsidRDefault="009910BF" w:rsidP="00401FEA">
      <w:pPr>
        <w:jc w:val="center"/>
        <w:rPr>
          <w:rFonts w:ascii="Times New Roman" w:hAnsi="Times New Roman"/>
          <w:b/>
          <w:sz w:val="24"/>
          <w:szCs w:val="24"/>
        </w:rPr>
      </w:pPr>
      <w:r w:rsidRPr="00492096">
        <w:rPr>
          <w:rFonts w:ascii="Times New Roman" w:hAnsi="Times New Roman"/>
          <w:b/>
          <w:sz w:val="24"/>
          <w:szCs w:val="24"/>
        </w:rPr>
        <w:t xml:space="preserve">Paslaugų sutartis </w:t>
      </w:r>
      <w:r w:rsidR="00E3494D" w:rsidRPr="00492096">
        <w:rPr>
          <w:rFonts w:ascii="Times New Roman" w:hAnsi="Times New Roman"/>
          <w:b/>
          <w:sz w:val="24"/>
          <w:szCs w:val="24"/>
        </w:rPr>
        <w:t>Nr. S</w:t>
      </w:r>
      <w:r w:rsidR="0054072E" w:rsidRPr="00492096">
        <w:rPr>
          <w:rFonts w:ascii="Times New Roman" w:hAnsi="Times New Roman"/>
          <w:b/>
          <w:sz w:val="24"/>
          <w:szCs w:val="24"/>
        </w:rPr>
        <w:t>-</w:t>
      </w:r>
      <w:r w:rsidR="00C504D5">
        <w:rPr>
          <w:rFonts w:ascii="Times New Roman" w:hAnsi="Times New Roman"/>
          <w:b/>
          <w:sz w:val="24"/>
          <w:szCs w:val="24"/>
        </w:rPr>
        <w:t>88</w:t>
      </w:r>
    </w:p>
    <w:p w14:paraId="7DA74791" w14:textId="7B1749D9" w:rsidR="00B2080E" w:rsidRPr="00492096" w:rsidRDefault="009E6728" w:rsidP="00401FEA">
      <w:pPr>
        <w:keepNext/>
        <w:spacing w:before="240"/>
        <w:jc w:val="center"/>
        <w:rPr>
          <w:rFonts w:ascii="Times New Roman" w:hAnsi="Times New Roman"/>
          <w:sz w:val="24"/>
          <w:szCs w:val="24"/>
        </w:rPr>
      </w:pPr>
      <w:r w:rsidRPr="00492096">
        <w:rPr>
          <w:rFonts w:ascii="Times New Roman" w:hAnsi="Times New Roman"/>
          <w:sz w:val="24"/>
          <w:szCs w:val="24"/>
        </w:rPr>
        <w:t>20</w:t>
      </w:r>
      <w:r w:rsidR="00DA00AB" w:rsidRPr="00492096">
        <w:rPr>
          <w:rFonts w:ascii="Times New Roman" w:hAnsi="Times New Roman"/>
          <w:sz w:val="24"/>
          <w:szCs w:val="24"/>
        </w:rPr>
        <w:t>2</w:t>
      </w:r>
      <w:r w:rsidR="00A36FED" w:rsidRPr="00492096">
        <w:rPr>
          <w:rFonts w:ascii="Times New Roman" w:hAnsi="Times New Roman"/>
          <w:sz w:val="24"/>
          <w:szCs w:val="24"/>
        </w:rPr>
        <w:t>4</w:t>
      </w:r>
      <w:r w:rsidR="009910BF" w:rsidRPr="00492096">
        <w:rPr>
          <w:rFonts w:ascii="Times New Roman" w:hAnsi="Times New Roman"/>
          <w:sz w:val="24"/>
          <w:szCs w:val="24"/>
        </w:rPr>
        <w:t xml:space="preserve"> m.</w:t>
      </w:r>
      <w:r w:rsidR="006B3244">
        <w:rPr>
          <w:rFonts w:ascii="Times New Roman" w:hAnsi="Times New Roman"/>
          <w:sz w:val="24"/>
          <w:szCs w:val="24"/>
        </w:rPr>
        <w:t xml:space="preserve"> rugsėjo 23</w:t>
      </w:r>
      <w:r w:rsidR="00E77B95">
        <w:rPr>
          <w:rFonts w:ascii="Times New Roman" w:hAnsi="Times New Roman"/>
          <w:sz w:val="24"/>
          <w:szCs w:val="24"/>
        </w:rPr>
        <w:t xml:space="preserve"> </w:t>
      </w:r>
      <w:r w:rsidR="001D5EC2" w:rsidRPr="00492096">
        <w:rPr>
          <w:rFonts w:ascii="Times New Roman" w:hAnsi="Times New Roman"/>
          <w:sz w:val="24"/>
          <w:szCs w:val="24"/>
        </w:rPr>
        <w:t xml:space="preserve"> </w:t>
      </w:r>
      <w:r w:rsidR="00165B9D" w:rsidRPr="00492096">
        <w:rPr>
          <w:rFonts w:ascii="Times New Roman" w:hAnsi="Times New Roman"/>
          <w:sz w:val="24"/>
          <w:szCs w:val="24"/>
        </w:rPr>
        <w:t>d</w:t>
      </w:r>
      <w:r w:rsidR="00B2080E" w:rsidRPr="00492096">
        <w:rPr>
          <w:rFonts w:ascii="Times New Roman" w:hAnsi="Times New Roman"/>
          <w:sz w:val="24"/>
          <w:szCs w:val="24"/>
        </w:rPr>
        <w:t>.</w:t>
      </w:r>
    </w:p>
    <w:p w14:paraId="7DA74792" w14:textId="77777777" w:rsidR="00B2080E" w:rsidRPr="00492096" w:rsidRDefault="00611374" w:rsidP="00401FEA">
      <w:pPr>
        <w:jc w:val="center"/>
        <w:rPr>
          <w:rFonts w:ascii="Times New Roman" w:hAnsi="Times New Roman"/>
          <w:sz w:val="24"/>
          <w:szCs w:val="24"/>
        </w:rPr>
      </w:pPr>
      <w:r w:rsidRPr="00492096">
        <w:rPr>
          <w:rFonts w:ascii="Times New Roman" w:hAnsi="Times New Roman"/>
          <w:sz w:val="24"/>
          <w:szCs w:val="24"/>
        </w:rPr>
        <w:t>Kaunas</w:t>
      </w:r>
    </w:p>
    <w:p w14:paraId="7DA74793" w14:textId="77777777" w:rsidR="00B2080E" w:rsidRPr="00492096" w:rsidRDefault="00B2080E" w:rsidP="00401FEA">
      <w:pPr>
        <w:jc w:val="both"/>
        <w:rPr>
          <w:rFonts w:ascii="Times New Roman" w:hAnsi="Times New Roman"/>
          <w:sz w:val="24"/>
          <w:szCs w:val="24"/>
        </w:rPr>
      </w:pPr>
    </w:p>
    <w:p w14:paraId="7DA74794" w14:textId="0D19BE72" w:rsidR="00B2080E" w:rsidRPr="00C6372C" w:rsidRDefault="00283CCD" w:rsidP="00C6372C">
      <w:pPr>
        <w:shd w:val="clear" w:color="auto" w:fill="FFFFFF"/>
        <w:jc w:val="both"/>
        <w:rPr>
          <w:rFonts w:ascii="Times New Roman" w:hAnsi="Times New Roman"/>
          <w:b/>
          <w:bCs/>
          <w:sz w:val="24"/>
          <w:szCs w:val="24"/>
        </w:rPr>
      </w:pPr>
      <w:r w:rsidRPr="00C6372C">
        <w:rPr>
          <w:rFonts w:ascii="Times New Roman" w:hAnsi="Times New Roman"/>
          <w:b/>
          <w:sz w:val="24"/>
          <w:szCs w:val="24"/>
        </w:rPr>
        <w:t>Kauno miesto savivaldybės visuomenės sveikatos biuras</w:t>
      </w:r>
      <w:r w:rsidRPr="00C6372C">
        <w:rPr>
          <w:rFonts w:ascii="Times New Roman" w:hAnsi="Times New Roman"/>
          <w:sz w:val="24"/>
          <w:szCs w:val="24"/>
        </w:rPr>
        <w:t>, įmonės kodas 301676575 Vaidoto g. 115, Kaunas, atstovaujamas</w:t>
      </w:r>
      <w:r w:rsidR="00ED1F3D" w:rsidRPr="00C6372C">
        <w:rPr>
          <w:rFonts w:ascii="Times New Roman" w:hAnsi="Times New Roman"/>
          <w:sz w:val="24"/>
          <w:szCs w:val="24"/>
        </w:rPr>
        <w:t xml:space="preserve"> </w:t>
      </w:r>
      <w:r w:rsidR="009027E6">
        <w:rPr>
          <w:rFonts w:ascii="Times New Roman" w:hAnsi="Times New Roman"/>
          <w:sz w:val="24"/>
          <w:szCs w:val="24"/>
        </w:rPr>
        <w:t>direktorė Gerda Kuzmarskienė</w:t>
      </w:r>
      <w:r w:rsidR="001A4D1A" w:rsidRPr="001A4D1A">
        <w:rPr>
          <w:rFonts w:ascii="Times New Roman" w:hAnsi="Times New Roman"/>
          <w:sz w:val="24"/>
          <w:szCs w:val="24"/>
        </w:rPr>
        <w:t>, veikiančio pagal Kauno miesto savivaldybės visuomenės sveikatos biuro nuostatus</w:t>
      </w:r>
      <w:r w:rsidRPr="00C6372C">
        <w:rPr>
          <w:rFonts w:ascii="Times New Roman" w:hAnsi="Times New Roman"/>
          <w:sz w:val="24"/>
          <w:szCs w:val="24"/>
        </w:rPr>
        <w:t xml:space="preserve"> (toliau –</w:t>
      </w:r>
      <w:r w:rsidR="00ED741C" w:rsidRPr="00C6372C">
        <w:rPr>
          <w:rFonts w:ascii="Times New Roman" w:hAnsi="Times New Roman"/>
          <w:sz w:val="24"/>
          <w:szCs w:val="24"/>
        </w:rPr>
        <w:t xml:space="preserve"> Perkančioji organiza</w:t>
      </w:r>
      <w:r w:rsidR="00450C53" w:rsidRPr="00C6372C">
        <w:rPr>
          <w:rFonts w:ascii="Times New Roman" w:hAnsi="Times New Roman"/>
          <w:sz w:val="24"/>
          <w:szCs w:val="24"/>
        </w:rPr>
        <w:t>cija</w:t>
      </w:r>
      <w:r w:rsidRPr="00C6372C">
        <w:rPr>
          <w:rFonts w:ascii="Times New Roman" w:hAnsi="Times New Roman"/>
          <w:sz w:val="24"/>
          <w:szCs w:val="24"/>
        </w:rPr>
        <w:t>) ir</w:t>
      </w:r>
      <w:r w:rsidR="0001741F" w:rsidRPr="00C6372C">
        <w:rPr>
          <w:rFonts w:ascii="Times New Roman" w:hAnsi="Times New Roman"/>
          <w:b/>
          <w:bCs/>
          <w:sz w:val="24"/>
          <w:szCs w:val="24"/>
        </w:rPr>
        <w:t xml:space="preserve"> </w:t>
      </w:r>
      <w:r w:rsidR="00436C17">
        <w:rPr>
          <w:rFonts w:ascii="Times New Roman" w:hAnsi="Times New Roman"/>
          <w:b/>
          <w:bCs/>
          <w:sz w:val="24"/>
          <w:szCs w:val="24"/>
        </w:rPr>
        <w:t>Lina Subačienė</w:t>
      </w:r>
      <w:r w:rsidR="005F5C51">
        <w:rPr>
          <w:rFonts w:ascii="Times New Roman" w:hAnsi="Times New Roman"/>
          <w:b/>
          <w:bCs/>
          <w:sz w:val="24"/>
          <w:szCs w:val="24"/>
        </w:rPr>
        <w:t xml:space="preserve">, </w:t>
      </w:r>
      <w:r w:rsidR="00436C17">
        <w:rPr>
          <w:rFonts w:ascii="Times New Roman" w:hAnsi="Times New Roman"/>
          <w:sz w:val="24"/>
          <w:szCs w:val="24"/>
        </w:rPr>
        <w:t>asmens</w:t>
      </w:r>
      <w:r w:rsidR="007D6507" w:rsidRPr="005F5C51">
        <w:rPr>
          <w:rFonts w:ascii="Times New Roman" w:hAnsi="Times New Roman"/>
          <w:sz w:val="24"/>
          <w:szCs w:val="24"/>
        </w:rPr>
        <w:t xml:space="preserve"> </w:t>
      </w:r>
      <w:r w:rsidR="00C60545" w:rsidRPr="005F5C51">
        <w:rPr>
          <w:rFonts w:ascii="Times New Roman" w:hAnsi="Times New Roman"/>
          <w:sz w:val="24"/>
          <w:szCs w:val="24"/>
        </w:rPr>
        <w:t>k</w:t>
      </w:r>
      <w:r w:rsidR="00C60545" w:rsidRPr="00C6372C">
        <w:rPr>
          <w:rFonts w:ascii="Times New Roman" w:hAnsi="Times New Roman"/>
          <w:sz w:val="24"/>
          <w:szCs w:val="24"/>
        </w:rPr>
        <w:t xml:space="preserve">odas </w:t>
      </w:r>
      <w:r w:rsidR="00F15746">
        <w:rPr>
          <w:rFonts w:ascii="Times New Roman" w:hAnsi="Times New Roman"/>
          <w:sz w:val="24"/>
          <w:szCs w:val="24"/>
        </w:rPr>
        <w:t>47503220662</w:t>
      </w:r>
      <w:r w:rsidR="00E677C3" w:rsidRPr="00C6372C">
        <w:rPr>
          <w:rFonts w:ascii="Times New Roman" w:hAnsi="Times New Roman"/>
          <w:sz w:val="24"/>
          <w:szCs w:val="24"/>
        </w:rPr>
        <w:t>,</w:t>
      </w:r>
      <w:r w:rsidR="00EF33C8">
        <w:rPr>
          <w:rFonts w:ascii="Times New Roman" w:hAnsi="Times New Roman"/>
          <w:sz w:val="24"/>
          <w:szCs w:val="24"/>
        </w:rPr>
        <w:t xml:space="preserve"> </w:t>
      </w:r>
      <w:r w:rsidR="00E677C3" w:rsidRPr="00C6372C">
        <w:rPr>
          <w:rFonts w:ascii="Times New Roman" w:hAnsi="Times New Roman"/>
          <w:sz w:val="24"/>
          <w:szCs w:val="24"/>
        </w:rPr>
        <w:t>veikian</w:t>
      </w:r>
      <w:r w:rsidR="009A0E60" w:rsidRPr="00C6372C">
        <w:rPr>
          <w:rFonts w:ascii="Times New Roman" w:hAnsi="Times New Roman"/>
          <w:sz w:val="24"/>
          <w:szCs w:val="24"/>
        </w:rPr>
        <w:t>čio</w:t>
      </w:r>
      <w:r w:rsidR="00436C17">
        <w:rPr>
          <w:rFonts w:ascii="Times New Roman" w:hAnsi="Times New Roman"/>
          <w:sz w:val="24"/>
          <w:szCs w:val="24"/>
        </w:rPr>
        <w:t>s</w:t>
      </w:r>
      <w:r w:rsidR="00E677C3" w:rsidRPr="00C6372C">
        <w:rPr>
          <w:rFonts w:ascii="Times New Roman" w:hAnsi="Times New Roman"/>
          <w:sz w:val="24"/>
          <w:szCs w:val="24"/>
        </w:rPr>
        <w:t xml:space="preserve"> pagal</w:t>
      </w:r>
      <w:r w:rsidR="00F46416">
        <w:rPr>
          <w:rFonts w:ascii="Times New Roman" w:hAnsi="Times New Roman"/>
          <w:sz w:val="24"/>
          <w:szCs w:val="24"/>
        </w:rPr>
        <w:t xml:space="preserve"> indiv. veiklos pažymą Nr. 1128589</w:t>
      </w:r>
      <w:r w:rsidR="00F46416" w:rsidRPr="00C6372C">
        <w:rPr>
          <w:rFonts w:ascii="Times New Roman" w:hAnsi="Times New Roman"/>
          <w:sz w:val="24"/>
          <w:szCs w:val="24"/>
        </w:rPr>
        <w:t xml:space="preserve"> </w:t>
      </w:r>
      <w:r w:rsidRPr="00C6372C">
        <w:rPr>
          <w:rFonts w:ascii="Times New Roman" w:hAnsi="Times New Roman"/>
          <w:sz w:val="24"/>
          <w:szCs w:val="24"/>
        </w:rPr>
        <w:t>(toliau – Paslaugos teikėjas), kartu vadinamos Šalimis, o atskirai – Šalimi, sudarė šią paslaugų sutartį (toliau - Sutartis):</w:t>
      </w:r>
      <w:r w:rsidR="00DA3E6B" w:rsidRPr="00C6372C">
        <w:rPr>
          <w:rFonts w:ascii="Times New Roman" w:hAnsi="Times New Roman"/>
          <w:sz w:val="24"/>
          <w:szCs w:val="24"/>
        </w:rPr>
        <w:t xml:space="preserve"> </w:t>
      </w:r>
    </w:p>
    <w:p w14:paraId="7DA74795" w14:textId="77777777" w:rsidR="00B2080E" w:rsidRPr="00492096" w:rsidRDefault="00B2080E" w:rsidP="00401FEA">
      <w:pPr>
        <w:jc w:val="both"/>
        <w:rPr>
          <w:rFonts w:ascii="Times New Roman" w:hAnsi="Times New Roman"/>
          <w:sz w:val="24"/>
          <w:szCs w:val="24"/>
        </w:rPr>
      </w:pPr>
    </w:p>
    <w:p w14:paraId="7DA74796" w14:textId="5AF4EFA8" w:rsidR="00B2080E" w:rsidRPr="00492096" w:rsidRDefault="00B2080E" w:rsidP="008921FA">
      <w:pPr>
        <w:pStyle w:val="ListParagraph"/>
        <w:numPr>
          <w:ilvl w:val="0"/>
          <w:numId w:val="2"/>
        </w:numPr>
        <w:spacing w:line="240" w:lineRule="auto"/>
        <w:ind w:left="0" w:firstLine="0"/>
        <w:rPr>
          <w:szCs w:val="24"/>
        </w:rPr>
      </w:pPr>
      <w:r w:rsidRPr="00492096">
        <w:rPr>
          <w:b/>
          <w:szCs w:val="24"/>
        </w:rPr>
        <w:t>SUTARTIES OBJEKTAS</w:t>
      </w:r>
    </w:p>
    <w:p w14:paraId="7DA74797" w14:textId="46DB52F5" w:rsidR="00B2080E" w:rsidRPr="00A9091C" w:rsidRDefault="00B2080E" w:rsidP="00A9091C">
      <w:pPr>
        <w:pStyle w:val="ListParagraph"/>
        <w:numPr>
          <w:ilvl w:val="1"/>
          <w:numId w:val="2"/>
        </w:numPr>
        <w:spacing w:line="240" w:lineRule="auto"/>
        <w:ind w:left="0" w:firstLine="0"/>
        <w:rPr>
          <w:b/>
          <w:caps/>
        </w:rPr>
      </w:pPr>
      <w:r w:rsidRPr="00A9091C">
        <w:rPr>
          <w:szCs w:val="24"/>
        </w:rPr>
        <w:t>P</w:t>
      </w:r>
      <w:r w:rsidR="00CF0A20" w:rsidRPr="00A9091C">
        <w:rPr>
          <w:szCs w:val="24"/>
        </w:rPr>
        <w:t>aslaugos teikėjas</w:t>
      </w:r>
      <w:r w:rsidRPr="00A9091C">
        <w:rPr>
          <w:szCs w:val="24"/>
        </w:rPr>
        <w:t xml:space="preserve"> įsipareigoja </w:t>
      </w:r>
      <w:r w:rsidR="00450C53" w:rsidRPr="00A9091C">
        <w:rPr>
          <w:szCs w:val="24"/>
        </w:rPr>
        <w:t>Perkančiajai organizacijai</w:t>
      </w:r>
      <w:r w:rsidR="00FF598D" w:rsidRPr="00A9091C">
        <w:rPr>
          <w:szCs w:val="24"/>
        </w:rPr>
        <w:t xml:space="preserve"> suteikti</w:t>
      </w:r>
      <w:r w:rsidR="009E1D2D" w:rsidRPr="005F5C51">
        <w:rPr>
          <w:b/>
          <w:bCs/>
          <w:szCs w:val="24"/>
        </w:rPr>
        <w:t xml:space="preserve"> </w:t>
      </w:r>
      <w:r w:rsidR="00541C9C" w:rsidRPr="00541C9C">
        <w:rPr>
          <w:b/>
          <w:bCs/>
        </w:rPr>
        <w:t>Priklausomybės konsultanto paslaug</w:t>
      </w:r>
      <w:r w:rsidR="00541C9C">
        <w:rPr>
          <w:b/>
          <w:bCs/>
        </w:rPr>
        <w:t>a</w:t>
      </w:r>
      <w:r w:rsidR="00541C9C" w:rsidRPr="00541C9C">
        <w:rPr>
          <w:b/>
          <w:bCs/>
        </w:rPr>
        <w:t>s tiekėjo patalpose</w:t>
      </w:r>
      <w:r w:rsidR="00780612" w:rsidRPr="00FB05B3">
        <w:rPr>
          <w:b/>
          <w:bCs/>
          <w:shd w:val="clear" w:color="auto" w:fill="FFFFFF"/>
        </w:rPr>
        <w:t xml:space="preserve"> </w:t>
      </w:r>
      <w:r w:rsidRPr="00492096">
        <w:rPr>
          <w:szCs w:val="24"/>
        </w:rPr>
        <w:t>(toliau</w:t>
      </w:r>
      <w:r w:rsidR="00D259F0" w:rsidRPr="00492096">
        <w:rPr>
          <w:szCs w:val="24"/>
        </w:rPr>
        <w:t xml:space="preserve"> </w:t>
      </w:r>
      <w:r w:rsidR="00282F7F" w:rsidRPr="00492096">
        <w:rPr>
          <w:szCs w:val="24"/>
        </w:rPr>
        <w:t>–</w:t>
      </w:r>
      <w:r w:rsidRPr="00492096">
        <w:rPr>
          <w:szCs w:val="24"/>
        </w:rPr>
        <w:t xml:space="preserve"> Paslaugos), o </w:t>
      </w:r>
      <w:r w:rsidR="00450C53" w:rsidRPr="00492096">
        <w:rPr>
          <w:szCs w:val="24"/>
        </w:rPr>
        <w:t>Perkančioji organizacija</w:t>
      </w:r>
      <w:r w:rsidRPr="00492096">
        <w:rPr>
          <w:szCs w:val="24"/>
        </w:rPr>
        <w:t xml:space="preserve"> įsipareigoja priimti Paslaugas ir už jas sumokėti. </w:t>
      </w:r>
    </w:p>
    <w:p w14:paraId="7DA74798" w14:textId="4AE524EF" w:rsidR="00B2080E" w:rsidRPr="00492096" w:rsidRDefault="00B10E1C" w:rsidP="008921FA">
      <w:pPr>
        <w:pStyle w:val="ListParagraph"/>
        <w:numPr>
          <w:ilvl w:val="1"/>
          <w:numId w:val="2"/>
        </w:numPr>
        <w:spacing w:line="240" w:lineRule="auto"/>
        <w:ind w:left="0" w:firstLine="0"/>
        <w:rPr>
          <w:szCs w:val="24"/>
        </w:rPr>
      </w:pPr>
      <w:bookmarkStart w:id="0" w:name="_Hlk68609529"/>
      <w:r w:rsidRPr="00492096">
        <w:rPr>
          <w:szCs w:val="24"/>
        </w:rPr>
        <w:t xml:space="preserve">Paslaugos </w:t>
      </w:r>
      <w:r w:rsidR="007E4C67" w:rsidRPr="00492096">
        <w:rPr>
          <w:szCs w:val="24"/>
        </w:rPr>
        <w:t xml:space="preserve">teikėjas </w:t>
      </w:r>
      <w:r w:rsidR="00B2080E" w:rsidRPr="00492096">
        <w:rPr>
          <w:szCs w:val="24"/>
        </w:rPr>
        <w:t xml:space="preserve">suteikia galimybę naudotis </w:t>
      </w:r>
      <w:r w:rsidR="008F7817" w:rsidRPr="00492096">
        <w:rPr>
          <w:szCs w:val="24"/>
        </w:rPr>
        <w:t>P</w:t>
      </w:r>
      <w:r w:rsidR="00B2080E" w:rsidRPr="00492096">
        <w:rPr>
          <w:szCs w:val="24"/>
        </w:rPr>
        <w:t>aslaugomis iš anksto sutart</w:t>
      </w:r>
      <w:r w:rsidR="00E34A17" w:rsidRPr="00492096">
        <w:rPr>
          <w:szCs w:val="24"/>
        </w:rPr>
        <w:t>a</w:t>
      </w:r>
      <w:r w:rsidR="00B2080E" w:rsidRPr="00492096">
        <w:rPr>
          <w:szCs w:val="24"/>
        </w:rPr>
        <w:t xml:space="preserve"> dien</w:t>
      </w:r>
      <w:r w:rsidR="00E34A17" w:rsidRPr="00492096">
        <w:rPr>
          <w:szCs w:val="24"/>
        </w:rPr>
        <w:t>a</w:t>
      </w:r>
      <w:r w:rsidR="00B2080E" w:rsidRPr="00492096">
        <w:rPr>
          <w:szCs w:val="24"/>
        </w:rPr>
        <w:t xml:space="preserve"> ir laiku</w:t>
      </w:r>
      <w:bookmarkEnd w:id="0"/>
      <w:r w:rsidR="00B2080E" w:rsidRPr="00492096">
        <w:rPr>
          <w:szCs w:val="24"/>
        </w:rPr>
        <w:t xml:space="preserve"> (</w:t>
      </w:r>
      <w:r w:rsidR="00AD34F2" w:rsidRPr="00492096">
        <w:rPr>
          <w:szCs w:val="24"/>
        </w:rPr>
        <w:t xml:space="preserve">Sutarties </w:t>
      </w:r>
      <w:r w:rsidR="006C0A00" w:rsidRPr="00492096">
        <w:rPr>
          <w:szCs w:val="24"/>
        </w:rPr>
        <w:t>1 priedas</w:t>
      </w:r>
      <w:r w:rsidR="00B2080E" w:rsidRPr="00492096">
        <w:rPr>
          <w:szCs w:val="24"/>
        </w:rPr>
        <w:t>)</w:t>
      </w:r>
      <w:r w:rsidR="000A44CD" w:rsidRPr="00492096">
        <w:rPr>
          <w:szCs w:val="24"/>
        </w:rPr>
        <w:t>.</w:t>
      </w:r>
    </w:p>
    <w:p w14:paraId="2C53D538" w14:textId="77777777" w:rsidR="006D19EE" w:rsidRPr="00492096" w:rsidRDefault="006D19EE" w:rsidP="008921FA">
      <w:pPr>
        <w:jc w:val="both"/>
        <w:rPr>
          <w:rFonts w:ascii="Times New Roman" w:hAnsi="Times New Roman"/>
          <w:b/>
          <w:sz w:val="24"/>
          <w:szCs w:val="24"/>
        </w:rPr>
      </w:pPr>
    </w:p>
    <w:p w14:paraId="7DA7479B" w14:textId="76B68754" w:rsidR="00D84649" w:rsidRPr="00492096" w:rsidRDefault="00B2080E" w:rsidP="002C7429">
      <w:pPr>
        <w:pStyle w:val="ListParagraph"/>
        <w:numPr>
          <w:ilvl w:val="0"/>
          <w:numId w:val="2"/>
        </w:numPr>
        <w:spacing w:line="240" w:lineRule="auto"/>
        <w:ind w:left="0" w:firstLine="0"/>
        <w:rPr>
          <w:b/>
          <w:szCs w:val="24"/>
        </w:rPr>
      </w:pPr>
      <w:r w:rsidRPr="00492096">
        <w:rPr>
          <w:b/>
          <w:szCs w:val="24"/>
        </w:rPr>
        <w:t>SUTARTIES KAINA IR MOKĖJIMO SĄLYGOS</w:t>
      </w:r>
    </w:p>
    <w:p w14:paraId="4406D0B2" w14:textId="74054FA6" w:rsidR="00BF49DE" w:rsidRPr="00492096" w:rsidRDefault="00BF49DE" w:rsidP="00BF49DE">
      <w:pPr>
        <w:pStyle w:val="ListParagraph"/>
        <w:numPr>
          <w:ilvl w:val="1"/>
          <w:numId w:val="2"/>
        </w:numPr>
        <w:spacing w:line="240" w:lineRule="auto"/>
        <w:ind w:left="0" w:firstLine="0"/>
        <w:rPr>
          <w:szCs w:val="24"/>
        </w:rPr>
      </w:pPr>
      <w:r w:rsidRPr="00492096">
        <w:rPr>
          <w:szCs w:val="24"/>
        </w:rPr>
        <w:t xml:space="preserve">Pagal šią Sutartį Paslaugų bendra kaina </w:t>
      </w:r>
      <w:r w:rsidR="00541C9C">
        <w:rPr>
          <w:b/>
          <w:bCs/>
          <w:i/>
          <w:iCs/>
          <w:szCs w:val="24"/>
        </w:rPr>
        <w:t>12 960</w:t>
      </w:r>
      <w:r w:rsidR="00776294" w:rsidRPr="00ED1BEF">
        <w:rPr>
          <w:b/>
          <w:bCs/>
          <w:i/>
          <w:iCs/>
          <w:szCs w:val="24"/>
        </w:rPr>
        <w:t>,</w:t>
      </w:r>
      <w:r w:rsidRPr="00ED1BEF">
        <w:rPr>
          <w:b/>
          <w:bCs/>
          <w:i/>
          <w:iCs/>
          <w:szCs w:val="24"/>
        </w:rPr>
        <w:t>0</w:t>
      </w:r>
      <w:r w:rsidRPr="00BF49DE">
        <w:rPr>
          <w:b/>
          <w:bCs/>
          <w:i/>
          <w:iCs/>
          <w:szCs w:val="24"/>
        </w:rPr>
        <w:t xml:space="preserve">0 Eur </w:t>
      </w:r>
      <w:r w:rsidRPr="00492096">
        <w:rPr>
          <w:szCs w:val="24"/>
        </w:rPr>
        <w:t>(su visais mokesčiais).</w:t>
      </w:r>
    </w:p>
    <w:p w14:paraId="0A0746D0" w14:textId="3DEF7144" w:rsidR="006F0862" w:rsidRPr="00BF49DE" w:rsidRDefault="00BF49DE" w:rsidP="00BF49DE">
      <w:pPr>
        <w:pStyle w:val="ListParagraph"/>
        <w:numPr>
          <w:ilvl w:val="1"/>
          <w:numId w:val="2"/>
        </w:numPr>
        <w:spacing w:line="240" w:lineRule="auto"/>
        <w:ind w:left="0" w:firstLine="0"/>
        <w:rPr>
          <w:szCs w:val="24"/>
        </w:rPr>
      </w:pPr>
      <w:r w:rsidRPr="00492096">
        <w:rPr>
          <w:szCs w:val="24"/>
        </w:rPr>
        <w:t>Perkančioji organizacija už Paslaugas sumoka sąskaitoje faktūroje nurodytą sumą per 30 dienų nuo sąskaitos faktūros gavimo dienos.</w:t>
      </w:r>
    </w:p>
    <w:p w14:paraId="684F029C" w14:textId="4614987E" w:rsidR="00164C79" w:rsidRPr="00492096" w:rsidRDefault="00164C79" w:rsidP="00164C79">
      <w:pPr>
        <w:pStyle w:val="ListParagraph"/>
        <w:numPr>
          <w:ilvl w:val="1"/>
          <w:numId w:val="2"/>
        </w:numPr>
        <w:spacing w:line="240" w:lineRule="auto"/>
        <w:ind w:left="0" w:firstLine="0"/>
        <w:rPr>
          <w:szCs w:val="24"/>
        </w:rPr>
      </w:pPr>
      <w:r w:rsidRPr="00492096">
        <w:rPr>
          <w:szCs w:val="24"/>
        </w:rPr>
        <w:t xml:space="preserve">Paslaugos teikėjas, už praėjusį mėnesį suteiktas Paslaugas, pateikia sąskaitą faktūrą sistemoje </w:t>
      </w:r>
      <w:r w:rsidR="00FB0047">
        <w:rPr>
          <w:szCs w:val="24"/>
        </w:rPr>
        <w:t>SABIS</w:t>
      </w:r>
      <w:r w:rsidRPr="00492096">
        <w:rPr>
          <w:szCs w:val="24"/>
        </w:rPr>
        <w:t xml:space="preserve"> per sekančio mėnesio pirmas 5 d. d. Visas išlaidas už sąskaitos pateikimą apmoka Paslaugų teikėjas.</w:t>
      </w:r>
    </w:p>
    <w:p w14:paraId="1FC6A1EF" w14:textId="6A7D9F7F" w:rsidR="00164C79" w:rsidRDefault="00164C79" w:rsidP="00164C79">
      <w:pPr>
        <w:pStyle w:val="ListParagraph"/>
        <w:numPr>
          <w:ilvl w:val="1"/>
          <w:numId w:val="2"/>
        </w:numPr>
        <w:spacing w:line="240" w:lineRule="auto"/>
        <w:ind w:left="0" w:firstLine="0"/>
        <w:rPr>
          <w:szCs w:val="24"/>
        </w:rPr>
      </w:pPr>
      <w:r w:rsidRPr="00492096">
        <w:rPr>
          <w:szCs w:val="24"/>
        </w:rPr>
        <w:t>Apmokėjimas vykdomas į Paslaugų teikėjo sąskaitą banke, nurodytą prie jo rekvizitų Sutarties gale arba pateiktoje sąskaitoje faktūroje.</w:t>
      </w:r>
    </w:p>
    <w:p w14:paraId="22AD430B" w14:textId="77777777" w:rsidR="009006CE" w:rsidRDefault="009006CE" w:rsidP="009006CE">
      <w:pPr>
        <w:pStyle w:val="ListParagraph"/>
        <w:numPr>
          <w:ilvl w:val="1"/>
          <w:numId w:val="2"/>
        </w:numPr>
        <w:spacing w:line="240" w:lineRule="auto"/>
        <w:ind w:left="0" w:firstLine="0"/>
        <w:rPr>
          <w:szCs w:val="24"/>
        </w:rPr>
      </w:pPr>
      <w:r w:rsidRPr="00492096">
        <w:rPr>
          <w:szCs w:val="24"/>
        </w:rPr>
        <w:t>Paslaugų kaina su PVM Sutarties galiojimo laikotarpiu gali būti peržiūrimi (perskaičiuojami) tokiomis sąlygomis ir tvarka:</w:t>
      </w:r>
    </w:p>
    <w:p w14:paraId="6BF1C347" w14:textId="77777777" w:rsidR="009006CE" w:rsidRPr="00B164B4" w:rsidRDefault="009006CE" w:rsidP="009006CE">
      <w:pPr>
        <w:pStyle w:val="ListParagraph"/>
        <w:numPr>
          <w:ilvl w:val="2"/>
          <w:numId w:val="2"/>
        </w:numPr>
        <w:spacing w:line="240" w:lineRule="auto"/>
        <w:ind w:left="720"/>
        <w:rPr>
          <w:szCs w:val="24"/>
        </w:rPr>
      </w:pPr>
      <w:r w:rsidRPr="00B164B4">
        <w:rPr>
          <w:szCs w:val="24"/>
        </w:rPr>
        <w:t>Paslaugų kainų su PVM perskaičiavimas inicijuojamas rašytiniu Šalies prašymu. Sutartyje numatyta kaina gali būti perskaičiuojami, jeigu Valstybės duomenų agentūros (</w:t>
      </w:r>
      <w:hyperlink r:id="rId8" w:history="1">
        <w:r w:rsidRPr="00B164B4">
          <w:rPr>
            <w:rStyle w:val="Hyperlink"/>
            <w:szCs w:val="24"/>
          </w:rPr>
          <w:t>www.stat.gov.lt</w:t>
        </w:r>
      </w:hyperlink>
      <w:r w:rsidRPr="00B164B4">
        <w:rPr>
          <w:szCs w:val="24"/>
        </w:rPr>
        <w:t>) 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4DD632B"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Nauji įkainiai apskaičiuojami pagal formulę:</w:t>
      </w:r>
    </w:p>
    <w:p w14:paraId="2C324383" w14:textId="77777777" w:rsidR="009006CE" w:rsidRPr="00492096" w:rsidRDefault="00C504D5" w:rsidP="009006CE">
      <w:pPr>
        <w:ind w:left="360"/>
        <w:rPr>
          <w:rFonts w:ascii="Times New Roman" w:hAnsi="Times New Roman"/>
          <w:i/>
          <w:iCs/>
          <w:sz w:val="24"/>
          <w:szCs w:val="24"/>
        </w:rPr>
      </w:pPr>
      <m:oMath>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eastAsiaTheme="minorHAnsi" w:hAnsi="Cambria Math"/>
                <w:i/>
                <w:iCs/>
                <w:sz w:val="24"/>
                <w:szCs w:val="24"/>
                <w:lang w:eastAsia="en-US"/>
                <w14:ligatures w14:val="standardContextual"/>
              </w:rPr>
            </m:ctrlPr>
          </m:dPr>
          <m:e>
            <m:f>
              <m:fPr>
                <m:ctrlPr>
                  <w:rPr>
                    <w:rFonts w:ascii="Cambria Math" w:eastAsiaTheme="minorHAnsi" w:hAnsi="Cambria Math"/>
                    <w:i/>
                    <w:iCs/>
                    <w:sz w:val="24"/>
                    <w:szCs w:val="24"/>
                    <w:lang w:eastAsia="en-US"/>
                    <w14:ligatures w14:val="standardContextual"/>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9006CE" w:rsidRPr="00492096">
        <w:rPr>
          <w:rFonts w:ascii="Times New Roman" w:hAnsi="Times New Roman"/>
          <w:sz w:val="24"/>
          <w:szCs w:val="24"/>
        </w:rPr>
        <w:t>, kur</w:t>
      </w:r>
    </w:p>
    <w:p w14:paraId="1F54B8BB"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 – kaina (Eur be PVM) (jei jis jau buvo perskaičiuotas, tai po paskutinio perskaičiavimo);</w:t>
      </w:r>
    </w:p>
    <w:p w14:paraId="103FA3FF"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w:t>
      </w:r>
      <w:r w:rsidRPr="00492096">
        <w:rPr>
          <w:rFonts w:ascii="Times New Roman" w:hAnsi="Times New Roman"/>
          <w:sz w:val="24"/>
          <w:szCs w:val="24"/>
          <w:vertAlign w:val="subscript"/>
        </w:rPr>
        <w:t>1</w:t>
      </w:r>
      <w:r w:rsidRPr="00492096">
        <w:rPr>
          <w:rFonts w:ascii="Times New Roman" w:hAnsi="Times New Roman"/>
          <w:sz w:val="24"/>
          <w:szCs w:val="24"/>
        </w:rPr>
        <w:t xml:space="preserve"> – perskaičiuotas (pakeistas) kaina (Eur be PVM);</w:t>
      </w:r>
    </w:p>
    <w:p w14:paraId="74831ABE"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 xml:space="preserve">k – pagal vartotojų kainų indeksą „12 Įvairios prekės ir paslaugos“ apskaičiuotas kainų pokytis (padidėjimas arba sumažėjimas) (proc.). „k“ reikšmė apskaičiuojama pagal formulę: </w:t>
      </w:r>
    </w:p>
    <w:p w14:paraId="64A5D233" w14:textId="77777777" w:rsidR="009006CE" w:rsidRPr="00492096" w:rsidRDefault="009006CE" w:rsidP="009006CE">
      <w:pPr>
        <w:rPr>
          <w:rFonts w:ascii="Times New Roman" w:hAnsi="Times New Roman"/>
          <w:sz w:val="24"/>
          <w:szCs w:val="24"/>
        </w:rPr>
      </w:pPr>
      <m:oMath>
        <m:r>
          <w:rPr>
            <w:rFonts w:ascii="Cambria Math" w:hAnsi="Cambria Math"/>
            <w:sz w:val="24"/>
            <w:szCs w:val="24"/>
          </w:rPr>
          <m:t>k =</m:t>
        </m:r>
        <m:f>
          <m:fPr>
            <m:ctrlPr>
              <w:rPr>
                <w:rFonts w:ascii="Cambria Math" w:eastAsiaTheme="minorHAnsi" w:hAnsi="Cambria Math"/>
                <w:i/>
                <w:iCs/>
                <w:sz w:val="24"/>
                <w:szCs w:val="24"/>
                <w:lang w:eastAsia="en-US"/>
                <w14:ligatures w14:val="standardContextual"/>
              </w:rPr>
            </m:ctrlPr>
          </m:fPr>
          <m:num>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492096">
        <w:rPr>
          <w:rFonts w:ascii="Times New Roman" w:hAnsi="Times New Roman"/>
          <w:sz w:val="24"/>
          <w:szCs w:val="24"/>
        </w:rPr>
        <w:t>, (proc.), kur</w:t>
      </w:r>
    </w:p>
    <w:p w14:paraId="487DCD03"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Ind</w:t>
      </w:r>
      <w:r w:rsidRPr="00492096">
        <w:rPr>
          <w:rFonts w:ascii="Times New Roman" w:hAnsi="Times New Roman"/>
          <w:sz w:val="24"/>
          <w:szCs w:val="24"/>
          <w:vertAlign w:val="subscript"/>
        </w:rPr>
        <w:t>naujausias</w:t>
      </w:r>
      <w:r w:rsidRPr="00492096">
        <w:rPr>
          <w:rFonts w:ascii="Times New Roman" w:hAnsi="Times New Roman"/>
          <w:sz w:val="24"/>
          <w:szCs w:val="24"/>
        </w:rPr>
        <w:t xml:space="preserve"> – kreipimosi dėl kainų perskaičiavimo išsiuntimo kitai šaliai datą naujausias paskelbtas vartotojų kainų indeksas „12 Įvairios prekės ir paslaugos“;</w:t>
      </w:r>
    </w:p>
    <w:p w14:paraId="1D2EC7CE" w14:textId="77777777" w:rsidR="009006CE" w:rsidRPr="00492096" w:rsidRDefault="009006CE" w:rsidP="009006CE">
      <w:pPr>
        <w:jc w:val="both"/>
        <w:rPr>
          <w:rFonts w:ascii="Times New Roman" w:hAnsi="Times New Roman"/>
          <w:sz w:val="24"/>
          <w:szCs w:val="24"/>
        </w:rPr>
      </w:pPr>
      <w:r w:rsidRPr="00492096">
        <w:rPr>
          <w:rFonts w:ascii="Times New Roman" w:hAnsi="Times New Roman"/>
          <w:sz w:val="24"/>
          <w:szCs w:val="24"/>
        </w:rPr>
        <w:t>Ind</w:t>
      </w:r>
      <w:r w:rsidRPr="00492096">
        <w:rPr>
          <w:rFonts w:ascii="Times New Roman" w:hAnsi="Times New Roman"/>
          <w:sz w:val="24"/>
          <w:szCs w:val="24"/>
          <w:vertAlign w:val="subscript"/>
        </w:rPr>
        <w:t>pradžia</w:t>
      </w:r>
      <w:r w:rsidRPr="00492096">
        <w:rPr>
          <w:rFonts w:ascii="Times New Roman" w:hAnsi="Times New Roman"/>
          <w:sz w:val="24"/>
          <w:szCs w:val="24"/>
        </w:rPr>
        <w:t xml:space="preserve"> – laikotarpio pradžios datos (mėnesio) vartotojų kainų indeksas „12 Įvairios prekės ir paslaugos“</w:t>
      </w:r>
      <w:r w:rsidRPr="00492096">
        <w:rPr>
          <w:rFonts w:ascii="Times New Roman" w:eastAsia="Calibri" w:hAnsi="Times New Roman"/>
          <w:sz w:val="24"/>
          <w:szCs w:val="24"/>
        </w:rPr>
        <w:t xml:space="preserve">. </w:t>
      </w:r>
      <w:r w:rsidRPr="00492096">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Pr>
          <w:rFonts w:ascii="Times New Roman" w:hAnsi="Times New Roman"/>
          <w:sz w:val="24"/>
          <w:szCs w:val="24"/>
        </w:rPr>
        <w:t>.</w:t>
      </w:r>
    </w:p>
    <w:p w14:paraId="26B3E9E7"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lastRenderedPageBreak/>
        <w:t xml:space="preserve">Esamos ir bazinės kainos indeksų šaltinis – Valstybės duomenų agentūros duomenų bazės. Šiuos indeksus galima rasti (žingsniai): </w:t>
      </w:r>
      <w:hyperlink r:id="rId9" w:anchor="/" w:history="1">
        <w:r w:rsidRPr="00492096">
          <w:rPr>
            <w:szCs w:val="24"/>
          </w:rPr>
          <w:t>https://osp.stat.gov.lt/statistiniu-rodikliu-analize#/</w:t>
        </w:r>
      </w:hyperlink>
      <w:r w:rsidRPr="00492096">
        <w:rPr>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r>
        <w:rPr>
          <w:szCs w:val="24"/>
        </w:rPr>
        <w:t>.</w:t>
      </w:r>
    </w:p>
    <w:p w14:paraId="5F21020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Skaičiavimams indeksų reikšmės imamos keturių skaitmenų po kablelio tikslumu. Apskaičiuotas pokytis (k) tolesniems skaičiavimams naudojamas suapvalinus iki vieno skaitmens po kablelio, o apskaičiuotas įkainis „a“ suapvalinamas iki dviejų skaitmenų po kablelio</w:t>
      </w:r>
      <w:r>
        <w:rPr>
          <w:szCs w:val="24"/>
        </w:rPr>
        <w:t>.</w:t>
      </w:r>
    </w:p>
    <w:p w14:paraId="1056DE5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Vėlesnis kainų arba įkainių perskaičiavimas negali apimti laikotarpio, už kurį perskaičiavimas jau buvo atliktas</w:t>
      </w:r>
      <w:r>
        <w:rPr>
          <w:szCs w:val="24"/>
        </w:rPr>
        <w:t>.</w:t>
      </w:r>
    </w:p>
    <w:p w14:paraId="6F9BB03A"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Pirmosios peržiūros terminas netaikomas ir peržiūros dažnumas nėra ribojamas</w:t>
      </w:r>
      <w:r>
        <w:rPr>
          <w:szCs w:val="24"/>
        </w:rPr>
        <w:t>.</w:t>
      </w:r>
    </w:p>
    <w:p w14:paraId="42C48300"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w:t>
      </w:r>
      <w:r>
        <w:rPr>
          <w:szCs w:val="24"/>
        </w:rPr>
        <w:t>os</w:t>
      </w:r>
      <w:r w:rsidRPr="00492096">
        <w:rPr>
          <w:szCs w:val="24"/>
        </w:rPr>
        <w:t xml:space="preserve"> paslaugų kain</w:t>
      </w:r>
      <w:r>
        <w:rPr>
          <w:szCs w:val="24"/>
        </w:rPr>
        <w:t>os</w:t>
      </w:r>
      <w:r w:rsidRPr="00492096">
        <w:rPr>
          <w:szCs w:val="24"/>
        </w:rPr>
        <w:t xml:space="preserve"> su PVM įforminam</w:t>
      </w:r>
      <w:r>
        <w:rPr>
          <w:szCs w:val="24"/>
        </w:rPr>
        <w:t>os</w:t>
      </w:r>
      <w:r w:rsidRPr="00492096">
        <w:rPr>
          <w:szCs w:val="24"/>
        </w:rPr>
        <w:t xml:space="preserve"> rašytiniu </w:t>
      </w:r>
      <w:r>
        <w:rPr>
          <w:szCs w:val="24"/>
        </w:rPr>
        <w:t>Š</w:t>
      </w:r>
      <w:r w:rsidRPr="00492096">
        <w:rPr>
          <w:szCs w:val="24"/>
        </w:rPr>
        <w:t xml:space="preserve">alių susitarimu. Šalys privalo sudaryti susitarimą dėl kainų perskaičiavimo per 10 darbo dienų nuo </w:t>
      </w:r>
      <w:r>
        <w:rPr>
          <w:szCs w:val="24"/>
        </w:rPr>
        <w:t>Š</w:t>
      </w:r>
      <w:r w:rsidRPr="00492096">
        <w:rPr>
          <w:szCs w:val="24"/>
        </w:rPr>
        <w:t xml:space="preserve">alies prašymo kitai </w:t>
      </w:r>
      <w:r>
        <w:rPr>
          <w:szCs w:val="24"/>
        </w:rPr>
        <w:t>Š</w:t>
      </w:r>
      <w:r w:rsidRPr="00492096">
        <w:rPr>
          <w:szCs w:val="24"/>
        </w:rPr>
        <w:t xml:space="preserve">aliai perskaičiuoti kainų pateikimo dienos. Šalys privalo susitarime dėl kainų perskaičiavimo nurodyti indekso reikšmę laikotarpio pradžioje ir jos nustatymo datą, indekso reikšmę laikotarpio pabaigoje ir jos nustatymo datą, kainų pokytį (k), perskaičiuotus kainas ir, esant poreikiui, perskaičiuotą pradinės Sutarties vertę. Susitarimas padidinti / sumažinti paslaugų įkainius ir, esant poreikiui, atitinkamai pakeisti pradinės Sutarties vertę įsigalioja Sutarties </w:t>
      </w:r>
      <w:r>
        <w:rPr>
          <w:szCs w:val="24"/>
        </w:rPr>
        <w:t>Š</w:t>
      </w:r>
      <w:r w:rsidRPr="00492096">
        <w:rPr>
          <w:szCs w:val="24"/>
        </w:rPr>
        <w:t>alims pasirašius susitarimą, kuris bus laikomas sudėtine Sutarties dalimi;</w:t>
      </w:r>
    </w:p>
    <w:p w14:paraId="07E2806E"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Perskaičiuotas paslaugų kaina su PVM taikomas tik toms paslaugoms, kurios bus teikiamos po susitarimo dėl paslaugų kaina su PVM perskaičiavimo įsigaliojimo;</w:t>
      </w:r>
    </w:p>
    <w:p w14:paraId="17659EE1"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Paslaugų, suteiktų iki susitarimo dėl paslaugų kainos su PVM perskaičiavimo įsigaliojimo, ir paslaugų, suteiktų pažeidus paslaugų suteikimo terminus ir Paslaugų teikėjui nepateikus šių terminų praleidimą patvirtinančių objektyvių įrodymų, įkainis su PVM nebus perskaičiuojamas, jei jis didėja.</w:t>
      </w:r>
    </w:p>
    <w:p w14:paraId="392384DF" w14:textId="77777777" w:rsidR="009006CE" w:rsidRPr="00492096" w:rsidRDefault="009006CE" w:rsidP="00164C79">
      <w:pPr>
        <w:pStyle w:val="ListParagraph"/>
        <w:numPr>
          <w:ilvl w:val="1"/>
          <w:numId w:val="2"/>
        </w:numPr>
        <w:spacing w:line="240" w:lineRule="auto"/>
        <w:ind w:left="0" w:firstLine="0"/>
        <w:rPr>
          <w:szCs w:val="24"/>
        </w:rPr>
      </w:pPr>
    </w:p>
    <w:p w14:paraId="7DA747A0" w14:textId="77777777" w:rsidR="00B2080E" w:rsidRPr="00492096" w:rsidRDefault="00B2080E" w:rsidP="008921FA">
      <w:pPr>
        <w:rPr>
          <w:rFonts w:ascii="Times New Roman" w:hAnsi="Times New Roman"/>
          <w:sz w:val="24"/>
          <w:szCs w:val="24"/>
        </w:rPr>
      </w:pPr>
    </w:p>
    <w:p w14:paraId="7DA747A1" w14:textId="586E6F1D" w:rsidR="00B2080E" w:rsidRPr="00492096" w:rsidRDefault="00B2080E" w:rsidP="008921FA">
      <w:pPr>
        <w:pStyle w:val="ListParagraph"/>
        <w:numPr>
          <w:ilvl w:val="0"/>
          <w:numId w:val="2"/>
        </w:numPr>
        <w:spacing w:line="240" w:lineRule="auto"/>
        <w:ind w:left="0" w:firstLine="0"/>
        <w:rPr>
          <w:szCs w:val="24"/>
        </w:rPr>
      </w:pPr>
      <w:r w:rsidRPr="00492096">
        <w:rPr>
          <w:b/>
          <w:szCs w:val="24"/>
        </w:rPr>
        <w:t>PAGRINDINIAI ŠALIŲ ĮSIPAREIGOJIMAI</w:t>
      </w:r>
    </w:p>
    <w:p w14:paraId="5EEAA564" w14:textId="454D6DFC" w:rsidR="006E465C" w:rsidRPr="00492096" w:rsidRDefault="00B2080E" w:rsidP="00EA7CB1">
      <w:pPr>
        <w:pStyle w:val="ListParagraph"/>
        <w:numPr>
          <w:ilvl w:val="1"/>
          <w:numId w:val="1"/>
        </w:numPr>
        <w:rPr>
          <w:szCs w:val="24"/>
          <w:u w:val="single"/>
        </w:rPr>
      </w:pPr>
      <w:r w:rsidRPr="00EA7CB1">
        <w:rPr>
          <w:szCs w:val="24"/>
          <w:u w:val="single"/>
        </w:rPr>
        <w:t>P</w:t>
      </w:r>
      <w:r w:rsidR="00CF0A20" w:rsidRPr="00492096">
        <w:rPr>
          <w:szCs w:val="24"/>
          <w:u w:val="single"/>
        </w:rPr>
        <w:t>aslaugų teikėj</w:t>
      </w:r>
      <w:r w:rsidR="00454279" w:rsidRPr="00492096">
        <w:rPr>
          <w:szCs w:val="24"/>
          <w:u w:val="single"/>
        </w:rPr>
        <w:t>o teisės ir pareigos</w:t>
      </w:r>
    </w:p>
    <w:p w14:paraId="2A57234D"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Teikdamas paslaugas, Paslaugos teikėjas privalo veikti sąžiningai ir protingai, kad tai labiausiai atitiktų Perkančiosios organizacijos interesus.</w:t>
      </w:r>
    </w:p>
    <w:p w14:paraId="6BF1FEDC"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suteikia galimybę naudotis Paslaugomis iš anksto sutartomis dienomis ir laiku (1 priedas).</w:t>
      </w:r>
    </w:p>
    <w:p w14:paraId="3DCB3F79"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31B27FC4" w14:textId="69281655" w:rsidR="00AD5EE8" w:rsidRPr="00AD5EE8" w:rsidRDefault="00AD5EE8" w:rsidP="00AD5EE8">
      <w:pPr>
        <w:pStyle w:val="ListParagraph"/>
        <w:numPr>
          <w:ilvl w:val="2"/>
          <w:numId w:val="1"/>
        </w:numPr>
        <w:spacing w:line="240" w:lineRule="auto"/>
        <w:ind w:left="0" w:firstLine="0"/>
        <w:rPr>
          <w:szCs w:val="24"/>
        </w:rPr>
      </w:pPr>
      <w:r w:rsidRPr="00AD5EE8">
        <w:rPr>
          <w:szCs w:val="24"/>
        </w:rPr>
        <w:t>Susidarius aplinkybėms, kai specialistas (toliau</w:t>
      </w:r>
      <w:r w:rsidR="00CF16B5">
        <w:rPr>
          <w:szCs w:val="24"/>
        </w:rPr>
        <w:t xml:space="preserve"> </w:t>
      </w:r>
      <w:r w:rsidR="00BE33B7">
        <w:rPr>
          <w:szCs w:val="24"/>
        </w:rPr>
        <w:t>-</w:t>
      </w:r>
      <w:r w:rsidR="00CF16B5">
        <w:rPr>
          <w:szCs w:val="24"/>
        </w:rPr>
        <w:t xml:space="preserve"> </w:t>
      </w:r>
      <w:r w:rsidRPr="00AD5EE8">
        <w:rPr>
          <w:szCs w:val="24"/>
        </w:rPr>
        <w:t>Specialistas) negali suteikti Paslaugos, jį vaduoja pavaduojantis Specialistas.</w:t>
      </w:r>
    </w:p>
    <w:p w14:paraId="27DC5BAB"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14:paraId="4BB58450" w14:textId="77777777" w:rsidR="00AD5EE8" w:rsidRPr="009E48AC" w:rsidRDefault="00AD5EE8" w:rsidP="00AD5EE8">
      <w:pPr>
        <w:pStyle w:val="ListParagraph"/>
        <w:numPr>
          <w:ilvl w:val="2"/>
          <w:numId w:val="1"/>
        </w:numPr>
        <w:spacing w:line="240" w:lineRule="auto"/>
        <w:ind w:left="0" w:firstLine="0"/>
        <w:rPr>
          <w:szCs w:val="24"/>
        </w:rPr>
      </w:pPr>
      <w:r w:rsidRPr="009E48AC">
        <w:rPr>
          <w:szCs w:val="24"/>
        </w:rPr>
        <w:t xml:space="preserve">Paslaugos teikėjas užtikrina, kad iškilus trukdžiams, Paslauga bus suteikta. </w:t>
      </w:r>
    </w:p>
    <w:p w14:paraId="0DA1DF10"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 xml:space="preserve">Prieš sudarant Sutartį, Paslaugos teikėjas privalo suteikti Perkančiajai organizacijai išsamią informaciją, susijusią su teikiamų Paslaugų prigimtimi, jų teikimo sąlygomis, Paslaugų kaina, </w:t>
      </w:r>
      <w:r w:rsidRPr="00492096">
        <w:rPr>
          <w:szCs w:val="24"/>
        </w:rPr>
        <w:lastRenderedPageBreak/>
        <w:t>Paslaugų teikimo terminais, galimomis pasekmėmis, bei kitokią informaciją, turinčią įtakos Perkančiosios organizacijos apsisprendimui sudaryti Sutartį.</w:t>
      </w:r>
    </w:p>
    <w:p w14:paraId="15F70ECE"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Tinkamai vykdyti kitus įsipareigojimus, numatytus Sutartyje ir galiojančiuose Lietuvos Respublikos teisės aktuose</w:t>
      </w:r>
    </w:p>
    <w:p w14:paraId="1E11E220" w14:textId="77777777" w:rsidR="001D5EC2" w:rsidRPr="00492096" w:rsidRDefault="001D5EC2" w:rsidP="001D5EC2">
      <w:pPr>
        <w:rPr>
          <w:rFonts w:ascii="Times New Roman" w:hAnsi="Times New Roman"/>
          <w:sz w:val="24"/>
          <w:szCs w:val="24"/>
        </w:rPr>
      </w:pPr>
    </w:p>
    <w:p w14:paraId="06BCB8F4" w14:textId="0CAEA3F3" w:rsidR="003A0721" w:rsidRPr="00492096" w:rsidRDefault="00B2080E" w:rsidP="001D5EC2">
      <w:pPr>
        <w:pStyle w:val="ListParagraph"/>
        <w:numPr>
          <w:ilvl w:val="1"/>
          <w:numId w:val="8"/>
        </w:numPr>
        <w:spacing w:line="240" w:lineRule="auto"/>
        <w:rPr>
          <w:szCs w:val="24"/>
          <w:u w:val="single"/>
        </w:rPr>
      </w:pPr>
      <w:r w:rsidRPr="00492096">
        <w:rPr>
          <w:szCs w:val="24"/>
          <w:u w:val="single"/>
        </w:rPr>
        <w:t>P</w:t>
      </w:r>
      <w:r w:rsidR="003C2DAB" w:rsidRPr="00492096">
        <w:rPr>
          <w:szCs w:val="24"/>
          <w:u w:val="single"/>
        </w:rPr>
        <w:t>erkančiosios organizacijos</w:t>
      </w:r>
      <w:r w:rsidR="00CA59F5" w:rsidRPr="00492096">
        <w:rPr>
          <w:szCs w:val="24"/>
          <w:u w:val="single"/>
        </w:rPr>
        <w:t xml:space="preserve"> </w:t>
      </w:r>
      <w:r w:rsidR="004E50D1" w:rsidRPr="00492096">
        <w:rPr>
          <w:szCs w:val="24"/>
          <w:u w:val="single"/>
        </w:rPr>
        <w:t>teisės ir pareigos</w:t>
      </w:r>
      <w:r w:rsidRPr="00492096">
        <w:rPr>
          <w:szCs w:val="24"/>
          <w:u w:val="single"/>
        </w:rPr>
        <w:t>:</w:t>
      </w:r>
    </w:p>
    <w:p w14:paraId="7DA747AA" w14:textId="1CD10F49" w:rsidR="00B2080E" w:rsidRPr="00492096" w:rsidRDefault="00B2080E" w:rsidP="001D5EC2">
      <w:pPr>
        <w:pStyle w:val="ListParagraph"/>
        <w:numPr>
          <w:ilvl w:val="2"/>
          <w:numId w:val="8"/>
        </w:numPr>
        <w:spacing w:line="240" w:lineRule="auto"/>
        <w:ind w:left="0" w:firstLine="0"/>
        <w:rPr>
          <w:szCs w:val="24"/>
        </w:rPr>
      </w:pPr>
      <w:r w:rsidRPr="00492096">
        <w:rPr>
          <w:szCs w:val="24"/>
        </w:rPr>
        <w:t>Priimti Paslaugas ir</w:t>
      </w:r>
      <w:r w:rsidR="00CA59F5" w:rsidRPr="00492096">
        <w:rPr>
          <w:szCs w:val="24"/>
        </w:rPr>
        <w:t xml:space="preserve"> apmokėti</w:t>
      </w:r>
      <w:r w:rsidR="00DC69BE" w:rsidRPr="00492096">
        <w:rPr>
          <w:szCs w:val="24"/>
        </w:rPr>
        <w:t xml:space="preserve"> Paslaugos teikėjui</w:t>
      </w:r>
      <w:r w:rsidR="00922924" w:rsidRPr="00492096">
        <w:rPr>
          <w:szCs w:val="24"/>
        </w:rPr>
        <w:t xml:space="preserve"> už </w:t>
      </w:r>
      <w:r w:rsidR="00F615B8" w:rsidRPr="00492096">
        <w:rPr>
          <w:szCs w:val="24"/>
        </w:rPr>
        <w:t>P</w:t>
      </w:r>
      <w:r w:rsidR="00E37B5D" w:rsidRPr="00492096">
        <w:rPr>
          <w:szCs w:val="24"/>
        </w:rPr>
        <w:t>aslaug</w:t>
      </w:r>
      <w:r w:rsidR="00D16E29" w:rsidRPr="00492096">
        <w:rPr>
          <w:szCs w:val="24"/>
        </w:rPr>
        <w:t>as</w:t>
      </w:r>
      <w:r w:rsidR="00922924" w:rsidRPr="00492096">
        <w:rPr>
          <w:szCs w:val="24"/>
        </w:rPr>
        <w:t>.</w:t>
      </w:r>
    </w:p>
    <w:p w14:paraId="7DA747AB" w14:textId="65F3F93D" w:rsidR="00CA59F5"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024422" w:rsidRPr="00492096">
        <w:rPr>
          <w:szCs w:val="24"/>
        </w:rPr>
        <w:t xml:space="preserve"> turi teisę nukelti </w:t>
      </w:r>
      <w:r w:rsidR="00F615B8" w:rsidRPr="00492096">
        <w:rPr>
          <w:szCs w:val="24"/>
        </w:rPr>
        <w:t>P</w:t>
      </w:r>
      <w:r w:rsidR="00024422" w:rsidRPr="00492096">
        <w:rPr>
          <w:szCs w:val="24"/>
        </w:rPr>
        <w:t xml:space="preserve">aslaugų teikimo datą ar keisti </w:t>
      </w:r>
      <w:r w:rsidR="00F615B8" w:rsidRPr="00492096">
        <w:rPr>
          <w:szCs w:val="24"/>
        </w:rPr>
        <w:t>P</w:t>
      </w:r>
      <w:r w:rsidR="006A41CB" w:rsidRPr="00492096">
        <w:rPr>
          <w:szCs w:val="24"/>
        </w:rPr>
        <w:t>aslaugos</w:t>
      </w:r>
      <w:r w:rsidR="00E37B5D" w:rsidRPr="00492096">
        <w:rPr>
          <w:szCs w:val="24"/>
        </w:rPr>
        <w:t xml:space="preserve"> laiką</w:t>
      </w:r>
      <w:r w:rsidR="00EE7F84" w:rsidRPr="00492096">
        <w:rPr>
          <w:szCs w:val="24"/>
        </w:rPr>
        <w:t>,</w:t>
      </w:r>
      <w:r w:rsidR="00024422" w:rsidRPr="00492096">
        <w:rPr>
          <w:szCs w:val="24"/>
        </w:rPr>
        <w:t xml:space="preserve"> derinant su Paslaugos teikėju.</w:t>
      </w:r>
    </w:p>
    <w:p w14:paraId="7DA747AC" w14:textId="115EBDA3" w:rsidR="00DC69BE"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DC69BE" w:rsidRPr="00492096">
        <w:rPr>
          <w:szCs w:val="24"/>
        </w:rPr>
        <w:t xml:space="preserve"> įsipareigoja</w:t>
      </w:r>
      <w:r w:rsidR="00D84649" w:rsidRPr="00492096">
        <w:rPr>
          <w:szCs w:val="24"/>
        </w:rPr>
        <w:t xml:space="preserve"> prieš </w:t>
      </w:r>
      <w:r w:rsidR="00395DC6" w:rsidRPr="00492096">
        <w:rPr>
          <w:szCs w:val="24"/>
        </w:rPr>
        <w:t>2 darbo</w:t>
      </w:r>
      <w:r w:rsidR="00D84649" w:rsidRPr="00492096">
        <w:rPr>
          <w:szCs w:val="24"/>
        </w:rPr>
        <w:t xml:space="preserve"> dienas</w:t>
      </w:r>
      <w:r w:rsidR="00DC69BE" w:rsidRPr="00492096">
        <w:rPr>
          <w:szCs w:val="24"/>
        </w:rPr>
        <w:t xml:space="preserve"> raštu pranešti Pa</w:t>
      </w:r>
      <w:r w:rsidR="00D84649" w:rsidRPr="00492096">
        <w:rPr>
          <w:szCs w:val="24"/>
        </w:rPr>
        <w:t>s</w:t>
      </w:r>
      <w:r w:rsidR="007C026A" w:rsidRPr="00492096">
        <w:rPr>
          <w:szCs w:val="24"/>
        </w:rPr>
        <w:t>laugos tei</w:t>
      </w:r>
      <w:r w:rsidR="00E37B5D" w:rsidRPr="00492096">
        <w:rPr>
          <w:szCs w:val="24"/>
        </w:rPr>
        <w:t xml:space="preserve">kėjui apie </w:t>
      </w:r>
      <w:r w:rsidR="0017254D" w:rsidRPr="00492096">
        <w:rPr>
          <w:szCs w:val="24"/>
        </w:rPr>
        <w:t>P</w:t>
      </w:r>
      <w:r w:rsidR="00E37B5D" w:rsidRPr="00492096">
        <w:rPr>
          <w:szCs w:val="24"/>
        </w:rPr>
        <w:t>aslaugos laikų ar datų pakeitimus.</w:t>
      </w:r>
    </w:p>
    <w:p w14:paraId="7DA747AD" w14:textId="6421A9C3" w:rsidR="00B2080E" w:rsidRPr="00492096" w:rsidRDefault="003C2DAB" w:rsidP="001D5EC2">
      <w:pPr>
        <w:pStyle w:val="ListParagraph"/>
        <w:numPr>
          <w:ilvl w:val="2"/>
          <w:numId w:val="8"/>
        </w:numPr>
        <w:spacing w:line="240" w:lineRule="auto"/>
        <w:ind w:left="0" w:firstLine="0"/>
        <w:rPr>
          <w:szCs w:val="24"/>
        </w:rPr>
      </w:pPr>
      <w:r w:rsidRPr="00492096">
        <w:rPr>
          <w:szCs w:val="24"/>
        </w:rPr>
        <w:t xml:space="preserve">Perkančioji </w:t>
      </w:r>
      <w:r w:rsidR="00945A76" w:rsidRPr="00492096">
        <w:rPr>
          <w:szCs w:val="24"/>
        </w:rPr>
        <w:t>organizacija</w:t>
      </w:r>
      <w:r w:rsidR="00B2080E" w:rsidRPr="00492096">
        <w:rPr>
          <w:szCs w:val="24"/>
        </w:rPr>
        <w:t xml:space="preserve"> turi visas sutartyje bei Lietuvos Respublikoje galiojančiuose teisės aktuose numatytas teises.</w:t>
      </w:r>
    </w:p>
    <w:p w14:paraId="7DA747AE" w14:textId="23C9C247" w:rsidR="00A619C1" w:rsidRPr="00492096" w:rsidRDefault="00945A76" w:rsidP="001D5EC2">
      <w:pPr>
        <w:pStyle w:val="ListParagraph"/>
        <w:numPr>
          <w:ilvl w:val="1"/>
          <w:numId w:val="8"/>
        </w:numPr>
        <w:spacing w:line="240" w:lineRule="auto"/>
        <w:ind w:left="0" w:firstLine="0"/>
        <w:rPr>
          <w:szCs w:val="24"/>
        </w:rPr>
      </w:pPr>
      <w:r w:rsidRPr="00492096">
        <w:rPr>
          <w:szCs w:val="24"/>
        </w:rPr>
        <w:t>Perkančioji organizacija</w:t>
      </w:r>
      <w:r w:rsidR="00A619C1" w:rsidRPr="00492096">
        <w:rPr>
          <w:szCs w:val="24"/>
        </w:rPr>
        <w:t xml:space="preserve"> neįsipareigoja išpirkti viso </w:t>
      </w:r>
      <w:r w:rsidR="0017254D" w:rsidRPr="00492096">
        <w:rPr>
          <w:szCs w:val="24"/>
        </w:rPr>
        <w:t>P</w:t>
      </w:r>
      <w:r w:rsidR="00A619C1" w:rsidRPr="00492096">
        <w:rPr>
          <w:szCs w:val="24"/>
        </w:rPr>
        <w:t xml:space="preserve">aslaugų kiekio. Apie stabdomas </w:t>
      </w:r>
      <w:r w:rsidR="0017254D" w:rsidRPr="00492096">
        <w:rPr>
          <w:szCs w:val="24"/>
        </w:rPr>
        <w:t>P</w:t>
      </w:r>
      <w:r w:rsidR="00F41521" w:rsidRPr="00492096">
        <w:rPr>
          <w:szCs w:val="24"/>
        </w:rPr>
        <w:t>aslaugas</w:t>
      </w:r>
      <w:r w:rsidR="00A619C1" w:rsidRPr="00492096">
        <w:rPr>
          <w:szCs w:val="24"/>
        </w:rPr>
        <w:t xml:space="preserve"> turi</w:t>
      </w:r>
      <w:r w:rsidR="00080F0C" w:rsidRPr="00492096">
        <w:rPr>
          <w:szCs w:val="24"/>
        </w:rPr>
        <w:t xml:space="preserve"> raštu</w:t>
      </w:r>
      <w:r w:rsidR="00A619C1" w:rsidRPr="00492096">
        <w:rPr>
          <w:szCs w:val="24"/>
        </w:rPr>
        <w:t xml:space="preserve"> pranešti Paslaugos teikėjui prieš </w:t>
      </w:r>
      <w:r w:rsidR="00952146" w:rsidRPr="00492096">
        <w:rPr>
          <w:szCs w:val="24"/>
        </w:rPr>
        <w:t>5</w:t>
      </w:r>
      <w:r w:rsidR="00395DC6" w:rsidRPr="00492096">
        <w:rPr>
          <w:szCs w:val="24"/>
        </w:rPr>
        <w:t xml:space="preserve"> darbo</w:t>
      </w:r>
      <w:r w:rsidR="00A619C1" w:rsidRPr="00492096">
        <w:rPr>
          <w:szCs w:val="24"/>
        </w:rPr>
        <w:t xml:space="preserve"> dien</w:t>
      </w:r>
      <w:r w:rsidR="00952146" w:rsidRPr="00492096">
        <w:rPr>
          <w:szCs w:val="24"/>
        </w:rPr>
        <w:t>as</w:t>
      </w:r>
      <w:r w:rsidR="00A619C1" w:rsidRPr="00492096">
        <w:rPr>
          <w:szCs w:val="24"/>
        </w:rPr>
        <w:t>.</w:t>
      </w:r>
    </w:p>
    <w:p w14:paraId="7DA747AF" w14:textId="37502875" w:rsidR="00B2080E" w:rsidRPr="00492096" w:rsidRDefault="00B2080E" w:rsidP="001D5EC2">
      <w:pPr>
        <w:pStyle w:val="ListParagraph"/>
        <w:numPr>
          <w:ilvl w:val="1"/>
          <w:numId w:val="8"/>
        </w:numPr>
        <w:spacing w:line="240" w:lineRule="auto"/>
        <w:ind w:left="0" w:firstLine="0"/>
        <w:rPr>
          <w:szCs w:val="24"/>
        </w:rPr>
      </w:pPr>
      <w:r w:rsidRPr="00492096">
        <w:rPr>
          <w:szCs w:val="24"/>
        </w:rPr>
        <w:t>Šalys įsipareigoja laiku informuoti viena kitą apie</w:t>
      </w:r>
      <w:r w:rsidR="009805C5" w:rsidRPr="00492096">
        <w:rPr>
          <w:szCs w:val="24"/>
        </w:rPr>
        <w:t xml:space="preserve"> </w:t>
      </w:r>
      <w:r w:rsidRPr="00492096">
        <w:rPr>
          <w:szCs w:val="24"/>
        </w:rPr>
        <w:t xml:space="preserve">svarbias aplinkybes, kurios gali turėti įtakos šios </w:t>
      </w:r>
      <w:r w:rsidR="00080F0C" w:rsidRPr="00492096">
        <w:rPr>
          <w:szCs w:val="24"/>
        </w:rPr>
        <w:t>S</w:t>
      </w:r>
      <w:r w:rsidRPr="00492096">
        <w:rPr>
          <w:szCs w:val="24"/>
        </w:rPr>
        <w:t>utarties vykdymui, tame tarpe ir adresų bei banko rekvizitų pasikeitimą.</w:t>
      </w:r>
    </w:p>
    <w:p w14:paraId="6C13A1FA" w14:textId="77777777" w:rsidR="001D5EC2" w:rsidRPr="00492096" w:rsidRDefault="001D5EC2" w:rsidP="001D5EC2">
      <w:pPr>
        <w:pStyle w:val="ListParagraph"/>
        <w:spacing w:line="240" w:lineRule="auto"/>
        <w:ind w:left="0" w:firstLine="0"/>
        <w:rPr>
          <w:szCs w:val="24"/>
        </w:rPr>
      </w:pPr>
    </w:p>
    <w:p w14:paraId="1531164E" w14:textId="77777777" w:rsidR="006D19EE" w:rsidRPr="00492096" w:rsidRDefault="00B2080E" w:rsidP="008921FA">
      <w:pPr>
        <w:pStyle w:val="ListParagraph"/>
        <w:numPr>
          <w:ilvl w:val="0"/>
          <w:numId w:val="2"/>
        </w:numPr>
        <w:spacing w:line="240" w:lineRule="auto"/>
        <w:ind w:left="0" w:firstLine="0"/>
        <w:rPr>
          <w:szCs w:val="24"/>
        </w:rPr>
      </w:pPr>
      <w:r w:rsidRPr="00492096">
        <w:rPr>
          <w:b/>
          <w:szCs w:val="24"/>
        </w:rPr>
        <w:t>BENDROSIOS NUOSTATOS</w:t>
      </w:r>
    </w:p>
    <w:p w14:paraId="7DA747B5" w14:textId="57AAAC40" w:rsidR="00B2080E" w:rsidRPr="00492096" w:rsidRDefault="00B2080E" w:rsidP="006E3C04">
      <w:pPr>
        <w:pStyle w:val="ListParagraph"/>
        <w:numPr>
          <w:ilvl w:val="1"/>
          <w:numId w:val="2"/>
        </w:numPr>
        <w:spacing w:line="240" w:lineRule="auto"/>
        <w:ind w:left="0" w:firstLine="0"/>
        <w:rPr>
          <w:szCs w:val="24"/>
        </w:rPr>
      </w:pPr>
      <w:r w:rsidRPr="00492096">
        <w:rPr>
          <w:szCs w:val="24"/>
        </w:rPr>
        <w:t>Pirkimo su</w:t>
      </w:r>
      <w:r w:rsidRPr="00A9091C">
        <w:rPr>
          <w:szCs w:val="24"/>
        </w:rPr>
        <w:t xml:space="preserve">tarties sąlygos, </w:t>
      </w:r>
      <w:r w:rsidR="00080F0C" w:rsidRPr="00A9091C">
        <w:rPr>
          <w:szCs w:val="24"/>
        </w:rPr>
        <w:t>S</w:t>
      </w:r>
      <w:r w:rsidRPr="00A9091C">
        <w:rPr>
          <w:szCs w:val="24"/>
        </w:rPr>
        <w:t>utarties galiojimo laikotarpiu</w:t>
      </w:r>
      <w:r w:rsidR="00293EF1" w:rsidRPr="00A9091C">
        <w:rPr>
          <w:szCs w:val="24"/>
        </w:rPr>
        <w:t>,</w:t>
      </w:r>
      <w:r w:rsidRPr="00A9091C">
        <w:rPr>
          <w:szCs w:val="24"/>
        </w:rPr>
        <w:t xml:space="preserve"> negali būti keičiamos, išskyrus tokias pirkimo sutarties sąlygas, kurias pak</w:t>
      </w:r>
      <w:r w:rsidR="00165B9D" w:rsidRPr="00A9091C">
        <w:rPr>
          <w:szCs w:val="24"/>
        </w:rPr>
        <w:t>eitus nebūtų pažeist</w:t>
      </w:r>
      <w:r w:rsidR="00E349BC" w:rsidRPr="00A9091C">
        <w:rPr>
          <w:szCs w:val="24"/>
        </w:rPr>
        <w:t>o</w:t>
      </w:r>
      <w:r w:rsidR="00165B9D" w:rsidRPr="00A9091C">
        <w:rPr>
          <w:szCs w:val="24"/>
        </w:rPr>
        <w:t>s pirmin</w:t>
      </w:r>
      <w:r w:rsidR="00E349BC" w:rsidRPr="00A9091C">
        <w:rPr>
          <w:szCs w:val="24"/>
        </w:rPr>
        <w:t>ė</w:t>
      </w:r>
      <w:r w:rsidR="00165B9D" w:rsidRPr="00A9091C">
        <w:rPr>
          <w:szCs w:val="24"/>
        </w:rPr>
        <w:t xml:space="preserve">s </w:t>
      </w:r>
      <w:r w:rsidRPr="00A9091C">
        <w:rPr>
          <w:szCs w:val="24"/>
        </w:rPr>
        <w:t>„</w:t>
      </w:r>
      <w:r w:rsidR="00B00837">
        <w:t>Priklausomybės konsultanto paslaugos tiekėjo patalpose</w:t>
      </w:r>
      <w:r w:rsidR="006042B4">
        <w:rPr>
          <w:shd w:val="clear" w:color="auto" w:fill="FFFFFF"/>
        </w:rPr>
        <w:t>“</w:t>
      </w:r>
      <w:r w:rsidR="00550462" w:rsidRPr="00A9091C">
        <w:rPr>
          <w:szCs w:val="24"/>
        </w:rPr>
        <w:t xml:space="preserve"> </w:t>
      </w:r>
      <w:r w:rsidRPr="00A9091C">
        <w:rPr>
          <w:szCs w:val="24"/>
        </w:rPr>
        <w:t xml:space="preserve">pirkimo sąlygos. </w:t>
      </w:r>
    </w:p>
    <w:p w14:paraId="7DA747B6" w14:textId="4B68BFBE" w:rsidR="00B2080E" w:rsidRPr="00492096" w:rsidRDefault="00B2080E" w:rsidP="008921FA">
      <w:pPr>
        <w:pStyle w:val="ListParagraph"/>
        <w:numPr>
          <w:ilvl w:val="1"/>
          <w:numId w:val="2"/>
        </w:numPr>
        <w:spacing w:line="240" w:lineRule="auto"/>
        <w:ind w:left="0" w:firstLine="0"/>
        <w:rPr>
          <w:szCs w:val="24"/>
        </w:rPr>
      </w:pPr>
      <w:r w:rsidRPr="00492096">
        <w:rPr>
          <w:szCs w:val="24"/>
        </w:rPr>
        <w:t>Sutartis įsigalioja nuo</w:t>
      </w:r>
      <w:r w:rsidR="00DC69BE" w:rsidRPr="00492096">
        <w:rPr>
          <w:szCs w:val="24"/>
        </w:rPr>
        <w:t xml:space="preserve"> </w:t>
      </w:r>
      <w:r w:rsidR="00DF48B3">
        <w:rPr>
          <w:szCs w:val="24"/>
        </w:rPr>
        <w:t>sutarties pasirašymo dienos</w:t>
      </w:r>
      <w:r w:rsidR="00544B0A">
        <w:rPr>
          <w:szCs w:val="24"/>
        </w:rPr>
        <w:t xml:space="preserve"> ir galioja </w:t>
      </w:r>
      <w:r w:rsidR="00B00837">
        <w:rPr>
          <w:szCs w:val="24"/>
        </w:rPr>
        <w:t>25</w:t>
      </w:r>
      <w:r w:rsidR="00A97C80">
        <w:rPr>
          <w:szCs w:val="24"/>
        </w:rPr>
        <w:t xml:space="preserve"> mėnesius</w:t>
      </w:r>
      <w:r w:rsidR="00695B32">
        <w:rPr>
          <w:szCs w:val="24"/>
        </w:rPr>
        <w:t>, su visais pratęsimais</w:t>
      </w:r>
      <w:r w:rsidR="00591B4A" w:rsidRPr="00492096">
        <w:rPr>
          <w:szCs w:val="24"/>
        </w:rPr>
        <w:t>.</w:t>
      </w:r>
    </w:p>
    <w:p w14:paraId="53A35115" w14:textId="09695DA6" w:rsidR="007305BD" w:rsidRPr="00492096" w:rsidRDefault="00DC69BE" w:rsidP="008921FA">
      <w:pPr>
        <w:pStyle w:val="ListParagraph"/>
        <w:numPr>
          <w:ilvl w:val="1"/>
          <w:numId w:val="2"/>
        </w:numPr>
        <w:spacing w:line="240" w:lineRule="auto"/>
        <w:ind w:left="0" w:firstLine="0"/>
        <w:rPr>
          <w:szCs w:val="24"/>
        </w:rPr>
      </w:pPr>
      <w:r w:rsidRPr="00492096">
        <w:rPr>
          <w:szCs w:val="24"/>
        </w:rPr>
        <w:t xml:space="preserve">Sutartis gali </w:t>
      </w:r>
      <w:r w:rsidR="00E37B5D" w:rsidRPr="00492096">
        <w:rPr>
          <w:szCs w:val="24"/>
        </w:rPr>
        <w:t xml:space="preserve">būti nutraukta </w:t>
      </w:r>
      <w:r w:rsidR="00945A76" w:rsidRPr="00492096">
        <w:rPr>
          <w:szCs w:val="24"/>
        </w:rPr>
        <w:t>Perkančiosios organizacijos</w:t>
      </w:r>
      <w:r w:rsidR="00E37B5D" w:rsidRPr="00492096">
        <w:rPr>
          <w:szCs w:val="24"/>
        </w:rPr>
        <w:t xml:space="preserve"> ar Paslaugos teikėjo</w:t>
      </w:r>
      <w:r w:rsidRPr="00492096">
        <w:rPr>
          <w:szCs w:val="24"/>
        </w:rPr>
        <w:t xml:space="preserve"> iniciatyva, jei viena iš </w:t>
      </w:r>
      <w:r w:rsidR="00982C0F" w:rsidRPr="00492096">
        <w:rPr>
          <w:szCs w:val="24"/>
        </w:rPr>
        <w:t>Š</w:t>
      </w:r>
      <w:r w:rsidRPr="00492096">
        <w:rPr>
          <w:szCs w:val="24"/>
        </w:rPr>
        <w:t xml:space="preserve">alių nevykdo šia </w:t>
      </w:r>
      <w:r w:rsidR="0099273F" w:rsidRPr="00492096">
        <w:rPr>
          <w:szCs w:val="24"/>
        </w:rPr>
        <w:t>S</w:t>
      </w:r>
      <w:r w:rsidRPr="00492096">
        <w:rPr>
          <w:szCs w:val="24"/>
        </w:rPr>
        <w:t xml:space="preserve">utartimi prisiimtų įsipareigojimų, įspėjus raštu apie tai kitą </w:t>
      </w:r>
      <w:r w:rsidR="00982C0F" w:rsidRPr="00492096">
        <w:rPr>
          <w:szCs w:val="24"/>
        </w:rPr>
        <w:t>Š</w:t>
      </w:r>
      <w:r w:rsidRPr="00492096">
        <w:rPr>
          <w:szCs w:val="24"/>
        </w:rPr>
        <w:t xml:space="preserve">alį prieš </w:t>
      </w:r>
      <w:r w:rsidR="00952146" w:rsidRPr="00492096">
        <w:rPr>
          <w:szCs w:val="24"/>
        </w:rPr>
        <w:t>5</w:t>
      </w:r>
      <w:r w:rsidRPr="00492096">
        <w:rPr>
          <w:szCs w:val="24"/>
        </w:rPr>
        <w:t xml:space="preserve"> </w:t>
      </w:r>
      <w:r w:rsidR="00F24945" w:rsidRPr="00492096">
        <w:rPr>
          <w:szCs w:val="24"/>
        </w:rPr>
        <w:t xml:space="preserve">darbo </w:t>
      </w:r>
      <w:r w:rsidRPr="00492096">
        <w:rPr>
          <w:szCs w:val="24"/>
        </w:rPr>
        <w:t>dien</w:t>
      </w:r>
      <w:r w:rsidR="00952146" w:rsidRPr="00492096">
        <w:rPr>
          <w:szCs w:val="24"/>
        </w:rPr>
        <w:t>as</w:t>
      </w:r>
      <w:r w:rsidRPr="00492096">
        <w:rPr>
          <w:szCs w:val="24"/>
        </w:rPr>
        <w:t xml:space="preserve"> iki </w:t>
      </w:r>
      <w:r w:rsidR="00982C0F" w:rsidRPr="00492096">
        <w:rPr>
          <w:szCs w:val="24"/>
        </w:rPr>
        <w:t>S</w:t>
      </w:r>
      <w:r w:rsidRPr="00492096">
        <w:rPr>
          <w:szCs w:val="24"/>
        </w:rPr>
        <w:t>utarties nutraukimo.</w:t>
      </w:r>
    </w:p>
    <w:p w14:paraId="2DD406B2" w14:textId="5E3B46A3" w:rsidR="007305BD" w:rsidRPr="00492096" w:rsidRDefault="00945A76" w:rsidP="008921FA">
      <w:pPr>
        <w:pStyle w:val="ListParagraph"/>
        <w:numPr>
          <w:ilvl w:val="1"/>
          <w:numId w:val="2"/>
        </w:numPr>
        <w:spacing w:line="240" w:lineRule="auto"/>
        <w:ind w:left="0" w:firstLine="0"/>
        <w:rPr>
          <w:szCs w:val="24"/>
        </w:rPr>
      </w:pPr>
      <w:r w:rsidRPr="00492096">
        <w:rPr>
          <w:szCs w:val="24"/>
        </w:rPr>
        <w:t>Perkančioji organizacija</w:t>
      </w:r>
      <w:r w:rsidR="007305BD" w:rsidRPr="00492096">
        <w:rPr>
          <w:szCs w:val="24"/>
        </w:rPr>
        <w:t xml:space="preserve"> turi teisę bet kada, kol Paslaugos yra nebaigtos teikti, prieš </w:t>
      </w:r>
      <w:r w:rsidR="00952146" w:rsidRPr="00492096">
        <w:rPr>
          <w:szCs w:val="24"/>
        </w:rPr>
        <w:t>5</w:t>
      </w:r>
      <w:r w:rsidR="007305BD" w:rsidRPr="00492096">
        <w:rPr>
          <w:szCs w:val="24"/>
        </w:rPr>
        <w:t xml:space="preserve"> darbo dien</w:t>
      </w:r>
      <w:r w:rsidR="00952146" w:rsidRPr="00492096">
        <w:rPr>
          <w:szCs w:val="24"/>
        </w:rPr>
        <w:t>as</w:t>
      </w:r>
      <w:r w:rsidR="00FF7E23" w:rsidRPr="00492096">
        <w:rPr>
          <w:szCs w:val="24"/>
        </w:rPr>
        <w:t>,</w:t>
      </w:r>
      <w:r w:rsidR="007305BD" w:rsidRPr="00492096">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492096" w:rsidRDefault="00816BE4" w:rsidP="008921FA">
      <w:pPr>
        <w:pStyle w:val="ListParagraph"/>
        <w:numPr>
          <w:ilvl w:val="1"/>
          <w:numId w:val="2"/>
        </w:numPr>
        <w:spacing w:line="240" w:lineRule="auto"/>
        <w:ind w:left="0" w:firstLine="0"/>
        <w:rPr>
          <w:szCs w:val="24"/>
        </w:rPr>
      </w:pPr>
      <w:r w:rsidRPr="00492096">
        <w:rPr>
          <w:szCs w:val="24"/>
        </w:rPr>
        <w:t>Ša</w:t>
      </w:r>
      <w:r w:rsidRPr="00492096">
        <w:rPr>
          <w:szCs w:val="24"/>
        </w:rPr>
        <w:softHyphen/>
        <w:t>lys įsi</w:t>
      </w:r>
      <w:r w:rsidRPr="00492096">
        <w:rPr>
          <w:szCs w:val="24"/>
        </w:rPr>
        <w:softHyphen/>
        <w:t>pa</w:t>
      </w:r>
      <w:r w:rsidRPr="00492096">
        <w:rPr>
          <w:szCs w:val="24"/>
        </w:rPr>
        <w:softHyphen/>
        <w:t>rei</w:t>
      </w:r>
      <w:r w:rsidRPr="00492096">
        <w:rPr>
          <w:szCs w:val="24"/>
        </w:rPr>
        <w:softHyphen/>
        <w:t>go</w:t>
      </w:r>
      <w:r w:rsidRPr="00492096">
        <w:rPr>
          <w:szCs w:val="24"/>
        </w:rPr>
        <w:softHyphen/>
        <w:t>ja tar</w:t>
      </w:r>
      <w:r w:rsidRPr="00492096">
        <w:rPr>
          <w:szCs w:val="24"/>
        </w:rPr>
        <w:softHyphen/>
        <w:t>pu</w:t>
      </w:r>
      <w:r w:rsidRPr="00492096">
        <w:rPr>
          <w:szCs w:val="24"/>
        </w:rPr>
        <w:softHyphen/>
        <w:t>sa</w:t>
      </w:r>
      <w:r w:rsidRPr="00492096">
        <w:rPr>
          <w:szCs w:val="24"/>
        </w:rPr>
        <w:softHyphen/>
        <w:t>vio san</w:t>
      </w:r>
      <w:r w:rsidRPr="00492096">
        <w:rPr>
          <w:szCs w:val="24"/>
        </w:rPr>
        <w:softHyphen/>
        <w:t>ty</w:t>
      </w:r>
      <w:r w:rsidRPr="00492096">
        <w:rPr>
          <w:szCs w:val="24"/>
        </w:rPr>
        <w:softHyphen/>
        <w:t>kiuo</w:t>
      </w:r>
      <w:r w:rsidRPr="00492096">
        <w:rPr>
          <w:szCs w:val="24"/>
        </w:rPr>
        <w:softHyphen/>
        <w:t>se lai</w:t>
      </w:r>
      <w:r w:rsidRPr="00492096">
        <w:rPr>
          <w:szCs w:val="24"/>
        </w:rPr>
        <w:softHyphen/>
        <w:t>ky</w:t>
      </w:r>
      <w:r w:rsidRPr="00492096">
        <w:rPr>
          <w:szCs w:val="24"/>
        </w:rPr>
        <w:softHyphen/>
        <w:t>tis kon</w:t>
      </w:r>
      <w:r w:rsidRPr="00492096">
        <w:rPr>
          <w:szCs w:val="24"/>
        </w:rPr>
        <w:softHyphen/>
        <w:t>fi</w:t>
      </w:r>
      <w:r w:rsidRPr="00492096">
        <w:rPr>
          <w:szCs w:val="24"/>
        </w:rPr>
        <w:softHyphen/>
        <w:t>den</w:t>
      </w:r>
      <w:r w:rsidRPr="00492096">
        <w:rPr>
          <w:szCs w:val="24"/>
        </w:rPr>
        <w:softHyphen/>
        <w:t>cia</w:t>
      </w:r>
      <w:r w:rsidRPr="00492096">
        <w:rPr>
          <w:szCs w:val="24"/>
        </w:rPr>
        <w:softHyphen/>
        <w:t>lu</w:t>
      </w:r>
      <w:r w:rsidRPr="00492096">
        <w:rPr>
          <w:szCs w:val="24"/>
        </w:rPr>
        <w:softHyphen/>
        <w:t>mo: ne</w:t>
      </w:r>
      <w:r w:rsidRPr="00492096">
        <w:rPr>
          <w:szCs w:val="24"/>
        </w:rPr>
        <w:softHyphen/>
        <w:t>at</w:t>
      </w:r>
      <w:r w:rsidRPr="00492096">
        <w:rPr>
          <w:szCs w:val="24"/>
        </w:rPr>
        <w:softHyphen/>
        <w:t>skleis</w:t>
      </w:r>
      <w:r w:rsidRPr="00492096">
        <w:rPr>
          <w:szCs w:val="24"/>
        </w:rPr>
        <w:softHyphen/>
        <w:t>ti raštu, žodžiu</w:t>
      </w:r>
      <w:r w:rsidR="002B523E" w:rsidRPr="00492096">
        <w:rPr>
          <w:szCs w:val="24"/>
        </w:rPr>
        <w:t>,</w:t>
      </w:r>
      <w:r w:rsidRPr="00492096">
        <w:rPr>
          <w:szCs w:val="24"/>
        </w:rPr>
        <w:t xml:space="preserve"> ar ki</w:t>
      </w:r>
      <w:r w:rsidRPr="00492096">
        <w:rPr>
          <w:szCs w:val="24"/>
        </w:rPr>
        <w:softHyphen/>
        <w:t>to</w:t>
      </w:r>
      <w:r w:rsidRPr="00492096">
        <w:rPr>
          <w:szCs w:val="24"/>
        </w:rPr>
        <w:softHyphen/>
        <w:t>kiu pa</w:t>
      </w:r>
      <w:r w:rsidRPr="00492096">
        <w:rPr>
          <w:szCs w:val="24"/>
        </w:rPr>
        <w:softHyphen/>
        <w:t>vi</w:t>
      </w:r>
      <w:r w:rsidRPr="00492096">
        <w:rPr>
          <w:szCs w:val="24"/>
        </w:rPr>
        <w:softHyphen/>
        <w:t>dalu</w:t>
      </w:r>
      <w:r w:rsidR="002B523E" w:rsidRPr="00492096">
        <w:rPr>
          <w:szCs w:val="24"/>
        </w:rPr>
        <w:t>,</w:t>
      </w:r>
      <w:r w:rsidRPr="00492096">
        <w:rPr>
          <w:szCs w:val="24"/>
        </w:rPr>
        <w:t xml:space="preserve"> tre</w:t>
      </w:r>
      <w:r w:rsidRPr="00492096">
        <w:rPr>
          <w:szCs w:val="24"/>
        </w:rPr>
        <w:softHyphen/>
        <w:t>tie</w:t>
      </w:r>
      <w:r w:rsidRPr="00492096">
        <w:rPr>
          <w:szCs w:val="24"/>
        </w:rPr>
        <w:softHyphen/>
        <w:t>siems as</w:t>
      </w:r>
      <w:r w:rsidRPr="00492096">
        <w:rPr>
          <w:szCs w:val="24"/>
        </w:rPr>
        <w:softHyphen/>
        <w:t>me</w:t>
      </w:r>
      <w:r w:rsidRPr="00492096">
        <w:rPr>
          <w:szCs w:val="24"/>
        </w:rPr>
        <w:softHyphen/>
        <w:t>nims jo</w:t>
      </w:r>
      <w:r w:rsidRPr="00492096">
        <w:rPr>
          <w:szCs w:val="24"/>
        </w:rPr>
        <w:softHyphen/>
        <w:t>kios ko</w:t>
      </w:r>
      <w:r w:rsidRPr="00492096">
        <w:rPr>
          <w:szCs w:val="24"/>
        </w:rPr>
        <w:softHyphen/>
        <w:t>mer</w:t>
      </w:r>
      <w:r w:rsidRPr="00492096">
        <w:rPr>
          <w:szCs w:val="24"/>
        </w:rPr>
        <w:softHyphen/>
        <w:t>ci</w:t>
      </w:r>
      <w:r w:rsidRPr="00492096">
        <w:rPr>
          <w:szCs w:val="24"/>
        </w:rPr>
        <w:softHyphen/>
        <w:t>nės, da</w:t>
      </w:r>
      <w:r w:rsidRPr="00492096">
        <w:rPr>
          <w:szCs w:val="24"/>
        </w:rPr>
        <w:softHyphen/>
        <w:t>ly</w:t>
      </w:r>
      <w:r w:rsidRPr="00492096">
        <w:rPr>
          <w:szCs w:val="24"/>
        </w:rPr>
        <w:softHyphen/>
        <w:t>kinės, finansinės</w:t>
      </w:r>
      <w:r w:rsidR="000A0A7A" w:rsidRPr="00492096">
        <w:rPr>
          <w:szCs w:val="24"/>
        </w:rPr>
        <w:t>, asmens duomenų</w:t>
      </w:r>
      <w:r w:rsidRPr="00492096">
        <w:rPr>
          <w:szCs w:val="24"/>
        </w:rPr>
        <w:t xml:space="preserve"> in</w:t>
      </w:r>
      <w:r w:rsidRPr="00492096">
        <w:rPr>
          <w:szCs w:val="24"/>
        </w:rPr>
        <w:softHyphen/>
        <w:t>for</w:t>
      </w:r>
      <w:r w:rsidRPr="00492096">
        <w:rPr>
          <w:szCs w:val="24"/>
        </w:rPr>
        <w:softHyphen/>
        <w:t>ma</w:t>
      </w:r>
      <w:r w:rsidRPr="00492096">
        <w:rPr>
          <w:szCs w:val="24"/>
        </w:rPr>
        <w:softHyphen/>
        <w:t>ci</w:t>
      </w:r>
      <w:r w:rsidRPr="00492096">
        <w:rPr>
          <w:szCs w:val="24"/>
        </w:rPr>
        <w:softHyphen/>
        <w:t>jos, su ku</w:t>
      </w:r>
      <w:r w:rsidRPr="00492096">
        <w:rPr>
          <w:szCs w:val="24"/>
        </w:rPr>
        <w:softHyphen/>
        <w:t>ria bu</w:t>
      </w:r>
      <w:r w:rsidRPr="00492096">
        <w:rPr>
          <w:szCs w:val="24"/>
        </w:rPr>
        <w:softHyphen/>
        <w:t>vo su</w:t>
      </w:r>
      <w:r w:rsidRPr="00492096">
        <w:rPr>
          <w:szCs w:val="24"/>
        </w:rPr>
        <w:softHyphen/>
        <w:t>pa</w:t>
      </w:r>
      <w:r w:rsidRPr="00492096">
        <w:rPr>
          <w:szCs w:val="24"/>
        </w:rPr>
        <w:softHyphen/>
        <w:t>žin</w:t>
      </w:r>
      <w:r w:rsidRPr="00492096">
        <w:rPr>
          <w:szCs w:val="24"/>
        </w:rPr>
        <w:softHyphen/>
        <w:t>din</w:t>
      </w:r>
      <w:r w:rsidRPr="00492096">
        <w:rPr>
          <w:szCs w:val="24"/>
        </w:rPr>
        <w:softHyphen/>
        <w:t>tos ben</w:t>
      </w:r>
      <w:r w:rsidRPr="00492096">
        <w:rPr>
          <w:szCs w:val="24"/>
        </w:rPr>
        <w:softHyphen/>
        <w:t>dra</w:t>
      </w:r>
      <w:r w:rsidRPr="00492096">
        <w:rPr>
          <w:szCs w:val="24"/>
        </w:rPr>
        <w:softHyphen/>
        <w:t>dar</w:t>
      </w:r>
      <w:r w:rsidRPr="00492096">
        <w:rPr>
          <w:szCs w:val="24"/>
        </w:rPr>
        <w:softHyphen/>
        <w:t>biau</w:t>
      </w:r>
      <w:r w:rsidRPr="00492096">
        <w:rPr>
          <w:szCs w:val="24"/>
        </w:rPr>
        <w:softHyphen/>
        <w:t>damos šios Su</w:t>
      </w:r>
      <w:r w:rsidRPr="00492096">
        <w:rPr>
          <w:szCs w:val="24"/>
        </w:rPr>
        <w:softHyphen/>
        <w:t>tar</w:t>
      </w:r>
      <w:r w:rsidRPr="00492096">
        <w:rPr>
          <w:szCs w:val="24"/>
        </w:rPr>
        <w:softHyphen/>
        <w:t>ties pa</w:t>
      </w:r>
      <w:r w:rsidRPr="00492096">
        <w:rPr>
          <w:szCs w:val="24"/>
        </w:rPr>
        <w:softHyphen/>
        <w:t>grindu.</w:t>
      </w:r>
    </w:p>
    <w:p w14:paraId="34CD5D53" w14:textId="7FDA39E4" w:rsidR="00505E64" w:rsidRPr="00492096" w:rsidRDefault="00816BE4" w:rsidP="008921FA">
      <w:pPr>
        <w:pStyle w:val="ListParagraph"/>
        <w:numPr>
          <w:ilvl w:val="1"/>
          <w:numId w:val="2"/>
        </w:numPr>
        <w:spacing w:line="240" w:lineRule="auto"/>
        <w:ind w:left="0" w:firstLine="0"/>
        <w:rPr>
          <w:szCs w:val="24"/>
        </w:rPr>
      </w:pPr>
      <w:r w:rsidRPr="00492096">
        <w:rPr>
          <w:szCs w:val="24"/>
        </w:rPr>
        <w:t>Sutarties Šalys susirašinėja lietuvių kalba. Visi pranešimai, sutikimai ir kitas susižinojimas, kuriuos Šal</w:t>
      </w:r>
      <w:r w:rsidR="00252193" w:rsidRPr="00492096">
        <w:rPr>
          <w:szCs w:val="24"/>
        </w:rPr>
        <w:t>y</w:t>
      </w:r>
      <w:r w:rsidRPr="00492096">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492096"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492096" w14:paraId="7DA747BF" w14:textId="77777777" w:rsidTr="00C64F30">
        <w:tc>
          <w:tcPr>
            <w:tcW w:w="1114" w:type="dxa"/>
            <w:vAlign w:val="center"/>
          </w:tcPr>
          <w:p w14:paraId="7DA747BB" w14:textId="77777777" w:rsidR="00E37B5D" w:rsidRPr="00492096" w:rsidRDefault="00E37B5D" w:rsidP="008921FA">
            <w:pPr>
              <w:jc w:val="center"/>
              <w:rPr>
                <w:sz w:val="24"/>
                <w:szCs w:val="24"/>
              </w:rPr>
            </w:pPr>
          </w:p>
        </w:tc>
        <w:tc>
          <w:tcPr>
            <w:tcW w:w="2714" w:type="dxa"/>
            <w:vAlign w:val="center"/>
          </w:tcPr>
          <w:p w14:paraId="7DA747BC" w14:textId="4187DF90"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806976" w:rsidRPr="00492096">
              <w:rPr>
                <w:sz w:val="24"/>
                <w:szCs w:val="24"/>
              </w:rPr>
              <w:t xml:space="preserve"> atsakingas</w:t>
            </w:r>
            <w:r w:rsidR="00E37B5D" w:rsidRPr="00492096">
              <w:rPr>
                <w:sz w:val="24"/>
                <w:szCs w:val="24"/>
              </w:rPr>
              <w:t xml:space="preserve"> už sutarties objektą</w:t>
            </w:r>
          </w:p>
        </w:tc>
        <w:tc>
          <w:tcPr>
            <w:tcW w:w="2976" w:type="dxa"/>
            <w:vAlign w:val="center"/>
          </w:tcPr>
          <w:p w14:paraId="7DA747BD" w14:textId="77665C2B"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E37B5D" w:rsidRPr="00492096">
              <w:rPr>
                <w:sz w:val="24"/>
                <w:szCs w:val="24"/>
              </w:rPr>
              <w:t xml:space="preserve"> </w:t>
            </w:r>
            <w:r w:rsidR="00806976" w:rsidRPr="00492096">
              <w:rPr>
                <w:sz w:val="24"/>
                <w:szCs w:val="24"/>
              </w:rPr>
              <w:t xml:space="preserve">atsakingas </w:t>
            </w:r>
            <w:r w:rsidR="00E37B5D" w:rsidRPr="00492096">
              <w:rPr>
                <w:sz w:val="24"/>
                <w:szCs w:val="24"/>
              </w:rPr>
              <w:t>už sutarties bendruosius punktus</w:t>
            </w:r>
            <w:r w:rsidR="00806976" w:rsidRPr="00492096">
              <w:rPr>
                <w:sz w:val="24"/>
                <w:szCs w:val="24"/>
              </w:rPr>
              <w:t xml:space="preserve"> ir sutarties paskelbimą</w:t>
            </w:r>
          </w:p>
        </w:tc>
        <w:tc>
          <w:tcPr>
            <w:tcW w:w="2835" w:type="dxa"/>
            <w:vAlign w:val="center"/>
          </w:tcPr>
          <w:p w14:paraId="7DA747BE" w14:textId="77777777" w:rsidR="00E37B5D" w:rsidRPr="00492096" w:rsidRDefault="00806976" w:rsidP="008921FA">
            <w:pPr>
              <w:jc w:val="center"/>
              <w:rPr>
                <w:sz w:val="24"/>
                <w:szCs w:val="24"/>
              </w:rPr>
            </w:pPr>
            <w:r w:rsidRPr="00492096">
              <w:rPr>
                <w:sz w:val="24"/>
                <w:szCs w:val="24"/>
              </w:rPr>
              <w:t>Paslaugos teikėjo atstovas</w:t>
            </w:r>
          </w:p>
        </w:tc>
      </w:tr>
      <w:tr w:rsidR="00D24F32" w:rsidRPr="00492096" w14:paraId="7DA747C4" w14:textId="77777777" w:rsidTr="00C64F30">
        <w:tc>
          <w:tcPr>
            <w:tcW w:w="1114" w:type="dxa"/>
            <w:vAlign w:val="center"/>
          </w:tcPr>
          <w:p w14:paraId="7DA747C0" w14:textId="77777777" w:rsidR="00D24F32" w:rsidRPr="00492096" w:rsidRDefault="00D24F32" w:rsidP="00D24F32">
            <w:pPr>
              <w:jc w:val="center"/>
              <w:rPr>
                <w:sz w:val="24"/>
                <w:szCs w:val="24"/>
              </w:rPr>
            </w:pPr>
            <w:r w:rsidRPr="00492096">
              <w:rPr>
                <w:sz w:val="24"/>
                <w:szCs w:val="24"/>
              </w:rPr>
              <w:t>Vardas Pavardė</w:t>
            </w:r>
          </w:p>
        </w:tc>
        <w:tc>
          <w:tcPr>
            <w:tcW w:w="2714" w:type="dxa"/>
            <w:vAlign w:val="center"/>
          </w:tcPr>
          <w:p w14:paraId="7DA747C1" w14:textId="4140AACD" w:rsidR="00D24F32" w:rsidRPr="00492096" w:rsidRDefault="00B00837" w:rsidP="00D24F32">
            <w:pPr>
              <w:jc w:val="center"/>
              <w:rPr>
                <w:sz w:val="24"/>
                <w:szCs w:val="24"/>
              </w:rPr>
            </w:pPr>
            <w:r>
              <w:rPr>
                <w:sz w:val="24"/>
                <w:szCs w:val="24"/>
              </w:rPr>
              <w:t>Giedrė Macaitienė</w:t>
            </w:r>
          </w:p>
        </w:tc>
        <w:tc>
          <w:tcPr>
            <w:tcW w:w="2976" w:type="dxa"/>
            <w:vAlign w:val="center"/>
          </w:tcPr>
          <w:p w14:paraId="7DA747C2" w14:textId="49F8BEB3" w:rsidR="00D24F32" w:rsidRPr="00492096" w:rsidRDefault="00D24F32" w:rsidP="00D24F32">
            <w:pPr>
              <w:jc w:val="center"/>
              <w:rPr>
                <w:sz w:val="24"/>
                <w:szCs w:val="24"/>
              </w:rPr>
            </w:pPr>
            <w:r w:rsidRPr="00492096">
              <w:rPr>
                <w:sz w:val="24"/>
                <w:szCs w:val="24"/>
              </w:rPr>
              <w:t>Jūratė Juškevičienė</w:t>
            </w:r>
          </w:p>
        </w:tc>
        <w:tc>
          <w:tcPr>
            <w:tcW w:w="2835" w:type="dxa"/>
            <w:vAlign w:val="center"/>
          </w:tcPr>
          <w:p w14:paraId="7DA747C3" w14:textId="5F2406EC" w:rsidR="00D24F32" w:rsidRPr="00492096" w:rsidRDefault="00F46416" w:rsidP="00D24F32">
            <w:pPr>
              <w:jc w:val="center"/>
              <w:rPr>
                <w:sz w:val="24"/>
                <w:szCs w:val="24"/>
              </w:rPr>
            </w:pPr>
            <w:r>
              <w:rPr>
                <w:sz w:val="24"/>
                <w:szCs w:val="24"/>
              </w:rPr>
              <w:t>Lina Subačienė</w:t>
            </w:r>
          </w:p>
        </w:tc>
      </w:tr>
      <w:tr w:rsidR="00D24F32" w:rsidRPr="00492096" w14:paraId="7DA747C9" w14:textId="77777777" w:rsidTr="00C64F30">
        <w:tc>
          <w:tcPr>
            <w:tcW w:w="1114" w:type="dxa"/>
            <w:vAlign w:val="center"/>
          </w:tcPr>
          <w:p w14:paraId="7DA747C5" w14:textId="77777777" w:rsidR="00D24F32" w:rsidRPr="00492096" w:rsidRDefault="00D24F32" w:rsidP="00D24F32">
            <w:pPr>
              <w:jc w:val="center"/>
              <w:rPr>
                <w:sz w:val="24"/>
                <w:szCs w:val="24"/>
              </w:rPr>
            </w:pPr>
            <w:r w:rsidRPr="00492096">
              <w:rPr>
                <w:sz w:val="24"/>
                <w:szCs w:val="24"/>
              </w:rPr>
              <w:t>Tel. nr.</w:t>
            </w:r>
          </w:p>
        </w:tc>
        <w:tc>
          <w:tcPr>
            <w:tcW w:w="2714" w:type="dxa"/>
            <w:vAlign w:val="center"/>
          </w:tcPr>
          <w:p w14:paraId="7DA747C6" w14:textId="33D0D762" w:rsidR="00D24F32" w:rsidRPr="00492096" w:rsidRDefault="009027E6" w:rsidP="00D24F32">
            <w:pPr>
              <w:jc w:val="center"/>
              <w:rPr>
                <w:sz w:val="24"/>
                <w:szCs w:val="24"/>
              </w:rPr>
            </w:pPr>
            <w:r w:rsidRPr="009027E6">
              <w:rPr>
                <w:sz w:val="24"/>
                <w:szCs w:val="24"/>
              </w:rPr>
              <w:t>+370 616 87188</w:t>
            </w:r>
          </w:p>
        </w:tc>
        <w:tc>
          <w:tcPr>
            <w:tcW w:w="2976" w:type="dxa"/>
            <w:vAlign w:val="center"/>
          </w:tcPr>
          <w:p w14:paraId="7DA747C7" w14:textId="6E0646F9" w:rsidR="00D24F32" w:rsidRPr="00492096" w:rsidRDefault="00D24F32" w:rsidP="00D24F32">
            <w:pPr>
              <w:jc w:val="center"/>
              <w:rPr>
                <w:sz w:val="24"/>
                <w:szCs w:val="24"/>
              </w:rPr>
            </w:pPr>
            <w:r w:rsidRPr="00492096">
              <w:rPr>
                <w:sz w:val="24"/>
                <w:szCs w:val="24"/>
              </w:rPr>
              <w:t>+370 683 59 393</w:t>
            </w:r>
          </w:p>
        </w:tc>
        <w:tc>
          <w:tcPr>
            <w:tcW w:w="2835" w:type="dxa"/>
            <w:vAlign w:val="center"/>
          </w:tcPr>
          <w:p w14:paraId="7DA747C8" w14:textId="649449C7" w:rsidR="00D24F32" w:rsidRPr="00492096" w:rsidRDefault="00F46416" w:rsidP="00D24F32">
            <w:pPr>
              <w:jc w:val="center"/>
              <w:rPr>
                <w:sz w:val="24"/>
                <w:szCs w:val="24"/>
              </w:rPr>
            </w:pPr>
            <w:r>
              <w:rPr>
                <w:sz w:val="24"/>
                <w:szCs w:val="24"/>
              </w:rPr>
              <w:t>+370 600 83</w:t>
            </w:r>
            <w:r w:rsidR="00AC67B9">
              <w:rPr>
                <w:sz w:val="24"/>
                <w:szCs w:val="24"/>
              </w:rPr>
              <w:t xml:space="preserve"> 252</w:t>
            </w:r>
          </w:p>
        </w:tc>
      </w:tr>
      <w:tr w:rsidR="00D24F32" w:rsidRPr="00492096" w14:paraId="7DA747CE" w14:textId="77777777" w:rsidTr="00C64F30">
        <w:tc>
          <w:tcPr>
            <w:tcW w:w="1114" w:type="dxa"/>
            <w:vAlign w:val="center"/>
          </w:tcPr>
          <w:p w14:paraId="7DA747CA" w14:textId="77777777" w:rsidR="00D24F32" w:rsidRPr="00492096" w:rsidRDefault="00D24F32" w:rsidP="00D24F32">
            <w:pPr>
              <w:jc w:val="center"/>
              <w:rPr>
                <w:sz w:val="24"/>
                <w:szCs w:val="24"/>
              </w:rPr>
            </w:pPr>
            <w:r w:rsidRPr="00492096">
              <w:rPr>
                <w:sz w:val="24"/>
                <w:szCs w:val="24"/>
              </w:rPr>
              <w:t>El. p.</w:t>
            </w:r>
          </w:p>
        </w:tc>
        <w:tc>
          <w:tcPr>
            <w:tcW w:w="2714" w:type="dxa"/>
            <w:vAlign w:val="center"/>
          </w:tcPr>
          <w:p w14:paraId="7DA747CB" w14:textId="0354DA4D" w:rsidR="00D24F32" w:rsidRPr="00492096" w:rsidRDefault="00C504D5" w:rsidP="00D24F32">
            <w:pPr>
              <w:jc w:val="center"/>
              <w:rPr>
                <w:sz w:val="24"/>
                <w:szCs w:val="24"/>
              </w:rPr>
            </w:pPr>
            <w:hyperlink r:id="rId10" w:history="1">
              <w:r w:rsidR="00D40917" w:rsidRPr="00D40917">
                <w:rPr>
                  <w:sz w:val="24"/>
                  <w:szCs w:val="24"/>
                </w:rPr>
                <w:t>giedre.macaitiene@kaunovsb.lt</w:t>
              </w:r>
            </w:hyperlink>
          </w:p>
        </w:tc>
        <w:tc>
          <w:tcPr>
            <w:tcW w:w="2976" w:type="dxa"/>
            <w:vAlign w:val="center"/>
          </w:tcPr>
          <w:p w14:paraId="7DA747CC" w14:textId="77777777" w:rsidR="00D24F32" w:rsidRPr="00492096" w:rsidRDefault="00D24F32" w:rsidP="00D24F32">
            <w:pPr>
              <w:jc w:val="center"/>
              <w:rPr>
                <w:sz w:val="24"/>
                <w:szCs w:val="24"/>
              </w:rPr>
            </w:pPr>
            <w:r w:rsidRPr="00492096">
              <w:rPr>
                <w:sz w:val="24"/>
                <w:szCs w:val="24"/>
              </w:rPr>
              <w:t>viesiejipirkimai@kaunovsb.lt</w:t>
            </w:r>
          </w:p>
        </w:tc>
        <w:tc>
          <w:tcPr>
            <w:tcW w:w="2835" w:type="dxa"/>
            <w:vAlign w:val="center"/>
          </w:tcPr>
          <w:p w14:paraId="7DA747CD" w14:textId="7D345791" w:rsidR="00D24F32" w:rsidRPr="00492096" w:rsidRDefault="00AC67B9" w:rsidP="00D24F32">
            <w:pPr>
              <w:jc w:val="center"/>
              <w:rPr>
                <w:sz w:val="24"/>
                <w:szCs w:val="24"/>
                <w:lang w:val="en-US"/>
              </w:rPr>
            </w:pPr>
            <w:r>
              <w:rPr>
                <w:sz w:val="24"/>
                <w:szCs w:val="24"/>
                <w:lang w:val="en-US"/>
              </w:rPr>
              <w:t>lisubaciene@gmail.com</w:t>
            </w:r>
          </w:p>
        </w:tc>
      </w:tr>
    </w:tbl>
    <w:p w14:paraId="26177A60" w14:textId="77777777" w:rsidR="00505E64" w:rsidRPr="00492096" w:rsidRDefault="00505E64" w:rsidP="008921FA">
      <w:pPr>
        <w:pStyle w:val="ListParagraph"/>
        <w:spacing w:line="240" w:lineRule="auto"/>
        <w:ind w:left="0" w:firstLine="0"/>
        <w:rPr>
          <w:szCs w:val="24"/>
        </w:rPr>
      </w:pPr>
    </w:p>
    <w:p w14:paraId="7DA747D0" w14:textId="4529C0B7"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Bet kokie susitarimai, kurie keičia šios </w:t>
      </w:r>
      <w:r w:rsidR="009F2B02" w:rsidRPr="00492096">
        <w:rPr>
          <w:szCs w:val="24"/>
        </w:rPr>
        <w:t>S</w:t>
      </w:r>
      <w:r w:rsidRPr="00492096">
        <w:rPr>
          <w:szCs w:val="24"/>
        </w:rPr>
        <w:t xml:space="preserve">utarties šalių įsipareigojimus, nėra galiojantys, jeigu nėra sudaryti raštu ir nepasirašyti abiejų </w:t>
      </w:r>
      <w:r w:rsidR="0090121D" w:rsidRPr="00492096">
        <w:rPr>
          <w:szCs w:val="24"/>
        </w:rPr>
        <w:t>Š</w:t>
      </w:r>
      <w:r w:rsidRPr="00492096">
        <w:rPr>
          <w:szCs w:val="24"/>
        </w:rPr>
        <w:t>alių tam įgaliotų atstovų.</w:t>
      </w:r>
    </w:p>
    <w:p w14:paraId="7DA747D1" w14:textId="116AF644"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Iškilus nenugalimos jėgos aplinkybėms, </w:t>
      </w:r>
      <w:r w:rsidR="00F9465F" w:rsidRPr="00492096">
        <w:rPr>
          <w:szCs w:val="24"/>
        </w:rPr>
        <w:t>Š</w:t>
      </w:r>
      <w:r w:rsidRPr="00492096">
        <w:rPr>
          <w:szCs w:val="24"/>
        </w:rPr>
        <w:t xml:space="preserve">alys vadovaujasi LR Civilinio kodekso 6.212 straipsniu. </w:t>
      </w:r>
    </w:p>
    <w:p w14:paraId="7DA747D2" w14:textId="6BEFFA85" w:rsidR="00B2080E" w:rsidRPr="00492096" w:rsidRDefault="00B2080E" w:rsidP="008921FA">
      <w:pPr>
        <w:pStyle w:val="ListParagraph"/>
        <w:numPr>
          <w:ilvl w:val="1"/>
          <w:numId w:val="2"/>
        </w:numPr>
        <w:spacing w:line="240" w:lineRule="auto"/>
        <w:ind w:left="0" w:firstLine="0"/>
        <w:rPr>
          <w:szCs w:val="24"/>
        </w:rPr>
      </w:pPr>
      <w:r w:rsidRPr="00492096">
        <w:rPr>
          <w:szCs w:val="24"/>
        </w:rPr>
        <w:lastRenderedPageBreak/>
        <w:t xml:space="preserve">Dėl pirkimo sutarties kylantys ginčai tarp </w:t>
      </w:r>
      <w:r w:rsidR="001A0DEC" w:rsidRPr="00492096">
        <w:rPr>
          <w:szCs w:val="24"/>
        </w:rPr>
        <w:t>Š</w:t>
      </w:r>
      <w:r w:rsidRPr="00492096">
        <w:rPr>
          <w:szCs w:val="24"/>
        </w:rPr>
        <w:t xml:space="preserve">alių sprendžiami derybų būdu, o nepavykus taip išspręsti ginčo, jis bus nagrinėjamas </w:t>
      </w:r>
      <w:r w:rsidR="0080607C" w:rsidRPr="00492096">
        <w:rPr>
          <w:szCs w:val="24"/>
        </w:rPr>
        <w:t>LR</w:t>
      </w:r>
      <w:r w:rsidRPr="00492096">
        <w:rPr>
          <w:szCs w:val="24"/>
        </w:rPr>
        <w:t xml:space="preserve"> </w:t>
      </w:r>
      <w:r w:rsidR="0080607C" w:rsidRPr="00492096">
        <w:rPr>
          <w:szCs w:val="24"/>
        </w:rPr>
        <w:t>C</w:t>
      </w:r>
      <w:r w:rsidRPr="00492096">
        <w:rPr>
          <w:szCs w:val="24"/>
        </w:rPr>
        <w:t>ivilinio kodekso nustatyta tvarka teisme.</w:t>
      </w:r>
    </w:p>
    <w:p w14:paraId="7DA747D3" w14:textId="50052EBC" w:rsidR="00B2080E" w:rsidRPr="00492096" w:rsidRDefault="00012C3C" w:rsidP="00CA1A24">
      <w:pPr>
        <w:pStyle w:val="ListParagraph"/>
        <w:numPr>
          <w:ilvl w:val="1"/>
          <w:numId w:val="2"/>
        </w:numPr>
        <w:spacing w:line="240" w:lineRule="auto"/>
        <w:ind w:left="0" w:firstLine="0"/>
        <w:rPr>
          <w:szCs w:val="24"/>
        </w:rPr>
      </w:pPr>
      <w:r w:rsidRPr="00492096">
        <w:rPr>
          <w:szCs w:val="24"/>
        </w:rPr>
        <w:t>Sutartis sudar</w:t>
      </w:r>
      <w:r w:rsidR="00CA1A24" w:rsidRPr="00492096">
        <w:rPr>
          <w:szCs w:val="24"/>
        </w:rPr>
        <w:t>yta lietuvių kalba elektroniniu būdu. Visais su Sutarties įgyvendinimu susijusiais klausimais Šalys privalo susirašinėti ir bendrauti lietuvių kalba</w:t>
      </w:r>
      <w:r w:rsidR="00B2080E" w:rsidRPr="00492096">
        <w:rPr>
          <w:szCs w:val="24"/>
        </w:rPr>
        <w:t>.</w:t>
      </w:r>
    </w:p>
    <w:p w14:paraId="7DA747D4" w14:textId="706A9F8C"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Sutarties priedai, pasirašyti abiejų </w:t>
      </w:r>
      <w:r w:rsidR="008D0BE3" w:rsidRPr="00492096">
        <w:rPr>
          <w:szCs w:val="24"/>
        </w:rPr>
        <w:t>Š</w:t>
      </w:r>
      <w:r w:rsidRPr="00492096">
        <w:rPr>
          <w:szCs w:val="24"/>
        </w:rPr>
        <w:t xml:space="preserve">alių įgaliotų atstovų, yra neatskiriama šios </w:t>
      </w:r>
      <w:r w:rsidR="00786A2C" w:rsidRPr="00492096">
        <w:rPr>
          <w:szCs w:val="24"/>
        </w:rPr>
        <w:t>S</w:t>
      </w:r>
      <w:r w:rsidRPr="00492096">
        <w:rPr>
          <w:szCs w:val="24"/>
        </w:rPr>
        <w:t>utarties dalis.</w:t>
      </w:r>
    </w:p>
    <w:p w14:paraId="7DA747D5" w14:textId="77777777" w:rsidR="00A1056D" w:rsidRPr="00492096" w:rsidRDefault="00A1056D" w:rsidP="00401FEA">
      <w:pPr>
        <w:jc w:val="both"/>
        <w:rPr>
          <w:rFonts w:ascii="Times New Roman" w:hAnsi="Times New Roman"/>
          <w:sz w:val="24"/>
          <w:szCs w:val="24"/>
        </w:rPr>
      </w:pPr>
    </w:p>
    <w:p w14:paraId="7DA747D7" w14:textId="00E8313E" w:rsidR="006113AF" w:rsidRPr="00492096" w:rsidRDefault="00A1056D" w:rsidP="00401FEA">
      <w:pPr>
        <w:pStyle w:val="ListParagraph"/>
        <w:numPr>
          <w:ilvl w:val="0"/>
          <w:numId w:val="2"/>
        </w:numPr>
        <w:tabs>
          <w:tab w:val="left" w:pos="284"/>
        </w:tabs>
        <w:spacing w:line="240" w:lineRule="auto"/>
        <w:ind w:left="0" w:firstLine="0"/>
        <w:rPr>
          <w:b/>
          <w:szCs w:val="24"/>
        </w:rPr>
      </w:pPr>
      <w:r w:rsidRPr="00492096">
        <w:rPr>
          <w:b/>
          <w:szCs w:val="24"/>
        </w:rPr>
        <w:t>ŠALIŲ REKVIZITAI</w:t>
      </w:r>
      <w:r w:rsidR="00610BB7" w:rsidRPr="00492096">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492096" w14:paraId="61259031" w14:textId="77777777" w:rsidTr="72E2813B">
        <w:tc>
          <w:tcPr>
            <w:tcW w:w="4820" w:type="dxa"/>
          </w:tcPr>
          <w:p w14:paraId="2D5658A2" w14:textId="77777777" w:rsidR="00851B7C" w:rsidRPr="00492096" w:rsidRDefault="00851B7C" w:rsidP="00851B7C">
            <w:pPr>
              <w:ind w:right="43"/>
              <w:jc w:val="both"/>
              <w:rPr>
                <w:b/>
                <w:sz w:val="24"/>
                <w:szCs w:val="24"/>
              </w:rPr>
            </w:pPr>
            <w:r w:rsidRPr="00492096">
              <w:rPr>
                <w:b/>
                <w:sz w:val="24"/>
                <w:szCs w:val="24"/>
              </w:rPr>
              <w:t xml:space="preserve">Paslaugos teikėjas: </w:t>
            </w:r>
          </w:p>
          <w:p w14:paraId="35BF5A62" w14:textId="0D2C62E3" w:rsidR="00112CDF" w:rsidRPr="00126171" w:rsidRDefault="009027E6" w:rsidP="0092744B">
            <w:pPr>
              <w:ind w:right="43"/>
              <w:jc w:val="both"/>
              <w:rPr>
                <w:b/>
                <w:sz w:val="24"/>
                <w:szCs w:val="24"/>
              </w:rPr>
            </w:pPr>
            <w:r>
              <w:rPr>
                <w:b/>
                <w:sz w:val="24"/>
                <w:szCs w:val="24"/>
              </w:rPr>
              <w:t>Lina Subačienė</w:t>
            </w:r>
          </w:p>
          <w:p w14:paraId="35C929C3" w14:textId="2B9E5A99" w:rsidR="0092744B" w:rsidRPr="00492096" w:rsidRDefault="00AC67B9" w:rsidP="0092744B">
            <w:pPr>
              <w:ind w:right="43"/>
              <w:jc w:val="both"/>
              <w:rPr>
                <w:b/>
                <w:sz w:val="24"/>
                <w:szCs w:val="24"/>
              </w:rPr>
            </w:pPr>
            <w:r>
              <w:rPr>
                <w:b/>
                <w:sz w:val="24"/>
                <w:szCs w:val="24"/>
              </w:rPr>
              <w:t>Plechavičiaus g. 12-20, Kaunas</w:t>
            </w:r>
          </w:p>
          <w:p w14:paraId="5DECE100" w14:textId="1C2C15CB" w:rsidR="00CB498C" w:rsidRPr="00492096" w:rsidRDefault="009027E6" w:rsidP="0092744B">
            <w:pPr>
              <w:rPr>
                <w:sz w:val="24"/>
                <w:szCs w:val="24"/>
              </w:rPr>
            </w:pPr>
            <w:r>
              <w:rPr>
                <w:sz w:val="24"/>
                <w:szCs w:val="24"/>
              </w:rPr>
              <w:t>Asmens</w:t>
            </w:r>
            <w:r w:rsidR="00B079CF">
              <w:rPr>
                <w:sz w:val="24"/>
                <w:szCs w:val="24"/>
              </w:rPr>
              <w:t xml:space="preserve"> </w:t>
            </w:r>
            <w:r w:rsidR="00CB498C" w:rsidRPr="00492096">
              <w:rPr>
                <w:sz w:val="24"/>
                <w:szCs w:val="24"/>
              </w:rPr>
              <w:t>kodas</w:t>
            </w:r>
            <w:r w:rsidR="00AC67B9">
              <w:rPr>
                <w:sz w:val="24"/>
                <w:szCs w:val="24"/>
              </w:rPr>
              <w:t xml:space="preserve"> 47503220662</w:t>
            </w:r>
          </w:p>
          <w:p w14:paraId="0A9FBEED" w14:textId="1994A637" w:rsidR="0092744B" w:rsidRPr="00492096" w:rsidRDefault="0092744B" w:rsidP="0092744B">
            <w:pPr>
              <w:rPr>
                <w:sz w:val="24"/>
                <w:szCs w:val="24"/>
              </w:rPr>
            </w:pPr>
            <w:r w:rsidRPr="00492096">
              <w:rPr>
                <w:sz w:val="24"/>
                <w:szCs w:val="24"/>
              </w:rPr>
              <w:t xml:space="preserve">A/s </w:t>
            </w:r>
            <w:r w:rsidR="00AC67B9">
              <w:rPr>
                <w:sz w:val="24"/>
                <w:szCs w:val="24"/>
              </w:rPr>
              <w:t>LT837300010096946662</w:t>
            </w:r>
          </w:p>
          <w:p w14:paraId="2D6C34BC" w14:textId="646CDFE1" w:rsidR="0092744B" w:rsidRPr="00492096" w:rsidRDefault="0092744B" w:rsidP="0092744B">
            <w:pPr>
              <w:rPr>
                <w:sz w:val="24"/>
                <w:szCs w:val="24"/>
              </w:rPr>
            </w:pPr>
            <w:r w:rsidRPr="00492096">
              <w:rPr>
                <w:sz w:val="24"/>
                <w:szCs w:val="24"/>
              </w:rPr>
              <w:t xml:space="preserve">AB </w:t>
            </w:r>
            <w:r w:rsidR="00AC67B9">
              <w:rPr>
                <w:sz w:val="24"/>
                <w:szCs w:val="24"/>
              </w:rPr>
              <w:t>Swedbank</w:t>
            </w:r>
            <w:r w:rsidRPr="00492096">
              <w:rPr>
                <w:sz w:val="24"/>
                <w:szCs w:val="24"/>
              </w:rPr>
              <w:t xml:space="preserve">      </w:t>
            </w:r>
          </w:p>
          <w:p w14:paraId="2B2FDCD6" w14:textId="77777777" w:rsidR="0092744B" w:rsidRPr="00492096" w:rsidRDefault="0092744B" w:rsidP="0092744B">
            <w:pPr>
              <w:jc w:val="both"/>
              <w:rPr>
                <w:sz w:val="24"/>
                <w:szCs w:val="24"/>
              </w:rPr>
            </w:pPr>
          </w:p>
          <w:p w14:paraId="703F69B1" w14:textId="77777777" w:rsidR="00014365" w:rsidRPr="00492096" w:rsidRDefault="00014365" w:rsidP="0092744B">
            <w:pPr>
              <w:jc w:val="both"/>
              <w:rPr>
                <w:sz w:val="24"/>
                <w:szCs w:val="24"/>
              </w:rPr>
            </w:pPr>
          </w:p>
          <w:p w14:paraId="474ECE8A" w14:textId="77777777" w:rsidR="006658A5" w:rsidRPr="00492096" w:rsidRDefault="006658A5" w:rsidP="00057A98">
            <w:pPr>
              <w:ind w:right="43"/>
              <w:jc w:val="both"/>
              <w:rPr>
                <w:sz w:val="24"/>
                <w:szCs w:val="24"/>
              </w:rPr>
            </w:pPr>
          </w:p>
          <w:p w14:paraId="1B7057A1" w14:textId="2CCE7980" w:rsidR="007A6967" w:rsidRDefault="009027E6" w:rsidP="007A6967">
            <w:pPr>
              <w:ind w:right="43"/>
              <w:jc w:val="both"/>
              <w:rPr>
                <w:sz w:val="24"/>
                <w:szCs w:val="24"/>
              </w:rPr>
            </w:pPr>
            <w:r>
              <w:rPr>
                <w:sz w:val="24"/>
                <w:szCs w:val="24"/>
              </w:rPr>
              <w:t>Priklausomybių konsultantė</w:t>
            </w:r>
          </w:p>
          <w:p w14:paraId="77FB5671" w14:textId="77777777" w:rsidR="000431C1" w:rsidRPr="00492096" w:rsidRDefault="000431C1" w:rsidP="007A6967">
            <w:pPr>
              <w:ind w:right="43"/>
              <w:jc w:val="both"/>
              <w:rPr>
                <w:sz w:val="24"/>
                <w:szCs w:val="24"/>
              </w:rPr>
            </w:pPr>
          </w:p>
          <w:p w14:paraId="4D8C9DAC" w14:textId="3C491CDB" w:rsidR="00F04C0F" w:rsidRPr="00126171" w:rsidRDefault="00AC67B9" w:rsidP="00F04C0F">
            <w:pPr>
              <w:ind w:right="43"/>
              <w:jc w:val="both"/>
              <w:rPr>
                <w:b/>
                <w:sz w:val="24"/>
                <w:szCs w:val="24"/>
              </w:rPr>
            </w:pPr>
            <w:r>
              <w:rPr>
                <w:b/>
                <w:sz w:val="24"/>
                <w:szCs w:val="24"/>
              </w:rPr>
              <w:t>Lina Subačienė</w:t>
            </w:r>
          </w:p>
          <w:p w14:paraId="32778A42" w14:textId="4A50F9E4" w:rsidR="0092744B" w:rsidRPr="00492096" w:rsidRDefault="007A6967" w:rsidP="007A6967">
            <w:pPr>
              <w:ind w:right="43"/>
              <w:jc w:val="both"/>
              <w:rPr>
                <w:bCs/>
                <w:sz w:val="24"/>
                <w:szCs w:val="24"/>
              </w:rPr>
            </w:pPr>
            <w:r w:rsidRPr="00492096">
              <w:rPr>
                <w:bCs/>
                <w:sz w:val="24"/>
                <w:szCs w:val="24"/>
              </w:rPr>
              <w:t>_________________________</w:t>
            </w:r>
            <w:r w:rsidR="0092744B" w:rsidRPr="00492096">
              <w:rPr>
                <w:bCs/>
                <w:sz w:val="24"/>
                <w:szCs w:val="24"/>
              </w:rPr>
              <w:tab/>
            </w:r>
          </w:p>
          <w:p w14:paraId="01F62683" w14:textId="2EDDF83F" w:rsidR="00851B7C" w:rsidRPr="00492096" w:rsidRDefault="00851B7C" w:rsidP="0092744B">
            <w:pPr>
              <w:pStyle w:val="ListParagraph"/>
              <w:tabs>
                <w:tab w:val="left" w:pos="284"/>
              </w:tabs>
              <w:spacing w:line="240" w:lineRule="auto"/>
              <w:ind w:left="0" w:firstLine="0"/>
              <w:rPr>
                <w:b/>
                <w:szCs w:val="24"/>
              </w:rPr>
            </w:pPr>
          </w:p>
        </w:tc>
        <w:tc>
          <w:tcPr>
            <w:tcW w:w="4950" w:type="dxa"/>
          </w:tcPr>
          <w:p w14:paraId="528A8536" w14:textId="29A97DE1" w:rsidR="00851B7C" w:rsidRPr="00492096" w:rsidRDefault="00945A76" w:rsidP="00851B7C">
            <w:pPr>
              <w:ind w:right="43"/>
              <w:jc w:val="both"/>
              <w:rPr>
                <w:b/>
                <w:sz w:val="24"/>
                <w:szCs w:val="24"/>
              </w:rPr>
            </w:pPr>
            <w:r w:rsidRPr="00492096">
              <w:rPr>
                <w:b/>
                <w:sz w:val="24"/>
                <w:szCs w:val="24"/>
              </w:rPr>
              <w:t>Perkančioji org</w:t>
            </w:r>
            <w:r w:rsidR="00E82AA2" w:rsidRPr="00492096">
              <w:rPr>
                <w:b/>
                <w:sz w:val="24"/>
                <w:szCs w:val="24"/>
              </w:rPr>
              <w:t>a</w:t>
            </w:r>
            <w:r w:rsidRPr="00492096">
              <w:rPr>
                <w:b/>
                <w:sz w:val="24"/>
                <w:szCs w:val="24"/>
              </w:rPr>
              <w:t>n</w:t>
            </w:r>
            <w:r w:rsidR="00E82AA2" w:rsidRPr="00492096">
              <w:rPr>
                <w:b/>
                <w:sz w:val="24"/>
                <w:szCs w:val="24"/>
              </w:rPr>
              <w:t>i</w:t>
            </w:r>
            <w:r w:rsidRPr="00492096">
              <w:rPr>
                <w:b/>
                <w:sz w:val="24"/>
                <w:szCs w:val="24"/>
              </w:rPr>
              <w:t>z</w:t>
            </w:r>
            <w:r w:rsidR="00E82AA2" w:rsidRPr="00492096">
              <w:rPr>
                <w:b/>
                <w:sz w:val="24"/>
                <w:szCs w:val="24"/>
              </w:rPr>
              <w:t>a</w:t>
            </w:r>
            <w:r w:rsidRPr="00492096">
              <w:rPr>
                <w:b/>
                <w:sz w:val="24"/>
                <w:szCs w:val="24"/>
              </w:rPr>
              <w:t>cija</w:t>
            </w:r>
            <w:r w:rsidR="00851B7C" w:rsidRPr="00492096">
              <w:rPr>
                <w:b/>
                <w:sz w:val="24"/>
                <w:szCs w:val="24"/>
              </w:rPr>
              <w:t xml:space="preserve">: </w:t>
            </w:r>
          </w:p>
          <w:p w14:paraId="2725545E" w14:textId="77777777" w:rsidR="00851B7C" w:rsidRPr="00492096" w:rsidRDefault="00851B7C" w:rsidP="00851B7C">
            <w:pPr>
              <w:ind w:right="43"/>
              <w:jc w:val="both"/>
              <w:rPr>
                <w:b/>
                <w:sz w:val="24"/>
                <w:szCs w:val="24"/>
              </w:rPr>
            </w:pPr>
            <w:r w:rsidRPr="00492096">
              <w:rPr>
                <w:b/>
                <w:sz w:val="24"/>
                <w:szCs w:val="24"/>
              </w:rPr>
              <w:t>Kauno miesto savivaldybės visuomenės sveikatos biuras</w:t>
            </w:r>
          </w:p>
          <w:p w14:paraId="5E225544" w14:textId="77777777" w:rsidR="00851B7C" w:rsidRPr="00492096" w:rsidRDefault="00851B7C" w:rsidP="00851B7C">
            <w:pPr>
              <w:rPr>
                <w:sz w:val="24"/>
                <w:szCs w:val="24"/>
              </w:rPr>
            </w:pPr>
            <w:r w:rsidRPr="00492096">
              <w:rPr>
                <w:sz w:val="24"/>
                <w:szCs w:val="24"/>
              </w:rPr>
              <w:t>Vaidoto g. 115 Kaunas</w:t>
            </w:r>
          </w:p>
          <w:p w14:paraId="662DF79B" w14:textId="77777777" w:rsidR="00851B7C" w:rsidRPr="00492096" w:rsidRDefault="00851B7C" w:rsidP="00851B7C">
            <w:pPr>
              <w:rPr>
                <w:sz w:val="24"/>
                <w:szCs w:val="24"/>
              </w:rPr>
            </w:pPr>
            <w:r w:rsidRPr="00492096">
              <w:rPr>
                <w:sz w:val="24"/>
                <w:szCs w:val="24"/>
              </w:rPr>
              <w:t>Įmonės kodas 301676575</w:t>
            </w:r>
          </w:p>
          <w:p w14:paraId="0C80D05A" w14:textId="77777777" w:rsidR="00851B7C" w:rsidRPr="00492096" w:rsidRDefault="00851B7C" w:rsidP="00851B7C">
            <w:pPr>
              <w:rPr>
                <w:rFonts w:eastAsia="Calibri"/>
                <w:sz w:val="24"/>
                <w:szCs w:val="24"/>
              </w:rPr>
            </w:pPr>
            <w:r w:rsidRPr="00492096">
              <w:rPr>
                <w:rFonts w:eastAsia="Calibri"/>
                <w:sz w:val="24"/>
                <w:szCs w:val="24"/>
              </w:rPr>
              <w:t>A/s LT284010042501605822</w:t>
            </w:r>
          </w:p>
          <w:p w14:paraId="44C5B468" w14:textId="77777777" w:rsidR="00851B7C" w:rsidRPr="00492096" w:rsidRDefault="00851B7C" w:rsidP="00851B7C">
            <w:pPr>
              <w:rPr>
                <w:rFonts w:eastAsia="Calibri"/>
                <w:sz w:val="24"/>
                <w:szCs w:val="24"/>
              </w:rPr>
            </w:pPr>
            <w:r w:rsidRPr="00492096">
              <w:rPr>
                <w:rFonts w:eastAsia="Calibri"/>
                <w:sz w:val="24"/>
                <w:szCs w:val="24"/>
              </w:rPr>
              <w:t>AB Luminor</w:t>
            </w:r>
          </w:p>
          <w:p w14:paraId="6FA6DDF5" w14:textId="77777777" w:rsidR="00851B7C" w:rsidRPr="00492096" w:rsidRDefault="00851B7C" w:rsidP="00851B7C">
            <w:pPr>
              <w:rPr>
                <w:rFonts w:eastAsia="Calibri"/>
                <w:sz w:val="24"/>
                <w:szCs w:val="24"/>
              </w:rPr>
            </w:pPr>
          </w:p>
          <w:p w14:paraId="139A4956" w14:textId="77777777" w:rsidR="004A033A" w:rsidRPr="00492096" w:rsidRDefault="004A033A" w:rsidP="00851B7C">
            <w:pPr>
              <w:rPr>
                <w:rFonts w:eastAsia="Calibri"/>
                <w:sz w:val="24"/>
                <w:szCs w:val="24"/>
              </w:rPr>
            </w:pPr>
          </w:p>
          <w:p w14:paraId="18D48D6A" w14:textId="5DC6816C" w:rsidR="009027E6" w:rsidRDefault="009027E6" w:rsidP="00014365">
            <w:pPr>
              <w:ind w:right="43"/>
              <w:jc w:val="both"/>
              <w:rPr>
                <w:sz w:val="24"/>
                <w:szCs w:val="24"/>
              </w:rPr>
            </w:pPr>
            <w:r>
              <w:rPr>
                <w:sz w:val="24"/>
                <w:szCs w:val="24"/>
              </w:rPr>
              <w:t>Direktorė</w:t>
            </w:r>
          </w:p>
          <w:p w14:paraId="508BECC5" w14:textId="77777777" w:rsidR="009027E6" w:rsidRDefault="009027E6" w:rsidP="00014365">
            <w:pPr>
              <w:ind w:right="43"/>
              <w:jc w:val="both"/>
              <w:rPr>
                <w:b/>
                <w:bCs/>
                <w:sz w:val="24"/>
                <w:szCs w:val="24"/>
              </w:rPr>
            </w:pPr>
          </w:p>
          <w:p w14:paraId="13219622" w14:textId="5C0EAA1C" w:rsidR="00014365" w:rsidRPr="00492096" w:rsidRDefault="009027E6" w:rsidP="00014365">
            <w:pPr>
              <w:ind w:right="43"/>
              <w:jc w:val="both"/>
              <w:rPr>
                <w:b/>
                <w:bCs/>
                <w:sz w:val="24"/>
                <w:szCs w:val="24"/>
              </w:rPr>
            </w:pPr>
            <w:r>
              <w:rPr>
                <w:b/>
                <w:bCs/>
                <w:sz w:val="24"/>
                <w:szCs w:val="24"/>
              </w:rPr>
              <w:t>Gerda Kuzmarskienė</w:t>
            </w:r>
          </w:p>
          <w:p w14:paraId="00F3D1C4" w14:textId="77777777" w:rsidR="00851B7C" w:rsidRPr="00492096" w:rsidRDefault="00851B7C" w:rsidP="00851B7C">
            <w:pPr>
              <w:rPr>
                <w:bCs/>
                <w:sz w:val="24"/>
                <w:szCs w:val="24"/>
              </w:rPr>
            </w:pPr>
            <w:r w:rsidRPr="00492096">
              <w:rPr>
                <w:bCs/>
                <w:sz w:val="24"/>
                <w:szCs w:val="24"/>
              </w:rPr>
              <w:t>_____________________________</w:t>
            </w:r>
          </w:p>
          <w:p w14:paraId="5B3025C3" w14:textId="166CAAC6" w:rsidR="00851B7C" w:rsidRPr="00492096" w:rsidRDefault="00851B7C" w:rsidP="00C71700">
            <w:pPr>
              <w:rPr>
                <w:b/>
                <w:sz w:val="24"/>
                <w:szCs w:val="24"/>
              </w:rPr>
            </w:pPr>
            <w:r w:rsidRPr="00492096">
              <w:rPr>
                <w:bCs/>
                <w:sz w:val="24"/>
                <w:szCs w:val="24"/>
              </w:rPr>
              <w:t>A.V</w:t>
            </w:r>
            <w:r w:rsidR="00C71700" w:rsidRPr="00492096">
              <w:rPr>
                <w:bCs/>
                <w:sz w:val="24"/>
                <w:szCs w:val="24"/>
              </w:rPr>
              <w:t>.</w:t>
            </w:r>
          </w:p>
        </w:tc>
      </w:tr>
    </w:tbl>
    <w:p w14:paraId="66B5C24E" w14:textId="77777777" w:rsidR="003C3923" w:rsidRPr="00492096" w:rsidRDefault="003C3923" w:rsidP="00401FEA">
      <w:pPr>
        <w:pStyle w:val="ListParagraph"/>
        <w:tabs>
          <w:tab w:val="left" w:pos="284"/>
        </w:tabs>
        <w:spacing w:line="240" w:lineRule="auto"/>
        <w:ind w:left="0" w:firstLine="0"/>
        <w:rPr>
          <w:b/>
          <w:szCs w:val="24"/>
        </w:rPr>
      </w:pPr>
    </w:p>
    <w:p w14:paraId="7DA747D8" w14:textId="03D64322" w:rsidR="00B2080E" w:rsidRPr="00492096" w:rsidRDefault="00B2080E" w:rsidP="00401FEA">
      <w:pPr>
        <w:rPr>
          <w:rFonts w:ascii="Times New Roman" w:hAnsi="Times New Roman"/>
          <w:b/>
          <w:sz w:val="24"/>
          <w:szCs w:val="24"/>
        </w:rPr>
      </w:pPr>
      <w:r w:rsidRPr="00492096">
        <w:rPr>
          <w:rFonts w:ascii="Times New Roman" w:hAnsi="Times New Roman"/>
          <w:b/>
          <w:sz w:val="24"/>
          <w:szCs w:val="24"/>
        </w:rPr>
        <w:tab/>
      </w:r>
      <w:r w:rsidRPr="00492096">
        <w:rPr>
          <w:rFonts w:ascii="Times New Roman" w:hAnsi="Times New Roman"/>
          <w:b/>
          <w:sz w:val="24"/>
          <w:szCs w:val="24"/>
        </w:rPr>
        <w:tab/>
      </w:r>
      <w:r w:rsidRPr="00492096">
        <w:rPr>
          <w:rFonts w:ascii="Times New Roman" w:hAnsi="Times New Roman"/>
          <w:b/>
          <w:sz w:val="24"/>
          <w:szCs w:val="24"/>
        </w:rPr>
        <w:tab/>
      </w:r>
      <w:r w:rsidR="004D6BA8" w:rsidRPr="00492096">
        <w:rPr>
          <w:rFonts w:ascii="Times New Roman" w:hAnsi="Times New Roman"/>
          <w:b/>
          <w:sz w:val="24"/>
          <w:szCs w:val="24"/>
        </w:rPr>
        <w:t xml:space="preserve">     </w:t>
      </w:r>
    </w:p>
    <w:p w14:paraId="18FE8659" w14:textId="77777777" w:rsidR="004D6BA8" w:rsidRPr="00492096" w:rsidRDefault="004D6BA8" w:rsidP="00401FEA">
      <w:pPr>
        <w:ind w:right="43"/>
        <w:jc w:val="both"/>
        <w:rPr>
          <w:rFonts w:ascii="Times New Roman" w:hAnsi="Times New Roman"/>
          <w:b/>
          <w:sz w:val="24"/>
          <w:szCs w:val="24"/>
        </w:rPr>
      </w:pPr>
    </w:p>
    <w:p w14:paraId="0D836E5E" w14:textId="77777777" w:rsidR="001D5EC2" w:rsidRPr="00492096" w:rsidRDefault="001D5EC2" w:rsidP="00401FEA">
      <w:pPr>
        <w:ind w:right="43"/>
        <w:jc w:val="both"/>
        <w:rPr>
          <w:rFonts w:ascii="Times New Roman" w:hAnsi="Times New Roman"/>
          <w:b/>
          <w:sz w:val="24"/>
          <w:szCs w:val="24"/>
        </w:rPr>
      </w:pPr>
    </w:p>
    <w:p w14:paraId="257EBEE4" w14:textId="77777777" w:rsidR="001D5EC2" w:rsidRPr="00492096" w:rsidRDefault="001D5EC2" w:rsidP="00401FEA">
      <w:pPr>
        <w:ind w:right="43"/>
        <w:jc w:val="both"/>
        <w:rPr>
          <w:rFonts w:ascii="Times New Roman" w:hAnsi="Times New Roman"/>
          <w:b/>
          <w:sz w:val="24"/>
          <w:szCs w:val="24"/>
        </w:rPr>
      </w:pPr>
    </w:p>
    <w:p w14:paraId="395182AB" w14:textId="77777777" w:rsidR="001D5EC2" w:rsidRPr="00492096" w:rsidRDefault="001D5EC2" w:rsidP="00401FEA">
      <w:pPr>
        <w:ind w:right="43"/>
        <w:jc w:val="both"/>
        <w:rPr>
          <w:rFonts w:ascii="Times New Roman" w:hAnsi="Times New Roman"/>
          <w:b/>
          <w:sz w:val="24"/>
          <w:szCs w:val="24"/>
        </w:rPr>
      </w:pPr>
    </w:p>
    <w:p w14:paraId="5652019F" w14:textId="77777777" w:rsidR="001D5EC2" w:rsidRPr="00492096" w:rsidRDefault="001D5EC2" w:rsidP="00401FEA">
      <w:pPr>
        <w:ind w:right="43"/>
        <w:jc w:val="both"/>
        <w:rPr>
          <w:rFonts w:ascii="Times New Roman" w:hAnsi="Times New Roman"/>
          <w:b/>
          <w:sz w:val="24"/>
          <w:szCs w:val="24"/>
        </w:rPr>
      </w:pPr>
    </w:p>
    <w:p w14:paraId="7A5B5B12" w14:textId="77777777" w:rsidR="001D5EC2" w:rsidRPr="00492096" w:rsidRDefault="001D5EC2" w:rsidP="00401FEA">
      <w:pPr>
        <w:ind w:right="43"/>
        <w:jc w:val="both"/>
        <w:rPr>
          <w:rFonts w:ascii="Times New Roman" w:hAnsi="Times New Roman"/>
          <w:b/>
          <w:sz w:val="24"/>
          <w:szCs w:val="24"/>
        </w:rPr>
      </w:pPr>
    </w:p>
    <w:p w14:paraId="2AB7246E" w14:textId="77777777" w:rsidR="001D5EC2" w:rsidRPr="00492096" w:rsidRDefault="001D5EC2" w:rsidP="00401FEA">
      <w:pPr>
        <w:ind w:right="43"/>
        <w:jc w:val="both"/>
        <w:rPr>
          <w:rFonts w:ascii="Times New Roman" w:hAnsi="Times New Roman"/>
          <w:b/>
          <w:sz w:val="24"/>
          <w:szCs w:val="24"/>
        </w:rPr>
      </w:pPr>
    </w:p>
    <w:p w14:paraId="2E21C652" w14:textId="77777777" w:rsidR="001D5EC2" w:rsidRPr="00492096" w:rsidRDefault="001D5EC2" w:rsidP="00401FEA">
      <w:pPr>
        <w:ind w:right="43"/>
        <w:jc w:val="both"/>
        <w:rPr>
          <w:rFonts w:ascii="Times New Roman" w:hAnsi="Times New Roman"/>
          <w:b/>
          <w:sz w:val="24"/>
          <w:szCs w:val="24"/>
        </w:rPr>
      </w:pPr>
    </w:p>
    <w:p w14:paraId="0C3FEC4C" w14:textId="77777777" w:rsidR="001D5EC2" w:rsidRPr="00492096" w:rsidRDefault="001D5EC2" w:rsidP="00401FEA">
      <w:pPr>
        <w:ind w:right="43"/>
        <w:jc w:val="both"/>
        <w:rPr>
          <w:rFonts w:ascii="Times New Roman" w:hAnsi="Times New Roman"/>
          <w:b/>
          <w:sz w:val="24"/>
          <w:szCs w:val="24"/>
        </w:rPr>
      </w:pPr>
    </w:p>
    <w:p w14:paraId="6EEF28BD" w14:textId="77777777" w:rsidR="001D5EC2" w:rsidRPr="00492096" w:rsidRDefault="001D5EC2" w:rsidP="00401FEA">
      <w:pPr>
        <w:ind w:right="43"/>
        <w:jc w:val="both"/>
        <w:rPr>
          <w:rFonts w:ascii="Times New Roman" w:hAnsi="Times New Roman"/>
          <w:b/>
          <w:sz w:val="24"/>
          <w:szCs w:val="24"/>
        </w:rPr>
      </w:pPr>
    </w:p>
    <w:p w14:paraId="1B9A39D5" w14:textId="77777777" w:rsidR="001D5EC2" w:rsidRPr="00492096" w:rsidRDefault="001D5EC2" w:rsidP="00401FEA">
      <w:pPr>
        <w:ind w:right="43"/>
        <w:jc w:val="both"/>
        <w:rPr>
          <w:rFonts w:ascii="Times New Roman" w:hAnsi="Times New Roman"/>
          <w:b/>
          <w:sz w:val="24"/>
          <w:szCs w:val="24"/>
        </w:rPr>
      </w:pPr>
    </w:p>
    <w:p w14:paraId="28A3EE80" w14:textId="77777777" w:rsidR="001D5EC2" w:rsidRPr="00492096" w:rsidRDefault="001D5EC2" w:rsidP="00401FEA">
      <w:pPr>
        <w:ind w:right="43"/>
        <w:jc w:val="both"/>
        <w:rPr>
          <w:rFonts w:ascii="Times New Roman" w:hAnsi="Times New Roman"/>
          <w:b/>
          <w:sz w:val="24"/>
          <w:szCs w:val="24"/>
        </w:rPr>
      </w:pPr>
    </w:p>
    <w:p w14:paraId="5951FD71" w14:textId="77777777" w:rsidR="001D5EC2" w:rsidRPr="00492096" w:rsidRDefault="001D5EC2" w:rsidP="00401FEA">
      <w:pPr>
        <w:ind w:right="43"/>
        <w:jc w:val="both"/>
        <w:rPr>
          <w:rFonts w:ascii="Times New Roman" w:hAnsi="Times New Roman"/>
          <w:b/>
          <w:sz w:val="24"/>
          <w:szCs w:val="24"/>
        </w:rPr>
      </w:pPr>
    </w:p>
    <w:p w14:paraId="42980DA9" w14:textId="77777777" w:rsidR="001D5EC2" w:rsidRPr="00492096" w:rsidRDefault="001D5EC2" w:rsidP="00401FEA">
      <w:pPr>
        <w:ind w:right="43"/>
        <w:jc w:val="both"/>
        <w:rPr>
          <w:rFonts w:ascii="Times New Roman" w:hAnsi="Times New Roman"/>
          <w:b/>
          <w:sz w:val="24"/>
          <w:szCs w:val="24"/>
        </w:rPr>
      </w:pPr>
    </w:p>
    <w:p w14:paraId="3A363E5A" w14:textId="77777777" w:rsidR="001D5EC2" w:rsidRPr="00492096" w:rsidRDefault="001D5EC2" w:rsidP="00401FEA">
      <w:pPr>
        <w:ind w:right="43"/>
        <w:jc w:val="both"/>
        <w:rPr>
          <w:rFonts w:ascii="Times New Roman" w:hAnsi="Times New Roman"/>
          <w:b/>
          <w:sz w:val="24"/>
          <w:szCs w:val="24"/>
        </w:rPr>
      </w:pPr>
    </w:p>
    <w:p w14:paraId="1ECC8DBA" w14:textId="77777777" w:rsidR="001D5EC2" w:rsidRPr="00492096" w:rsidRDefault="001D5EC2" w:rsidP="00401FEA">
      <w:pPr>
        <w:ind w:right="43"/>
        <w:jc w:val="both"/>
        <w:rPr>
          <w:rFonts w:ascii="Times New Roman" w:hAnsi="Times New Roman"/>
          <w:b/>
          <w:sz w:val="24"/>
          <w:szCs w:val="24"/>
        </w:rPr>
      </w:pPr>
    </w:p>
    <w:p w14:paraId="594F15EA" w14:textId="77777777" w:rsidR="001D5EC2" w:rsidRPr="00492096" w:rsidRDefault="001D5EC2" w:rsidP="00401FEA">
      <w:pPr>
        <w:ind w:right="43"/>
        <w:jc w:val="both"/>
        <w:rPr>
          <w:rFonts w:ascii="Times New Roman" w:hAnsi="Times New Roman"/>
          <w:b/>
          <w:sz w:val="24"/>
          <w:szCs w:val="24"/>
        </w:rPr>
      </w:pPr>
    </w:p>
    <w:p w14:paraId="5026CB78" w14:textId="77777777" w:rsidR="001D5EC2" w:rsidRPr="00492096" w:rsidRDefault="001D5EC2" w:rsidP="00401FEA">
      <w:pPr>
        <w:ind w:right="43"/>
        <w:jc w:val="both"/>
        <w:rPr>
          <w:rFonts w:ascii="Times New Roman" w:hAnsi="Times New Roman"/>
          <w:b/>
          <w:sz w:val="24"/>
          <w:szCs w:val="24"/>
        </w:rPr>
      </w:pPr>
    </w:p>
    <w:p w14:paraId="36E7E3D4" w14:textId="77777777" w:rsidR="001D5EC2" w:rsidRPr="00492096" w:rsidRDefault="001D5EC2" w:rsidP="00401FEA">
      <w:pPr>
        <w:ind w:right="43"/>
        <w:jc w:val="both"/>
        <w:rPr>
          <w:rFonts w:ascii="Times New Roman" w:hAnsi="Times New Roman"/>
          <w:b/>
          <w:sz w:val="24"/>
          <w:szCs w:val="24"/>
        </w:rPr>
      </w:pPr>
    </w:p>
    <w:p w14:paraId="2E86258F" w14:textId="77777777" w:rsidR="001D5EC2" w:rsidRPr="00492096" w:rsidRDefault="001D5EC2" w:rsidP="00401FEA">
      <w:pPr>
        <w:ind w:right="43"/>
        <w:jc w:val="both"/>
        <w:rPr>
          <w:rFonts w:ascii="Times New Roman" w:hAnsi="Times New Roman"/>
          <w:b/>
          <w:sz w:val="24"/>
          <w:szCs w:val="24"/>
        </w:rPr>
      </w:pPr>
    </w:p>
    <w:p w14:paraId="39262D8B" w14:textId="77777777" w:rsidR="001D5EC2" w:rsidRPr="00492096" w:rsidRDefault="001D5EC2" w:rsidP="00401FEA">
      <w:pPr>
        <w:ind w:right="43"/>
        <w:jc w:val="both"/>
        <w:rPr>
          <w:rFonts w:ascii="Times New Roman" w:hAnsi="Times New Roman"/>
          <w:b/>
          <w:sz w:val="24"/>
          <w:szCs w:val="24"/>
        </w:rPr>
      </w:pPr>
    </w:p>
    <w:p w14:paraId="5F38D51F" w14:textId="77777777" w:rsidR="001D5EC2" w:rsidRPr="00492096" w:rsidRDefault="001D5EC2" w:rsidP="00401FEA">
      <w:pPr>
        <w:ind w:right="43"/>
        <w:jc w:val="both"/>
        <w:rPr>
          <w:rFonts w:ascii="Times New Roman" w:hAnsi="Times New Roman"/>
          <w:b/>
          <w:sz w:val="24"/>
          <w:szCs w:val="24"/>
        </w:rPr>
      </w:pPr>
    </w:p>
    <w:p w14:paraId="28B18A77" w14:textId="77777777" w:rsidR="001D5EC2" w:rsidRPr="00492096" w:rsidRDefault="001D5EC2" w:rsidP="00401FEA">
      <w:pPr>
        <w:ind w:right="43"/>
        <w:jc w:val="both"/>
        <w:rPr>
          <w:rFonts w:ascii="Times New Roman" w:hAnsi="Times New Roman"/>
          <w:b/>
          <w:sz w:val="24"/>
          <w:szCs w:val="24"/>
        </w:rPr>
      </w:pPr>
    </w:p>
    <w:p w14:paraId="47073F3E" w14:textId="77777777" w:rsidR="001D5EC2" w:rsidRPr="00492096" w:rsidRDefault="001D5EC2" w:rsidP="00401FEA">
      <w:pPr>
        <w:ind w:right="43"/>
        <w:jc w:val="both"/>
        <w:rPr>
          <w:rFonts w:ascii="Times New Roman" w:hAnsi="Times New Roman"/>
          <w:b/>
          <w:sz w:val="24"/>
          <w:szCs w:val="24"/>
        </w:rPr>
      </w:pPr>
    </w:p>
    <w:p w14:paraId="0EF76920" w14:textId="77777777" w:rsidR="001D5EC2" w:rsidRPr="00492096" w:rsidRDefault="001D5EC2" w:rsidP="00401FEA">
      <w:pPr>
        <w:ind w:right="43"/>
        <w:jc w:val="both"/>
        <w:rPr>
          <w:rFonts w:ascii="Times New Roman" w:hAnsi="Times New Roman"/>
          <w:b/>
          <w:sz w:val="24"/>
          <w:szCs w:val="24"/>
        </w:rPr>
      </w:pPr>
    </w:p>
    <w:p w14:paraId="2046968F" w14:textId="77777777" w:rsidR="001D5EC2" w:rsidRPr="00492096" w:rsidRDefault="001D5EC2" w:rsidP="00401FEA">
      <w:pPr>
        <w:ind w:right="43"/>
        <w:jc w:val="both"/>
        <w:rPr>
          <w:rFonts w:ascii="Times New Roman" w:hAnsi="Times New Roman"/>
          <w:b/>
          <w:sz w:val="24"/>
          <w:szCs w:val="24"/>
        </w:rPr>
      </w:pPr>
    </w:p>
    <w:p w14:paraId="65E22D7F" w14:textId="77777777" w:rsidR="001D5EC2" w:rsidRPr="00492096" w:rsidRDefault="001D5EC2" w:rsidP="00401FEA">
      <w:pPr>
        <w:ind w:right="43"/>
        <w:jc w:val="both"/>
        <w:rPr>
          <w:rFonts w:ascii="Times New Roman" w:hAnsi="Times New Roman"/>
          <w:b/>
          <w:sz w:val="24"/>
          <w:szCs w:val="24"/>
        </w:rPr>
      </w:pPr>
    </w:p>
    <w:p w14:paraId="3033285A" w14:textId="77777777" w:rsidR="001D5EC2" w:rsidRPr="00492096" w:rsidRDefault="001D5EC2" w:rsidP="00401FEA">
      <w:pPr>
        <w:ind w:right="43"/>
        <w:jc w:val="both"/>
        <w:rPr>
          <w:rFonts w:ascii="Times New Roman" w:hAnsi="Times New Roman"/>
          <w:b/>
          <w:sz w:val="24"/>
          <w:szCs w:val="24"/>
        </w:rPr>
      </w:pPr>
    </w:p>
    <w:p w14:paraId="2C0B9A8A" w14:textId="77777777" w:rsidR="00AD5EE8" w:rsidRDefault="00AD5EE8" w:rsidP="00401FEA">
      <w:pPr>
        <w:ind w:right="43"/>
        <w:jc w:val="both"/>
        <w:rPr>
          <w:rFonts w:ascii="Times New Roman" w:hAnsi="Times New Roman"/>
          <w:b/>
          <w:sz w:val="24"/>
          <w:szCs w:val="24"/>
        </w:rPr>
      </w:pPr>
    </w:p>
    <w:p w14:paraId="463B7308" w14:textId="77777777" w:rsidR="00AD5EE8" w:rsidRDefault="00AD5EE8" w:rsidP="00401FEA">
      <w:pPr>
        <w:ind w:right="43"/>
        <w:jc w:val="both"/>
        <w:rPr>
          <w:rFonts w:ascii="Times New Roman" w:hAnsi="Times New Roman"/>
          <w:b/>
          <w:sz w:val="24"/>
          <w:szCs w:val="24"/>
        </w:rPr>
      </w:pPr>
    </w:p>
    <w:p w14:paraId="7DA747DA" w14:textId="77777777" w:rsidR="001D5EC2" w:rsidRPr="00492096" w:rsidRDefault="001D5EC2" w:rsidP="00401FEA">
      <w:pPr>
        <w:ind w:right="43"/>
        <w:jc w:val="both"/>
        <w:rPr>
          <w:rFonts w:ascii="Times New Roman" w:hAnsi="Times New Roman"/>
          <w:b/>
          <w:sz w:val="24"/>
          <w:szCs w:val="24"/>
        </w:rPr>
        <w:sectPr w:rsidR="001D5EC2" w:rsidRPr="00492096" w:rsidSect="00AD3DEF">
          <w:pgSz w:w="11906" w:h="16838"/>
          <w:pgMar w:top="993" w:right="567" w:bottom="709" w:left="1701" w:header="567" w:footer="567" w:gutter="0"/>
          <w:cols w:space="1296"/>
          <w:docGrid w:linePitch="360"/>
        </w:sectPr>
      </w:pPr>
    </w:p>
    <w:p w14:paraId="74EE2E40" w14:textId="3CE2B837" w:rsidR="002B42E8" w:rsidRPr="00492096" w:rsidRDefault="00AE4699" w:rsidP="00142B0B">
      <w:pPr>
        <w:jc w:val="both"/>
        <w:rPr>
          <w:rFonts w:ascii="Times New Roman" w:hAnsi="Times New Roman"/>
          <w:sz w:val="24"/>
          <w:szCs w:val="24"/>
        </w:rPr>
      </w:pPr>
      <w:r w:rsidRPr="00492096">
        <w:rPr>
          <w:rFonts w:ascii="Times New Roman" w:hAnsi="Times New Roman"/>
          <w:sz w:val="24"/>
          <w:szCs w:val="24"/>
        </w:rPr>
        <w:t xml:space="preserve">     </w:t>
      </w:r>
    </w:p>
    <w:p w14:paraId="12816F9E" w14:textId="70B335D7" w:rsidR="00496B13" w:rsidRPr="00492096" w:rsidRDefault="008864AC" w:rsidP="00496B13">
      <w:pPr>
        <w:jc w:val="right"/>
        <w:rPr>
          <w:rFonts w:ascii="Times New Roman" w:hAnsi="Times New Roman"/>
          <w:sz w:val="24"/>
          <w:szCs w:val="24"/>
        </w:rPr>
      </w:pPr>
      <w:r w:rsidRPr="00492096">
        <w:rPr>
          <w:rFonts w:ascii="Times New Roman" w:hAnsi="Times New Roman"/>
          <w:sz w:val="24"/>
          <w:szCs w:val="24"/>
        </w:rPr>
        <w:lastRenderedPageBreak/>
        <w:t>2</w:t>
      </w:r>
      <w:r w:rsidR="00496B13" w:rsidRPr="00492096">
        <w:rPr>
          <w:rFonts w:ascii="Times New Roman" w:hAnsi="Times New Roman"/>
          <w:sz w:val="24"/>
          <w:szCs w:val="24"/>
        </w:rPr>
        <w:t>02</w:t>
      </w:r>
      <w:r w:rsidR="00CD21C8" w:rsidRPr="00492096">
        <w:rPr>
          <w:rFonts w:ascii="Times New Roman" w:hAnsi="Times New Roman"/>
          <w:sz w:val="24"/>
          <w:szCs w:val="24"/>
        </w:rPr>
        <w:t>4</w:t>
      </w:r>
      <w:r w:rsidR="00496B13" w:rsidRPr="00492096">
        <w:rPr>
          <w:rFonts w:ascii="Times New Roman" w:hAnsi="Times New Roman"/>
          <w:sz w:val="24"/>
          <w:szCs w:val="24"/>
        </w:rPr>
        <w:t xml:space="preserve"> m.</w:t>
      </w:r>
      <w:r w:rsidR="00C504D5">
        <w:rPr>
          <w:rFonts w:ascii="Times New Roman" w:hAnsi="Times New Roman"/>
          <w:sz w:val="24"/>
          <w:szCs w:val="24"/>
        </w:rPr>
        <w:t xml:space="preserve"> rugsėjo 23</w:t>
      </w:r>
      <w:r w:rsidR="00251013" w:rsidRPr="00492096">
        <w:rPr>
          <w:rFonts w:ascii="Times New Roman" w:hAnsi="Times New Roman"/>
          <w:sz w:val="24"/>
          <w:szCs w:val="24"/>
        </w:rPr>
        <w:t xml:space="preserve"> </w:t>
      </w:r>
      <w:r w:rsidR="00496B13" w:rsidRPr="00492096">
        <w:rPr>
          <w:rFonts w:ascii="Times New Roman" w:hAnsi="Times New Roman"/>
          <w:sz w:val="24"/>
          <w:szCs w:val="24"/>
        </w:rPr>
        <w:t>d. Sutarties Nr. S-</w:t>
      </w:r>
      <w:r w:rsidR="00C504D5">
        <w:rPr>
          <w:rFonts w:ascii="Times New Roman" w:hAnsi="Times New Roman"/>
          <w:sz w:val="24"/>
          <w:szCs w:val="24"/>
        </w:rPr>
        <w:t>88</w:t>
      </w:r>
    </w:p>
    <w:p w14:paraId="0AA3B082" w14:textId="77777777" w:rsidR="00496B13" w:rsidRPr="00492096" w:rsidRDefault="00496B13" w:rsidP="00496B13">
      <w:pPr>
        <w:jc w:val="right"/>
        <w:rPr>
          <w:rFonts w:ascii="Times New Roman" w:hAnsi="Times New Roman"/>
          <w:sz w:val="24"/>
          <w:szCs w:val="24"/>
        </w:rPr>
      </w:pPr>
      <w:r w:rsidRPr="00492096">
        <w:rPr>
          <w:rFonts w:ascii="Times New Roman" w:hAnsi="Times New Roman"/>
          <w:sz w:val="24"/>
          <w:szCs w:val="24"/>
        </w:rPr>
        <w:t>1 priedas</w:t>
      </w:r>
    </w:p>
    <w:p w14:paraId="44B70FDE" w14:textId="77777777" w:rsidR="00496B13" w:rsidRPr="00492096" w:rsidRDefault="00496B13" w:rsidP="00496B13">
      <w:pPr>
        <w:pStyle w:val="Stilius"/>
        <w:jc w:val="center"/>
        <w:rPr>
          <w:b/>
          <w:bCs/>
        </w:rPr>
      </w:pPr>
    </w:p>
    <w:p w14:paraId="3DE88AAB" w14:textId="2475E930" w:rsidR="00496B13" w:rsidRPr="0023540D" w:rsidRDefault="001A52C7" w:rsidP="0023540D">
      <w:pPr>
        <w:pStyle w:val="Stilius"/>
        <w:jc w:val="center"/>
        <w:rPr>
          <w:b/>
          <w:bCs/>
        </w:rPr>
      </w:pPr>
      <w:r w:rsidRPr="0023540D">
        <w:rPr>
          <w:b/>
          <w:bCs/>
        </w:rPr>
        <w:t>TECHNINIAI REIKALAVIMAI IR ĮKAINIAI</w:t>
      </w:r>
    </w:p>
    <w:p w14:paraId="77F49C98" w14:textId="23EBB939" w:rsidR="00D40220" w:rsidRPr="00B470B7" w:rsidRDefault="00B470B7" w:rsidP="00B470B7">
      <w:pPr>
        <w:pStyle w:val="Stilius"/>
        <w:jc w:val="center"/>
        <w:rPr>
          <w:b/>
          <w:bCs/>
        </w:rPr>
      </w:pPr>
      <w:r w:rsidRPr="00B470B7">
        <w:rPr>
          <w:b/>
          <w:bCs/>
        </w:rPr>
        <w:t>PRIKLAUSOMYBĖS KONSULTANTO PASLAUGOS TIEKĖJO PATALPOSE</w:t>
      </w:r>
    </w:p>
    <w:p w14:paraId="0C6EE9D7" w14:textId="77777777" w:rsidR="00B470B7" w:rsidRPr="004F0B6D" w:rsidRDefault="00B470B7" w:rsidP="00F64574">
      <w:pPr>
        <w:pStyle w:val="Stilius"/>
        <w:jc w:val="both"/>
        <w:rPr>
          <w:bCs/>
          <w:iCs/>
        </w:rPr>
      </w:pPr>
    </w:p>
    <w:tbl>
      <w:tblPr>
        <w:tblStyle w:val="TableGrid"/>
        <w:tblW w:w="9830" w:type="dxa"/>
        <w:tblInd w:w="-147" w:type="dxa"/>
        <w:tblLayout w:type="fixed"/>
        <w:tblLook w:val="04A0" w:firstRow="1" w:lastRow="0" w:firstColumn="1" w:lastColumn="0" w:noHBand="0" w:noVBand="1"/>
      </w:tblPr>
      <w:tblGrid>
        <w:gridCol w:w="715"/>
        <w:gridCol w:w="2829"/>
        <w:gridCol w:w="1134"/>
        <w:gridCol w:w="993"/>
        <w:gridCol w:w="1559"/>
        <w:gridCol w:w="1276"/>
        <w:gridCol w:w="1324"/>
      </w:tblGrid>
      <w:tr w:rsidR="00F64574" w:rsidRPr="001A52C7" w14:paraId="6CABC018" w14:textId="77777777" w:rsidTr="00A1692D">
        <w:tc>
          <w:tcPr>
            <w:tcW w:w="715" w:type="dxa"/>
          </w:tcPr>
          <w:p w14:paraId="5B685BF9" w14:textId="77777777" w:rsidR="00F64574" w:rsidRPr="001A52C7" w:rsidRDefault="00F64574">
            <w:pPr>
              <w:rPr>
                <w:b/>
                <w:bCs/>
                <w:sz w:val="24"/>
                <w:szCs w:val="24"/>
              </w:rPr>
            </w:pPr>
            <w:r w:rsidRPr="001A52C7">
              <w:rPr>
                <w:b/>
                <w:bCs/>
                <w:sz w:val="24"/>
                <w:szCs w:val="24"/>
              </w:rPr>
              <w:t>Nr.</w:t>
            </w:r>
          </w:p>
        </w:tc>
        <w:tc>
          <w:tcPr>
            <w:tcW w:w="2829" w:type="dxa"/>
          </w:tcPr>
          <w:p w14:paraId="4D9D4882" w14:textId="77777777" w:rsidR="00F64574" w:rsidRPr="001A52C7" w:rsidRDefault="00F64574">
            <w:pPr>
              <w:jc w:val="center"/>
              <w:rPr>
                <w:b/>
                <w:bCs/>
                <w:sz w:val="24"/>
                <w:szCs w:val="24"/>
              </w:rPr>
            </w:pPr>
            <w:r w:rsidRPr="001A52C7">
              <w:rPr>
                <w:b/>
                <w:bCs/>
                <w:sz w:val="24"/>
                <w:szCs w:val="24"/>
              </w:rPr>
              <w:t>Pirkimo objektas</w:t>
            </w:r>
          </w:p>
        </w:tc>
        <w:tc>
          <w:tcPr>
            <w:tcW w:w="1134" w:type="dxa"/>
          </w:tcPr>
          <w:p w14:paraId="25F37008" w14:textId="77777777" w:rsidR="00F64574" w:rsidRPr="001A52C7" w:rsidRDefault="00F64574">
            <w:pPr>
              <w:jc w:val="center"/>
              <w:rPr>
                <w:b/>
                <w:bCs/>
                <w:sz w:val="24"/>
                <w:szCs w:val="24"/>
              </w:rPr>
            </w:pPr>
            <w:r w:rsidRPr="001A52C7">
              <w:rPr>
                <w:b/>
                <w:bCs/>
                <w:sz w:val="24"/>
                <w:szCs w:val="24"/>
              </w:rPr>
              <w:t>Mato vienetas</w:t>
            </w:r>
          </w:p>
        </w:tc>
        <w:tc>
          <w:tcPr>
            <w:tcW w:w="993" w:type="dxa"/>
          </w:tcPr>
          <w:p w14:paraId="071D9D5B" w14:textId="77777777" w:rsidR="00F64574" w:rsidRPr="001A52C7" w:rsidRDefault="00F64574">
            <w:pPr>
              <w:jc w:val="center"/>
              <w:rPr>
                <w:b/>
                <w:bCs/>
                <w:sz w:val="24"/>
                <w:szCs w:val="24"/>
              </w:rPr>
            </w:pPr>
            <w:r w:rsidRPr="001A52C7">
              <w:rPr>
                <w:b/>
                <w:bCs/>
                <w:sz w:val="24"/>
                <w:szCs w:val="24"/>
              </w:rPr>
              <w:t>Kiekis</w:t>
            </w:r>
          </w:p>
        </w:tc>
        <w:tc>
          <w:tcPr>
            <w:tcW w:w="1559" w:type="dxa"/>
          </w:tcPr>
          <w:p w14:paraId="162A5340" w14:textId="77777777" w:rsidR="00F64574" w:rsidRPr="001A52C7" w:rsidRDefault="00F64574">
            <w:pPr>
              <w:jc w:val="center"/>
              <w:rPr>
                <w:b/>
                <w:bCs/>
                <w:sz w:val="24"/>
                <w:szCs w:val="24"/>
              </w:rPr>
            </w:pPr>
            <w:r w:rsidRPr="001A52C7">
              <w:rPr>
                <w:b/>
                <w:bCs/>
                <w:sz w:val="24"/>
                <w:szCs w:val="24"/>
              </w:rPr>
              <w:t>Mato vieneto įkainis, Eur be PVM</w:t>
            </w:r>
          </w:p>
        </w:tc>
        <w:tc>
          <w:tcPr>
            <w:tcW w:w="1276" w:type="dxa"/>
          </w:tcPr>
          <w:p w14:paraId="70C871A6" w14:textId="77777777" w:rsidR="00F64574" w:rsidRPr="001A52C7" w:rsidRDefault="00F64574">
            <w:pPr>
              <w:jc w:val="center"/>
              <w:rPr>
                <w:b/>
                <w:bCs/>
                <w:sz w:val="24"/>
                <w:szCs w:val="24"/>
              </w:rPr>
            </w:pPr>
            <w:r w:rsidRPr="001A52C7">
              <w:rPr>
                <w:b/>
                <w:bCs/>
                <w:sz w:val="24"/>
                <w:szCs w:val="24"/>
              </w:rPr>
              <w:t>Suma, Eur be PVM</w:t>
            </w:r>
          </w:p>
        </w:tc>
        <w:tc>
          <w:tcPr>
            <w:tcW w:w="1324" w:type="dxa"/>
          </w:tcPr>
          <w:p w14:paraId="54BCDE5F" w14:textId="77777777" w:rsidR="00F64574" w:rsidRPr="001A52C7" w:rsidRDefault="00F64574">
            <w:pPr>
              <w:jc w:val="center"/>
              <w:rPr>
                <w:b/>
                <w:bCs/>
                <w:sz w:val="24"/>
                <w:szCs w:val="24"/>
              </w:rPr>
            </w:pPr>
            <w:r w:rsidRPr="001A52C7">
              <w:rPr>
                <w:b/>
                <w:bCs/>
                <w:sz w:val="24"/>
                <w:szCs w:val="24"/>
              </w:rPr>
              <w:t>PVM tarifas, %*</w:t>
            </w:r>
          </w:p>
        </w:tc>
      </w:tr>
      <w:tr w:rsidR="00F64574" w:rsidRPr="001A52C7" w14:paraId="50670B11" w14:textId="77777777" w:rsidTr="00A1692D">
        <w:tc>
          <w:tcPr>
            <w:tcW w:w="715" w:type="dxa"/>
          </w:tcPr>
          <w:p w14:paraId="13F553E7" w14:textId="77777777" w:rsidR="00F64574" w:rsidRPr="00034B4C" w:rsidRDefault="00F64574">
            <w:pPr>
              <w:jc w:val="center"/>
              <w:rPr>
                <w:b/>
                <w:sz w:val="24"/>
                <w:szCs w:val="24"/>
              </w:rPr>
            </w:pPr>
            <w:r w:rsidRPr="00034B4C">
              <w:rPr>
                <w:b/>
                <w:sz w:val="24"/>
                <w:szCs w:val="24"/>
              </w:rPr>
              <w:t>1</w:t>
            </w:r>
          </w:p>
        </w:tc>
        <w:tc>
          <w:tcPr>
            <w:tcW w:w="2829" w:type="dxa"/>
          </w:tcPr>
          <w:p w14:paraId="45A09012" w14:textId="77777777" w:rsidR="00F64574" w:rsidRPr="00034B4C" w:rsidRDefault="00F64574">
            <w:pPr>
              <w:jc w:val="center"/>
              <w:rPr>
                <w:b/>
                <w:sz w:val="24"/>
                <w:szCs w:val="24"/>
              </w:rPr>
            </w:pPr>
            <w:r w:rsidRPr="00034B4C">
              <w:rPr>
                <w:b/>
                <w:sz w:val="24"/>
                <w:szCs w:val="24"/>
              </w:rPr>
              <w:t>2</w:t>
            </w:r>
          </w:p>
        </w:tc>
        <w:tc>
          <w:tcPr>
            <w:tcW w:w="1134" w:type="dxa"/>
          </w:tcPr>
          <w:p w14:paraId="3BC3E37F" w14:textId="77777777" w:rsidR="00F64574" w:rsidRPr="001A52C7" w:rsidRDefault="00F64574">
            <w:pPr>
              <w:jc w:val="center"/>
              <w:rPr>
                <w:b/>
                <w:bCs/>
                <w:sz w:val="24"/>
                <w:szCs w:val="24"/>
              </w:rPr>
            </w:pPr>
            <w:r w:rsidRPr="001A52C7">
              <w:rPr>
                <w:b/>
                <w:bCs/>
                <w:sz w:val="24"/>
                <w:szCs w:val="24"/>
              </w:rPr>
              <w:t>3</w:t>
            </w:r>
          </w:p>
        </w:tc>
        <w:tc>
          <w:tcPr>
            <w:tcW w:w="993" w:type="dxa"/>
          </w:tcPr>
          <w:p w14:paraId="64FB5A9F" w14:textId="77777777" w:rsidR="00F64574" w:rsidRPr="001A52C7" w:rsidRDefault="00F64574">
            <w:pPr>
              <w:jc w:val="center"/>
              <w:rPr>
                <w:b/>
                <w:bCs/>
                <w:sz w:val="24"/>
                <w:szCs w:val="24"/>
              </w:rPr>
            </w:pPr>
            <w:r w:rsidRPr="001A52C7">
              <w:rPr>
                <w:b/>
                <w:bCs/>
                <w:sz w:val="24"/>
                <w:szCs w:val="24"/>
              </w:rPr>
              <w:t>4</w:t>
            </w:r>
          </w:p>
        </w:tc>
        <w:tc>
          <w:tcPr>
            <w:tcW w:w="1559" w:type="dxa"/>
          </w:tcPr>
          <w:p w14:paraId="19D07DA6" w14:textId="77777777" w:rsidR="00F64574" w:rsidRPr="001A52C7" w:rsidRDefault="00F64574">
            <w:pPr>
              <w:jc w:val="center"/>
              <w:rPr>
                <w:b/>
                <w:bCs/>
                <w:sz w:val="24"/>
                <w:szCs w:val="24"/>
              </w:rPr>
            </w:pPr>
            <w:r w:rsidRPr="001A52C7">
              <w:rPr>
                <w:b/>
                <w:bCs/>
                <w:sz w:val="24"/>
                <w:szCs w:val="24"/>
              </w:rPr>
              <w:t>5</w:t>
            </w:r>
          </w:p>
        </w:tc>
        <w:tc>
          <w:tcPr>
            <w:tcW w:w="1276" w:type="dxa"/>
          </w:tcPr>
          <w:p w14:paraId="6E7114C1" w14:textId="77777777" w:rsidR="00F64574" w:rsidRPr="001A52C7" w:rsidRDefault="00F64574">
            <w:pPr>
              <w:jc w:val="center"/>
              <w:rPr>
                <w:b/>
                <w:bCs/>
                <w:sz w:val="24"/>
                <w:szCs w:val="24"/>
              </w:rPr>
            </w:pPr>
            <w:r w:rsidRPr="001A52C7">
              <w:rPr>
                <w:b/>
                <w:bCs/>
                <w:sz w:val="24"/>
                <w:szCs w:val="24"/>
              </w:rPr>
              <w:t>6=4x5</w:t>
            </w:r>
          </w:p>
        </w:tc>
        <w:tc>
          <w:tcPr>
            <w:tcW w:w="1324" w:type="dxa"/>
          </w:tcPr>
          <w:p w14:paraId="03362CF3" w14:textId="77777777" w:rsidR="00F64574" w:rsidRPr="001A52C7" w:rsidRDefault="00F64574">
            <w:pPr>
              <w:jc w:val="center"/>
              <w:rPr>
                <w:b/>
                <w:bCs/>
                <w:sz w:val="24"/>
                <w:szCs w:val="24"/>
              </w:rPr>
            </w:pPr>
            <w:r w:rsidRPr="001A52C7">
              <w:rPr>
                <w:b/>
                <w:bCs/>
                <w:sz w:val="24"/>
                <w:szCs w:val="24"/>
              </w:rPr>
              <w:t>7</w:t>
            </w:r>
          </w:p>
        </w:tc>
      </w:tr>
      <w:tr w:rsidR="00F64574" w:rsidRPr="001A52C7" w14:paraId="42784DD9" w14:textId="77777777" w:rsidTr="00A1692D">
        <w:tc>
          <w:tcPr>
            <w:tcW w:w="715" w:type="dxa"/>
            <w:vAlign w:val="center"/>
          </w:tcPr>
          <w:p w14:paraId="1C206C23" w14:textId="77777777" w:rsidR="00F64574" w:rsidRPr="00034B4C" w:rsidRDefault="00F64574">
            <w:pPr>
              <w:jc w:val="center"/>
              <w:rPr>
                <w:bCs/>
                <w:sz w:val="24"/>
                <w:szCs w:val="24"/>
              </w:rPr>
            </w:pPr>
            <w:r w:rsidRPr="00034B4C">
              <w:rPr>
                <w:bCs/>
                <w:sz w:val="24"/>
                <w:szCs w:val="24"/>
              </w:rPr>
              <w:t>1.</w:t>
            </w:r>
          </w:p>
        </w:tc>
        <w:tc>
          <w:tcPr>
            <w:tcW w:w="2829" w:type="dxa"/>
            <w:vAlign w:val="center"/>
          </w:tcPr>
          <w:p w14:paraId="22E146D8" w14:textId="5D15B352" w:rsidR="00F64574" w:rsidRPr="00034B4C" w:rsidRDefault="00B470B7" w:rsidP="001A52C7">
            <w:pPr>
              <w:pStyle w:val="Header"/>
              <w:contextualSpacing/>
              <w:rPr>
                <w:bCs/>
                <w:i/>
                <w:sz w:val="24"/>
                <w:szCs w:val="24"/>
              </w:rPr>
            </w:pPr>
            <w:r>
              <w:t>Priklausomybės konsultanto paslaugos tiekėjo patalpose</w:t>
            </w:r>
          </w:p>
        </w:tc>
        <w:tc>
          <w:tcPr>
            <w:tcW w:w="1134" w:type="dxa"/>
            <w:vAlign w:val="center"/>
          </w:tcPr>
          <w:p w14:paraId="376794ED" w14:textId="77777777" w:rsidR="00F64574" w:rsidRPr="001A52C7" w:rsidRDefault="00F64574">
            <w:pPr>
              <w:jc w:val="center"/>
              <w:rPr>
                <w:bCs/>
                <w:sz w:val="24"/>
                <w:szCs w:val="24"/>
              </w:rPr>
            </w:pPr>
            <w:r w:rsidRPr="001A52C7">
              <w:rPr>
                <w:bCs/>
                <w:sz w:val="24"/>
                <w:szCs w:val="24"/>
              </w:rPr>
              <w:t>vnt.</w:t>
            </w:r>
          </w:p>
        </w:tc>
        <w:tc>
          <w:tcPr>
            <w:tcW w:w="993" w:type="dxa"/>
            <w:vAlign w:val="center"/>
          </w:tcPr>
          <w:p w14:paraId="1BC91461" w14:textId="38AB6A6E" w:rsidR="00F64574" w:rsidRPr="001A52C7" w:rsidRDefault="00B470B7" w:rsidP="00954C56">
            <w:pPr>
              <w:jc w:val="center"/>
              <w:rPr>
                <w:bCs/>
                <w:sz w:val="24"/>
                <w:szCs w:val="24"/>
                <w:lang w:val="en-US"/>
              </w:rPr>
            </w:pPr>
            <w:r>
              <w:rPr>
                <w:bCs/>
                <w:sz w:val="24"/>
                <w:szCs w:val="24"/>
                <w:lang w:val="en-US"/>
              </w:rPr>
              <w:t>720</w:t>
            </w:r>
          </w:p>
        </w:tc>
        <w:tc>
          <w:tcPr>
            <w:tcW w:w="1559" w:type="dxa"/>
            <w:vAlign w:val="center"/>
          </w:tcPr>
          <w:p w14:paraId="0C1F7D45" w14:textId="798344C4" w:rsidR="00F64574" w:rsidRPr="001A52C7" w:rsidRDefault="00B470B7">
            <w:pPr>
              <w:jc w:val="center"/>
              <w:rPr>
                <w:bCs/>
                <w:sz w:val="24"/>
                <w:szCs w:val="24"/>
              </w:rPr>
            </w:pPr>
            <w:r>
              <w:rPr>
                <w:bCs/>
                <w:sz w:val="24"/>
                <w:szCs w:val="24"/>
              </w:rPr>
              <w:t>18,00</w:t>
            </w:r>
          </w:p>
        </w:tc>
        <w:tc>
          <w:tcPr>
            <w:tcW w:w="1276" w:type="dxa"/>
            <w:vAlign w:val="center"/>
          </w:tcPr>
          <w:p w14:paraId="2F15841A" w14:textId="56F2189D" w:rsidR="00F64574" w:rsidRPr="001A52C7" w:rsidRDefault="00B470B7">
            <w:pPr>
              <w:jc w:val="center"/>
              <w:rPr>
                <w:bCs/>
                <w:sz w:val="24"/>
                <w:szCs w:val="24"/>
              </w:rPr>
            </w:pPr>
            <w:r>
              <w:rPr>
                <w:bCs/>
                <w:sz w:val="24"/>
                <w:szCs w:val="24"/>
              </w:rPr>
              <w:t>12960,00</w:t>
            </w:r>
          </w:p>
        </w:tc>
        <w:tc>
          <w:tcPr>
            <w:tcW w:w="1324" w:type="dxa"/>
            <w:vAlign w:val="center"/>
          </w:tcPr>
          <w:p w14:paraId="6779B096" w14:textId="674FC08A" w:rsidR="00F64574" w:rsidRPr="001A52C7" w:rsidRDefault="00A863BB" w:rsidP="1EC35240">
            <w:pPr>
              <w:jc w:val="center"/>
              <w:rPr>
                <w:sz w:val="24"/>
                <w:szCs w:val="24"/>
              </w:rPr>
            </w:pPr>
            <w:r>
              <w:rPr>
                <w:sz w:val="24"/>
                <w:szCs w:val="24"/>
              </w:rPr>
              <w:t>-</w:t>
            </w:r>
          </w:p>
        </w:tc>
      </w:tr>
      <w:tr w:rsidR="00F64574" w:rsidRPr="001A52C7" w14:paraId="08D3C304" w14:textId="77777777" w:rsidTr="00A1692D">
        <w:tc>
          <w:tcPr>
            <w:tcW w:w="8506" w:type="dxa"/>
            <w:gridSpan w:val="6"/>
          </w:tcPr>
          <w:p w14:paraId="1C4F5221" w14:textId="77777777" w:rsidR="00F64574" w:rsidRPr="001A52C7" w:rsidRDefault="00F64574">
            <w:pPr>
              <w:jc w:val="right"/>
              <w:rPr>
                <w:b/>
                <w:bCs/>
                <w:sz w:val="24"/>
                <w:szCs w:val="24"/>
              </w:rPr>
            </w:pPr>
            <w:r w:rsidRPr="001A52C7">
              <w:rPr>
                <w:b/>
                <w:bCs/>
                <w:sz w:val="24"/>
                <w:szCs w:val="24"/>
              </w:rPr>
              <w:t>Kaina iš viso, Eur be PVM</w:t>
            </w:r>
          </w:p>
        </w:tc>
        <w:tc>
          <w:tcPr>
            <w:tcW w:w="1324" w:type="dxa"/>
          </w:tcPr>
          <w:p w14:paraId="2A0E7CBA" w14:textId="35B5C917" w:rsidR="00F64574" w:rsidRPr="001A52C7" w:rsidRDefault="00A1692D">
            <w:pPr>
              <w:jc w:val="center"/>
              <w:rPr>
                <w:b/>
                <w:sz w:val="24"/>
                <w:szCs w:val="24"/>
              </w:rPr>
            </w:pPr>
            <w:r>
              <w:rPr>
                <w:b/>
                <w:sz w:val="24"/>
                <w:szCs w:val="24"/>
              </w:rPr>
              <w:t>1</w:t>
            </w:r>
            <w:r w:rsidR="00B470B7">
              <w:rPr>
                <w:b/>
                <w:sz w:val="24"/>
                <w:szCs w:val="24"/>
              </w:rPr>
              <w:t>2 96</w:t>
            </w:r>
            <w:r w:rsidR="00C55299">
              <w:rPr>
                <w:b/>
                <w:sz w:val="24"/>
                <w:szCs w:val="24"/>
              </w:rPr>
              <w:t>0</w:t>
            </w:r>
            <w:r w:rsidR="009E4D2C">
              <w:rPr>
                <w:b/>
                <w:sz w:val="24"/>
                <w:szCs w:val="24"/>
              </w:rPr>
              <w:t>,00</w:t>
            </w:r>
          </w:p>
        </w:tc>
      </w:tr>
      <w:tr w:rsidR="00F64574" w:rsidRPr="001A52C7" w14:paraId="2C8B182A" w14:textId="77777777" w:rsidTr="00A1692D">
        <w:tc>
          <w:tcPr>
            <w:tcW w:w="8506" w:type="dxa"/>
            <w:gridSpan w:val="6"/>
          </w:tcPr>
          <w:p w14:paraId="3EED22F5" w14:textId="77777777" w:rsidR="00F64574" w:rsidRPr="001A52C7" w:rsidRDefault="00F64574">
            <w:pPr>
              <w:jc w:val="right"/>
              <w:rPr>
                <w:b/>
                <w:bCs/>
                <w:sz w:val="24"/>
                <w:szCs w:val="24"/>
              </w:rPr>
            </w:pPr>
            <w:r w:rsidRPr="001A52C7">
              <w:rPr>
                <w:b/>
                <w:bCs/>
                <w:sz w:val="24"/>
                <w:szCs w:val="24"/>
              </w:rPr>
              <w:t>PVM, Eur</w:t>
            </w:r>
          </w:p>
        </w:tc>
        <w:tc>
          <w:tcPr>
            <w:tcW w:w="1324" w:type="dxa"/>
          </w:tcPr>
          <w:p w14:paraId="2A62D4D1" w14:textId="14C02BDD" w:rsidR="00F64574" w:rsidRPr="001A52C7" w:rsidRDefault="007F6874">
            <w:pPr>
              <w:jc w:val="center"/>
              <w:rPr>
                <w:b/>
                <w:sz w:val="24"/>
                <w:szCs w:val="24"/>
              </w:rPr>
            </w:pPr>
            <w:r>
              <w:rPr>
                <w:b/>
                <w:sz w:val="24"/>
                <w:szCs w:val="24"/>
              </w:rPr>
              <w:t>-</w:t>
            </w:r>
          </w:p>
        </w:tc>
      </w:tr>
      <w:tr w:rsidR="00F64574" w:rsidRPr="001A52C7" w14:paraId="71DB9AB4" w14:textId="77777777" w:rsidTr="00A1692D">
        <w:tc>
          <w:tcPr>
            <w:tcW w:w="8506" w:type="dxa"/>
            <w:gridSpan w:val="6"/>
          </w:tcPr>
          <w:p w14:paraId="6F2ACC9C" w14:textId="77777777" w:rsidR="00F64574" w:rsidRPr="001A52C7" w:rsidRDefault="00F64574">
            <w:pPr>
              <w:jc w:val="right"/>
              <w:rPr>
                <w:b/>
                <w:bCs/>
                <w:sz w:val="24"/>
                <w:szCs w:val="24"/>
              </w:rPr>
            </w:pPr>
            <w:r w:rsidRPr="001A52C7">
              <w:rPr>
                <w:b/>
                <w:bCs/>
                <w:sz w:val="24"/>
                <w:szCs w:val="24"/>
              </w:rPr>
              <w:t>Kaina iš viso, Eur su PVM</w:t>
            </w:r>
          </w:p>
        </w:tc>
        <w:tc>
          <w:tcPr>
            <w:tcW w:w="1324" w:type="dxa"/>
          </w:tcPr>
          <w:p w14:paraId="57F87634" w14:textId="53886D5B" w:rsidR="00F64574" w:rsidRPr="001A52C7" w:rsidRDefault="00A1692D">
            <w:pPr>
              <w:jc w:val="center"/>
              <w:rPr>
                <w:b/>
                <w:bCs/>
                <w:sz w:val="24"/>
                <w:szCs w:val="24"/>
              </w:rPr>
            </w:pPr>
            <w:r>
              <w:rPr>
                <w:b/>
                <w:bCs/>
                <w:sz w:val="24"/>
                <w:szCs w:val="24"/>
              </w:rPr>
              <w:t>1</w:t>
            </w:r>
            <w:r w:rsidR="00B470B7">
              <w:rPr>
                <w:b/>
                <w:bCs/>
                <w:sz w:val="24"/>
                <w:szCs w:val="24"/>
              </w:rPr>
              <w:t>2 960</w:t>
            </w:r>
            <w:r w:rsidR="00C55299">
              <w:rPr>
                <w:b/>
                <w:bCs/>
                <w:sz w:val="24"/>
                <w:szCs w:val="24"/>
              </w:rPr>
              <w:t>0</w:t>
            </w:r>
            <w:r w:rsidR="009E4D2C">
              <w:rPr>
                <w:b/>
                <w:bCs/>
                <w:sz w:val="24"/>
                <w:szCs w:val="24"/>
              </w:rPr>
              <w:t>,00</w:t>
            </w:r>
          </w:p>
        </w:tc>
      </w:tr>
    </w:tbl>
    <w:p w14:paraId="0809B8ED" w14:textId="766FCE88" w:rsidR="003469F3" w:rsidRPr="0090426F" w:rsidRDefault="007F6874" w:rsidP="007F6874">
      <w:pPr>
        <w:pStyle w:val="Stilius"/>
        <w:rPr>
          <w:i/>
          <w:iCs/>
        </w:rPr>
      </w:pPr>
      <w:r>
        <w:rPr>
          <w:i/>
          <w:iCs/>
        </w:rPr>
        <w:t>*Tiekėjas nėra PVM mokėtojas.</w:t>
      </w:r>
    </w:p>
    <w:p w14:paraId="03203E61" w14:textId="77777777" w:rsidR="0090426F" w:rsidRPr="00492096" w:rsidRDefault="0090426F" w:rsidP="0090426F">
      <w:pPr>
        <w:pStyle w:val="Stilius"/>
        <w:rPr>
          <w:b/>
          <w:iCs/>
        </w:rPr>
      </w:pPr>
    </w:p>
    <w:p w14:paraId="32490D97" w14:textId="77777777" w:rsidR="00A65E6D" w:rsidRDefault="00A65E6D" w:rsidP="00A65E6D">
      <w:pPr>
        <w:pStyle w:val="Header"/>
        <w:contextualSpacing/>
        <w:rPr>
          <w:rFonts w:ascii="Times New Roman" w:hAnsi="Times New Roman"/>
          <w:b/>
          <w:i/>
          <w:sz w:val="24"/>
          <w:szCs w:val="24"/>
          <w:u w:val="single"/>
        </w:rPr>
      </w:pPr>
      <w:r w:rsidRPr="00C852FD">
        <w:rPr>
          <w:rFonts w:ascii="Times New Roman" w:hAnsi="Times New Roman"/>
          <w:b/>
          <w:i/>
          <w:sz w:val="24"/>
          <w:szCs w:val="24"/>
          <w:u w:val="single"/>
        </w:rPr>
        <w:t>Pageidaujami paslaugų suteikimo, kitos reikalingos sutarties sąlygos:</w:t>
      </w:r>
    </w:p>
    <w:p w14:paraId="7C7D125D" w14:textId="77777777" w:rsidR="001F17FA" w:rsidRPr="001F17FA" w:rsidRDefault="001F17FA" w:rsidP="001F17FA">
      <w:pPr>
        <w:numPr>
          <w:ilvl w:val="0"/>
          <w:numId w:val="25"/>
        </w:numPr>
        <w:tabs>
          <w:tab w:val="left" w:pos="6521"/>
        </w:tabs>
        <w:spacing w:line="256" w:lineRule="auto"/>
        <w:jc w:val="both"/>
        <w:rPr>
          <w:rFonts w:ascii="Times New Roman" w:hAnsi="Times New Roman"/>
          <w:sz w:val="24"/>
          <w:szCs w:val="24"/>
        </w:rPr>
      </w:pPr>
      <w:r w:rsidRPr="001F17FA">
        <w:rPr>
          <w:rFonts w:ascii="Times New Roman" w:hAnsi="Times New Roman"/>
          <w:sz w:val="24"/>
          <w:szCs w:val="24"/>
        </w:rPr>
        <w:t>Perkamos priklausomybės konsultanto paslaugos tiekėjo organizuojamose patalpose, iš viso turi būti suteikta 720 vnt. konsultacijų. </w:t>
      </w:r>
    </w:p>
    <w:p w14:paraId="65367245" w14:textId="77777777" w:rsidR="001F17FA" w:rsidRPr="001F17FA" w:rsidRDefault="001F17FA" w:rsidP="001F17FA">
      <w:pPr>
        <w:numPr>
          <w:ilvl w:val="0"/>
          <w:numId w:val="26"/>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Konsultacijų kiekis – iki 7-</w:t>
      </w:r>
      <w:r w:rsidRPr="001F17FA">
        <w:rPr>
          <w:rFonts w:ascii="Times New Roman" w:hAnsi="Times New Roman"/>
          <w:sz w:val="24"/>
          <w:szCs w:val="24"/>
          <w:lang w:val="en-US"/>
        </w:rPr>
        <w:t>10</w:t>
      </w:r>
      <w:r w:rsidRPr="001F17FA">
        <w:rPr>
          <w:rFonts w:ascii="Times New Roman" w:hAnsi="Times New Roman"/>
          <w:sz w:val="24"/>
          <w:szCs w:val="24"/>
        </w:rPr>
        <w:t xml:space="preserve"> vnt. per savaitę.  </w:t>
      </w:r>
    </w:p>
    <w:p w14:paraId="74CA9DE6" w14:textId="77777777" w:rsidR="001F17FA" w:rsidRPr="001F17FA" w:rsidRDefault="001F17FA" w:rsidP="001F17FA">
      <w:pPr>
        <w:numPr>
          <w:ilvl w:val="0"/>
          <w:numId w:val="27"/>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Vienos konsultacijos trukmė 45 – 60 min.  </w:t>
      </w:r>
    </w:p>
    <w:p w14:paraId="1C1882C8" w14:textId="77777777" w:rsidR="001F17FA" w:rsidRPr="001F17FA" w:rsidRDefault="001F17FA" w:rsidP="001F17FA">
      <w:pPr>
        <w:numPr>
          <w:ilvl w:val="0"/>
          <w:numId w:val="28"/>
        </w:numPr>
        <w:tabs>
          <w:tab w:val="left" w:pos="6521"/>
        </w:tabs>
        <w:spacing w:line="256" w:lineRule="auto"/>
        <w:jc w:val="both"/>
        <w:rPr>
          <w:rFonts w:ascii="Times New Roman" w:hAnsi="Times New Roman"/>
          <w:sz w:val="24"/>
          <w:szCs w:val="24"/>
        </w:rPr>
      </w:pPr>
      <w:r w:rsidRPr="001F17FA">
        <w:rPr>
          <w:rFonts w:ascii="Times New Roman" w:hAnsi="Times New Roman"/>
          <w:sz w:val="24"/>
          <w:szCs w:val="24"/>
        </w:rPr>
        <w:t>Priklausomybės konsultacijos turi vykti šiomis darbo dienomis (laikotarpyje nuo 8 iki 20 val.): antradieniais, trečiadieniais arba ketvirtadieniais. Tikslios priklausomybės konsultavimo paslaugų dienos ir laikai derinami su perkančiąja organizacija </w:t>
      </w:r>
    </w:p>
    <w:p w14:paraId="735E00CE" w14:textId="77777777" w:rsidR="001F17FA" w:rsidRPr="001F17FA" w:rsidRDefault="001F17FA" w:rsidP="001F17FA">
      <w:pPr>
        <w:numPr>
          <w:ilvl w:val="0"/>
          <w:numId w:val="29"/>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Nesant poreikiui, suderinus su perkančiąja organizacija, numatoma galimybė mažinti konsultacijų skaičių per savaitę. Taip pat, sumažintas konsultacijų kiekis per savaitę, suderinus su perkančiąja organizacija, gali būti padidintas, pagal poreikį kitomis savaitėmis, kad būtų išlaikomas bendras konsultacijų skaičius per numatytą laikotarpį.  </w:t>
      </w:r>
    </w:p>
    <w:p w14:paraId="7851C9FB" w14:textId="77777777" w:rsidR="001F17FA" w:rsidRPr="001F17FA" w:rsidRDefault="001F17FA" w:rsidP="001F17FA">
      <w:pPr>
        <w:numPr>
          <w:ilvl w:val="0"/>
          <w:numId w:val="30"/>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Paslaugos turi būti teikiamos skiriant prioritetą kontaktinėms (ne nuotolinėms) priklausomybės konsultacijoms. Paslaugos gali būti teikiamos ir nuotoliniu būdu, atsižvelgiant į paslaugos gavėjo galimybes fiziškai atvykti į konsultacijos vietą (pvz. fizinė negalia) ar dėl patogumo pavienes konsultacijas gauti nuotoliniu būdu, arba atsižvelgiant į epidemiologines aplinkybes. Paslaugos teikėjas turi turėti galimybę paslaugas teikti nuotoliniu būdu, naudojantis kokybiška garso ir vaizdo technika bei užtikrinti sklandų garso bei vaizdo transliavimą, kad nuotolinių paslaugų teikimas labiausiai atitiktų paslaugos gavėjo poreikius, užtikrinant konfidencialumą ir teikiamos paslaugos kokybę. Paslaugos teikėjas turi pasirūpinti reikalinga įranga ir priemonėmis (kompiuteriu, kamera, mikrofonu, internetu ar pan.). </w:t>
      </w:r>
    </w:p>
    <w:p w14:paraId="74BE98CB" w14:textId="77777777" w:rsidR="001F17FA" w:rsidRPr="001F17FA" w:rsidRDefault="001F17FA" w:rsidP="001F17FA">
      <w:pPr>
        <w:numPr>
          <w:ilvl w:val="0"/>
          <w:numId w:val="31"/>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Priklausomybės konsultavimo paslauga – priemonių, kuriomis, teikiant individualias ir (ar) grupines konsultacijas, siekiama padėti psichoaktyviąsias medžiagas vartojantiems asmenims mažinti vartojimą ar visai atsisakyti psichoaktyviųjų medžiagų, mažinti jų vartojimo keliamą žalą asmeniui ir visuomenei, įskaitant psichoaktyviąsias medžiagas vartojančių asmenų šeimos narių konsultavimą dėl psichoaktyviųjų medžiagų vartojančio asmens keliamų problemų sprendimo būdų, visuma.  </w:t>
      </w:r>
    </w:p>
    <w:p w14:paraId="4EF89244" w14:textId="77777777" w:rsidR="001F17FA" w:rsidRPr="001F17FA" w:rsidRDefault="001F17FA" w:rsidP="001F17FA">
      <w:pPr>
        <w:numPr>
          <w:ilvl w:val="0"/>
          <w:numId w:val="32"/>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Priklausomybės konsultantas turi:  </w:t>
      </w:r>
    </w:p>
    <w:p w14:paraId="3110118C" w14:textId="77777777" w:rsidR="001F17FA" w:rsidRPr="001F17FA" w:rsidRDefault="001F17FA" w:rsidP="001F17FA">
      <w:pPr>
        <w:pStyle w:val="ListParagraph"/>
        <w:numPr>
          <w:ilvl w:val="1"/>
          <w:numId w:val="33"/>
        </w:numPr>
        <w:tabs>
          <w:tab w:val="left" w:pos="0"/>
          <w:tab w:val="left" w:pos="6521"/>
        </w:tabs>
        <w:spacing w:line="256" w:lineRule="auto"/>
        <w:rPr>
          <w:szCs w:val="24"/>
        </w:rPr>
      </w:pPr>
      <w:r w:rsidRPr="001F17FA">
        <w:rPr>
          <w:szCs w:val="24"/>
        </w:rPr>
        <w:t>informuoti psichoaktyviąsias medžiagas  vartojančius asmenis apie psichoaktyviųjų medžiagų vartojimo riziką, keliamą žalą asmens ir visuomenės sveikatai ir gerovei;  </w:t>
      </w:r>
    </w:p>
    <w:p w14:paraId="507DEF57" w14:textId="77777777" w:rsidR="001F17FA" w:rsidRPr="001F17FA" w:rsidRDefault="001F17FA" w:rsidP="001F17FA">
      <w:pPr>
        <w:pStyle w:val="ListParagraph"/>
        <w:numPr>
          <w:ilvl w:val="1"/>
          <w:numId w:val="33"/>
        </w:numPr>
        <w:tabs>
          <w:tab w:val="left" w:pos="0"/>
          <w:tab w:val="left" w:pos="6521"/>
        </w:tabs>
        <w:spacing w:line="256" w:lineRule="auto"/>
        <w:rPr>
          <w:szCs w:val="24"/>
        </w:rPr>
      </w:pPr>
      <w:r w:rsidRPr="001F17FA">
        <w:rPr>
          <w:szCs w:val="24"/>
        </w:rPr>
        <w:t>motyvuoti psichoaktyviąsias medžiagas vartojančius asmenis sumažinti psichoaktyviųjų medžiagų  vartojimą ir visai jų atsisakyti, keisti psichoaktyviųjų medžiagų vartojimo sukeltą rizikingą elgseną, kreiptis pagalbos, ją priimti, gydytis psichoaktyviųjų medžiagų vartojimo sukeliamus psichikos ir elgesio sutrikimus bei kitas ligas;  </w:t>
      </w:r>
    </w:p>
    <w:p w14:paraId="0A53C163" w14:textId="77777777" w:rsidR="001F17FA" w:rsidRPr="001F17FA" w:rsidRDefault="001F17FA" w:rsidP="001F17FA">
      <w:pPr>
        <w:pStyle w:val="ListParagraph"/>
        <w:numPr>
          <w:ilvl w:val="1"/>
          <w:numId w:val="33"/>
        </w:numPr>
        <w:tabs>
          <w:tab w:val="left" w:pos="0"/>
          <w:tab w:val="left" w:pos="6521"/>
        </w:tabs>
        <w:spacing w:line="256" w:lineRule="auto"/>
        <w:rPr>
          <w:szCs w:val="24"/>
        </w:rPr>
      </w:pPr>
      <w:r w:rsidRPr="001F17FA">
        <w:rPr>
          <w:szCs w:val="24"/>
        </w:rPr>
        <w:t>stebėti psichoaktyviąsias medžiagas vartojančių asmenų psichoaktyviųjų medžiagų vartojimo sukeltos rizikingos elgsenos pokyčius ir juos informuoti apie galimybę gauti sveikatos priežiūros, socialines, kitas paslaugas, atitinkančias psichoaktyviąsias medžiagas vartojančių asmenų poreikius;  </w:t>
      </w:r>
    </w:p>
    <w:p w14:paraId="4A2EB234" w14:textId="77777777" w:rsidR="001F17FA" w:rsidRPr="001F17FA" w:rsidRDefault="001F17FA" w:rsidP="001F17FA">
      <w:pPr>
        <w:pStyle w:val="ListParagraph"/>
        <w:numPr>
          <w:ilvl w:val="1"/>
          <w:numId w:val="33"/>
        </w:numPr>
        <w:tabs>
          <w:tab w:val="left" w:pos="0"/>
          <w:tab w:val="left" w:pos="6521"/>
        </w:tabs>
        <w:spacing w:line="256" w:lineRule="auto"/>
        <w:rPr>
          <w:szCs w:val="24"/>
        </w:rPr>
      </w:pPr>
      <w:r w:rsidRPr="001F17FA">
        <w:rPr>
          <w:szCs w:val="24"/>
        </w:rPr>
        <w:lastRenderedPageBreak/>
        <w:t>skatinti ir palaikyti psichoaktyviųjų medžiagų vartojimą nutraukusių arba sumažinusių asmenų motyvaciją gauti atkryčių prevencijos paslaugas;  </w:t>
      </w:r>
    </w:p>
    <w:p w14:paraId="7C775A6A" w14:textId="77777777" w:rsidR="001F17FA" w:rsidRPr="001F17FA" w:rsidRDefault="001F17FA" w:rsidP="001F17FA">
      <w:pPr>
        <w:pStyle w:val="ListParagraph"/>
        <w:numPr>
          <w:ilvl w:val="1"/>
          <w:numId w:val="33"/>
        </w:numPr>
        <w:tabs>
          <w:tab w:val="left" w:pos="0"/>
          <w:tab w:val="left" w:pos="6521"/>
        </w:tabs>
        <w:spacing w:line="256" w:lineRule="auto"/>
        <w:rPr>
          <w:szCs w:val="24"/>
        </w:rPr>
      </w:pPr>
      <w:r w:rsidRPr="001F17FA">
        <w:rPr>
          <w:szCs w:val="24"/>
        </w:rPr>
        <w:t>tarpininkauti psichoaktyviąsias medžiagas  vartojantiems asmenims, siekiant įtraukti juos į reabilitacijos, resocializacijos ir integracijos bei savipagalbos grupių programas, padėti jiems spręsti įvairias socialines, teisines, sveikatos ar kitas problemas (pavyzdžiui, užregistruoti pas specialistus, į kompetentingas valstybės ir (ar) savivaldybės institucijas ir įstaigas);  </w:t>
      </w:r>
    </w:p>
    <w:p w14:paraId="09D4996F" w14:textId="77777777" w:rsidR="001F17FA" w:rsidRPr="001F17FA" w:rsidRDefault="001F17FA" w:rsidP="001F17FA">
      <w:pPr>
        <w:pStyle w:val="ListParagraph"/>
        <w:numPr>
          <w:ilvl w:val="1"/>
          <w:numId w:val="33"/>
        </w:numPr>
        <w:tabs>
          <w:tab w:val="left" w:pos="0"/>
          <w:tab w:val="left" w:pos="6521"/>
        </w:tabs>
        <w:spacing w:line="256" w:lineRule="auto"/>
        <w:rPr>
          <w:szCs w:val="24"/>
        </w:rPr>
      </w:pPr>
      <w:r w:rsidRPr="001F17FA">
        <w:rPr>
          <w:szCs w:val="24"/>
        </w:rPr>
        <w:t>užtikrinti asmens duomenų apsaugą ir priklausomybės konsultavimo paslaugų teikimo konfidencialumą.  </w:t>
      </w:r>
    </w:p>
    <w:p w14:paraId="3C0EF3CB" w14:textId="77777777" w:rsidR="001F17FA" w:rsidRPr="001F17FA" w:rsidRDefault="001F17FA" w:rsidP="001F17FA">
      <w:pPr>
        <w:numPr>
          <w:ilvl w:val="0"/>
          <w:numId w:val="31"/>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Priklausomybės konsultanto teikiamos paslaugos turi atitikti sritį reglamentuojančių teisės aktų reikalavimus. </w:t>
      </w:r>
    </w:p>
    <w:p w14:paraId="24AB7CA1" w14:textId="77777777" w:rsidR="001F17FA" w:rsidRPr="001F17FA" w:rsidRDefault="001F17FA" w:rsidP="001F17FA">
      <w:pPr>
        <w:numPr>
          <w:ilvl w:val="0"/>
          <w:numId w:val="31"/>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Paslaugos teikėjas pasirūpina kontaktinėms konsultacijoms reikalingomis patalpomis ir jas suderina su perkančiąja organizacija. Patalpose turi būti užtikrinamas asmens konfidencialumas ir jaukumas, t. y. konsultacijų metu patalpoje neturi būti pašalinių asmenų, turi būti galimybė uždaryti duris, turi būti užtikrinta garso izoliacija, kad laukiamajame ar kitose gretimose patalpose nebūtų girdimi asmenų pokalbiai, patalpos turi būti estetiškai tvarkingos ir komfortiškos konsultacijų vykdymui. Paslaugų teikimo patalpos turi atitikti higienos ir sveikatos apsaugos reikalavimus dėl triukšmo, oro taršos, spinduliuotės ar kt. veiksnių. Patalpos turi turėti natūralų apšvietimą ir vėdinimą, esant poreikiui, turi būti šildomos. Taip pat, greta konsultacijų patalpų turi būti sanitariniai mazgai. Į patalpas be apribojimų turi galėti patekti žmonės su negalia.   </w:t>
      </w:r>
    </w:p>
    <w:p w14:paraId="61D8E3B5" w14:textId="77777777" w:rsidR="001F17FA" w:rsidRPr="001F17FA" w:rsidRDefault="001F17FA" w:rsidP="001F17FA">
      <w:pPr>
        <w:numPr>
          <w:ilvl w:val="0"/>
          <w:numId w:val="31"/>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Perkančioji organizacija turi teisę apžiūrėti patalpas ir teikti pasiūlymus dėl nurodytų reikalavimų išpildymo.   </w:t>
      </w:r>
    </w:p>
    <w:p w14:paraId="58A491EF" w14:textId="77777777" w:rsidR="001F17FA" w:rsidRPr="001F17FA" w:rsidRDefault="001F17FA" w:rsidP="001F17FA">
      <w:pPr>
        <w:numPr>
          <w:ilvl w:val="0"/>
          <w:numId w:val="31"/>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Paslaugų teikimo vieta turi nesikeisti visu sutarties laikotarpiu. Esant neišvengiamam poreikiui, paslaugų teikimo vieta gali būti keičiama iš anksto ją suderinus su perkančiąja organizacija. Keičiama paslaugų teikimo vieta turi būti tame pačiame Kauno miesto mikrorajone kaip ir pirminė suderinta vieta. </w:t>
      </w:r>
    </w:p>
    <w:p w14:paraId="3C7F6F57" w14:textId="77777777" w:rsidR="001F17FA" w:rsidRPr="001F17FA" w:rsidRDefault="001F17FA" w:rsidP="001F17FA">
      <w:pPr>
        <w:numPr>
          <w:ilvl w:val="0"/>
          <w:numId w:val="31"/>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Paslaugoms skirtos patalpos turi būti kitame Kauno m. mikrorajone, nei perkančiosios organizacijos patalpos, kurios yra Panemunėje, kad būtų padidintas paslaugų prieinamumas paslaugų gavėjams. Taip pat, jos turi būti lengvai pasiekiamos viešuoju transportu Kauno mieste.    </w:t>
      </w:r>
    </w:p>
    <w:p w14:paraId="7FDF3D8F" w14:textId="77777777" w:rsidR="001F17FA" w:rsidRPr="001F17FA" w:rsidRDefault="001F17FA" w:rsidP="001F17FA">
      <w:pPr>
        <w:numPr>
          <w:ilvl w:val="0"/>
          <w:numId w:val="31"/>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Konsultantas privalo kiekvieno mėnesio pabaigoje, bet ne vėliau nei per sekančio mėnesio pirmas 2 d. d., perkančiajai organizacijai pateikti užpildytą el. priklausomybės konsultanto paslaugų teikimo žurnalą el. paštu giedre.macaitiene@kaunovsb.lt. Žurnalo formą pateikia perkančioji organizacija per 2 d. d. po sutarties pasirašymo. </w:t>
      </w:r>
    </w:p>
    <w:p w14:paraId="324998CD" w14:textId="77777777" w:rsidR="001F17FA" w:rsidRPr="001F17FA" w:rsidRDefault="001F17FA" w:rsidP="001F17FA">
      <w:pPr>
        <w:numPr>
          <w:ilvl w:val="0"/>
          <w:numId w:val="31"/>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Paslaugos teikėjas vykdo asmenų, kuriems reikalinga konsultacija, registrą. Registro formą pateikia perkančioji organizacija. Į nustatytą formą, asmenis priklausomybės konsultacijoms taip pat turi teisę registruoti perkančioji organizacija.  </w:t>
      </w:r>
    </w:p>
    <w:p w14:paraId="4C77C212" w14:textId="77777777" w:rsidR="001F17FA" w:rsidRPr="001F17FA" w:rsidRDefault="001F17FA" w:rsidP="001F17FA">
      <w:pPr>
        <w:numPr>
          <w:ilvl w:val="0"/>
          <w:numId w:val="31"/>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Mokama už faktiškai įvykusias konsultacijas pagal pateiktą el. priklausomybės konsultanto paslaugų teikimo žurnalą. </w:t>
      </w:r>
    </w:p>
    <w:p w14:paraId="295CFEF6" w14:textId="77777777" w:rsidR="001F17FA" w:rsidRPr="001F17FA" w:rsidRDefault="001F17FA" w:rsidP="001F17FA">
      <w:pPr>
        <w:numPr>
          <w:ilvl w:val="0"/>
          <w:numId w:val="31"/>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Konsultacija laikoma faktiškai įvykusia: </w:t>
      </w:r>
    </w:p>
    <w:p w14:paraId="6FADF5B6" w14:textId="77777777" w:rsidR="001F17FA" w:rsidRPr="001F17FA" w:rsidRDefault="001F17FA" w:rsidP="001F17FA">
      <w:pPr>
        <w:numPr>
          <w:ilvl w:val="0"/>
          <w:numId w:val="23"/>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kai konsultacijai užsiregistravęs asmuo atvyksta ir gauna konsultaciją; </w:t>
      </w:r>
    </w:p>
    <w:p w14:paraId="7FB838DB" w14:textId="77777777" w:rsidR="001F17FA" w:rsidRPr="001F17FA" w:rsidRDefault="001F17FA" w:rsidP="001F17FA">
      <w:pPr>
        <w:numPr>
          <w:ilvl w:val="0"/>
          <w:numId w:val="24"/>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jei asmuo užsiregistravęs, tačiau neatvyksta, konsultantas turi pats susisiekti su asmeniu ir, jei įmanoma, suteikti konsultaciją nuotoliniu būdu. </w:t>
      </w:r>
    </w:p>
    <w:p w14:paraId="596A1F92" w14:textId="77777777" w:rsidR="001F17FA" w:rsidRPr="001F17FA" w:rsidRDefault="001F17FA" w:rsidP="001F17FA">
      <w:pPr>
        <w:numPr>
          <w:ilvl w:val="0"/>
          <w:numId w:val="31"/>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Konsultacija laikoma neįvykusia ir už ją nėra apmokama – jei net nėra įmanoma suteikti konsultacijos nuotoliniu būdu (asmuo yra vartojęs alkoholio ar kitų psichotropinių medžiagų ir tai pats įvardina pokalbio metu, iš balso ir bendravimo galima numanyti, kad asmuo yra vartojęs alkoholio ar kitų psichotropinių medžiagų, neatsiliepia, atsisako bendrauti). </w:t>
      </w:r>
    </w:p>
    <w:p w14:paraId="574A012D" w14:textId="77777777" w:rsidR="001F17FA" w:rsidRPr="001F17FA" w:rsidRDefault="001F17FA" w:rsidP="001F17FA">
      <w:pPr>
        <w:numPr>
          <w:ilvl w:val="0"/>
          <w:numId w:val="31"/>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Konsultacijos pradedamos vykdyti po sutarties pasirašymo.</w:t>
      </w:r>
    </w:p>
    <w:p w14:paraId="4D1BECB8" w14:textId="77777777" w:rsidR="001F17FA" w:rsidRPr="001F17FA" w:rsidRDefault="001F17FA" w:rsidP="001F17FA">
      <w:pPr>
        <w:numPr>
          <w:ilvl w:val="0"/>
          <w:numId w:val="31"/>
        </w:numPr>
        <w:tabs>
          <w:tab w:val="left" w:pos="0"/>
          <w:tab w:val="left" w:pos="6521"/>
        </w:tabs>
        <w:spacing w:line="256" w:lineRule="auto"/>
        <w:jc w:val="both"/>
        <w:rPr>
          <w:rFonts w:ascii="Times New Roman" w:hAnsi="Times New Roman"/>
          <w:sz w:val="24"/>
          <w:szCs w:val="24"/>
        </w:rPr>
      </w:pPr>
      <w:r w:rsidRPr="001F17FA">
        <w:rPr>
          <w:rFonts w:ascii="Times New Roman" w:hAnsi="Times New Roman"/>
          <w:sz w:val="24"/>
          <w:szCs w:val="24"/>
        </w:rPr>
        <w:t>Paslauga turi būti teikiama 24 mėn. nuo sutarties pasirašymo dienos.</w:t>
      </w:r>
    </w:p>
    <w:p w14:paraId="67D549CC" w14:textId="77777777" w:rsidR="001F17FA" w:rsidRDefault="001F17FA" w:rsidP="00492096">
      <w:pPr>
        <w:contextualSpacing/>
        <w:rPr>
          <w:rFonts w:ascii="Times New Roman" w:hAnsi="Times New Roman"/>
          <w:b/>
          <w:sz w:val="24"/>
          <w:szCs w:val="24"/>
        </w:rPr>
      </w:pPr>
    </w:p>
    <w:p w14:paraId="6D2B08E8" w14:textId="1D0E6F29" w:rsidR="00492096" w:rsidRPr="00C852FD" w:rsidRDefault="00492096" w:rsidP="00492096">
      <w:pPr>
        <w:contextualSpacing/>
        <w:rPr>
          <w:rFonts w:ascii="Times New Roman" w:hAnsi="Times New Roman"/>
          <w:sz w:val="24"/>
          <w:szCs w:val="24"/>
        </w:rPr>
      </w:pPr>
      <w:r w:rsidRPr="00C852FD">
        <w:rPr>
          <w:rFonts w:ascii="Times New Roman" w:hAnsi="Times New Roman"/>
          <w:b/>
          <w:sz w:val="24"/>
          <w:szCs w:val="24"/>
        </w:rPr>
        <w:t>2 lentelė</w:t>
      </w:r>
      <w:r w:rsidRPr="00C852FD">
        <w:rPr>
          <w:rFonts w:ascii="Times New Roman" w:hAnsi="Times New Roman"/>
          <w:sz w:val="24"/>
          <w:szCs w:val="24"/>
        </w:rPr>
        <w:t>. Kvalifikacijos reikalavimai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819"/>
      </w:tblGrid>
      <w:tr w:rsidR="00F0218C" w:rsidRPr="0000378E" w14:paraId="4A1C73D4" w14:textId="77777777" w:rsidTr="00BF5200">
        <w:tc>
          <w:tcPr>
            <w:tcW w:w="567" w:type="dxa"/>
          </w:tcPr>
          <w:p w14:paraId="15CFA99E" w14:textId="77777777" w:rsidR="00F0218C" w:rsidRDefault="00F0218C" w:rsidP="00BF5200">
            <w:pPr>
              <w:contextualSpacing/>
              <w:rPr>
                <w:rFonts w:ascii="Times New Roman" w:hAnsi="Times New Roman"/>
                <w:sz w:val="24"/>
                <w:szCs w:val="24"/>
              </w:rPr>
            </w:pPr>
            <w:r w:rsidRPr="0000378E">
              <w:rPr>
                <w:rFonts w:ascii="Times New Roman" w:hAnsi="Times New Roman"/>
                <w:sz w:val="24"/>
                <w:szCs w:val="24"/>
              </w:rPr>
              <w:t>Nr.</w:t>
            </w:r>
          </w:p>
          <w:p w14:paraId="265BC0DB" w14:textId="77777777" w:rsidR="0000378E" w:rsidRPr="0000378E" w:rsidRDefault="0000378E" w:rsidP="00BF5200">
            <w:pPr>
              <w:contextualSpacing/>
              <w:rPr>
                <w:rFonts w:ascii="Times New Roman" w:hAnsi="Times New Roman"/>
                <w:sz w:val="24"/>
                <w:szCs w:val="24"/>
              </w:rPr>
            </w:pPr>
          </w:p>
        </w:tc>
        <w:tc>
          <w:tcPr>
            <w:tcW w:w="4253" w:type="dxa"/>
          </w:tcPr>
          <w:p w14:paraId="29025C6A" w14:textId="77777777" w:rsidR="00F0218C" w:rsidRPr="0000378E" w:rsidRDefault="00F0218C" w:rsidP="00BF5200">
            <w:pPr>
              <w:contextualSpacing/>
              <w:rPr>
                <w:rFonts w:ascii="Times New Roman" w:hAnsi="Times New Roman"/>
                <w:sz w:val="24"/>
                <w:szCs w:val="24"/>
              </w:rPr>
            </w:pPr>
            <w:r w:rsidRPr="0000378E">
              <w:rPr>
                <w:rFonts w:ascii="Times New Roman" w:hAnsi="Times New Roman"/>
                <w:sz w:val="24"/>
                <w:szCs w:val="24"/>
              </w:rPr>
              <w:t>Kvalifikacijos reikalavimai tiekėjui</w:t>
            </w:r>
          </w:p>
        </w:tc>
        <w:tc>
          <w:tcPr>
            <w:tcW w:w="4819" w:type="dxa"/>
          </w:tcPr>
          <w:p w14:paraId="5AA01397" w14:textId="77777777" w:rsidR="00F0218C" w:rsidRPr="0000378E" w:rsidRDefault="00F0218C" w:rsidP="00BF5200">
            <w:pPr>
              <w:contextualSpacing/>
              <w:rPr>
                <w:rFonts w:ascii="Times New Roman" w:hAnsi="Times New Roman"/>
                <w:sz w:val="24"/>
                <w:szCs w:val="24"/>
              </w:rPr>
            </w:pPr>
            <w:r w:rsidRPr="0000378E">
              <w:rPr>
                <w:rFonts w:ascii="Times New Roman" w:hAnsi="Times New Roman"/>
                <w:sz w:val="24"/>
                <w:szCs w:val="24"/>
              </w:rPr>
              <w:t>Reikalavimus tiekėjui įrodantys dokumentai</w:t>
            </w:r>
          </w:p>
        </w:tc>
      </w:tr>
      <w:tr w:rsidR="00F0218C" w:rsidRPr="0000378E" w14:paraId="101A4651" w14:textId="77777777" w:rsidTr="00BF5200">
        <w:trPr>
          <w:trHeight w:val="132"/>
        </w:trPr>
        <w:tc>
          <w:tcPr>
            <w:tcW w:w="567" w:type="dxa"/>
          </w:tcPr>
          <w:p w14:paraId="40945C0A" w14:textId="77777777" w:rsidR="00F0218C" w:rsidRPr="0000378E" w:rsidRDefault="00F0218C" w:rsidP="00BF5200">
            <w:pPr>
              <w:contextualSpacing/>
              <w:rPr>
                <w:rFonts w:ascii="Times New Roman" w:hAnsi="Times New Roman"/>
                <w:sz w:val="24"/>
                <w:szCs w:val="24"/>
              </w:rPr>
            </w:pPr>
            <w:r w:rsidRPr="0000378E">
              <w:rPr>
                <w:rFonts w:ascii="Times New Roman" w:hAnsi="Times New Roman"/>
                <w:sz w:val="24"/>
                <w:szCs w:val="24"/>
              </w:rPr>
              <w:t>1.</w:t>
            </w:r>
          </w:p>
        </w:tc>
        <w:tc>
          <w:tcPr>
            <w:tcW w:w="4253" w:type="dxa"/>
          </w:tcPr>
          <w:p w14:paraId="169BC52D" w14:textId="77777777" w:rsidR="00F0218C" w:rsidRPr="0000378E" w:rsidRDefault="00F0218C" w:rsidP="00BF5200">
            <w:pPr>
              <w:pStyle w:val="Stilius"/>
              <w:contextualSpacing/>
              <w:jc w:val="both"/>
            </w:pPr>
            <w:r w:rsidRPr="0000378E">
              <w:t>Minimalūs tiekėjų kvalifikacijos reikalavimai:</w:t>
            </w:r>
          </w:p>
        </w:tc>
        <w:tc>
          <w:tcPr>
            <w:tcW w:w="4819" w:type="dxa"/>
          </w:tcPr>
          <w:p w14:paraId="70E80525" w14:textId="77777777" w:rsidR="00F0218C" w:rsidRPr="0000378E" w:rsidRDefault="00F0218C" w:rsidP="00BF5200">
            <w:pPr>
              <w:pStyle w:val="ListParagraph"/>
              <w:tabs>
                <w:tab w:val="left" w:pos="208"/>
              </w:tabs>
              <w:ind w:left="0"/>
              <w:rPr>
                <w:szCs w:val="24"/>
              </w:rPr>
            </w:pPr>
            <w:r w:rsidRPr="0000378E">
              <w:rPr>
                <w:szCs w:val="24"/>
              </w:rPr>
              <w:t>Paslaugos teikėjas turi pateikti reikalavimus pagrindžiančius dokumentus:  </w:t>
            </w:r>
          </w:p>
        </w:tc>
      </w:tr>
      <w:tr w:rsidR="00F0218C" w:rsidRPr="0000378E" w14:paraId="0C51F0BA" w14:textId="77777777" w:rsidTr="00BF5200">
        <w:trPr>
          <w:trHeight w:val="2541"/>
        </w:trPr>
        <w:tc>
          <w:tcPr>
            <w:tcW w:w="567" w:type="dxa"/>
          </w:tcPr>
          <w:p w14:paraId="5B085E3A" w14:textId="77777777" w:rsidR="00F0218C" w:rsidRPr="0000378E" w:rsidRDefault="00F0218C" w:rsidP="00BF5200">
            <w:pPr>
              <w:contextualSpacing/>
              <w:rPr>
                <w:rFonts w:ascii="Times New Roman" w:hAnsi="Times New Roman"/>
                <w:sz w:val="24"/>
                <w:szCs w:val="24"/>
              </w:rPr>
            </w:pPr>
            <w:r w:rsidRPr="0000378E">
              <w:rPr>
                <w:rFonts w:ascii="Times New Roman" w:hAnsi="Times New Roman"/>
                <w:sz w:val="24"/>
                <w:szCs w:val="24"/>
              </w:rPr>
              <w:lastRenderedPageBreak/>
              <w:t>2.</w:t>
            </w:r>
          </w:p>
        </w:tc>
        <w:tc>
          <w:tcPr>
            <w:tcW w:w="4253" w:type="dxa"/>
          </w:tcPr>
          <w:p w14:paraId="6B13B7E0" w14:textId="77777777" w:rsidR="00F0218C" w:rsidRPr="0000378E" w:rsidRDefault="00F0218C" w:rsidP="0000378E">
            <w:pPr>
              <w:pStyle w:val="ListParagraph"/>
              <w:tabs>
                <w:tab w:val="left" w:pos="447"/>
              </w:tabs>
              <w:suppressAutoHyphens/>
              <w:spacing w:line="240" w:lineRule="auto"/>
              <w:ind w:left="0" w:firstLine="0"/>
              <w:contextualSpacing w:val="0"/>
              <w:rPr>
                <w:szCs w:val="24"/>
              </w:rPr>
            </w:pPr>
            <w:r w:rsidRPr="0000378E">
              <w:rPr>
                <w:szCs w:val="24"/>
              </w:rPr>
              <w:t xml:space="preserve"> Priklausomybės konsultantas turi būti įgijęs ne žemesnį kaip bakalauro laipsnį, ar jam prilygstantį išsilavinimą;  </w:t>
            </w:r>
          </w:p>
        </w:tc>
        <w:tc>
          <w:tcPr>
            <w:tcW w:w="4819" w:type="dxa"/>
          </w:tcPr>
          <w:p w14:paraId="6E820049" w14:textId="77777777" w:rsidR="00F0218C" w:rsidRPr="0000378E" w:rsidRDefault="00F0218C" w:rsidP="0000378E">
            <w:pPr>
              <w:contextualSpacing/>
              <w:rPr>
                <w:rFonts w:ascii="Times New Roman" w:hAnsi="Times New Roman"/>
                <w:sz w:val="24"/>
                <w:szCs w:val="24"/>
              </w:rPr>
            </w:pPr>
            <w:r w:rsidRPr="0000378E">
              <w:rPr>
                <w:rFonts w:ascii="Times New Roman" w:hAnsi="Times New Roman"/>
                <w:sz w:val="24"/>
                <w:szCs w:val="24"/>
              </w:rPr>
              <w:t xml:space="preserve"> Ne žemesnio nei bakalauro laipsnio ar jam prilygstančio išsilavinimo diplomo kopiją arba kitus lygiaverčius dokumentus; </w:t>
            </w:r>
          </w:p>
        </w:tc>
      </w:tr>
    </w:tbl>
    <w:p w14:paraId="50265B98" w14:textId="69B605A4" w:rsidR="00492096" w:rsidRDefault="00492096" w:rsidP="00492096">
      <w:pPr>
        <w:contextualSpacing/>
        <w:rPr>
          <w:rFonts w:ascii="Times New Roman" w:hAnsi="Times New Roman"/>
          <w:sz w:val="24"/>
          <w:szCs w:val="24"/>
        </w:rPr>
      </w:pPr>
    </w:p>
    <w:p w14:paraId="7BF49F1E" w14:textId="77777777" w:rsidR="00A05737" w:rsidRPr="00C852FD" w:rsidRDefault="00A05737" w:rsidP="00492096">
      <w:pPr>
        <w:contextualSpacing/>
        <w:rPr>
          <w:rFonts w:ascii="Times New Roman" w:hAnsi="Times New Roman"/>
          <w:sz w:val="24"/>
          <w:szCs w:val="24"/>
        </w:rPr>
      </w:pPr>
    </w:p>
    <w:p w14:paraId="6A94AC9C" w14:textId="2A473316" w:rsidR="00492096" w:rsidRDefault="00492096" w:rsidP="00492096">
      <w:pPr>
        <w:contextualSpacing/>
        <w:rPr>
          <w:rFonts w:ascii="Times New Roman" w:hAnsi="Times New Roman"/>
          <w:sz w:val="24"/>
          <w:szCs w:val="24"/>
        </w:rPr>
      </w:pPr>
      <w:r w:rsidRPr="00C852FD">
        <w:rPr>
          <w:rFonts w:ascii="Times New Roman" w:hAnsi="Times New Roman"/>
          <w:b/>
          <w:bCs/>
          <w:sz w:val="24"/>
          <w:szCs w:val="24"/>
        </w:rPr>
        <w:t>3 lentelė.</w:t>
      </w:r>
      <w:r w:rsidRPr="00C852FD">
        <w:rPr>
          <w:rFonts w:ascii="Times New Roman" w:hAnsi="Times New Roman"/>
          <w:sz w:val="24"/>
          <w:szCs w:val="24"/>
        </w:rPr>
        <w:t xml:space="preserve"> Aplinkosauginiai, energijos vartojimo efektyvumo, socialiniai, inovatyvūs reikalavimai, kriterijai.</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926"/>
      </w:tblGrid>
      <w:tr w:rsidR="0000378E" w:rsidRPr="0000378E" w14:paraId="50E96BC3" w14:textId="77777777" w:rsidTr="0000378E">
        <w:tc>
          <w:tcPr>
            <w:tcW w:w="567" w:type="dxa"/>
            <w:shd w:val="clear" w:color="auto" w:fill="auto"/>
          </w:tcPr>
          <w:p w14:paraId="7FEBB398" w14:textId="77777777" w:rsidR="0000378E" w:rsidRPr="0000378E" w:rsidRDefault="0000378E" w:rsidP="00BF5200">
            <w:pPr>
              <w:contextualSpacing/>
              <w:rPr>
                <w:rFonts w:ascii="Times New Roman" w:hAnsi="Times New Roman"/>
                <w:sz w:val="24"/>
                <w:szCs w:val="24"/>
              </w:rPr>
            </w:pPr>
            <w:r w:rsidRPr="0000378E">
              <w:rPr>
                <w:rFonts w:ascii="Times New Roman" w:hAnsi="Times New Roman"/>
                <w:sz w:val="24"/>
                <w:szCs w:val="24"/>
              </w:rPr>
              <w:t>Nr.</w:t>
            </w:r>
          </w:p>
        </w:tc>
        <w:tc>
          <w:tcPr>
            <w:tcW w:w="4253" w:type="dxa"/>
            <w:shd w:val="clear" w:color="auto" w:fill="auto"/>
          </w:tcPr>
          <w:p w14:paraId="1055BC5E" w14:textId="77777777" w:rsidR="0000378E" w:rsidRPr="0000378E" w:rsidRDefault="0000378E" w:rsidP="00BF5200">
            <w:pPr>
              <w:contextualSpacing/>
              <w:rPr>
                <w:rFonts w:ascii="Times New Roman" w:hAnsi="Times New Roman"/>
                <w:sz w:val="24"/>
                <w:szCs w:val="24"/>
              </w:rPr>
            </w:pPr>
            <w:r w:rsidRPr="0000378E">
              <w:rPr>
                <w:rFonts w:ascii="Times New Roman" w:hAnsi="Times New Roman"/>
                <w:sz w:val="24"/>
                <w:szCs w:val="24"/>
              </w:rPr>
              <w:t>Aplinkosauginiai, energijos vartojimo efektyvumo, socialiniai, inovatyvūs reikalavimai, kriterijai tiekėjui (tiekėjo paslaugoms, prekėms)</w:t>
            </w:r>
          </w:p>
        </w:tc>
        <w:tc>
          <w:tcPr>
            <w:tcW w:w="4926" w:type="dxa"/>
            <w:shd w:val="clear" w:color="auto" w:fill="auto"/>
          </w:tcPr>
          <w:p w14:paraId="44281639" w14:textId="77777777" w:rsidR="0000378E" w:rsidRPr="0000378E" w:rsidRDefault="0000378E" w:rsidP="00BF5200">
            <w:pPr>
              <w:contextualSpacing/>
              <w:rPr>
                <w:rFonts w:ascii="Times New Roman" w:hAnsi="Times New Roman"/>
                <w:sz w:val="24"/>
                <w:szCs w:val="24"/>
              </w:rPr>
            </w:pPr>
            <w:r w:rsidRPr="0000378E">
              <w:rPr>
                <w:rFonts w:ascii="Times New Roman" w:hAnsi="Times New Roman"/>
                <w:sz w:val="24"/>
                <w:szCs w:val="24"/>
              </w:rPr>
              <w:t>Reikalavimus tiekėjui (tiekėjo paslaugoms, prekėms) įrodantys dokumentai</w:t>
            </w:r>
          </w:p>
        </w:tc>
      </w:tr>
      <w:tr w:rsidR="0000378E" w:rsidRPr="0000378E" w14:paraId="7C4B9161" w14:textId="77777777" w:rsidTr="0000378E">
        <w:tc>
          <w:tcPr>
            <w:tcW w:w="567" w:type="dxa"/>
            <w:shd w:val="clear" w:color="auto" w:fill="auto"/>
          </w:tcPr>
          <w:p w14:paraId="25D7F6A0" w14:textId="77777777" w:rsidR="0000378E" w:rsidRPr="0000378E" w:rsidRDefault="0000378E" w:rsidP="00BF5200">
            <w:pPr>
              <w:contextualSpacing/>
              <w:rPr>
                <w:rFonts w:ascii="Times New Roman" w:hAnsi="Times New Roman"/>
                <w:sz w:val="24"/>
                <w:szCs w:val="24"/>
              </w:rPr>
            </w:pPr>
            <w:r w:rsidRPr="0000378E">
              <w:rPr>
                <w:rFonts w:ascii="Times New Roman" w:hAnsi="Times New Roman"/>
                <w:sz w:val="24"/>
                <w:szCs w:val="24"/>
              </w:rPr>
              <w:t>1.</w:t>
            </w:r>
          </w:p>
        </w:tc>
        <w:tc>
          <w:tcPr>
            <w:tcW w:w="4253" w:type="dxa"/>
            <w:shd w:val="clear" w:color="auto" w:fill="auto"/>
          </w:tcPr>
          <w:p w14:paraId="691D2958" w14:textId="77777777" w:rsidR="0000378E" w:rsidRPr="0000378E" w:rsidRDefault="0000378E" w:rsidP="00BF5200">
            <w:pPr>
              <w:tabs>
                <w:tab w:val="left" w:pos="447"/>
              </w:tabs>
              <w:rPr>
                <w:rFonts w:ascii="Times New Roman" w:hAnsi="Times New Roman"/>
                <w:color w:val="000000"/>
                <w:sz w:val="24"/>
                <w:szCs w:val="24"/>
              </w:rPr>
            </w:pPr>
            <w:r w:rsidRPr="0000378E">
              <w:rPr>
                <w:rFonts w:ascii="Times New Roman" w:hAnsi="Times New Roman"/>
                <w:color w:val="000000"/>
                <w:sz w:val="24"/>
                <w:szCs w:val="24"/>
              </w:rPr>
              <w:t>Paslaugos teikėjas turi taikyti aplinkos apsaugos kriterijų, kad paslaugai teikti būtų sunaudojama kuo mažiau gamtos išteklių, neteršiama aplinka: konsultavimo žurnalai pildomi ir teikiami elektroniniu būdu, su sutartimi ir paslaugų teikimu susiję dokumentai pasirašomi ir teikiami tik elektroniniu būdu.</w:t>
            </w:r>
          </w:p>
        </w:tc>
        <w:tc>
          <w:tcPr>
            <w:tcW w:w="4926" w:type="dxa"/>
            <w:shd w:val="clear" w:color="auto" w:fill="auto"/>
          </w:tcPr>
          <w:p w14:paraId="1EC81147" w14:textId="77777777" w:rsidR="0000378E" w:rsidRPr="0000378E" w:rsidRDefault="0000378E" w:rsidP="00BF5200">
            <w:pPr>
              <w:contextualSpacing/>
              <w:rPr>
                <w:rFonts w:ascii="Times New Roman" w:hAnsi="Times New Roman"/>
                <w:sz w:val="24"/>
                <w:szCs w:val="24"/>
              </w:rPr>
            </w:pPr>
            <w:r w:rsidRPr="0000378E">
              <w:rPr>
                <w:rFonts w:ascii="Times New Roman" w:hAnsi="Times New Roman"/>
                <w:sz w:val="24"/>
                <w:szCs w:val="24"/>
                <w:shd w:val="clear" w:color="auto" w:fill="FFFFFF"/>
              </w:rPr>
              <w:t>Kartu su pasiūlymu pateikti paslaugos teikėjo pasirašytą deklaraciją dėl nustatytų aplinkos apsaugos reikalavimų laikymosi sutarties vykdymo metu.</w:t>
            </w:r>
          </w:p>
        </w:tc>
      </w:tr>
    </w:tbl>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C852FD" w14:paraId="07AFA318" w14:textId="77777777" w:rsidTr="00F64574">
        <w:tc>
          <w:tcPr>
            <w:tcW w:w="4956" w:type="dxa"/>
          </w:tcPr>
          <w:p w14:paraId="2CF8E0F3" w14:textId="77777777" w:rsidR="00DB4C0F" w:rsidRPr="00C852FD" w:rsidRDefault="00DB4C0F">
            <w:pPr>
              <w:ind w:right="43"/>
              <w:jc w:val="both"/>
              <w:rPr>
                <w:b/>
                <w:sz w:val="24"/>
                <w:szCs w:val="24"/>
              </w:rPr>
            </w:pPr>
          </w:p>
          <w:p w14:paraId="5136A161" w14:textId="335BDAAC" w:rsidR="00496B13" w:rsidRPr="00C852FD" w:rsidRDefault="00496B13">
            <w:pPr>
              <w:ind w:right="43"/>
              <w:jc w:val="both"/>
              <w:rPr>
                <w:b/>
                <w:sz w:val="24"/>
                <w:szCs w:val="24"/>
              </w:rPr>
            </w:pPr>
            <w:r w:rsidRPr="00C852FD">
              <w:rPr>
                <w:b/>
                <w:sz w:val="24"/>
                <w:szCs w:val="24"/>
              </w:rPr>
              <w:t xml:space="preserve">Paslaugos teikėjas: </w:t>
            </w:r>
          </w:p>
          <w:p w14:paraId="5ADBAA48" w14:textId="7EE2A612" w:rsidR="00112CDF" w:rsidRDefault="0000378E">
            <w:pPr>
              <w:jc w:val="both"/>
              <w:rPr>
                <w:b/>
                <w:bCs/>
                <w:sz w:val="24"/>
                <w:szCs w:val="24"/>
              </w:rPr>
            </w:pPr>
            <w:r>
              <w:rPr>
                <w:b/>
                <w:bCs/>
                <w:sz w:val="24"/>
                <w:szCs w:val="24"/>
              </w:rPr>
              <w:t>Lina Subačienė</w:t>
            </w:r>
          </w:p>
          <w:p w14:paraId="4ED5BD6E" w14:textId="77777777" w:rsidR="000A02B9" w:rsidRPr="00C852FD" w:rsidRDefault="000A02B9">
            <w:pPr>
              <w:jc w:val="both"/>
              <w:rPr>
                <w:bCs/>
                <w:sz w:val="24"/>
                <w:szCs w:val="24"/>
              </w:rPr>
            </w:pPr>
          </w:p>
          <w:p w14:paraId="1F94B99B" w14:textId="7068DC44" w:rsidR="006D1491" w:rsidRPr="00C852FD" w:rsidRDefault="0000378E" w:rsidP="004D1B7A">
            <w:pPr>
              <w:ind w:right="43"/>
              <w:jc w:val="both"/>
              <w:rPr>
                <w:bCs/>
                <w:sz w:val="24"/>
                <w:szCs w:val="24"/>
              </w:rPr>
            </w:pPr>
            <w:r>
              <w:rPr>
                <w:bCs/>
                <w:sz w:val="24"/>
                <w:szCs w:val="24"/>
              </w:rPr>
              <w:t>Priklausomybių konsultantė</w:t>
            </w:r>
          </w:p>
          <w:p w14:paraId="415D65D2" w14:textId="62861047" w:rsidR="00496B13" w:rsidRPr="00F2142A" w:rsidRDefault="00AC67B9">
            <w:pPr>
              <w:jc w:val="both"/>
              <w:rPr>
                <w:b/>
                <w:bCs/>
                <w:sz w:val="24"/>
                <w:szCs w:val="24"/>
              </w:rPr>
            </w:pPr>
            <w:r>
              <w:rPr>
                <w:b/>
                <w:bCs/>
                <w:sz w:val="24"/>
                <w:szCs w:val="24"/>
              </w:rPr>
              <w:t>Lina Subačienė</w:t>
            </w:r>
          </w:p>
          <w:p w14:paraId="44CDE1C1" w14:textId="54E95B4A" w:rsidR="004D1B7A" w:rsidRPr="00C852FD" w:rsidRDefault="004D1B7A">
            <w:pPr>
              <w:jc w:val="both"/>
              <w:rPr>
                <w:bCs/>
                <w:sz w:val="24"/>
                <w:szCs w:val="24"/>
              </w:rPr>
            </w:pPr>
            <w:r w:rsidRPr="00C852FD">
              <w:rPr>
                <w:bCs/>
                <w:sz w:val="24"/>
                <w:szCs w:val="24"/>
              </w:rPr>
              <w:t>_______________________</w:t>
            </w:r>
          </w:p>
          <w:p w14:paraId="3717F890" w14:textId="148946A1" w:rsidR="00496B13" w:rsidRPr="00C852FD" w:rsidRDefault="00496B13">
            <w:pPr>
              <w:rPr>
                <w:bCs/>
                <w:sz w:val="24"/>
                <w:szCs w:val="24"/>
              </w:rPr>
            </w:pPr>
          </w:p>
        </w:tc>
        <w:tc>
          <w:tcPr>
            <w:tcW w:w="4814" w:type="dxa"/>
          </w:tcPr>
          <w:p w14:paraId="74E03238" w14:textId="77777777" w:rsidR="00DB4C0F" w:rsidRPr="00C852FD" w:rsidRDefault="00DB4C0F">
            <w:pPr>
              <w:jc w:val="both"/>
              <w:rPr>
                <w:b/>
                <w:sz w:val="24"/>
                <w:szCs w:val="24"/>
              </w:rPr>
            </w:pPr>
          </w:p>
          <w:p w14:paraId="2DA78CE6" w14:textId="53AAB2C1" w:rsidR="00496B13" w:rsidRPr="00C852FD" w:rsidRDefault="00496B13">
            <w:pPr>
              <w:jc w:val="both"/>
              <w:rPr>
                <w:b/>
                <w:sz w:val="24"/>
                <w:szCs w:val="24"/>
              </w:rPr>
            </w:pPr>
            <w:r w:rsidRPr="00C852FD">
              <w:rPr>
                <w:b/>
                <w:sz w:val="24"/>
                <w:szCs w:val="24"/>
              </w:rPr>
              <w:t xml:space="preserve">Paslaugos gavėjas: </w:t>
            </w:r>
          </w:p>
          <w:p w14:paraId="0FD50C34" w14:textId="77777777" w:rsidR="00496B13" w:rsidRPr="00C852FD" w:rsidRDefault="00496B13">
            <w:pPr>
              <w:rPr>
                <w:b/>
                <w:sz w:val="24"/>
                <w:szCs w:val="24"/>
              </w:rPr>
            </w:pPr>
            <w:r w:rsidRPr="00C852FD">
              <w:rPr>
                <w:b/>
                <w:sz w:val="24"/>
                <w:szCs w:val="24"/>
              </w:rPr>
              <w:t>Kauno miesto savivaldybės visuomenės sveikatos biuras</w:t>
            </w:r>
          </w:p>
          <w:p w14:paraId="7EE85E99" w14:textId="00BB5E9D" w:rsidR="0000378E" w:rsidRDefault="0000378E" w:rsidP="006D1491">
            <w:pPr>
              <w:ind w:right="43"/>
              <w:jc w:val="both"/>
              <w:rPr>
                <w:sz w:val="24"/>
                <w:szCs w:val="24"/>
              </w:rPr>
            </w:pPr>
            <w:r>
              <w:rPr>
                <w:sz w:val="24"/>
                <w:szCs w:val="24"/>
              </w:rPr>
              <w:t>Direktorė</w:t>
            </w:r>
          </w:p>
          <w:p w14:paraId="249C66E3" w14:textId="466404A6" w:rsidR="006D1491" w:rsidRPr="00492096" w:rsidRDefault="0000378E" w:rsidP="006D1491">
            <w:pPr>
              <w:ind w:right="43"/>
              <w:jc w:val="both"/>
              <w:rPr>
                <w:b/>
                <w:bCs/>
                <w:sz w:val="24"/>
                <w:szCs w:val="24"/>
              </w:rPr>
            </w:pPr>
            <w:r>
              <w:rPr>
                <w:b/>
                <w:bCs/>
                <w:sz w:val="24"/>
                <w:szCs w:val="24"/>
              </w:rPr>
              <w:t>Gerda Kuzmarskienė</w:t>
            </w:r>
          </w:p>
          <w:p w14:paraId="3173106F" w14:textId="77777777" w:rsidR="00496B13" w:rsidRPr="00C852FD" w:rsidRDefault="00496B13">
            <w:pPr>
              <w:rPr>
                <w:bCs/>
                <w:sz w:val="24"/>
                <w:szCs w:val="24"/>
              </w:rPr>
            </w:pPr>
            <w:r w:rsidRPr="00C852FD">
              <w:rPr>
                <w:bCs/>
                <w:sz w:val="24"/>
                <w:szCs w:val="24"/>
              </w:rPr>
              <w:t>____________________________</w:t>
            </w:r>
          </w:p>
          <w:p w14:paraId="264A33BD" w14:textId="77777777" w:rsidR="00496B13" w:rsidRPr="00C852FD" w:rsidRDefault="00496B13">
            <w:pPr>
              <w:rPr>
                <w:b/>
                <w:sz w:val="24"/>
                <w:szCs w:val="24"/>
              </w:rPr>
            </w:pPr>
            <w:r w:rsidRPr="00C852FD">
              <w:rPr>
                <w:bCs/>
                <w:sz w:val="24"/>
                <w:szCs w:val="24"/>
              </w:rPr>
              <w:t>A.V.</w:t>
            </w:r>
          </w:p>
        </w:tc>
      </w:tr>
    </w:tbl>
    <w:p w14:paraId="662D237A" w14:textId="2E6D9F11" w:rsidR="00B73ABA" w:rsidRPr="00C852FD" w:rsidRDefault="00B73ABA" w:rsidP="00FA2E06">
      <w:pPr>
        <w:jc w:val="both"/>
        <w:rPr>
          <w:rFonts w:ascii="Times New Roman" w:eastAsia="Calibri" w:hAnsi="Times New Roman"/>
          <w:b/>
          <w:sz w:val="24"/>
          <w:szCs w:val="24"/>
          <w:lang w:eastAsia="en-US"/>
        </w:rPr>
      </w:pPr>
    </w:p>
    <w:sectPr w:rsidR="00B73ABA" w:rsidRPr="00C852FD" w:rsidSect="001079F1">
      <w:type w:val="continuous"/>
      <w:pgSz w:w="11906" w:h="16838" w:code="9"/>
      <w:pgMar w:top="142"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1477B" w14:textId="77777777" w:rsidR="00143375" w:rsidRDefault="00143375" w:rsidP="00B72678">
      <w:r>
        <w:separator/>
      </w:r>
    </w:p>
  </w:endnote>
  <w:endnote w:type="continuationSeparator" w:id="0">
    <w:p w14:paraId="05086D06" w14:textId="77777777" w:rsidR="00143375" w:rsidRDefault="00143375" w:rsidP="00B72678">
      <w:r>
        <w:continuationSeparator/>
      </w:r>
    </w:p>
  </w:endnote>
  <w:endnote w:type="continuationNotice" w:id="1">
    <w:p w14:paraId="73A69FE8" w14:textId="77777777" w:rsidR="00143375" w:rsidRDefault="00143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B7A7B" w14:textId="77777777" w:rsidR="00143375" w:rsidRDefault="00143375" w:rsidP="00B72678">
      <w:r>
        <w:separator/>
      </w:r>
    </w:p>
  </w:footnote>
  <w:footnote w:type="continuationSeparator" w:id="0">
    <w:p w14:paraId="112737C4" w14:textId="77777777" w:rsidR="00143375" w:rsidRDefault="00143375" w:rsidP="00B72678">
      <w:r>
        <w:continuationSeparator/>
      </w:r>
    </w:p>
  </w:footnote>
  <w:footnote w:type="continuationNotice" w:id="1">
    <w:p w14:paraId="2C07E351" w14:textId="77777777" w:rsidR="00143375" w:rsidRDefault="001433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1D"/>
    <w:multiLevelType w:val="multilevel"/>
    <w:tmpl w:val="6D4095C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2364C"/>
    <w:multiLevelType w:val="multilevel"/>
    <w:tmpl w:val="904668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3934D8"/>
    <w:multiLevelType w:val="multilevel"/>
    <w:tmpl w:val="09F8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2964892"/>
    <w:multiLevelType w:val="multilevel"/>
    <w:tmpl w:val="1564F366"/>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31ED5B3"/>
    <w:multiLevelType w:val="hybridMultilevel"/>
    <w:tmpl w:val="1BC6C75A"/>
    <w:lvl w:ilvl="0" w:tplc="4BC06FD4">
      <w:start w:val="1"/>
      <w:numFmt w:val="decimal"/>
      <w:lvlText w:val="%1."/>
      <w:lvlJc w:val="left"/>
      <w:pPr>
        <w:ind w:left="720" w:hanging="360"/>
      </w:pPr>
    </w:lvl>
    <w:lvl w:ilvl="1" w:tplc="9FCC0236">
      <w:start w:val="1"/>
      <w:numFmt w:val="lowerLetter"/>
      <w:lvlText w:val="%2."/>
      <w:lvlJc w:val="left"/>
      <w:pPr>
        <w:ind w:left="1440" w:hanging="360"/>
      </w:pPr>
    </w:lvl>
    <w:lvl w:ilvl="2" w:tplc="0A025A94">
      <w:start w:val="1"/>
      <w:numFmt w:val="lowerRoman"/>
      <w:lvlText w:val="%3."/>
      <w:lvlJc w:val="right"/>
      <w:pPr>
        <w:ind w:left="2160" w:hanging="180"/>
      </w:pPr>
    </w:lvl>
    <w:lvl w:ilvl="3" w:tplc="542A37E2">
      <w:start w:val="1"/>
      <w:numFmt w:val="decimal"/>
      <w:lvlText w:val="%4."/>
      <w:lvlJc w:val="left"/>
      <w:pPr>
        <w:ind w:left="2880" w:hanging="360"/>
      </w:pPr>
    </w:lvl>
    <w:lvl w:ilvl="4" w:tplc="2DB026E0">
      <w:start w:val="1"/>
      <w:numFmt w:val="lowerLetter"/>
      <w:lvlText w:val="%5."/>
      <w:lvlJc w:val="left"/>
      <w:pPr>
        <w:ind w:left="3600" w:hanging="360"/>
      </w:pPr>
    </w:lvl>
    <w:lvl w:ilvl="5" w:tplc="CBFAF2FE">
      <w:start w:val="1"/>
      <w:numFmt w:val="lowerRoman"/>
      <w:lvlText w:val="%6."/>
      <w:lvlJc w:val="right"/>
      <w:pPr>
        <w:ind w:left="4320" w:hanging="180"/>
      </w:pPr>
    </w:lvl>
    <w:lvl w:ilvl="6" w:tplc="A1081880">
      <w:start w:val="1"/>
      <w:numFmt w:val="decimal"/>
      <w:lvlText w:val="%7."/>
      <w:lvlJc w:val="left"/>
      <w:pPr>
        <w:ind w:left="5040" w:hanging="360"/>
      </w:pPr>
    </w:lvl>
    <w:lvl w:ilvl="7" w:tplc="5624360E">
      <w:start w:val="1"/>
      <w:numFmt w:val="lowerLetter"/>
      <w:lvlText w:val="%8."/>
      <w:lvlJc w:val="left"/>
      <w:pPr>
        <w:ind w:left="5760" w:hanging="360"/>
      </w:pPr>
    </w:lvl>
    <w:lvl w:ilvl="8" w:tplc="48B6D7BC">
      <w:start w:val="1"/>
      <w:numFmt w:val="lowerRoman"/>
      <w:lvlText w:val="%9."/>
      <w:lvlJc w:val="right"/>
      <w:pPr>
        <w:ind w:left="6480" w:hanging="180"/>
      </w:pPr>
    </w:lvl>
  </w:abstractNum>
  <w:abstractNum w:abstractNumId="6" w15:restartNumberingAfterBreak="0">
    <w:nsid w:val="1710041A"/>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28388F"/>
    <w:multiLevelType w:val="multilevel"/>
    <w:tmpl w:val="1AAA4C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516697"/>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D8534D2"/>
    <w:multiLevelType w:val="hybridMultilevel"/>
    <w:tmpl w:val="ACACD4D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12"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13" w15:restartNumberingAfterBreak="0">
    <w:nsid w:val="2C6E253B"/>
    <w:multiLevelType w:val="multilevel"/>
    <w:tmpl w:val="1B6075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1F3641"/>
    <w:multiLevelType w:val="multilevel"/>
    <w:tmpl w:val="1CF8C7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6C509C"/>
    <w:multiLevelType w:val="multilevel"/>
    <w:tmpl w:val="5352D2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C4421"/>
    <w:multiLevelType w:val="multilevel"/>
    <w:tmpl w:val="E5B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286E5C"/>
    <w:multiLevelType w:val="hybridMultilevel"/>
    <w:tmpl w:val="B29818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24521E"/>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3E3091"/>
    <w:multiLevelType w:val="multilevel"/>
    <w:tmpl w:val="B0B48C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931121"/>
    <w:multiLevelType w:val="multilevel"/>
    <w:tmpl w:val="BCF0C3C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A3567A0"/>
    <w:multiLevelType w:val="multilevel"/>
    <w:tmpl w:val="B39632FC"/>
    <w:lvl w:ilvl="0">
      <w:start w:val="1"/>
      <w:numFmt w:val="decimal"/>
      <w:lvlText w:val="%1."/>
      <w:lvlJc w:val="left"/>
      <w:pPr>
        <w:ind w:left="474" w:hanging="360"/>
      </w:pPr>
      <w:rPr>
        <w:rFonts w:hint="default"/>
      </w:rPr>
    </w:lvl>
    <w:lvl w:ilvl="1">
      <w:start w:val="1"/>
      <w:numFmt w:val="bullet"/>
      <w:lvlText w:val=""/>
      <w:lvlJc w:val="left"/>
      <w:pPr>
        <w:ind w:left="834" w:hanging="360"/>
      </w:pPr>
      <w:rPr>
        <w:rFonts w:ascii="Symbol" w:hAnsi="Symbol" w:hint="default"/>
      </w:rPr>
    </w:lvl>
    <w:lvl w:ilvl="2">
      <w:start w:val="1"/>
      <w:numFmt w:val="decimal"/>
      <w:isLgl/>
      <w:lvlText w:val="%1.%2.%3."/>
      <w:lvlJc w:val="left"/>
      <w:pPr>
        <w:ind w:left="1554" w:hanging="720"/>
      </w:pPr>
      <w:rPr>
        <w:rFonts w:hint="default"/>
      </w:rPr>
    </w:lvl>
    <w:lvl w:ilvl="3">
      <w:start w:val="1"/>
      <w:numFmt w:val="decimal"/>
      <w:isLgl/>
      <w:lvlText w:val="%1.%2.%3.%4."/>
      <w:lvlJc w:val="left"/>
      <w:pPr>
        <w:ind w:left="1914" w:hanging="72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2994" w:hanging="1080"/>
      </w:pPr>
      <w:rPr>
        <w:rFonts w:hint="default"/>
      </w:rPr>
    </w:lvl>
    <w:lvl w:ilvl="6">
      <w:start w:val="1"/>
      <w:numFmt w:val="decimal"/>
      <w:isLgl/>
      <w:lvlText w:val="%1.%2.%3.%4.%5.%6.%7."/>
      <w:lvlJc w:val="left"/>
      <w:pPr>
        <w:ind w:left="3714" w:hanging="1440"/>
      </w:pPr>
      <w:rPr>
        <w:rFonts w:hint="default"/>
      </w:rPr>
    </w:lvl>
    <w:lvl w:ilvl="7">
      <w:start w:val="1"/>
      <w:numFmt w:val="decimal"/>
      <w:isLgl/>
      <w:lvlText w:val="%1.%2.%3.%4.%5.%6.%7.%8."/>
      <w:lvlJc w:val="left"/>
      <w:pPr>
        <w:ind w:left="4074" w:hanging="1440"/>
      </w:pPr>
      <w:rPr>
        <w:rFonts w:hint="default"/>
      </w:rPr>
    </w:lvl>
    <w:lvl w:ilvl="8">
      <w:start w:val="1"/>
      <w:numFmt w:val="decimal"/>
      <w:isLgl/>
      <w:lvlText w:val="%1.%2.%3.%4.%5.%6.%7.%8.%9."/>
      <w:lvlJc w:val="left"/>
      <w:pPr>
        <w:ind w:left="4794" w:hanging="1800"/>
      </w:pPr>
      <w:rPr>
        <w:rFonts w:hint="default"/>
      </w:rPr>
    </w:lvl>
  </w:abstractNum>
  <w:abstractNum w:abstractNumId="25" w15:restartNumberingAfterBreak="0">
    <w:nsid w:val="5B00759A"/>
    <w:multiLevelType w:val="multilevel"/>
    <w:tmpl w:val="317E1076"/>
    <w:lvl w:ilvl="0">
      <w:start w:val="1"/>
      <w:numFmt w:val="decimal"/>
      <w:lvlText w:val="%1."/>
      <w:lvlJc w:val="left"/>
      <w:pPr>
        <w:ind w:left="720" w:hanging="360"/>
      </w:pPr>
      <w:rPr>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612F1373"/>
    <w:multiLevelType w:val="multilevel"/>
    <w:tmpl w:val="9B0A4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722573"/>
    <w:multiLevelType w:val="hybridMultilevel"/>
    <w:tmpl w:val="7556E5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29311D"/>
    <w:multiLevelType w:val="multilevel"/>
    <w:tmpl w:val="A76A2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31"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CF6492D"/>
    <w:multiLevelType w:val="multilevel"/>
    <w:tmpl w:val="1CC889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8553172">
    <w:abstractNumId w:val="28"/>
  </w:num>
  <w:num w:numId="2" w16cid:durableId="699012104">
    <w:abstractNumId w:val="0"/>
  </w:num>
  <w:num w:numId="3" w16cid:durableId="402797050">
    <w:abstractNumId w:val="8"/>
  </w:num>
  <w:num w:numId="4" w16cid:durableId="2030376940">
    <w:abstractNumId w:val="31"/>
  </w:num>
  <w:num w:numId="5" w16cid:durableId="1115099143">
    <w:abstractNumId w:val="30"/>
  </w:num>
  <w:num w:numId="6" w16cid:durableId="1036199193">
    <w:abstractNumId w:val="3"/>
  </w:num>
  <w:num w:numId="7" w16cid:durableId="1859351603">
    <w:abstractNumId w:val="9"/>
  </w:num>
  <w:num w:numId="8" w16cid:durableId="544028746">
    <w:abstractNumId w:val="20"/>
  </w:num>
  <w:num w:numId="9" w16cid:durableId="1285188380">
    <w:abstractNumId w:val="12"/>
  </w:num>
  <w:num w:numId="10" w16cid:durableId="602686583">
    <w:abstractNumId w:val="22"/>
  </w:num>
  <w:num w:numId="11" w16cid:durableId="1023938359">
    <w:abstractNumId w:val="19"/>
  </w:num>
  <w:num w:numId="12" w16cid:durableId="708142045">
    <w:abstractNumId w:val="18"/>
  </w:num>
  <w:num w:numId="13" w16cid:durableId="410280137">
    <w:abstractNumId w:val="11"/>
  </w:num>
  <w:num w:numId="14" w16cid:durableId="1725719079">
    <w:abstractNumId w:val="6"/>
  </w:num>
  <w:num w:numId="15" w16cid:durableId="270405285">
    <w:abstractNumId w:val="1"/>
  </w:num>
  <w:num w:numId="16" w16cid:durableId="1958952916">
    <w:abstractNumId w:val="27"/>
  </w:num>
  <w:num w:numId="17" w16cid:durableId="1050764680">
    <w:abstractNumId w:val="10"/>
  </w:num>
  <w:num w:numId="18" w16cid:durableId="1284119570">
    <w:abstractNumId w:val="25"/>
  </w:num>
  <w:num w:numId="19" w16cid:durableId="1868253083">
    <w:abstractNumId w:val="4"/>
  </w:num>
  <w:num w:numId="20" w16cid:durableId="606813725">
    <w:abstractNumId w:val="24"/>
  </w:num>
  <w:num w:numId="21" w16cid:durableId="85538338">
    <w:abstractNumId w:val="17"/>
  </w:num>
  <w:num w:numId="22" w16cid:durableId="2073194655">
    <w:abstractNumId w:val="5"/>
  </w:num>
  <w:num w:numId="23" w16cid:durableId="882206387">
    <w:abstractNumId w:val="16"/>
  </w:num>
  <w:num w:numId="24" w16cid:durableId="595938171">
    <w:abstractNumId w:val="2"/>
  </w:num>
  <w:num w:numId="25" w16cid:durableId="1650405044">
    <w:abstractNumId w:val="29"/>
  </w:num>
  <w:num w:numId="26" w16cid:durableId="2049837275">
    <w:abstractNumId w:val="26"/>
  </w:num>
  <w:num w:numId="27" w16cid:durableId="1818718423">
    <w:abstractNumId w:val="15"/>
  </w:num>
  <w:num w:numId="28" w16cid:durableId="805242185">
    <w:abstractNumId w:val="21"/>
  </w:num>
  <w:num w:numId="29" w16cid:durableId="1840264950">
    <w:abstractNumId w:val="13"/>
  </w:num>
  <w:num w:numId="30" w16cid:durableId="924992434">
    <w:abstractNumId w:val="7"/>
  </w:num>
  <w:num w:numId="31" w16cid:durableId="1283658549">
    <w:abstractNumId w:val="14"/>
  </w:num>
  <w:num w:numId="32" w16cid:durableId="371880101">
    <w:abstractNumId w:val="32"/>
  </w:num>
  <w:num w:numId="33" w16cid:durableId="106549397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378E"/>
    <w:rsid w:val="00005843"/>
    <w:rsid w:val="00005D6F"/>
    <w:rsid w:val="00007CD7"/>
    <w:rsid w:val="00007F27"/>
    <w:rsid w:val="0001103D"/>
    <w:rsid w:val="00012BA3"/>
    <w:rsid w:val="00012C3C"/>
    <w:rsid w:val="00013D32"/>
    <w:rsid w:val="00014365"/>
    <w:rsid w:val="00014DD6"/>
    <w:rsid w:val="00014FE1"/>
    <w:rsid w:val="00016282"/>
    <w:rsid w:val="00016556"/>
    <w:rsid w:val="0001661B"/>
    <w:rsid w:val="0001741F"/>
    <w:rsid w:val="0001771F"/>
    <w:rsid w:val="00020758"/>
    <w:rsid w:val="00022C9A"/>
    <w:rsid w:val="0002343C"/>
    <w:rsid w:val="00024422"/>
    <w:rsid w:val="00025A91"/>
    <w:rsid w:val="00027E02"/>
    <w:rsid w:val="00030DDD"/>
    <w:rsid w:val="00032CCC"/>
    <w:rsid w:val="00032DA5"/>
    <w:rsid w:val="000348E3"/>
    <w:rsid w:val="00034B4C"/>
    <w:rsid w:val="0004117F"/>
    <w:rsid w:val="000430EC"/>
    <w:rsid w:val="000431C1"/>
    <w:rsid w:val="000433DA"/>
    <w:rsid w:val="00045B94"/>
    <w:rsid w:val="00047F13"/>
    <w:rsid w:val="00051980"/>
    <w:rsid w:val="00052454"/>
    <w:rsid w:val="0005390D"/>
    <w:rsid w:val="00056D36"/>
    <w:rsid w:val="00057A98"/>
    <w:rsid w:val="00060366"/>
    <w:rsid w:val="0006076C"/>
    <w:rsid w:val="000614BD"/>
    <w:rsid w:val="00061F4E"/>
    <w:rsid w:val="00062987"/>
    <w:rsid w:val="000631CE"/>
    <w:rsid w:val="00066A12"/>
    <w:rsid w:val="00067812"/>
    <w:rsid w:val="0007091B"/>
    <w:rsid w:val="00070BB7"/>
    <w:rsid w:val="000710B7"/>
    <w:rsid w:val="000712F8"/>
    <w:rsid w:val="00071709"/>
    <w:rsid w:val="000728DE"/>
    <w:rsid w:val="00073B3E"/>
    <w:rsid w:val="0007466B"/>
    <w:rsid w:val="00075BF3"/>
    <w:rsid w:val="00077E48"/>
    <w:rsid w:val="00080258"/>
    <w:rsid w:val="00080F0C"/>
    <w:rsid w:val="000813DD"/>
    <w:rsid w:val="00082DEA"/>
    <w:rsid w:val="00084A41"/>
    <w:rsid w:val="00086475"/>
    <w:rsid w:val="000871E9"/>
    <w:rsid w:val="00087ADC"/>
    <w:rsid w:val="000925A7"/>
    <w:rsid w:val="00093470"/>
    <w:rsid w:val="000A02B9"/>
    <w:rsid w:val="000A047D"/>
    <w:rsid w:val="000A0A7A"/>
    <w:rsid w:val="000A124B"/>
    <w:rsid w:val="000A44CD"/>
    <w:rsid w:val="000B000E"/>
    <w:rsid w:val="000B19D4"/>
    <w:rsid w:val="000B2A32"/>
    <w:rsid w:val="000B2DCF"/>
    <w:rsid w:val="000B462F"/>
    <w:rsid w:val="000B4D5C"/>
    <w:rsid w:val="000B5281"/>
    <w:rsid w:val="000B57CA"/>
    <w:rsid w:val="000B5A5B"/>
    <w:rsid w:val="000B5BF5"/>
    <w:rsid w:val="000B5DC4"/>
    <w:rsid w:val="000B6AC0"/>
    <w:rsid w:val="000B74AA"/>
    <w:rsid w:val="000B7CC7"/>
    <w:rsid w:val="000C156A"/>
    <w:rsid w:val="000C208B"/>
    <w:rsid w:val="000C253B"/>
    <w:rsid w:val="000C325E"/>
    <w:rsid w:val="000C371C"/>
    <w:rsid w:val="000D2C2B"/>
    <w:rsid w:val="000D370E"/>
    <w:rsid w:val="000D78C7"/>
    <w:rsid w:val="000E2596"/>
    <w:rsid w:val="000E36D7"/>
    <w:rsid w:val="000E4F05"/>
    <w:rsid w:val="000E4F37"/>
    <w:rsid w:val="000E4FFD"/>
    <w:rsid w:val="000E6C02"/>
    <w:rsid w:val="000F11B4"/>
    <w:rsid w:val="000F16CA"/>
    <w:rsid w:val="000F1749"/>
    <w:rsid w:val="000F75AF"/>
    <w:rsid w:val="00100C14"/>
    <w:rsid w:val="00101B2F"/>
    <w:rsid w:val="001024CF"/>
    <w:rsid w:val="00102919"/>
    <w:rsid w:val="00104647"/>
    <w:rsid w:val="00104864"/>
    <w:rsid w:val="00105475"/>
    <w:rsid w:val="00105AD0"/>
    <w:rsid w:val="00107309"/>
    <w:rsid w:val="001079F1"/>
    <w:rsid w:val="0011100F"/>
    <w:rsid w:val="00112CDF"/>
    <w:rsid w:val="0011309D"/>
    <w:rsid w:val="0011391D"/>
    <w:rsid w:val="00113DEF"/>
    <w:rsid w:val="0011612E"/>
    <w:rsid w:val="00116259"/>
    <w:rsid w:val="00116438"/>
    <w:rsid w:val="0011665F"/>
    <w:rsid w:val="00117453"/>
    <w:rsid w:val="00120D84"/>
    <w:rsid w:val="00121717"/>
    <w:rsid w:val="00121F1B"/>
    <w:rsid w:val="00126171"/>
    <w:rsid w:val="00126272"/>
    <w:rsid w:val="00126345"/>
    <w:rsid w:val="0012635D"/>
    <w:rsid w:val="00126597"/>
    <w:rsid w:val="00126CB0"/>
    <w:rsid w:val="00130ADC"/>
    <w:rsid w:val="0013179C"/>
    <w:rsid w:val="00134752"/>
    <w:rsid w:val="00137B96"/>
    <w:rsid w:val="001404DB"/>
    <w:rsid w:val="00140985"/>
    <w:rsid w:val="001422E6"/>
    <w:rsid w:val="001425BE"/>
    <w:rsid w:val="00142B0B"/>
    <w:rsid w:val="00143375"/>
    <w:rsid w:val="00143B49"/>
    <w:rsid w:val="00144D5C"/>
    <w:rsid w:val="00145A60"/>
    <w:rsid w:val="001470B7"/>
    <w:rsid w:val="001477D0"/>
    <w:rsid w:val="00151EA4"/>
    <w:rsid w:val="00153B41"/>
    <w:rsid w:val="00155340"/>
    <w:rsid w:val="00157C68"/>
    <w:rsid w:val="00161048"/>
    <w:rsid w:val="001647C8"/>
    <w:rsid w:val="00164C79"/>
    <w:rsid w:val="00165B9D"/>
    <w:rsid w:val="00167E6D"/>
    <w:rsid w:val="001715DF"/>
    <w:rsid w:val="0017211F"/>
    <w:rsid w:val="0017254D"/>
    <w:rsid w:val="001738C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891"/>
    <w:rsid w:val="001A0DEC"/>
    <w:rsid w:val="001A157A"/>
    <w:rsid w:val="001A25A7"/>
    <w:rsid w:val="001A3BF3"/>
    <w:rsid w:val="001A4D1A"/>
    <w:rsid w:val="001A50FA"/>
    <w:rsid w:val="001A52C7"/>
    <w:rsid w:val="001A582C"/>
    <w:rsid w:val="001B08D2"/>
    <w:rsid w:val="001B5E48"/>
    <w:rsid w:val="001B5EB1"/>
    <w:rsid w:val="001B655D"/>
    <w:rsid w:val="001C09B4"/>
    <w:rsid w:val="001C0C73"/>
    <w:rsid w:val="001C0CDE"/>
    <w:rsid w:val="001C1AD5"/>
    <w:rsid w:val="001C3285"/>
    <w:rsid w:val="001C34E4"/>
    <w:rsid w:val="001C38F0"/>
    <w:rsid w:val="001C3C63"/>
    <w:rsid w:val="001C7CC4"/>
    <w:rsid w:val="001D4550"/>
    <w:rsid w:val="001D4869"/>
    <w:rsid w:val="001D5EC2"/>
    <w:rsid w:val="001D67FC"/>
    <w:rsid w:val="001D731E"/>
    <w:rsid w:val="001D7420"/>
    <w:rsid w:val="001E1119"/>
    <w:rsid w:val="001E1921"/>
    <w:rsid w:val="001E3B9A"/>
    <w:rsid w:val="001E57B0"/>
    <w:rsid w:val="001F141F"/>
    <w:rsid w:val="001F17FA"/>
    <w:rsid w:val="001F2123"/>
    <w:rsid w:val="001F23D5"/>
    <w:rsid w:val="001F55B4"/>
    <w:rsid w:val="001F5647"/>
    <w:rsid w:val="00201AAA"/>
    <w:rsid w:val="00201B86"/>
    <w:rsid w:val="00201F87"/>
    <w:rsid w:val="00203399"/>
    <w:rsid w:val="002037B1"/>
    <w:rsid w:val="00206819"/>
    <w:rsid w:val="00206C90"/>
    <w:rsid w:val="002105B0"/>
    <w:rsid w:val="002106B7"/>
    <w:rsid w:val="0021165B"/>
    <w:rsid w:val="002135B1"/>
    <w:rsid w:val="002137B6"/>
    <w:rsid w:val="0021518A"/>
    <w:rsid w:val="00215D47"/>
    <w:rsid w:val="002178C8"/>
    <w:rsid w:val="00223701"/>
    <w:rsid w:val="002244C1"/>
    <w:rsid w:val="0022492E"/>
    <w:rsid w:val="0022617A"/>
    <w:rsid w:val="00226643"/>
    <w:rsid w:val="002267C7"/>
    <w:rsid w:val="0023025D"/>
    <w:rsid w:val="00230B27"/>
    <w:rsid w:val="00231B3A"/>
    <w:rsid w:val="002335F7"/>
    <w:rsid w:val="0023540D"/>
    <w:rsid w:val="00235D09"/>
    <w:rsid w:val="00235EFC"/>
    <w:rsid w:val="00237083"/>
    <w:rsid w:val="00240319"/>
    <w:rsid w:val="0024105A"/>
    <w:rsid w:val="002443A3"/>
    <w:rsid w:val="002456B2"/>
    <w:rsid w:val="00250936"/>
    <w:rsid w:val="00250CC4"/>
    <w:rsid w:val="00251013"/>
    <w:rsid w:val="00252193"/>
    <w:rsid w:val="00252D44"/>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809E3"/>
    <w:rsid w:val="0028291D"/>
    <w:rsid w:val="00282F7F"/>
    <w:rsid w:val="00283CCD"/>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5931"/>
    <w:rsid w:val="002B6BCF"/>
    <w:rsid w:val="002B6E48"/>
    <w:rsid w:val="002B78B2"/>
    <w:rsid w:val="002C0CC4"/>
    <w:rsid w:val="002C4B27"/>
    <w:rsid w:val="002C5916"/>
    <w:rsid w:val="002C5B1D"/>
    <w:rsid w:val="002C7429"/>
    <w:rsid w:val="002D2C7E"/>
    <w:rsid w:val="002D5398"/>
    <w:rsid w:val="002D7EC5"/>
    <w:rsid w:val="002E0C7D"/>
    <w:rsid w:val="002E19B2"/>
    <w:rsid w:val="002E23A4"/>
    <w:rsid w:val="002E2F05"/>
    <w:rsid w:val="002E2FDA"/>
    <w:rsid w:val="002E56BF"/>
    <w:rsid w:val="002F05E5"/>
    <w:rsid w:val="002F092D"/>
    <w:rsid w:val="002F24CC"/>
    <w:rsid w:val="002F2F88"/>
    <w:rsid w:val="002F55D5"/>
    <w:rsid w:val="002F65D1"/>
    <w:rsid w:val="00301932"/>
    <w:rsid w:val="00301D95"/>
    <w:rsid w:val="003027B6"/>
    <w:rsid w:val="003031D9"/>
    <w:rsid w:val="00303B83"/>
    <w:rsid w:val="003105BD"/>
    <w:rsid w:val="00310824"/>
    <w:rsid w:val="003142C2"/>
    <w:rsid w:val="00315D3E"/>
    <w:rsid w:val="00315F85"/>
    <w:rsid w:val="003167CA"/>
    <w:rsid w:val="00317C4C"/>
    <w:rsid w:val="00321491"/>
    <w:rsid w:val="00321894"/>
    <w:rsid w:val="003242F4"/>
    <w:rsid w:val="00325AB2"/>
    <w:rsid w:val="00326B22"/>
    <w:rsid w:val="00331F1D"/>
    <w:rsid w:val="00332CFF"/>
    <w:rsid w:val="003331C1"/>
    <w:rsid w:val="00333718"/>
    <w:rsid w:val="00334085"/>
    <w:rsid w:val="00335D7A"/>
    <w:rsid w:val="00340462"/>
    <w:rsid w:val="0034185D"/>
    <w:rsid w:val="00342CE9"/>
    <w:rsid w:val="00343684"/>
    <w:rsid w:val="00344156"/>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2B49"/>
    <w:rsid w:val="003A3C06"/>
    <w:rsid w:val="003A5622"/>
    <w:rsid w:val="003A673C"/>
    <w:rsid w:val="003A7340"/>
    <w:rsid w:val="003A7F52"/>
    <w:rsid w:val="003B2717"/>
    <w:rsid w:val="003B2A68"/>
    <w:rsid w:val="003B3E6F"/>
    <w:rsid w:val="003B422D"/>
    <w:rsid w:val="003B4C73"/>
    <w:rsid w:val="003B5046"/>
    <w:rsid w:val="003B6124"/>
    <w:rsid w:val="003B6729"/>
    <w:rsid w:val="003C0A08"/>
    <w:rsid w:val="003C259C"/>
    <w:rsid w:val="003C2DAB"/>
    <w:rsid w:val="003C32AA"/>
    <w:rsid w:val="003C3657"/>
    <w:rsid w:val="003C3923"/>
    <w:rsid w:val="003C5BDE"/>
    <w:rsid w:val="003C606D"/>
    <w:rsid w:val="003C60B3"/>
    <w:rsid w:val="003D0B21"/>
    <w:rsid w:val="003D2B06"/>
    <w:rsid w:val="003D5B8A"/>
    <w:rsid w:val="003D7916"/>
    <w:rsid w:val="003D79FB"/>
    <w:rsid w:val="003E3A84"/>
    <w:rsid w:val="003F46B8"/>
    <w:rsid w:val="003F5D93"/>
    <w:rsid w:val="00401FEA"/>
    <w:rsid w:val="00402DAD"/>
    <w:rsid w:val="004048C0"/>
    <w:rsid w:val="00404AD4"/>
    <w:rsid w:val="00404DB1"/>
    <w:rsid w:val="00405363"/>
    <w:rsid w:val="00406BF3"/>
    <w:rsid w:val="00411F7C"/>
    <w:rsid w:val="00413005"/>
    <w:rsid w:val="00415312"/>
    <w:rsid w:val="00415587"/>
    <w:rsid w:val="00415AF7"/>
    <w:rsid w:val="00415C51"/>
    <w:rsid w:val="0041730B"/>
    <w:rsid w:val="0041734A"/>
    <w:rsid w:val="00417B86"/>
    <w:rsid w:val="00420928"/>
    <w:rsid w:val="00421AE9"/>
    <w:rsid w:val="00421B99"/>
    <w:rsid w:val="00423A08"/>
    <w:rsid w:val="00423C89"/>
    <w:rsid w:val="00425281"/>
    <w:rsid w:val="00426D90"/>
    <w:rsid w:val="00427D4F"/>
    <w:rsid w:val="00430039"/>
    <w:rsid w:val="0043066B"/>
    <w:rsid w:val="00430EAF"/>
    <w:rsid w:val="00432DDF"/>
    <w:rsid w:val="00433E2D"/>
    <w:rsid w:val="00435647"/>
    <w:rsid w:val="00435736"/>
    <w:rsid w:val="00436C17"/>
    <w:rsid w:val="00437D9F"/>
    <w:rsid w:val="004405C7"/>
    <w:rsid w:val="004419BE"/>
    <w:rsid w:val="00442597"/>
    <w:rsid w:val="00442F62"/>
    <w:rsid w:val="00443A39"/>
    <w:rsid w:val="00446ADF"/>
    <w:rsid w:val="004470B5"/>
    <w:rsid w:val="00450434"/>
    <w:rsid w:val="004504DC"/>
    <w:rsid w:val="00450C53"/>
    <w:rsid w:val="00451CE8"/>
    <w:rsid w:val="0045228F"/>
    <w:rsid w:val="00452CEC"/>
    <w:rsid w:val="004534FF"/>
    <w:rsid w:val="004538EF"/>
    <w:rsid w:val="00453C19"/>
    <w:rsid w:val="00454279"/>
    <w:rsid w:val="00455918"/>
    <w:rsid w:val="00455CDB"/>
    <w:rsid w:val="00456014"/>
    <w:rsid w:val="00461AA8"/>
    <w:rsid w:val="004633A5"/>
    <w:rsid w:val="004641A2"/>
    <w:rsid w:val="00466F39"/>
    <w:rsid w:val="00467AF3"/>
    <w:rsid w:val="004706AF"/>
    <w:rsid w:val="00470E37"/>
    <w:rsid w:val="004717B4"/>
    <w:rsid w:val="00472366"/>
    <w:rsid w:val="00472EE2"/>
    <w:rsid w:val="00477726"/>
    <w:rsid w:val="004801C5"/>
    <w:rsid w:val="00482D92"/>
    <w:rsid w:val="004830B6"/>
    <w:rsid w:val="00484250"/>
    <w:rsid w:val="004872EA"/>
    <w:rsid w:val="00491105"/>
    <w:rsid w:val="004918AE"/>
    <w:rsid w:val="00491A83"/>
    <w:rsid w:val="00491E4B"/>
    <w:rsid w:val="00492096"/>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1DC"/>
    <w:rsid w:val="004B1441"/>
    <w:rsid w:val="004B1C8B"/>
    <w:rsid w:val="004B2650"/>
    <w:rsid w:val="004B638F"/>
    <w:rsid w:val="004B728F"/>
    <w:rsid w:val="004C18A2"/>
    <w:rsid w:val="004C5918"/>
    <w:rsid w:val="004C7CB6"/>
    <w:rsid w:val="004D1231"/>
    <w:rsid w:val="004D1B7A"/>
    <w:rsid w:val="004D2D03"/>
    <w:rsid w:val="004D3595"/>
    <w:rsid w:val="004D3F6E"/>
    <w:rsid w:val="004D470D"/>
    <w:rsid w:val="004D4915"/>
    <w:rsid w:val="004D494A"/>
    <w:rsid w:val="004D4E1F"/>
    <w:rsid w:val="004D528D"/>
    <w:rsid w:val="004D6434"/>
    <w:rsid w:val="004D6715"/>
    <w:rsid w:val="004D69DA"/>
    <w:rsid w:val="004D6BA8"/>
    <w:rsid w:val="004D735A"/>
    <w:rsid w:val="004E0444"/>
    <w:rsid w:val="004E2E78"/>
    <w:rsid w:val="004E4234"/>
    <w:rsid w:val="004E457D"/>
    <w:rsid w:val="004E46EE"/>
    <w:rsid w:val="004E4BE2"/>
    <w:rsid w:val="004E4FD1"/>
    <w:rsid w:val="004E50D1"/>
    <w:rsid w:val="004F0192"/>
    <w:rsid w:val="004F0B6D"/>
    <w:rsid w:val="004F1EBD"/>
    <w:rsid w:val="004F2621"/>
    <w:rsid w:val="004F2B93"/>
    <w:rsid w:val="004F2DCC"/>
    <w:rsid w:val="004F313C"/>
    <w:rsid w:val="004F49F1"/>
    <w:rsid w:val="004F6D09"/>
    <w:rsid w:val="004F6F45"/>
    <w:rsid w:val="004F74D6"/>
    <w:rsid w:val="004F7978"/>
    <w:rsid w:val="004F7C4E"/>
    <w:rsid w:val="005007A6"/>
    <w:rsid w:val="005027B3"/>
    <w:rsid w:val="00504604"/>
    <w:rsid w:val="005054A6"/>
    <w:rsid w:val="00505E64"/>
    <w:rsid w:val="00506721"/>
    <w:rsid w:val="00507397"/>
    <w:rsid w:val="005078CF"/>
    <w:rsid w:val="0051005E"/>
    <w:rsid w:val="00510179"/>
    <w:rsid w:val="005107D6"/>
    <w:rsid w:val="00510D3D"/>
    <w:rsid w:val="0051189C"/>
    <w:rsid w:val="00511928"/>
    <w:rsid w:val="00512F0C"/>
    <w:rsid w:val="00514981"/>
    <w:rsid w:val="00516A55"/>
    <w:rsid w:val="005204DC"/>
    <w:rsid w:val="0052053E"/>
    <w:rsid w:val="00521E61"/>
    <w:rsid w:val="00521E8E"/>
    <w:rsid w:val="00523737"/>
    <w:rsid w:val="00525612"/>
    <w:rsid w:val="005259F0"/>
    <w:rsid w:val="0052695E"/>
    <w:rsid w:val="0053185B"/>
    <w:rsid w:val="00532DDF"/>
    <w:rsid w:val="00532E3B"/>
    <w:rsid w:val="00532F8B"/>
    <w:rsid w:val="00533441"/>
    <w:rsid w:val="005336B4"/>
    <w:rsid w:val="00534C5A"/>
    <w:rsid w:val="0053531C"/>
    <w:rsid w:val="005364C1"/>
    <w:rsid w:val="0053677C"/>
    <w:rsid w:val="0053681F"/>
    <w:rsid w:val="0054072E"/>
    <w:rsid w:val="00541A0A"/>
    <w:rsid w:val="00541C9C"/>
    <w:rsid w:val="00543267"/>
    <w:rsid w:val="005444D1"/>
    <w:rsid w:val="00544B0A"/>
    <w:rsid w:val="00546FEE"/>
    <w:rsid w:val="0054767B"/>
    <w:rsid w:val="0054789F"/>
    <w:rsid w:val="00550462"/>
    <w:rsid w:val="005510E6"/>
    <w:rsid w:val="0055133D"/>
    <w:rsid w:val="00551C2C"/>
    <w:rsid w:val="005529CE"/>
    <w:rsid w:val="005529E4"/>
    <w:rsid w:val="0055390C"/>
    <w:rsid w:val="00554289"/>
    <w:rsid w:val="00554CFC"/>
    <w:rsid w:val="00554DAE"/>
    <w:rsid w:val="0055502C"/>
    <w:rsid w:val="00557601"/>
    <w:rsid w:val="005603EC"/>
    <w:rsid w:val="00560476"/>
    <w:rsid w:val="0056050C"/>
    <w:rsid w:val="00562AFD"/>
    <w:rsid w:val="00564093"/>
    <w:rsid w:val="005652D7"/>
    <w:rsid w:val="00566563"/>
    <w:rsid w:val="00570993"/>
    <w:rsid w:val="005719D5"/>
    <w:rsid w:val="005723B0"/>
    <w:rsid w:val="00572AFB"/>
    <w:rsid w:val="0057300B"/>
    <w:rsid w:val="00573345"/>
    <w:rsid w:val="005751FA"/>
    <w:rsid w:val="005752ED"/>
    <w:rsid w:val="00575451"/>
    <w:rsid w:val="00575EAF"/>
    <w:rsid w:val="00577A67"/>
    <w:rsid w:val="005825EA"/>
    <w:rsid w:val="0058286E"/>
    <w:rsid w:val="0058341C"/>
    <w:rsid w:val="00583CCA"/>
    <w:rsid w:val="00584810"/>
    <w:rsid w:val="005853E9"/>
    <w:rsid w:val="0058593D"/>
    <w:rsid w:val="005859D0"/>
    <w:rsid w:val="00585FC9"/>
    <w:rsid w:val="005864EC"/>
    <w:rsid w:val="00586F10"/>
    <w:rsid w:val="005872CF"/>
    <w:rsid w:val="0059023A"/>
    <w:rsid w:val="00591B4A"/>
    <w:rsid w:val="00593BA8"/>
    <w:rsid w:val="005949CF"/>
    <w:rsid w:val="00595263"/>
    <w:rsid w:val="005A00ED"/>
    <w:rsid w:val="005A010E"/>
    <w:rsid w:val="005A0DC1"/>
    <w:rsid w:val="005A0E8C"/>
    <w:rsid w:val="005A19DC"/>
    <w:rsid w:val="005A1E03"/>
    <w:rsid w:val="005A40E2"/>
    <w:rsid w:val="005A4ACA"/>
    <w:rsid w:val="005A661B"/>
    <w:rsid w:val="005B045E"/>
    <w:rsid w:val="005B1126"/>
    <w:rsid w:val="005B242D"/>
    <w:rsid w:val="005B2A1C"/>
    <w:rsid w:val="005B3066"/>
    <w:rsid w:val="005B3AF3"/>
    <w:rsid w:val="005B4A96"/>
    <w:rsid w:val="005B5155"/>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12CE"/>
    <w:rsid w:val="005F3084"/>
    <w:rsid w:val="005F3740"/>
    <w:rsid w:val="005F5A6D"/>
    <w:rsid w:val="005F5C51"/>
    <w:rsid w:val="005F768F"/>
    <w:rsid w:val="006012E5"/>
    <w:rsid w:val="006031A6"/>
    <w:rsid w:val="0060396E"/>
    <w:rsid w:val="006042B4"/>
    <w:rsid w:val="0060529B"/>
    <w:rsid w:val="00606BE1"/>
    <w:rsid w:val="00607027"/>
    <w:rsid w:val="0061083D"/>
    <w:rsid w:val="00610BB7"/>
    <w:rsid w:val="00610BEB"/>
    <w:rsid w:val="00611342"/>
    <w:rsid w:val="00611374"/>
    <w:rsid w:val="006113AF"/>
    <w:rsid w:val="00612644"/>
    <w:rsid w:val="00612B30"/>
    <w:rsid w:val="00612FCE"/>
    <w:rsid w:val="006131BA"/>
    <w:rsid w:val="00613BEF"/>
    <w:rsid w:val="006166FD"/>
    <w:rsid w:val="00617095"/>
    <w:rsid w:val="00625BB8"/>
    <w:rsid w:val="00626D3D"/>
    <w:rsid w:val="006276D8"/>
    <w:rsid w:val="006314B7"/>
    <w:rsid w:val="00631525"/>
    <w:rsid w:val="00632C64"/>
    <w:rsid w:val="00632D82"/>
    <w:rsid w:val="00634F28"/>
    <w:rsid w:val="006353B0"/>
    <w:rsid w:val="006369F2"/>
    <w:rsid w:val="00637711"/>
    <w:rsid w:val="00640673"/>
    <w:rsid w:val="006416F1"/>
    <w:rsid w:val="00643745"/>
    <w:rsid w:val="0064583C"/>
    <w:rsid w:val="00647AA4"/>
    <w:rsid w:val="00652F8F"/>
    <w:rsid w:val="006543F0"/>
    <w:rsid w:val="006602FD"/>
    <w:rsid w:val="00660C9D"/>
    <w:rsid w:val="00660EB9"/>
    <w:rsid w:val="0066395E"/>
    <w:rsid w:val="006658A5"/>
    <w:rsid w:val="00665A9D"/>
    <w:rsid w:val="00667775"/>
    <w:rsid w:val="00670AE7"/>
    <w:rsid w:val="00670F3C"/>
    <w:rsid w:val="00671021"/>
    <w:rsid w:val="006716E5"/>
    <w:rsid w:val="006757F6"/>
    <w:rsid w:val="006760FA"/>
    <w:rsid w:val="00680CD4"/>
    <w:rsid w:val="00683EC8"/>
    <w:rsid w:val="0068460A"/>
    <w:rsid w:val="00685B24"/>
    <w:rsid w:val="00687FC2"/>
    <w:rsid w:val="00692414"/>
    <w:rsid w:val="00695B32"/>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244"/>
    <w:rsid w:val="006B35D2"/>
    <w:rsid w:val="006B4BAA"/>
    <w:rsid w:val="006B4EEB"/>
    <w:rsid w:val="006C0A00"/>
    <w:rsid w:val="006C1881"/>
    <w:rsid w:val="006C1B20"/>
    <w:rsid w:val="006C260D"/>
    <w:rsid w:val="006C28FB"/>
    <w:rsid w:val="006C5AED"/>
    <w:rsid w:val="006C5F60"/>
    <w:rsid w:val="006C6A48"/>
    <w:rsid w:val="006C6B7D"/>
    <w:rsid w:val="006D1491"/>
    <w:rsid w:val="006D19EE"/>
    <w:rsid w:val="006D4738"/>
    <w:rsid w:val="006D6B4A"/>
    <w:rsid w:val="006D79B9"/>
    <w:rsid w:val="006D7AD3"/>
    <w:rsid w:val="006E142E"/>
    <w:rsid w:val="006E3C04"/>
    <w:rsid w:val="006E465C"/>
    <w:rsid w:val="006E4F74"/>
    <w:rsid w:val="006E5B41"/>
    <w:rsid w:val="006F0862"/>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67CB"/>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0F0E"/>
    <w:rsid w:val="00741F8D"/>
    <w:rsid w:val="00742907"/>
    <w:rsid w:val="00743057"/>
    <w:rsid w:val="00745EC8"/>
    <w:rsid w:val="0074606F"/>
    <w:rsid w:val="00752A85"/>
    <w:rsid w:val="00752D12"/>
    <w:rsid w:val="0075341A"/>
    <w:rsid w:val="00753421"/>
    <w:rsid w:val="0075531D"/>
    <w:rsid w:val="00761179"/>
    <w:rsid w:val="00761D90"/>
    <w:rsid w:val="00764AA7"/>
    <w:rsid w:val="00766A41"/>
    <w:rsid w:val="00766B81"/>
    <w:rsid w:val="00767194"/>
    <w:rsid w:val="007675F5"/>
    <w:rsid w:val="007677CF"/>
    <w:rsid w:val="00767F04"/>
    <w:rsid w:val="007701C7"/>
    <w:rsid w:val="00774B51"/>
    <w:rsid w:val="00776249"/>
    <w:rsid w:val="00776294"/>
    <w:rsid w:val="00777479"/>
    <w:rsid w:val="00777FEC"/>
    <w:rsid w:val="007804FF"/>
    <w:rsid w:val="0078050B"/>
    <w:rsid w:val="007805D3"/>
    <w:rsid w:val="00780612"/>
    <w:rsid w:val="00781F7F"/>
    <w:rsid w:val="00784925"/>
    <w:rsid w:val="00784974"/>
    <w:rsid w:val="00786A2C"/>
    <w:rsid w:val="00786D8E"/>
    <w:rsid w:val="00786FFC"/>
    <w:rsid w:val="00787818"/>
    <w:rsid w:val="00791204"/>
    <w:rsid w:val="0079187B"/>
    <w:rsid w:val="00791C9E"/>
    <w:rsid w:val="00792505"/>
    <w:rsid w:val="00792515"/>
    <w:rsid w:val="007928D0"/>
    <w:rsid w:val="00796D18"/>
    <w:rsid w:val="00797FFD"/>
    <w:rsid w:val="007A5299"/>
    <w:rsid w:val="007A6967"/>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05C9"/>
    <w:rsid w:val="007D1E83"/>
    <w:rsid w:val="007D258F"/>
    <w:rsid w:val="007D4C9F"/>
    <w:rsid w:val="007D6507"/>
    <w:rsid w:val="007E42D4"/>
    <w:rsid w:val="007E4801"/>
    <w:rsid w:val="007E4C67"/>
    <w:rsid w:val="007E664A"/>
    <w:rsid w:val="007F26F5"/>
    <w:rsid w:val="007F34E9"/>
    <w:rsid w:val="007F3E0D"/>
    <w:rsid w:val="007F599C"/>
    <w:rsid w:val="007F6623"/>
    <w:rsid w:val="007F6874"/>
    <w:rsid w:val="0080607C"/>
    <w:rsid w:val="00806976"/>
    <w:rsid w:val="00807E16"/>
    <w:rsid w:val="00812461"/>
    <w:rsid w:val="0081378A"/>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6E4F"/>
    <w:rsid w:val="00851B7C"/>
    <w:rsid w:val="008546D5"/>
    <w:rsid w:val="008549CF"/>
    <w:rsid w:val="0085621B"/>
    <w:rsid w:val="008574C4"/>
    <w:rsid w:val="00860E50"/>
    <w:rsid w:val="00861A77"/>
    <w:rsid w:val="00861FF3"/>
    <w:rsid w:val="00863019"/>
    <w:rsid w:val="00864504"/>
    <w:rsid w:val="008645D3"/>
    <w:rsid w:val="00864D79"/>
    <w:rsid w:val="00864DEC"/>
    <w:rsid w:val="00864FA5"/>
    <w:rsid w:val="00865BDA"/>
    <w:rsid w:val="00867387"/>
    <w:rsid w:val="00867D85"/>
    <w:rsid w:val="00870196"/>
    <w:rsid w:val="00874D39"/>
    <w:rsid w:val="00874E07"/>
    <w:rsid w:val="00875437"/>
    <w:rsid w:val="008765E1"/>
    <w:rsid w:val="00877092"/>
    <w:rsid w:val="00882B8C"/>
    <w:rsid w:val="00883A09"/>
    <w:rsid w:val="00883D7C"/>
    <w:rsid w:val="00885D0B"/>
    <w:rsid w:val="008864AC"/>
    <w:rsid w:val="008921FA"/>
    <w:rsid w:val="00894035"/>
    <w:rsid w:val="00894CC5"/>
    <w:rsid w:val="00896265"/>
    <w:rsid w:val="00896556"/>
    <w:rsid w:val="008A0543"/>
    <w:rsid w:val="008A0CF0"/>
    <w:rsid w:val="008A22C5"/>
    <w:rsid w:val="008A257B"/>
    <w:rsid w:val="008A36ED"/>
    <w:rsid w:val="008A4F0B"/>
    <w:rsid w:val="008B0019"/>
    <w:rsid w:val="008B0EB9"/>
    <w:rsid w:val="008B164E"/>
    <w:rsid w:val="008B1798"/>
    <w:rsid w:val="008B18F2"/>
    <w:rsid w:val="008B28F2"/>
    <w:rsid w:val="008B3077"/>
    <w:rsid w:val="008B4699"/>
    <w:rsid w:val="008B4773"/>
    <w:rsid w:val="008B67CD"/>
    <w:rsid w:val="008C08F2"/>
    <w:rsid w:val="008C46D8"/>
    <w:rsid w:val="008C75B6"/>
    <w:rsid w:val="008C7DB0"/>
    <w:rsid w:val="008D04BF"/>
    <w:rsid w:val="008D0BE3"/>
    <w:rsid w:val="008D0E3B"/>
    <w:rsid w:val="008D186F"/>
    <w:rsid w:val="008D4680"/>
    <w:rsid w:val="008D557C"/>
    <w:rsid w:val="008D5CE2"/>
    <w:rsid w:val="008D6578"/>
    <w:rsid w:val="008D68CA"/>
    <w:rsid w:val="008D7EF7"/>
    <w:rsid w:val="008E1D83"/>
    <w:rsid w:val="008E2364"/>
    <w:rsid w:val="008E2BF1"/>
    <w:rsid w:val="008E3C1E"/>
    <w:rsid w:val="008E5CB7"/>
    <w:rsid w:val="008F03DB"/>
    <w:rsid w:val="008F1165"/>
    <w:rsid w:val="008F411B"/>
    <w:rsid w:val="008F6D12"/>
    <w:rsid w:val="008F7817"/>
    <w:rsid w:val="008F7D9E"/>
    <w:rsid w:val="009006CE"/>
    <w:rsid w:val="0090121D"/>
    <w:rsid w:val="00901772"/>
    <w:rsid w:val="009027E6"/>
    <w:rsid w:val="00903CB1"/>
    <w:rsid w:val="0090426F"/>
    <w:rsid w:val="00904C86"/>
    <w:rsid w:val="00910CA5"/>
    <w:rsid w:val="00912B1C"/>
    <w:rsid w:val="009136E6"/>
    <w:rsid w:val="00914E7E"/>
    <w:rsid w:val="00916FC0"/>
    <w:rsid w:val="00917A30"/>
    <w:rsid w:val="00920319"/>
    <w:rsid w:val="0092107C"/>
    <w:rsid w:val="00922924"/>
    <w:rsid w:val="00922F22"/>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6214"/>
    <w:rsid w:val="00971DF8"/>
    <w:rsid w:val="009722DE"/>
    <w:rsid w:val="00972ECC"/>
    <w:rsid w:val="0097373A"/>
    <w:rsid w:val="00973785"/>
    <w:rsid w:val="009739C4"/>
    <w:rsid w:val="00975739"/>
    <w:rsid w:val="0097632C"/>
    <w:rsid w:val="009772A2"/>
    <w:rsid w:val="00977D61"/>
    <w:rsid w:val="009805C5"/>
    <w:rsid w:val="009814AC"/>
    <w:rsid w:val="009816F4"/>
    <w:rsid w:val="00982C0F"/>
    <w:rsid w:val="009848D7"/>
    <w:rsid w:val="009878B3"/>
    <w:rsid w:val="00987F51"/>
    <w:rsid w:val="0099018E"/>
    <w:rsid w:val="009910BF"/>
    <w:rsid w:val="00992356"/>
    <w:rsid w:val="0099256B"/>
    <w:rsid w:val="0099273F"/>
    <w:rsid w:val="0099775A"/>
    <w:rsid w:val="009A0E60"/>
    <w:rsid w:val="009A266D"/>
    <w:rsid w:val="009A3C50"/>
    <w:rsid w:val="009A3C9B"/>
    <w:rsid w:val="009A4581"/>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6E3"/>
    <w:rsid w:val="009D3824"/>
    <w:rsid w:val="009D77F0"/>
    <w:rsid w:val="009E09A4"/>
    <w:rsid w:val="009E1D2D"/>
    <w:rsid w:val="009E3099"/>
    <w:rsid w:val="009E48AC"/>
    <w:rsid w:val="009E4B95"/>
    <w:rsid w:val="009E4C51"/>
    <w:rsid w:val="009E4D2C"/>
    <w:rsid w:val="009E5A7D"/>
    <w:rsid w:val="009E6728"/>
    <w:rsid w:val="009E6C18"/>
    <w:rsid w:val="009E7210"/>
    <w:rsid w:val="009F0683"/>
    <w:rsid w:val="009F2B02"/>
    <w:rsid w:val="009F5E6A"/>
    <w:rsid w:val="00A02838"/>
    <w:rsid w:val="00A05737"/>
    <w:rsid w:val="00A1056D"/>
    <w:rsid w:val="00A10A6A"/>
    <w:rsid w:val="00A11B82"/>
    <w:rsid w:val="00A11FBD"/>
    <w:rsid w:val="00A13EC3"/>
    <w:rsid w:val="00A149DA"/>
    <w:rsid w:val="00A150DC"/>
    <w:rsid w:val="00A15849"/>
    <w:rsid w:val="00A1692D"/>
    <w:rsid w:val="00A20606"/>
    <w:rsid w:val="00A21E01"/>
    <w:rsid w:val="00A22F89"/>
    <w:rsid w:val="00A23540"/>
    <w:rsid w:val="00A236D0"/>
    <w:rsid w:val="00A25310"/>
    <w:rsid w:val="00A25BF9"/>
    <w:rsid w:val="00A275EF"/>
    <w:rsid w:val="00A32B12"/>
    <w:rsid w:val="00A3321C"/>
    <w:rsid w:val="00A363BD"/>
    <w:rsid w:val="00A36FED"/>
    <w:rsid w:val="00A425D5"/>
    <w:rsid w:val="00A45E05"/>
    <w:rsid w:val="00A47922"/>
    <w:rsid w:val="00A53123"/>
    <w:rsid w:val="00A53601"/>
    <w:rsid w:val="00A53D5F"/>
    <w:rsid w:val="00A5448E"/>
    <w:rsid w:val="00A54C99"/>
    <w:rsid w:val="00A55644"/>
    <w:rsid w:val="00A55D20"/>
    <w:rsid w:val="00A56414"/>
    <w:rsid w:val="00A5723D"/>
    <w:rsid w:val="00A575E0"/>
    <w:rsid w:val="00A57915"/>
    <w:rsid w:val="00A57F37"/>
    <w:rsid w:val="00A60607"/>
    <w:rsid w:val="00A6194D"/>
    <w:rsid w:val="00A619C1"/>
    <w:rsid w:val="00A63C9B"/>
    <w:rsid w:val="00A65E6D"/>
    <w:rsid w:val="00A67518"/>
    <w:rsid w:val="00A7008C"/>
    <w:rsid w:val="00A701E3"/>
    <w:rsid w:val="00A70428"/>
    <w:rsid w:val="00A70C40"/>
    <w:rsid w:val="00A726CB"/>
    <w:rsid w:val="00A80FA6"/>
    <w:rsid w:val="00A82395"/>
    <w:rsid w:val="00A82698"/>
    <w:rsid w:val="00A84769"/>
    <w:rsid w:val="00A863BB"/>
    <w:rsid w:val="00A86414"/>
    <w:rsid w:val="00A9016F"/>
    <w:rsid w:val="00A9059B"/>
    <w:rsid w:val="00A9091C"/>
    <w:rsid w:val="00A91692"/>
    <w:rsid w:val="00A928F7"/>
    <w:rsid w:val="00A93C59"/>
    <w:rsid w:val="00A96BE7"/>
    <w:rsid w:val="00A974AD"/>
    <w:rsid w:val="00A97C80"/>
    <w:rsid w:val="00AA1215"/>
    <w:rsid w:val="00AA7977"/>
    <w:rsid w:val="00AB4645"/>
    <w:rsid w:val="00AB4861"/>
    <w:rsid w:val="00AB4F4E"/>
    <w:rsid w:val="00AB6C9D"/>
    <w:rsid w:val="00AB7B0E"/>
    <w:rsid w:val="00AC0297"/>
    <w:rsid w:val="00AC0BE5"/>
    <w:rsid w:val="00AC1036"/>
    <w:rsid w:val="00AC3E58"/>
    <w:rsid w:val="00AC587C"/>
    <w:rsid w:val="00AC5ACE"/>
    <w:rsid w:val="00AC67B9"/>
    <w:rsid w:val="00AD34F2"/>
    <w:rsid w:val="00AD35BC"/>
    <w:rsid w:val="00AD3822"/>
    <w:rsid w:val="00AD3DEF"/>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0837"/>
    <w:rsid w:val="00B011DB"/>
    <w:rsid w:val="00B0424B"/>
    <w:rsid w:val="00B052DF"/>
    <w:rsid w:val="00B05CA9"/>
    <w:rsid w:val="00B06089"/>
    <w:rsid w:val="00B068B2"/>
    <w:rsid w:val="00B079CF"/>
    <w:rsid w:val="00B101AA"/>
    <w:rsid w:val="00B10E1C"/>
    <w:rsid w:val="00B11553"/>
    <w:rsid w:val="00B11E09"/>
    <w:rsid w:val="00B129C0"/>
    <w:rsid w:val="00B13230"/>
    <w:rsid w:val="00B15C0E"/>
    <w:rsid w:val="00B164B4"/>
    <w:rsid w:val="00B168EC"/>
    <w:rsid w:val="00B16ABF"/>
    <w:rsid w:val="00B16D63"/>
    <w:rsid w:val="00B171F7"/>
    <w:rsid w:val="00B2080E"/>
    <w:rsid w:val="00B2238C"/>
    <w:rsid w:val="00B22CA1"/>
    <w:rsid w:val="00B23120"/>
    <w:rsid w:val="00B278CE"/>
    <w:rsid w:val="00B30738"/>
    <w:rsid w:val="00B32D1F"/>
    <w:rsid w:val="00B34155"/>
    <w:rsid w:val="00B35438"/>
    <w:rsid w:val="00B35815"/>
    <w:rsid w:val="00B40027"/>
    <w:rsid w:val="00B410C6"/>
    <w:rsid w:val="00B42317"/>
    <w:rsid w:val="00B42A32"/>
    <w:rsid w:val="00B431F9"/>
    <w:rsid w:val="00B43938"/>
    <w:rsid w:val="00B470B7"/>
    <w:rsid w:val="00B470E4"/>
    <w:rsid w:val="00B47B9F"/>
    <w:rsid w:val="00B504E8"/>
    <w:rsid w:val="00B50E42"/>
    <w:rsid w:val="00B523BF"/>
    <w:rsid w:val="00B52AE0"/>
    <w:rsid w:val="00B534BD"/>
    <w:rsid w:val="00B54FB4"/>
    <w:rsid w:val="00B55259"/>
    <w:rsid w:val="00B5542A"/>
    <w:rsid w:val="00B61FAE"/>
    <w:rsid w:val="00B64889"/>
    <w:rsid w:val="00B66F1C"/>
    <w:rsid w:val="00B704AB"/>
    <w:rsid w:val="00B72678"/>
    <w:rsid w:val="00B73ABA"/>
    <w:rsid w:val="00B7673C"/>
    <w:rsid w:val="00B76B46"/>
    <w:rsid w:val="00B80DF1"/>
    <w:rsid w:val="00B8334B"/>
    <w:rsid w:val="00B841E6"/>
    <w:rsid w:val="00B84234"/>
    <w:rsid w:val="00B9263D"/>
    <w:rsid w:val="00B937C4"/>
    <w:rsid w:val="00B93D83"/>
    <w:rsid w:val="00B94F28"/>
    <w:rsid w:val="00B956A7"/>
    <w:rsid w:val="00B95CB7"/>
    <w:rsid w:val="00BA24D9"/>
    <w:rsid w:val="00BA39F5"/>
    <w:rsid w:val="00BA44FF"/>
    <w:rsid w:val="00BA5BDE"/>
    <w:rsid w:val="00BB1C6C"/>
    <w:rsid w:val="00BB3EFE"/>
    <w:rsid w:val="00BB54EE"/>
    <w:rsid w:val="00BB5BD2"/>
    <w:rsid w:val="00BB5CBE"/>
    <w:rsid w:val="00BB710F"/>
    <w:rsid w:val="00BB7227"/>
    <w:rsid w:val="00BC1516"/>
    <w:rsid w:val="00BC18B7"/>
    <w:rsid w:val="00BC1D3C"/>
    <w:rsid w:val="00BC3338"/>
    <w:rsid w:val="00BC4A17"/>
    <w:rsid w:val="00BC5285"/>
    <w:rsid w:val="00BC5824"/>
    <w:rsid w:val="00BC5B61"/>
    <w:rsid w:val="00BC6A0F"/>
    <w:rsid w:val="00BC757D"/>
    <w:rsid w:val="00BD2E37"/>
    <w:rsid w:val="00BD4D01"/>
    <w:rsid w:val="00BD4FDC"/>
    <w:rsid w:val="00BD62C5"/>
    <w:rsid w:val="00BD6915"/>
    <w:rsid w:val="00BE05A8"/>
    <w:rsid w:val="00BE1587"/>
    <w:rsid w:val="00BE33B7"/>
    <w:rsid w:val="00BE3B53"/>
    <w:rsid w:val="00BE4C76"/>
    <w:rsid w:val="00BE744D"/>
    <w:rsid w:val="00BF1001"/>
    <w:rsid w:val="00BF16D6"/>
    <w:rsid w:val="00BF49DE"/>
    <w:rsid w:val="00BF569A"/>
    <w:rsid w:val="00BF6708"/>
    <w:rsid w:val="00C01BDC"/>
    <w:rsid w:val="00C03E7A"/>
    <w:rsid w:val="00C06823"/>
    <w:rsid w:val="00C07ACF"/>
    <w:rsid w:val="00C14125"/>
    <w:rsid w:val="00C168AE"/>
    <w:rsid w:val="00C1791B"/>
    <w:rsid w:val="00C207B0"/>
    <w:rsid w:val="00C20C2A"/>
    <w:rsid w:val="00C231DA"/>
    <w:rsid w:val="00C2431C"/>
    <w:rsid w:val="00C25985"/>
    <w:rsid w:val="00C25A66"/>
    <w:rsid w:val="00C2712B"/>
    <w:rsid w:val="00C30486"/>
    <w:rsid w:val="00C31F78"/>
    <w:rsid w:val="00C324A7"/>
    <w:rsid w:val="00C33896"/>
    <w:rsid w:val="00C35EBF"/>
    <w:rsid w:val="00C35FA9"/>
    <w:rsid w:val="00C37527"/>
    <w:rsid w:val="00C407F2"/>
    <w:rsid w:val="00C417AF"/>
    <w:rsid w:val="00C44483"/>
    <w:rsid w:val="00C44BDE"/>
    <w:rsid w:val="00C45E3F"/>
    <w:rsid w:val="00C46337"/>
    <w:rsid w:val="00C46384"/>
    <w:rsid w:val="00C47E7D"/>
    <w:rsid w:val="00C504D5"/>
    <w:rsid w:val="00C52D36"/>
    <w:rsid w:val="00C52E2F"/>
    <w:rsid w:val="00C53A60"/>
    <w:rsid w:val="00C55299"/>
    <w:rsid w:val="00C577FD"/>
    <w:rsid w:val="00C5793B"/>
    <w:rsid w:val="00C60545"/>
    <w:rsid w:val="00C62F66"/>
    <w:rsid w:val="00C6372C"/>
    <w:rsid w:val="00C64F30"/>
    <w:rsid w:val="00C67B3B"/>
    <w:rsid w:val="00C67CBD"/>
    <w:rsid w:val="00C70160"/>
    <w:rsid w:val="00C71700"/>
    <w:rsid w:val="00C7387C"/>
    <w:rsid w:val="00C73D92"/>
    <w:rsid w:val="00C76674"/>
    <w:rsid w:val="00C80082"/>
    <w:rsid w:val="00C80B25"/>
    <w:rsid w:val="00C82DBA"/>
    <w:rsid w:val="00C84371"/>
    <w:rsid w:val="00C844AB"/>
    <w:rsid w:val="00C8467C"/>
    <w:rsid w:val="00C84D06"/>
    <w:rsid w:val="00C852FD"/>
    <w:rsid w:val="00C87783"/>
    <w:rsid w:val="00C87F9B"/>
    <w:rsid w:val="00C90737"/>
    <w:rsid w:val="00C908AB"/>
    <w:rsid w:val="00C90C9D"/>
    <w:rsid w:val="00C9155A"/>
    <w:rsid w:val="00C92355"/>
    <w:rsid w:val="00C94330"/>
    <w:rsid w:val="00C950E0"/>
    <w:rsid w:val="00C954FA"/>
    <w:rsid w:val="00C96EE5"/>
    <w:rsid w:val="00CA01BC"/>
    <w:rsid w:val="00CA1A24"/>
    <w:rsid w:val="00CA25ED"/>
    <w:rsid w:val="00CA2AAE"/>
    <w:rsid w:val="00CA2DAE"/>
    <w:rsid w:val="00CA3BD6"/>
    <w:rsid w:val="00CA3ECE"/>
    <w:rsid w:val="00CA3F44"/>
    <w:rsid w:val="00CA59F5"/>
    <w:rsid w:val="00CA7165"/>
    <w:rsid w:val="00CB00DF"/>
    <w:rsid w:val="00CB1D21"/>
    <w:rsid w:val="00CB2348"/>
    <w:rsid w:val="00CB498C"/>
    <w:rsid w:val="00CB4A95"/>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E534D"/>
    <w:rsid w:val="00CF076B"/>
    <w:rsid w:val="00CF0A20"/>
    <w:rsid w:val="00CF16B5"/>
    <w:rsid w:val="00CF2033"/>
    <w:rsid w:val="00CF53E1"/>
    <w:rsid w:val="00CF5B1C"/>
    <w:rsid w:val="00CF758D"/>
    <w:rsid w:val="00D01385"/>
    <w:rsid w:val="00D02E15"/>
    <w:rsid w:val="00D04254"/>
    <w:rsid w:val="00D05B2B"/>
    <w:rsid w:val="00D06897"/>
    <w:rsid w:val="00D1016A"/>
    <w:rsid w:val="00D11CC3"/>
    <w:rsid w:val="00D1214C"/>
    <w:rsid w:val="00D1397C"/>
    <w:rsid w:val="00D13983"/>
    <w:rsid w:val="00D14224"/>
    <w:rsid w:val="00D1510E"/>
    <w:rsid w:val="00D163B1"/>
    <w:rsid w:val="00D16E29"/>
    <w:rsid w:val="00D2198C"/>
    <w:rsid w:val="00D22F25"/>
    <w:rsid w:val="00D24D38"/>
    <w:rsid w:val="00D24F32"/>
    <w:rsid w:val="00D25450"/>
    <w:rsid w:val="00D259F0"/>
    <w:rsid w:val="00D26B18"/>
    <w:rsid w:val="00D272D5"/>
    <w:rsid w:val="00D2798F"/>
    <w:rsid w:val="00D27D83"/>
    <w:rsid w:val="00D316D9"/>
    <w:rsid w:val="00D3197B"/>
    <w:rsid w:val="00D326FB"/>
    <w:rsid w:val="00D3334B"/>
    <w:rsid w:val="00D35B7A"/>
    <w:rsid w:val="00D375D2"/>
    <w:rsid w:val="00D37C6E"/>
    <w:rsid w:val="00D40220"/>
    <w:rsid w:val="00D4026E"/>
    <w:rsid w:val="00D4078C"/>
    <w:rsid w:val="00D40917"/>
    <w:rsid w:val="00D44A94"/>
    <w:rsid w:val="00D45088"/>
    <w:rsid w:val="00D45A85"/>
    <w:rsid w:val="00D520FC"/>
    <w:rsid w:val="00D52362"/>
    <w:rsid w:val="00D54A75"/>
    <w:rsid w:val="00D55579"/>
    <w:rsid w:val="00D558AA"/>
    <w:rsid w:val="00D56F13"/>
    <w:rsid w:val="00D63484"/>
    <w:rsid w:val="00D6431F"/>
    <w:rsid w:val="00D6480D"/>
    <w:rsid w:val="00D65A6A"/>
    <w:rsid w:val="00D66278"/>
    <w:rsid w:val="00D66D79"/>
    <w:rsid w:val="00D677A4"/>
    <w:rsid w:val="00D7004E"/>
    <w:rsid w:val="00D70068"/>
    <w:rsid w:val="00D707D5"/>
    <w:rsid w:val="00D70C19"/>
    <w:rsid w:val="00D75D1D"/>
    <w:rsid w:val="00D75ECB"/>
    <w:rsid w:val="00D8401F"/>
    <w:rsid w:val="00D84449"/>
    <w:rsid w:val="00D84649"/>
    <w:rsid w:val="00D85986"/>
    <w:rsid w:val="00D85A31"/>
    <w:rsid w:val="00D9199C"/>
    <w:rsid w:val="00D93F19"/>
    <w:rsid w:val="00D950D3"/>
    <w:rsid w:val="00D96178"/>
    <w:rsid w:val="00D96B79"/>
    <w:rsid w:val="00D97705"/>
    <w:rsid w:val="00D97E39"/>
    <w:rsid w:val="00DA00AB"/>
    <w:rsid w:val="00DA036E"/>
    <w:rsid w:val="00DA1606"/>
    <w:rsid w:val="00DA196F"/>
    <w:rsid w:val="00DA2718"/>
    <w:rsid w:val="00DA3E6B"/>
    <w:rsid w:val="00DA7716"/>
    <w:rsid w:val="00DB318F"/>
    <w:rsid w:val="00DB4C0F"/>
    <w:rsid w:val="00DB55CC"/>
    <w:rsid w:val="00DB561D"/>
    <w:rsid w:val="00DB6020"/>
    <w:rsid w:val="00DB75B5"/>
    <w:rsid w:val="00DC01C1"/>
    <w:rsid w:val="00DC2E1F"/>
    <w:rsid w:val="00DC2E27"/>
    <w:rsid w:val="00DC3CDE"/>
    <w:rsid w:val="00DC452C"/>
    <w:rsid w:val="00DC4957"/>
    <w:rsid w:val="00DC5BF6"/>
    <w:rsid w:val="00DC5DED"/>
    <w:rsid w:val="00DC60F9"/>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48B3"/>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28F"/>
    <w:rsid w:val="00E225D1"/>
    <w:rsid w:val="00E23954"/>
    <w:rsid w:val="00E25E37"/>
    <w:rsid w:val="00E261BA"/>
    <w:rsid w:val="00E27F35"/>
    <w:rsid w:val="00E31443"/>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50AD7"/>
    <w:rsid w:val="00E50E12"/>
    <w:rsid w:val="00E51C33"/>
    <w:rsid w:val="00E5264B"/>
    <w:rsid w:val="00E5295B"/>
    <w:rsid w:val="00E549DE"/>
    <w:rsid w:val="00E55370"/>
    <w:rsid w:val="00E5718A"/>
    <w:rsid w:val="00E60896"/>
    <w:rsid w:val="00E66943"/>
    <w:rsid w:val="00E671FE"/>
    <w:rsid w:val="00E677C3"/>
    <w:rsid w:val="00E70316"/>
    <w:rsid w:val="00E72B85"/>
    <w:rsid w:val="00E72D71"/>
    <w:rsid w:val="00E74E4C"/>
    <w:rsid w:val="00E74E7B"/>
    <w:rsid w:val="00E7508F"/>
    <w:rsid w:val="00E77B95"/>
    <w:rsid w:val="00E80E4F"/>
    <w:rsid w:val="00E82AA2"/>
    <w:rsid w:val="00E82FDC"/>
    <w:rsid w:val="00E8309E"/>
    <w:rsid w:val="00E83BC1"/>
    <w:rsid w:val="00E84604"/>
    <w:rsid w:val="00E84B84"/>
    <w:rsid w:val="00E84FE8"/>
    <w:rsid w:val="00E8565E"/>
    <w:rsid w:val="00E912B0"/>
    <w:rsid w:val="00E925F1"/>
    <w:rsid w:val="00E92E10"/>
    <w:rsid w:val="00E966E8"/>
    <w:rsid w:val="00E96BEC"/>
    <w:rsid w:val="00E96CC6"/>
    <w:rsid w:val="00E9736E"/>
    <w:rsid w:val="00E97389"/>
    <w:rsid w:val="00EA119C"/>
    <w:rsid w:val="00EA1BE5"/>
    <w:rsid w:val="00EA22D4"/>
    <w:rsid w:val="00EA36C0"/>
    <w:rsid w:val="00EA520A"/>
    <w:rsid w:val="00EA5D8F"/>
    <w:rsid w:val="00EA6622"/>
    <w:rsid w:val="00EA7CB1"/>
    <w:rsid w:val="00EA7FF8"/>
    <w:rsid w:val="00EB3B4C"/>
    <w:rsid w:val="00EB3EF5"/>
    <w:rsid w:val="00EB5A22"/>
    <w:rsid w:val="00EB6237"/>
    <w:rsid w:val="00EB6942"/>
    <w:rsid w:val="00EB6A5B"/>
    <w:rsid w:val="00EB770C"/>
    <w:rsid w:val="00EB7B68"/>
    <w:rsid w:val="00EC0ACD"/>
    <w:rsid w:val="00EC0E26"/>
    <w:rsid w:val="00EC0EAB"/>
    <w:rsid w:val="00EC180C"/>
    <w:rsid w:val="00EC1EDB"/>
    <w:rsid w:val="00EC22D0"/>
    <w:rsid w:val="00EC23F0"/>
    <w:rsid w:val="00EC5520"/>
    <w:rsid w:val="00EC584B"/>
    <w:rsid w:val="00EC6184"/>
    <w:rsid w:val="00EC65C2"/>
    <w:rsid w:val="00EC7B3E"/>
    <w:rsid w:val="00ED1BEF"/>
    <w:rsid w:val="00ED1F3D"/>
    <w:rsid w:val="00ED2303"/>
    <w:rsid w:val="00ED309A"/>
    <w:rsid w:val="00ED4E3A"/>
    <w:rsid w:val="00ED5558"/>
    <w:rsid w:val="00ED5969"/>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33C8"/>
    <w:rsid w:val="00EF4EBC"/>
    <w:rsid w:val="00EF53AD"/>
    <w:rsid w:val="00EF6104"/>
    <w:rsid w:val="00EF6E85"/>
    <w:rsid w:val="00EF7027"/>
    <w:rsid w:val="00F00F71"/>
    <w:rsid w:val="00F01447"/>
    <w:rsid w:val="00F014DC"/>
    <w:rsid w:val="00F0218C"/>
    <w:rsid w:val="00F0240E"/>
    <w:rsid w:val="00F031A2"/>
    <w:rsid w:val="00F03EC9"/>
    <w:rsid w:val="00F047F4"/>
    <w:rsid w:val="00F04C0F"/>
    <w:rsid w:val="00F053B4"/>
    <w:rsid w:val="00F10AD6"/>
    <w:rsid w:val="00F12371"/>
    <w:rsid w:val="00F13D23"/>
    <w:rsid w:val="00F14061"/>
    <w:rsid w:val="00F1409D"/>
    <w:rsid w:val="00F14DFE"/>
    <w:rsid w:val="00F15746"/>
    <w:rsid w:val="00F159F6"/>
    <w:rsid w:val="00F2142A"/>
    <w:rsid w:val="00F24945"/>
    <w:rsid w:val="00F24FF5"/>
    <w:rsid w:val="00F2511D"/>
    <w:rsid w:val="00F259F2"/>
    <w:rsid w:val="00F315C7"/>
    <w:rsid w:val="00F31613"/>
    <w:rsid w:val="00F31FF1"/>
    <w:rsid w:val="00F3351C"/>
    <w:rsid w:val="00F33E27"/>
    <w:rsid w:val="00F368ED"/>
    <w:rsid w:val="00F36F37"/>
    <w:rsid w:val="00F41521"/>
    <w:rsid w:val="00F41E8F"/>
    <w:rsid w:val="00F46416"/>
    <w:rsid w:val="00F47C8F"/>
    <w:rsid w:val="00F51309"/>
    <w:rsid w:val="00F52FD9"/>
    <w:rsid w:val="00F53807"/>
    <w:rsid w:val="00F53AB9"/>
    <w:rsid w:val="00F54F31"/>
    <w:rsid w:val="00F5701A"/>
    <w:rsid w:val="00F57BE1"/>
    <w:rsid w:val="00F60E04"/>
    <w:rsid w:val="00F615B8"/>
    <w:rsid w:val="00F62A34"/>
    <w:rsid w:val="00F63CD6"/>
    <w:rsid w:val="00F64574"/>
    <w:rsid w:val="00F71FEB"/>
    <w:rsid w:val="00F74A0A"/>
    <w:rsid w:val="00F75513"/>
    <w:rsid w:val="00F7796E"/>
    <w:rsid w:val="00F77F3A"/>
    <w:rsid w:val="00F821FD"/>
    <w:rsid w:val="00F82A52"/>
    <w:rsid w:val="00F84402"/>
    <w:rsid w:val="00F84894"/>
    <w:rsid w:val="00F850BE"/>
    <w:rsid w:val="00F906CB"/>
    <w:rsid w:val="00F914A7"/>
    <w:rsid w:val="00F91FEF"/>
    <w:rsid w:val="00F9256E"/>
    <w:rsid w:val="00F92EEE"/>
    <w:rsid w:val="00F9317C"/>
    <w:rsid w:val="00F93A1E"/>
    <w:rsid w:val="00F94388"/>
    <w:rsid w:val="00F9465F"/>
    <w:rsid w:val="00FA2221"/>
    <w:rsid w:val="00FA2E06"/>
    <w:rsid w:val="00FA3535"/>
    <w:rsid w:val="00FA36B5"/>
    <w:rsid w:val="00FA36BF"/>
    <w:rsid w:val="00FB0047"/>
    <w:rsid w:val="00FB05B3"/>
    <w:rsid w:val="00FB2D84"/>
    <w:rsid w:val="00FB5D34"/>
    <w:rsid w:val="00FB6CD1"/>
    <w:rsid w:val="00FB7DE2"/>
    <w:rsid w:val="00FC314C"/>
    <w:rsid w:val="00FC7260"/>
    <w:rsid w:val="00FD15A5"/>
    <w:rsid w:val="00FD180E"/>
    <w:rsid w:val="00FD264E"/>
    <w:rsid w:val="00FD5C27"/>
    <w:rsid w:val="00FD5C5A"/>
    <w:rsid w:val="00FD622F"/>
    <w:rsid w:val="00FE1EC2"/>
    <w:rsid w:val="00FE2473"/>
    <w:rsid w:val="00FE4E8E"/>
    <w:rsid w:val="00FE5B2D"/>
    <w:rsid w:val="00FE7386"/>
    <w:rsid w:val="00FE746F"/>
    <w:rsid w:val="00FF0E94"/>
    <w:rsid w:val="00FF109D"/>
    <w:rsid w:val="00FF3879"/>
    <w:rsid w:val="00FF46D1"/>
    <w:rsid w:val="00FF48ED"/>
    <w:rsid w:val="00FF4EB4"/>
    <w:rsid w:val="00FF5565"/>
    <w:rsid w:val="00FF598D"/>
    <w:rsid w:val="00FF6C2B"/>
    <w:rsid w:val="00FF7E23"/>
    <w:rsid w:val="1EC35240"/>
    <w:rsid w:val="4B3DD725"/>
    <w:rsid w:val="632DDFDF"/>
    <w:rsid w:val="6B79FE1D"/>
    <w:rsid w:val="72E28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C81345E2-A05C-4718-B631-AE10757C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91"/>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iedre.macaitiene@kaunovsb.lt" TargetMode="Externa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2494</Words>
  <Characters>18480</Characters>
  <Application>Microsoft Office Word</Application>
  <DocSecurity>0</DocSecurity>
  <Lines>154</Lines>
  <Paragraphs>41</Paragraphs>
  <ScaleCrop>false</ScaleCrop>
  <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919</cp:revision>
  <dcterms:created xsi:type="dcterms:W3CDTF">2021-10-09T08:39:00Z</dcterms:created>
  <dcterms:modified xsi:type="dcterms:W3CDTF">2024-09-23T08:26:00Z</dcterms:modified>
</cp:coreProperties>
</file>