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0D01E" w14:textId="2BA50905" w:rsidR="00114209" w:rsidRPr="00072872" w:rsidRDefault="00114209" w:rsidP="00883C16">
      <w:pPr>
        <w:pStyle w:val="Header"/>
        <w:jc w:val="right"/>
        <w:rPr>
          <w:rFonts w:ascii="Times New Roman" w:hAnsi="Times New Roman" w:cs="Times New Roman"/>
        </w:rPr>
      </w:pPr>
      <w:r w:rsidRPr="00072872">
        <w:rPr>
          <w:rFonts w:ascii="Times New Roman" w:eastAsia="Calibri" w:hAnsi="Times New Roman" w:cs="Times New Roman"/>
          <w:bCs/>
          <w:i/>
        </w:rPr>
        <w:t xml:space="preserve">Specialiųjų </w:t>
      </w:r>
      <w:r w:rsidR="00945542" w:rsidRPr="00072872">
        <w:rPr>
          <w:rFonts w:ascii="Times New Roman" w:eastAsia="Calibri" w:hAnsi="Times New Roman" w:cs="Times New Roman"/>
          <w:bCs/>
          <w:i/>
        </w:rPr>
        <w:t xml:space="preserve">pirkimo </w:t>
      </w:r>
      <w:r w:rsidRPr="00072872">
        <w:rPr>
          <w:rFonts w:ascii="Times New Roman" w:eastAsia="Calibri" w:hAnsi="Times New Roman" w:cs="Times New Roman"/>
          <w:bCs/>
          <w:i/>
        </w:rPr>
        <w:t xml:space="preserve">sąlygų </w:t>
      </w:r>
      <w:r w:rsidR="00983190" w:rsidRPr="00072872">
        <w:rPr>
          <w:rFonts w:ascii="Times New Roman" w:eastAsia="Calibri" w:hAnsi="Times New Roman" w:cs="Times New Roman"/>
          <w:bCs/>
          <w:i/>
        </w:rPr>
        <w:t>2</w:t>
      </w:r>
      <w:r w:rsidRPr="00072872">
        <w:rPr>
          <w:rFonts w:ascii="Times New Roman" w:eastAsia="Calibri" w:hAnsi="Times New Roman" w:cs="Times New Roman"/>
          <w:bCs/>
          <w:i/>
        </w:rPr>
        <w:t xml:space="preserve"> priedas</w:t>
      </w:r>
    </w:p>
    <w:p w14:paraId="79BC7D62" w14:textId="072CEF09" w:rsidR="00C71538" w:rsidRPr="00072872" w:rsidRDefault="00C71538">
      <w:pPr>
        <w:rPr>
          <w:rFonts w:ascii="Times New Roman" w:eastAsia="Calibri" w:hAnsi="Times New Roman" w:cs="Times New Roman"/>
          <w:b/>
          <w:bCs/>
        </w:rPr>
      </w:pPr>
    </w:p>
    <w:p w14:paraId="62D9844E" w14:textId="53DD7EFF" w:rsidR="004A5BDE" w:rsidRPr="00072872" w:rsidRDefault="00B86484" w:rsidP="00B86484">
      <w:pPr>
        <w:tabs>
          <w:tab w:val="left" w:pos="8137"/>
        </w:tabs>
        <w:spacing w:after="0" w:line="240" w:lineRule="auto"/>
        <w:jc w:val="center"/>
        <w:rPr>
          <w:rFonts w:ascii="Times New Roman" w:eastAsia="Calibri" w:hAnsi="Times New Roman" w:cs="Times New Roman"/>
          <w:b/>
          <w:bCs/>
        </w:rPr>
      </w:pPr>
      <w:r w:rsidRPr="00072872">
        <w:rPr>
          <w:rFonts w:eastAsia="Calibri"/>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72872">
        <w:rPr>
          <w:rFonts w:ascii="Arial" w:hAnsi="Arial" w:cs="Arial"/>
          <w:color w:val="000000"/>
          <w:shd w:val="clear" w:color="auto" w:fill="FFFFFF"/>
        </w:rPr>
        <w:br/>
      </w:r>
    </w:p>
    <w:p w14:paraId="4DB5964D" w14:textId="77777777" w:rsidR="004A0C48" w:rsidRPr="00072872" w:rsidRDefault="004A0C48" w:rsidP="0032207A">
      <w:pPr>
        <w:tabs>
          <w:tab w:val="left" w:pos="8137"/>
        </w:tabs>
        <w:spacing w:after="0" w:line="240" w:lineRule="auto"/>
        <w:jc w:val="center"/>
        <w:rPr>
          <w:rFonts w:ascii="Times New Roman" w:eastAsia="Calibri" w:hAnsi="Times New Roman" w:cs="Times New Roman"/>
          <w:b/>
          <w:bCs/>
        </w:rPr>
      </w:pPr>
      <w:r w:rsidRPr="00072872">
        <w:rPr>
          <w:rFonts w:ascii="Times New Roman" w:eastAsia="Calibri" w:hAnsi="Times New Roman" w:cs="Times New Roman"/>
          <w:b/>
          <w:bCs/>
        </w:rPr>
        <w:t>TECHNINĖ SPECIFIKACIJA</w:t>
      </w:r>
    </w:p>
    <w:p w14:paraId="4A53F7D7" w14:textId="77777777" w:rsidR="004A0C48" w:rsidRPr="00072872" w:rsidRDefault="004A0C48" w:rsidP="004A0C48">
      <w:pPr>
        <w:tabs>
          <w:tab w:val="left" w:pos="284"/>
        </w:tabs>
        <w:spacing w:after="0" w:line="240" w:lineRule="auto"/>
        <w:ind w:firstLine="851"/>
        <w:jc w:val="center"/>
        <w:rPr>
          <w:rFonts w:ascii="Times New Roman" w:eastAsia="Calibri" w:hAnsi="Times New Roman" w:cs="Times New Roman"/>
          <w:b/>
          <w:bCs/>
        </w:rPr>
      </w:pPr>
    </w:p>
    <w:p w14:paraId="1257D437" w14:textId="77777777" w:rsidR="004A0C48" w:rsidRPr="00072872" w:rsidRDefault="004A0C48" w:rsidP="00B77598">
      <w:pPr>
        <w:numPr>
          <w:ilvl w:val="0"/>
          <w:numId w:val="2"/>
        </w:numPr>
        <w:pBdr>
          <w:top w:val="single" w:sz="8" w:space="12"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072872">
        <w:rPr>
          <w:rFonts w:ascii="Times New Roman" w:eastAsia="Calibri" w:hAnsi="Times New Roman" w:cs="Times New Roman"/>
          <w:b/>
        </w:rPr>
        <w:t>SĄVOKOS IR SUTRUMPINIMAI</w:t>
      </w:r>
      <w:r w:rsidR="00B12E41" w:rsidRPr="00072872">
        <w:rPr>
          <w:rFonts w:ascii="Times New Roman" w:eastAsia="Calibri" w:hAnsi="Times New Roman" w:cs="Times New Roman"/>
          <w:b/>
        </w:rPr>
        <w:t>/ BENDRA INFORMACIJA</w:t>
      </w:r>
    </w:p>
    <w:p w14:paraId="4E75050A" w14:textId="75A7846F" w:rsidR="004A0C48" w:rsidRPr="00072872"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072872">
        <w:rPr>
          <w:rFonts w:ascii="Times New Roman" w:eastAsia="Calibri" w:hAnsi="Times New Roman" w:cs="Times New Roman"/>
          <w:b/>
        </w:rPr>
        <w:t>Pirkėjas / P</w:t>
      </w:r>
      <w:r w:rsidR="00682323" w:rsidRPr="00072872">
        <w:rPr>
          <w:rFonts w:ascii="Times New Roman" w:eastAsia="Calibri" w:hAnsi="Times New Roman" w:cs="Times New Roman"/>
          <w:b/>
        </w:rPr>
        <w:t>erkančioji organizacija</w:t>
      </w:r>
      <w:r w:rsidRPr="00072872">
        <w:rPr>
          <w:rFonts w:ascii="Times New Roman" w:eastAsia="Calibri" w:hAnsi="Times New Roman" w:cs="Times New Roman"/>
          <w:b/>
        </w:rPr>
        <w:t xml:space="preserve"> – </w:t>
      </w:r>
      <w:r w:rsidR="00B06A26" w:rsidRPr="00072872">
        <w:rPr>
          <w:rFonts w:ascii="Times New Roman" w:eastAsia="Calibri" w:hAnsi="Times New Roman" w:cs="Times New Roman"/>
          <w:b/>
        </w:rPr>
        <w:t>Vilniaus universitetas</w:t>
      </w:r>
      <w:r w:rsidR="00941409" w:rsidRPr="00072872">
        <w:rPr>
          <w:rFonts w:ascii="Times New Roman" w:eastAsia="Calibri" w:hAnsi="Times New Roman" w:cs="Times New Roman"/>
          <w:b/>
        </w:rPr>
        <w:t>.</w:t>
      </w:r>
    </w:p>
    <w:p w14:paraId="7A4F4046" w14:textId="77777777" w:rsidR="004A0C48" w:rsidRPr="00072872"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072872">
        <w:rPr>
          <w:rFonts w:ascii="Times New Roman" w:eastAsia="Calibri" w:hAnsi="Times New Roman" w:cs="Times New Roman"/>
          <w:b/>
          <w:bCs/>
        </w:rPr>
        <w:t>Tiekėjas</w:t>
      </w:r>
      <w:r w:rsidRPr="00072872">
        <w:rPr>
          <w:rFonts w:ascii="Times New Roman" w:eastAsia="Calibri" w:hAnsi="Times New Roman" w:cs="Times New Roman"/>
          <w:bCs/>
        </w:rPr>
        <w:t xml:space="preserve"> –</w:t>
      </w:r>
      <w:r w:rsidR="00F83FAA" w:rsidRPr="00072872">
        <w:rPr>
          <w:rFonts w:ascii="Times New Roman" w:eastAsia="Calibri" w:hAnsi="Times New Roman" w:cs="Times New Roman"/>
          <w:bCs/>
        </w:rPr>
        <w:t xml:space="preserve"> </w:t>
      </w:r>
      <w:r w:rsidR="009A4D65" w:rsidRPr="00072872">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w:t>
      </w:r>
      <w:r w:rsidR="009A4D65" w:rsidRPr="00072872">
        <w:rPr>
          <w:rFonts w:ascii="Times New Roman" w:eastAsia="Calibri" w:hAnsi="Times New Roman" w:cs="Times New Roman"/>
        </w:rPr>
        <w:t>su kuriuo Pirkėjas sudarys šio Pirkimo</w:t>
      </w:r>
      <w:r w:rsidRPr="00072872">
        <w:rPr>
          <w:rFonts w:ascii="Times New Roman" w:eastAsia="Calibri" w:hAnsi="Times New Roman" w:cs="Times New Roman"/>
        </w:rPr>
        <w:t xml:space="preserve"> sutartį.</w:t>
      </w:r>
      <w:r w:rsidR="009A4D65" w:rsidRPr="00072872">
        <w:rPr>
          <w:rFonts w:ascii="Times New Roman" w:hAnsi="Times New Roman" w:cs="Times New Roman"/>
          <w:color w:val="000000"/>
        </w:rPr>
        <w:t xml:space="preserve"> </w:t>
      </w:r>
    </w:p>
    <w:p w14:paraId="4D61AFFF" w14:textId="77777777" w:rsidR="004A0C48" w:rsidRPr="00072872"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072872">
        <w:rPr>
          <w:rFonts w:ascii="Times New Roman" w:eastAsia="Calibri" w:hAnsi="Times New Roman" w:cs="Times New Roman"/>
          <w:b/>
        </w:rPr>
        <w:t>Sutartis</w:t>
      </w:r>
      <w:r w:rsidRPr="00072872">
        <w:rPr>
          <w:rFonts w:ascii="Times New Roman" w:eastAsia="Calibri" w:hAnsi="Times New Roman" w:cs="Times New Roman"/>
        </w:rPr>
        <w:t xml:space="preserve"> – </w:t>
      </w:r>
      <w:r w:rsidR="009A4D65" w:rsidRPr="00072872">
        <w:rPr>
          <w:rFonts w:ascii="Times New Roman" w:eastAsia="Calibri" w:hAnsi="Times New Roman" w:cs="Times New Roman"/>
        </w:rPr>
        <w:t>P</w:t>
      </w:r>
      <w:r w:rsidRPr="00072872">
        <w:rPr>
          <w:rFonts w:ascii="Times New Roman" w:eastAsia="Calibri" w:hAnsi="Times New Roman" w:cs="Times New Roman"/>
        </w:rPr>
        <w:t>irkimo sutartis, sudaroma tarp Tiekėjo ir Pirkėjo dėl šio Pirkimo objekto.</w:t>
      </w:r>
    </w:p>
    <w:p w14:paraId="0064A2D8" w14:textId="77777777" w:rsidR="002C4223" w:rsidRPr="00072872" w:rsidRDefault="002C4223" w:rsidP="002C4223">
      <w:pPr>
        <w:tabs>
          <w:tab w:val="left" w:pos="567"/>
          <w:tab w:val="left" w:pos="851"/>
        </w:tabs>
        <w:spacing w:after="0" w:line="240" w:lineRule="auto"/>
        <w:jc w:val="both"/>
        <w:rPr>
          <w:rFonts w:ascii="Times New Roman" w:eastAsia="Calibri" w:hAnsi="Times New Roman" w:cs="Times New Roman"/>
        </w:rPr>
      </w:pPr>
    </w:p>
    <w:p w14:paraId="2FC7E4C1" w14:textId="17CEDE11" w:rsidR="004A0C48" w:rsidRPr="0007287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072872">
        <w:rPr>
          <w:rFonts w:ascii="Times New Roman" w:eastAsia="Calibri" w:hAnsi="Times New Roman" w:cs="Times New Roman"/>
          <w:b/>
          <w:shd w:val="clear" w:color="auto" w:fill="D9D9D9" w:themeFill="background1" w:themeFillShade="D9"/>
        </w:rPr>
        <w:t>PIRKIMO OBJEKTAS</w:t>
      </w:r>
      <w:r w:rsidR="00470D43" w:rsidRPr="00072872">
        <w:rPr>
          <w:rFonts w:ascii="Times New Roman" w:hAnsi="Times New Roman" w:cs="Times New Roman"/>
        </w:rPr>
        <w:t xml:space="preserve"> Dujų chromatografinė sistema</w:t>
      </w:r>
    </w:p>
    <w:p w14:paraId="229F8101" w14:textId="23741A7F" w:rsidR="004A0C48" w:rsidRPr="00072872" w:rsidRDefault="004A0C48" w:rsidP="00212FAB">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072872">
        <w:rPr>
          <w:rFonts w:ascii="Times New Roman" w:hAnsi="Times New Roman" w:cs="Times New Roman"/>
        </w:rPr>
        <w:t xml:space="preserve">Pirkimo objektas – </w:t>
      </w:r>
      <w:r w:rsidR="003A7685" w:rsidRPr="00072872">
        <w:rPr>
          <w:rFonts w:ascii="Times New Roman" w:hAnsi="Times New Roman" w:cs="Times New Roman"/>
        </w:rPr>
        <w:t xml:space="preserve">Dujų chromatografinė sistema su masių spektrometriniu detektoriumi, Nr. 3590/2024 </w:t>
      </w:r>
      <w:r w:rsidRPr="00072872">
        <w:rPr>
          <w:rFonts w:ascii="Times New Roman" w:hAnsi="Times New Roman" w:cs="Times New Roman"/>
        </w:rPr>
        <w:t xml:space="preserve"> (toliau – prekės).</w:t>
      </w:r>
    </w:p>
    <w:p w14:paraId="5C24D0C3" w14:textId="77777777" w:rsidR="004A0C48" w:rsidRPr="00072872" w:rsidRDefault="004A0C48" w:rsidP="00212FAB">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072872">
        <w:rPr>
          <w:rFonts w:ascii="Times New Roman" w:hAnsi="Times New Roman" w:cs="Times New Roman"/>
        </w:rPr>
        <w:t>Pirkimo objektas į pirkimo objekto dalis neskaidomas</w:t>
      </w:r>
      <w:r w:rsidR="00212FAB" w:rsidRPr="00072872">
        <w:rPr>
          <w:rFonts w:ascii="Times New Roman" w:hAnsi="Times New Roman" w:cs="Times New Roman"/>
        </w:rPr>
        <w:t>, todėl Tiekėjas privalo teikti pasiūlymą visai žemiau nurodytai pirkimo objekto apimčiai.</w:t>
      </w:r>
    </w:p>
    <w:p w14:paraId="46337BFD" w14:textId="4486A3E3" w:rsidR="003D4EE1" w:rsidRPr="00072872" w:rsidRDefault="00C73886" w:rsidP="350819FA">
      <w:pPr>
        <w:pStyle w:val="ListParagraph"/>
        <w:numPr>
          <w:ilvl w:val="1"/>
          <w:numId w:val="3"/>
        </w:numPr>
        <w:tabs>
          <w:tab w:val="left" w:pos="426"/>
        </w:tabs>
        <w:spacing w:after="0" w:line="240" w:lineRule="auto"/>
        <w:ind w:left="0" w:firstLine="0"/>
        <w:jc w:val="both"/>
        <w:rPr>
          <w:rFonts w:ascii="Times New Roman" w:eastAsia="Times New Roman" w:hAnsi="Times New Roman" w:cs="Times New Roman"/>
          <w:lang w:val="lt"/>
        </w:rPr>
      </w:pPr>
      <w:r w:rsidRPr="00072872">
        <w:rPr>
          <w:rFonts w:ascii="Times New Roman" w:hAnsi="Times New Roman" w:cs="Times New Roman"/>
        </w:rPr>
        <w:t>Prekių pristatymo</w:t>
      </w:r>
      <w:r w:rsidR="003D4EE1" w:rsidRPr="00072872">
        <w:rPr>
          <w:rFonts w:ascii="Times New Roman" w:hAnsi="Times New Roman" w:cs="Times New Roman"/>
        </w:rPr>
        <w:t xml:space="preserve"> vieta </w:t>
      </w:r>
      <w:r w:rsidR="00314040" w:rsidRPr="00072872">
        <w:rPr>
          <w:rFonts w:ascii="Times New Roman" w:hAnsi="Times New Roman" w:cs="Times New Roman"/>
          <w:i/>
          <w:iCs/>
          <w:color w:val="FF0000"/>
        </w:rPr>
        <w:t xml:space="preserve"> </w:t>
      </w:r>
      <w:r w:rsidR="00314040" w:rsidRPr="00072872">
        <w:rPr>
          <w:rFonts w:ascii="Times New Roman" w:hAnsi="Times New Roman" w:cs="Times New Roman"/>
        </w:rPr>
        <w:t xml:space="preserve">– </w:t>
      </w:r>
      <w:r w:rsidR="2C88FFFD" w:rsidRPr="00072872">
        <w:rPr>
          <w:rFonts w:ascii="Times New Roman" w:eastAsia="Times New Roman" w:hAnsi="Times New Roman" w:cs="Times New Roman"/>
          <w:i/>
          <w:iCs/>
          <w:lang w:val="lt"/>
        </w:rPr>
        <w:t xml:space="preserve">Mokslininkų g. </w:t>
      </w:r>
      <w:r w:rsidR="2C88FFFD" w:rsidRPr="00072872">
        <w:rPr>
          <w:rFonts w:ascii="Times New Roman" w:eastAsia="Times New Roman" w:hAnsi="Times New Roman" w:cs="Times New Roman"/>
          <w:i/>
          <w:iCs/>
        </w:rPr>
        <w:t>12</w:t>
      </w:r>
      <w:r w:rsidR="007C23AA" w:rsidRPr="00072872">
        <w:rPr>
          <w:rFonts w:ascii="Times New Roman" w:eastAsia="Times New Roman" w:hAnsi="Times New Roman" w:cs="Times New Roman"/>
          <w:i/>
          <w:iCs/>
        </w:rPr>
        <w:t>A</w:t>
      </w:r>
      <w:r w:rsidR="2C88FFFD" w:rsidRPr="00072872">
        <w:rPr>
          <w:rFonts w:ascii="Times New Roman" w:eastAsia="Times New Roman" w:hAnsi="Times New Roman" w:cs="Times New Roman"/>
          <w:i/>
          <w:iCs/>
          <w:lang w:val="lt"/>
        </w:rPr>
        <w:t>, Vilnius, 08</w:t>
      </w:r>
      <w:r w:rsidR="2C88FFFD" w:rsidRPr="00072872">
        <w:rPr>
          <w:rFonts w:ascii="Times New Roman" w:eastAsia="Times New Roman" w:hAnsi="Times New Roman" w:cs="Times New Roman"/>
          <w:i/>
          <w:iCs/>
        </w:rPr>
        <w:t>412</w:t>
      </w:r>
      <w:r w:rsidR="2C88FFFD" w:rsidRPr="00072872">
        <w:rPr>
          <w:rFonts w:ascii="Times New Roman" w:eastAsia="Times New Roman" w:hAnsi="Times New Roman" w:cs="Times New Roman"/>
          <w:i/>
          <w:iCs/>
          <w:lang w:val="lt"/>
        </w:rPr>
        <w:t xml:space="preserve"> Vilniaus m. </w:t>
      </w:r>
      <w:proofErr w:type="spellStart"/>
      <w:r w:rsidR="2C88FFFD" w:rsidRPr="00072872">
        <w:rPr>
          <w:rFonts w:ascii="Times New Roman" w:eastAsia="Times New Roman" w:hAnsi="Times New Roman" w:cs="Times New Roman"/>
          <w:i/>
          <w:iCs/>
          <w:lang w:val="lt"/>
        </w:rPr>
        <w:t>sav</w:t>
      </w:r>
      <w:proofErr w:type="spellEnd"/>
      <w:r w:rsidR="00C42179" w:rsidRPr="00072872">
        <w:rPr>
          <w:rFonts w:ascii="Times New Roman" w:hAnsi="Times New Roman" w:cs="Times New Roman"/>
          <w:i/>
          <w:iCs/>
        </w:rPr>
        <w:t>.</w:t>
      </w:r>
    </w:p>
    <w:p w14:paraId="40287320" w14:textId="1554126F" w:rsidR="004A0C48" w:rsidRPr="00072872" w:rsidRDefault="00DC79E6" w:rsidP="00736515">
      <w:pPr>
        <w:pStyle w:val="ListParagraph"/>
        <w:numPr>
          <w:ilvl w:val="1"/>
          <w:numId w:val="3"/>
        </w:numPr>
        <w:tabs>
          <w:tab w:val="left" w:pos="426"/>
        </w:tabs>
        <w:spacing w:after="0" w:line="240" w:lineRule="auto"/>
        <w:ind w:left="0" w:firstLine="0"/>
        <w:jc w:val="both"/>
        <w:rPr>
          <w:rFonts w:ascii="Times New Roman" w:hAnsi="Times New Roman" w:cs="Times New Roman"/>
          <w:i/>
          <w:color w:val="FF0000"/>
        </w:rPr>
      </w:pPr>
      <w:r w:rsidRPr="00072872">
        <w:rPr>
          <w:rFonts w:ascii="Times New Roman" w:hAnsi="Times New Roman" w:cs="Times New Roman"/>
        </w:rPr>
        <w:t xml:space="preserve"> Prekių</w:t>
      </w:r>
      <w:r w:rsidR="00245CBF" w:rsidRPr="00072872">
        <w:rPr>
          <w:rFonts w:ascii="Times New Roman" w:hAnsi="Times New Roman" w:cs="Times New Roman"/>
        </w:rPr>
        <w:t xml:space="preserve"> kiekiai</w:t>
      </w:r>
      <w:r w:rsidR="003A7685" w:rsidRPr="00072872">
        <w:rPr>
          <w:rFonts w:ascii="Times New Roman" w:hAnsi="Times New Roman" w:cs="Times New Roman"/>
        </w:rPr>
        <w:t>:</w:t>
      </w:r>
    </w:p>
    <w:p w14:paraId="6AD560C6" w14:textId="77777777" w:rsidR="00046A16" w:rsidRPr="00072872" w:rsidRDefault="00046A16" w:rsidP="004A0C48">
      <w:pPr>
        <w:spacing w:after="0" w:line="240" w:lineRule="auto"/>
        <w:jc w:val="both"/>
        <w:rPr>
          <w:rFonts w:ascii="Times New Roman" w:hAnsi="Times New Roman" w:cs="Times New Roman"/>
          <w:i/>
          <w:color w:val="FF0000"/>
        </w:rPr>
      </w:pPr>
    </w:p>
    <w:p w14:paraId="555B0A83" w14:textId="77777777" w:rsidR="004A0C48" w:rsidRPr="00072872" w:rsidRDefault="00CC3B99" w:rsidP="004A0C48">
      <w:pPr>
        <w:spacing w:after="0" w:line="240" w:lineRule="auto"/>
        <w:jc w:val="right"/>
        <w:rPr>
          <w:rFonts w:ascii="Times New Roman" w:hAnsi="Times New Roman" w:cs="Times New Roman"/>
          <w:b/>
        </w:rPr>
      </w:pPr>
      <w:r w:rsidRPr="00072872">
        <w:rPr>
          <w:rFonts w:ascii="Times New Roman" w:hAnsi="Times New Roman" w:cs="Times New Roman"/>
          <w:b/>
        </w:rPr>
        <w:t xml:space="preserve">1 lentelė. </w:t>
      </w:r>
    </w:p>
    <w:tbl>
      <w:tblPr>
        <w:tblStyle w:val="TableGrid"/>
        <w:tblW w:w="5000" w:type="pct"/>
        <w:jc w:val="center"/>
        <w:tblLook w:val="04A0" w:firstRow="1" w:lastRow="0" w:firstColumn="1" w:lastColumn="0" w:noHBand="0" w:noVBand="1"/>
      </w:tblPr>
      <w:tblGrid>
        <w:gridCol w:w="1241"/>
        <w:gridCol w:w="2596"/>
        <w:gridCol w:w="1572"/>
        <w:gridCol w:w="1268"/>
        <w:gridCol w:w="1219"/>
        <w:gridCol w:w="1732"/>
      </w:tblGrid>
      <w:tr w:rsidR="0043073D" w:rsidRPr="00072872" w14:paraId="6DB4DB1C" w14:textId="77777777" w:rsidTr="0064757E">
        <w:trPr>
          <w:trHeight w:val="20"/>
          <w:jc w:val="center"/>
        </w:trPr>
        <w:tc>
          <w:tcPr>
            <w:tcW w:w="1255" w:type="dxa"/>
            <w:vMerge w:val="restart"/>
            <w:vAlign w:val="center"/>
          </w:tcPr>
          <w:p w14:paraId="20AF3209" w14:textId="77777777" w:rsidR="004D7ECA" w:rsidRPr="00072872" w:rsidRDefault="004D7ECA" w:rsidP="00890D1D">
            <w:pPr>
              <w:jc w:val="center"/>
              <w:rPr>
                <w:b/>
                <w:sz w:val="22"/>
                <w:szCs w:val="22"/>
              </w:rPr>
            </w:pPr>
            <w:r w:rsidRPr="00072872">
              <w:rPr>
                <w:b/>
                <w:sz w:val="22"/>
                <w:szCs w:val="22"/>
              </w:rPr>
              <w:t>Eil. Nr.</w:t>
            </w:r>
          </w:p>
        </w:tc>
        <w:tc>
          <w:tcPr>
            <w:tcW w:w="2618" w:type="dxa"/>
            <w:vMerge w:val="restart"/>
            <w:vAlign w:val="center"/>
          </w:tcPr>
          <w:p w14:paraId="7C1F5311" w14:textId="77777777" w:rsidR="004D7ECA" w:rsidRPr="00072872" w:rsidRDefault="004D7ECA" w:rsidP="00890D1D">
            <w:pPr>
              <w:jc w:val="center"/>
              <w:rPr>
                <w:b/>
                <w:sz w:val="22"/>
                <w:szCs w:val="22"/>
              </w:rPr>
            </w:pPr>
            <w:r w:rsidRPr="00072872">
              <w:rPr>
                <w:b/>
                <w:sz w:val="22"/>
                <w:szCs w:val="22"/>
              </w:rPr>
              <w:t>Prekės pavadinimas</w:t>
            </w:r>
          </w:p>
        </w:tc>
        <w:tc>
          <w:tcPr>
            <w:tcW w:w="1589" w:type="dxa"/>
            <w:vMerge w:val="restart"/>
            <w:vAlign w:val="center"/>
          </w:tcPr>
          <w:p w14:paraId="58C29E2C" w14:textId="17D98C45" w:rsidR="004D7ECA" w:rsidRPr="00072872" w:rsidRDefault="004D7ECA" w:rsidP="00890D1D">
            <w:pPr>
              <w:jc w:val="center"/>
              <w:rPr>
                <w:b/>
                <w:sz w:val="22"/>
                <w:szCs w:val="22"/>
              </w:rPr>
            </w:pPr>
            <w:r w:rsidRPr="00072872">
              <w:rPr>
                <w:b/>
                <w:sz w:val="22"/>
                <w:szCs w:val="22"/>
              </w:rPr>
              <w:t xml:space="preserve">Prekių </w:t>
            </w:r>
            <w:r w:rsidR="004A5BDE" w:rsidRPr="00072872">
              <w:rPr>
                <w:b/>
                <w:sz w:val="22"/>
                <w:szCs w:val="22"/>
              </w:rPr>
              <w:t xml:space="preserve">kiekis </w:t>
            </w:r>
            <w:r w:rsidR="00F03619" w:rsidRPr="00072872">
              <w:rPr>
                <w:b/>
                <w:sz w:val="22"/>
                <w:szCs w:val="22"/>
              </w:rPr>
              <w:t xml:space="preserve">ir mato vnt. </w:t>
            </w:r>
          </w:p>
        </w:tc>
        <w:tc>
          <w:tcPr>
            <w:tcW w:w="2487" w:type="dxa"/>
            <w:gridSpan w:val="2"/>
            <w:tcBorders>
              <w:bottom w:val="single" w:sz="4" w:space="0" w:color="auto"/>
            </w:tcBorders>
            <w:vAlign w:val="center"/>
          </w:tcPr>
          <w:p w14:paraId="3D3AE683" w14:textId="77777777" w:rsidR="004D7ECA" w:rsidRPr="00072872" w:rsidRDefault="004D7ECA" w:rsidP="00890D1D">
            <w:pPr>
              <w:jc w:val="center"/>
              <w:rPr>
                <w:b/>
                <w:sz w:val="22"/>
                <w:szCs w:val="22"/>
              </w:rPr>
            </w:pPr>
            <w:r w:rsidRPr="00072872">
              <w:rPr>
                <w:b/>
                <w:sz w:val="22"/>
                <w:szCs w:val="22"/>
              </w:rPr>
              <w:t>Užsakymų teikimas</w:t>
            </w:r>
          </w:p>
        </w:tc>
        <w:tc>
          <w:tcPr>
            <w:tcW w:w="1679" w:type="dxa"/>
            <w:vMerge w:val="restart"/>
            <w:vAlign w:val="center"/>
          </w:tcPr>
          <w:p w14:paraId="17A9F1FB" w14:textId="116394C0" w:rsidR="004D7ECA" w:rsidRPr="00072872" w:rsidRDefault="004D7ECA" w:rsidP="00890D1D">
            <w:pPr>
              <w:jc w:val="center"/>
              <w:rPr>
                <w:b/>
                <w:sz w:val="22"/>
                <w:szCs w:val="22"/>
              </w:rPr>
            </w:pPr>
            <w:r w:rsidRPr="00072872">
              <w:rPr>
                <w:b/>
                <w:sz w:val="22"/>
                <w:szCs w:val="22"/>
              </w:rPr>
              <w:t xml:space="preserve">Prekių pristatymo terminas nuo </w:t>
            </w:r>
            <w:r w:rsidR="006D5A1F" w:rsidRPr="00072872">
              <w:rPr>
                <w:b/>
                <w:sz w:val="22"/>
                <w:szCs w:val="22"/>
              </w:rPr>
              <w:t>Sutarties įsigaliojimo dienos</w:t>
            </w:r>
            <w:r w:rsidR="0064757E" w:rsidRPr="00072872" w:rsidDel="00965AA8">
              <w:rPr>
                <w:b/>
                <w:sz w:val="22"/>
                <w:szCs w:val="22"/>
              </w:rPr>
              <w:t xml:space="preserve"> </w:t>
            </w:r>
            <w:proofErr w:type="spellStart"/>
            <w:r w:rsidR="0064757E" w:rsidRPr="00072872">
              <w:rPr>
                <w:b/>
                <w:sz w:val="22"/>
                <w:szCs w:val="22"/>
              </w:rPr>
              <w:t>dienos</w:t>
            </w:r>
            <w:proofErr w:type="spellEnd"/>
            <w:r w:rsidRPr="00072872">
              <w:rPr>
                <w:b/>
                <w:sz w:val="22"/>
                <w:szCs w:val="22"/>
              </w:rPr>
              <w:t xml:space="preserve"> (</w:t>
            </w:r>
            <w:proofErr w:type="spellStart"/>
            <w:r w:rsidR="007A3878" w:rsidRPr="00072872">
              <w:rPr>
                <w:b/>
                <w:sz w:val="22"/>
                <w:szCs w:val="22"/>
              </w:rPr>
              <w:t>k.d</w:t>
            </w:r>
            <w:proofErr w:type="spellEnd"/>
            <w:r w:rsidR="007A3878" w:rsidRPr="00072872">
              <w:rPr>
                <w:b/>
                <w:sz w:val="22"/>
                <w:szCs w:val="22"/>
              </w:rPr>
              <w:t>.</w:t>
            </w:r>
            <w:r w:rsidR="003A7685" w:rsidRPr="00072872">
              <w:rPr>
                <w:b/>
                <w:sz w:val="22"/>
                <w:szCs w:val="22"/>
              </w:rPr>
              <w:t xml:space="preserve"> </w:t>
            </w:r>
            <w:r w:rsidRPr="00072872">
              <w:rPr>
                <w:b/>
                <w:sz w:val="22"/>
                <w:szCs w:val="22"/>
              </w:rPr>
              <w:t>)</w:t>
            </w:r>
          </w:p>
        </w:tc>
      </w:tr>
      <w:tr w:rsidR="0043073D" w:rsidRPr="00072872" w14:paraId="05E1D5A6" w14:textId="77777777" w:rsidTr="0064757E">
        <w:trPr>
          <w:trHeight w:val="2044"/>
          <w:jc w:val="center"/>
        </w:trPr>
        <w:tc>
          <w:tcPr>
            <w:tcW w:w="1255" w:type="dxa"/>
            <w:vMerge/>
            <w:vAlign w:val="center"/>
          </w:tcPr>
          <w:p w14:paraId="4E46B277" w14:textId="77777777" w:rsidR="004D7ECA" w:rsidRPr="00072872" w:rsidRDefault="004D7ECA" w:rsidP="00890D1D">
            <w:pPr>
              <w:jc w:val="center"/>
              <w:rPr>
                <w:sz w:val="22"/>
                <w:szCs w:val="22"/>
              </w:rPr>
            </w:pPr>
          </w:p>
        </w:tc>
        <w:tc>
          <w:tcPr>
            <w:tcW w:w="2618" w:type="dxa"/>
            <w:vMerge/>
            <w:vAlign w:val="center"/>
          </w:tcPr>
          <w:p w14:paraId="09394B49" w14:textId="77777777" w:rsidR="004D7ECA" w:rsidRPr="00072872" w:rsidRDefault="004D7ECA" w:rsidP="00890D1D">
            <w:pPr>
              <w:jc w:val="center"/>
              <w:rPr>
                <w:sz w:val="22"/>
                <w:szCs w:val="22"/>
              </w:rPr>
            </w:pPr>
          </w:p>
        </w:tc>
        <w:tc>
          <w:tcPr>
            <w:tcW w:w="1589" w:type="dxa"/>
            <w:vMerge/>
            <w:vAlign w:val="center"/>
          </w:tcPr>
          <w:p w14:paraId="7609F101" w14:textId="77777777" w:rsidR="004D7ECA" w:rsidRPr="00072872" w:rsidRDefault="004D7ECA" w:rsidP="00890D1D">
            <w:pPr>
              <w:jc w:val="center"/>
              <w:rPr>
                <w:sz w:val="22"/>
                <w:szCs w:val="22"/>
              </w:rPr>
            </w:pPr>
          </w:p>
        </w:tc>
        <w:tc>
          <w:tcPr>
            <w:tcW w:w="1268" w:type="dxa"/>
            <w:tcBorders>
              <w:top w:val="single" w:sz="4" w:space="0" w:color="auto"/>
              <w:right w:val="single" w:sz="4" w:space="0" w:color="auto"/>
            </w:tcBorders>
            <w:vAlign w:val="center"/>
          </w:tcPr>
          <w:p w14:paraId="766FAA1F" w14:textId="485A3B53" w:rsidR="004D7ECA" w:rsidRPr="00072872" w:rsidRDefault="004D7ECA" w:rsidP="00DC79E6">
            <w:pPr>
              <w:jc w:val="center"/>
              <w:rPr>
                <w:b/>
                <w:sz w:val="22"/>
                <w:szCs w:val="22"/>
              </w:rPr>
            </w:pPr>
            <w:r w:rsidRPr="00072872">
              <w:rPr>
                <w:b/>
                <w:sz w:val="22"/>
                <w:szCs w:val="22"/>
              </w:rPr>
              <w:t>Taip</w:t>
            </w:r>
            <w:r w:rsidR="00094A35" w:rsidRPr="00072872">
              <w:rPr>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48A2B15A" w:rsidR="004D7ECA" w:rsidRPr="00072872" w:rsidRDefault="004D7ECA" w:rsidP="00094A35">
            <w:pPr>
              <w:jc w:val="center"/>
              <w:rPr>
                <w:b/>
                <w:sz w:val="22"/>
                <w:szCs w:val="22"/>
              </w:rPr>
            </w:pPr>
            <w:r w:rsidRPr="00072872">
              <w:rPr>
                <w:b/>
                <w:sz w:val="22"/>
                <w:szCs w:val="22"/>
              </w:rPr>
              <w:t>Ne</w:t>
            </w:r>
            <w:r w:rsidR="00094A35" w:rsidRPr="00072872">
              <w:rPr>
                <w:b/>
                <w:sz w:val="22"/>
                <w:szCs w:val="22"/>
              </w:rPr>
              <w:t xml:space="preserve"> (žymėti, jei </w:t>
            </w:r>
            <w:r w:rsidR="0043073D" w:rsidRPr="00072872">
              <w:rPr>
                <w:b/>
                <w:sz w:val="22"/>
                <w:szCs w:val="22"/>
              </w:rPr>
              <w:t>nurodytu laiku bus pristatytas visas perkamas prekių kiekis</w:t>
            </w:r>
            <w:r w:rsidR="00094A35" w:rsidRPr="00072872">
              <w:rPr>
                <w:b/>
                <w:sz w:val="22"/>
                <w:szCs w:val="22"/>
              </w:rPr>
              <w:t>)</w:t>
            </w:r>
          </w:p>
        </w:tc>
        <w:tc>
          <w:tcPr>
            <w:tcW w:w="1679" w:type="dxa"/>
            <w:vMerge/>
            <w:vAlign w:val="center"/>
          </w:tcPr>
          <w:p w14:paraId="52A45871" w14:textId="77777777" w:rsidR="004D7ECA" w:rsidRPr="00072872" w:rsidRDefault="004D7ECA" w:rsidP="00890D1D">
            <w:pPr>
              <w:jc w:val="center"/>
              <w:rPr>
                <w:sz w:val="22"/>
                <w:szCs w:val="22"/>
              </w:rPr>
            </w:pPr>
          </w:p>
        </w:tc>
      </w:tr>
      <w:tr w:rsidR="0043073D" w:rsidRPr="00072872" w14:paraId="2DF177F6" w14:textId="77777777" w:rsidTr="0064757E">
        <w:trPr>
          <w:trHeight w:val="20"/>
          <w:jc w:val="center"/>
        </w:trPr>
        <w:tc>
          <w:tcPr>
            <w:tcW w:w="1255" w:type="dxa"/>
          </w:tcPr>
          <w:p w14:paraId="43CDF8AD" w14:textId="77777777" w:rsidR="004D7ECA" w:rsidRPr="00072872" w:rsidRDefault="004D7ECA" w:rsidP="00890D1D">
            <w:pPr>
              <w:ind w:firstLine="313"/>
              <w:rPr>
                <w:sz w:val="22"/>
                <w:szCs w:val="22"/>
              </w:rPr>
            </w:pPr>
            <w:r w:rsidRPr="00072872">
              <w:rPr>
                <w:sz w:val="22"/>
                <w:szCs w:val="22"/>
              </w:rPr>
              <w:t>1.</w:t>
            </w:r>
          </w:p>
        </w:tc>
        <w:tc>
          <w:tcPr>
            <w:tcW w:w="2618" w:type="dxa"/>
            <w:vAlign w:val="center"/>
          </w:tcPr>
          <w:p w14:paraId="4FC9E79A" w14:textId="07CEF7F9" w:rsidR="004D7ECA" w:rsidRPr="00072872" w:rsidRDefault="003A7685" w:rsidP="00736515">
            <w:pPr>
              <w:ind w:hanging="38"/>
              <w:jc w:val="center"/>
              <w:rPr>
                <w:sz w:val="22"/>
                <w:szCs w:val="22"/>
              </w:rPr>
            </w:pPr>
            <w:r w:rsidRPr="00072872">
              <w:rPr>
                <w:sz w:val="22"/>
                <w:szCs w:val="22"/>
              </w:rPr>
              <w:t>Dujų chromatografinė sistema su masių spektrometriniu detektoriumi</w:t>
            </w:r>
          </w:p>
        </w:tc>
        <w:tc>
          <w:tcPr>
            <w:tcW w:w="1589" w:type="dxa"/>
            <w:vAlign w:val="center"/>
          </w:tcPr>
          <w:p w14:paraId="0FC6E839" w14:textId="247A9586" w:rsidR="004D7ECA" w:rsidRPr="00072872" w:rsidRDefault="005F4D06" w:rsidP="00736515">
            <w:pPr>
              <w:ind w:hanging="16"/>
              <w:jc w:val="center"/>
              <w:rPr>
                <w:sz w:val="22"/>
                <w:szCs w:val="22"/>
              </w:rPr>
            </w:pPr>
            <w:r w:rsidRPr="00072872">
              <w:rPr>
                <w:sz w:val="22"/>
                <w:szCs w:val="22"/>
              </w:rPr>
              <w:t xml:space="preserve">1 </w:t>
            </w:r>
            <w:proofErr w:type="spellStart"/>
            <w:r w:rsidR="001E611B" w:rsidRPr="00072872">
              <w:rPr>
                <w:sz w:val="22"/>
                <w:szCs w:val="22"/>
              </w:rPr>
              <w:t>kompl</w:t>
            </w:r>
            <w:proofErr w:type="spellEnd"/>
            <w:r w:rsidR="001E611B" w:rsidRPr="00072872">
              <w:rPr>
                <w:sz w:val="22"/>
                <w:szCs w:val="22"/>
              </w:rPr>
              <w:t>.</w:t>
            </w:r>
          </w:p>
        </w:tc>
        <w:sdt>
          <w:sdtPr>
            <w:rPr>
              <w:sz w:val="22"/>
              <w:szCs w:val="22"/>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072872" w:rsidRDefault="005F4D06" w:rsidP="004D7ECA">
                <w:pPr>
                  <w:jc w:val="center"/>
                  <w:rPr>
                    <w:sz w:val="22"/>
                    <w:szCs w:val="22"/>
                  </w:rPr>
                </w:pPr>
                <w:r w:rsidRPr="00072872">
                  <w:rPr>
                    <w:rFonts w:ascii="MS Gothic" w:eastAsia="MS Gothic" w:hAnsi="MS Gothic" w:hint="eastAsia"/>
                    <w:sz w:val="22"/>
                    <w:szCs w:val="22"/>
                  </w:rPr>
                  <w:t>☐</w:t>
                </w:r>
              </w:p>
            </w:tc>
          </w:sdtContent>
        </w:sdt>
        <w:sdt>
          <w:sdtPr>
            <w:rPr>
              <w:sz w:val="22"/>
              <w:szCs w:val="22"/>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11D6AD72" w:rsidR="004D7ECA" w:rsidRPr="00072872" w:rsidRDefault="003A7685" w:rsidP="004D7ECA">
                <w:pPr>
                  <w:jc w:val="center"/>
                  <w:rPr>
                    <w:sz w:val="22"/>
                    <w:szCs w:val="22"/>
                  </w:rPr>
                </w:pPr>
                <w:r w:rsidRPr="00072872">
                  <w:rPr>
                    <w:rFonts w:ascii="MS Gothic" w:eastAsia="MS Gothic" w:hAnsi="MS Gothic" w:hint="eastAsia"/>
                    <w:sz w:val="22"/>
                    <w:szCs w:val="22"/>
                  </w:rPr>
                  <w:t>☒</w:t>
                </w:r>
              </w:p>
            </w:tc>
          </w:sdtContent>
        </w:sdt>
        <w:tc>
          <w:tcPr>
            <w:tcW w:w="1679" w:type="dxa"/>
            <w:vAlign w:val="center"/>
          </w:tcPr>
          <w:p w14:paraId="3F80094C" w14:textId="27A2BEE3" w:rsidR="004D7ECA" w:rsidRPr="00072872" w:rsidRDefault="00662B79" w:rsidP="00736515">
            <w:pPr>
              <w:ind w:hanging="16"/>
              <w:jc w:val="center"/>
              <w:rPr>
                <w:i/>
                <w:iCs/>
                <w:color w:val="FF0000"/>
                <w:sz w:val="22"/>
                <w:szCs w:val="22"/>
              </w:rPr>
            </w:pPr>
            <w:r w:rsidRPr="00072872">
              <w:rPr>
                <w:sz w:val="22"/>
                <w:szCs w:val="22"/>
              </w:rPr>
              <w:t>90 (devyniasdešimt)  kalendorinių dienų</w:t>
            </w:r>
          </w:p>
        </w:tc>
      </w:tr>
    </w:tbl>
    <w:p w14:paraId="69B8FEFB" w14:textId="77777777" w:rsidR="004A0C48" w:rsidRPr="00072872" w:rsidRDefault="004A0C48" w:rsidP="004A0C48">
      <w:pPr>
        <w:spacing w:after="0" w:line="240" w:lineRule="auto"/>
        <w:ind w:firstLine="851"/>
        <w:jc w:val="both"/>
        <w:rPr>
          <w:rFonts w:ascii="Times New Roman" w:hAnsi="Times New Roman" w:cs="Times New Roman"/>
        </w:rPr>
      </w:pPr>
    </w:p>
    <w:p w14:paraId="55E5D265" w14:textId="2769838A" w:rsidR="004A0C48" w:rsidRPr="00072872" w:rsidRDefault="004A0C48" w:rsidP="004A0C48">
      <w:pPr>
        <w:pStyle w:val="ListParagraph"/>
        <w:numPr>
          <w:ilvl w:val="1"/>
          <w:numId w:val="3"/>
        </w:numPr>
        <w:tabs>
          <w:tab w:val="left" w:pos="426"/>
        </w:tabs>
        <w:spacing w:after="0" w:line="240" w:lineRule="auto"/>
        <w:ind w:left="0" w:firstLine="0"/>
        <w:jc w:val="both"/>
        <w:rPr>
          <w:rFonts w:ascii="Times New Roman" w:hAnsi="Times New Roman" w:cs="Times New Roman"/>
        </w:rPr>
      </w:pPr>
      <w:r w:rsidRPr="00072872">
        <w:rPr>
          <w:rFonts w:ascii="Times New Roman" w:hAnsi="Times New Roman" w:cs="Times New Roman"/>
        </w:rPr>
        <w:t>Aukščiau esančioje lentelėje nurodytas prekių kiekis yra tikslus ir vykdant Sutartį nesikeis.</w:t>
      </w:r>
    </w:p>
    <w:p w14:paraId="6CC54D6C" w14:textId="4E061A8D" w:rsidR="004B55FF" w:rsidRPr="00072872" w:rsidRDefault="004A0C48" w:rsidP="0070330A">
      <w:pPr>
        <w:pStyle w:val="ListParagraph"/>
        <w:numPr>
          <w:ilvl w:val="1"/>
          <w:numId w:val="11"/>
        </w:numPr>
        <w:tabs>
          <w:tab w:val="left" w:pos="567"/>
        </w:tabs>
        <w:spacing w:after="0" w:line="240" w:lineRule="auto"/>
        <w:ind w:left="0" w:firstLine="0"/>
        <w:jc w:val="both"/>
        <w:rPr>
          <w:rFonts w:ascii="Times New Roman" w:hAnsi="Times New Roman" w:cs="Times New Roman"/>
        </w:rPr>
      </w:pPr>
      <w:r w:rsidRPr="00072872">
        <w:rPr>
          <w:rFonts w:ascii="Times New Roman" w:hAnsi="Times New Roman" w:cs="Times New Roman"/>
        </w:rPr>
        <w:t>Užsakymų teikimo tvarka</w:t>
      </w:r>
      <w:r w:rsidR="004B55FF" w:rsidRPr="00072872">
        <w:rPr>
          <w:rFonts w:ascii="Times New Roman" w:hAnsi="Times New Roman" w:cs="Times New Roman"/>
        </w:rPr>
        <w:t>:</w:t>
      </w:r>
    </w:p>
    <w:p w14:paraId="6838152E" w14:textId="182DED15" w:rsidR="00046A16" w:rsidRPr="00072872" w:rsidRDefault="004A0C48" w:rsidP="0070330A">
      <w:pPr>
        <w:pStyle w:val="ListParagraph"/>
        <w:numPr>
          <w:ilvl w:val="2"/>
          <w:numId w:val="11"/>
        </w:numPr>
        <w:tabs>
          <w:tab w:val="left" w:pos="567"/>
        </w:tabs>
        <w:spacing w:after="0" w:line="240" w:lineRule="auto"/>
        <w:ind w:left="0" w:firstLine="0"/>
        <w:jc w:val="both"/>
        <w:rPr>
          <w:rFonts w:ascii="Times New Roman" w:hAnsi="Times New Roman" w:cs="Times New Roman"/>
        </w:rPr>
      </w:pPr>
      <w:r w:rsidRPr="00072872">
        <w:rPr>
          <w:rFonts w:ascii="Times New Roman" w:hAnsi="Times New Roman" w:cs="Times New Roman"/>
        </w:rPr>
        <w:t xml:space="preserve"> </w:t>
      </w:r>
      <w:r w:rsidR="004B55FF" w:rsidRPr="00072872">
        <w:rPr>
          <w:rFonts w:ascii="Times New Roman" w:hAnsi="Times New Roman" w:cs="Times New Roman"/>
        </w:rPr>
        <w:t>u</w:t>
      </w:r>
      <w:r w:rsidRPr="00072872">
        <w:rPr>
          <w:rFonts w:ascii="Times New Roman" w:hAnsi="Times New Roman" w:cs="Times New Roman"/>
        </w:rPr>
        <w:t xml:space="preserve">žsakymai </w:t>
      </w:r>
      <w:r w:rsidR="00046A16" w:rsidRPr="00072872">
        <w:rPr>
          <w:rFonts w:ascii="Times New Roman" w:hAnsi="Times New Roman" w:cs="Times New Roman"/>
        </w:rPr>
        <w:t>Sutarties galiojimo laikotarpi</w:t>
      </w:r>
      <w:r w:rsidR="00E30CF3" w:rsidRPr="00072872">
        <w:rPr>
          <w:rFonts w:ascii="Times New Roman" w:hAnsi="Times New Roman" w:cs="Times New Roman"/>
        </w:rPr>
        <w:t>u</w:t>
      </w:r>
      <w:r w:rsidR="00046A16" w:rsidRPr="00072872">
        <w:rPr>
          <w:rFonts w:ascii="Times New Roman" w:hAnsi="Times New Roman" w:cs="Times New Roman"/>
        </w:rPr>
        <w:t xml:space="preserve"> </w:t>
      </w:r>
      <w:r w:rsidRPr="00072872">
        <w:rPr>
          <w:rFonts w:ascii="Times New Roman" w:hAnsi="Times New Roman" w:cs="Times New Roman"/>
          <w:u w:val="single"/>
        </w:rPr>
        <w:t>neteikiami</w:t>
      </w:r>
      <w:r w:rsidR="00046A16" w:rsidRPr="00072872">
        <w:rPr>
          <w:rFonts w:ascii="Times New Roman" w:hAnsi="Times New Roman" w:cs="Times New Roman"/>
        </w:rPr>
        <w:t>.</w:t>
      </w:r>
      <w:r w:rsidR="003D4EE1" w:rsidRPr="00072872">
        <w:rPr>
          <w:rFonts w:ascii="Times New Roman" w:hAnsi="Times New Roman" w:cs="Times New Roman"/>
        </w:rPr>
        <w:t xml:space="preserve"> Tiekėjas nuo Sutarties įsigaliojimo per </w:t>
      </w:r>
      <w:r w:rsidR="003A7685" w:rsidRPr="00072872">
        <w:rPr>
          <w:rFonts w:ascii="Times New Roman" w:hAnsi="Times New Roman" w:cs="Times New Roman"/>
        </w:rPr>
        <w:t>90</w:t>
      </w:r>
      <w:r w:rsidR="003D4EE1" w:rsidRPr="00072872">
        <w:rPr>
          <w:rFonts w:ascii="Times New Roman" w:hAnsi="Times New Roman" w:cs="Times New Roman"/>
        </w:rPr>
        <w:t xml:space="preserve"> (</w:t>
      </w:r>
      <w:r w:rsidR="003A7685" w:rsidRPr="00072872">
        <w:rPr>
          <w:rFonts w:ascii="Times New Roman" w:hAnsi="Times New Roman" w:cs="Times New Roman"/>
        </w:rPr>
        <w:t>devyniasdešimt</w:t>
      </w:r>
      <w:r w:rsidR="003D4EE1" w:rsidRPr="00072872">
        <w:rPr>
          <w:rFonts w:ascii="Times New Roman" w:hAnsi="Times New Roman" w:cs="Times New Roman"/>
        </w:rPr>
        <w:t xml:space="preserve">) </w:t>
      </w:r>
      <w:r w:rsidR="00314040" w:rsidRPr="00072872">
        <w:rPr>
          <w:rFonts w:ascii="Times New Roman" w:hAnsi="Times New Roman" w:cs="Times New Roman"/>
        </w:rPr>
        <w:t xml:space="preserve"> kalendorinių dienų įsipareigoja pristatyti prek</w:t>
      </w:r>
      <w:r w:rsidR="003A7685" w:rsidRPr="00072872">
        <w:rPr>
          <w:rFonts w:ascii="Times New Roman" w:hAnsi="Times New Roman" w:cs="Times New Roman"/>
        </w:rPr>
        <w:t>es</w:t>
      </w:r>
      <w:r w:rsidR="00F80412" w:rsidRPr="00072872">
        <w:rPr>
          <w:rFonts w:ascii="Times New Roman" w:hAnsi="Times New Roman" w:cs="Times New Roman"/>
        </w:rPr>
        <w:t>.</w:t>
      </w:r>
    </w:p>
    <w:p w14:paraId="6A9DFA4A" w14:textId="77777777" w:rsidR="004A0C48" w:rsidRPr="00072872" w:rsidRDefault="004A0C48" w:rsidP="004A0C48">
      <w:pPr>
        <w:tabs>
          <w:tab w:val="left" w:pos="709"/>
        </w:tabs>
        <w:spacing w:after="0" w:line="240" w:lineRule="auto"/>
        <w:ind w:firstLine="851"/>
        <w:contextualSpacing/>
        <w:rPr>
          <w:rFonts w:ascii="Times New Roman" w:eastAsia="Calibri" w:hAnsi="Times New Roman" w:cs="Times New Roman"/>
          <w:b/>
        </w:rPr>
      </w:pPr>
    </w:p>
    <w:p w14:paraId="63C1A391" w14:textId="5CC59D9E" w:rsidR="004A0C48" w:rsidRPr="0007287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rPr>
      </w:pPr>
      <w:r w:rsidRPr="00072872">
        <w:rPr>
          <w:rFonts w:ascii="Times New Roman" w:eastAsia="Calibri" w:hAnsi="Times New Roman" w:cs="Times New Roman"/>
          <w:b/>
        </w:rPr>
        <w:t>REIKALAVIMAI PREKĖMS</w:t>
      </w:r>
    </w:p>
    <w:p w14:paraId="16ACE7EA" w14:textId="46CB73AF" w:rsidR="00C344D3" w:rsidRPr="00072872" w:rsidRDefault="002D5BBD" w:rsidP="002D5BBD">
      <w:pPr>
        <w:spacing w:after="0" w:line="240" w:lineRule="auto"/>
        <w:jc w:val="both"/>
        <w:rPr>
          <w:rFonts w:ascii="Times New Roman" w:eastAsia="Calibri" w:hAnsi="Times New Roman" w:cs="Times New Roman"/>
        </w:rPr>
      </w:pPr>
      <w:r w:rsidRPr="00072872">
        <w:rPr>
          <w:rFonts w:ascii="Times New Roman" w:eastAsia="Calibri" w:hAnsi="Times New Roman" w:cs="Times New Roman"/>
        </w:rPr>
        <w:t>3.1. Jei pirkimo dokumentuose naudojami konkretūs modeliai ar šaltiniai, konkretūs procesai ar prekės ženklai, patentai, tipai, konkreti kilmė ar gamyba ir pan., jie gali būti pakeisti lygiaverčiais.</w:t>
      </w:r>
      <w:r w:rsidR="00455D3D" w:rsidRPr="00072872">
        <w:rPr>
          <w:rStyle w:val="FootnoteReference"/>
          <w:rFonts w:ascii="Times New Roman" w:eastAsia="Calibri" w:hAnsi="Times New Roman" w:cs="Times New Roman"/>
        </w:rPr>
        <w:footnoteReference w:id="2"/>
      </w:r>
    </w:p>
    <w:p w14:paraId="39E6397A" w14:textId="78082227" w:rsidR="001164D5" w:rsidRPr="00072872" w:rsidRDefault="00CC3B99" w:rsidP="00032172">
      <w:pPr>
        <w:spacing w:after="0" w:line="240" w:lineRule="auto"/>
        <w:ind w:firstLine="851"/>
        <w:jc w:val="right"/>
        <w:rPr>
          <w:rFonts w:ascii="Times New Roman" w:hAnsi="Times New Roman" w:cs="Times New Roman"/>
          <w:b/>
          <w:snapToGrid w:val="0"/>
        </w:rPr>
      </w:pPr>
      <w:r w:rsidRPr="00072872">
        <w:rPr>
          <w:rFonts w:ascii="Times New Roman" w:eastAsia="Calibri" w:hAnsi="Times New Roman" w:cs="Times New Roman"/>
          <w:b/>
        </w:rPr>
        <w:lastRenderedPageBreak/>
        <w:t>2 lentelė</w:t>
      </w:r>
      <w:r w:rsidR="00DB7B5F" w:rsidRPr="00072872">
        <w:rPr>
          <w:rFonts w:ascii="Times New Roman" w:eastAsia="Calibri" w:hAnsi="Times New Roman" w:cs="Times New Roman"/>
          <w:b/>
        </w:rPr>
        <w:t>.</w:t>
      </w:r>
    </w:p>
    <w:tbl>
      <w:tblPr>
        <w:tblStyle w:val="TableGrid"/>
        <w:tblW w:w="9781" w:type="dxa"/>
        <w:tblInd w:w="-147" w:type="dxa"/>
        <w:tblLook w:val="04A0" w:firstRow="1" w:lastRow="0" w:firstColumn="1" w:lastColumn="0" w:noHBand="0" w:noVBand="1"/>
      </w:tblPr>
      <w:tblGrid>
        <w:gridCol w:w="700"/>
        <w:gridCol w:w="1890"/>
        <w:gridCol w:w="3225"/>
        <w:gridCol w:w="3966"/>
      </w:tblGrid>
      <w:tr w:rsidR="002433A5" w:rsidRPr="00072872" w14:paraId="07F8071D" w14:textId="040E55B1" w:rsidTr="00032172">
        <w:tc>
          <w:tcPr>
            <w:tcW w:w="709" w:type="dxa"/>
          </w:tcPr>
          <w:p w14:paraId="3EE6F6F3" w14:textId="77777777" w:rsidR="002433A5" w:rsidRPr="00072872" w:rsidRDefault="002433A5" w:rsidP="001E4C54">
            <w:pPr>
              <w:jc w:val="center"/>
              <w:rPr>
                <w:rFonts w:asciiTheme="majorBidi" w:hAnsiTheme="majorBidi" w:cstheme="majorBidi"/>
                <w:b/>
                <w:sz w:val="22"/>
                <w:szCs w:val="22"/>
              </w:rPr>
            </w:pPr>
            <w:r w:rsidRPr="00072872">
              <w:rPr>
                <w:rFonts w:asciiTheme="majorBidi" w:hAnsiTheme="majorBidi" w:cstheme="majorBidi"/>
                <w:b/>
                <w:sz w:val="22"/>
                <w:szCs w:val="22"/>
              </w:rPr>
              <w:t>Eil.</w:t>
            </w:r>
          </w:p>
          <w:p w14:paraId="51B9DF43" w14:textId="684FBF53" w:rsidR="002433A5" w:rsidRPr="00072872" w:rsidRDefault="002433A5" w:rsidP="001E4C54">
            <w:pPr>
              <w:jc w:val="center"/>
              <w:rPr>
                <w:rFonts w:asciiTheme="majorBidi" w:hAnsiTheme="majorBidi" w:cstheme="majorBidi"/>
                <w:bCs/>
                <w:caps/>
                <w:sz w:val="22"/>
                <w:szCs w:val="22"/>
              </w:rPr>
            </w:pPr>
            <w:r w:rsidRPr="00072872">
              <w:rPr>
                <w:rFonts w:asciiTheme="majorBidi" w:hAnsiTheme="majorBidi" w:cstheme="majorBidi"/>
                <w:b/>
                <w:sz w:val="22"/>
                <w:szCs w:val="22"/>
              </w:rPr>
              <w:t>Nr</w:t>
            </w:r>
            <w:r w:rsidRPr="00072872">
              <w:rPr>
                <w:rFonts w:asciiTheme="majorBidi" w:hAnsiTheme="majorBidi" w:cstheme="majorBidi"/>
                <w:bCs/>
                <w:sz w:val="22"/>
                <w:szCs w:val="22"/>
              </w:rPr>
              <w:t>.</w:t>
            </w:r>
          </w:p>
        </w:tc>
        <w:tc>
          <w:tcPr>
            <w:tcW w:w="1941" w:type="dxa"/>
          </w:tcPr>
          <w:p w14:paraId="62B6F57D" w14:textId="4BFACB4F" w:rsidR="002433A5" w:rsidRPr="00072872" w:rsidRDefault="002433A5" w:rsidP="00C85520">
            <w:pPr>
              <w:jc w:val="center"/>
              <w:rPr>
                <w:rFonts w:asciiTheme="majorBidi" w:hAnsiTheme="majorBidi" w:cstheme="majorBidi"/>
                <w:b/>
                <w:caps/>
                <w:sz w:val="22"/>
                <w:szCs w:val="22"/>
              </w:rPr>
            </w:pPr>
            <w:r w:rsidRPr="00072872">
              <w:rPr>
                <w:rFonts w:asciiTheme="majorBidi" w:hAnsiTheme="majorBidi" w:cstheme="majorBidi"/>
                <w:b/>
                <w:sz w:val="22"/>
                <w:szCs w:val="22"/>
              </w:rPr>
              <w:t>Parametras**</w:t>
            </w:r>
          </w:p>
        </w:tc>
        <w:tc>
          <w:tcPr>
            <w:tcW w:w="3446" w:type="dxa"/>
          </w:tcPr>
          <w:p w14:paraId="1FF4A8AF" w14:textId="4F1F2439" w:rsidR="002433A5" w:rsidRPr="00072872" w:rsidRDefault="002433A5" w:rsidP="00C85520">
            <w:pPr>
              <w:jc w:val="center"/>
              <w:rPr>
                <w:rFonts w:asciiTheme="majorBidi" w:hAnsiTheme="majorBidi" w:cstheme="majorBidi"/>
                <w:b/>
                <w:caps/>
                <w:sz w:val="22"/>
                <w:szCs w:val="22"/>
              </w:rPr>
            </w:pPr>
            <w:r w:rsidRPr="00072872">
              <w:rPr>
                <w:rFonts w:asciiTheme="majorBidi" w:hAnsiTheme="majorBidi" w:cstheme="majorBidi"/>
                <w:b/>
                <w:sz w:val="22"/>
                <w:szCs w:val="22"/>
              </w:rPr>
              <w:t>Reikalaujama reikšmė</w:t>
            </w:r>
          </w:p>
        </w:tc>
        <w:tc>
          <w:tcPr>
            <w:tcW w:w="3685" w:type="dxa"/>
          </w:tcPr>
          <w:p w14:paraId="685A904A" w14:textId="77777777" w:rsidR="002433A5" w:rsidRPr="00072872" w:rsidRDefault="002433A5" w:rsidP="002433A5">
            <w:pPr>
              <w:jc w:val="center"/>
              <w:rPr>
                <w:b/>
                <w:color w:val="000000"/>
                <w:sz w:val="22"/>
                <w:szCs w:val="22"/>
              </w:rPr>
            </w:pPr>
            <w:r w:rsidRPr="00072872">
              <w:rPr>
                <w:b/>
                <w:color w:val="000000"/>
                <w:sz w:val="22"/>
                <w:szCs w:val="22"/>
              </w:rPr>
              <w:t>Reikalaujamos reikšmės atitikimas</w:t>
            </w:r>
          </w:p>
          <w:p w14:paraId="34FA0F63" w14:textId="755E485D" w:rsidR="002433A5" w:rsidRPr="00072872" w:rsidRDefault="002433A5" w:rsidP="002433A5">
            <w:pPr>
              <w:jc w:val="center"/>
              <w:rPr>
                <w:rFonts w:asciiTheme="majorBidi" w:hAnsiTheme="majorBidi" w:cstheme="majorBidi"/>
                <w:bCs/>
                <w:sz w:val="22"/>
                <w:szCs w:val="22"/>
              </w:rPr>
            </w:pPr>
            <w:r w:rsidRPr="00072872">
              <w:rPr>
                <w:i/>
                <w:color w:val="4472C4" w:themeColor="accent1"/>
                <w:sz w:val="22"/>
                <w:szCs w:val="22"/>
              </w:rPr>
              <w:t>(pildo tiekėjas)</w:t>
            </w:r>
          </w:p>
        </w:tc>
      </w:tr>
      <w:tr w:rsidR="00EF582E" w:rsidRPr="00072872" w14:paraId="134ECFB7" w14:textId="77777777" w:rsidTr="00032172">
        <w:tc>
          <w:tcPr>
            <w:tcW w:w="709" w:type="dxa"/>
          </w:tcPr>
          <w:p w14:paraId="52E8CCF8" w14:textId="6F659BD9" w:rsidR="00EF582E" w:rsidRPr="00072872" w:rsidRDefault="00EF582E" w:rsidP="001E4C54">
            <w:pPr>
              <w:jc w:val="center"/>
              <w:rPr>
                <w:rFonts w:asciiTheme="majorBidi" w:hAnsiTheme="majorBidi" w:cstheme="majorBidi"/>
                <w:i/>
                <w:iCs/>
                <w:caps/>
                <w:sz w:val="22"/>
                <w:szCs w:val="22"/>
              </w:rPr>
            </w:pPr>
            <w:r w:rsidRPr="00072872">
              <w:rPr>
                <w:rFonts w:asciiTheme="majorBidi" w:hAnsiTheme="majorBidi" w:cstheme="majorBidi"/>
                <w:i/>
                <w:iCs/>
                <w:caps/>
                <w:sz w:val="22"/>
                <w:szCs w:val="22"/>
              </w:rPr>
              <w:t>1</w:t>
            </w:r>
          </w:p>
        </w:tc>
        <w:tc>
          <w:tcPr>
            <w:tcW w:w="1941" w:type="dxa"/>
          </w:tcPr>
          <w:p w14:paraId="2A5FEEFC" w14:textId="2818B74D" w:rsidR="00EF582E" w:rsidRPr="00072872" w:rsidRDefault="00EF582E" w:rsidP="002433A5">
            <w:pPr>
              <w:jc w:val="center"/>
              <w:rPr>
                <w:i/>
                <w:iCs/>
                <w:sz w:val="22"/>
                <w:szCs w:val="22"/>
              </w:rPr>
            </w:pPr>
            <w:r w:rsidRPr="00072872">
              <w:rPr>
                <w:i/>
                <w:iCs/>
                <w:sz w:val="22"/>
                <w:szCs w:val="22"/>
              </w:rPr>
              <w:t>2</w:t>
            </w:r>
          </w:p>
        </w:tc>
        <w:tc>
          <w:tcPr>
            <w:tcW w:w="3446" w:type="dxa"/>
          </w:tcPr>
          <w:p w14:paraId="3D6003A7" w14:textId="573CD093" w:rsidR="00EF582E" w:rsidRPr="00072872" w:rsidRDefault="00EF582E" w:rsidP="002433A5">
            <w:pPr>
              <w:jc w:val="center"/>
              <w:rPr>
                <w:i/>
                <w:iCs/>
                <w:sz w:val="22"/>
                <w:szCs w:val="22"/>
              </w:rPr>
            </w:pPr>
            <w:r w:rsidRPr="00072872">
              <w:rPr>
                <w:i/>
                <w:iCs/>
                <w:sz w:val="22"/>
                <w:szCs w:val="22"/>
              </w:rPr>
              <w:t>3</w:t>
            </w:r>
          </w:p>
        </w:tc>
        <w:tc>
          <w:tcPr>
            <w:tcW w:w="3685" w:type="dxa"/>
          </w:tcPr>
          <w:p w14:paraId="480C1A03" w14:textId="531A7BCE" w:rsidR="00EF582E" w:rsidRPr="00072872" w:rsidRDefault="00EF582E" w:rsidP="002433A5">
            <w:pPr>
              <w:jc w:val="center"/>
              <w:rPr>
                <w:i/>
                <w:iCs/>
                <w:sz w:val="22"/>
                <w:szCs w:val="22"/>
              </w:rPr>
            </w:pPr>
            <w:r w:rsidRPr="00072872">
              <w:rPr>
                <w:i/>
                <w:iCs/>
                <w:sz w:val="22"/>
                <w:szCs w:val="22"/>
              </w:rPr>
              <w:t>4</w:t>
            </w:r>
          </w:p>
        </w:tc>
      </w:tr>
      <w:tr w:rsidR="002433A5" w:rsidRPr="00072872" w14:paraId="6605ADB8" w14:textId="782D299F" w:rsidTr="00032172">
        <w:tc>
          <w:tcPr>
            <w:tcW w:w="709" w:type="dxa"/>
          </w:tcPr>
          <w:p w14:paraId="5135863A" w14:textId="77777777" w:rsidR="002433A5" w:rsidRPr="00072872" w:rsidRDefault="002433A5" w:rsidP="001E4C54">
            <w:pPr>
              <w:jc w:val="center"/>
              <w:rPr>
                <w:rFonts w:asciiTheme="majorBidi" w:hAnsiTheme="majorBidi" w:cstheme="majorBidi"/>
                <w:b/>
                <w:bCs/>
                <w:caps/>
                <w:sz w:val="22"/>
                <w:szCs w:val="22"/>
              </w:rPr>
            </w:pPr>
          </w:p>
        </w:tc>
        <w:tc>
          <w:tcPr>
            <w:tcW w:w="9072" w:type="dxa"/>
            <w:gridSpan w:val="3"/>
          </w:tcPr>
          <w:p w14:paraId="0A1AA4F6" w14:textId="77777777" w:rsidR="002433A5" w:rsidRPr="00072872" w:rsidRDefault="002433A5" w:rsidP="002433A5">
            <w:pPr>
              <w:jc w:val="center"/>
              <w:rPr>
                <w:b/>
                <w:bCs/>
                <w:sz w:val="22"/>
                <w:szCs w:val="22"/>
              </w:rPr>
            </w:pPr>
            <w:r w:rsidRPr="00072872">
              <w:rPr>
                <w:b/>
                <w:bCs/>
                <w:sz w:val="22"/>
                <w:szCs w:val="22"/>
              </w:rPr>
              <w:t>Dujų chromatografinė sistema su masių spektrometriniu detektoriumi</w:t>
            </w:r>
          </w:p>
          <w:p w14:paraId="77A29EBC" w14:textId="34E32BF8" w:rsidR="00F778E1" w:rsidRPr="00072872" w:rsidRDefault="00F778E1" w:rsidP="002433A5">
            <w:pPr>
              <w:jc w:val="center"/>
              <w:rPr>
                <w:rFonts w:asciiTheme="majorBidi" w:hAnsiTheme="majorBidi" w:cstheme="majorBidi"/>
                <w:b/>
                <w:bCs/>
                <w:caps/>
                <w:sz w:val="22"/>
                <w:szCs w:val="22"/>
              </w:rPr>
            </w:pPr>
          </w:p>
        </w:tc>
      </w:tr>
      <w:tr w:rsidR="002433A5" w:rsidRPr="00072872" w14:paraId="25851CE6" w14:textId="40647338" w:rsidTr="00032172">
        <w:trPr>
          <w:trHeight w:val="584"/>
        </w:trPr>
        <w:tc>
          <w:tcPr>
            <w:tcW w:w="709" w:type="dxa"/>
          </w:tcPr>
          <w:p w14:paraId="4B282BF1" w14:textId="01AABAF3" w:rsidR="002433A5" w:rsidRPr="00072872" w:rsidRDefault="002433A5" w:rsidP="001E4C54">
            <w:pPr>
              <w:jc w:val="center"/>
              <w:rPr>
                <w:rFonts w:asciiTheme="majorBidi" w:hAnsiTheme="majorBidi" w:cstheme="majorBidi"/>
                <w:bCs/>
                <w:caps/>
                <w:sz w:val="22"/>
                <w:szCs w:val="22"/>
              </w:rPr>
            </w:pPr>
          </w:p>
        </w:tc>
        <w:tc>
          <w:tcPr>
            <w:tcW w:w="1941" w:type="dxa"/>
          </w:tcPr>
          <w:p w14:paraId="5F2AA72C" w14:textId="54D2AE7B" w:rsidR="002433A5" w:rsidRPr="00072872" w:rsidRDefault="002433A5" w:rsidP="00C85520">
            <w:pPr>
              <w:rPr>
                <w:rFonts w:asciiTheme="majorBidi" w:eastAsia="SimSun, 宋体" w:hAnsiTheme="majorBidi" w:cstheme="majorBidi"/>
                <w:color w:val="00000A"/>
                <w:kern w:val="3"/>
                <w:sz w:val="22"/>
                <w:szCs w:val="22"/>
                <w:lang w:eastAsia="zh-CN" w:bidi="hi-IN"/>
              </w:rPr>
            </w:pPr>
            <w:r w:rsidRPr="00072872">
              <w:rPr>
                <w:rFonts w:asciiTheme="majorBidi" w:eastAsia="SimSun, 宋体" w:hAnsiTheme="majorBidi" w:cstheme="majorBidi"/>
                <w:color w:val="00000A"/>
                <w:kern w:val="3"/>
                <w:sz w:val="22"/>
                <w:szCs w:val="22"/>
                <w:lang w:eastAsia="zh-CN" w:bidi="hi-IN"/>
              </w:rPr>
              <w:t>Sistemos paskirtis</w:t>
            </w:r>
          </w:p>
        </w:tc>
        <w:tc>
          <w:tcPr>
            <w:tcW w:w="3446" w:type="dxa"/>
          </w:tcPr>
          <w:p w14:paraId="025C2F09" w14:textId="6A21BEE3" w:rsidR="002433A5" w:rsidRPr="00072872" w:rsidRDefault="002433A5" w:rsidP="00C85520">
            <w:pPr>
              <w:rPr>
                <w:rFonts w:asciiTheme="majorBidi" w:hAnsiTheme="majorBidi" w:cstheme="majorBidi"/>
                <w:sz w:val="22"/>
                <w:szCs w:val="22"/>
              </w:rPr>
            </w:pPr>
            <w:r w:rsidRPr="00072872">
              <w:rPr>
                <w:rFonts w:asciiTheme="majorBidi" w:hAnsiTheme="majorBidi" w:cstheme="majorBidi"/>
                <w:sz w:val="22"/>
                <w:szCs w:val="22"/>
              </w:rPr>
              <w:t xml:space="preserve">Dujų chromatografijos masių spektrometrijos </w:t>
            </w:r>
            <w:r w:rsidR="00F55C51" w:rsidRPr="00072872">
              <w:rPr>
                <w:rFonts w:asciiTheme="majorBidi" w:hAnsiTheme="majorBidi" w:cstheme="majorBidi"/>
                <w:sz w:val="22"/>
                <w:szCs w:val="22"/>
              </w:rPr>
              <w:t xml:space="preserve">(angl. </w:t>
            </w:r>
            <w:proofErr w:type="spellStart"/>
            <w:r w:rsidR="00F55C51" w:rsidRPr="00072872">
              <w:rPr>
                <w:rFonts w:asciiTheme="majorBidi" w:hAnsiTheme="majorBidi" w:cstheme="majorBidi"/>
                <w:sz w:val="22"/>
                <w:szCs w:val="22"/>
              </w:rPr>
              <w:t>Gas</w:t>
            </w:r>
            <w:proofErr w:type="spellEnd"/>
            <w:r w:rsidR="00F55C51" w:rsidRPr="00072872">
              <w:rPr>
                <w:rFonts w:asciiTheme="majorBidi" w:hAnsiTheme="majorBidi" w:cstheme="majorBidi"/>
                <w:sz w:val="22"/>
                <w:szCs w:val="22"/>
              </w:rPr>
              <w:t xml:space="preserve"> </w:t>
            </w:r>
            <w:proofErr w:type="spellStart"/>
            <w:r w:rsidR="00F55C51" w:rsidRPr="00072872">
              <w:rPr>
                <w:rFonts w:asciiTheme="majorBidi" w:hAnsiTheme="majorBidi" w:cstheme="majorBidi"/>
                <w:sz w:val="22"/>
                <w:szCs w:val="22"/>
              </w:rPr>
              <w:t>Chromatograhpy</w:t>
            </w:r>
            <w:proofErr w:type="spellEnd"/>
            <w:r w:rsidR="00F55C51" w:rsidRPr="00072872">
              <w:rPr>
                <w:rFonts w:asciiTheme="majorBidi" w:hAnsiTheme="majorBidi" w:cstheme="majorBidi"/>
                <w:sz w:val="22"/>
                <w:szCs w:val="22"/>
              </w:rPr>
              <w:t xml:space="preserve"> </w:t>
            </w:r>
            <w:proofErr w:type="spellStart"/>
            <w:r w:rsidR="00F55C51" w:rsidRPr="00072872">
              <w:rPr>
                <w:rFonts w:asciiTheme="majorBidi" w:hAnsiTheme="majorBidi" w:cstheme="majorBidi"/>
                <w:sz w:val="22"/>
                <w:szCs w:val="22"/>
              </w:rPr>
              <w:t>Mass</w:t>
            </w:r>
            <w:proofErr w:type="spellEnd"/>
            <w:r w:rsidR="00F55C51" w:rsidRPr="00072872">
              <w:rPr>
                <w:rFonts w:asciiTheme="majorBidi" w:hAnsiTheme="majorBidi" w:cstheme="majorBidi"/>
                <w:sz w:val="22"/>
                <w:szCs w:val="22"/>
              </w:rPr>
              <w:t xml:space="preserve"> </w:t>
            </w:r>
            <w:proofErr w:type="spellStart"/>
            <w:r w:rsidR="00F55C51" w:rsidRPr="00072872">
              <w:rPr>
                <w:rFonts w:asciiTheme="majorBidi" w:hAnsiTheme="majorBidi" w:cstheme="majorBidi"/>
                <w:sz w:val="22"/>
                <w:szCs w:val="22"/>
              </w:rPr>
              <w:t>Spectrometer</w:t>
            </w:r>
            <w:proofErr w:type="spellEnd"/>
            <w:r w:rsidR="00F55C51" w:rsidRPr="00072872">
              <w:rPr>
                <w:rFonts w:asciiTheme="majorBidi" w:hAnsiTheme="majorBidi" w:cstheme="majorBidi"/>
                <w:sz w:val="22"/>
                <w:szCs w:val="22"/>
              </w:rPr>
              <w:t xml:space="preserve"> (</w:t>
            </w:r>
            <w:r w:rsidRPr="00072872">
              <w:rPr>
                <w:rFonts w:asciiTheme="majorBidi" w:hAnsiTheme="majorBidi" w:cstheme="majorBidi"/>
                <w:sz w:val="22"/>
                <w:szCs w:val="22"/>
              </w:rPr>
              <w:t>GCMS</w:t>
            </w:r>
            <w:r w:rsidR="00F55C51" w:rsidRPr="00072872">
              <w:rPr>
                <w:rFonts w:asciiTheme="majorBidi" w:hAnsiTheme="majorBidi" w:cstheme="majorBidi"/>
                <w:sz w:val="22"/>
                <w:szCs w:val="22"/>
              </w:rPr>
              <w:t>)</w:t>
            </w:r>
            <w:r w:rsidR="00A60045" w:rsidRPr="00072872">
              <w:rPr>
                <w:rFonts w:asciiTheme="majorBidi" w:hAnsiTheme="majorBidi" w:cstheme="majorBidi"/>
                <w:sz w:val="22"/>
                <w:szCs w:val="22"/>
              </w:rPr>
              <w:t>)</w:t>
            </w:r>
            <w:r w:rsidRPr="00072872">
              <w:rPr>
                <w:rFonts w:asciiTheme="majorBidi" w:hAnsiTheme="majorBidi" w:cstheme="majorBidi"/>
                <w:sz w:val="22"/>
                <w:szCs w:val="22"/>
              </w:rPr>
              <w:t xml:space="preserve"> sistema organinių junginių analizėms. </w:t>
            </w:r>
          </w:p>
        </w:tc>
        <w:tc>
          <w:tcPr>
            <w:tcW w:w="3685" w:type="dxa"/>
          </w:tcPr>
          <w:p w14:paraId="68A4F84B" w14:textId="258A33AF" w:rsidR="002433A5" w:rsidRPr="00072872" w:rsidRDefault="003F160B" w:rsidP="00C85520">
            <w:pPr>
              <w:rPr>
                <w:rFonts w:asciiTheme="majorBidi" w:hAnsiTheme="majorBidi" w:cstheme="majorBidi"/>
                <w:i/>
                <w:iCs/>
                <w:sz w:val="22"/>
                <w:szCs w:val="22"/>
              </w:rPr>
            </w:pPr>
            <w:r w:rsidRPr="00072872">
              <w:rPr>
                <w:rFonts w:asciiTheme="majorBidi" w:hAnsiTheme="majorBidi" w:cstheme="majorBidi"/>
                <w:i/>
                <w:iCs/>
                <w:sz w:val="22"/>
                <w:szCs w:val="22"/>
              </w:rPr>
              <w:t>Tiekėjui informacijos pildyti nereikia</w:t>
            </w:r>
          </w:p>
        </w:tc>
      </w:tr>
      <w:tr w:rsidR="009C03C8" w:rsidRPr="00072872" w14:paraId="10D8C7ED" w14:textId="1BD643FE" w:rsidTr="00062AF4">
        <w:trPr>
          <w:trHeight w:val="3727"/>
        </w:trPr>
        <w:tc>
          <w:tcPr>
            <w:tcW w:w="709" w:type="dxa"/>
          </w:tcPr>
          <w:p w14:paraId="7EB278F9" w14:textId="0DD2AF15" w:rsidR="009C03C8" w:rsidRPr="00072872" w:rsidRDefault="009C03C8" w:rsidP="009C03C8">
            <w:pPr>
              <w:jc w:val="center"/>
              <w:rPr>
                <w:rFonts w:asciiTheme="majorBidi" w:hAnsiTheme="majorBidi" w:cstheme="majorBidi"/>
                <w:bCs/>
                <w:caps/>
                <w:sz w:val="22"/>
                <w:szCs w:val="22"/>
              </w:rPr>
            </w:pPr>
          </w:p>
        </w:tc>
        <w:tc>
          <w:tcPr>
            <w:tcW w:w="1941" w:type="dxa"/>
          </w:tcPr>
          <w:p w14:paraId="1FD7DC00" w14:textId="05637D83" w:rsidR="009C03C8" w:rsidRPr="00072872" w:rsidRDefault="009C03C8" w:rsidP="009C03C8">
            <w:pPr>
              <w:rPr>
                <w:rFonts w:asciiTheme="majorBidi" w:hAnsiTheme="majorBidi" w:cstheme="majorBidi"/>
                <w:sz w:val="22"/>
                <w:szCs w:val="22"/>
              </w:rPr>
            </w:pPr>
            <w:r w:rsidRPr="00072872">
              <w:rPr>
                <w:rFonts w:asciiTheme="majorBidi" w:eastAsia="SimSun, 宋体" w:hAnsiTheme="majorBidi" w:cstheme="majorBidi"/>
                <w:color w:val="00000A"/>
                <w:kern w:val="3"/>
                <w:sz w:val="22"/>
                <w:szCs w:val="22"/>
                <w:lang w:eastAsia="zh-CN" w:bidi="hi-IN"/>
              </w:rPr>
              <w:t>Sistemos pagrindiniai elementai</w:t>
            </w:r>
          </w:p>
        </w:tc>
        <w:tc>
          <w:tcPr>
            <w:tcW w:w="3446" w:type="dxa"/>
          </w:tcPr>
          <w:p w14:paraId="371FA313" w14:textId="77777777" w:rsidR="009C03C8" w:rsidRPr="00072872" w:rsidRDefault="009C03C8" w:rsidP="009C03C8">
            <w:pPr>
              <w:pStyle w:val="ListParagraph"/>
              <w:numPr>
                <w:ilvl w:val="0"/>
                <w:numId w:val="28"/>
              </w:numPr>
              <w:rPr>
                <w:rFonts w:asciiTheme="majorBidi" w:hAnsiTheme="majorBidi" w:cstheme="majorBidi"/>
                <w:sz w:val="22"/>
                <w:szCs w:val="22"/>
              </w:rPr>
            </w:pPr>
            <w:r w:rsidRPr="00072872">
              <w:rPr>
                <w:rFonts w:asciiTheme="majorBidi" w:hAnsiTheme="majorBidi" w:cstheme="majorBidi"/>
                <w:sz w:val="22"/>
                <w:szCs w:val="22"/>
              </w:rPr>
              <w:t>Dujų chromatografas;</w:t>
            </w:r>
          </w:p>
          <w:p w14:paraId="53BFD6C9" w14:textId="77777777" w:rsidR="009C03C8" w:rsidRPr="00072872" w:rsidRDefault="009C03C8" w:rsidP="009C03C8">
            <w:pPr>
              <w:pStyle w:val="ListParagraph"/>
              <w:numPr>
                <w:ilvl w:val="0"/>
                <w:numId w:val="28"/>
              </w:numPr>
              <w:rPr>
                <w:rFonts w:asciiTheme="majorBidi" w:hAnsiTheme="majorBidi" w:cstheme="majorBidi"/>
                <w:sz w:val="22"/>
                <w:szCs w:val="22"/>
              </w:rPr>
            </w:pPr>
            <w:r w:rsidRPr="00072872">
              <w:rPr>
                <w:rFonts w:asciiTheme="majorBidi" w:hAnsiTheme="majorBidi" w:cstheme="majorBidi"/>
                <w:bCs/>
                <w:sz w:val="22"/>
                <w:szCs w:val="22"/>
              </w:rPr>
              <w:t>Mėginio įvedimo garintuvas (injektorius);</w:t>
            </w:r>
          </w:p>
          <w:p w14:paraId="019FB06B" w14:textId="77777777" w:rsidR="009C03C8" w:rsidRPr="00072872" w:rsidRDefault="009C03C8" w:rsidP="009C03C8">
            <w:pPr>
              <w:pStyle w:val="ListParagraph"/>
              <w:numPr>
                <w:ilvl w:val="0"/>
                <w:numId w:val="28"/>
              </w:numPr>
              <w:rPr>
                <w:rFonts w:asciiTheme="majorBidi" w:hAnsiTheme="majorBidi" w:cstheme="majorBidi"/>
                <w:sz w:val="22"/>
                <w:szCs w:val="22"/>
              </w:rPr>
            </w:pPr>
            <w:r w:rsidRPr="00072872">
              <w:rPr>
                <w:rFonts w:asciiTheme="majorBidi" w:hAnsiTheme="majorBidi" w:cstheme="majorBidi"/>
                <w:sz w:val="22"/>
                <w:szCs w:val="22"/>
              </w:rPr>
              <w:t>Automatinis mėginių įvedimo įrenginys;</w:t>
            </w:r>
          </w:p>
          <w:p w14:paraId="663FB2B7" w14:textId="77777777" w:rsidR="009C03C8" w:rsidRPr="00072872" w:rsidRDefault="009C03C8" w:rsidP="009C03C8">
            <w:pPr>
              <w:pStyle w:val="ListParagraph"/>
              <w:numPr>
                <w:ilvl w:val="0"/>
                <w:numId w:val="28"/>
              </w:numPr>
              <w:rPr>
                <w:rFonts w:asciiTheme="majorBidi" w:hAnsiTheme="majorBidi" w:cstheme="majorBidi"/>
                <w:sz w:val="22"/>
                <w:szCs w:val="22"/>
              </w:rPr>
            </w:pPr>
            <w:r w:rsidRPr="00072872">
              <w:rPr>
                <w:rFonts w:asciiTheme="majorBidi" w:hAnsiTheme="majorBidi" w:cstheme="majorBidi"/>
                <w:sz w:val="22"/>
                <w:szCs w:val="22"/>
              </w:rPr>
              <w:t>Masių selektyvus detektorius;</w:t>
            </w:r>
          </w:p>
          <w:p w14:paraId="34B7F903" w14:textId="77777777" w:rsidR="009C03C8" w:rsidRPr="00072872" w:rsidRDefault="009C03C8" w:rsidP="009C03C8">
            <w:pPr>
              <w:pStyle w:val="ListParagraph"/>
              <w:numPr>
                <w:ilvl w:val="0"/>
                <w:numId w:val="28"/>
              </w:numPr>
              <w:rPr>
                <w:rFonts w:asciiTheme="majorBidi" w:hAnsiTheme="majorBidi" w:cstheme="majorBidi"/>
                <w:sz w:val="22"/>
                <w:szCs w:val="22"/>
              </w:rPr>
            </w:pPr>
            <w:r w:rsidRPr="00072872">
              <w:rPr>
                <w:rFonts w:asciiTheme="majorBidi" w:hAnsiTheme="majorBidi" w:cstheme="majorBidi"/>
                <w:sz w:val="22"/>
                <w:szCs w:val="22"/>
              </w:rPr>
              <w:t>Kompiuterinė darbo stotis su taikomąja programa įrangos valdymui ir pirminių duomenų generavimui.</w:t>
            </w:r>
          </w:p>
        </w:tc>
        <w:tc>
          <w:tcPr>
            <w:tcW w:w="3685" w:type="dxa"/>
          </w:tcPr>
          <w:p w14:paraId="05FB2C96" w14:textId="2168A453" w:rsidR="009C03C8" w:rsidRPr="00072872" w:rsidRDefault="009C03C8" w:rsidP="009C03C8">
            <w:pPr>
              <w:pStyle w:val="ListParagraph"/>
              <w:ind w:left="0"/>
              <w:jc w:val="both"/>
              <w:rPr>
                <w:rFonts w:asciiTheme="majorBidi" w:hAnsiTheme="majorBidi" w:cstheme="majorBidi"/>
                <w:sz w:val="22"/>
                <w:szCs w:val="22"/>
              </w:rPr>
            </w:pPr>
            <w:r w:rsidRPr="00072872">
              <w:rPr>
                <w:rFonts w:asciiTheme="majorBidi" w:hAnsiTheme="majorBidi" w:cstheme="majorBidi"/>
                <w:i/>
                <w:iCs/>
                <w:sz w:val="22"/>
                <w:szCs w:val="22"/>
              </w:rPr>
              <w:t>Tiekėjui informacijos pildyti nereikia</w:t>
            </w:r>
          </w:p>
        </w:tc>
      </w:tr>
      <w:tr w:rsidR="009C03C8" w:rsidRPr="00072872" w14:paraId="2E54B186" w14:textId="0FEA2AA5" w:rsidTr="00032172">
        <w:tc>
          <w:tcPr>
            <w:tcW w:w="709" w:type="dxa"/>
          </w:tcPr>
          <w:p w14:paraId="677A8EC9" w14:textId="41876665" w:rsidR="009C03C8" w:rsidRPr="00072872" w:rsidRDefault="00FA5689" w:rsidP="009C03C8">
            <w:pPr>
              <w:ind w:left="34"/>
              <w:jc w:val="center"/>
              <w:rPr>
                <w:rFonts w:asciiTheme="majorBidi" w:hAnsiTheme="majorBidi" w:cstheme="majorBidi"/>
                <w:b/>
                <w:caps/>
                <w:sz w:val="22"/>
                <w:szCs w:val="22"/>
              </w:rPr>
            </w:pPr>
            <w:r w:rsidRPr="00072872">
              <w:rPr>
                <w:rFonts w:asciiTheme="majorBidi" w:hAnsiTheme="majorBidi" w:cstheme="majorBidi"/>
                <w:b/>
                <w:caps/>
                <w:sz w:val="22"/>
                <w:szCs w:val="22"/>
              </w:rPr>
              <w:t>1</w:t>
            </w:r>
          </w:p>
        </w:tc>
        <w:tc>
          <w:tcPr>
            <w:tcW w:w="1941" w:type="dxa"/>
          </w:tcPr>
          <w:p w14:paraId="63C49DFE" w14:textId="77777777" w:rsidR="009C03C8" w:rsidRPr="00072872" w:rsidRDefault="009C03C8" w:rsidP="009C03C8">
            <w:pPr>
              <w:rPr>
                <w:rFonts w:asciiTheme="majorBidi" w:hAnsiTheme="majorBidi" w:cstheme="majorBidi"/>
                <w:b/>
                <w:sz w:val="22"/>
                <w:szCs w:val="22"/>
              </w:rPr>
            </w:pPr>
            <w:r w:rsidRPr="00072872">
              <w:rPr>
                <w:rFonts w:asciiTheme="majorBidi" w:hAnsiTheme="majorBidi" w:cstheme="majorBidi"/>
                <w:b/>
                <w:sz w:val="22"/>
                <w:szCs w:val="22"/>
              </w:rPr>
              <w:t>Dujų chromatografas</w:t>
            </w:r>
          </w:p>
        </w:tc>
        <w:tc>
          <w:tcPr>
            <w:tcW w:w="3446" w:type="dxa"/>
          </w:tcPr>
          <w:p w14:paraId="08EE0579" w14:textId="77777777" w:rsidR="009C03C8" w:rsidRPr="00072872" w:rsidRDefault="009C03C8" w:rsidP="009C03C8">
            <w:pPr>
              <w:rPr>
                <w:rFonts w:asciiTheme="majorBidi" w:hAnsiTheme="majorBidi" w:cstheme="majorBidi"/>
                <w:bCs/>
                <w:sz w:val="22"/>
                <w:szCs w:val="22"/>
              </w:rPr>
            </w:pPr>
          </w:p>
        </w:tc>
        <w:tc>
          <w:tcPr>
            <w:tcW w:w="3685" w:type="dxa"/>
          </w:tcPr>
          <w:p w14:paraId="4795A1AB" w14:textId="77777777" w:rsidR="009C03C8" w:rsidRPr="00072872" w:rsidRDefault="00BA4101" w:rsidP="009C03C8">
            <w:pPr>
              <w:rPr>
                <w:rFonts w:asciiTheme="majorBidi" w:hAnsiTheme="majorBidi" w:cstheme="majorBidi"/>
                <w:bCs/>
                <w:sz w:val="22"/>
                <w:szCs w:val="22"/>
              </w:rPr>
            </w:pPr>
            <w:r w:rsidRPr="00072872">
              <w:rPr>
                <w:rFonts w:asciiTheme="majorBidi" w:hAnsiTheme="majorBidi" w:cstheme="majorBidi"/>
                <w:bCs/>
                <w:sz w:val="22"/>
                <w:szCs w:val="22"/>
              </w:rPr>
              <w:t>Komplektuojamas</w:t>
            </w:r>
          </w:p>
          <w:p w14:paraId="79F88758" w14:textId="77777777" w:rsidR="00BA4101" w:rsidRPr="00072872" w:rsidRDefault="00BA4101" w:rsidP="009C03C8">
            <w:pPr>
              <w:rPr>
                <w:rFonts w:asciiTheme="majorBidi" w:hAnsiTheme="majorBidi" w:cstheme="majorBidi"/>
                <w:bCs/>
                <w:sz w:val="22"/>
                <w:szCs w:val="22"/>
              </w:rPr>
            </w:pPr>
          </w:p>
          <w:p w14:paraId="2572BF9B" w14:textId="48F9CBA4" w:rsidR="00BA4101" w:rsidRPr="00072872" w:rsidRDefault="00BA4101" w:rsidP="009C03C8">
            <w:pPr>
              <w:rPr>
                <w:rFonts w:asciiTheme="majorBidi" w:hAnsiTheme="majorBidi" w:cstheme="majorBidi"/>
                <w:bCs/>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xml:space="preserve">, </w:t>
            </w:r>
            <w:r w:rsidRPr="00072872">
              <w:rPr>
                <w:rFonts w:asciiTheme="majorBidi" w:hAnsiTheme="majorBidi" w:cstheme="majorBidi"/>
                <w:sz w:val="22"/>
                <w:szCs w:val="22"/>
              </w:rPr>
              <w:t>1</w:t>
            </w:r>
            <w:r w:rsidRPr="00072872">
              <w:rPr>
                <w:rFonts w:asciiTheme="majorBidi" w:hAnsiTheme="majorBidi" w:cstheme="majorBidi"/>
                <w:sz w:val="22"/>
                <w:szCs w:val="22"/>
              </w:rPr>
              <w:t xml:space="preserve"> psl.</w:t>
            </w:r>
          </w:p>
        </w:tc>
      </w:tr>
      <w:tr w:rsidR="009C03C8" w:rsidRPr="00072872" w14:paraId="44C371EF" w14:textId="3E2D519C" w:rsidTr="00484FBF">
        <w:tc>
          <w:tcPr>
            <w:tcW w:w="709" w:type="dxa"/>
          </w:tcPr>
          <w:p w14:paraId="022B2EDC" w14:textId="2175DC61"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1</w:t>
            </w:r>
            <w:r w:rsidR="009C03C8" w:rsidRPr="00072872">
              <w:rPr>
                <w:rFonts w:asciiTheme="majorBidi" w:hAnsiTheme="majorBidi" w:cstheme="majorBidi"/>
                <w:bCs/>
                <w:caps/>
                <w:sz w:val="22"/>
                <w:szCs w:val="22"/>
              </w:rPr>
              <w:t>.1</w:t>
            </w:r>
          </w:p>
        </w:tc>
        <w:tc>
          <w:tcPr>
            <w:tcW w:w="1941" w:type="dxa"/>
          </w:tcPr>
          <w:p w14:paraId="4DB164D8"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bCs/>
                <w:sz w:val="22"/>
                <w:szCs w:val="22"/>
              </w:rPr>
              <w:t>Kolonų termostatas</w:t>
            </w:r>
          </w:p>
        </w:tc>
        <w:tc>
          <w:tcPr>
            <w:tcW w:w="3446" w:type="dxa"/>
          </w:tcPr>
          <w:p w14:paraId="297691C8"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Privalomas</w:t>
            </w:r>
          </w:p>
        </w:tc>
        <w:tc>
          <w:tcPr>
            <w:tcW w:w="3685" w:type="dxa"/>
            <w:shd w:val="clear" w:color="auto" w:fill="auto"/>
          </w:tcPr>
          <w:p w14:paraId="0F3D6DAE" w14:textId="77A4A2B1" w:rsidR="009C03C8" w:rsidRPr="00072872" w:rsidRDefault="005B5D6E" w:rsidP="009C03C8">
            <w:pPr>
              <w:rPr>
                <w:rFonts w:asciiTheme="majorBidi" w:hAnsiTheme="majorBidi" w:cstheme="majorBidi"/>
                <w:sz w:val="22"/>
                <w:szCs w:val="22"/>
              </w:rPr>
            </w:pPr>
            <w:r w:rsidRPr="00072872">
              <w:rPr>
                <w:rFonts w:asciiTheme="majorBidi" w:hAnsiTheme="majorBidi" w:cstheme="majorBidi"/>
                <w:sz w:val="22"/>
                <w:szCs w:val="22"/>
              </w:rPr>
              <w:t>Komplektacijoje yra kolonų termostatas</w:t>
            </w:r>
            <w:r w:rsidR="00176548" w:rsidRPr="00072872">
              <w:rPr>
                <w:rFonts w:asciiTheme="majorBidi" w:hAnsiTheme="majorBidi" w:cstheme="majorBidi"/>
                <w:sz w:val="22"/>
                <w:szCs w:val="22"/>
              </w:rPr>
              <w:t>.</w:t>
            </w:r>
          </w:p>
          <w:p w14:paraId="37E5B68D" w14:textId="77777777" w:rsidR="00440804" w:rsidRPr="00072872" w:rsidRDefault="00440804" w:rsidP="009C03C8">
            <w:pPr>
              <w:rPr>
                <w:rFonts w:asciiTheme="majorBidi" w:hAnsiTheme="majorBidi" w:cstheme="majorBidi"/>
                <w:sz w:val="22"/>
                <w:szCs w:val="22"/>
              </w:rPr>
            </w:pPr>
          </w:p>
          <w:p w14:paraId="6BA09F44" w14:textId="4A836B95" w:rsidR="009F6344" w:rsidRPr="00072872" w:rsidRDefault="009F6344" w:rsidP="009C03C8">
            <w:pPr>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1psl</w:t>
            </w:r>
          </w:p>
        </w:tc>
      </w:tr>
      <w:tr w:rsidR="009C03C8" w:rsidRPr="00072872" w14:paraId="53E33898" w14:textId="0C0AEC7E" w:rsidTr="00484FBF">
        <w:tc>
          <w:tcPr>
            <w:tcW w:w="709" w:type="dxa"/>
          </w:tcPr>
          <w:p w14:paraId="18F6B438" w14:textId="0E3E96EC"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1</w:t>
            </w:r>
            <w:r w:rsidR="009C03C8" w:rsidRPr="00072872">
              <w:rPr>
                <w:rFonts w:asciiTheme="majorBidi" w:hAnsiTheme="majorBidi" w:cstheme="majorBidi"/>
                <w:bCs/>
                <w:caps/>
                <w:sz w:val="22"/>
                <w:szCs w:val="22"/>
              </w:rPr>
              <w:t>.2</w:t>
            </w:r>
          </w:p>
        </w:tc>
        <w:tc>
          <w:tcPr>
            <w:tcW w:w="1941" w:type="dxa"/>
          </w:tcPr>
          <w:p w14:paraId="4B6C8C61"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Palaikomos temperatūros intervalas</w:t>
            </w:r>
          </w:p>
        </w:tc>
        <w:tc>
          <w:tcPr>
            <w:tcW w:w="3446" w:type="dxa"/>
          </w:tcPr>
          <w:p w14:paraId="1E523C62"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Ne siauresnis nei nuo 5</w:t>
            </w:r>
            <w:r w:rsidRPr="00072872">
              <w:rPr>
                <w:rFonts w:asciiTheme="majorBidi" w:hAnsiTheme="majorBidi" w:cstheme="majorBidi"/>
                <w:sz w:val="22"/>
                <w:szCs w:val="22"/>
                <w:vertAlign w:val="superscript"/>
              </w:rPr>
              <w:t>o</w:t>
            </w:r>
            <w:r w:rsidRPr="00072872">
              <w:rPr>
                <w:rFonts w:asciiTheme="majorBidi" w:hAnsiTheme="majorBidi" w:cstheme="majorBidi"/>
                <w:sz w:val="22"/>
                <w:szCs w:val="22"/>
              </w:rPr>
              <w:t>C aukščiau aplinkos temperatūros iki 450</w:t>
            </w:r>
            <w:r w:rsidRPr="00072872">
              <w:rPr>
                <w:rFonts w:asciiTheme="majorBidi" w:hAnsiTheme="majorBidi" w:cstheme="majorBidi"/>
                <w:sz w:val="22"/>
                <w:szCs w:val="22"/>
                <w:vertAlign w:val="superscript"/>
              </w:rPr>
              <w:t>o</w:t>
            </w:r>
            <w:r w:rsidRPr="00072872">
              <w:rPr>
                <w:rFonts w:asciiTheme="majorBidi" w:hAnsiTheme="majorBidi" w:cstheme="majorBidi"/>
                <w:sz w:val="22"/>
                <w:szCs w:val="22"/>
              </w:rPr>
              <w:t>C.</w:t>
            </w:r>
          </w:p>
        </w:tc>
        <w:tc>
          <w:tcPr>
            <w:tcW w:w="3685" w:type="dxa"/>
            <w:shd w:val="clear" w:color="auto" w:fill="auto"/>
          </w:tcPr>
          <w:p w14:paraId="08388FE3" w14:textId="0CC5204F" w:rsidR="009C03C8" w:rsidRPr="00072872" w:rsidRDefault="00FD1CA6" w:rsidP="009C03C8">
            <w:pPr>
              <w:rPr>
                <w:rFonts w:asciiTheme="majorBidi" w:hAnsiTheme="majorBidi" w:cstheme="majorBidi"/>
                <w:sz w:val="22"/>
                <w:szCs w:val="22"/>
              </w:rPr>
            </w:pPr>
            <w:r w:rsidRPr="00072872">
              <w:rPr>
                <w:rFonts w:asciiTheme="majorBidi" w:hAnsiTheme="majorBidi" w:cstheme="majorBidi"/>
                <w:sz w:val="22"/>
                <w:szCs w:val="22"/>
              </w:rPr>
              <w:t xml:space="preserve">Palaikomos temperatūros intervalas nuo </w:t>
            </w:r>
            <w:r w:rsidR="001745BF" w:rsidRPr="00072872">
              <w:rPr>
                <w:rFonts w:asciiTheme="majorBidi" w:hAnsiTheme="majorBidi" w:cstheme="majorBidi"/>
                <w:sz w:val="22"/>
                <w:szCs w:val="22"/>
              </w:rPr>
              <w:t>2</w:t>
            </w:r>
            <w:r w:rsidRPr="00072872">
              <w:rPr>
                <w:rFonts w:asciiTheme="majorBidi" w:hAnsiTheme="majorBidi" w:cstheme="majorBidi"/>
                <w:sz w:val="22"/>
                <w:szCs w:val="22"/>
              </w:rPr>
              <w:t>°C aukščiau aplinkos temperatūros iki 450°C</w:t>
            </w:r>
            <w:r w:rsidR="00176548" w:rsidRPr="00072872">
              <w:rPr>
                <w:rFonts w:asciiTheme="majorBidi" w:hAnsiTheme="majorBidi" w:cstheme="majorBidi"/>
                <w:sz w:val="22"/>
                <w:szCs w:val="22"/>
              </w:rPr>
              <w:t>.</w:t>
            </w:r>
          </w:p>
          <w:p w14:paraId="52852341" w14:textId="77777777" w:rsidR="00FD1CA6" w:rsidRPr="00072872" w:rsidRDefault="00FD1CA6" w:rsidP="009C03C8">
            <w:pPr>
              <w:rPr>
                <w:rFonts w:asciiTheme="majorBidi" w:hAnsiTheme="majorBidi" w:cstheme="majorBidi"/>
                <w:sz w:val="22"/>
                <w:szCs w:val="22"/>
              </w:rPr>
            </w:pPr>
          </w:p>
          <w:p w14:paraId="6580344B" w14:textId="02631A1C" w:rsidR="009F6344" w:rsidRPr="00072872" w:rsidRDefault="009F6344" w:rsidP="009C03C8">
            <w:pPr>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1psl</w:t>
            </w:r>
          </w:p>
          <w:p w14:paraId="1A1F49C2" w14:textId="7F918DAC" w:rsidR="00FD1CA6" w:rsidRPr="00072872" w:rsidRDefault="001745BF" w:rsidP="009C03C8">
            <w:pPr>
              <w:rPr>
                <w:rFonts w:asciiTheme="majorBidi" w:hAnsiTheme="majorBidi" w:cstheme="majorBidi"/>
                <w:sz w:val="22"/>
                <w:szCs w:val="22"/>
              </w:rPr>
            </w:pPr>
            <w:r w:rsidRPr="00072872">
              <w:rPr>
                <w:rFonts w:asciiTheme="majorBidi" w:hAnsiTheme="majorBidi" w:cstheme="majorBidi"/>
                <w:i/>
                <w:iCs/>
                <w:sz w:val="22"/>
                <w:szCs w:val="22"/>
              </w:rPr>
              <w:t xml:space="preserve">GC </w:t>
            </w:r>
            <w:r w:rsidR="00440804" w:rsidRPr="00072872">
              <w:rPr>
                <w:rFonts w:asciiTheme="majorBidi" w:hAnsiTheme="majorBidi" w:cstheme="majorBidi"/>
                <w:i/>
                <w:iCs/>
                <w:sz w:val="22"/>
                <w:szCs w:val="22"/>
              </w:rPr>
              <w:t>s</w:t>
            </w:r>
            <w:r w:rsidR="00FD1CA6" w:rsidRPr="00072872">
              <w:rPr>
                <w:rFonts w:asciiTheme="majorBidi" w:hAnsiTheme="majorBidi" w:cstheme="majorBidi"/>
                <w:i/>
                <w:iCs/>
                <w:sz w:val="22"/>
                <w:szCs w:val="22"/>
              </w:rPr>
              <w:t>pecifikacija.pdf</w:t>
            </w:r>
            <w:r w:rsidR="00FD1CA6" w:rsidRPr="00072872">
              <w:rPr>
                <w:rFonts w:asciiTheme="majorBidi" w:hAnsiTheme="majorBidi" w:cstheme="majorBidi"/>
                <w:sz w:val="22"/>
                <w:szCs w:val="22"/>
              </w:rPr>
              <w:t xml:space="preserve">, </w:t>
            </w:r>
            <w:r w:rsidRPr="00072872">
              <w:rPr>
                <w:rFonts w:asciiTheme="majorBidi" w:hAnsiTheme="majorBidi" w:cstheme="majorBidi"/>
                <w:sz w:val="22"/>
                <w:szCs w:val="22"/>
              </w:rPr>
              <w:t>5</w:t>
            </w:r>
            <w:r w:rsidR="00440804" w:rsidRPr="00072872">
              <w:rPr>
                <w:rFonts w:asciiTheme="majorBidi" w:hAnsiTheme="majorBidi" w:cstheme="majorBidi"/>
                <w:sz w:val="22"/>
                <w:szCs w:val="22"/>
              </w:rPr>
              <w:t xml:space="preserve"> psl.</w:t>
            </w:r>
          </w:p>
        </w:tc>
      </w:tr>
      <w:tr w:rsidR="009C03C8" w:rsidRPr="00072872" w14:paraId="1B09A1E4" w14:textId="3D5D62DB" w:rsidTr="00484FBF">
        <w:tc>
          <w:tcPr>
            <w:tcW w:w="709" w:type="dxa"/>
          </w:tcPr>
          <w:p w14:paraId="4EFEF383" w14:textId="6BB95EE0"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1</w:t>
            </w:r>
            <w:r w:rsidR="009C03C8" w:rsidRPr="00072872">
              <w:rPr>
                <w:rFonts w:asciiTheme="majorBidi" w:hAnsiTheme="majorBidi" w:cstheme="majorBidi"/>
                <w:bCs/>
                <w:caps/>
                <w:sz w:val="22"/>
                <w:szCs w:val="22"/>
              </w:rPr>
              <w:t>.3</w:t>
            </w:r>
          </w:p>
        </w:tc>
        <w:tc>
          <w:tcPr>
            <w:tcW w:w="1941" w:type="dxa"/>
          </w:tcPr>
          <w:p w14:paraId="25D0CFB1" w14:textId="77777777" w:rsidR="009C03C8" w:rsidRPr="00072872" w:rsidRDefault="009C03C8" w:rsidP="009C03C8">
            <w:pPr>
              <w:tabs>
                <w:tab w:val="left" w:pos="601"/>
              </w:tabs>
              <w:rPr>
                <w:rFonts w:asciiTheme="majorBidi" w:hAnsiTheme="majorBidi" w:cstheme="majorBidi"/>
                <w:sz w:val="22"/>
                <w:szCs w:val="22"/>
              </w:rPr>
            </w:pPr>
            <w:r w:rsidRPr="00072872">
              <w:rPr>
                <w:rFonts w:asciiTheme="majorBidi" w:hAnsiTheme="majorBidi" w:cstheme="majorBidi"/>
                <w:sz w:val="22"/>
                <w:szCs w:val="22"/>
              </w:rPr>
              <w:t>Programuojamų temperatūros žingsnių skaičius</w:t>
            </w:r>
          </w:p>
        </w:tc>
        <w:tc>
          <w:tcPr>
            <w:tcW w:w="3446" w:type="dxa"/>
          </w:tcPr>
          <w:p w14:paraId="56BC90BE" w14:textId="480EE7D6"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 xml:space="preserve">Ne mažesnis kaip </w:t>
            </w:r>
            <w:r w:rsidR="000D555F" w:rsidRPr="00072872">
              <w:rPr>
                <w:rFonts w:asciiTheme="majorBidi" w:hAnsiTheme="majorBidi" w:cstheme="majorBidi"/>
                <w:sz w:val="22"/>
                <w:szCs w:val="22"/>
              </w:rPr>
              <w:t>20</w:t>
            </w:r>
            <w:r w:rsidRPr="00072872">
              <w:rPr>
                <w:rFonts w:asciiTheme="majorBidi" w:hAnsiTheme="majorBidi" w:cstheme="majorBidi"/>
                <w:sz w:val="22"/>
                <w:szCs w:val="22"/>
              </w:rPr>
              <w:t>.</w:t>
            </w:r>
          </w:p>
        </w:tc>
        <w:tc>
          <w:tcPr>
            <w:tcW w:w="3685" w:type="dxa"/>
            <w:shd w:val="clear" w:color="auto" w:fill="auto"/>
          </w:tcPr>
          <w:p w14:paraId="314E1A66" w14:textId="455BB95C" w:rsidR="009C03C8" w:rsidRPr="00072872" w:rsidRDefault="003B7F74" w:rsidP="009C03C8">
            <w:pPr>
              <w:rPr>
                <w:rFonts w:asciiTheme="majorBidi" w:hAnsiTheme="majorBidi" w:cstheme="majorBidi"/>
                <w:sz w:val="22"/>
                <w:szCs w:val="22"/>
              </w:rPr>
            </w:pPr>
            <w:r w:rsidRPr="00072872">
              <w:rPr>
                <w:rFonts w:asciiTheme="majorBidi" w:hAnsiTheme="majorBidi" w:cstheme="majorBidi"/>
                <w:sz w:val="22"/>
                <w:szCs w:val="22"/>
              </w:rPr>
              <w:t>Programuojamų</w:t>
            </w:r>
            <w:r w:rsidR="00176548" w:rsidRPr="00072872">
              <w:rPr>
                <w:rFonts w:asciiTheme="majorBidi" w:hAnsiTheme="majorBidi" w:cstheme="majorBidi"/>
                <w:sz w:val="22"/>
                <w:szCs w:val="22"/>
              </w:rPr>
              <w:t xml:space="preserve"> temperatūros žingsnių skaičius – 32.</w:t>
            </w:r>
          </w:p>
          <w:p w14:paraId="67CF942A" w14:textId="77777777" w:rsidR="00176548" w:rsidRPr="00072872" w:rsidRDefault="00176548" w:rsidP="009C03C8">
            <w:pPr>
              <w:rPr>
                <w:rFonts w:asciiTheme="majorBidi" w:hAnsiTheme="majorBidi" w:cstheme="majorBidi"/>
                <w:sz w:val="22"/>
                <w:szCs w:val="22"/>
              </w:rPr>
            </w:pPr>
          </w:p>
          <w:p w14:paraId="42A63B0F" w14:textId="1548FEC2" w:rsidR="00176548" w:rsidRPr="00072872" w:rsidRDefault="001745BF" w:rsidP="009C03C8">
            <w:pPr>
              <w:rPr>
                <w:rFonts w:asciiTheme="majorBidi" w:hAnsiTheme="majorBidi" w:cstheme="majorBidi"/>
                <w:sz w:val="22"/>
                <w:szCs w:val="22"/>
              </w:rPr>
            </w:pPr>
            <w:r w:rsidRPr="00072872">
              <w:rPr>
                <w:rFonts w:asciiTheme="majorBidi" w:hAnsiTheme="majorBidi" w:cstheme="majorBidi"/>
                <w:i/>
                <w:iCs/>
                <w:sz w:val="22"/>
                <w:szCs w:val="22"/>
              </w:rPr>
              <w:t>GC specifikacija</w:t>
            </w:r>
            <w:r w:rsidR="00176548" w:rsidRPr="00072872">
              <w:rPr>
                <w:rFonts w:asciiTheme="majorBidi" w:hAnsiTheme="majorBidi" w:cstheme="majorBidi"/>
                <w:i/>
                <w:iCs/>
                <w:sz w:val="22"/>
                <w:szCs w:val="22"/>
              </w:rPr>
              <w:t>.pdf</w:t>
            </w:r>
            <w:r w:rsidR="00176548" w:rsidRPr="00072872">
              <w:rPr>
                <w:rFonts w:asciiTheme="majorBidi" w:hAnsiTheme="majorBidi" w:cstheme="majorBidi"/>
                <w:sz w:val="22"/>
                <w:szCs w:val="22"/>
              </w:rPr>
              <w:t>, 5 psl.</w:t>
            </w:r>
          </w:p>
        </w:tc>
      </w:tr>
      <w:tr w:rsidR="009C03C8" w:rsidRPr="00072872" w14:paraId="3FAE4054" w14:textId="7E347D92" w:rsidTr="00484FBF">
        <w:tc>
          <w:tcPr>
            <w:tcW w:w="709" w:type="dxa"/>
          </w:tcPr>
          <w:p w14:paraId="5B946BA3" w14:textId="708DF3AC"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1</w:t>
            </w:r>
            <w:r w:rsidR="009C03C8" w:rsidRPr="00072872">
              <w:rPr>
                <w:rFonts w:asciiTheme="majorBidi" w:hAnsiTheme="majorBidi" w:cstheme="majorBidi"/>
                <w:bCs/>
                <w:caps/>
                <w:sz w:val="22"/>
                <w:szCs w:val="22"/>
              </w:rPr>
              <w:t>.4</w:t>
            </w:r>
          </w:p>
        </w:tc>
        <w:tc>
          <w:tcPr>
            <w:tcW w:w="1941" w:type="dxa"/>
          </w:tcPr>
          <w:p w14:paraId="67F234D0" w14:textId="77777777" w:rsidR="009C03C8" w:rsidRPr="00072872" w:rsidRDefault="009C03C8" w:rsidP="009C03C8">
            <w:pPr>
              <w:tabs>
                <w:tab w:val="left" w:pos="601"/>
              </w:tabs>
              <w:rPr>
                <w:rFonts w:asciiTheme="majorBidi" w:hAnsiTheme="majorBidi" w:cstheme="majorBidi"/>
                <w:color w:val="000000"/>
                <w:sz w:val="22"/>
                <w:szCs w:val="22"/>
              </w:rPr>
            </w:pPr>
            <w:r w:rsidRPr="00072872">
              <w:rPr>
                <w:rFonts w:asciiTheme="majorBidi" w:hAnsiTheme="majorBidi" w:cstheme="majorBidi"/>
                <w:color w:val="000000"/>
                <w:sz w:val="22"/>
                <w:szCs w:val="22"/>
              </w:rPr>
              <w:t>Termostato nustatytos temperatūros stabilumas</w:t>
            </w:r>
          </w:p>
        </w:tc>
        <w:tc>
          <w:tcPr>
            <w:tcW w:w="3446" w:type="dxa"/>
          </w:tcPr>
          <w:p w14:paraId="51E0FF48" w14:textId="77777777" w:rsidR="009C03C8" w:rsidRPr="00072872" w:rsidRDefault="009C03C8" w:rsidP="009C03C8">
            <w:pPr>
              <w:jc w:val="both"/>
              <w:rPr>
                <w:rFonts w:asciiTheme="majorBidi" w:hAnsiTheme="majorBidi" w:cstheme="majorBidi"/>
                <w:color w:val="000000"/>
                <w:sz w:val="22"/>
                <w:szCs w:val="22"/>
              </w:rPr>
            </w:pPr>
            <w:r w:rsidRPr="00072872">
              <w:rPr>
                <w:rFonts w:asciiTheme="majorBidi" w:hAnsiTheme="majorBidi" w:cstheme="majorBidi"/>
                <w:color w:val="000000"/>
                <w:sz w:val="22"/>
                <w:szCs w:val="22"/>
              </w:rPr>
              <w:t>Ne daugiau nei ±0,1˚C.</w:t>
            </w:r>
          </w:p>
        </w:tc>
        <w:tc>
          <w:tcPr>
            <w:tcW w:w="3685" w:type="dxa"/>
            <w:shd w:val="clear" w:color="auto" w:fill="auto"/>
          </w:tcPr>
          <w:p w14:paraId="17D5D279" w14:textId="77777777" w:rsidR="009C03C8" w:rsidRPr="00072872" w:rsidRDefault="00176548" w:rsidP="009C03C8">
            <w:pPr>
              <w:jc w:val="both"/>
              <w:rPr>
                <w:rFonts w:asciiTheme="majorBidi" w:hAnsiTheme="majorBidi" w:cstheme="majorBidi"/>
                <w:color w:val="000000"/>
                <w:sz w:val="22"/>
                <w:szCs w:val="22"/>
              </w:rPr>
            </w:pPr>
            <w:r w:rsidRPr="00072872">
              <w:rPr>
                <w:rFonts w:asciiTheme="majorBidi" w:hAnsiTheme="majorBidi" w:cstheme="majorBidi"/>
                <w:color w:val="000000"/>
                <w:sz w:val="22"/>
                <w:szCs w:val="22"/>
              </w:rPr>
              <w:t>Termostato temperatūros stabilumas - ±0,1°C</w:t>
            </w:r>
          </w:p>
          <w:p w14:paraId="056D5618" w14:textId="77777777" w:rsidR="00176548" w:rsidRPr="00072872" w:rsidRDefault="00176548" w:rsidP="00176548">
            <w:pPr>
              <w:rPr>
                <w:rFonts w:asciiTheme="majorBidi" w:hAnsiTheme="majorBidi" w:cstheme="majorBidi"/>
                <w:sz w:val="22"/>
                <w:szCs w:val="22"/>
              </w:rPr>
            </w:pPr>
          </w:p>
          <w:p w14:paraId="3EC2430C" w14:textId="07A3BB7F" w:rsidR="00176548" w:rsidRPr="00072872" w:rsidRDefault="00567FA9" w:rsidP="00176548">
            <w:pPr>
              <w:jc w:val="both"/>
              <w:rPr>
                <w:rFonts w:asciiTheme="majorBidi" w:hAnsiTheme="majorBidi" w:cstheme="majorBidi"/>
                <w:color w:val="000000"/>
                <w:sz w:val="22"/>
                <w:szCs w:val="22"/>
              </w:rPr>
            </w:pPr>
            <w:r w:rsidRPr="00072872">
              <w:rPr>
                <w:rFonts w:asciiTheme="majorBidi" w:hAnsiTheme="majorBidi" w:cstheme="majorBidi"/>
                <w:i/>
                <w:iCs/>
                <w:sz w:val="22"/>
                <w:szCs w:val="22"/>
              </w:rPr>
              <w:t>GC specifikacija</w:t>
            </w:r>
            <w:r w:rsidR="00176548" w:rsidRPr="00072872">
              <w:rPr>
                <w:rFonts w:asciiTheme="majorBidi" w:hAnsiTheme="majorBidi" w:cstheme="majorBidi"/>
                <w:i/>
                <w:iCs/>
                <w:sz w:val="22"/>
                <w:szCs w:val="22"/>
              </w:rPr>
              <w:t>.pdf</w:t>
            </w:r>
            <w:r w:rsidR="00176548" w:rsidRPr="00072872">
              <w:rPr>
                <w:rFonts w:asciiTheme="majorBidi" w:hAnsiTheme="majorBidi" w:cstheme="majorBidi"/>
                <w:sz w:val="22"/>
                <w:szCs w:val="22"/>
              </w:rPr>
              <w:t>, 5 psl.</w:t>
            </w:r>
          </w:p>
        </w:tc>
      </w:tr>
      <w:tr w:rsidR="009C03C8" w:rsidRPr="00072872" w14:paraId="35A1FE0B" w14:textId="3D930AB0" w:rsidTr="00484FBF">
        <w:tc>
          <w:tcPr>
            <w:tcW w:w="709" w:type="dxa"/>
          </w:tcPr>
          <w:p w14:paraId="1AE6A1D2" w14:textId="307961C3"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1</w:t>
            </w:r>
            <w:r w:rsidR="009C03C8" w:rsidRPr="00072872">
              <w:rPr>
                <w:rFonts w:asciiTheme="majorBidi" w:hAnsiTheme="majorBidi" w:cstheme="majorBidi"/>
                <w:bCs/>
                <w:caps/>
                <w:sz w:val="22"/>
                <w:szCs w:val="22"/>
              </w:rPr>
              <w:t>.5</w:t>
            </w:r>
          </w:p>
        </w:tc>
        <w:tc>
          <w:tcPr>
            <w:tcW w:w="1941" w:type="dxa"/>
          </w:tcPr>
          <w:p w14:paraId="1CDABDD2"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Termostato kaitinimo greitis</w:t>
            </w:r>
          </w:p>
        </w:tc>
        <w:tc>
          <w:tcPr>
            <w:tcW w:w="3446" w:type="dxa"/>
          </w:tcPr>
          <w:p w14:paraId="0EB0F48A" w14:textId="77777777" w:rsidR="009C03C8" w:rsidRPr="00072872" w:rsidRDefault="009C03C8" w:rsidP="009C03C8">
            <w:pPr>
              <w:jc w:val="both"/>
              <w:rPr>
                <w:rFonts w:asciiTheme="majorBidi" w:hAnsiTheme="majorBidi" w:cstheme="majorBidi"/>
                <w:sz w:val="22"/>
                <w:szCs w:val="22"/>
              </w:rPr>
            </w:pPr>
            <w:r w:rsidRPr="00072872">
              <w:rPr>
                <w:rFonts w:asciiTheme="majorBidi" w:hAnsiTheme="majorBidi" w:cstheme="majorBidi"/>
                <w:sz w:val="22"/>
                <w:szCs w:val="22"/>
              </w:rPr>
              <w:t>Programiškai nustatomas maksimalus temperatūros kitimo greitis ne mažesnis kaip 120</w:t>
            </w:r>
            <w:r w:rsidRPr="00072872">
              <w:rPr>
                <w:rFonts w:asciiTheme="majorBidi" w:hAnsiTheme="majorBidi" w:cstheme="majorBidi"/>
                <w:sz w:val="22"/>
                <w:szCs w:val="22"/>
                <w:vertAlign w:val="superscript"/>
              </w:rPr>
              <w:t>o</w:t>
            </w:r>
            <w:r w:rsidRPr="00072872">
              <w:rPr>
                <w:rFonts w:asciiTheme="majorBidi" w:hAnsiTheme="majorBidi" w:cstheme="majorBidi"/>
                <w:sz w:val="22"/>
                <w:szCs w:val="22"/>
              </w:rPr>
              <w:t>C/min.</w:t>
            </w:r>
          </w:p>
        </w:tc>
        <w:tc>
          <w:tcPr>
            <w:tcW w:w="3685" w:type="dxa"/>
            <w:shd w:val="clear" w:color="auto" w:fill="auto"/>
          </w:tcPr>
          <w:p w14:paraId="552CE90F" w14:textId="77777777" w:rsidR="009C03C8" w:rsidRPr="00072872" w:rsidRDefault="00440804" w:rsidP="009C03C8">
            <w:pPr>
              <w:jc w:val="both"/>
              <w:rPr>
                <w:rFonts w:asciiTheme="majorBidi" w:hAnsiTheme="majorBidi" w:cstheme="majorBidi"/>
                <w:sz w:val="22"/>
                <w:szCs w:val="22"/>
              </w:rPr>
            </w:pPr>
            <w:r w:rsidRPr="00072872">
              <w:rPr>
                <w:rFonts w:asciiTheme="majorBidi" w:hAnsiTheme="majorBidi" w:cstheme="majorBidi"/>
                <w:sz w:val="22"/>
                <w:szCs w:val="22"/>
              </w:rPr>
              <w:t>Programiškai nustatomas maksimalus temperatūros kitimo greitis – 120 °C/min</w:t>
            </w:r>
          </w:p>
          <w:p w14:paraId="1054E33C" w14:textId="77777777" w:rsidR="00440804" w:rsidRPr="00072872" w:rsidRDefault="00440804" w:rsidP="009C03C8">
            <w:pPr>
              <w:jc w:val="both"/>
              <w:rPr>
                <w:rFonts w:asciiTheme="majorBidi" w:hAnsiTheme="majorBidi" w:cstheme="majorBidi"/>
                <w:sz w:val="22"/>
                <w:szCs w:val="22"/>
              </w:rPr>
            </w:pPr>
          </w:p>
          <w:p w14:paraId="4D0DC7EC" w14:textId="0055F8DE" w:rsidR="00440804" w:rsidRPr="00072872" w:rsidRDefault="00567FA9" w:rsidP="009C03C8">
            <w:pPr>
              <w:jc w:val="both"/>
              <w:rPr>
                <w:rFonts w:asciiTheme="majorBidi" w:hAnsiTheme="majorBidi" w:cstheme="majorBidi"/>
                <w:sz w:val="22"/>
                <w:szCs w:val="22"/>
              </w:rPr>
            </w:pPr>
            <w:r w:rsidRPr="00072872">
              <w:rPr>
                <w:rFonts w:asciiTheme="majorBidi" w:hAnsiTheme="majorBidi" w:cstheme="majorBidi"/>
                <w:i/>
                <w:iCs/>
                <w:sz w:val="22"/>
                <w:szCs w:val="22"/>
              </w:rPr>
              <w:t>GC specifikacija</w:t>
            </w:r>
            <w:r w:rsidR="00440804" w:rsidRPr="00072872">
              <w:rPr>
                <w:rFonts w:asciiTheme="majorBidi" w:hAnsiTheme="majorBidi" w:cstheme="majorBidi"/>
                <w:i/>
                <w:iCs/>
                <w:sz w:val="22"/>
                <w:szCs w:val="22"/>
              </w:rPr>
              <w:t>.pdf</w:t>
            </w:r>
            <w:r w:rsidR="00440804" w:rsidRPr="00072872">
              <w:rPr>
                <w:rFonts w:asciiTheme="majorBidi" w:hAnsiTheme="majorBidi" w:cstheme="majorBidi"/>
                <w:sz w:val="22"/>
                <w:szCs w:val="22"/>
              </w:rPr>
              <w:t xml:space="preserve">, </w:t>
            </w:r>
            <w:r w:rsidRPr="00072872">
              <w:rPr>
                <w:rFonts w:asciiTheme="majorBidi" w:hAnsiTheme="majorBidi" w:cstheme="majorBidi"/>
                <w:sz w:val="22"/>
                <w:szCs w:val="22"/>
              </w:rPr>
              <w:t>5</w:t>
            </w:r>
            <w:r w:rsidR="00440804" w:rsidRPr="00072872">
              <w:rPr>
                <w:rFonts w:asciiTheme="majorBidi" w:hAnsiTheme="majorBidi" w:cstheme="majorBidi"/>
                <w:sz w:val="22"/>
                <w:szCs w:val="22"/>
              </w:rPr>
              <w:t xml:space="preserve"> psl.</w:t>
            </w:r>
          </w:p>
        </w:tc>
      </w:tr>
      <w:tr w:rsidR="009C03C8" w:rsidRPr="00072872" w14:paraId="1DE7AECB" w14:textId="24BB753D" w:rsidTr="00484FBF">
        <w:tc>
          <w:tcPr>
            <w:tcW w:w="709" w:type="dxa"/>
          </w:tcPr>
          <w:p w14:paraId="229BB068" w14:textId="3E84EBBE"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1</w:t>
            </w:r>
            <w:r w:rsidR="009C03C8" w:rsidRPr="00072872">
              <w:rPr>
                <w:rFonts w:asciiTheme="majorBidi" w:hAnsiTheme="majorBidi" w:cstheme="majorBidi"/>
                <w:bCs/>
                <w:caps/>
                <w:sz w:val="22"/>
                <w:szCs w:val="22"/>
              </w:rPr>
              <w:t>.6</w:t>
            </w:r>
          </w:p>
        </w:tc>
        <w:tc>
          <w:tcPr>
            <w:tcW w:w="1941" w:type="dxa"/>
          </w:tcPr>
          <w:p w14:paraId="49CB5967"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Termostato aušimo greitis</w:t>
            </w:r>
          </w:p>
        </w:tc>
        <w:tc>
          <w:tcPr>
            <w:tcW w:w="3446" w:type="dxa"/>
          </w:tcPr>
          <w:p w14:paraId="1931932C" w14:textId="3A346A19" w:rsidR="009C03C8" w:rsidRPr="00072872" w:rsidRDefault="009C03C8" w:rsidP="009C03C8">
            <w:pPr>
              <w:jc w:val="both"/>
              <w:rPr>
                <w:rFonts w:asciiTheme="majorBidi" w:hAnsiTheme="majorBidi" w:cstheme="majorBidi"/>
                <w:color w:val="000000"/>
                <w:sz w:val="22"/>
                <w:szCs w:val="22"/>
              </w:rPr>
            </w:pPr>
            <w:r w:rsidRPr="00072872">
              <w:rPr>
                <w:rFonts w:asciiTheme="majorBidi" w:hAnsiTheme="majorBidi" w:cstheme="majorBidi"/>
                <w:color w:val="000000"/>
                <w:sz w:val="22"/>
                <w:szCs w:val="22"/>
              </w:rPr>
              <w:t xml:space="preserve">Atvėsimas nuo </w:t>
            </w:r>
            <w:r w:rsidR="000448F1" w:rsidRPr="00072872">
              <w:rPr>
                <w:rFonts w:asciiTheme="majorBidi" w:hAnsiTheme="majorBidi" w:cstheme="majorBidi"/>
                <w:color w:val="000000"/>
                <w:sz w:val="22"/>
                <w:szCs w:val="22"/>
              </w:rPr>
              <w:t xml:space="preserve">ne mažiau kaip </w:t>
            </w:r>
            <w:r w:rsidRPr="00072872">
              <w:rPr>
                <w:rFonts w:asciiTheme="majorBidi" w:hAnsiTheme="majorBidi" w:cstheme="majorBidi"/>
                <w:color w:val="000000"/>
                <w:sz w:val="22"/>
                <w:szCs w:val="22"/>
              </w:rPr>
              <w:t xml:space="preserve">450 </w:t>
            </w:r>
            <w:proofErr w:type="spellStart"/>
            <w:r w:rsidRPr="00072872">
              <w:rPr>
                <w:rFonts w:asciiTheme="majorBidi" w:hAnsiTheme="majorBidi" w:cstheme="majorBidi"/>
                <w:color w:val="000000"/>
                <w:sz w:val="22"/>
                <w:szCs w:val="22"/>
                <w:vertAlign w:val="superscript"/>
              </w:rPr>
              <w:t>o</w:t>
            </w:r>
            <w:r w:rsidRPr="00072872">
              <w:rPr>
                <w:rFonts w:asciiTheme="majorBidi" w:hAnsiTheme="majorBidi" w:cstheme="majorBidi"/>
                <w:color w:val="000000"/>
                <w:sz w:val="22"/>
                <w:szCs w:val="22"/>
              </w:rPr>
              <w:t>C</w:t>
            </w:r>
            <w:proofErr w:type="spellEnd"/>
            <w:r w:rsidRPr="00072872">
              <w:rPr>
                <w:rFonts w:asciiTheme="majorBidi" w:hAnsiTheme="majorBidi" w:cstheme="majorBidi"/>
                <w:color w:val="000000"/>
                <w:sz w:val="22"/>
                <w:szCs w:val="22"/>
              </w:rPr>
              <w:t xml:space="preserve"> iki </w:t>
            </w:r>
            <w:r w:rsidR="000448F1" w:rsidRPr="00072872">
              <w:rPr>
                <w:rFonts w:asciiTheme="majorBidi" w:hAnsiTheme="majorBidi" w:cstheme="majorBidi"/>
                <w:color w:val="000000"/>
                <w:sz w:val="22"/>
                <w:szCs w:val="22"/>
              </w:rPr>
              <w:t xml:space="preserve">ne daugiau kaip </w:t>
            </w:r>
            <w:r w:rsidRPr="00072872">
              <w:rPr>
                <w:rFonts w:asciiTheme="majorBidi" w:hAnsiTheme="majorBidi" w:cstheme="majorBidi"/>
                <w:color w:val="000000"/>
                <w:sz w:val="22"/>
                <w:szCs w:val="22"/>
              </w:rPr>
              <w:t xml:space="preserve">50 </w:t>
            </w:r>
            <w:proofErr w:type="spellStart"/>
            <w:r w:rsidRPr="00072872">
              <w:rPr>
                <w:rFonts w:asciiTheme="majorBidi" w:hAnsiTheme="majorBidi" w:cstheme="majorBidi"/>
                <w:color w:val="000000"/>
                <w:sz w:val="22"/>
                <w:szCs w:val="22"/>
                <w:vertAlign w:val="superscript"/>
              </w:rPr>
              <w:t>o</w:t>
            </w:r>
            <w:r w:rsidRPr="00072872">
              <w:rPr>
                <w:rFonts w:asciiTheme="majorBidi" w:hAnsiTheme="majorBidi" w:cstheme="majorBidi"/>
                <w:color w:val="000000"/>
                <w:sz w:val="22"/>
                <w:szCs w:val="22"/>
              </w:rPr>
              <w:t>C</w:t>
            </w:r>
            <w:proofErr w:type="spellEnd"/>
            <w:r w:rsidRPr="00072872">
              <w:rPr>
                <w:rFonts w:asciiTheme="majorBidi" w:hAnsiTheme="majorBidi" w:cstheme="majorBidi"/>
                <w:color w:val="000000"/>
                <w:sz w:val="22"/>
                <w:szCs w:val="22"/>
              </w:rPr>
              <w:t xml:space="preserve"> ne ilgiau nei per 3±0,5 min.</w:t>
            </w:r>
          </w:p>
        </w:tc>
        <w:tc>
          <w:tcPr>
            <w:tcW w:w="3685" w:type="dxa"/>
            <w:shd w:val="clear" w:color="auto" w:fill="auto"/>
          </w:tcPr>
          <w:p w14:paraId="48821EDB" w14:textId="7FAE8D52" w:rsidR="00567FA9" w:rsidRPr="00072872" w:rsidRDefault="00567FA9" w:rsidP="00567FA9">
            <w:pPr>
              <w:jc w:val="both"/>
              <w:rPr>
                <w:rFonts w:asciiTheme="majorBidi" w:hAnsiTheme="majorBidi" w:cstheme="majorBidi"/>
                <w:color w:val="000000"/>
                <w:sz w:val="22"/>
                <w:szCs w:val="22"/>
              </w:rPr>
            </w:pPr>
            <w:r w:rsidRPr="00072872">
              <w:rPr>
                <w:rFonts w:asciiTheme="majorBidi" w:hAnsiTheme="majorBidi" w:cstheme="majorBidi"/>
                <w:color w:val="000000"/>
                <w:sz w:val="22"/>
                <w:szCs w:val="22"/>
              </w:rPr>
              <w:t>Atvėsinimo greitis nuo 450°C iki 50°C – 3,4 min.</w:t>
            </w:r>
          </w:p>
          <w:p w14:paraId="6504F4BD" w14:textId="77777777" w:rsidR="00567FA9" w:rsidRPr="00072872" w:rsidRDefault="00567FA9" w:rsidP="00567FA9">
            <w:pPr>
              <w:jc w:val="both"/>
              <w:rPr>
                <w:rFonts w:asciiTheme="majorBidi" w:hAnsiTheme="majorBidi" w:cstheme="majorBidi"/>
                <w:sz w:val="22"/>
                <w:szCs w:val="22"/>
              </w:rPr>
            </w:pPr>
          </w:p>
          <w:p w14:paraId="468D6A18" w14:textId="13AF6200" w:rsidR="00176548" w:rsidRPr="00072872" w:rsidRDefault="00567FA9" w:rsidP="00567FA9">
            <w:pPr>
              <w:jc w:val="both"/>
              <w:rPr>
                <w:rFonts w:asciiTheme="majorBidi" w:hAnsiTheme="majorBidi" w:cstheme="majorBidi"/>
                <w:color w:val="000000"/>
                <w:sz w:val="22"/>
                <w:szCs w:val="22"/>
              </w:rPr>
            </w:pPr>
            <w:r w:rsidRPr="00072872">
              <w:rPr>
                <w:rFonts w:asciiTheme="majorBidi" w:hAnsiTheme="majorBidi" w:cstheme="majorBidi"/>
                <w:i/>
                <w:iCs/>
                <w:sz w:val="22"/>
                <w:szCs w:val="22"/>
              </w:rPr>
              <w:lastRenderedPageBreak/>
              <w:t>GC specifikacija.pdf</w:t>
            </w:r>
            <w:r w:rsidRPr="00072872">
              <w:rPr>
                <w:rFonts w:asciiTheme="majorBidi" w:hAnsiTheme="majorBidi" w:cstheme="majorBidi"/>
                <w:sz w:val="22"/>
                <w:szCs w:val="22"/>
              </w:rPr>
              <w:t>, 5 psl.</w:t>
            </w:r>
          </w:p>
        </w:tc>
      </w:tr>
      <w:tr w:rsidR="009C03C8" w:rsidRPr="00072872" w14:paraId="184141F5" w14:textId="3A2BF8C1" w:rsidTr="00484FBF">
        <w:tc>
          <w:tcPr>
            <w:tcW w:w="709" w:type="dxa"/>
          </w:tcPr>
          <w:p w14:paraId="5C2950E0" w14:textId="289718B1"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lastRenderedPageBreak/>
              <w:t>1</w:t>
            </w:r>
            <w:r w:rsidR="009C03C8" w:rsidRPr="00072872">
              <w:rPr>
                <w:rFonts w:asciiTheme="majorBidi" w:hAnsiTheme="majorBidi" w:cstheme="majorBidi"/>
                <w:bCs/>
                <w:caps/>
                <w:sz w:val="22"/>
                <w:szCs w:val="22"/>
              </w:rPr>
              <w:t>.7</w:t>
            </w:r>
          </w:p>
        </w:tc>
        <w:tc>
          <w:tcPr>
            <w:tcW w:w="1941" w:type="dxa"/>
          </w:tcPr>
          <w:p w14:paraId="381084E1"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Darbo apskaitos žurnalas su realaus laiko pranešimais apie resursų pabaigą</w:t>
            </w:r>
          </w:p>
        </w:tc>
        <w:tc>
          <w:tcPr>
            <w:tcW w:w="3446" w:type="dxa"/>
          </w:tcPr>
          <w:p w14:paraId="6CC68DF8"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Su skaitikliais prevenciškai keičiamų susivartojančių dalių (</w:t>
            </w:r>
            <w:proofErr w:type="spellStart"/>
            <w:r w:rsidRPr="00072872">
              <w:rPr>
                <w:rFonts w:asciiTheme="majorBidi" w:hAnsiTheme="majorBidi" w:cstheme="majorBidi"/>
                <w:sz w:val="22"/>
                <w:szCs w:val="22"/>
              </w:rPr>
              <w:t>septų</w:t>
            </w:r>
            <w:proofErr w:type="spellEnd"/>
            <w:r w:rsidRPr="00072872">
              <w:rPr>
                <w:rFonts w:asciiTheme="majorBidi" w:hAnsiTheme="majorBidi" w:cstheme="majorBidi"/>
                <w:sz w:val="22"/>
                <w:szCs w:val="22"/>
              </w:rPr>
              <w:t xml:space="preserve">, </w:t>
            </w:r>
            <w:proofErr w:type="spellStart"/>
            <w:r w:rsidRPr="00072872">
              <w:rPr>
                <w:rFonts w:asciiTheme="majorBidi" w:hAnsiTheme="majorBidi" w:cstheme="majorBidi"/>
                <w:sz w:val="22"/>
                <w:szCs w:val="22"/>
              </w:rPr>
              <w:t>insertų</w:t>
            </w:r>
            <w:proofErr w:type="spellEnd"/>
            <w:r w:rsidRPr="00072872">
              <w:rPr>
                <w:rFonts w:asciiTheme="majorBidi" w:hAnsiTheme="majorBidi" w:cstheme="majorBidi"/>
                <w:sz w:val="22"/>
                <w:szCs w:val="22"/>
              </w:rPr>
              <w:t>, filamentų ir kt.) darbo laiko ir injekcijų skaičiaus apskaitai.</w:t>
            </w:r>
          </w:p>
        </w:tc>
        <w:tc>
          <w:tcPr>
            <w:tcW w:w="3685" w:type="dxa"/>
            <w:shd w:val="clear" w:color="auto" w:fill="auto"/>
          </w:tcPr>
          <w:p w14:paraId="58127162" w14:textId="39B2B0F4" w:rsidR="00567FA9" w:rsidRPr="00072872" w:rsidRDefault="00BA4101" w:rsidP="009C03C8">
            <w:pPr>
              <w:rPr>
                <w:rFonts w:asciiTheme="majorBidi" w:hAnsiTheme="majorBidi" w:cstheme="majorBidi"/>
                <w:sz w:val="22"/>
                <w:szCs w:val="22"/>
              </w:rPr>
            </w:pPr>
            <w:r w:rsidRPr="00072872">
              <w:rPr>
                <w:rFonts w:asciiTheme="majorBidi" w:hAnsiTheme="majorBidi" w:cstheme="majorBidi"/>
                <w:sz w:val="22"/>
                <w:szCs w:val="22"/>
              </w:rPr>
              <w:t>Su skaitikliais prevenciškai keičiamų susivartojančių dalių (</w:t>
            </w:r>
            <w:proofErr w:type="spellStart"/>
            <w:r w:rsidRPr="00072872">
              <w:rPr>
                <w:rFonts w:asciiTheme="majorBidi" w:hAnsiTheme="majorBidi" w:cstheme="majorBidi"/>
                <w:sz w:val="22"/>
                <w:szCs w:val="22"/>
              </w:rPr>
              <w:t>septų</w:t>
            </w:r>
            <w:proofErr w:type="spellEnd"/>
            <w:r w:rsidRPr="00072872">
              <w:rPr>
                <w:rFonts w:asciiTheme="majorBidi" w:hAnsiTheme="majorBidi" w:cstheme="majorBidi"/>
                <w:sz w:val="22"/>
                <w:szCs w:val="22"/>
              </w:rPr>
              <w:t xml:space="preserve">, </w:t>
            </w:r>
            <w:proofErr w:type="spellStart"/>
            <w:r w:rsidRPr="00072872">
              <w:rPr>
                <w:rFonts w:asciiTheme="majorBidi" w:hAnsiTheme="majorBidi" w:cstheme="majorBidi"/>
                <w:sz w:val="22"/>
                <w:szCs w:val="22"/>
              </w:rPr>
              <w:t>insertų</w:t>
            </w:r>
            <w:proofErr w:type="spellEnd"/>
            <w:r w:rsidRPr="00072872">
              <w:rPr>
                <w:rFonts w:asciiTheme="majorBidi" w:hAnsiTheme="majorBidi" w:cstheme="majorBidi"/>
                <w:sz w:val="22"/>
                <w:szCs w:val="22"/>
              </w:rPr>
              <w:t>, filamentų ir kt.) darbo laiko ir injekcijų skaičiaus apskaitai.</w:t>
            </w:r>
          </w:p>
          <w:p w14:paraId="5B7B0D4F" w14:textId="77777777" w:rsidR="00BA4101" w:rsidRPr="00072872" w:rsidRDefault="00BA4101" w:rsidP="009C03C8">
            <w:pPr>
              <w:rPr>
                <w:rFonts w:asciiTheme="majorBidi" w:hAnsiTheme="majorBidi" w:cstheme="majorBidi"/>
                <w:sz w:val="22"/>
                <w:szCs w:val="22"/>
              </w:rPr>
            </w:pPr>
          </w:p>
          <w:p w14:paraId="43F2DC61" w14:textId="39E372AB" w:rsidR="00567FA9" w:rsidRPr="00072872" w:rsidRDefault="00567FA9" w:rsidP="009C03C8">
            <w:pPr>
              <w:rPr>
                <w:rFonts w:asciiTheme="majorBidi" w:hAnsiTheme="majorBidi" w:cstheme="majorBidi"/>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3 psl.</w:t>
            </w:r>
          </w:p>
        </w:tc>
      </w:tr>
      <w:tr w:rsidR="009C03C8" w:rsidRPr="00072872" w14:paraId="6D2C34F2" w14:textId="56FD4E07" w:rsidTr="00484FBF">
        <w:tc>
          <w:tcPr>
            <w:tcW w:w="709" w:type="dxa"/>
          </w:tcPr>
          <w:p w14:paraId="1A8C05FC" w14:textId="20C6B39C" w:rsidR="009C03C8" w:rsidRPr="00072872" w:rsidRDefault="00FA5689" w:rsidP="009C03C8">
            <w:pPr>
              <w:ind w:left="34"/>
              <w:jc w:val="center"/>
              <w:rPr>
                <w:rFonts w:asciiTheme="majorBidi" w:hAnsiTheme="majorBidi" w:cstheme="majorBidi"/>
                <w:b/>
                <w:caps/>
                <w:sz w:val="22"/>
                <w:szCs w:val="22"/>
              </w:rPr>
            </w:pPr>
            <w:r w:rsidRPr="00072872">
              <w:rPr>
                <w:rFonts w:asciiTheme="majorBidi" w:hAnsiTheme="majorBidi" w:cstheme="majorBidi"/>
                <w:b/>
                <w:caps/>
                <w:sz w:val="22"/>
                <w:szCs w:val="22"/>
              </w:rPr>
              <w:t>2</w:t>
            </w:r>
          </w:p>
        </w:tc>
        <w:tc>
          <w:tcPr>
            <w:tcW w:w="1941" w:type="dxa"/>
          </w:tcPr>
          <w:p w14:paraId="08CE4DF2" w14:textId="77777777" w:rsidR="009C03C8" w:rsidRPr="00072872" w:rsidRDefault="009C03C8" w:rsidP="009C03C8">
            <w:pPr>
              <w:rPr>
                <w:rFonts w:asciiTheme="majorBidi" w:hAnsiTheme="majorBidi" w:cstheme="majorBidi"/>
                <w:b/>
                <w:sz w:val="22"/>
                <w:szCs w:val="22"/>
              </w:rPr>
            </w:pPr>
            <w:r w:rsidRPr="00072872">
              <w:rPr>
                <w:rFonts w:asciiTheme="majorBidi" w:hAnsiTheme="majorBidi" w:cstheme="majorBidi"/>
                <w:b/>
                <w:sz w:val="22"/>
                <w:szCs w:val="22"/>
              </w:rPr>
              <w:t xml:space="preserve">Mėginio įvedimo garintuvas (injektorius). </w:t>
            </w:r>
          </w:p>
        </w:tc>
        <w:tc>
          <w:tcPr>
            <w:tcW w:w="3446" w:type="dxa"/>
          </w:tcPr>
          <w:p w14:paraId="6D90F5A2" w14:textId="308D47AB" w:rsidR="009C03C8" w:rsidRPr="00072872" w:rsidRDefault="009C03C8" w:rsidP="009C03C8">
            <w:pPr>
              <w:rPr>
                <w:rFonts w:asciiTheme="majorBidi" w:hAnsiTheme="majorBidi" w:cstheme="majorBidi"/>
                <w:bCs/>
                <w:sz w:val="22"/>
                <w:szCs w:val="22"/>
              </w:rPr>
            </w:pPr>
            <w:r w:rsidRPr="00072872">
              <w:rPr>
                <w:rFonts w:asciiTheme="majorBidi" w:hAnsiTheme="majorBidi" w:cstheme="majorBidi"/>
                <w:bCs/>
                <w:sz w:val="22"/>
                <w:szCs w:val="22"/>
              </w:rPr>
              <w:t xml:space="preserve">Privalomas, </w:t>
            </w:r>
            <w:r w:rsidR="000448F1" w:rsidRPr="00072872">
              <w:rPr>
                <w:rFonts w:asciiTheme="majorBidi" w:hAnsiTheme="majorBidi" w:cstheme="majorBidi"/>
                <w:bCs/>
                <w:sz w:val="22"/>
                <w:szCs w:val="22"/>
              </w:rPr>
              <w:t xml:space="preserve">ne mažiau kaip </w:t>
            </w:r>
            <w:r w:rsidRPr="00072872">
              <w:rPr>
                <w:rFonts w:asciiTheme="majorBidi" w:hAnsiTheme="majorBidi" w:cstheme="majorBidi"/>
                <w:bCs/>
                <w:sz w:val="22"/>
                <w:szCs w:val="22"/>
              </w:rPr>
              <w:t xml:space="preserve">1 vnt. </w:t>
            </w:r>
          </w:p>
        </w:tc>
        <w:tc>
          <w:tcPr>
            <w:tcW w:w="3685" w:type="dxa"/>
            <w:shd w:val="clear" w:color="auto" w:fill="auto"/>
          </w:tcPr>
          <w:p w14:paraId="4EA745BF" w14:textId="247FE0E4" w:rsidR="009C03C8" w:rsidRPr="00072872" w:rsidRDefault="009F6344" w:rsidP="009C03C8">
            <w:pPr>
              <w:rPr>
                <w:rFonts w:asciiTheme="majorBidi" w:hAnsiTheme="majorBidi" w:cstheme="majorBidi"/>
                <w:bCs/>
                <w:sz w:val="22"/>
                <w:szCs w:val="22"/>
              </w:rPr>
            </w:pPr>
            <w:r w:rsidRPr="00072872">
              <w:rPr>
                <w:rFonts w:asciiTheme="majorBidi" w:hAnsiTheme="majorBidi" w:cstheme="majorBidi"/>
                <w:bCs/>
                <w:sz w:val="22"/>
                <w:szCs w:val="22"/>
              </w:rPr>
              <w:t>Mėginio įvedimo garintuvas įtrauktas į įrangos komplektaciją.</w:t>
            </w:r>
          </w:p>
        </w:tc>
      </w:tr>
      <w:tr w:rsidR="009C03C8" w:rsidRPr="00072872" w14:paraId="3F48A713" w14:textId="022B9D1D" w:rsidTr="00484FBF">
        <w:tc>
          <w:tcPr>
            <w:tcW w:w="709" w:type="dxa"/>
          </w:tcPr>
          <w:p w14:paraId="53F813BC" w14:textId="50C78A84"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2</w:t>
            </w:r>
            <w:r w:rsidR="009C03C8" w:rsidRPr="00072872">
              <w:rPr>
                <w:rFonts w:asciiTheme="majorBidi" w:hAnsiTheme="majorBidi" w:cstheme="majorBidi"/>
                <w:bCs/>
                <w:caps/>
                <w:sz w:val="22"/>
                <w:szCs w:val="22"/>
              </w:rPr>
              <w:t>.1</w:t>
            </w:r>
          </w:p>
        </w:tc>
        <w:tc>
          <w:tcPr>
            <w:tcW w:w="1941" w:type="dxa"/>
          </w:tcPr>
          <w:p w14:paraId="6F19FBD2" w14:textId="77777777" w:rsidR="009C03C8" w:rsidRPr="00072872" w:rsidRDefault="009C03C8" w:rsidP="009C03C8">
            <w:pPr>
              <w:rPr>
                <w:rFonts w:asciiTheme="majorBidi" w:hAnsiTheme="majorBidi" w:cstheme="majorBidi"/>
                <w:bCs/>
                <w:sz w:val="22"/>
                <w:szCs w:val="22"/>
              </w:rPr>
            </w:pPr>
            <w:r w:rsidRPr="00072872">
              <w:rPr>
                <w:rFonts w:asciiTheme="majorBidi" w:hAnsiTheme="majorBidi" w:cstheme="majorBidi"/>
                <w:bCs/>
                <w:sz w:val="22"/>
                <w:szCs w:val="22"/>
              </w:rPr>
              <w:t>„</w:t>
            </w:r>
            <w:proofErr w:type="spellStart"/>
            <w:r w:rsidRPr="00072872">
              <w:rPr>
                <w:rFonts w:asciiTheme="majorBidi" w:hAnsiTheme="majorBidi" w:cstheme="majorBidi"/>
                <w:bCs/>
                <w:sz w:val="22"/>
                <w:szCs w:val="22"/>
              </w:rPr>
              <w:t>Split</w:t>
            </w:r>
            <w:proofErr w:type="spellEnd"/>
            <w:r w:rsidRPr="00072872">
              <w:rPr>
                <w:rFonts w:asciiTheme="majorBidi" w:hAnsiTheme="majorBidi" w:cstheme="majorBidi"/>
                <w:bCs/>
                <w:sz w:val="22"/>
                <w:szCs w:val="22"/>
              </w:rPr>
              <w:t>/</w:t>
            </w:r>
            <w:proofErr w:type="spellStart"/>
            <w:r w:rsidRPr="00072872">
              <w:rPr>
                <w:rFonts w:asciiTheme="majorBidi" w:hAnsiTheme="majorBidi" w:cstheme="majorBidi"/>
                <w:bCs/>
                <w:sz w:val="22"/>
                <w:szCs w:val="22"/>
              </w:rPr>
              <w:t>Splitless</w:t>
            </w:r>
            <w:proofErr w:type="spellEnd"/>
            <w:r w:rsidRPr="00072872">
              <w:rPr>
                <w:rFonts w:asciiTheme="majorBidi" w:hAnsiTheme="majorBidi" w:cstheme="majorBidi"/>
                <w:bCs/>
                <w:sz w:val="22"/>
                <w:szCs w:val="22"/>
              </w:rPr>
              <w:t>“ tipo injektorius kapiliarinėms kolonėlėms</w:t>
            </w:r>
          </w:p>
        </w:tc>
        <w:tc>
          <w:tcPr>
            <w:tcW w:w="3446" w:type="dxa"/>
            <w:vAlign w:val="center"/>
          </w:tcPr>
          <w:p w14:paraId="52DE900A" w14:textId="77777777" w:rsidR="009C03C8" w:rsidRPr="00072872" w:rsidRDefault="009C03C8" w:rsidP="009C03C8">
            <w:pPr>
              <w:rPr>
                <w:rFonts w:asciiTheme="majorBidi" w:hAnsiTheme="majorBidi" w:cstheme="majorBidi"/>
                <w:bCs/>
                <w:sz w:val="22"/>
                <w:szCs w:val="22"/>
              </w:rPr>
            </w:pPr>
            <w:r w:rsidRPr="00072872">
              <w:rPr>
                <w:rFonts w:asciiTheme="majorBidi" w:hAnsiTheme="majorBidi" w:cstheme="majorBidi"/>
                <w:bCs/>
                <w:sz w:val="22"/>
                <w:szCs w:val="22"/>
              </w:rPr>
              <w:t xml:space="preserve">Injektoriaus </w:t>
            </w:r>
            <w:r w:rsidRPr="00072872">
              <w:rPr>
                <w:rFonts w:asciiTheme="majorBidi" w:hAnsiTheme="majorBidi" w:cstheme="majorBidi"/>
                <w:sz w:val="22"/>
                <w:szCs w:val="22"/>
              </w:rPr>
              <w:t>srautai ir slėgiai valdomi elektroniškai-programiškai su integruotu automatiniu pneumatiniu kontroleriu.</w:t>
            </w:r>
          </w:p>
        </w:tc>
        <w:tc>
          <w:tcPr>
            <w:tcW w:w="3685" w:type="dxa"/>
            <w:shd w:val="clear" w:color="auto" w:fill="auto"/>
          </w:tcPr>
          <w:p w14:paraId="0B888D88" w14:textId="6F8BDB38" w:rsidR="008872B5" w:rsidRPr="00072872" w:rsidRDefault="00BA4101" w:rsidP="00A4607F">
            <w:pPr>
              <w:rPr>
                <w:rFonts w:asciiTheme="majorBidi" w:hAnsiTheme="majorBidi" w:cstheme="majorBidi"/>
                <w:sz w:val="22"/>
                <w:szCs w:val="22"/>
              </w:rPr>
            </w:pPr>
            <w:r w:rsidRPr="00072872">
              <w:rPr>
                <w:rFonts w:asciiTheme="majorBidi" w:hAnsiTheme="majorBidi" w:cstheme="majorBidi"/>
                <w:sz w:val="22"/>
                <w:szCs w:val="22"/>
              </w:rPr>
              <w:t>Injektoriaus srautai ir slėgiai valdomi elektroniškai-programiškai su integruotu automatiniu pneumatiniu kontroleriu.</w:t>
            </w:r>
          </w:p>
          <w:p w14:paraId="57C7646B" w14:textId="77777777" w:rsidR="00BA4101" w:rsidRPr="00072872" w:rsidRDefault="00BA4101" w:rsidP="00A4607F">
            <w:pPr>
              <w:rPr>
                <w:rFonts w:asciiTheme="majorBidi" w:hAnsiTheme="majorBidi" w:cstheme="majorBidi"/>
                <w:sz w:val="22"/>
                <w:szCs w:val="22"/>
              </w:rPr>
            </w:pPr>
          </w:p>
          <w:p w14:paraId="4AAA4EFF" w14:textId="19741B4C" w:rsidR="00A4607F" w:rsidRPr="00072872" w:rsidRDefault="00A4607F" w:rsidP="00A4607F">
            <w:pPr>
              <w:rPr>
                <w:rFonts w:asciiTheme="majorBidi" w:hAnsiTheme="majorBidi" w:cstheme="majorBidi"/>
                <w:i/>
                <w:iCs/>
                <w:sz w:val="22"/>
                <w:szCs w:val="22"/>
              </w:rPr>
            </w:pPr>
            <w:r w:rsidRPr="00072872">
              <w:rPr>
                <w:rFonts w:asciiTheme="majorBidi" w:hAnsiTheme="majorBidi" w:cstheme="majorBidi"/>
                <w:i/>
                <w:iCs/>
                <w:sz w:val="22"/>
                <w:szCs w:val="22"/>
              </w:rPr>
              <w:t>GC</w:t>
            </w:r>
            <w:r w:rsidR="008872B5" w:rsidRPr="00072872">
              <w:rPr>
                <w:rFonts w:asciiTheme="majorBidi" w:hAnsiTheme="majorBidi" w:cstheme="majorBidi"/>
                <w:i/>
                <w:iCs/>
                <w:sz w:val="22"/>
                <w:szCs w:val="22"/>
              </w:rPr>
              <w:t xml:space="preserve"> instrukcija</w:t>
            </w:r>
            <w:r w:rsidRPr="00072872">
              <w:rPr>
                <w:rFonts w:asciiTheme="majorBidi" w:hAnsiTheme="majorBidi" w:cstheme="majorBidi"/>
                <w:i/>
                <w:iCs/>
                <w:sz w:val="22"/>
                <w:szCs w:val="22"/>
              </w:rPr>
              <w:t>.pdf, 205, 255-257, 401-402 psl.</w:t>
            </w:r>
          </w:p>
          <w:p w14:paraId="0C6F5A0D" w14:textId="635732BF" w:rsidR="00CF634E" w:rsidRPr="00072872" w:rsidRDefault="00BA4101" w:rsidP="00A4607F">
            <w:pPr>
              <w:rPr>
                <w:rFonts w:asciiTheme="majorBidi" w:hAnsiTheme="majorBidi" w:cstheme="majorBidi"/>
                <w:i/>
                <w:iCs/>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xml:space="preserve">, </w:t>
            </w:r>
            <w:r w:rsidRPr="00072872">
              <w:rPr>
                <w:rFonts w:asciiTheme="majorBidi" w:hAnsiTheme="majorBidi" w:cstheme="majorBidi"/>
                <w:sz w:val="22"/>
                <w:szCs w:val="22"/>
              </w:rPr>
              <w:t>5</w:t>
            </w:r>
            <w:r w:rsidRPr="00072872">
              <w:rPr>
                <w:rFonts w:asciiTheme="majorBidi" w:hAnsiTheme="majorBidi" w:cstheme="majorBidi"/>
                <w:sz w:val="22"/>
                <w:szCs w:val="22"/>
              </w:rPr>
              <w:t xml:space="preserve"> psl.</w:t>
            </w:r>
          </w:p>
          <w:p w14:paraId="5E370427" w14:textId="725E9277" w:rsidR="009C03C8" w:rsidRPr="00072872" w:rsidRDefault="00C12FDE" w:rsidP="00CF634E">
            <w:pPr>
              <w:rPr>
                <w:rFonts w:asciiTheme="majorBidi" w:hAnsiTheme="majorBidi" w:cstheme="majorBidi"/>
                <w:sz w:val="22"/>
                <w:szCs w:val="22"/>
              </w:rPr>
            </w:pPr>
            <w:proofErr w:type="spellStart"/>
            <w:r w:rsidRPr="00072872">
              <w:rPr>
                <w:rFonts w:asciiTheme="majorBidi" w:hAnsiTheme="majorBidi" w:cstheme="majorBidi"/>
                <w:i/>
                <w:iCs/>
                <w:sz w:val="22"/>
                <w:szCs w:val="22"/>
              </w:rPr>
              <w:t>Specification</w:t>
            </w:r>
            <w:proofErr w:type="spellEnd"/>
            <w:r w:rsidRPr="00072872">
              <w:rPr>
                <w:rFonts w:asciiTheme="majorBidi" w:hAnsiTheme="majorBidi" w:cstheme="majorBidi"/>
                <w:i/>
                <w:iCs/>
                <w:sz w:val="22"/>
                <w:szCs w:val="22"/>
              </w:rPr>
              <w:t xml:space="preserve"> amendment.pdf</w:t>
            </w:r>
            <w:r w:rsidRPr="00072872">
              <w:rPr>
                <w:rFonts w:asciiTheme="majorBidi" w:hAnsiTheme="majorBidi" w:cstheme="majorBidi"/>
                <w:sz w:val="22"/>
                <w:szCs w:val="22"/>
              </w:rPr>
              <w:t>, 1 psl.</w:t>
            </w:r>
          </w:p>
        </w:tc>
      </w:tr>
      <w:tr w:rsidR="009C03C8" w:rsidRPr="00072872" w14:paraId="765B6DAC" w14:textId="7FA722DC" w:rsidTr="00484FBF">
        <w:tc>
          <w:tcPr>
            <w:tcW w:w="709" w:type="dxa"/>
          </w:tcPr>
          <w:p w14:paraId="613E5CC4" w14:textId="004B5901"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2</w:t>
            </w:r>
            <w:r w:rsidR="009C03C8" w:rsidRPr="00072872">
              <w:rPr>
                <w:rFonts w:asciiTheme="majorBidi" w:hAnsiTheme="majorBidi" w:cstheme="majorBidi"/>
                <w:bCs/>
                <w:caps/>
                <w:sz w:val="22"/>
                <w:szCs w:val="22"/>
              </w:rPr>
              <w:t>.2</w:t>
            </w:r>
          </w:p>
        </w:tc>
        <w:tc>
          <w:tcPr>
            <w:tcW w:w="1941" w:type="dxa"/>
          </w:tcPr>
          <w:p w14:paraId="3079B561"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Įeinančių į chromatografą dujų nešėjų slėgio kontrolė</w:t>
            </w:r>
          </w:p>
        </w:tc>
        <w:tc>
          <w:tcPr>
            <w:tcW w:w="3446" w:type="dxa"/>
          </w:tcPr>
          <w:p w14:paraId="48300C7A" w14:textId="5A23F267" w:rsidR="009C03C8" w:rsidRPr="00072872" w:rsidRDefault="000A4A9C" w:rsidP="009C03C8">
            <w:pPr>
              <w:jc w:val="both"/>
              <w:rPr>
                <w:rFonts w:asciiTheme="majorBidi" w:hAnsiTheme="majorBidi" w:cstheme="majorBidi"/>
                <w:sz w:val="22"/>
                <w:szCs w:val="22"/>
              </w:rPr>
            </w:pPr>
            <w:r w:rsidRPr="00072872">
              <w:rPr>
                <w:rFonts w:asciiTheme="majorBidi" w:hAnsiTheme="majorBidi" w:cstheme="majorBidi"/>
                <w:sz w:val="22"/>
                <w:szCs w:val="22"/>
              </w:rPr>
              <w:t>Fiksuojamas realaus laiko slėgis, su automatiniu perjungimu į pakaitinę dujų talpą, nukritus dujų slėgiui linijoje žemiau nustatytos ribos.</w:t>
            </w:r>
          </w:p>
        </w:tc>
        <w:tc>
          <w:tcPr>
            <w:tcW w:w="3685" w:type="dxa"/>
            <w:shd w:val="clear" w:color="auto" w:fill="auto"/>
          </w:tcPr>
          <w:p w14:paraId="2C9B06A3" w14:textId="53B48F3C" w:rsidR="009C03C8" w:rsidRPr="00072872" w:rsidRDefault="00C12FDE" w:rsidP="009C03C8">
            <w:pPr>
              <w:jc w:val="both"/>
              <w:rPr>
                <w:rFonts w:asciiTheme="majorBidi" w:hAnsiTheme="majorBidi" w:cstheme="majorBidi"/>
                <w:sz w:val="22"/>
                <w:szCs w:val="22"/>
              </w:rPr>
            </w:pPr>
            <w:r w:rsidRPr="00072872">
              <w:rPr>
                <w:rFonts w:asciiTheme="majorBidi" w:hAnsiTheme="majorBidi" w:cstheme="majorBidi"/>
                <w:sz w:val="22"/>
                <w:szCs w:val="22"/>
              </w:rPr>
              <w:t xml:space="preserve">Sistema matuoja (fiksuoja) realaus laiko slėgį, su </w:t>
            </w:r>
            <w:r w:rsidR="002C7048" w:rsidRPr="00072872">
              <w:rPr>
                <w:rFonts w:asciiTheme="majorBidi" w:hAnsiTheme="majorBidi" w:cstheme="majorBidi"/>
                <w:sz w:val="22"/>
                <w:szCs w:val="22"/>
              </w:rPr>
              <w:t>automatiniu perjungimu į pakaitinę dujų talpą nukritus dujų slėgiui linijoje žemiau nustatytos ribos.</w:t>
            </w:r>
          </w:p>
          <w:p w14:paraId="6EEB3E10" w14:textId="77777777" w:rsidR="009F6344" w:rsidRPr="00072872" w:rsidRDefault="009F6344" w:rsidP="009C03C8">
            <w:pPr>
              <w:jc w:val="both"/>
              <w:rPr>
                <w:rFonts w:asciiTheme="majorBidi" w:hAnsiTheme="majorBidi" w:cstheme="majorBidi"/>
                <w:sz w:val="22"/>
                <w:szCs w:val="22"/>
                <w:highlight w:val="red"/>
              </w:rPr>
            </w:pPr>
          </w:p>
          <w:p w14:paraId="0BA20702" w14:textId="77777777" w:rsidR="00CF634E" w:rsidRPr="00072872" w:rsidRDefault="00CF634E" w:rsidP="009C03C8">
            <w:pPr>
              <w:jc w:val="both"/>
              <w:rPr>
                <w:rFonts w:asciiTheme="majorBidi" w:hAnsiTheme="majorBidi" w:cstheme="majorBidi"/>
                <w:sz w:val="22"/>
                <w:szCs w:val="22"/>
                <w:highlight w:val="red"/>
              </w:rPr>
            </w:pPr>
          </w:p>
          <w:p w14:paraId="49F148D5" w14:textId="69DACE1F" w:rsidR="009F6344" w:rsidRPr="00072872" w:rsidRDefault="00C12FDE" w:rsidP="00CF634E">
            <w:pPr>
              <w:rPr>
                <w:rFonts w:asciiTheme="majorBidi" w:hAnsiTheme="majorBidi" w:cstheme="majorBidi"/>
                <w:sz w:val="22"/>
                <w:szCs w:val="22"/>
              </w:rPr>
            </w:pPr>
            <w:proofErr w:type="spellStart"/>
            <w:r w:rsidRPr="00072872">
              <w:rPr>
                <w:rFonts w:asciiTheme="majorBidi" w:hAnsiTheme="majorBidi" w:cstheme="majorBidi"/>
                <w:i/>
                <w:iCs/>
                <w:sz w:val="22"/>
                <w:szCs w:val="22"/>
              </w:rPr>
              <w:t>Specification</w:t>
            </w:r>
            <w:proofErr w:type="spellEnd"/>
            <w:r w:rsidRPr="00072872">
              <w:rPr>
                <w:rFonts w:asciiTheme="majorBidi" w:hAnsiTheme="majorBidi" w:cstheme="majorBidi"/>
                <w:i/>
                <w:iCs/>
                <w:sz w:val="22"/>
                <w:szCs w:val="22"/>
              </w:rPr>
              <w:t xml:space="preserve"> amendment.pdf</w:t>
            </w:r>
            <w:r w:rsidRPr="00072872">
              <w:rPr>
                <w:rFonts w:asciiTheme="majorBidi" w:hAnsiTheme="majorBidi" w:cstheme="majorBidi"/>
                <w:sz w:val="22"/>
                <w:szCs w:val="22"/>
              </w:rPr>
              <w:t>, 1 psl.</w:t>
            </w:r>
          </w:p>
        </w:tc>
      </w:tr>
      <w:tr w:rsidR="009C03C8" w:rsidRPr="00072872" w14:paraId="6CBC8BEC" w14:textId="4883F768" w:rsidTr="00484FBF">
        <w:tc>
          <w:tcPr>
            <w:tcW w:w="709" w:type="dxa"/>
          </w:tcPr>
          <w:p w14:paraId="2C8B5905" w14:textId="1A19BDB6"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2</w:t>
            </w:r>
            <w:r w:rsidR="009C03C8" w:rsidRPr="00072872">
              <w:rPr>
                <w:rFonts w:asciiTheme="majorBidi" w:hAnsiTheme="majorBidi" w:cstheme="majorBidi"/>
                <w:bCs/>
                <w:caps/>
                <w:sz w:val="22"/>
                <w:szCs w:val="22"/>
              </w:rPr>
              <w:t>.3</w:t>
            </w:r>
          </w:p>
        </w:tc>
        <w:tc>
          <w:tcPr>
            <w:tcW w:w="1941" w:type="dxa"/>
          </w:tcPr>
          <w:p w14:paraId="78E2E044"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Palaikomas slėgio intervalas</w:t>
            </w:r>
          </w:p>
        </w:tc>
        <w:tc>
          <w:tcPr>
            <w:tcW w:w="3446" w:type="dxa"/>
          </w:tcPr>
          <w:p w14:paraId="32C28D89" w14:textId="77777777" w:rsidR="009C03C8" w:rsidRPr="00072872" w:rsidRDefault="009C03C8" w:rsidP="009C03C8">
            <w:pPr>
              <w:jc w:val="both"/>
              <w:rPr>
                <w:rFonts w:asciiTheme="majorBidi" w:hAnsiTheme="majorBidi" w:cstheme="majorBidi"/>
                <w:sz w:val="22"/>
                <w:szCs w:val="22"/>
              </w:rPr>
            </w:pPr>
            <w:r w:rsidRPr="00072872">
              <w:rPr>
                <w:rFonts w:asciiTheme="majorBidi" w:hAnsiTheme="majorBidi" w:cstheme="majorBidi"/>
                <w:sz w:val="22"/>
                <w:szCs w:val="22"/>
              </w:rPr>
              <w:t xml:space="preserve">Siekiantis mažiausiai 0-150 </w:t>
            </w:r>
            <w:proofErr w:type="spellStart"/>
            <w:r w:rsidRPr="00072872">
              <w:rPr>
                <w:rFonts w:asciiTheme="majorBidi" w:hAnsiTheme="majorBidi" w:cstheme="majorBidi"/>
                <w:sz w:val="22"/>
                <w:szCs w:val="22"/>
              </w:rPr>
              <w:t>psi</w:t>
            </w:r>
            <w:proofErr w:type="spellEnd"/>
            <w:r w:rsidRPr="00072872">
              <w:rPr>
                <w:rFonts w:asciiTheme="majorBidi" w:hAnsiTheme="majorBidi" w:cstheme="majorBidi"/>
                <w:sz w:val="22"/>
                <w:szCs w:val="22"/>
              </w:rPr>
              <w:t xml:space="preserve">, dirbant su visais komerciniais kolonų diametrais iki ne mažiau kaip 0,53 mm ID. </w:t>
            </w:r>
          </w:p>
        </w:tc>
        <w:tc>
          <w:tcPr>
            <w:tcW w:w="3685" w:type="dxa"/>
            <w:shd w:val="clear" w:color="auto" w:fill="auto"/>
          </w:tcPr>
          <w:p w14:paraId="79BEA9BD" w14:textId="21ED2EA9" w:rsidR="009F6344" w:rsidRPr="00072872" w:rsidRDefault="00B42371" w:rsidP="009C03C8">
            <w:pPr>
              <w:jc w:val="both"/>
              <w:rPr>
                <w:rFonts w:asciiTheme="majorBidi" w:hAnsiTheme="majorBidi" w:cstheme="majorBidi"/>
                <w:sz w:val="22"/>
                <w:szCs w:val="22"/>
              </w:rPr>
            </w:pPr>
            <w:r w:rsidRPr="00072872">
              <w:rPr>
                <w:rFonts w:asciiTheme="majorBidi" w:hAnsiTheme="majorBidi" w:cstheme="majorBidi"/>
                <w:sz w:val="22"/>
                <w:szCs w:val="22"/>
              </w:rPr>
              <w:t xml:space="preserve">0-150 </w:t>
            </w:r>
            <w:proofErr w:type="spellStart"/>
            <w:r w:rsidRPr="00072872">
              <w:rPr>
                <w:rFonts w:asciiTheme="majorBidi" w:hAnsiTheme="majorBidi" w:cstheme="majorBidi"/>
                <w:sz w:val="22"/>
                <w:szCs w:val="22"/>
              </w:rPr>
              <w:t>psi</w:t>
            </w:r>
            <w:r w:rsidRPr="00072872">
              <w:rPr>
                <w:rFonts w:asciiTheme="majorBidi" w:hAnsiTheme="majorBidi" w:cstheme="majorBidi"/>
                <w:sz w:val="22"/>
                <w:szCs w:val="22"/>
              </w:rPr>
              <w:t>n</w:t>
            </w:r>
            <w:proofErr w:type="spellEnd"/>
            <w:r w:rsidRPr="00072872">
              <w:rPr>
                <w:rFonts w:asciiTheme="majorBidi" w:hAnsiTheme="majorBidi" w:cstheme="majorBidi"/>
                <w:sz w:val="22"/>
                <w:szCs w:val="22"/>
              </w:rPr>
              <w:t xml:space="preserve"> (0-1035 </w:t>
            </w:r>
            <w:proofErr w:type="spellStart"/>
            <w:r w:rsidRPr="00072872">
              <w:rPr>
                <w:rFonts w:asciiTheme="majorBidi" w:hAnsiTheme="majorBidi" w:cstheme="majorBidi"/>
                <w:sz w:val="22"/>
                <w:szCs w:val="22"/>
              </w:rPr>
              <w:t>kPa</w:t>
            </w:r>
            <w:proofErr w:type="spellEnd"/>
            <w:r w:rsidRPr="00072872">
              <w:rPr>
                <w:rFonts w:asciiTheme="majorBidi" w:hAnsiTheme="majorBidi" w:cstheme="majorBidi"/>
                <w:sz w:val="22"/>
                <w:szCs w:val="22"/>
              </w:rPr>
              <w:t>)</w:t>
            </w:r>
            <w:r w:rsidRPr="00072872">
              <w:rPr>
                <w:rFonts w:asciiTheme="majorBidi" w:hAnsiTheme="majorBidi" w:cstheme="majorBidi"/>
                <w:sz w:val="22"/>
                <w:szCs w:val="22"/>
              </w:rPr>
              <w:t xml:space="preserve">, dirbant su visais komerciniais kolonų diametrais iki ne mažiau kaip 0,53 mm ID. </w:t>
            </w:r>
          </w:p>
          <w:p w14:paraId="0DCD10CE" w14:textId="77777777" w:rsidR="00B42371" w:rsidRPr="00072872" w:rsidRDefault="00B42371" w:rsidP="009C03C8">
            <w:pPr>
              <w:jc w:val="both"/>
              <w:rPr>
                <w:rFonts w:asciiTheme="majorBidi" w:hAnsiTheme="majorBidi" w:cstheme="majorBidi"/>
                <w:sz w:val="22"/>
                <w:szCs w:val="22"/>
              </w:rPr>
            </w:pPr>
          </w:p>
          <w:p w14:paraId="09B73D6E" w14:textId="5AEC32F2" w:rsidR="009F6344" w:rsidRPr="00072872" w:rsidRDefault="009F6344" w:rsidP="009C03C8">
            <w:pPr>
              <w:jc w:val="both"/>
              <w:rPr>
                <w:rFonts w:asciiTheme="majorBidi" w:hAnsiTheme="majorBidi" w:cstheme="majorBidi"/>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xml:space="preserve">, </w:t>
            </w:r>
            <w:r w:rsidR="00B42371" w:rsidRPr="00072872">
              <w:rPr>
                <w:rFonts w:asciiTheme="majorBidi" w:hAnsiTheme="majorBidi" w:cstheme="majorBidi"/>
                <w:sz w:val="22"/>
                <w:szCs w:val="22"/>
              </w:rPr>
              <w:t xml:space="preserve">4, </w:t>
            </w:r>
            <w:r w:rsidRPr="00072872">
              <w:rPr>
                <w:rFonts w:asciiTheme="majorBidi" w:hAnsiTheme="majorBidi" w:cstheme="majorBidi"/>
                <w:sz w:val="22"/>
                <w:szCs w:val="22"/>
              </w:rPr>
              <w:t>5 psl.</w:t>
            </w:r>
          </w:p>
        </w:tc>
      </w:tr>
      <w:tr w:rsidR="009C03C8" w:rsidRPr="00072872" w14:paraId="536B3BAA" w14:textId="55BC66F9" w:rsidTr="00484FBF">
        <w:tc>
          <w:tcPr>
            <w:tcW w:w="709" w:type="dxa"/>
          </w:tcPr>
          <w:p w14:paraId="1850BDB2" w14:textId="6D120836" w:rsidR="009C03C8" w:rsidRPr="00072872" w:rsidRDefault="00FA5689" w:rsidP="009C03C8">
            <w:pPr>
              <w:jc w:val="center"/>
              <w:rPr>
                <w:rFonts w:asciiTheme="majorBidi" w:hAnsiTheme="majorBidi" w:cstheme="majorBidi"/>
                <w:bCs/>
                <w:caps/>
                <w:sz w:val="22"/>
                <w:szCs w:val="22"/>
              </w:rPr>
            </w:pPr>
            <w:r w:rsidRPr="00072872">
              <w:rPr>
                <w:rFonts w:asciiTheme="majorBidi" w:hAnsiTheme="majorBidi" w:cstheme="majorBidi"/>
                <w:bCs/>
                <w:caps/>
                <w:sz w:val="22"/>
                <w:szCs w:val="22"/>
              </w:rPr>
              <w:t>2</w:t>
            </w:r>
            <w:r w:rsidR="009C03C8" w:rsidRPr="00072872">
              <w:rPr>
                <w:rFonts w:asciiTheme="majorBidi" w:hAnsiTheme="majorBidi" w:cstheme="majorBidi"/>
                <w:bCs/>
                <w:caps/>
                <w:sz w:val="22"/>
                <w:szCs w:val="22"/>
              </w:rPr>
              <w:t>.4</w:t>
            </w:r>
          </w:p>
        </w:tc>
        <w:tc>
          <w:tcPr>
            <w:tcW w:w="1941" w:type="dxa"/>
          </w:tcPr>
          <w:p w14:paraId="6C8A0AF0" w14:textId="77777777" w:rsidR="009C03C8" w:rsidRPr="00072872" w:rsidRDefault="009C03C8" w:rsidP="009C03C8">
            <w:pPr>
              <w:rPr>
                <w:rFonts w:asciiTheme="majorBidi" w:hAnsiTheme="majorBidi" w:cstheme="majorBidi"/>
                <w:sz w:val="22"/>
                <w:szCs w:val="22"/>
              </w:rPr>
            </w:pPr>
            <w:r w:rsidRPr="00072872">
              <w:rPr>
                <w:rFonts w:asciiTheme="majorBidi" w:hAnsiTheme="majorBidi" w:cstheme="majorBidi"/>
                <w:sz w:val="22"/>
                <w:szCs w:val="22"/>
              </w:rPr>
              <w:t>Srauto dalinimas</w:t>
            </w:r>
          </w:p>
        </w:tc>
        <w:tc>
          <w:tcPr>
            <w:tcW w:w="3446" w:type="dxa"/>
          </w:tcPr>
          <w:p w14:paraId="06D278A6" w14:textId="77777777" w:rsidR="009C03C8" w:rsidRPr="00072872" w:rsidRDefault="009C03C8" w:rsidP="009C03C8">
            <w:pPr>
              <w:jc w:val="both"/>
              <w:rPr>
                <w:rFonts w:asciiTheme="majorBidi" w:hAnsiTheme="majorBidi" w:cstheme="majorBidi"/>
                <w:sz w:val="22"/>
                <w:szCs w:val="22"/>
              </w:rPr>
            </w:pPr>
            <w:r w:rsidRPr="00072872">
              <w:rPr>
                <w:rFonts w:asciiTheme="majorBidi" w:hAnsiTheme="majorBidi" w:cstheme="majorBidi"/>
                <w:sz w:val="22"/>
                <w:szCs w:val="22"/>
              </w:rPr>
              <w:t>Maksimalus santykis ne mažesnis nei 7500:1.</w:t>
            </w:r>
          </w:p>
        </w:tc>
        <w:tc>
          <w:tcPr>
            <w:tcW w:w="3685" w:type="dxa"/>
            <w:shd w:val="clear" w:color="auto" w:fill="auto"/>
          </w:tcPr>
          <w:p w14:paraId="594C65B6" w14:textId="1426DA07" w:rsidR="009C03C8" w:rsidRPr="00072872" w:rsidRDefault="009F6344" w:rsidP="009C03C8">
            <w:pPr>
              <w:jc w:val="both"/>
              <w:rPr>
                <w:rFonts w:asciiTheme="majorBidi" w:hAnsiTheme="majorBidi" w:cstheme="majorBidi"/>
                <w:sz w:val="22"/>
                <w:szCs w:val="22"/>
              </w:rPr>
            </w:pPr>
            <w:r w:rsidRPr="00072872">
              <w:rPr>
                <w:rFonts w:asciiTheme="majorBidi" w:hAnsiTheme="majorBidi" w:cstheme="majorBidi"/>
                <w:sz w:val="22"/>
                <w:szCs w:val="22"/>
              </w:rPr>
              <w:t>Maksimalus palaikomas srauto dalinimas iki 9999,9:1.</w:t>
            </w:r>
          </w:p>
          <w:p w14:paraId="507D040A" w14:textId="77777777" w:rsidR="009F6344" w:rsidRPr="00072872" w:rsidRDefault="009F6344" w:rsidP="009C03C8">
            <w:pPr>
              <w:jc w:val="both"/>
              <w:rPr>
                <w:rFonts w:asciiTheme="majorBidi" w:hAnsiTheme="majorBidi" w:cstheme="majorBidi"/>
                <w:sz w:val="22"/>
                <w:szCs w:val="22"/>
              </w:rPr>
            </w:pPr>
          </w:p>
          <w:p w14:paraId="37C73945" w14:textId="57ADE0E6" w:rsidR="009F6344" w:rsidRPr="00072872" w:rsidRDefault="009F6344" w:rsidP="009C03C8">
            <w:pPr>
              <w:jc w:val="both"/>
              <w:rPr>
                <w:rFonts w:asciiTheme="majorBidi" w:hAnsiTheme="majorBidi" w:cstheme="majorBidi"/>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5 psl.</w:t>
            </w:r>
          </w:p>
        </w:tc>
      </w:tr>
      <w:tr w:rsidR="009F6344" w:rsidRPr="00072872" w14:paraId="73A2DF34" w14:textId="70ECEB99" w:rsidTr="00484FBF">
        <w:tc>
          <w:tcPr>
            <w:tcW w:w="709" w:type="dxa"/>
            <w:shd w:val="clear" w:color="auto" w:fill="FFFFFF" w:themeFill="background1"/>
          </w:tcPr>
          <w:p w14:paraId="53DCCDE9" w14:textId="7BA98B8E" w:rsidR="009F6344" w:rsidRPr="00072872" w:rsidRDefault="009F6344" w:rsidP="009F6344">
            <w:pPr>
              <w:jc w:val="center"/>
              <w:rPr>
                <w:rFonts w:asciiTheme="majorBidi" w:hAnsiTheme="majorBidi" w:cstheme="majorBidi"/>
                <w:bCs/>
                <w:caps/>
                <w:sz w:val="22"/>
                <w:szCs w:val="22"/>
                <w:lang w:val="fr-FR"/>
              </w:rPr>
            </w:pPr>
            <w:r w:rsidRPr="00072872">
              <w:rPr>
                <w:rFonts w:asciiTheme="majorBidi" w:hAnsiTheme="majorBidi" w:cstheme="majorBidi"/>
                <w:bCs/>
                <w:caps/>
                <w:sz w:val="22"/>
                <w:szCs w:val="22"/>
                <w:lang w:val="fr-FR"/>
              </w:rPr>
              <w:t>2.5</w:t>
            </w:r>
          </w:p>
        </w:tc>
        <w:tc>
          <w:tcPr>
            <w:tcW w:w="1941" w:type="dxa"/>
            <w:shd w:val="clear" w:color="auto" w:fill="FFFFFF" w:themeFill="background1"/>
          </w:tcPr>
          <w:p w14:paraId="58D445B9"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sz w:val="22"/>
                <w:szCs w:val="22"/>
              </w:rPr>
              <w:t>Palaikomos nešančiosios dujos</w:t>
            </w:r>
          </w:p>
        </w:tc>
        <w:tc>
          <w:tcPr>
            <w:tcW w:w="3446" w:type="dxa"/>
            <w:shd w:val="clear" w:color="auto" w:fill="FFFFFF" w:themeFill="background1"/>
          </w:tcPr>
          <w:p w14:paraId="6283C17E" w14:textId="77777777" w:rsidR="009F6344" w:rsidRPr="00072872" w:rsidRDefault="009F6344" w:rsidP="009F6344">
            <w:pPr>
              <w:jc w:val="both"/>
              <w:rPr>
                <w:rFonts w:asciiTheme="majorBidi" w:hAnsiTheme="majorBidi" w:cstheme="majorBidi"/>
                <w:sz w:val="22"/>
                <w:szCs w:val="22"/>
              </w:rPr>
            </w:pPr>
            <w:r w:rsidRPr="00072872">
              <w:rPr>
                <w:rFonts w:asciiTheme="majorBidi" w:hAnsiTheme="majorBidi" w:cstheme="majorBidi"/>
                <w:sz w:val="22"/>
                <w:szCs w:val="22"/>
              </w:rPr>
              <w:t>Helis (</w:t>
            </w:r>
            <w:proofErr w:type="spellStart"/>
            <w:r w:rsidRPr="00072872">
              <w:rPr>
                <w:rFonts w:asciiTheme="majorBidi" w:hAnsiTheme="majorBidi" w:cstheme="majorBidi"/>
                <w:sz w:val="22"/>
                <w:szCs w:val="22"/>
              </w:rPr>
              <w:t>He</w:t>
            </w:r>
            <w:proofErr w:type="spellEnd"/>
            <w:r w:rsidRPr="00072872">
              <w:rPr>
                <w:rFonts w:asciiTheme="majorBidi" w:hAnsiTheme="majorBidi" w:cstheme="majorBidi"/>
                <w:sz w:val="22"/>
                <w:szCs w:val="22"/>
              </w:rPr>
              <w:t>), Azotas (N</w:t>
            </w:r>
            <w:r w:rsidRPr="00072872">
              <w:rPr>
                <w:rFonts w:asciiTheme="majorBidi" w:hAnsiTheme="majorBidi" w:cstheme="majorBidi"/>
                <w:sz w:val="22"/>
                <w:szCs w:val="22"/>
                <w:vertAlign w:val="subscript"/>
              </w:rPr>
              <w:t>2</w:t>
            </w:r>
            <w:r w:rsidRPr="00072872">
              <w:rPr>
                <w:rFonts w:asciiTheme="majorBidi" w:hAnsiTheme="majorBidi" w:cstheme="majorBidi"/>
                <w:sz w:val="22"/>
                <w:szCs w:val="22"/>
              </w:rPr>
              <w:t>), Vandenilis (H</w:t>
            </w:r>
            <w:r w:rsidRPr="00072872">
              <w:rPr>
                <w:rFonts w:asciiTheme="majorBidi" w:hAnsiTheme="majorBidi" w:cstheme="majorBidi"/>
                <w:sz w:val="22"/>
                <w:szCs w:val="22"/>
                <w:vertAlign w:val="subscript"/>
              </w:rPr>
              <w:t>2</w:t>
            </w:r>
            <w:r w:rsidRPr="00072872">
              <w:rPr>
                <w:rFonts w:asciiTheme="majorBidi" w:hAnsiTheme="majorBidi" w:cstheme="majorBidi"/>
                <w:sz w:val="22"/>
                <w:szCs w:val="22"/>
              </w:rPr>
              <w:t>)</w:t>
            </w:r>
          </w:p>
        </w:tc>
        <w:tc>
          <w:tcPr>
            <w:tcW w:w="3685" w:type="dxa"/>
            <w:shd w:val="clear" w:color="auto" w:fill="auto"/>
          </w:tcPr>
          <w:p w14:paraId="6A35406F" w14:textId="77777777" w:rsidR="009F6344" w:rsidRPr="00072872" w:rsidRDefault="009F6344" w:rsidP="009F6344">
            <w:pPr>
              <w:jc w:val="both"/>
              <w:rPr>
                <w:rFonts w:asciiTheme="majorBidi" w:hAnsiTheme="majorBidi" w:cstheme="majorBidi"/>
                <w:sz w:val="22"/>
                <w:szCs w:val="22"/>
              </w:rPr>
            </w:pPr>
            <w:r w:rsidRPr="00072872">
              <w:rPr>
                <w:rFonts w:asciiTheme="majorBidi" w:hAnsiTheme="majorBidi" w:cstheme="majorBidi"/>
                <w:sz w:val="22"/>
                <w:szCs w:val="22"/>
              </w:rPr>
              <w:t>Palaikomos dujos - Helis (</w:t>
            </w:r>
            <w:proofErr w:type="spellStart"/>
            <w:r w:rsidRPr="00072872">
              <w:rPr>
                <w:rFonts w:asciiTheme="majorBidi" w:hAnsiTheme="majorBidi" w:cstheme="majorBidi"/>
                <w:sz w:val="22"/>
                <w:szCs w:val="22"/>
              </w:rPr>
              <w:t>He</w:t>
            </w:r>
            <w:proofErr w:type="spellEnd"/>
            <w:r w:rsidRPr="00072872">
              <w:rPr>
                <w:rFonts w:asciiTheme="majorBidi" w:hAnsiTheme="majorBidi" w:cstheme="majorBidi"/>
                <w:sz w:val="22"/>
                <w:szCs w:val="22"/>
              </w:rPr>
              <w:t>), Azotas (N</w:t>
            </w:r>
            <w:r w:rsidRPr="00072872">
              <w:rPr>
                <w:rFonts w:asciiTheme="majorBidi" w:hAnsiTheme="majorBidi" w:cstheme="majorBidi"/>
                <w:sz w:val="22"/>
                <w:szCs w:val="22"/>
                <w:vertAlign w:val="subscript"/>
              </w:rPr>
              <w:t>2</w:t>
            </w:r>
            <w:r w:rsidRPr="00072872">
              <w:rPr>
                <w:rFonts w:asciiTheme="majorBidi" w:hAnsiTheme="majorBidi" w:cstheme="majorBidi"/>
                <w:sz w:val="22"/>
                <w:szCs w:val="22"/>
              </w:rPr>
              <w:t>), Vandenilis (H</w:t>
            </w:r>
            <w:r w:rsidRPr="00072872">
              <w:rPr>
                <w:rFonts w:asciiTheme="majorBidi" w:hAnsiTheme="majorBidi" w:cstheme="majorBidi"/>
                <w:sz w:val="22"/>
                <w:szCs w:val="22"/>
                <w:vertAlign w:val="subscript"/>
              </w:rPr>
              <w:t>2</w:t>
            </w:r>
            <w:r w:rsidRPr="00072872">
              <w:rPr>
                <w:rFonts w:asciiTheme="majorBidi" w:hAnsiTheme="majorBidi" w:cstheme="majorBidi"/>
                <w:sz w:val="22"/>
                <w:szCs w:val="22"/>
              </w:rPr>
              <w:t>)</w:t>
            </w:r>
          </w:p>
          <w:p w14:paraId="4A6B5B7B" w14:textId="77777777" w:rsidR="009F6344" w:rsidRPr="00072872" w:rsidRDefault="009F6344" w:rsidP="009F6344">
            <w:pPr>
              <w:jc w:val="both"/>
              <w:rPr>
                <w:rFonts w:asciiTheme="majorBidi" w:hAnsiTheme="majorBidi" w:cstheme="majorBidi"/>
                <w:sz w:val="22"/>
                <w:szCs w:val="22"/>
              </w:rPr>
            </w:pPr>
          </w:p>
          <w:p w14:paraId="2B1158BE" w14:textId="77777777" w:rsidR="009F6344" w:rsidRPr="00072872" w:rsidRDefault="009F6344" w:rsidP="009F6344">
            <w:pPr>
              <w:jc w:val="both"/>
              <w:rPr>
                <w:rFonts w:asciiTheme="majorBidi" w:hAnsiTheme="majorBidi" w:cstheme="majorBidi"/>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xml:space="preserve">, </w:t>
            </w:r>
            <w:r w:rsidR="005B495B" w:rsidRPr="00072872">
              <w:rPr>
                <w:rFonts w:asciiTheme="majorBidi" w:hAnsiTheme="majorBidi" w:cstheme="majorBidi"/>
                <w:sz w:val="22"/>
                <w:szCs w:val="22"/>
              </w:rPr>
              <w:t>4</w:t>
            </w:r>
            <w:r w:rsidRPr="00072872">
              <w:rPr>
                <w:rFonts w:asciiTheme="majorBidi" w:hAnsiTheme="majorBidi" w:cstheme="majorBidi"/>
                <w:sz w:val="22"/>
                <w:szCs w:val="22"/>
              </w:rPr>
              <w:t xml:space="preserve"> psl.</w:t>
            </w:r>
          </w:p>
          <w:p w14:paraId="4C173D20" w14:textId="18C2CCB0" w:rsidR="005B495B" w:rsidRPr="00072872" w:rsidRDefault="00501035" w:rsidP="00501035">
            <w:pPr>
              <w:jc w:val="both"/>
              <w:rPr>
                <w:rFonts w:asciiTheme="majorBidi" w:hAnsiTheme="majorBidi" w:cstheme="majorBidi"/>
                <w:sz w:val="22"/>
                <w:szCs w:val="22"/>
              </w:rPr>
            </w:pPr>
            <w:r w:rsidRPr="00072872">
              <w:rPr>
                <w:rFonts w:asciiTheme="majorBidi" w:hAnsiTheme="majorBidi" w:cstheme="majorBidi"/>
                <w:i/>
                <w:iCs/>
                <w:sz w:val="22"/>
                <w:szCs w:val="22"/>
              </w:rPr>
              <w:t>GCMS-QP2050 instrukcija.pdf</w:t>
            </w:r>
            <w:r w:rsidRPr="00072872">
              <w:rPr>
                <w:rFonts w:asciiTheme="majorBidi" w:hAnsiTheme="majorBidi" w:cstheme="majorBidi"/>
                <w:sz w:val="22"/>
                <w:szCs w:val="22"/>
              </w:rPr>
              <w:t>,  6.4.1 skyrius, 59 psl.</w:t>
            </w:r>
          </w:p>
        </w:tc>
      </w:tr>
      <w:tr w:rsidR="009F6344" w:rsidRPr="00072872" w14:paraId="4B652E47" w14:textId="3290C7DF" w:rsidTr="00484FBF">
        <w:tc>
          <w:tcPr>
            <w:tcW w:w="709" w:type="dxa"/>
            <w:shd w:val="clear" w:color="auto" w:fill="FFFFFF" w:themeFill="background1"/>
          </w:tcPr>
          <w:p w14:paraId="4A59C553" w14:textId="0325C4E5" w:rsidR="009F6344" w:rsidRPr="00072872" w:rsidRDefault="009F6344" w:rsidP="009F6344">
            <w:pPr>
              <w:jc w:val="center"/>
              <w:rPr>
                <w:rFonts w:asciiTheme="majorBidi" w:hAnsiTheme="majorBidi" w:cstheme="majorBidi"/>
                <w:bCs/>
                <w:caps/>
                <w:sz w:val="22"/>
                <w:szCs w:val="22"/>
              </w:rPr>
            </w:pPr>
            <w:r w:rsidRPr="00072872">
              <w:rPr>
                <w:rFonts w:asciiTheme="majorBidi" w:hAnsiTheme="majorBidi" w:cstheme="majorBidi"/>
                <w:bCs/>
                <w:caps/>
                <w:sz w:val="22"/>
                <w:szCs w:val="22"/>
              </w:rPr>
              <w:t>2.6</w:t>
            </w:r>
          </w:p>
        </w:tc>
        <w:tc>
          <w:tcPr>
            <w:tcW w:w="1941" w:type="dxa"/>
            <w:shd w:val="clear" w:color="auto" w:fill="FFFFFF" w:themeFill="background1"/>
          </w:tcPr>
          <w:p w14:paraId="70F3EFAB"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sz w:val="22"/>
                <w:szCs w:val="22"/>
              </w:rPr>
              <w:t>Srauto nustatymo diapazonas</w:t>
            </w:r>
          </w:p>
        </w:tc>
        <w:tc>
          <w:tcPr>
            <w:tcW w:w="3446" w:type="dxa"/>
            <w:shd w:val="clear" w:color="auto" w:fill="FFFFFF" w:themeFill="background1"/>
          </w:tcPr>
          <w:p w14:paraId="593E7040" w14:textId="77777777" w:rsidR="009F6344" w:rsidRPr="00072872" w:rsidRDefault="009F6344" w:rsidP="009F6344">
            <w:pPr>
              <w:jc w:val="both"/>
              <w:rPr>
                <w:rFonts w:asciiTheme="majorBidi" w:hAnsiTheme="majorBidi" w:cstheme="majorBidi"/>
                <w:sz w:val="22"/>
                <w:szCs w:val="22"/>
              </w:rPr>
            </w:pPr>
            <w:r w:rsidRPr="00072872">
              <w:rPr>
                <w:rFonts w:asciiTheme="majorBidi" w:hAnsiTheme="majorBidi" w:cstheme="majorBidi"/>
                <w:sz w:val="22"/>
                <w:szCs w:val="22"/>
              </w:rPr>
              <w:t>Ne siauresnis nei nuo 0 iki 1200 ml/min; H</w:t>
            </w:r>
            <w:r w:rsidRPr="00072872">
              <w:rPr>
                <w:rFonts w:asciiTheme="majorBidi" w:hAnsiTheme="majorBidi" w:cstheme="majorBidi"/>
                <w:sz w:val="22"/>
                <w:szCs w:val="22"/>
                <w:vertAlign w:val="subscript"/>
              </w:rPr>
              <w:t xml:space="preserve">2 </w:t>
            </w:r>
            <w:r w:rsidRPr="00072872">
              <w:rPr>
                <w:rFonts w:asciiTheme="majorBidi" w:hAnsiTheme="majorBidi" w:cstheme="majorBidi"/>
                <w:sz w:val="22"/>
                <w:szCs w:val="22"/>
              </w:rPr>
              <w:t xml:space="preserve">arba </w:t>
            </w:r>
            <w:proofErr w:type="spellStart"/>
            <w:r w:rsidRPr="00072872">
              <w:rPr>
                <w:rFonts w:asciiTheme="majorBidi" w:hAnsiTheme="majorBidi" w:cstheme="majorBidi"/>
                <w:sz w:val="22"/>
                <w:szCs w:val="22"/>
              </w:rPr>
              <w:t>He</w:t>
            </w:r>
            <w:proofErr w:type="spellEnd"/>
            <w:r w:rsidRPr="00072872">
              <w:rPr>
                <w:rFonts w:asciiTheme="majorBidi" w:hAnsiTheme="majorBidi" w:cstheme="majorBidi"/>
                <w:sz w:val="22"/>
                <w:szCs w:val="22"/>
              </w:rPr>
              <w:t xml:space="preserve"> dujoms.</w:t>
            </w:r>
          </w:p>
        </w:tc>
        <w:tc>
          <w:tcPr>
            <w:tcW w:w="3685" w:type="dxa"/>
            <w:shd w:val="clear" w:color="auto" w:fill="auto"/>
          </w:tcPr>
          <w:p w14:paraId="77F8BCFC" w14:textId="77777777" w:rsidR="009F6344" w:rsidRPr="00072872" w:rsidRDefault="000B6687" w:rsidP="009F6344">
            <w:pPr>
              <w:jc w:val="both"/>
              <w:rPr>
                <w:rFonts w:asciiTheme="majorBidi" w:hAnsiTheme="majorBidi" w:cstheme="majorBidi"/>
                <w:sz w:val="22"/>
                <w:szCs w:val="22"/>
              </w:rPr>
            </w:pPr>
            <w:r w:rsidRPr="00072872">
              <w:rPr>
                <w:rFonts w:asciiTheme="majorBidi" w:hAnsiTheme="majorBidi" w:cstheme="majorBidi"/>
                <w:sz w:val="22"/>
                <w:szCs w:val="22"/>
              </w:rPr>
              <w:t>Srauto diapazonas H</w:t>
            </w:r>
            <w:r w:rsidRPr="00072872">
              <w:rPr>
                <w:rFonts w:asciiTheme="majorBidi" w:hAnsiTheme="majorBidi" w:cstheme="majorBidi"/>
                <w:sz w:val="22"/>
                <w:szCs w:val="22"/>
                <w:vertAlign w:val="subscript"/>
              </w:rPr>
              <w:t>2</w:t>
            </w:r>
            <w:r w:rsidRPr="00072872">
              <w:rPr>
                <w:rFonts w:asciiTheme="majorBidi" w:hAnsiTheme="majorBidi" w:cstheme="majorBidi"/>
                <w:sz w:val="22"/>
                <w:szCs w:val="22"/>
              </w:rPr>
              <w:t xml:space="preserve"> ir </w:t>
            </w:r>
            <w:proofErr w:type="spellStart"/>
            <w:r w:rsidRPr="00072872">
              <w:rPr>
                <w:rFonts w:asciiTheme="majorBidi" w:hAnsiTheme="majorBidi" w:cstheme="majorBidi"/>
                <w:sz w:val="22"/>
                <w:szCs w:val="22"/>
              </w:rPr>
              <w:t>He</w:t>
            </w:r>
            <w:proofErr w:type="spellEnd"/>
            <w:r w:rsidRPr="00072872">
              <w:rPr>
                <w:rFonts w:asciiTheme="majorBidi" w:hAnsiTheme="majorBidi" w:cstheme="majorBidi"/>
                <w:sz w:val="22"/>
                <w:szCs w:val="22"/>
              </w:rPr>
              <w:t xml:space="preserve"> dujoms nuo 0 iki 1300 ml/min</w:t>
            </w:r>
          </w:p>
          <w:p w14:paraId="1C5C84AD" w14:textId="77777777" w:rsidR="000B6687" w:rsidRPr="00072872" w:rsidRDefault="000B6687" w:rsidP="009F6344">
            <w:pPr>
              <w:jc w:val="both"/>
              <w:rPr>
                <w:rFonts w:asciiTheme="majorBidi" w:hAnsiTheme="majorBidi" w:cstheme="majorBidi"/>
                <w:sz w:val="22"/>
                <w:szCs w:val="22"/>
              </w:rPr>
            </w:pPr>
          </w:p>
          <w:p w14:paraId="77508848" w14:textId="1AAFD2BC" w:rsidR="000B6687" w:rsidRPr="00072872" w:rsidRDefault="000B6687" w:rsidP="000B6687">
            <w:pPr>
              <w:jc w:val="both"/>
              <w:rPr>
                <w:rFonts w:asciiTheme="majorBidi" w:hAnsiTheme="majorBidi" w:cstheme="majorBidi"/>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4 psl.</w:t>
            </w:r>
          </w:p>
        </w:tc>
      </w:tr>
      <w:tr w:rsidR="009F6344" w:rsidRPr="00072872" w14:paraId="4328A46B" w14:textId="67891CED" w:rsidTr="00484FBF">
        <w:tc>
          <w:tcPr>
            <w:tcW w:w="709" w:type="dxa"/>
          </w:tcPr>
          <w:p w14:paraId="03AD2A45" w14:textId="0A47FFA8" w:rsidR="009F6344" w:rsidRPr="00072872" w:rsidRDefault="009F6344" w:rsidP="009F6344">
            <w:pPr>
              <w:jc w:val="center"/>
              <w:rPr>
                <w:rFonts w:asciiTheme="majorBidi" w:hAnsiTheme="majorBidi" w:cstheme="majorBidi"/>
                <w:bCs/>
                <w:caps/>
                <w:sz w:val="22"/>
                <w:szCs w:val="22"/>
              </w:rPr>
            </w:pPr>
            <w:r w:rsidRPr="00072872">
              <w:rPr>
                <w:rFonts w:asciiTheme="majorBidi" w:hAnsiTheme="majorBidi" w:cstheme="majorBidi"/>
                <w:bCs/>
                <w:caps/>
                <w:sz w:val="22"/>
                <w:szCs w:val="22"/>
              </w:rPr>
              <w:t>2.7</w:t>
            </w:r>
          </w:p>
        </w:tc>
        <w:tc>
          <w:tcPr>
            <w:tcW w:w="1941" w:type="dxa"/>
          </w:tcPr>
          <w:p w14:paraId="253B4FB1"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sz w:val="22"/>
                <w:szCs w:val="22"/>
              </w:rPr>
              <w:t xml:space="preserve">Dujų nešėjų srauto kontrolė  </w:t>
            </w:r>
          </w:p>
        </w:tc>
        <w:tc>
          <w:tcPr>
            <w:tcW w:w="3446" w:type="dxa"/>
          </w:tcPr>
          <w:p w14:paraId="6F6CFCBC" w14:textId="77777777" w:rsidR="009F6344" w:rsidRPr="00072872" w:rsidRDefault="009F6344" w:rsidP="009F6344">
            <w:pPr>
              <w:jc w:val="both"/>
              <w:rPr>
                <w:rFonts w:asciiTheme="majorBidi" w:hAnsiTheme="majorBidi" w:cstheme="majorBidi"/>
                <w:sz w:val="22"/>
                <w:szCs w:val="22"/>
              </w:rPr>
            </w:pPr>
            <w:r w:rsidRPr="00072872">
              <w:rPr>
                <w:rFonts w:asciiTheme="majorBidi" w:hAnsiTheme="majorBidi" w:cstheme="majorBidi"/>
                <w:sz w:val="22"/>
                <w:szCs w:val="22"/>
              </w:rPr>
              <w:t xml:space="preserve">Turi būti nustatoma ir palaikoma: pastovaus slėgio, pastovaus srauto per kolonėlę ir pastovaus dujų linijinio greičio kontrolė nepriklausomai nuo kolonėlių termostato temperatūros. </w:t>
            </w:r>
          </w:p>
        </w:tc>
        <w:tc>
          <w:tcPr>
            <w:tcW w:w="3685" w:type="dxa"/>
            <w:shd w:val="clear" w:color="auto" w:fill="auto"/>
          </w:tcPr>
          <w:p w14:paraId="5487E793" w14:textId="77777777" w:rsidR="00FE6ECB" w:rsidRPr="00072872" w:rsidRDefault="00FE6ECB" w:rsidP="009F6344">
            <w:pPr>
              <w:jc w:val="both"/>
              <w:rPr>
                <w:rFonts w:asciiTheme="majorBidi" w:hAnsiTheme="majorBidi" w:cstheme="majorBidi"/>
                <w:sz w:val="22"/>
                <w:szCs w:val="22"/>
              </w:rPr>
            </w:pPr>
            <w:r w:rsidRPr="00072872">
              <w:rPr>
                <w:rFonts w:asciiTheme="majorBidi" w:hAnsiTheme="majorBidi" w:cstheme="majorBidi"/>
                <w:sz w:val="22"/>
                <w:szCs w:val="22"/>
              </w:rPr>
              <w:t xml:space="preserve">Dujų nešėjų srauto kontrolė: </w:t>
            </w:r>
          </w:p>
          <w:p w14:paraId="4C0D864A" w14:textId="1E926BED" w:rsidR="009F6344" w:rsidRPr="00072872" w:rsidRDefault="00FE6ECB" w:rsidP="009F6344">
            <w:pPr>
              <w:jc w:val="both"/>
              <w:rPr>
                <w:rFonts w:asciiTheme="majorBidi" w:hAnsiTheme="majorBidi" w:cstheme="majorBidi"/>
                <w:sz w:val="22"/>
                <w:szCs w:val="22"/>
              </w:rPr>
            </w:pPr>
            <w:r w:rsidRPr="00072872">
              <w:rPr>
                <w:rFonts w:asciiTheme="majorBidi" w:hAnsiTheme="majorBidi" w:cstheme="majorBidi"/>
                <w:sz w:val="22"/>
                <w:szCs w:val="22"/>
              </w:rPr>
              <w:t>pastovaus slėgio, pastovaus srauto per kolonėlę ir pastovaus dujų linijinio greičio kontrolė nepriklausomai nuo kolonėlių termostato temperatūros.</w:t>
            </w:r>
          </w:p>
          <w:p w14:paraId="2E0F64FB" w14:textId="77777777" w:rsidR="00FE6ECB" w:rsidRPr="00072872" w:rsidRDefault="00FE6ECB" w:rsidP="009F6344">
            <w:pPr>
              <w:jc w:val="both"/>
              <w:rPr>
                <w:rFonts w:asciiTheme="majorBidi" w:hAnsiTheme="majorBidi" w:cstheme="majorBidi"/>
                <w:sz w:val="22"/>
                <w:szCs w:val="22"/>
              </w:rPr>
            </w:pPr>
          </w:p>
          <w:p w14:paraId="1D91AFDF" w14:textId="77777777" w:rsidR="00FE6ECB" w:rsidRPr="00072872" w:rsidRDefault="00FE6ECB" w:rsidP="009F6344">
            <w:pPr>
              <w:jc w:val="both"/>
              <w:rPr>
                <w:rFonts w:asciiTheme="majorBidi" w:hAnsiTheme="majorBidi" w:cstheme="majorBidi"/>
                <w:sz w:val="22"/>
                <w:szCs w:val="22"/>
              </w:rPr>
            </w:pPr>
          </w:p>
          <w:p w14:paraId="6DC17DB9" w14:textId="77777777" w:rsidR="00FE6ECB" w:rsidRPr="00072872" w:rsidRDefault="00FE6ECB" w:rsidP="009F6344">
            <w:pPr>
              <w:jc w:val="both"/>
              <w:rPr>
                <w:rFonts w:asciiTheme="majorBidi" w:hAnsiTheme="majorBidi" w:cstheme="majorBidi"/>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4 psl.</w:t>
            </w:r>
          </w:p>
          <w:p w14:paraId="1227AA29" w14:textId="5BEC5839" w:rsidR="00FE6ECB" w:rsidRPr="00072872" w:rsidRDefault="00FE6ECB" w:rsidP="009F6344">
            <w:pPr>
              <w:jc w:val="both"/>
              <w:rPr>
                <w:rFonts w:asciiTheme="majorBidi" w:hAnsiTheme="majorBidi" w:cstheme="majorBidi"/>
                <w:sz w:val="22"/>
                <w:szCs w:val="22"/>
              </w:rPr>
            </w:pPr>
            <w:r w:rsidRPr="00072872">
              <w:rPr>
                <w:rFonts w:asciiTheme="majorBidi" w:hAnsiTheme="majorBidi" w:cstheme="majorBidi"/>
                <w:i/>
                <w:iCs/>
                <w:sz w:val="22"/>
                <w:szCs w:val="22"/>
              </w:rPr>
              <w:t>QP brošiūra.pdf</w:t>
            </w:r>
            <w:r w:rsidRPr="00072872">
              <w:rPr>
                <w:rFonts w:asciiTheme="majorBidi" w:hAnsiTheme="majorBidi" w:cstheme="majorBidi"/>
                <w:sz w:val="22"/>
                <w:szCs w:val="22"/>
              </w:rPr>
              <w:t>, 10 psl.</w:t>
            </w:r>
          </w:p>
        </w:tc>
      </w:tr>
      <w:tr w:rsidR="009F6344" w:rsidRPr="00072872" w14:paraId="39B94883" w14:textId="16B79641" w:rsidTr="00484FBF">
        <w:tc>
          <w:tcPr>
            <w:tcW w:w="709" w:type="dxa"/>
          </w:tcPr>
          <w:p w14:paraId="09387AE9" w14:textId="107174F9" w:rsidR="009F6344" w:rsidRPr="00072872" w:rsidRDefault="009F6344" w:rsidP="009F6344">
            <w:pPr>
              <w:jc w:val="center"/>
              <w:rPr>
                <w:rFonts w:asciiTheme="majorBidi" w:hAnsiTheme="majorBidi" w:cstheme="majorBidi"/>
                <w:bCs/>
                <w:caps/>
                <w:sz w:val="22"/>
                <w:szCs w:val="22"/>
              </w:rPr>
            </w:pPr>
            <w:r w:rsidRPr="00072872">
              <w:rPr>
                <w:rFonts w:asciiTheme="majorBidi" w:hAnsiTheme="majorBidi" w:cstheme="majorBidi"/>
                <w:bCs/>
                <w:caps/>
                <w:sz w:val="22"/>
                <w:szCs w:val="22"/>
              </w:rPr>
              <w:t>2.8</w:t>
            </w:r>
          </w:p>
        </w:tc>
        <w:tc>
          <w:tcPr>
            <w:tcW w:w="1941" w:type="dxa"/>
          </w:tcPr>
          <w:p w14:paraId="56CFEE8C"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sz w:val="22"/>
                <w:szCs w:val="22"/>
              </w:rPr>
              <w:t>Maksimali injektoriaus temperatūra</w:t>
            </w:r>
          </w:p>
        </w:tc>
        <w:tc>
          <w:tcPr>
            <w:tcW w:w="3446" w:type="dxa"/>
          </w:tcPr>
          <w:p w14:paraId="01FF49A7" w14:textId="77777777" w:rsidR="009F6344" w:rsidRPr="00072872" w:rsidRDefault="009F6344" w:rsidP="009F6344">
            <w:pPr>
              <w:jc w:val="both"/>
              <w:rPr>
                <w:rFonts w:asciiTheme="majorBidi" w:hAnsiTheme="majorBidi" w:cstheme="majorBidi"/>
                <w:sz w:val="22"/>
                <w:szCs w:val="22"/>
              </w:rPr>
            </w:pPr>
            <w:r w:rsidRPr="00072872">
              <w:rPr>
                <w:rFonts w:asciiTheme="majorBidi" w:hAnsiTheme="majorBidi" w:cstheme="majorBidi"/>
                <w:sz w:val="22"/>
                <w:szCs w:val="22"/>
              </w:rPr>
              <w:t>Ne žemesnė nei 450</w:t>
            </w:r>
            <w:r w:rsidRPr="00072872">
              <w:rPr>
                <w:rFonts w:asciiTheme="majorBidi" w:hAnsiTheme="majorBidi" w:cstheme="majorBidi"/>
                <w:sz w:val="22"/>
                <w:szCs w:val="22"/>
                <w:vertAlign w:val="superscript"/>
              </w:rPr>
              <w:t>o</w:t>
            </w:r>
            <w:r w:rsidRPr="00072872">
              <w:rPr>
                <w:rFonts w:asciiTheme="majorBidi" w:hAnsiTheme="majorBidi" w:cstheme="majorBidi"/>
                <w:sz w:val="22"/>
                <w:szCs w:val="22"/>
              </w:rPr>
              <w:t>C</w:t>
            </w:r>
          </w:p>
        </w:tc>
        <w:tc>
          <w:tcPr>
            <w:tcW w:w="3685" w:type="dxa"/>
            <w:shd w:val="clear" w:color="auto" w:fill="auto"/>
          </w:tcPr>
          <w:p w14:paraId="3BF8CAB2" w14:textId="50E7C876" w:rsidR="009F6344" w:rsidRPr="00072872" w:rsidRDefault="002C7048" w:rsidP="009F6344">
            <w:pPr>
              <w:jc w:val="both"/>
              <w:rPr>
                <w:rFonts w:asciiTheme="majorBidi" w:hAnsiTheme="majorBidi" w:cstheme="majorBidi"/>
                <w:sz w:val="22"/>
                <w:szCs w:val="22"/>
              </w:rPr>
            </w:pPr>
            <w:r w:rsidRPr="00072872">
              <w:rPr>
                <w:rFonts w:asciiTheme="majorBidi" w:hAnsiTheme="majorBidi" w:cstheme="majorBidi"/>
                <w:sz w:val="22"/>
                <w:szCs w:val="22"/>
              </w:rPr>
              <w:t>Maksimali injektoriaus temperatūra 450°C.</w:t>
            </w:r>
          </w:p>
          <w:p w14:paraId="516ADC6E" w14:textId="77777777" w:rsidR="00FE6ECB" w:rsidRPr="00072872" w:rsidRDefault="00FE6ECB" w:rsidP="009F6344">
            <w:pPr>
              <w:jc w:val="both"/>
              <w:rPr>
                <w:rFonts w:asciiTheme="majorBidi" w:hAnsiTheme="majorBidi" w:cstheme="majorBidi"/>
                <w:sz w:val="22"/>
                <w:szCs w:val="22"/>
              </w:rPr>
            </w:pPr>
          </w:p>
          <w:p w14:paraId="0B973FDB" w14:textId="77777777" w:rsidR="00FE6ECB" w:rsidRPr="00072872" w:rsidRDefault="00FE6ECB" w:rsidP="00FE6ECB">
            <w:pPr>
              <w:jc w:val="both"/>
              <w:rPr>
                <w:rFonts w:asciiTheme="majorBidi" w:hAnsiTheme="majorBidi" w:cstheme="majorBidi"/>
                <w:sz w:val="22"/>
                <w:szCs w:val="22"/>
              </w:rPr>
            </w:pPr>
            <w:r w:rsidRPr="00072872">
              <w:rPr>
                <w:rFonts w:asciiTheme="majorBidi" w:hAnsiTheme="majorBidi" w:cstheme="majorBidi"/>
                <w:i/>
                <w:iCs/>
                <w:sz w:val="22"/>
                <w:szCs w:val="22"/>
              </w:rPr>
              <w:t>GC specifikacija.pdf</w:t>
            </w:r>
            <w:r w:rsidRPr="00072872">
              <w:rPr>
                <w:rFonts w:asciiTheme="majorBidi" w:hAnsiTheme="majorBidi" w:cstheme="majorBidi"/>
                <w:sz w:val="22"/>
                <w:szCs w:val="22"/>
              </w:rPr>
              <w:t>, 4 psl.</w:t>
            </w:r>
          </w:p>
          <w:p w14:paraId="1C0BE74D" w14:textId="77777777" w:rsidR="00FE6ECB" w:rsidRPr="00072872" w:rsidRDefault="00FE6ECB" w:rsidP="009F6344">
            <w:pPr>
              <w:jc w:val="both"/>
              <w:rPr>
                <w:rFonts w:asciiTheme="majorBidi" w:hAnsiTheme="majorBidi" w:cstheme="majorBidi"/>
                <w:sz w:val="22"/>
                <w:szCs w:val="22"/>
              </w:rPr>
            </w:pPr>
          </w:p>
        </w:tc>
      </w:tr>
      <w:tr w:rsidR="009F6344" w:rsidRPr="00072872" w14:paraId="76D36FCF" w14:textId="0FB5247B" w:rsidTr="00484FBF">
        <w:tc>
          <w:tcPr>
            <w:tcW w:w="709" w:type="dxa"/>
          </w:tcPr>
          <w:p w14:paraId="141F8FF4" w14:textId="217D0260" w:rsidR="009F6344" w:rsidRPr="00072872" w:rsidRDefault="009F6344" w:rsidP="009F6344">
            <w:pPr>
              <w:pStyle w:val="ListParagraph"/>
              <w:ind w:left="0"/>
              <w:jc w:val="center"/>
              <w:rPr>
                <w:rFonts w:asciiTheme="majorBidi" w:hAnsiTheme="majorBidi" w:cstheme="majorBidi"/>
                <w:bCs/>
                <w:caps/>
                <w:sz w:val="22"/>
                <w:szCs w:val="22"/>
              </w:rPr>
            </w:pPr>
            <w:r w:rsidRPr="00072872">
              <w:rPr>
                <w:rFonts w:asciiTheme="majorBidi" w:hAnsiTheme="majorBidi" w:cstheme="majorBidi"/>
                <w:bCs/>
                <w:caps/>
                <w:sz w:val="22"/>
                <w:szCs w:val="22"/>
              </w:rPr>
              <w:lastRenderedPageBreak/>
              <w:t>2.9</w:t>
            </w:r>
          </w:p>
        </w:tc>
        <w:tc>
          <w:tcPr>
            <w:tcW w:w="1941" w:type="dxa"/>
          </w:tcPr>
          <w:p w14:paraId="19E23D43"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sz w:val="22"/>
                <w:szCs w:val="22"/>
              </w:rPr>
              <w:t>Ekonomiškumo funkcijos</w:t>
            </w:r>
          </w:p>
        </w:tc>
        <w:tc>
          <w:tcPr>
            <w:tcW w:w="3446" w:type="dxa"/>
          </w:tcPr>
          <w:p w14:paraId="175500F8"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sz w:val="22"/>
                <w:szCs w:val="22"/>
              </w:rPr>
              <w:t>Dujų taupymo funkcija. Privaloma, pilnai programuojama.</w:t>
            </w:r>
          </w:p>
          <w:p w14:paraId="3312E477"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sz w:val="22"/>
                <w:szCs w:val="22"/>
              </w:rPr>
              <w:t xml:space="preserve">Privalomas funkcionalumas, leidžiantis pilnai automatiškai perjunginėti tarp dujų nešėjų, kai nevykstant analizei sistema pati automatiškai perjungia ir naudoja pigesnes dujas nešėjas. Komplektuojami visi reikalingi priedai. </w:t>
            </w:r>
          </w:p>
        </w:tc>
        <w:tc>
          <w:tcPr>
            <w:tcW w:w="3685" w:type="dxa"/>
            <w:shd w:val="clear" w:color="auto" w:fill="auto"/>
          </w:tcPr>
          <w:p w14:paraId="6F9FAE46" w14:textId="73735785" w:rsidR="00B42371" w:rsidRPr="00072872" w:rsidRDefault="00B42371" w:rsidP="00B42371">
            <w:pPr>
              <w:rPr>
                <w:rFonts w:asciiTheme="majorBidi" w:hAnsiTheme="majorBidi" w:cstheme="majorBidi"/>
                <w:sz w:val="22"/>
                <w:szCs w:val="22"/>
              </w:rPr>
            </w:pPr>
            <w:r w:rsidRPr="00072872">
              <w:rPr>
                <w:rFonts w:asciiTheme="majorBidi" w:hAnsiTheme="majorBidi" w:cstheme="majorBidi"/>
                <w:sz w:val="22"/>
                <w:szCs w:val="22"/>
              </w:rPr>
              <w:t xml:space="preserve">Dujų taupymo funkcija. </w:t>
            </w:r>
            <w:r w:rsidRPr="00072872">
              <w:rPr>
                <w:rFonts w:asciiTheme="majorBidi" w:hAnsiTheme="majorBidi" w:cstheme="majorBidi"/>
                <w:sz w:val="22"/>
                <w:szCs w:val="22"/>
              </w:rPr>
              <w:t>Yra</w:t>
            </w:r>
            <w:r w:rsidRPr="00072872">
              <w:rPr>
                <w:rFonts w:asciiTheme="majorBidi" w:hAnsiTheme="majorBidi" w:cstheme="majorBidi"/>
                <w:sz w:val="22"/>
                <w:szCs w:val="22"/>
              </w:rPr>
              <w:t>, pilnai programuojama.</w:t>
            </w:r>
          </w:p>
          <w:p w14:paraId="10061B32" w14:textId="3DA8D2D8" w:rsidR="00FE6ECB" w:rsidRPr="00072872" w:rsidRDefault="00B42371" w:rsidP="00B42371">
            <w:pPr>
              <w:rPr>
                <w:rFonts w:asciiTheme="majorBidi" w:hAnsiTheme="majorBidi" w:cstheme="majorBidi"/>
                <w:sz w:val="22"/>
                <w:szCs w:val="22"/>
              </w:rPr>
            </w:pPr>
            <w:r w:rsidRPr="00072872">
              <w:rPr>
                <w:rFonts w:asciiTheme="majorBidi" w:hAnsiTheme="majorBidi" w:cstheme="majorBidi"/>
                <w:sz w:val="22"/>
                <w:szCs w:val="22"/>
              </w:rPr>
              <w:t>Yra</w:t>
            </w:r>
            <w:r w:rsidRPr="00072872">
              <w:rPr>
                <w:rFonts w:asciiTheme="majorBidi" w:hAnsiTheme="majorBidi" w:cstheme="majorBidi"/>
                <w:sz w:val="22"/>
                <w:szCs w:val="22"/>
              </w:rPr>
              <w:t xml:space="preserve"> funkcionalumas, leidžiantis pilnai automatiškai perjunginėti tarp dujų nešėjų, kai nevykstant analizei sistema pati automatiškai perjungia ir naudoja pigesnes dujas nešėjas. Komplektuojami visi reikalingi priedai. </w:t>
            </w:r>
          </w:p>
          <w:p w14:paraId="2B2DF441" w14:textId="77777777" w:rsidR="00FE6ECB" w:rsidRPr="00072872" w:rsidRDefault="00FE6ECB" w:rsidP="009F6344">
            <w:pPr>
              <w:rPr>
                <w:rFonts w:asciiTheme="majorBidi" w:hAnsiTheme="majorBidi" w:cstheme="majorBidi"/>
                <w:sz w:val="22"/>
                <w:szCs w:val="22"/>
              </w:rPr>
            </w:pPr>
          </w:p>
          <w:p w14:paraId="29CB0749" w14:textId="77777777" w:rsidR="00FE6ECB" w:rsidRPr="00072872" w:rsidRDefault="00FE6ECB" w:rsidP="009F6344">
            <w:pPr>
              <w:rPr>
                <w:rFonts w:asciiTheme="majorBidi" w:hAnsiTheme="majorBidi" w:cstheme="majorBidi"/>
                <w:i/>
                <w:iCs/>
                <w:sz w:val="22"/>
                <w:szCs w:val="22"/>
              </w:rPr>
            </w:pPr>
          </w:p>
          <w:p w14:paraId="5DAD0B4C" w14:textId="21A7CE7A" w:rsidR="002C7048" w:rsidRPr="00072872" w:rsidRDefault="00B42371" w:rsidP="009F6344">
            <w:pPr>
              <w:rPr>
                <w:rFonts w:asciiTheme="majorBidi" w:hAnsiTheme="majorBidi" w:cstheme="majorBidi"/>
                <w:i/>
                <w:iCs/>
                <w:sz w:val="22"/>
                <w:szCs w:val="22"/>
              </w:rPr>
            </w:pPr>
            <w:r w:rsidRPr="00072872">
              <w:rPr>
                <w:rFonts w:asciiTheme="majorBidi" w:hAnsiTheme="majorBidi" w:cstheme="majorBidi"/>
                <w:i/>
                <w:iCs/>
                <w:sz w:val="22"/>
                <w:szCs w:val="22"/>
              </w:rPr>
              <w:t xml:space="preserve">GC brosiura.pdf, 7 psl. </w:t>
            </w:r>
          </w:p>
          <w:p w14:paraId="33453C4E" w14:textId="20C3467F" w:rsidR="00FE6ECB" w:rsidRPr="00072872" w:rsidRDefault="00FE6ECB" w:rsidP="009F6344">
            <w:pPr>
              <w:rPr>
                <w:rFonts w:asciiTheme="majorBidi" w:hAnsiTheme="majorBidi" w:cstheme="majorBidi"/>
                <w:sz w:val="22"/>
                <w:szCs w:val="22"/>
              </w:rPr>
            </w:pPr>
            <w:r w:rsidRPr="00072872">
              <w:rPr>
                <w:rFonts w:asciiTheme="majorBidi" w:hAnsiTheme="majorBidi" w:cstheme="majorBidi"/>
                <w:i/>
                <w:iCs/>
                <w:sz w:val="22"/>
                <w:szCs w:val="22"/>
              </w:rPr>
              <w:t>QP brošiūra.pdf</w:t>
            </w:r>
            <w:r w:rsidRPr="00072872">
              <w:rPr>
                <w:rFonts w:asciiTheme="majorBidi" w:hAnsiTheme="majorBidi" w:cstheme="majorBidi"/>
                <w:sz w:val="22"/>
                <w:szCs w:val="22"/>
              </w:rPr>
              <w:t>, 10 psl.</w:t>
            </w:r>
          </w:p>
        </w:tc>
      </w:tr>
      <w:tr w:rsidR="009F6344" w:rsidRPr="00072872" w14:paraId="1ECCC274" w14:textId="022749F7" w:rsidTr="00484FBF">
        <w:tc>
          <w:tcPr>
            <w:tcW w:w="709" w:type="dxa"/>
          </w:tcPr>
          <w:p w14:paraId="28755C73" w14:textId="12C2499E" w:rsidR="009F6344" w:rsidRPr="00072872" w:rsidRDefault="009F6344" w:rsidP="009F6344">
            <w:pPr>
              <w:ind w:left="34"/>
              <w:jc w:val="center"/>
              <w:rPr>
                <w:rFonts w:asciiTheme="majorBidi" w:hAnsiTheme="majorBidi" w:cstheme="majorBidi"/>
                <w:bCs/>
                <w:caps/>
                <w:sz w:val="22"/>
                <w:szCs w:val="22"/>
              </w:rPr>
            </w:pPr>
            <w:r w:rsidRPr="00072872">
              <w:rPr>
                <w:rFonts w:asciiTheme="majorBidi" w:hAnsiTheme="majorBidi" w:cstheme="majorBidi"/>
                <w:bCs/>
                <w:caps/>
                <w:sz w:val="22"/>
                <w:szCs w:val="22"/>
              </w:rPr>
              <w:t>3</w:t>
            </w:r>
          </w:p>
        </w:tc>
        <w:tc>
          <w:tcPr>
            <w:tcW w:w="1941" w:type="dxa"/>
          </w:tcPr>
          <w:p w14:paraId="3968722F"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bCs/>
                <w:sz w:val="22"/>
                <w:szCs w:val="22"/>
              </w:rPr>
              <w:t>Automatinis mėginių įvedimo įrenginys</w:t>
            </w:r>
          </w:p>
        </w:tc>
        <w:tc>
          <w:tcPr>
            <w:tcW w:w="3446" w:type="dxa"/>
          </w:tcPr>
          <w:p w14:paraId="76F136B5" w14:textId="77777777" w:rsidR="009F6344" w:rsidRPr="00072872" w:rsidRDefault="009F6344" w:rsidP="009F6344">
            <w:pPr>
              <w:rPr>
                <w:rFonts w:asciiTheme="majorBidi" w:hAnsiTheme="majorBidi" w:cstheme="majorBidi"/>
                <w:bCs/>
                <w:sz w:val="22"/>
                <w:szCs w:val="22"/>
                <w:lang w:eastAsia="lt-LT"/>
              </w:rPr>
            </w:pPr>
            <w:r w:rsidRPr="00072872">
              <w:rPr>
                <w:rFonts w:asciiTheme="majorBidi" w:hAnsiTheme="majorBidi" w:cstheme="majorBidi"/>
                <w:bCs/>
                <w:sz w:val="22"/>
                <w:szCs w:val="22"/>
                <w:lang w:eastAsia="lt-LT"/>
              </w:rPr>
              <w:t xml:space="preserve">Privalomas. </w:t>
            </w:r>
          </w:p>
        </w:tc>
        <w:tc>
          <w:tcPr>
            <w:tcW w:w="3685" w:type="dxa"/>
            <w:shd w:val="clear" w:color="auto" w:fill="auto"/>
          </w:tcPr>
          <w:p w14:paraId="4DC7BF86" w14:textId="77777777" w:rsidR="009F6344" w:rsidRPr="00072872" w:rsidRDefault="00DF5476" w:rsidP="009F6344">
            <w:pPr>
              <w:rPr>
                <w:rFonts w:asciiTheme="majorBidi" w:hAnsiTheme="majorBidi" w:cstheme="majorBidi"/>
                <w:bCs/>
                <w:sz w:val="22"/>
                <w:szCs w:val="22"/>
                <w:lang w:eastAsia="lt-LT"/>
              </w:rPr>
            </w:pPr>
            <w:r w:rsidRPr="00072872">
              <w:rPr>
                <w:rFonts w:asciiTheme="majorBidi" w:hAnsiTheme="majorBidi" w:cstheme="majorBidi"/>
                <w:bCs/>
                <w:sz w:val="22"/>
                <w:szCs w:val="22"/>
                <w:lang w:eastAsia="lt-LT"/>
              </w:rPr>
              <w:t>Įtraukas ir komplektuojamas su įranga.</w:t>
            </w:r>
          </w:p>
          <w:p w14:paraId="676808C6" w14:textId="77777777" w:rsidR="00D104A9" w:rsidRPr="00072872" w:rsidRDefault="00D104A9" w:rsidP="009F6344">
            <w:pPr>
              <w:rPr>
                <w:rFonts w:asciiTheme="majorBidi" w:hAnsiTheme="majorBidi" w:cstheme="majorBidi"/>
                <w:bCs/>
                <w:sz w:val="22"/>
                <w:szCs w:val="22"/>
                <w:lang w:eastAsia="lt-LT"/>
              </w:rPr>
            </w:pPr>
          </w:p>
          <w:p w14:paraId="384D431A" w14:textId="68BF2730" w:rsidR="00D104A9" w:rsidRPr="00072872" w:rsidRDefault="00D104A9" w:rsidP="009F6344">
            <w:pPr>
              <w:rPr>
                <w:rFonts w:asciiTheme="majorBidi" w:hAnsiTheme="majorBidi" w:cstheme="majorBidi"/>
                <w:bCs/>
                <w:sz w:val="22"/>
                <w:szCs w:val="22"/>
                <w:lang w:eastAsia="lt-LT"/>
              </w:rPr>
            </w:pPr>
            <w:r w:rsidRPr="00072872">
              <w:rPr>
                <w:rFonts w:asciiTheme="majorBidi" w:hAnsiTheme="majorBidi" w:cstheme="majorBidi"/>
                <w:i/>
                <w:iCs/>
                <w:sz w:val="22"/>
                <w:szCs w:val="22"/>
              </w:rPr>
              <w:t>AOC specifikacija.pdf</w:t>
            </w:r>
            <w:r w:rsidRPr="00072872">
              <w:rPr>
                <w:rFonts w:asciiTheme="majorBidi" w:hAnsiTheme="majorBidi" w:cstheme="majorBidi"/>
                <w:sz w:val="22"/>
                <w:szCs w:val="22"/>
              </w:rPr>
              <w:t xml:space="preserve">, </w:t>
            </w:r>
            <w:r w:rsidRPr="00072872">
              <w:rPr>
                <w:rFonts w:asciiTheme="majorBidi" w:hAnsiTheme="majorBidi" w:cstheme="majorBidi"/>
                <w:sz w:val="22"/>
                <w:szCs w:val="22"/>
              </w:rPr>
              <w:t>1</w:t>
            </w:r>
            <w:r w:rsidRPr="00072872">
              <w:rPr>
                <w:rFonts w:asciiTheme="majorBidi" w:hAnsiTheme="majorBidi" w:cstheme="majorBidi"/>
                <w:sz w:val="22"/>
                <w:szCs w:val="22"/>
              </w:rPr>
              <w:t xml:space="preserve"> psl.</w:t>
            </w:r>
          </w:p>
        </w:tc>
      </w:tr>
      <w:tr w:rsidR="009F6344" w:rsidRPr="00072872" w14:paraId="6807C10F" w14:textId="07140309" w:rsidTr="00484FBF">
        <w:tc>
          <w:tcPr>
            <w:tcW w:w="709" w:type="dxa"/>
          </w:tcPr>
          <w:p w14:paraId="304CA9FE" w14:textId="0088635E" w:rsidR="009F6344" w:rsidRPr="00072872" w:rsidRDefault="009F6344" w:rsidP="009F6344">
            <w:pPr>
              <w:jc w:val="center"/>
              <w:rPr>
                <w:rFonts w:asciiTheme="majorBidi" w:hAnsiTheme="majorBidi" w:cstheme="majorBidi"/>
                <w:bCs/>
                <w:caps/>
                <w:sz w:val="22"/>
                <w:szCs w:val="22"/>
              </w:rPr>
            </w:pPr>
            <w:r w:rsidRPr="00072872">
              <w:rPr>
                <w:rFonts w:asciiTheme="majorBidi" w:hAnsiTheme="majorBidi" w:cstheme="majorBidi"/>
                <w:bCs/>
                <w:caps/>
                <w:sz w:val="22"/>
                <w:szCs w:val="22"/>
              </w:rPr>
              <w:t>3.1</w:t>
            </w:r>
          </w:p>
        </w:tc>
        <w:tc>
          <w:tcPr>
            <w:tcW w:w="1941" w:type="dxa"/>
          </w:tcPr>
          <w:p w14:paraId="0822448D" w14:textId="77777777" w:rsidR="009F6344" w:rsidRPr="00072872" w:rsidRDefault="009F6344" w:rsidP="009F6344">
            <w:pPr>
              <w:tabs>
                <w:tab w:val="left" w:pos="601"/>
              </w:tabs>
              <w:rPr>
                <w:rFonts w:asciiTheme="majorBidi" w:hAnsiTheme="majorBidi" w:cstheme="majorBidi"/>
                <w:sz w:val="22"/>
                <w:szCs w:val="22"/>
              </w:rPr>
            </w:pPr>
            <w:r w:rsidRPr="00072872">
              <w:rPr>
                <w:rFonts w:asciiTheme="majorBidi" w:hAnsiTheme="majorBidi" w:cstheme="majorBidi"/>
                <w:sz w:val="22"/>
                <w:szCs w:val="22"/>
              </w:rPr>
              <w:t>Skystų mėginių įvedimas</w:t>
            </w:r>
          </w:p>
        </w:tc>
        <w:tc>
          <w:tcPr>
            <w:tcW w:w="3446" w:type="dxa"/>
          </w:tcPr>
          <w:p w14:paraId="25AC8F72" w14:textId="77777777" w:rsidR="009F6344" w:rsidRPr="00072872" w:rsidRDefault="009F6344" w:rsidP="009F6344">
            <w:pPr>
              <w:rPr>
                <w:rFonts w:asciiTheme="majorBidi" w:hAnsiTheme="majorBidi" w:cstheme="majorBidi"/>
                <w:sz w:val="22"/>
                <w:szCs w:val="22"/>
                <w:lang w:eastAsia="lt-LT"/>
              </w:rPr>
            </w:pPr>
            <w:r w:rsidRPr="00072872">
              <w:rPr>
                <w:rFonts w:asciiTheme="majorBidi" w:hAnsiTheme="majorBidi" w:cstheme="majorBidi"/>
                <w:sz w:val="22"/>
                <w:szCs w:val="22"/>
              </w:rPr>
              <w:t>Injekcijos tūrio intervalas ne siauresnis nei nuo 0,1 iki 10 µl.</w:t>
            </w:r>
          </w:p>
        </w:tc>
        <w:tc>
          <w:tcPr>
            <w:tcW w:w="3685" w:type="dxa"/>
            <w:shd w:val="clear" w:color="auto" w:fill="auto"/>
          </w:tcPr>
          <w:p w14:paraId="0A205FBD" w14:textId="1EE26267" w:rsidR="00DF5476" w:rsidRPr="00072872" w:rsidRDefault="00DF5476" w:rsidP="00DF5476">
            <w:pPr>
              <w:rPr>
                <w:rFonts w:asciiTheme="majorBidi" w:hAnsiTheme="majorBidi" w:cstheme="majorBidi"/>
                <w:sz w:val="22"/>
                <w:szCs w:val="22"/>
              </w:rPr>
            </w:pPr>
            <w:r w:rsidRPr="00072872">
              <w:rPr>
                <w:rFonts w:asciiTheme="majorBidi" w:hAnsiTheme="majorBidi" w:cstheme="majorBidi"/>
                <w:sz w:val="22"/>
                <w:szCs w:val="22"/>
              </w:rPr>
              <w:t xml:space="preserve">Injekcijos tūrio intervalas – nuo 0,1 iki 250 µl. </w:t>
            </w:r>
          </w:p>
          <w:p w14:paraId="4CA6DBA6" w14:textId="77777777" w:rsidR="00DF5476" w:rsidRPr="00072872" w:rsidRDefault="00DF5476" w:rsidP="009F6344">
            <w:pPr>
              <w:rPr>
                <w:rFonts w:asciiTheme="majorBidi" w:hAnsiTheme="majorBidi" w:cstheme="majorBidi"/>
                <w:i/>
                <w:iCs/>
                <w:sz w:val="22"/>
                <w:szCs w:val="22"/>
              </w:rPr>
            </w:pPr>
          </w:p>
          <w:p w14:paraId="25C5186F" w14:textId="1705980D" w:rsidR="009F6344" w:rsidRPr="00072872" w:rsidRDefault="00C86886" w:rsidP="009F6344">
            <w:pPr>
              <w:rPr>
                <w:rFonts w:asciiTheme="majorBidi" w:hAnsiTheme="majorBidi" w:cstheme="majorBidi"/>
                <w:sz w:val="22"/>
                <w:szCs w:val="22"/>
              </w:rPr>
            </w:pPr>
            <w:r w:rsidRPr="00072872">
              <w:rPr>
                <w:rFonts w:asciiTheme="majorBidi" w:hAnsiTheme="majorBidi" w:cstheme="majorBidi"/>
                <w:i/>
                <w:iCs/>
                <w:sz w:val="22"/>
                <w:szCs w:val="22"/>
              </w:rPr>
              <w:t>AOC specifikacija.pdf</w:t>
            </w:r>
            <w:r w:rsidRPr="00072872">
              <w:rPr>
                <w:rFonts w:asciiTheme="majorBidi" w:hAnsiTheme="majorBidi" w:cstheme="majorBidi"/>
                <w:sz w:val="22"/>
                <w:szCs w:val="22"/>
              </w:rPr>
              <w:t>, 3 psl.</w:t>
            </w:r>
          </w:p>
        </w:tc>
      </w:tr>
      <w:tr w:rsidR="009F6344" w:rsidRPr="00072872" w14:paraId="43177C4D" w14:textId="15471B97" w:rsidTr="00484FBF">
        <w:tc>
          <w:tcPr>
            <w:tcW w:w="709" w:type="dxa"/>
          </w:tcPr>
          <w:p w14:paraId="0C864294" w14:textId="67A32322" w:rsidR="009F6344" w:rsidRPr="00072872" w:rsidRDefault="009F6344" w:rsidP="009F6344">
            <w:pPr>
              <w:jc w:val="center"/>
              <w:rPr>
                <w:rFonts w:asciiTheme="majorBidi" w:hAnsiTheme="majorBidi" w:cstheme="majorBidi"/>
                <w:bCs/>
                <w:caps/>
                <w:sz w:val="22"/>
                <w:szCs w:val="22"/>
              </w:rPr>
            </w:pPr>
            <w:r w:rsidRPr="00072872">
              <w:rPr>
                <w:rFonts w:asciiTheme="majorBidi" w:hAnsiTheme="majorBidi" w:cstheme="majorBidi"/>
                <w:bCs/>
                <w:caps/>
                <w:sz w:val="22"/>
                <w:szCs w:val="22"/>
              </w:rPr>
              <w:t>3.2</w:t>
            </w:r>
          </w:p>
        </w:tc>
        <w:tc>
          <w:tcPr>
            <w:tcW w:w="1941" w:type="dxa"/>
          </w:tcPr>
          <w:p w14:paraId="15B4F159" w14:textId="77777777" w:rsidR="009F6344" w:rsidRPr="00072872" w:rsidRDefault="009F6344" w:rsidP="009F6344">
            <w:pPr>
              <w:rPr>
                <w:rFonts w:asciiTheme="majorBidi" w:hAnsiTheme="majorBidi" w:cstheme="majorBidi"/>
                <w:sz w:val="22"/>
                <w:szCs w:val="22"/>
              </w:rPr>
            </w:pPr>
            <w:r w:rsidRPr="00072872">
              <w:rPr>
                <w:rFonts w:asciiTheme="majorBidi" w:hAnsiTheme="majorBidi" w:cstheme="majorBidi"/>
                <w:sz w:val="22"/>
                <w:szCs w:val="22"/>
              </w:rPr>
              <w:t>Mėginių talpa skystiems mėginiams</w:t>
            </w:r>
          </w:p>
        </w:tc>
        <w:tc>
          <w:tcPr>
            <w:tcW w:w="3446" w:type="dxa"/>
          </w:tcPr>
          <w:p w14:paraId="599BA50B" w14:textId="77777777" w:rsidR="009F6344" w:rsidRPr="00072872" w:rsidRDefault="009F6344" w:rsidP="009F6344">
            <w:pPr>
              <w:jc w:val="both"/>
              <w:rPr>
                <w:rFonts w:asciiTheme="majorBidi" w:hAnsiTheme="majorBidi" w:cstheme="majorBidi"/>
                <w:sz w:val="22"/>
                <w:szCs w:val="22"/>
              </w:rPr>
            </w:pPr>
            <w:r w:rsidRPr="00072872">
              <w:rPr>
                <w:rFonts w:asciiTheme="majorBidi" w:hAnsiTheme="majorBidi" w:cstheme="majorBidi"/>
                <w:sz w:val="22"/>
                <w:szCs w:val="22"/>
              </w:rPr>
              <w:t>Ne mažiau nei 30 pozicijų 1,5-2 ml buteliukams;</w:t>
            </w:r>
          </w:p>
        </w:tc>
        <w:tc>
          <w:tcPr>
            <w:tcW w:w="3685" w:type="dxa"/>
            <w:shd w:val="clear" w:color="auto" w:fill="auto"/>
          </w:tcPr>
          <w:p w14:paraId="21CE8BE4" w14:textId="1F33FD26" w:rsidR="00DF5476" w:rsidRPr="00072872" w:rsidRDefault="00DF5476" w:rsidP="00A72AF4">
            <w:pPr>
              <w:jc w:val="both"/>
              <w:rPr>
                <w:rFonts w:asciiTheme="majorBidi" w:hAnsiTheme="majorBidi" w:cstheme="majorBidi"/>
                <w:sz w:val="22"/>
                <w:szCs w:val="22"/>
              </w:rPr>
            </w:pPr>
            <w:r w:rsidRPr="00072872">
              <w:rPr>
                <w:rFonts w:asciiTheme="majorBidi" w:hAnsiTheme="majorBidi" w:cstheme="majorBidi"/>
                <w:bCs/>
                <w:sz w:val="22"/>
                <w:szCs w:val="22"/>
              </w:rPr>
              <w:t xml:space="preserve">Komplektuojamas </w:t>
            </w:r>
            <w:r w:rsidR="00A72AF4" w:rsidRPr="00072872">
              <w:rPr>
                <w:rFonts w:asciiTheme="majorBidi" w:hAnsiTheme="majorBidi" w:cstheme="majorBidi"/>
                <w:bCs/>
                <w:sz w:val="22"/>
                <w:szCs w:val="22"/>
              </w:rPr>
              <w:t xml:space="preserve">30 pozicijų </w:t>
            </w:r>
            <w:r w:rsidRPr="00072872">
              <w:rPr>
                <w:rFonts w:asciiTheme="majorBidi" w:hAnsiTheme="majorBidi" w:cstheme="majorBidi"/>
                <w:bCs/>
                <w:sz w:val="22"/>
                <w:szCs w:val="22"/>
              </w:rPr>
              <w:t>automatinis</w:t>
            </w:r>
            <w:r w:rsidR="00D104A9" w:rsidRPr="00072872">
              <w:rPr>
                <w:rFonts w:asciiTheme="majorBidi" w:hAnsiTheme="majorBidi" w:cstheme="majorBidi"/>
                <w:bCs/>
                <w:sz w:val="22"/>
                <w:szCs w:val="22"/>
              </w:rPr>
              <w:t xml:space="preserve"> skystų</w:t>
            </w:r>
            <w:r w:rsidRPr="00072872">
              <w:rPr>
                <w:rFonts w:asciiTheme="majorBidi" w:hAnsiTheme="majorBidi" w:cstheme="majorBidi"/>
                <w:bCs/>
                <w:sz w:val="22"/>
                <w:szCs w:val="22"/>
              </w:rPr>
              <w:t xml:space="preserve"> mėginių įvedimo įrenginys</w:t>
            </w:r>
            <w:r w:rsidRPr="00072872">
              <w:rPr>
                <w:rStyle w:val="fontstyle01"/>
                <w:sz w:val="22"/>
                <w:szCs w:val="22"/>
              </w:rPr>
              <w:t xml:space="preserve"> </w:t>
            </w:r>
            <w:r w:rsidR="00A72AF4" w:rsidRPr="00072872">
              <w:rPr>
                <w:rStyle w:val="fontstyle01"/>
                <w:sz w:val="22"/>
                <w:szCs w:val="22"/>
              </w:rPr>
              <w:t>1,5-</w:t>
            </w:r>
            <w:r w:rsidRPr="00072872">
              <w:rPr>
                <w:rStyle w:val="fontstyle01"/>
                <w:sz w:val="22"/>
                <w:szCs w:val="22"/>
              </w:rPr>
              <w:t>2</w:t>
            </w:r>
            <w:r w:rsidR="00A72AF4" w:rsidRPr="00072872">
              <w:rPr>
                <w:rStyle w:val="fontstyle01"/>
                <w:sz w:val="22"/>
                <w:szCs w:val="22"/>
              </w:rPr>
              <w:t xml:space="preserve"> </w:t>
            </w:r>
            <w:r w:rsidRPr="00072872">
              <w:rPr>
                <w:rStyle w:val="fontstyle01"/>
                <w:sz w:val="22"/>
                <w:szCs w:val="22"/>
              </w:rPr>
              <w:t>ml</w:t>
            </w:r>
            <w:r w:rsidR="00A72AF4" w:rsidRPr="00072872">
              <w:rPr>
                <w:rStyle w:val="fontstyle01"/>
                <w:sz w:val="22"/>
                <w:szCs w:val="22"/>
              </w:rPr>
              <w:t xml:space="preserve"> talpos buteliukams</w:t>
            </w:r>
            <w:r w:rsidRPr="00072872">
              <w:rPr>
                <w:rStyle w:val="fontstyle01"/>
                <w:sz w:val="22"/>
                <w:szCs w:val="22"/>
              </w:rPr>
              <w:t xml:space="preserve"> </w:t>
            </w:r>
          </w:p>
          <w:p w14:paraId="2FD9E89C" w14:textId="77777777" w:rsidR="00DF5476" w:rsidRPr="00072872" w:rsidRDefault="00DF5476" w:rsidP="009F6344">
            <w:pPr>
              <w:jc w:val="both"/>
              <w:rPr>
                <w:rFonts w:asciiTheme="majorBidi" w:hAnsiTheme="majorBidi" w:cstheme="majorBidi"/>
                <w:i/>
                <w:iCs/>
                <w:sz w:val="22"/>
                <w:szCs w:val="22"/>
              </w:rPr>
            </w:pPr>
          </w:p>
          <w:p w14:paraId="63FA2B59" w14:textId="5EE6540F" w:rsidR="009F6344" w:rsidRPr="00072872" w:rsidRDefault="00C86886" w:rsidP="009F6344">
            <w:pPr>
              <w:jc w:val="both"/>
              <w:rPr>
                <w:rFonts w:asciiTheme="majorBidi" w:hAnsiTheme="majorBidi" w:cstheme="majorBidi"/>
                <w:sz w:val="22"/>
                <w:szCs w:val="22"/>
              </w:rPr>
            </w:pPr>
            <w:r w:rsidRPr="00072872">
              <w:rPr>
                <w:rFonts w:asciiTheme="majorBidi" w:hAnsiTheme="majorBidi" w:cstheme="majorBidi"/>
                <w:i/>
                <w:iCs/>
                <w:sz w:val="22"/>
                <w:szCs w:val="22"/>
              </w:rPr>
              <w:t>AOC specifikacija.pdf</w:t>
            </w:r>
            <w:r w:rsidRPr="00072872">
              <w:rPr>
                <w:rFonts w:asciiTheme="majorBidi" w:hAnsiTheme="majorBidi" w:cstheme="majorBidi"/>
                <w:sz w:val="22"/>
                <w:szCs w:val="22"/>
              </w:rPr>
              <w:t xml:space="preserve">, </w:t>
            </w:r>
            <w:r w:rsidR="00DF5476" w:rsidRPr="00072872">
              <w:rPr>
                <w:rFonts w:asciiTheme="majorBidi" w:hAnsiTheme="majorBidi" w:cstheme="majorBidi"/>
                <w:sz w:val="22"/>
                <w:szCs w:val="22"/>
              </w:rPr>
              <w:t>1</w:t>
            </w:r>
            <w:r w:rsidRPr="00072872">
              <w:rPr>
                <w:rFonts w:asciiTheme="majorBidi" w:hAnsiTheme="majorBidi" w:cstheme="majorBidi"/>
                <w:sz w:val="22"/>
                <w:szCs w:val="22"/>
              </w:rPr>
              <w:t xml:space="preserve"> psl.</w:t>
            </w:r>
          </w:p>
        </w:tc>
      </w:tr>
      <w:tr w:rsidR="00C86886" w:rsidRPr="00072872" w14:paraId="60C3FE9B" w14:textId="0F5DD7B7" w:rsidTr="00484FBF">
        <w:tc>
          <w:tcPr>
            <w:tcW w:w="709" w:type="dxa"/>
          </w:tcPr>
          <w:p w14:paraId="77085FA0" w14:textId="07F8386D" w:rsidR="00C86886" w:rsidRPr="00072872" w:rsidRDefault="00C86886" w:rsidP="00C86886">
            <w:pPr>
              <w:jc w:val="center"/>
              <w:rPr>
                <w:rFonts w:asciiTheme="majorBidi" w:hAnsiTheme="majorBidi" w:cstheme="majorBidi"/>
                <w:bCs/>
                <w:caps/>
                <w:sz w:val="22"/>
                <w:szCs w:val="22"/>
              </w:rPr>
            </w:pPr>
            <w:r w:rsidRPr="00072872">
              <w:rPr>
                <w:rFonts w:asciiTheme="majorBidi" w:hAnsiTheme="majorBidi" w:cstheme="majorBidi"/>
                <w:bCs/>
                <w:caps/>
                <w:sz w:val="22"/>
                <w:szCs w:val="22"/>
              </w:rPr>
              <w:t>3.3</w:t>
            </w:r>
          </w:p>
        </w:tc>
        <w:tc>
          <w:tcPr>
            <w:tcW w:w="1941" w:type="dxa"/>
          </w:tcPr>
          <w:p w14:paraId="17496C2C" w14:textId="77777777" w:rsidR="00C86886" w:rsidRPr="00072872" w:rsidRDefault="00C86886" w:rsidP="00C86886">
            <w:pPr>
              <w:tabs>
                <w:tab w:val="left" w:pos="176"/>
              </w:tabs>
              <w:rPr>
                <w:rFonts w:asciiTheme="majorBidi" w:hAnsiTheme="majorBidi" w:cstheme="majorBidi"/>
                <w:sz w:val="22"/>
                <w:szCs w:val="22"/>
              </w:rPr>
            </w:pPr>
            <w:r w:rsidRPr="00072872">
              <w:rPr>
                <w:rFonts w:asciiTheme="majorBidi" w:hAnsiTheme="majorBidi" w:cstheme="majorBidi"/>
                <w:sz w:val="22"/>
                <w:szCs w:val="22"/>
              </w:rPr>
              <w:t>Injekcijos švirkšto praplovimas</w:t>
            </w:r>
          </w:p>
        </w:tc>
        <w:tc>
          <w:tcPr>
            <w:tcW w:w="3446" w:type="dxa"/>
          </w:tcPr>
          <w:p w14:paraId="76C78EF3" w14:textId="77777777" w:rsidR="00C86886" w:rsidRPr="00072872" w:rsidRDefault="00C86886" w:rsidP="00C86886">
            <w:pPr>
              <w:jc w:val="both"/>
              <w:rPr>
                <w:rFonts w:asciiTheme="majorBidi" w:hAnsiTheme="majorBidi" w:cstheme="majorBidi"/>
                <w:sz w:val="22"/>
                <w:szCs w:val="22"/>
                <w:lang w:eastAsia="lt-LT"/>
              </w:rPr>
            </w:pPr>
            <w:r w:rsidRPr="00072872">
              <w:rPr>
                <w:rFonts w:asciiTheme="majorBidi" w:hAnsiTheme="majorBidi" w:cstheme="majorBidi"/>
                <w:sz w:val="22"/>
                <w:szCs w:val="22"/>
              </w:rPr>
              <w:t>Prieš ir/ar po injekcijos. Galimybė naudoti ne mažiau kaip keturis skirtingus plovimo tirpiklius.</w:t>
            </w:r>
          </w:p>
        </w:tc>
        <w:tc>
          <w:tcPr>
            <w:tcW w:w="3685" w:type="dxa"/>
            <w:shd w:val="clear" w:color="auto" w:fill="auto"/>
          </w:tcPr>
          <w:p w14:paraId="13F73AD1" w14:textId="3016CA5B" w:rsidR="008872B5" w:rsidRPr="00072872" w:rsidRDefault="00A72AF4" w:rsidP="00C86886">
            <w:pPr>
              <w:jc w:val="both"/>
              <w:rPr>
                <w:rFonts w:asciiTheme="majorBidi" w:hAnsiTheme="majorBidi" w:cstheme="majorBidi"/>
                <w:sz w:val="22"/>
                <w:szCs w:val="22"/>
              </w:rPr>
            </w:pPr>
            <w:r w:rsidRPr="00072872">
              <w:rPr>
                <w:rFonts w:asciiTheme="majorBidi" w:hAnsiTheme="majorBidi" w:cstheme="majorBidi"/>
                <w:sz w:val="22"/>
                <w:szCs w:val="22"/>
              </w:rPr>
              <w:t>Praplovimas prieš ir/ar injekcijos. Galimybė naudoti ne mažiau nei keturis skirtingus plovimo tirpiklius.</w:t>
            </w:r>
          </w:p>
          <w:p w14:paraId="453A314E" w14:textId="77777777" w:rsidR="00A72AF4" w:rsidRPr="00072872" w:rsidRDefault="00A72AF4" w:rsidP="00C86886">
            <w:pPr>
              <w:jc w:val="both"/>
              <w:rPr>
                <w:rFonts w:asciiTheme="majorBidi" w:hAnsiTheme="majorBidi" w:cstheme="majorBidi"/>
                <w:i/>
                <w:iCs/>
                <w:sz w:val="22"/>
                <w:szCs w:val="22"/>
              </w:rPr>
            </w:pPr>
          </w:p>
          <w:p w14:paraId="7914B6F9" w14:textId="77777777" w:rsidR="00A72AF4" w:rsidRPr="00072872" w:rsidRDefault="00A72AF4" w:rsidP="00C86886">
            <w:pPr>
              <w:jc w:val="both"/>
              <w:rPr>
                <w:rFonts w:asciiTheme="majorBidi" w:hAnsiTheme="majorBidi" w:cstheme="majorBidi"/>
                <w:i/>
                <w:iCs/>
                <w:sz w:val="22"/>
                <w:szCs w:val="22"/>
              </w:rPr>
            </w:pPr>
          </w:p>
          <w:p w14:paraId="6E44C134" w14:textId="1A644360" w:rsidR="008872B5" w:rsidRPr="00072872" w:rsidRDefault="008872B5" w:rsidP="00C86886">
            <w:pPr>
              <w:jc w:val="both"/>
              <w:rPr>
                <w:rFonts w:asciiTheme="majorBidi" w:hAnsiTheme="majorBidi" w:cstheme="majorBidi"/>
                <w:i/>
                <w:iCs/>
                <w:sz w:val="22"/>
                <w:szCs w:val="22"/>
              </w:rPr>
            </w:pPr>
            <w:r w:rsidRPr="00072872">
              <w:rPr>
                <w:rFonts w:asciiTheme="majorBidi" w:hAnsiTheme="majorBidi" w:cstheme="majorBidi"/>
                <w:i/>
                <w:iCs/>
                <w:sz w:val="22"/>
                <w:szCs w:val="22"/>
              </w:rPr>
              <w:t>GC instrukcija.pdf 156 psl.</w:t>
            </w:r>
          </w:p>
          <w:p w14:paraId="1E294DEA" w14:textId="755DD7B4" w:rsidR="008872B5" w:rsidRPr="00072872" w:rsidRDefault="00C86886" w:rsidP="00A72AF4">
            <w:pPr>
              <w:jc w:val="both"/>
              <w:rPr>
                <w:rFonts w:asciiTheme="majorBidi" w:hAnsiTheme="majorBidi" w:cstheme="majorBidi"/>
                <w:sz w:val="22"/>
                <w:szCs w:val="22"/>
              </w:rPr>
            </w:pPr>
            <w:r w:rsidRPr="00072872">
              <w:rPr>
                <w:rFonts w:asciiTheme="majorBidi" w:hAnsiTheme="majorBidi" w:cstheme="majorBidi"/>
                <w:i/>
                <w:iCs/>
                <w:sz w:val="22"/>
                <w:szCs w:val="22"/>
              </w:rPr>
              <w:t>AOC specifikacija.pdf</w:t>
            </w:r>
            <w:r w:rsidRPr="00072872">
              <w:rPr>
                <w:rFonts w:asciiTheme="majorBidi" w:hAnsiTheme="majorBidi" w:cstheme="majorBidi"/>
                <w:sz w:val="22"/>
                <w:szCs w:val="22"/>
              </w:rPr>
              <w:t>, 2 psl.</w:t>
            </w:r>
            <w:r w:rsidR="000A5465" w:rsidRPr="00072872">
              <w:rPr>
                <w:rFonts w:asciiTheme="majorBidi" w:hAnsiTheme="majorBidi" w:cstheme="majorBidi"/>
                <w:sz w:val="22"/>
                <w:szCs w:val="22"/>
              </w:rPr>
              <w:t>, 3 psl.</w:t>
            </w:r>
          </w:p>
        </w:tc>
      </w:tr>
      <w:tr w:rsidR="00A72AF4" w:rsidRPr="00072872" w14:paraId="324DC84D" w14:textId="319ED9F5" w:rsidTr="00484FBF">
        <w:tc>
          <w:tcPr>
            <w:tcW w:w="709" w:type="dxa"/>
          </w:tcPr>
          <w:p w14:paraId="5A0B63BD" w14:textId="0EA3EDC9" w:rsidR="00A72AF4" w:rsidRPr="00072872" w:rsidRDefault="00A72AF4" w:rsidP="00A72AF4">
            <w:pPr>
              <w:ind w:left="34"/>
              <w:jc w:val="center"/>
              <w:rPr>
                <w:rFonts w:asciiTheme="majorBidi" w:hAnsiTheme="majorBidi" w:cstheme="majorBidi"/>
                <w:b/>
                <w:caps/>
                <w:sz w:val="22"/>
                <w:szCs w:val="22"/>
              </w:rPr>
            </w:pPr>
            <w:r w:rsidRPr="00072872">
              <w:rPr>
                <w:rFonts w:asciiTheme="majorBidi" w:hAnsiTheme="majorBidi" w:cstheme="majorBidi"/>
                <w:b/>
                <w:caps/>
                <w:sz w:val="22"/>
                <w:szCs w:val="22"/>
              </w:rPr>
              <w:t>4</w:t>
            </w:r>
          </w:p>
        </w:tc>
        <w:tc>
          <w:tcPr>
            <w:tcW w:w="1941" w:type="dxa"/>
          </w:tcPr>
          <w:p w14:paraId="01FE24ED" w14:textId="77777777" w:rsidR="00A72AF4" w:rsidRPr="00072872" w:rsidRDefault="00A72AF4" w:rsidP="00A72AF4">
            <w:pPr>
              <w:rPr>
                <w:rFonts w:asciiTheme="majorBidi" w:hAnsiTheme="majorBidi" w:cstheme="majorBidi"/>
                <w:b/>
                <w:sz w:val="22"/>
                <w:szCs w:val="22"/>
              </w:rPr>
            </w:pPr>
            <w:r w:rsidRPr="00072872">
              <w:rPr>
                <w:rFonts w:asciiTheme="majorBidi" w:hAnsiTheme="majorBidi" w:cstheme="majorBidi"/>
                <w:b/>
                <w:sz w:val="22"/>
                <w:szCs w:val="22"/>
              </w:rPr>
              <w:t>Masių selektyvus detektorius</w:t>
            </w:r>
          </w:p>
        </w:tc>
        <w:tc>
          <w:tcPr>
            <w:tcW w:w="3446" w:type="dxa"/>
          </w:tcPr>
          <w:p w14:paraId="0DDB54B8"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Privalomas</w:t>
            </w:r>
          </w:p>
        </w:tc>
        <w:tc>
          <w:tcPr>
            <w:tcW w:w="3685" w:type="dxa"/>
            <w:shd w:val="clear" w:color="auto" w:fill="auto"/>
          </w:tcPr>
          <w:p w14:paraId="513F27BD" w14:textId="77777777" w:rsidR="00A72AF4" w:rsidRPr="00072872" w:rsidRDefault="00A72AF4" w:rsidP="00A72AF4">
            <w:pPr>
              <w:rPr>
                <w:rFonts w:asciiTheme="majorBidi" w:hAnsiTheme="majorBidi" w:cstheme="majorBidi"/>
                <w:bCs/>
                <w:sz w:val="22"/>
                <w:szCs w:val="22"/>
                <w:lang w:eastAsia="lt-LT"/>
              </w:rPr>
            </w:pPr>
            <w:r w:rsidRPr="00072872">
              <w:rPr>
                <w:rFonts w:asciiTheme="majorBidi" w:hAnsiTheme="majorBidi" w:cstheme="majorBidi"/>
                <w:bCs/>
                <w:sz w:val="22"/>
                <w:szCs w:val="22"/>
                <w:lang w:eastAsia="lt-LT"/>
              </w:rPr>
              <w:t>Įtraukas ir komplektuojamas su įranga.</w:t>
            </w:r>
          </w:p>
          <w:p w14:paraId="1C7E72D3" w14:textId="77777777" w:rsidR="00D104A9" w:rsidRPr="00072872" w:rsidRDefault="00D104A9" w:rsidP="00A72AF4">
            <w:pPr>
              <w:rPr>
                <w:rFonts w:asciiTheme="majorBidi" w:hAnsiTheme="majorBidi" w:cstheme="majorBidi"/>
                <w:bCs/>
                <w:sz w:val="22"/>
                <w:szCs w:val="22"/>
                <w:lang w:eastAsia="lt-LT"/>
              </w:rPr>
            </w:pPr>
          </w:p>
          <w:p w14:paraId="361C5E93" w14:textId="433D21B8" w:rsidR="00D104A9" w:rsidRPr="00072872" w:rsidRDefault="00D104A9" w:rsidP="00A72AF4">
            <w:pPr>
              <w:rPr>
                <w:rFonts w:asciiTheme="majorBidi" w:hAnsiTheme="majorBidi" w:cstheme="majorBidi"/>
                <w:sz w:val="22"/>
                <w:szCs w:val="22"/>
              </w:rPr>
            </w:pPr>
            <w:r w:rsidRPr="00072872">
              <w:rPr>
                <w:rFonts w:asciiTheme="majorBidi" w:hAnsiTheme="majorBidi" w:cstheme="majorBidi"/>
                <w:i/>
                <w:iCs/>
                <w:sz w:val="22"/>
                <w:szCs w:val="22"/>
              </w:rPr>
              <w:t>QP brošiūra.pdf</w:t>
            </w:r>
            <w:r w:rsidRPr="00072872">
              <w:rPr>
                <w:rFonts w:asciiTheme="majorBidi" w:hAnsiTheme="majorBidi" w:cstheme="majorBidi"/>
                <w:sz w:val="22"/>
                <w:szCs w:val="22"/>
              </w:rPr>
              <w:t>, 1 psl.</w:t>
            </w:r>
          </w:p>
        </w:tc>
      </w:tr>
      <w:tr w:rsidR="00A72AF4" w:rsidRPr="00072872" w14:paraId="630DD0CC" w14:textId="79650DAF" w:rsidTr="00484FBF">
        <w:tc>
          <w:tcPr>
            <w:tcW w:w="709" w:type="dxa"/>
          </w:tcPr>
          <w:p w14:paraId="6D09F7F4" w14:textId="2D5CEF3D"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w:t>
            </w:r>
          </w:p>
        </w:tc>
        <w:tc>
          <w:tcPr>
            <w:tcW w:w="1941" w:type="dxa"/>
          </w:tcPr>
          <w:p w14:paraId="327A3E82"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Masių analizatorius</w:t>
            </w:r>
          </w:p>
        </w:tc>
        <w:tc>
          <w:tcPr>
            <w:tcW w:w="3446" w:type="dxa"/>
          </w:tcPr>
          <w:p w14:paraId="16BCC63D" w14:textId="77777777" w:rsidR="00A72AF4" w:rsidRPr="00072872" w:rsidRDefault="00A72AF4" w:rsidP="00A72AF4">
            <w:pPr>
              <w:jc w:val="both"/>
              <w:rPr>
                <w:rFonts w:asciiTheme="majorBidi" w:hAnsiTheme="majorBidi" w:cstheme="majorBidi"/>
                <w:sz w:val="22"/>
                <w:szCs w:val="22"/>
              </w:rPr>
            </w:pPr>
            <w:proofErr w:type="spellStart"/>
            <w:r w:rsidRPr="00072872">
              <w:rPr>
                <w:rFonts w:asciiTheme="majorBidi" w:hAnsiTheme="majorBidi" w:cstheme="majorBidi"/>
                <w:sz w:val="22"/>
                <w:szCs w:val="22"/>
              </w:rPr>
              <w:t>Kvadrupolinė</w:t>
            </w:r>
            <w:proofErr w:type="spellEnd"/>
            <w:r w:rsidRPr="00072872">
              <w:rPr>
                <w:rFonts w:asciiTheme="majorBidi" w:hAnsiTheme="majorBidi" w:cstheme="majorBidi"/>
                <w:sz w:val="22"/>
                <w:szCs w:val="22"/>
              </w:rPr>
              <w:t xml:space="preserve"> konstrukcija</w:t>
            </w:r>
          </w:p>
        </w:tc>
        <w:tc>
          <w:tcPr>
            <w:tcW w:w="3685" w:type="dxa"/>
            <w:shd w:val="clear" w:color="auto" w:fill="auto"/>
          </w:tcPr>
          <w:p w14:paraId="65B1FF07" w14:textId="07A0978E"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Masių analizatoriaus konstrukcija – </w:t>
            </w:r>
            <w:proofErr w:type="spellStart"/>
            <w:r w:rsidRPr="00072872">
              <w:rPr>
                <w:rFonts w:asciiTheme="majorBidi" w:hAnsiTheme="majorBidi" w:cstheme="majorBidi"/>
                <w:sz w:val="22"/>
                <w:szCs w:val="22"/>
              </w:rPr>
              <w:t>kvadrupolinė</w:t>
            </w:r>
            <w:proofErr w:type="spellEnd"/>
            <w:r w:rsidRPr="00072872">
              <w:rPr>
                <w:rFonts w:asciiTheme="majorBidi" w:hAnsiTheme="majorBidi" w:cstheme="majorBidi"/>
                <w:sz w:val="22"/>
                <w:szCs w:val="22"/>
              </w:rPr>
              <w:t>.</w:t>
            </w:r>
          </w:p>
          <w:p w14:paraId="067216AF" w14:textId="77777777" w:rsidR="00A72AF4" w:rsidRPr="00072872" w:rsidRDefault="00A72AF4" w:rsidP="00A72AF4">
            <w:pPr>
              <w:jc w:val="both"/>
              <w:rPr>
                <w:rFonts w:asciiTheme="majorBidi" w:hAnsiTheme="majorBidi" w:cstheme="majorBidi"/>
                <w:i/>
                <w:iCs/>
                <w:sz w:val="22"/>
                <w:szCs w:val="22"/>
              </w:rPr>
            </w:pPr>
          </w:p>
          <w:p w14:paraId="34CADC13" w14:textId="457CF439"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1 psl.</w:t>
            </w:r>
          </w:p>
        </w:tc>
      </w:tr>
      <w:tr w:rsidR="00A72AF4" w:rsidRPr="00072872" w14:paraId="329497C1" w14:textId="65699526" w:rsidTr="00484FBF">
        <w:tc>
          <w:tcPr>
            <w:tcW w:w="709" w:type="dxa"/>
          </w:tcPr>
          <w:p w14:paraId="24101C9F" w14:textId="7E80AC34"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4.2</w:t>
            </w:r>
          </w:p>
        </w:tc>
        <w:tc>
          <w:tcPr>
            <w:tcW w:w="1941" w:type="dxa"/>
          </w:tcPr>
          <w:p w14:paraId="1926B291"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Kvadrupolių konstrukcija</w:t>
            </w:r>
          </w:p>
        </w:tc>
        <w:tc>
          <w:tcPr>
            <w:tcW w:w="3446" w:type="dxa"/>
          </w:tcPr>
          <w:p w14:paraId="7C9D1DFE"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Privalomas dedikuotas konstrukcinis funkcionalumas, kuris leidžia saugoti kvadrupolį ir toliau einančius elementus nuo taršos. </w:t>
            </w:r>
          </w:p>
        </w:tc>
        <w:tc>
          <w:tcPr>
            <w:tcW w:w="3685" w:type="dxa"/>
            <w:shd w:val="clear" w:color="auto" w:fill="auto"/>
          </w:tcPr>
          <w:p w14:paraId="34D3D129" w14:textId="68BA2795"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Įtrauktas. Masių analizatorius turi papildomas kvadrupolių dalis (</w:t>
            </w:r>
            <w:r w:rsidRPr="00072872">
              <w:rPr>
                <w:rFonts w:asciiTheme="majorBidi" w:hAnsiTheme="majorBidi" w:cstheme="majorBidi"/>
                <w:i/>
                <w:iCs/>
                <w:sz w:val="22"/>
                <w:szCs w:val="22"/>
              </w:rPr>
              <w:t>angl. „prie-</w:t>
            </w:r>
            <w:proofErr w:type="spellStart"/>
            <w:r w:rsidRPr="00072872">
              <w:rPr>
                <w:rFonts w:asciiTheme="majorBidi" w:hAnsiTheme="majorBidi" w:cstheme="majorBidi"/>
                <w:i/>
                <w:iCs/>
                <w:sz w:val="22"/>
                <w:szCs w:val="22"/>
              </w:rPr>
              <w:t>rod</w:t>
            </w:r>
            <w:proofErr w:type="spellEnd"/>
            <w:r w:rsidRPr="00072872">
              <w:rPr>
                <w:rFonts w:asciiTheme="majorBidi" w:hAnsiTheme="majorBidi" w:cstheme="majorBidi"/>
                <w:i/>
                <w:iCs/>
                <w:sz w:val="22"/>
                <w:szCs w:val="22"/>
              </w:rPr>
              <w:t>“</w:t>
            </w:r>
            <w:r w:rsidRPr="00072872">
              <w:rPr>
                <w:rFonts w:asciiTheme="majorBidi" w:hAnsiTheme="majorBidi" w:cstheme="majorBidi"/>
                <w:sz w:val="22"/>
                <w:szCs w:val="22"/>
              </w:rPr>
              <w:t>) saugančia toliau einančius detektoriaus elementus nuo taršos.</w:t>
            </w:r>
          </w:p>
          <w:p w14:paraId="0D3CDE86" w14:textId="77777777" w:rsidR="00A72AF4" w:rsidRPr="00072872" w:rsidRDefault="00A72AF4" w:rsidP="00A72AF4">
            <w:pPr>
              <w:jc w:val="both"/>
              <w:rPr>
                <w:rFonts w:asciiTheme="majorBidi" w:hAnsiTheme="majorBidi" w:cstheme="majorBidi"/>
                <w:sz w:val="22"/>
                <w:szCs w:val="22"/>
              </w:rPr>
            </w:pPr>
          </w:p>
          <w:p w14:paraId="4BF3F3D7" w14:textId="77777777" w:rsidR="00A72AF4" w:rsidRPr="00072872" w:rsidRDefault="00A72AF4" w:rsidP="00A72AF4">
            <w:pPr>
              <w:jc w:val="both"/>
              <w:rPr>
                <w:rFonts w:asciiTheme="majorBidi" w:hAnsiTheme="majorBidi" w:cstheme="majorBidi"/>
                <w:sz w:val="22"/>
                <w:szCs w:val="22"/>
              </w:rPr>
            </w:pPr>
          </w:p>
          <w:p w14:paraId="1E8BC140" w14:textId="733178CB"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QP brošiūra.pdf</w:t>
            </w:r>
            <w:r w:rsidRPr="00072872">
              <w:rPr>
                <w:rFonts w:asciiTheme="majorBidi" w:hAnsiTheme="majorBidi" w:cstheme="majorBidi"/>
                <w:sz w:val="22"/>
                <w:szCs w:val="22"/>
              </w:rPr>
              <w:t>, 5psl.</w:t>
            </w:r>
          </w:p>
        </w:tc>
      </w:tr>
      <w:tr w:rsidR="00A72AF4" w:rsidRPr="00072872" w14:paraId="793257CF" w14:textId="7281840C" w:rsidTr="00484FBF">
        <w:tc>
          <w:tcPr>
            <w:tcW w:w="709" w:type="dxa"/>
          </w:tcPr>
          <w:p w14:paraId="098E91F8" w14:textId="2FBA3EE9"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4.3</w:t>
            </w:r>
          </w:p>
        </w:tc>
        <w:tc>
          <w:tcPr>
            <w:tcW w:w="1941" w:type="dxa"/>
          </w:tcPr>
          <w:p w14:paraId="3D829C2E"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Jonizacija</w:t>
            </w:r>
          </w:p>
        </w:tc>
        <w:tc>
          <w:tcPr>
            <w:tcW w:w="3446" w:type="dxa"/>
          </w:tcPr>
          <w:p w14:paraId="56AE5651"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EI (elektronų smūginė)</w:t>
            </w:r>
          </w:p>
        </w:tc>
        <w:tc>
          <w:tcPr>
            <w:tcW w:w="3685" w:type="dxa"/>
            <w:shd w:val="clear" w:color="auto" w:fill="auto"/>
          </w:tcPr>
          <w:p w14:paraId="72E864C3" w14:textId="02D3C820"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Komplektuojama EI elektronų smūginė jonizacija.</w:t>
            </w:r>
          </w:p>
          <w:p w14:paraId="216E100B" w14:textId="77777777" w:rsidR="00A72AF4" w:rsidRPr="00072872" w:rsidRDefault="00A72AF4" w:rsidP="00A72AF4">
            <w:pPr>
              <w:jc w:val="both"/>
              <w:rPr>
                <w:rFonts w:asciiTheme="majorBidi" w:hAnsiTheme="majorBidi" w:cstheme="majorBidi"/>
                <w:i/>
                <w:iCs/>
                <w:sz w:val="22"/>
                <w:szCs w:val="22"/>
              </w:rPr>
            </w:pPr>
          </w:p>
          <w:p w14:paraId="6DB3AB5B" w14:textId="586E7AE9"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1 psl.</w:t>
            </w:r>
          </w:p>
        </w:tc>
      </w:tr>
      <w:tr w:rsidR="00A72AF4" w:rsidRPr="00072872" w14:paraId="7E55FEB0" w14:textId="20C1AA96" w:rsidTr="00484FBF">
        <w:tc>
          <w:tcPr>
            <w:tcW w:w="709" w:type="dxa"/>
          </w:tcPr>
          <w:p w14:paraId="1B5FA01B" w14:textId="4B000656"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4.4</w:t>
            </w:r>
          </w:p>
        </w:tc>
        <w:tc>
          <w:tcPr>
            <w:tcW w:w="1941" w:type="dxa"/>
          </w:tcPr>
          <w:p w14:paraId="3E8DE1AF"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Jonų šaltinio temperatūra</w:t>
            </w:r>
          </w:p>
        </w:tc>
        <w:tc>
          <w:tcPr>
            <w:tcW w:w="3446" w:type="dxa"/>
          </w:tcPr>
          <w:p w14:paraId="6417C10D"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Keičiama.</w:t>
            </w:r>
          </w:p>
        </w:tc>
        <w:tc>
          <w:tcPr>
            <w:tcW w:w="3685" w:type="dxa"/>
            <w:shd w:val="clear" w:color="auto" w:fill="auto"/>
          </w:tcPr>
          <w:p w14:paraId="61AC66CA" w14:textId="0C2297A9"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Jonų šaltinio temperatūra keičiama nuo 140 iki 300 °C.</w:t>
            </w:r>
          </w:p>
          <w:p w14:paraId="75EEE83E" w14:textId="77777777" w:rsidR="00A72AF4" w:rsidRPr="00072872" w:rsidRDefault="00A72AF4" w:rsidP="00A72AF4">
            <w:pPr>
              <w:jc w:val="both"/>
              <w:rPr>
                <w:rFonts w:asciiTheme="majorBidi" w:hAnsiTheme="majorBidi" w:cstheme="majorBidi"/>
                <w:i/>
                <w:iCs/>
                <w:sz w:val="22"/>
                <w:szCs w:val="22"/>
              </w:rPr>
            </w:pPr>
          </w:p>
          <w:p w14:paraId="40B9FEF4" w14:textId="06EDE1DB"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GCMS instrukcija.pdf</w:t>
            </w:r>
            <w:r w:rsidRPr="00072872">
              <w:rPr>
                <w:rFonts w:asciiTheme="majorBidi" w:hAnsiTheme="majorBidi" w:cstheme="majorBidi"/>
                <w:sz w:val="22"/>
                <w:szCs w:val="22"/>
              </w:rPr>
              <w:t>,  5.2 skyrius, 42 psl.</w:t>
            </w:r>
          </w:p>
        </w:tc>
      </w:tr>
      <w:tr w:rsidR="00A72AF4" w:rsidRPr="00072872" w14:paraId="1C9E2B52" w14:textId="3A76B4E7" w:rsidTr="00484FBF">
        <w:tc>
          <w:tcPr>
            <w:tcW w:w="709" w:type="dxa"/>
          </w:tcPr>
          <w:p w14:paraId="4418A684" w14:textId="248BD197" w:rsidR="00A72AF4" w:rsidRPr="00072872" w:rsidRDefault="00A72AF4" w:rsidP="00A72AF4">
            <w:pPr>
              <w:jc w:val="center"/>
              <w:rPr>
                <w:rFonts w:asciiTheme="majorBidi" w:hAnsiTheme="majorBidi" w:cstheme="majorBidi"/>
                <w:bCs/>
                <w:caps/>
                <w:sz w:val="22"/>
                <w:szCs w:val="22"/>
                <w:lang w:val="it-IT"/>
              </w:rPr>
            </w:pPr>
            <w:r w:rsidRPr="00072872">
              <w:rPr>
                <w:rFonts w:asciiTheme="majorBidi" w:hAnsiTheme="majorBidi" w:cstheme="majorBidi"/>
                <w:bCs/>
                <w:caps/>
                <w:sz w:val="22"/>
                <w:szCs w:val="22"/>
                <w:lang w:val="it-IT"/>
              </w:rPr>
              <w:t>4.5</w:t>
            </w:r>
          </w:p>
        </w:tc>
        <w:tc>
          <w:tcPr>
            <w:tcW w:w="1941" w:type="dxa"/>
          </w:tcPr>
          <w:p w14:paraId="00B8E41C"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Jonų šaltinio rutininė priežiūra</w:t>
            </w:r>
          </w:p>
        </w:tc>
        <w:tc>
          <w:tcPr>
            <w:tcW w:w="3446" w:type="dxa"/>
          </w:tcPr>
          <w:p w14:paraId="5013A498" w14:textId="42D1B019"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Turi būti užtikrintas greitas jonų šaltinio aptarnavimas. EI jonų šaltinio pakeitimas turi trukti ne ilgiau 2 minučių.</w:t>
            </w:r>
          </w:p>
        </w:tc>
        <w:tc>
          <w:tcPr>
            <w:tcW w:w="3685" w:type="dxa"/>
            <w:shd w:val="clear" w:color="auto" w:fill="auto"/>
          </w:tcPr>
          <w:p w14:paraId="5923BB8D" w14:textId="7DA6A814" w:rsidR="00A72AF4" w:rsidRPr="00072872" w:rsidRDefault="00975C87"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Bus užtikrintas greitas jonų šaltinio aptarnavimas. Jonų šaltinio pakeitimas </w:t>
            </w:r>
            <w:r w:rsidR="00A1253A" w:rsidRPr="00072872">
              <w:rPr>
                <w:rFonts w:asciiTheme="majorBidi" w:hAnsiTheme="majorBidi" w:cstheme="majorBidi"/>
                <w:sz w:val="22"/>
                <w:szCs w:val="22"/>
              </w:rPr>
              <w:t>truks ne ilgiau</w:t>
            </w:r>
            <w:r w:rsidR="00BA4101" w:rsidRPr="00072872">
              <w:rPr>
                <w:rFonts w:asciiTheme="majorBidi" w:hAnsiTheme="majorBidi" w:cstheme="majorBidi"/>
                <w:sz w:val="22"/>
                <w:szCs w:val="22"/>
              </w:rPr>
              <w:t xml:space="preserve"> nei</w:t>
            </w:r>
            <w:r w:rsidR="00A1253A" w:rsidRPr="00072872">
              <w:rPr>
                <w:rFonts w:asciiTheme="majorBidi" w:hAnsiTheme="majorBidi" w:cstheme="majorBidi"/>
                <w:sz w:val="22"/>
                <w:szCs w:val="22"/>
              </w:rPr>
              <w:t xml:space="preserve"> </w:t>
            </w:r>
            <w:r w:rsidR="00BA4101" w:rsidRPr="00072872">
              <w:rPr>
                <w:rFonts w:asciiTheme="majorBidi" w:hAnsiTheme="majorBidi" w:cstheme="majorBidi"/>
                <w:sz w:val="22"/>
                <w:szCs w:val="22"/>
              </w:rPr>
              <w:t>1</w:t>
            </w:r>
            <w:r w:rsidR="00A1253A" w:rsidRPr="00072872">
              <w:rPr>
                <w:rFonts w:asciiTheme="majorBidi" w:hAnsiTheme="majorBidi" w:cstheme="majorBidi"/>
                <w:sz w:val="22"/>
                <w:szCs w:val="22"/>
              </w:rPr>
              <w:t xml:space="preserve"> minu</w:t>
            </w:r>
            <w:r w:rsidR="00BA4101" w:rsidRPr="00072872">
              <w:rPr>
                <w:rFonts w:asciiTheme="majorBidi" w:hAnsiTheme="majorBidi" w:cstheme="majorBidi"/>
                <w:sz w:val="22"/>
                <w:szCs w:val="22"/>
              </w:rPr>
              <w:t>tę</w:t>
            </w:r>
            <w:r w:rsidR="00A1253A" w:rsidRPr="00072872">
              <w:rPr>
                <w:rFonts w:asciiTheme="majorBidi" w:hAnsiTheme="majorBidi" w:cstheme="majorBidi"/>
                <w:sz w:val="22"/>
                <w:szCs w:val="22"/>
              </w:rPr>
              <w:t>.</w:t>
            </w:r>
          </w:p>
          <w:p w14:paraId="6489DC33" w14:textId="77777777" w:rsidR="00A72AF4" w:rsidRPr="00072872" w:rsidRDefault="00A72AF4" w:rsidP="00A72AF4">
            <w:pPr>
              <w:jc w:val="both"/>
              <w:rPr>
                <w:rFonts w:asciiTheme="majorBidi" w:hAnsiTheme="majorBidi" w:cstheme="majorBidi"/>
                <w:sz w:val="22"/>
                <w:szCs w:val="22"/>
              </w:rPr>
            </w:pPr>
          </w:p>
          <w:p w14:paraId="5951B9A7" w14:textId="77777777" w:rsidR="00A72AF4" w:rsidRPr="00072872" w:rsidRDefault="00A72AF4" w:rsidP="00A72AF4">
            <w:pPr>
              <w:jc w:val="both"/>
              <w:rPr>
                <w:rFonts w:asciiTheme="majorBidi" w:hAnsiTheme="majorBidi" w:cstheme="majorBidi"/>
                <w:sz w:val="22"/>
                <w:szCs w:val="22"/>
              </w:rPr>
            </w:pPr>
          </w:p>
          <w:p w14:paraId="7706C8B9" w14:textId="17D173BC"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QP brošiūra.pdf</w:t>
            </w:r>
            <w:r w:rsidRPr="00072872">
              <w:rPr>
                <w:rFonts w:asciiTheme="majorBidi" w:hAnsiTheme="majorBidi" w:cstheme="majorBidi"/>
                <w:sz w:val="22"/>
                <w:szCs w:val="22"/>
              </w:rPr>
              <w:t>, 6psl</w:t>
            </w:r>
          </w:p>
        </w:tc>
      </w:tr>
      <w:tr w:rsidR="00A72AF4" w:rsidRPr="00072872" w14:paraId="51253A12" w14:textId="5A4F53FF" w:rsidTr="00484FBF">
        <w:tc>
          <w:tcPr>
            <w:tcW w:w="709" w:type="dxa"/>
          </w:tcPr>
          <w:p w14:paraId="7AF0AE65" w14:textId="133E203B"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lastRenderedPageBreak/>
              <w:t>4.6</w:t>
            </w:r>
          </w:p>
        </w:tc>
        <w:tc>
          <w:tcPr>
            <w:tcW w:w="1941" w:type="dxa"/>
          </w:tcPr>
          <w:p w14:paraId="7E5F4F13"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Nustatomų masių intervalas</w:t>
            </w:r>
          </w:p>
        </w:tc>
        <w:tc>
          <w:tcPr>
            <w:tcW w:w="3446" w:type="dxa"/>
          </w:tcPr>
          <w:p w14:paraId="29698BCF"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Ne mažiau 2 – 1050 </w:t>
            </w:r>
            <w:proofErr w:type="spellStart"/>
            <w:r w:rsidRPr="00072872">
              <w:rPr>
                <w:rFonts w:asciiTheme="majorBidi" w:hAnsiTheme="majorBidi" w:cstheme="majorBidi"/>
                <w:sz w:val="22"/>
                <w:szCs w:val="22"/>
              </w:rPr>
              <w:t>amv</w:t>
            </w:r>
            <w:proofErr w:type="spellEnd"/>
          </w:p>
        </w:tc>
        <w:tc>
          <w:tcPr>
            <w:tcW w:w="3685" w:type="dxa"/>
            <w:shd w:val="clear" w:color="auto" w:fill="auto"/>
          </w:tcPr>
          <w:p w14:paraId="5A6CDE48" w14:textId="22A8AC71" w:rsidR="00A1253A" w:rsidRPr="00072872" w:rsidRDefault="00A1253A" w:rsidP="00A72AF4">
            <w:pPr>
              <w:jc w:val="both"/>
              <w:rPr>
                <w:rFonts w:asciiTheme="majorBidi" w:hAnsiTheme="majorBidi" w:cstheme="majorBidi"/>
                <w:sz w:val="22"/>
                <w:szCs w:val="22"/>
                <w:lang w:val="pt-PT"/>
              </w:rPr>
            </w:pPr>
            <w:r w:rsidRPr="00072872">
              <w:rPr>
                <w:rFonts w:asciiTheme="majorBidi" w:hAnsiTheme="majorBidi" w:cstheme="majorBidi"/>
                <w:sz w:val="22"/>
                <w:szCs w:val="22"/>
              </w:rPr>
              <w:t xml:space="preserve">Nustatomas masių intervalas nuo 1,5 iki 1090 </w:t>
            </w:r>
            <w:proofErr w:type="spellStart"/>
            <w:r w:rsidRPr="00072872">
              <w:rPr>
                <w:rFonts w:asciiTheme="majorBidi" w:hAnsiTheme="majorBidi" w:cstheme="majorBidi"/>
                <w:sz w:val="22"/>
                <w:szCs w:val="22"/>
              </w:rPr>
              <w:t>amv</w:t>
            </w:r>
            <w:proofErr w:type="spellEnd"/>
            <w:r w:rsidRPr="00072872">
              <w:rPr>
                <w:rFonts w:asciiTheme="majorBidi" w:hAnsiTheme="majorBidi" w:cstheme="majorBidi"/>
                <w:sz w:val="22"/>
                <w:szCs w:val="22"/>
              </w:rPr>
              <w:t>.</w:t>
            </w:r>
          </w:p>
          <w:p w14:paraId="4DB27CC4" w14:textId="71837002" w:rsidR="00A1253A" w:rsidRPr="00072872" w:rsidRDefault="00A1253A"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 </w:t>
            </w:r>
          </w:p>
          <w:p w14:paraId="305641F8" w14:textId="5C4E94E2"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tc>
      </w:tr>
      <w:tr w:rsidR="00A72AF4" w:rsidRPr="00072872" w14:paraId="315849BF" w14:textId="782D82E2" w:rsidTr="00484FBF">
        <w:tc>
          <w:tcPr>
            <w:tcW w:w="709" w:type="dxa"/>
          </w:tcPr>
          <w:p w14:paraId="1C31B562" w14:textId="7DE8DE2F"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4.7</w:t>
            </w:r>
          </w:p>
        </w:tc>
        <w:tc>
          <w:tcPr>
            <w:tcW w:w="1941" w:type="dxa"/>
          </w:tcPr>
          <w:p w14:paraId="3A083935"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Elektronų šaltinis</w:t>
            </w:r>
          </w:p>
        </w:tc>
        <w:tc>
          <w:tcPr>
            <w:tcW w:w="3446" w:type="dxa"/>
          </w:tcPr>
          <w:p w14:paraId="68878077" w14:textId="631064EE"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Dviejų filamentų sistema. Privaloma galimybė pakeisti kiekvieną filamentą atskirai.</w:t>
            </w:r>
          </w:p>
        </w:tc>
        <w:tc>
          <w:tcPr>
            <w:tcW w:w="3685" w:type="dxa"/>
            <w:shd w:val="clear" w:color="auto" w:fill="auto"/>
          </w:tcPr>
          <w:p w14:paraId="715B192A" w14:textId="12A7F3DA" w:rsidR="00A1253A" w:rsidRPr="00072872" w:rsidRDefault="00A1253A"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Komplektuojama dviejų filamentų sistema. </w:t>
            </w:r>
            <w:r w:rsidR="00D104A9" w:rsidRPr="00072872">
              <w:rPr>
                <w:rFonts w:asciiTheme="majorBidi" w:hAnsiTheme="majorBidi" w:cstheme="majorBidi"/>
                <w:sz w:val="22"/>
                <w:szCs w:val="22"/>
              </w:rPr>
              <w:t>Filamentus</w:t>
            </w:r>
            <w:r w:rsidRPr="00072872">
              <w:rPr>
                <w:rFonts w:asciiTheme="majorBidi" w:hAnsiTheme="majorBidi" w:cstheme="majorBidi"/>
                <w:sz w:val="22"/>
                <w:szCs w:val="22"/>
              </w:rPr>
              <w:t xml:space="preserve"> galima keisti atskirai.</w:t>
            </w:r>
          </w:p>
          <w:p w14:paraId="4E5DAADB" w14:textId="77777777" w:rsidR="00A1253A" w:rsidRPr="00072872" w:rsidRDefault="00A1253A" w:rsidP="00A72AF4">
            <w:pPr>
              <w:jc w:val="both"/>
              <w:rPr>
                <w:rFonts w:asciiTheme="majorBidi" w:hAnsiTheme="majorBidi" w:cstheme="majorBidi"/>
                <w:i/>
                <w:iCs/>
                <w:sz w:val="22"/>
                <w:szCs w:val="22"/>
              </w:rPr>
            </w:pPr>
          </w:p>
          <w:p w14:paraId="09F07913" w14:textId="4EE14137" w:rsidR="00A72AF4" w:rsidRPr="00072872" w:rsidRDefault="00A72AF4" w:rsidP="00A1253A">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p w14:paraId="0503165C" w14:textId="26FEA109" w:rsidR="00A72AF4" w:rsidRPr="00072872" w:rsidRDefault="00A72AF4" w:rsidP="00A72AF4">
            <w:pPr>
              <w:jc w:val="both"/>
              <w:rPr>
                <w:rFonts w:asciiTheme="majorBidi" w:hAnsiTheme="majorBidi" w:cstheme="majorBidi"/>
                <w:sz w:val="22"/>
                <w:szCs w:val="22"/>
              </w:rPr>
            </w:pPr>
            <w:proofErr w:type="spellStart"/>
            <w:r w:rsidRPr="00072872">
              <w:rPr>
                <w:rFonts w:asciiTheme="majorBidi" w:hAnsiTheme="majorBidi" w:cstheme="majorBidi"/>
                <w:i/>
                <w:iCs/>
                <w:sz w:val="22"/>
                <w:szCs w:val="22"/>
              </w:rPr>
              <w:t>Specification</w:t>
            </w:r>
            <w:proofErr w:type="spellEnd"/>
            <w:r w:rsidRPr="00072872">
              <w:rPr>
                <w:rFonts w:asciiTheme="majorBidi" w:hAnsiTheme="majorBidi" w:cstheme="majorBidi"/>
                <w:i/>
                <w:iCs/>
                <w:sz w:val="22"/>
                <w:szCs w:val="22"/>
              </w:rPr>
              <w:t xml:space="preserve"> amendment.pdf</w:t>
            </w:r>
            <w:r w:rsidRPr="00072872">
              <w:rPr>
                <w:rFonts w:asciiTheme="majorBidi" w:hAnsiTheme="majorBidi" w:cstheme="majorBidi"/>
                <w:sz w:val="22"/>
                <w:szCs w:val="22"/>
              </w:rPr>
              <w:t>, 1 psl.</w:t>
            </w:r>
          </w:p>
        </w:tc>
      </w:tr>
      <w:tr w:rsidR="00A72AF4" w:rsidRPr="00072872" w14:paraId="372E79C2" w14:textId="627D7D72" w:rsidTr="00484FBF">
        <w:tc>
          <w:tcPr>
            <w:tcW w:w="709" w:type="dxa"/>
          </w:tcPr>
          <w:p w14:paraId="2311E92C" w14:textId="540E6A81"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4.8</w:t>
            </w:r>
          </w:p>
        </w:tc>
        <w:tc>
          <w:tcPr>
            <w:tcW w:w="1941" w:type="dxa"/>
          </w:tcPr>
          <w:p w14:paraId="012B0D16"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Dinaminis diapazonas</w:t>
            </w:r>
          </w:p>
        </w:tc>
        <w:tc>
          <w:tcPr>
            <w:tcW w:w="3446" w:type="dxa"/>
          </w:tcPr>
          <w:p w14:paraId="6BA1BF22"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Ne siauresnis nei 10</w:t>
            </w:r>
            <w:r w:rsidRPr="00072872">
              <w:rPr>
                <w:rFonts w:asciiTheme="majorBidi" w:hAnsiTheme="majorBidi" w:cstheme="majorBidi"/>
                <w:sz w:val="22"/>
                <w:szCs w:val="22"/>
                <w:vertAlign w:val="superscript"/>
              </w:rPr>
              <w:t>6</w:t>
            </w:r>
            <w:r w:rsidRPr="00072872">
              <w:rPr>
                <w:rFonts w:asciiTheme="majorBidi" w:hAnsiTheme="majorBidi" w:cstheme="majorBidi"/>
                <w:sz w:val="22"/>
                <w:szCs w:val="22"/>
              </w:rPr>
              <w:t>.</w:t>
            </w:r>
          </w:p>
        </w:tc>
        <w:tc>
          <w:tcPr>
            <w:tcW w:w="3685" w:type="dxa"/>
            <w:shd w:val="clear" w:color="auto" w:fill="auto"/>
          </w:tcPr>
          <w:p w14:paraId="39E1AC1A" w14:textId="25878C54" w:rsidR="00A1253A" w:rsidRPr="00072872" w:rsidRDefault="00A1253A" w:rsidP="00A72AF4">
            <w:pPr>
              <w:jc w:val="both"/>
              <w:rPr>
                <w:rFonts w:asciiTheme="majorBidi" w:hAnsiTheme="majorBidi" w:cstheme="majorBidi"/>
                <w:i/>
                <w:iCs/>
                <w:sz w:val="22"/>
                <w:szCs w:val="22"/>
              </w:rPr>
            </w:pPr>
            <w:r w:rsidRPr="00072872">
              <w:rPr>
                <w:rFonts w:asciiTheme="majorBidi" w:hAnsiTheme="majorBidi" w:cstheme="majorBidi"/>
                <w:sz w:val="22"/>
                <w:szCs w:val="22"/>
              </w:rPr>
              <w:t>Dinaminis</w:t>
            </w:r>
            <w:r w:rsidRPr="00072872">
              <w:rPr>
                <w:rFonts w:asciiTheme="majorBidi" w:hAnsiTheme="majorBidi" w:cstheme="majorBidi"/>
                <w:i/>
                <w:iCs/>
                <w:sz w:val="22"/>
                <w:szCs w:val="22"/>
              </w:rPr>
              <w:t xml:space="preserve"> </w:t>
            </w:r>
            <w:r w:rsidRPr="00072872">
              <w:rPr>
                <w:rFonts w:asciiTheme="majorBidi" w:hAnsiTheme="majorBidi" w:cstheme="majorBidi"/>
                <w:sz w:val="22"/>
                <w:szCs w:val="22"/>
              </w:rPr>
              <w:t>diapazonas</w:t>
            </w:r>
            <w:r w:rsidRPr="00072872">
              <w:rPr>
                <w:rFonts w:asciiTheme="majorBidi" w:hAnsiTheme="majorBidi" w:cstheme="majorBidi"/>
                <w:i/>
                <w:iCs/>
                <w:sz w:val="22"/>
                <w:szCs w:val="22"/>
              </w:rPr>
              <w:t xml:space="preserve"> </w:t>
            </w:r>
            <w:r w:rsidRPr="00072872">
              <w:rPr>
                <w:rFonts w:asciiTheme="majorBidi" w:hAnsiTheme="majorBidi" w:cstheme="majorBidi"/>
                <w:sz w:val="22"/>
                <w:szCs w:val="22"/>
              </w:rPr>
              <w:t>–</w:t>
            </w:r>
            <w:r w:rsidRPr="00072872">
              <w:rPr>
                <w:rFonts w:asciiTheme="majorBidi" w:hAnsiTheme="majorBidi" w:cstheme="majorBidi"/>
                <w:i/>
                <w:iCs/>
                <w:sz w:val="22"/>
                <w:szCs w:val="22"/>
              </w:rPr>
              <w:t xml:space="preserve"> 8x</w:t>
            </w:r>
            <w:r w:rsidRPr="00072872">
              <w:rPr>
                <w:rFonts w:asciiTheme="majorBidi" w:hAnsiTheme="majorBidi" w:cstheme="majorBidi"/>
                <w:sz w:val="22"/>
                <w:szCs w:val="22"/>
              </w:rPr>
              <w:t>10</w:t>
            </w:r>
            <w:r w:rsidRPr="00072872">
              <w:rPr>
                <w:rFonts w:asciiTheme="majorBidi" w:hAnsiTheme="majorBidi" w:cstheme="majorBidi"/>
                <w:sz w:val="22"/>
                <w:szCs w:val="22"/>
                <w:vertAlign w:val="superscript"/>
              </w:rPr>
              <w:t>6</w:t>
            </w:r>
          </w:p>
          <w:p w14:paraId="4E03D914" w14:textId="77777777" w:rsidR="00A1253A" w:rsidRPr="00072872" w:rsidRDefault="00A1253A" w:rsidP="00A72AF4">
            <w:pPr>
              <w:jc w:val="both"/>
              <w:rPr>
                <w:rFonts w:asciiTheme="majorBidi" w:hAnsiTheme="majorBidi" w:cstheme="majorBidi"/>
                <w:i/>
                <w:iCs/>
                <w:sz w:val="22"/>
                <w:szCs w:val="22"/>
              </w:rPr>
            </w:pPr>
          </w:p>
          <w:p w14:paraId="034256D5" w14:textId="219436B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tc>
      </w:tr>
      <w:tr w:rsidR="00A72AF4" w:rsidRPr="00072872" w14:paraId="49DDAE33" w14:textId="2309E9BF" w:rsidTr="00484FBF">
        <w:tc>
          <w:tcPr>
            <w:tcW w:w="709" w:type="dxa"/>
          </w:tcPr>
          <w:p w14:paraId="0D01D6FB" w14:textId="75B2E165"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4.9</w:t>
            </w:r>
          </w:p>
        </w:tc>
        <w:tc>
          <w:tcPr>
            <w:tcW w:w="1941" w:type="dxa"/>
          </w:tcPr>
          <w:p w14:paraId="1AA103F2"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Stabilumo paklaidos vertė</w:t>
            </w:r>
          </w:p>
        </w:tc>
        <w:tc>
          <w:tcPr>
            <w:tcW w:w="3446" w:type="dxa"/>
          </w:tcPr>
          <w:p w14:paraId="2E212D90"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Ne didesnė nei ±0,1 </w:t>
            </w:r>
            <w:proofErr w:type="spellStart"/>
            <w:r w:rsidRPr="00072872">
              <w:rPr>
                <w:rFonts w:asciiTheme="majorBidi" w:hAnsiTheme="majorBidi" w:cstheme="majorBidi"/>
                <w:sz w:val="22"/>
                <w:szCs w:val="22"/>
              </w:rPr>
              <w:t>amv</w:t>
            </w:r>
            <w:proofErr w:type="spellEnd"/>
            <w:r w:rsidRPr="00072872">
              <w:rPr>
                <w:rFonts w:asciiTheme="majorBidi" w:hAnsiTheme="majorBidi" w:cstheme="majorBidi"/>
                <w:sz w:val="22"/>
                <w:szCs w:val="22"/>
              </w:rPr>
              <w:t>/48 val.</w:t>
            </w:r>
          </w:p>
        </w:tc>
        <w:tc>
          <w:tcPr>
            <w:tcW w:w="3685" w:type="dxa"/>
            <w:shd w:val="clear" w:color="auto" w:fill="auto"/>
          </w:tcPr>
          <w:p w14:paraId="0B687582" w14:textId="06A04B8A" w:rsidR="00B47DFA" w:rsidRPr="00072872" w:rsidRDefault="00B47DFA"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Stabilumas –  ±0,1 </w:t>
            </w:r>
            <w:proofErr w:type="spellStart"/>
            <w:r w:rsidRPr="00072872">
              <w:rPr>
                <w:rFonts w:asciiTheme="majorBidi" w:hAnsiTheme="majorBidi" w:cstheme="majorBidi"/>
                <w:sz w:val="22"/>
                <w:szCs w:val="22"/>
              </w:rPr>
              <w:t>amv</w:t>
            </w:r>
            <w:proofErr w:type="spellEnd"/>
            <w:r w:rsidRPr="00072872">
              <w:rPr>
                <w:rFonts w:asciiTheme="majorBidi" w:hAnsiTheme="majorBidi" w:cstheme="majorBidi"/>
                <w:sz w:val="22"/>
                <w:szCs w:val="22"/>
              </w:rPr>
              <w:t>/48 val.</w:t>
            </w:r>
          </w:p>
          <w:p w14:paraId="1C61AEEF" w14:textId="77777777" w:rsidR="00B47DFA" w:rsidRPr="00072872" w:rsidRDefault="00B47DFA" w:rsidP="00A72AF4">
            <w:pPr>
              <w:jc w:val="both"/>
              <w:rPr>
                <w:rFonts w:asciiTheme="majorBidi" w:hAnsiTheme="majorBidi" w:cstheme="majorBidi"/>
                <w:i/>
                <w:iCs/>
                <w:sz w:val="22"/>
                <w:szCs w:val="22"/>
              </w:rPr>
            </w:pPr>
          </w:p>
          <w:p w14:paraId="4E58F8FD" w14:textId="4E7EAE9F" w:rsidR="00B47DFA" w:rsidRPr="00072872" w:rsidRDefault="00A72AF4" w:rsidP="00B47DFA">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tc>
      </w:tr>
      <w:tr w:rsidR="00A72AF4" w:rsidRPr="00072872" w14:paraId="2AAC70BD" w14:textId="4654E005" w:rsidTr="00484FBF">
        <w:tc>
          <w:tcPr>
            <w:tcW w:w="709" w:type="dxa"/>
          </w:tcPr>
          <w:p w14:paraId="5870BFE7" w14:textId="30C0ED61"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4.10</w:t>
            </w:r>
          </w:p>
        </w:tc>
        <w:tc>
          <w:tcPr>
            <w:tcW w:w="1941" w:type="dxa"/>
          </w:tcPr>
          <w:p w14:paraId="787EF7E7"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Darbiniai režimai</w:t>
            </w:r>
          </w:p>
        </w:tc>
        <w:tc>
          <w:tcPr>
            <w:tcW w:w="3446" w:type="dxa"/>
          </w:tcPr>
          <w:p w14:paraId="39F943D7"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Privaloma – skenavimas (SCAN), pasirinkto jono stebėsena (SIM). Kombinuotas SCAN/SIM režimas. </w:t>
            </w:r>
          </w:p>
        </w:tc>
        <w:tc>
          <w:tcPr>
            <w:tcW w:w="3685" w:type="dxa"/>
            <w:shd w:val="clear" w:color="auto" w:fill="auto"/>
          </w:tcPr>
          <w:p w14:paraId="61A72CE9" w14:textId="613FBDF8" w:rsidR="00B47DFA" w:rsidRPr="00072872" w:rsidRDefault="00B47DFA" w:rsidP="00A72AF4">
            <w:pPr>
              <w:jc w:val="both"/>
              <w:rPr>
                <w:rFonts w:asciiTheme="majorBidi" w:hAnsiTheme="majorBidi" w:cstheme="majorBidi"/>
                <w:sz w:val="22"/>
                <w:szCs w:val="22"/>
              </w:rPr>
            </w:pPr>
            <w:r w:rsidRPr="00072872">
              <w:rPr>
                <w:rFonts w:asciiTheme="majorBidi" w:hAnsiTheme="majorBidi" w:cstheme="majorBidi"/>
                <w:sz w:val="22"/>
                <w:szCs w:val="22"/>
              </w:rPr>
              <w:t>Galimas skenavimas</w:t>
            </w:r>
            <w:r w:rsidR="00076D81" w:rsidRPr="00072872">
              <w:rPr>
                <w:rFonts w:asciiTheme="majorBidi" w:hAnsiTheme="majorBidi" w:cstheme="majorBidi"/>
                <w:sz w:val="22"/>
                <w:szCs w:val="22"/>
              </w:rPr>
              <w:t xml:space="preserve"> (SCAN)</w:t>
            </w:r>
            <w:r w:rsidRPr="00072872">
              <w:rPr>
                <w:rFonts w:asciiTheme="majorBidi" w:hAnsiTheme="majorBidi" w:cstheme="majorBidi"/>
                <w:sz w:val="22"/>
                <w:szCs w:val="22"/>
              </w:rPr>
              <w:t>, pasirinkto jono stebėjimas</w:t>
            </w:r>
            <w:r w:rsidR="00076D81" w:rsidRPr="00072872">
              <w:rPr>
                <w:rFonts w:asciiTheme="majorBidi" w:hAnsiTheme="majorBidi" w:cstheme="majorBidi"/>
                <w:sz w:val="22"/>
                <w:szCs w:val="22"/>
              </w:rPr>
              <w:t xml:space="preserve"> (SIM)</w:t>
            </w:r>
            <w:r w:rsidRPr="00072872">
              <w:rPr>
                <w:rFonts w:asciiTheme="majorBidi" w:hAnsiTheme="majorBidi" w:cstheme="majorBidi"/>
                <w:sz w:val="22"/>
                <w:szCs w:val="22"/>
              </w:rPr>
              <w:t xml:space="preserve"> ir kombinuotas </w:t>
            </w:r>
            <w:r w:rsidR="00076D81" w:rsidRPr="00072872">
              <w:rPr>
                <w:rFonts w:asciiTheme="majorBidi" w:hAnsiTheme="majorBidi" w:cstheme="majorBidi"/>
                <w:sz w:val="22"/>
                <w:szCs w:val="22"/>
              </w:rPr>
              <w:t>(SCAN/SIM) režimas.</w:t>
            </w:r>
          </w:p>
          <w:p w14:paraId="01518410" w14:textId="77777777" w:rsidR="00B47DFA" w:rsidRPr="00072872" w:rsidRDefault="00B47DFA" w:rsidP="00A72AF4">
            <w:pPr>
              <w:jc w:val="both"/>
              <w:rPr>
                <w:rFonts w:asciiTheme="majorBidi" w:hAnsiTheme="majorBidi" w:cstheme="majorBidi"/>
                <w:i/>
                <w:iCs/>
                <w:sz w:val="22"/>
                <w:szCs w:val="22"/>
              </w:rPr>
            </w:pPr>
          </w:p>
          <w:p w14:paraId="4122FF0D" w14:textId="6572D490"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2 psl. </w:t>
            </w:r>
          </w:p>
        </w:tc>
      </w:tr>
      <w:tr w:rsidR="00A72AF4" w:rsidRPr="00072872" w14:paraId="4DE6D8A5" w14:textId="769F6A63" w:rsidTr="00484FBF">
        <w:tc>
          <w:tcPr>
            <w:tcW w:w="709" w:type="dxa"/>
          </w:tcPr>
          <w:p w14:paraId="346DD023" w14:textId="0F0DD298"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4.11</w:t>
            </w:r>
          </w:p>
        </w:tc>
        <w:tc>
          <w:tcPr>
            <w:tcW w:w="1941" w:type="dxa"/>
          </w:tcPr>
          <w:p w14:paraId="73D6A182"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Maksimalus skenavimo greitis</w:t>
            </w:r>
          </w:p>
        </w:tc>
        <w:tc>
          <w:tcPr>
            <w:tcW w:w="3446" w:type="dxa"/>
          </w:tcPr>
          <w:p w14:paraId="0BFEED6B"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Ne mažesnis nei 20 000 </w:t>
            </w:r>
            <w:proofErr w:type="spellStart"/>
            <w:r w:rsidRPr="00072872">
              <w:rPr>
                <w:rFonts w:asciiTheme="majorBidi" w:hAnsiTheme="majorBidi" w:cstheme="majorBidi"/>
                <w:sz w:val="22"/>
                <w:szCs w:val="22"/>
              </w:rPr>
              <w:t>amv</w:t>
            </w:r>
            <w:proofErr w:type="spellEnd"/>
            <w:r w:rsidRPr="00072872">
              <w:rPr>
                <w:rFonts w:asciiTheme="majorBidi" w:hAnsiTheme="majorBidi" w:cstheme="majorBidi"/>
                <w:sz w:val="22"/>
                <w:szCs w:val="22"/>
              </w:rPr>
              <w:t xml:space="preserve">/s skenuojant 0,1 </w:t>
            </w:r>
            <w:proofErr w:type="spellStart"/>
            <w:r w:rsidRPr="00072872">
              <w:rPr>
                <w:rFonts w:asciiTheme="majorBidi" w:hAnsiTheme="majorBidi" w:cstheme="majorBidi"/>
                <w:sz w:val="22"/>
                <w:szCs w:val="22"/>
              </w:rPr>
              <w:t>amv</w:t>
            </w:r>
            <w:proofErr w:type="spellEnd"/>
            <w:r w:rsidRPr="00072872">
              <w:rPr>
                <w:rFonts w:asciiTheme="majorBidi" w:hAnsiTheme="majorBidi" w:cstheme="majorBidi"/>
                <w:sz w:val="22"/>
                <w:szCs w:val="22"/>
              </w:rPr>
              <w:t>/s žingsniu.</w:t>
            </w:r>
          </w:p>
        </w:tc>
        <w:tc>
          <w:tcPr>
            <w:tcW w:w="3685" w:type="dxa"/>
            <w:shd w:val="clear" w:color="auto" w:fill="auto"/>
          </w:tcPr>
          <w:p w14:paraId="57A7CF6A" w14:textId="1895B040" w:rsidR="00BA4101" w:rsidRPr="00072872" w:rsidRDefault="00D104A9" w:rsidP="00A72AF4">
            <w:pPr>
              <w:jc w:val="both"/>
              <w:rPr>
                <w:rFonts w:asciiTheme="majorBidi" w:hAnsiTheme="majorBidi" w:cstheme="majorBidi"/>
                <w:i/>
                <w:iCs/>
                <w:sz w:val="22"/>
                <w:szCs w:val="22"/>
              </w:rPr>
            </w:pPr>
            <w:r w:rsidRPr="00072872">
              <w:rPr>
                <w:rFonts w:asciiTheme="majorBidi" w:hAnsiTheme="majorBidi" w:cstheme="majorBidi"/>
                <w:sz w:val="22"/>
                <w:szCs w:val="22"/>
              </w:rPr>
              <w:t>3</w:t>
            </w:r>
            <w:r w:rsidRPr="00072872">
              <w:rPr>
                <w:rFonts w:asciiTheme="majorBidi" w:hAnsiTheme="majorBidi" w:cstheme="majorBidi"/>
                <w:sz w:val="22"/>
                <w:szCs w:val="22"/>
              </w:rPr>
              <w:t xml:space="preserve">0 000 </w:t>
            </w:r>
            <w:proofErr w:type="spellStart"/>
            <w:r w:rsidRPr="00072872">
              <w:rPr>
                <w:rFonts w:asciiTheme="majorBidi" w:hAnsiTheme="majorBidi" w:cstheme="majorBidi"/>
                <w:sz w:val="22"/>
                <w:szCs w:val="22"/>
              </w:rPr>
              <w:t>amv</w:t>
            </w:r>
            <w:proofErr w:type="spellEnd"/>
            <w:r w:rsidRPr="00072872">
              <w:rPr>
                <w:rFonts w:asciiTheme="majorBidi" w:hAnsiTheme="majorBidi" w:cstheme="majorBidi"/>
                <w:sz w:val="22"/>
                <w:szCs w:val="22"/>
              </w:rPr>
              <w:t xml:space="preserve">/s skenuojant 0,1 </w:t>
            </w:r>
            <w:proofErr w:type="spellStart"/>
            <w:r w:rsidRPr="00072872">
              <w:rPr>
                <w:rFonts w:asciiTheme="majorBidi" w:hAnsiTheme="majorBidi" w:cstheme="majorBidi"/>
                <w:sz w:val="22"/>
                <w:szCs w:val="22"/>
              </w:rPr>
              <w:t>amv</w:t>
            </w:r>
            <w:proofErr w:type="spellEnd"/>
            <w:r w:rsidRPr="00072872">
              <w:rPr>
                <w:rFonts w:asciiTheme="majorBidi" w:hAnsiTheme="majorBidi" w:cstheme="majorBidi"/>
                <w:sz w:val="22"/>
                <w:szCs w:val="22"/>
              </w:rPr>
              <w:t>/s žingsniu.</w:t>
            </w:r>
          </w:p>
          <w:p w14:paraId="6148EC85" w14:textId="77777777" w:rsidR="00BA4101" w:rsidRPr="00072872" w:rsidRDefault="00BA4101" w:rsidP="00A72AF4">
            <w:pPr>
              <w:jc w:val="both"/>
              <w:rPr>
                <w:rFonts w:asciiTheme="majorBidi" w:hAnsiTheme="majorBidi" w:cstheme="majorBidi"/>
                <w:i/>
                <w:iCs/>
                <w:sz w:val="22"/>
                <w:szCs w:val="22"/>
              </w:rPr>
            </w:pPr>
          </w:p>
          <w:p w14:paraId="06EE58D3" w14:textId="5BCCF7BD"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p w14:paraId="1E92443D" w14:textId="77777777" w:rsidR="00A72AF4" w:rsidRPr="00072872" w:rsidRDefault="00A72AF4" w:rsidP="00A72AF4">
            <w:pPr>
              <w:jc w:val="both"/>
              <w:rPr>
                <w:rFonts w:asciiTheme="majorBidi" w:hAnsiTheme="majorBidi" w:cstheme="majorBidi"/>
                <w:sz w:val="22"/>
                <w:szCs w:val="22"/>
              </w:rPr>
            </w:pPr>
          </w:p>
          <w:p w14:paraId="5CC161E8" w14:textId="4C66809E" w:rsidR="00A72AF4" w:rsidRPr="00072872" w:rsidRDefault="00A72AF4" w:rsidP="00A72AF4">
            <w:pPr>
              <w:jc w:val="both"/>
              <w:rPr>
                <w:rFonts w:asciiTheme="majorBidi" w:hAnsiTheme="majorBidi" w:cstheme="majorBidi"/>
                <w:sz w:val="22"/>
                <w:szCs w:val="22"/>
              </w:rPr>
            </w:pPr>
            <w:proofErr w:type="spellStart"/>
            <w:r w:rsidRPr="00072872">
              <w:rPr>
                <w:rFonts w:asciiTheme="majorBidi" w:hAnsiTheme="majorBidi" w:cstheme="majorBidi"/>
                <w:i/>
                <w:iCs/>
                <w:sz w:val="22"/>
                <w:szCs w:val="22"/>
              </w:rPr>
              <w:t>Specification</w:t>
            </w:r>
            <w:proofErr w:type="spellEnd"/>
            <w:r w:rsidRPr="00072872">
              <w:rPr>
                <w:rFonts w:asciiTheme="majorBidi" w:hAnsiTheme="majorBidi" w:cstheme="majorBidi"/>
                <w:i/>
                <w:iCs/>
                <w:sz w:val="22"/>
                <w:szCs w:val="22"/>
              </w:rPr>
              <w:t xml:space="preserve"> amendment.pdf</w:t>
            </w:r>
            <w:r w:rsidRPr="00072872">
              <w:rPr>
                <w:rFonts w:asciiTheme="majorBidi" w:hAnsiTheme="majorBidi" w:cstheme="majorBidi"/>
                <w:sz w:val="22"/>
                <w:szCs w:val="22"/>
              </w:rPr>
              <w:t>, 1 psl.</w:t>
            </w:r>
          </w:p>
        </w:tc>
      </w:tr>
      <w:tr w:rsidR="00A72AF4" w:rsidRPr="00072872" w14:paraId="6CE44F97" w14:textId="01D5EA8F" w:rsidTr="00484FBF">
        <w:tc>
          <w:tcPr>
            <w:tcW w:w="709" w:type="dxa"/>
          </w:tcPr>
          <w:p w14:paraId="2C120351" w14:textId="715517F3"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4.12</w:t>
            </w:r>
          </w:p>
        </w:tc>
        <w:tc>
          <w:tcPr>
            <w:tcW w:w="1941" w:type="dxa"/>
          </w:tcPr>
          <w:p w14:paraId="4A15F7F1"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Maksimalus skenavimo dažnis</w:t>
            </w:r>
          </w:p>
        </w:tc>
        <w:tc>
          <w:tcPr>
            <w:tcW w:w="3446" w:type="dxa"/>
          </w:tcPr>
          <w:p w14:paraId="47D5B743" w14:textId="69C58ABF"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Ne mažiau nei 65 skenavimai/sek.</w:t>
            </w:r>
          </w:p>
        </w:tc>
        <w:tc>
          <w:tcPr>
            <w:tcW w:w="3685" w:type="dxa"/>
            <w:shd w:val="clear" w:color="auto" w:fill="auto"/>
          </w:tcPr>
          <w:p w14:paraId="55C6B9F8" w14:textId="4224C2FC" w:rsidR="00076D81" w:rsidRPr="00072872" w:rsidRDefault="00C56683" w:rsidP="00A72AF4">
            <w:pPr>
              <w:jc w:val="both"/>
              <w:rPr>
                <w:rFonts w:asciiTheme="majorBidi" w:hAnsiTheme="majorBidi" w:cstheme="majorBidi"/>
                <w:sz w:val="22"/>
                <w:szCs w:val="22"/>
              </w:rPr>
            </w:pPr>
            <w:r w:rsidRPr="00072872">
              <w:rPr>
                <w:rFonts w:asciiTheme="majorBidi" w:hAnsiTheme="majorBidi" w:cstheme="majorBidi"/>
                <w:sz w:val="22"/>
                <w:szCs w:val="22"/>
              </w:rPr>
              <w:t>Maksimalus skanavimo greitis 333 skenavimai/sek.</w:t>
            </w:r>
          </w:p>
          <w:p w14:paraId="00BA4B5E" w14:textId="77777777" w:rsidR="00076D81" w:rsidRPr="00072872" w:rsidRDefault="00076D81" w:rsidP="00A72AF4">
            <w:pPr>
              <w:jc w:val="both"/>
              <w:rPr>
                <w:rFonts w:asciiTheme="majorBidi" w:hAnsiTheme="majorBidi" w:cstheme="majorBidi"/>
                <w:i/>
                <w:iCs/>
                <w:sz w:val="22"/>
                <w:szCs w:val="22"/>
              </w:rPr>
            </w:pPr>
          </w:p>
          <w:p w14:paraId="06942B4C" w14:textId="43D941B3"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tc>
      </w:tr>
      <w:tr w:rsidR="00A72AF4" w:rsidRPr="00072872" w14:paraId="2FAF5C49" w14:textId="7D4DB0B0" w:rsidTr="00484FBF">
        <w:tc>
          <w:tcPr>
            <w:tcW w:w="709" w:type="dxa"/>
          </w:tcPr>
          <w:p w14:paraId="0DCE5449" w14:textId="49060C84"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4.13</w:t>
            </w:r>
          </w:p>
        </w:tc>
        <w:tc>
          <w:tcPr>
            <w:tcW w:w="1941" w:type="dxa"/>
          </w:tcPr>
          <w:p w14:paraId="3F8434E2"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Rezultatų kokybė skenuojant maksimaliais greičiais</w:t>
            </w:r>
          </w:p>
        </w:tc>
        <w:tc>
          <w:tcPr>
            <w:tcW w:w="3446" w:type="dxa"/>
          </w:tcPr>
          <w:p w14:paraId="4DED9D10" w14:textId="739EADB2"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Turi būti įrangos gamintojo techninis sprendimas arba gamintojo patvirtinimas, kad siūloma sistema išlaiko kokybiškus masių spektrus (nepakitęs didelių ir mažų masių intensyvumų santykis) skenuojant maksimaliais greičiais.</w:t>
            </w:r>
          </w:p>
        </w:tc>
        <w:tc>
          <w:tcPr>
            <w:tcW w:w="3685" w:type="dxa"/>
            <w:shd w:val="clear" w:color="auto" w:fill="auto"/>
          </w:tcPr>
          <w:p w14:paraId="5D522B6F" w14:textId="0819B3E0" w:rsidR="00A72AF4" w:rsidRPr="00072872" w:rsidRDefault="007D5BED" w:rsidP="00A72AF4">
            <w:pPr>
              <w:jc w:val="both"/>
              <w:rPr>
                <w:rFonts w:asciiTheme="majorBidi" w:hAnsiTheme="majorBidi" w:cstheme="majorBidi"/>
                <w:sz w:val="22"/>
                <w:szCs w:val="22"/>
              </w:rPr>
            </w:pPr>
            <w:r w:rsidRPr="00072872">
              <w:rPr>
                <w:rFonts w:asciiTheme="majorBidi" w:hAnsiTheme="majorBidi" w:cstheme="majorBidi"/>
                <w:sz w:val="22"/>
                <w:szCs w:val="22"/>
              </w:rPr>
              <w:t>Yra</w:t>
            </w:r>
            <w:r w:rsidRPr="00072872">
              <w:rPr>
                <w:rFonts w:asciiTheme="majorBidi" w:hAnsiTheme="majorBidi" w:cstheme="majorBidi"/>
                <w:sz w:val="22"/>
                <w:szCs w:val="22"/>
              </w:rPr>
              <w:t xml:space="preserve"> įrangos gamintojo techninis sprendimas, k</w:t>
            </w:r>
            <w:r w:rsidRPr="00072872">
              <w:rPr>
                <w:rFonts w:asciiTheme="majorBidi" w:hAnsiTheme="majorBidi" w:cstheme="majorBidi"/>
                <w:sz w:val="22"/>
                <w:szCs w:val="22"/>
              </w:rPr>
              <w:t>ai</w:t>
            </w:r>
            <w:r w:rsidRPr="00072872">
              <w:rPr>
                <w:rFonts w:asciiTheme="majorBidi" w:hAnsiTheme="majorBidi" w:cstheme="majorBidi"/>
                <w:sz w:val="22"/>
                <w:szCs w:val="22"/>
              </w:rPr>
              <w:t xml:space="preserve"> siūloma sistema išlaiko kokybiškus masių spektrus (nepakitęs didelių ir mažų masių intensyvumų santykis) skenuojant maksimaliais greičiais.</w:t>
            </w:r>
          </w:p>
          <w:p w14:paraId="5BE96F9B" w14:textId="77777777" w:rsidR="00A72AF4" w:rsidRPr="00072872" w:rsidRDefault="00A72AF4" w:rsidP="00A72AF4">
            <w:pPr>
              <w:jc w:val="both"/>
              <w:rPr>
                <w:rFonts w:asciiTheme="majorBidi" w:hAnsiTheme="majorBidi" w:cstheme="majorBidi"/>
                <w:sz w:val="22"/>
                <w:szCs w:val="22"/>
              </w:rPr>
            </w:pPr>
          </w:p>
          <w:p w14:paraId="7CCA2D2E"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QP brošiūra.pdf</w:t>
            </w:r>
            <w:r w:rsidRPr="00072872">
              <w:rPr>
                <w:rFonts w:asciiTheme="majorBidi" w:hAnsiTheme="majorBidi" w:cstheme="majorBidi"/>
                <w:sz w:val="22"/>
                <w:szCs w:val="22"/>
              </w:rPr>
              <w:t>, 7 psl.</w:t>
            </w:r>
          </w:p>
          <w:p w14:paraId="28805BF9" w14:textId="16369DFE" w:rsidR="00A72AF4" w:rsidRPr="00072872" w:rsidRDefault="00A72AF4" w:rsidP="00A72AF4">
            <w:pPr>
              <w:jc w:val="both"/>
              <w:rPr>
                <w:rFonts w:asciiTheme="majorBidi" w:hAnsiTheme="majorBidi" w:cstheme="majorBidi"/>
                <w:sz w:val="22"/>
                <w:szCs w:val="22"/>
              </w:rPr>
            </w:pPr>
            <w:proofErr w:type="spellStart"/>
            <w:r w:rsidRPr="00072872">
              <w:rPr>
                <w:rFonts w:asciiTheme="majorBidi" w:hAnsiTheme="majorBidi" w:cstheme="majorBidi"/>
                <w:i/>
                <w:iCs/>
                <w:sz w:val="22"/>
                <w:szCs w:val="22"/>
              </w:rPr>
              <w:t>Specification</w:t>
            </w:r>
            <w:proofErr w:type="spellEnd"/>
            <w:r w:rsidRPr="00072872">
              <w:rPr>
                <w:rFonts w:asciiTheme="majorBidi" w:hAnsiTheme="majorBidi" w:cstheme="majorBidi"/>
                <w:i/>
                <w:iCs/>
                <w:sz w:val="22"/>
                <w:szCs w:val="22"/>
              </w:rPr>
              <w:t xml:space="preserve"> amendment.pdf</w:t>
            </w:r>
            <w:r w:rsidRPr="00072872">
              <w:rPr>
                <w:rFonts w:asciiTheme="majorBidi" w:hAnsiTheme="majorBidi" w:cstheme="majorBidi"/>
                <w:sz w:val="22"/>
                <w:szCs w:val="22"/>
              </w:rPr>
              <w:t>, 1 psl.</w:t>
            </w:r>
          </w:p>
        </w:tc>
      </w:tr>
      <w:tr w:rsidR="00A72AF4" w:rsidRPr="00072872" w14:paraId="0B6DD5FF" w14:textId="5F551661" w:rsidTr="00484FBF">
        <w:tc>
          <w:tcPr>
            <w:tcW w:w="709" w:type="dxa"/>
          </w:tcPr>
          <w:p w14:paraId="75741E74" w14:textId="0F08809A"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4.14</w:t>
            </w:r>
          </w:p>
        </w:tc>
        <w:tc>
          <w:tcPr>
            <w:tcW w:w="1941" w:type="dxa"/>
          </w:tcPr>
          <w:p w14:paraId="02C1425A"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Vakuumavimo sistema</w:t>
            </w:r>
          </w:p>
        </w:tc>
        <w:tc>
          <w:tcPr>
            <w:tcW w:w="3446" w:type="dxa"/>
          </w:tcPr>
          <w:p w14:paraId="4B1B3410"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Sudaryta iš ne daugiau nei vieno </w:t>
            </w:r>
            <w:proofErr w:type="spellStart"/>
            <w:r w:rsidRPr="00072872">
              <w:rPr>
                <w:rFonts w:asciiTheme="majorBidi" w:hAnsiTheme="majorBidi" w:cstheme="majorBidi"/>
                <w:sz w:val="22"/>
                <w:szCs w:val="22"/>
              </w:rPr>
              <w:t>turbomolekulinio</w:t>
            </w:r>
            <w:proofErr w:type="spellEnd"/>
            <w:r w:rsidRPr="00072872">
              <w:rPr>
                <w:rFonts w:asciiTheme="majorBidi" w:hAnsiTheme="majorBidi" w:cstheme="majorBidi"/>
                <w:sz w:val="22"/>
                <w:szCs w:val="22"/>
              </w:rPr>
              <w:t xml:space="preserve"> siurblio ir iš ne daugiau nei vieno rotacinio siurblio.</w:t>
            </w:r>
          </w:p>
          <w:p w14:paraId="6DA91A96" w14:textId="77777777" w:rsidR="00A72AF4" w:rsidRPr="00072872" w:rsidRDefault="00A72AF4" w:rsidP="00A72AF4">
            <w:pPr>
              <w:jc w:val="both"/>
              <w:rPr>
                <w:rFonts w:asciiTheme="majorBidi" w:hAnsiTheme="majorBidi" w:cstheme="majorBidi"/>
                <w:sz w:val="22"/>
                <w:szCs w:val="22"/>
              </w:rPr>
            </w:pPr>
            <w:proofErr w:type="spellStart"/>
            <w:r w:rsidRPr="00072872">
              <w:rPr>
                <w:rFonts w:asciiTheme="majorBidi" w:hAnsiTheme="majorBidi" w:cstheme="majorBidi"/>
                <w:sz w:val="22"/>
                <w:szCs w:val="22"/>
              </w:rPr>
              <w:t>Turbomolekulinio</w:t>
            </w:r>
            <w:proofErr w:type="spellEnd"/>
            <w:r w:rsidRPr="00072872">
              <w:rPr>
                <w:rFonts w:asciiTheme="majorBidi" w:hAnsiTheme="majorBidi" w:cstheme="majorBidi"/>
                <w:sz w:val="22"/>
                <w:szCs w:val="22"/>
              </w:rPr>
              <w:t xml:space="preserve"> siurblio bendras pajėgumas ne mažesnis nei 255 l/s (</w:t>
            </w:r>
            <w:proofErr w:type="spellStart"/>
            <w:r w:rsidRPr="00072872">
              <w:rPr>
                <w:rFonts w:asciiTheme="majorBidi" w:hAnsiTheme="majorBidi" w:cstheme="majorBidi"/>
                <w:sz w:val="22"/>
                <w:szCs w:val="22"/>
              </w:rPr>
              <w:t>He</w:t>
            </w:r>
            <w:proofErr w:type="spellEnd"/>
            <w:r w:rsidRPr="00072872">
              <w:rPr>
                <w:rFonts w:asciiTheme="majorBidi" w:hAnsiTheme="majorBidi" w:cstheme="majorBidi"/>
                <w:sz w:val="22"/>
                <w:szCs w:val="22"/>
              </w:rPr>
              <w:t>).</w:t>
            </w:r>
          </w:p>
        </w:tc>
        <w:tc>
          <w:tcPr>
            <w:tcW w:w="3685" w:type="dxa"/>
            <w:shd w:val="clear" w:color="auto" w:fill="auto"/>
          </w:tcPr>
          <w:p w14:paraId="21E81E01" w14:textId="16DBE640" w:rsidR="00E07BDB" w:rsidRPr="00072872" w:rsidRDefault="00E07BDB"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Komplektuojamas vienas rotacinis siurblys ir vienas </w:t>
            </w:r>
            <w:proofErr w:type="spellStart"/>
            <w:r w:rsidRPr="00072872">
              <w:rPr>
                <w:rFonts w:asciiTheme="majorBidi" w:hAnsiTheme="majorBidi" w:cstheme="majorBidi"/>
                <w:sz w:val="22"/>
                <w:szCs w:val="22"/>
              </w:rPr>
              <w:t>turbomolekulinis</w:t>
            </w:r>
            <w:proofErr w:type="spellEnd"/>
            <w:r w:rsidRPr="00072872">
              <w:rPr>
                <w:rFonts w:asciiTheme="majorBidi" w:hAnsiTheme="majorBidi" w:cstheme="majorBidi"/>
                <w:sz w:val="22"/>
                <w:szCs w:val="22"/>
              </w:rPr>
              <w:t xml:space="preserve"> siurblys. </w:t>
            </w:r>
            <w:proofErr w:type="spellStart"/>
            <w:r w:rsidRPr="00072872">
              <w:rPr>
                <w:rFonts w:asciiTheme="majorBidi" w:hAnsiTheme="majorBidi" w:cstheme="majorBidi"/>
                <w:sz w:val="22"/>
                <w:szCs w:val="22"/>
              </w:rPr>
              <w:t>Turbomolekulinio</w:t>
            </w:r>
            <w:proofErr w:type="spellEnd"/>
            <w:r w:rsidRPr="00072872">
              <w:rPr>
                <w:rFonts w:asciiTheme="majorBidi" w:hAnsiTheme="majorBidi" w:cstheme="majorBidi"/>
                <w:sz w:val="22"/>
                <w:szCs w:val="22"/>
              </w:rPr>
              <w:t xml:space="preserve"> siurblio </w:t>
            </w:r>
            <w:r w:rsidR="007D5BED" w:rsidRPr="00072872">
              <w:rPr>
                <w:rFonts w:asciiTheme="majorBidi" w:hAnsiTheme="majorBidi" w:cstheme="majorBidi"/>
                <w:sz w:val="22"/>
                <w:szCs w:val="22"/>
              </w:rPr>
              <w:t>bendras</w:t>
            </w:r>
            <w:r w:rsidRPr="00072872">
              <w:rPr>
                <w:rFonts w:asciiTheme="majorBidi" w:hAnsiTheme="majorBidi" w:cstheme="majorBidi"/>
                <w:sz w:val="22"/>
                <w:szCs w:val="22"/>
              </w:rPr>
              <w:t xml:space="preserve"> pajėgumas – 255 l/s.</w:t>
            </w:r>
          </w:p>
          <w:p w14:paraId="3BB1D062" w14:textId="77777777" w:rsidR="00E07BDB" w:rsidRPr="00072872" w:rsidRDefault="00E07BDB" w:rsidP="00A72AF4">
            <w:pPr>
              <w:jc w:val="both"/>
              <w:rPr>
                <w:rFonts w:asciiTheme="majorBidi" w:hAnsiTheme="majorBidi" w:cstheme="majorBidi"/>
                <w:i/>
                <w:iCs/>
                <w:sz w:val="22"/>
                <w:szCs w:val="22"/>
              </w:rPr>
            </w:pPr>
          </w:p>
          <w:p w14:paraId="5E9B417D" w14:textId="77777777" w:rsidR="00E07BDB" w:rsidRPr="00072872" w:rsidRDefault="00E07BDB" w:rsidP="00A72AF4">
            <w:pPr>
              <w:jc w:val="both"/>
              <w:rPr>
                <w:rFonts w:asciiTheme="majorBidi" w:hAnsiTheme="majorBidi" w:cstheme="majorBidi"/>
                <w:i/>
                <w:iCs/>
                <w:sz w:val="22"/>
                <w:szCs w:val="22"/>
              </w:rPr>
            </w:pPr>
          </w:p>
          <w:p w14:paraId="0FF4805C" w14:textId="77777777" w:rsidR="00E07BDB" w:rsidRPr="00072872" w:rsidRDefault="00E07BDB" w:rsidP="00A72AF4">
            <w:pPr>
              <w:jc w:val="both"/>
              <w:rPr>
                <w:rFonts w:asciiTheme="majorBidi" w:hAnsiTheme="majorBidi" w:cstheme="majorBidi"/>
                <w:i/>
                <w:iCs/>
                <w:sz w:val="22"/>
                <w:szCs w:val="22"/>
              </w:rPr>
            </w:pPr>
          </w:p>
          <w:p w14:paraId="5E48668C" w14:textId="052C4F8D"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tc>
      </w:tr>
      <w:tr w:rsidR="00A72AF4" w:rsidRPr="00072872" w14:paraId="762F4136" w14:textId="1A92E480" w:rsidTr="00484FBF">
        <w:tc>
          <w:tcPr>
            <w:tcW w:w="709" w:type="dxa"/>
          </w:tcPr>
          <w:p w14:paraId="0FB74186" w14:textId="5BB5E1B0"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4.15</w:t>
            </w:r>
          </w:p>
        </w:tc>
        <w:tc>
          <w:tcPr>
            <w:tcW w:w="1941" w:type="dxa"/>
          </w:tcPr>
          <w:p w14:paraId="045979C4"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Maksimalus priimamas dujų-nešėjų srautas</w:t>
            </w:r>
          </w:p>
        </w:tc>
        <w:tc>
          <w:tcPr>
            <w:tcW w:w="3446" w:type="dxa"/>
          </w:tcPr>
          <w:p w14:paraId="77A0FDA3"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Ne mažesnis nei 10 ml/min </w:t>
            </w:r>
            <w:proofErr w:type="spellStart"/>
            <w:r w:rsidRPr="00072872">
              <w:rPr>
                <w:rFonts w:asciiTheme="majorBidi" w:hAnsiTheme="majorBidi" w:cstheme="majorBidi"/>
                <w:sz w:val="22"/>
                <w:szCs w:val="22"/>
              </w:rPr>
              <w:t>He</w:t>
            </w:r>
            <w:proofErr w:type="spellEnd"/>
          </w:p>
        </w:tc>
        <w:tc>
          <w:tcPr>
            <w:tcW w:w="3685" w:type="dxa"/>
            <w:shd w:val="clear" w:color="auto" w:fill="auto"/>
          </w:tcPr>
          <w:p w14:paraId="423D8B95" w14:textId="55C365FA" w:rsidR="00E07BDB" w:rsidRPr="00072872" w:rsidRDefault="00E07BDB"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Maksimalus </w:t>
            </w:r>
            <w:proofErr w:type="spellStart"/>
            <w:r w:rsidR="007D5BED" w:rsidRPr="00072872">
              <w:rPr>
                <w:rFonts w:asciiTheme="majorBidi" w:hAnsiTheme="majorBidi" w:cstheme="majorBidi"/>
                <w:sz w:val="22"/>
                <w:szCs w:val="22"/>
              </w:rPr>
              <w:t>He</w:t>
            </w:r>
            <w:proofErr w:type="spellEnd"/>
            <w:r w:rsidR="007D5BED" w:rsidRPr="00072872">
              <w:rPr>
                <w:rFonts w:asciiTheme="majorBidi" w:hAnsiTheme="majorBidi" w:cstheme="majorBidi"/>
                <w:sz w:val="22"/>
                <w:szCs w:val="22"/>
              </w:rPr>
              <w:t xml:space="preserve"> </w:t>
            </w:r>
            <w:r w:rsidRPr="00072872">
              <w:rPr>
                <w:rFonts w:asciiTheme="majorBidi" w:hAnsiTheme="majorBidi" w:cstheme="majorBidi"/>
                <w:sz w:val="22"/>
                <w:szCs w:val="22"/>
              </w:rPr>
              <w:t>priimamų dujų-nešėjų srautas 10 ml/min.</w:t>
            </w:r>
          </w:p>
          <w:p w14:paraId="56E33467" w14:textId="77777777" w:rsidR="00E07BDB" w:rsidRPr="00072872" w:rsidRDefault="00E07BDB" w:rsidP="00A72AF4">
            <w:pPr>
              <w:jc w:val="both"/>
              <w:rPr>
                <w:rFonts w:asciiTheme="majorBidi" w:hAnsiTheme="majorBidi" w:cstheme="majorBidi"/>
                <w:i/>
                <w:iCs/>
                <w:sz w:val="22"/>
                <w:szCs w:val="22"/>
              </w:rPr>
            </w:pPr>
          </w:p>
          <w:p w14:paraId="1054BB99" w14:textId="4E20AEEA"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tc>
      </w:tr>
      <w:tr w:rsidR="00A72AF4" w:rsidRPr="00072872" w14:paraId="4E173D85" w14:textId="1DAD9FCC" w:rsidTr="00484FBF">
        <w:tc>
          <w:tcPr>
            <w:tcW w:w="709" w:type="dxa"/>
          </w:tcPr>
          <w:p w14:paraId="0DE59D25" w14:textId="75ADC0BA"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4.16</w:t>
            </w:r>
          </w:p>
        </w:tc>
        <w:tc>
          <w:tcPr>
            <w:tcW w:w="1941" w:type="dxa"/>
          </w:tcPr>
          <w:p w14:paraId="3CCA56E7"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Masių spektrometrinio detektoriaus suderinamumas su dujomis nešėjomis</w:t>
            </w:r>
          </w:p>
        </w:tc>
        <w:tc>
          <w:tcPr>
            <w:tcW w:w="3446" w:type="dxa"/>
          </w:tcPr>
          <w:p w14:paraId="3974BA2E"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Detektorius privalo </w:t>
            </w:r>
            <w:proofErr w:type="spellStart"/>
            <w:r w:rsidRPr="00072872">
              <w:rPr>
                <w:rFonts w:asciiTheme="majorBidi" w:hAnsiTheme="majorBidi" w:cstheme="majorBidi"/>
                <w:sz w:val="22"/>
                <w:szCs w:val="22"/>
              </w:rPr>
              <w:t>konstrukciškai</w:t>
            </w:r>
            <w:proofErr w:type="spellEnd"/>
            <w:r w:rsidRPr="00072872">
              <w:rPr>
                <w:rFonts w:asciiTheme="majorBidi" w:hAnsiTheme="majorBidi" w:cstheme="majorBidi"/>
                <w:sz w:val="22"/>
                <w:szCs w:val="22"/>
              </w:rPr>
              <w:t xml:space="preserve"> ir programiškai būt suderintas ir pilnai paruoštas dirbt ne tik su </w:t>
            </w:r>
            <w:proofErr w:type="spellStart"/>
            <w:r w:rsidRPr="00072872">
              <w:rPr>
                <w:rFonts w:asciiTheme="majorBidi" w:hAnsiTheme="majorBidi" w:cstheme="majorBidi"/>
                <w:sz w:val="22"/>
                <w:szCs w:val="22"/>
              </w:rPr>
              <w:t>He</w:t>
            </w:r>
            <w:proofErr w:type="spellEnd"/>
            <w:r w:rsidRPr="00072872">
              <w:rPr>
                <w:rFonts w:asciiTheme="majorBidi" w:hAnsiTheme="majorBidi" w:cstheme="majorBidi"/>
                <w:sz w:val="22"/>
                <w:szCs w:val="22"/>
              </w:rPr>
              <w:t xml:space="preserve"> bet ir su ekonomiškomis H</w:t>
            </w:r>
            <w:r w:rsidRPr="00072872">
              <w:rPr>
                <w:rFonts w:asciiTheme="majorBidi" w:hAnsiTheme="majorBidi" w:cstheme="majorBidi"/>
                <w:sz w:val="22"/>
                <w:szCs w:val="22"/>
                <w:vertAlign w:val="subscript"/>
              </w:rPr>
              <w:t xml:space="preserve">2 </w:t>
            </w:r>
            <w:r w:rsidRPr="00072872">
              <w:rPr>
                <w:rFonts w:asciiTheme="majorBidi" w:hAnsiTheme="majorBidi" w:cstheme="majorBidi"/>
                <w:sz w:val="22"/>
                <w:szCs w:val="22"/>
              </w:rPr>
              <w:t>ir N</w:t>
            </w:r>
            <w:r w:rsidRPr="00072872">
              <w:rPr>
                <w:rFonts w:asciiTheme="majorBidi" w:hAnsiTheme="majorBidi" w:cstheme="majorBidi"/>
                <w:sz w:val="22"/>
                <w:szCs w:val="22"/>
                <w:vertAlign w:val="subscript"/>
              </w:rPr>
              <w:t>2</w:t>
            </w:r>
            <w:r w:rsidRPr="00072872">
              <w:rPr>
                <w:rFonts w:asciiTheme="majorBidi" w:hAnsiTheme="majorBidi" w:cstheme="majorBidi"/>
                <w:sz w:val="22"/>
                <w:szCs w:val="22"/>
              </w:rPr>
              <w:t xml:space="preserve"> dujomis nešėjomis. Privalomas pilnas programinis palaikymas. </w:t>
            </w:r>
          </w:p>
        </w:tc>
        <w:tc>
          <w:tcPr>
            <w:tcW w:w="3685" w:type="dxa"/>
            <w:shd w:val="clear" w:color="auto" w:fill="auto"/>
          </w:tcPr>
          <w:p w14:paraId="6BC2F188" w14:textId="7D363CB4" w:rsidR="00E07BDB" w:rsidRPr="00072872" w:rsidRDefault="007D5BED"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Detektorius </w:t>
            </w:r>
            <w:r w:rsidRPr="00072872">
              <w:rPr>
                <w:rFonts w:asciiTheme="majorBidi" w:hAnsiTheme="majorBidi" w:cstheme="majorBidi"/>
                <w:sz w:val="22"/>
                <w:szCs w:val="22"/>
              </w:rPr>
              <w:t>yra</w:t>
            </w:r>
            <w:r w:rsidRPr="00072872">
              <w:rPr>
                <w:rFonts w:asciiTheme="majorBidi" w:hAnsiTheme="majorBidi" w:cstheme="majorBidi"/>
                <w:sz w:val="22"/>
                <w:szCs w:val="22"/>
              </w:rPr>
              <w:t xml:space="preserve"> </w:t>
            </w:r>
            <w:proofErr w:type="spellStart"/>
            <w:r w:rsidRPr="00072872">
              <w:rPr>
                <w:rFonts w:asciiTheme="majorBidi" w:hAnsiTheme="majorBidi" w:cstheme="majorBidi"/>
                <w:sz w:val="22"/>
                <w:szCs w:val="22"/>
              </w:rPr>
              <w:t>konstrukciškai</w:t>
            </w:r>
            <w:proofErr w:type="spellEnd"/>
            <w:r w:rsidRPr="00072872">
              <w:rPr>
                <w:rFonts w:asciiTheme="majorBidi" w:hAnsiTheme="majorBidi" w:cstheme="majorBidi"/>
                <w:sz w:val="22"/>
                <w:szCs w:val="22"/>
              </w:rPr>
              <w:t xml:space="preserve"> ir programiškai suderintas ir pilnai paruoštas dirbt ne tik su </w:t>
            </w:r>
            <w:proofErr w:type="spellStart"/>
            <w:r w:rsidRPr="00072872">
              <w:rPr>
                <w:rFonts w:asciiTheme="majorBidi" w:hAnsiTheme="majorBidi" w:cstheme="majorBidi"/>
                <w:sz w:val="22"/>
                <w:szCs w:val="22"/>
              </w:rPr>
              <w:t>He</w:t>
            </w:r>
            <w:proofErr w:type="spellEnd"/>
            <w:r w:rsidRPr="00072872">
              <w:rPr>
                <w:rFonts w:asciiTheme="majorBidi" w:hAnsiTheme="majorBidi" w:cstheme="majorBidi"/>
                <w:sz w:val="22"/>
                <w:szCs w:val="22"/>
              </w:rPr>
              <w:t xml:space="preserve"> bet ir su ekonomiškomis H2 ir N2 dujomis nešėjomis. </w:t>
            </w:r>
            <w:r w:rsidRPr="00072872">
              <w:rPr>
                <w:rFonts w:asciiTheme="majorBidi" w:hAnsiTheme="majorBidi" w:cstheme="majorBidi"/>
                <w:sz w:val="22"/>
                <w:szCs w:val="22"/>
              </w:rPr>
              <w:t>Yra</w:t>
            </w:r>
            <w:r w:rsidRPr="00072872">
              <w:rPr>
                <w:rFonts w:asciiTheme="majorBidi" w:hAnsiTheme="majorBidi" w:cstheme="majorBidi"/>
                <w:sz w:val="22"/>
                <w:szCs w:val="22"/>
              </w:rPr>
              <w:t xml:space="preserve"> pilnas programinis palaikymas. </w:t>
            </w:r>
          </w:p>
          <w:p w14:paraId="1B67E09A" w14:textId="77777777" w:rsidR="007D5BED" w:rsidRPr="00072872" w:rsidRDefault="007D5BED" w:rsidP="00A72AF4">
            <w:pPr>
              <w:jc w:val="both"/>
              <w:rPr>
                <w:rFonts w:asciiTheme="majorBidi" w:hAnsiTheme="majorBidi" w:cstheme="majorBidi"/>
                <w:i/>
                <w:iCs/>
                <w:sz w:val="22"/>
                <w:szCs w:val="22"/>
              </w:rPr>
            </w:pPr>
          </w:p>
          <w:p w14:paraId="4337CF48" w14:textId="1D6CA35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1 psl. </w:t>
            </w:r>
          </w:p>
          <w:p w14:paraId="14318B12"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lastRenderedPageBreak/>
              <w:t>GCMS</w:t>
            </w:r>
            <w:r w:rsidR="007D5BED" w:rsidRPr="00072872">
              <w:rPr>
                <w:rFonts w:asciiTheme="majorBidi" w:hAnsiTheme="majorBidi" w:cstheme="majorBidi"/>
                <w:i/>
                <w:iCs/>
                <w:sz w:val="22"/>
                <w:szCs w:val="22"/>
              </w:rPr>
              <w:t xml:space="preserve"> </w:t>
            </w:r>
            <w:r w:rsidRPr="00072872">
              <w:rPr>
                <w:rFonts w:asciiTheme="majorBidi" w:hAnsiTheme="majorBidi" w:cstheme="majorBidi"/>
                <w:i/>
                <w:iCs/>
                <w:sz w:val="22"/>
                <w:szCs w:val="22"/>
              </w:rPr>
              <w:t>instrukcija.pdf</w:t>
            </w:r>
            <w:r w:rsidRPr="00072872">
              <w:rPr>
                <w:rFonts w:asciiTheme="majorBidi" w:hAnsiTheme="majorBidi" w:cstheme="majorBidi"/>
                <w:sz w:val="22"/>
                <w:szCs w:val="22"/>
              </w:rPr>
              <w:t>,  6.4.1 skyrius, 59-61 psl.</w:t>
            </w:r>
          </w:p>
          <w:p w14:paraId="28D805F7" w14:textId="2A26612B" w:rsidR="00C409FE" w:rsidRPr="00072872" w:rsidRDefault="00C409FE" w:rsidP="00C409FE">
            <w:pPr>
              <w:jc w:val="both"/>
              <w:rPr>
                <w:rFonts w:asciiTheme="majorBidi" w:hAnsiTheme="majorBidi" w:cstheme="majorBidi"/>
                <w:sz w:val="22"/>
                <w:szCs w:val="22"/>
              </w:rPr>
            </w:pPr>
            <w:r w:rsidRPr="00072872">
              <w:rPr>
                <w:rFonts w:asciiTheme="majorBidi" w:hAnsiTheme="majorBidi" w:cstheme="majorBidi"/>
                <w:i/>
                <w:iCs/>
                <w:sz w:val="22"/>
                <w:szCs w:val="22"/>
              </w:rPr>
              <w:t>QP brošiūra.pdf</w:t>
            </w:r>
            <w:r w:rsidRPr="00072872">
              <w:rPr>
                <w:rFonts w:asciiTheme="majorBidi" w:hAnsiTheme="majorBidi" w:cstheme="majorBidi"/>
                <w:sz w:val="22"/>
                <w:szCs w:val="22"/>
              </w:rPr>
              <w:t xml:space="preserve">, </w:t>
            </w:r>
            <w:r w:rsidRPr="00072872">
              <w:rPr>
                <w:rFonts w:asciiTheme="majorBidi" w:hAnsiTheme="majorBidi" w:cstheme="majorBidi"/>
                <w:sz w:val="22"/>
                <w:szCs w:val="22"/>
              </w:rPr>
              <w:t>10</w:t>
            </w:r>
            <w:r w:rsidRPr="00072872">
              <w:rPr>
                <w:rFonts w:asciiTheme="majorBidi" w:hAnsiTheme="majorBidi" w:cstheme="majorBidi"/>
                <w:sz w:val="22"/>
                <w:szCs w:val="22"/>
              </w:rPr>
              <w:t xml:space="preserve"> psl.</w:t>
            </w:r>
          </w:p>
        </w:tc>
      </w:tr>
      <w:tr w:rsidR="00A72AF4" w:rsidRPr="00072872" w14:paraId="3F52FCF5" w14:textId="026998B2" w:rsidTr="00484FBF">
        <w:tc>
          <w:tcPr>
            <w:tcW w:w="709" w:type="dxa"/>
          </w:tcPr>
          <w:p w14:paraId="6C9FE3BE" w14:textId="72BCE98A"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lastRenderedPageBreak/>
              <w:t>4.17</w:t>
            </w:r>
          </w:p>
        </w:tc>
        <w:tc>
          <w:tcPr>
            <w:tcW w:w="1941" w:type="dxa"/>
          </w:tcPr>
          <w:p w14:paraId="4CF0D45A"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Jautrumo reikšmė (signalo triukšmo santykis) SCAN režime</w:t>
            </w:r>
          </w:p>
        </w:tc>
        <w:tc>
          <w:tcPr>
            <w:tcW w:w="3446" w:type="dxa"/>
          </w:tcPr>
          <w:p w14:paraId="4E0F62ED" w14:textId="179FAFEF"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EI SCAN režime ne mažesnė nei 5000:1 su 1 </w:t>
            </w:r>
            <w:proofErr w:type="spellStart"/>
            <w:r w:rsidRPr="00072872">
              <w:rPr>
                <w:rFonts w:asciiTheme="majorBidi" w:hAnsiTheme="majorBidi" w:cstheme="majorBidi"/>
                <w:sz w:val="22"/>
                <w:szCs w:val="22"/>
              </w:rPr>
              <w:t>pg</w:t>
            </w:r>
            <w:proofErr w:type="spellEnd"/>
            <w:r w:rsidRPr="00072872">
              <w:rPr>
                <w:rFonts w:asciiTheme="majorBidi" w:hAnsiTheme="majorBidi" w:cstheme="majorBidi"/>
                <w:sz w:val="22"/>
                <w:szCs w:val="22"/>
              </w:rPr>
              <w:t xml:space="preserve"> OFN arba ne mažesnė nei 2000:1 su 0,1 </w:t>
            </w:r>
            <w:proofErr w:type="spellStart"/>
            <w:r w:rsidRPr="00072872">
              <w:rPr>
                <w:rFonts w:asciiTheme="majorBidi" w:hAnsiTheme="majorBidi" w:cstheme="majorBidi"/>
                <w:sz w:val="22"/>
                <w:szCs w:val="22"/>
              </w:rPr>
              <w:t>pg</w:t>
            </w:r>
            <w:proofErr w:type="spellEnd"/>
            <w:r w:rsidRPr="00072872">
              <w:rPr>
                <w:rFonts w:asciiTheme="majorBidi" w:hAnsiTheme="majorBidi" w:cstheme="majorBidi"/>
                <w:sz w:val="22"/>
                <w:szCs w:val="22"/>
              </w:rPr>
              <w:t xml:space="preserve"> OFN 272 m/z</w:t>
            </w:r>
          </w:p>
        </w:tc>
        <w:tc>
          <w:tcPr>
            <w:tcW w:w="3685" w:type="dxa"/>
            <w:shd w:val="clear" w:color="auto" w:fill="auto"/>
          </w:tcPr>
          <w:p w14:paraId="5A77E1D9" w14:textId="6A4A9966" w:rsidR="005515C5" w:rsidRPr="00072872" w:rsidRDefault="00BA78BF" w:rsidP="00A72AF4">
            <w:pPr>
              <w:jc w:val="both"/>
              <w:rPr>
                <w:rFonts w:asciiTheme="majorBidi" w:hAnsiTheme="majorBidi" w:cstheme="majorBidi"/>
                <w:i/>
                <w:iCs/>
                <w:sz w:val="22"/>
                <w:szCs w:val="22"/>
              </w:rPr>
            </w:pPr>
            <w:r w:rsidRPr="00072872">
              <w:rPr>
                <w:rFonts w:asciiTheme="majorBidi" w:hAnsiTheme="majorBidi" w:cstheme="majorBidi"/>
                <w:sz w:val="22"/>
                <w:szCs w:val="22"/>
              </w:rPr>
              <w:t xml:space="preserve">Jautrumas </w:t>
            </w:r>
            <w:r w:rsidR="005515C5" w:rsidRPr="00072872">
              <w:rPr>
                <w:rFonts w:asciiTheme="majorBidi" w:hAnsiTheme="majorBidi" w:cstheme="majorBidi"/>
                <w:sz w:val="22"/>
                <w:szCs w:val="22"/>
              </w:rPr>
              <w:t xml:space="preserve">EI SCAN režime 5000:1 su 1 </w:t>
            </w:r>
            <w:proofErr w:type="spellStart"/>
            <w:r w:rsidR="005515C5" w:rsidRPr="00072872">
              <w:rPr>
                <w:rFonts w:asciiTheme="majorBidi" w:hAnsiTheme="majorBidi" w:cstheme="majorBidi"/>
                <w:sz w:val="22"/>
                <w:szCs w:val="22"/>
              </w:rPr>
              <w:t>pg</w:t>
            </w:r>
            <w:proofErr w:type="spellEnd"/>
            <w:r w:rsidR="005515C5" w:rsidRPr="00072872">
              <w:rPr>
                <w:rFonts w:asciiTheme="majorBidi" w:hAnsiTheme="majorBidi" w:cstheme="majorBidi"/>
                <w:sz w:val="22"/>
                <w:szCs w:val="22"/>
              </w:rPr>
              <w:t xml:space="preserve"> OFN 272 m/z</w:t>
            </w:r>
          </w:p>
          <w:p w14:paraId="208FF31D" w14:textId="77777777" w:rsidR="005515C5" w:rsidRPr="00072872" w:rsidRDefault="005515C5" w:rsidP="00A72AF4">
            <w:pPr>
              <w:jc w:val="both"/>
              <w:rPr>
                <w:rFonts w:asciiTheme="majorBidi" w:hAnsiTheme="majorBidi" w:cstheme="majorBidi"/>
                <w:i/>
                <w:iCs/>
                <w:sz w:val="22"/>
                <w:szCs w:val="22"/>
              </w:rPr>
            </w:pPr>
          </w:p>
          <w:p w14:paraId="1E64B564" w14:textId="77777777" w:rsidR="005515C5" w:rsidRPr="00072872" w:rsidRDefault="005515C5" w:rsidP="00A72AF4">
            <w:pPr>
              <w:jc w:val="both"/>
              <w:rPr>
                <w:rFonts w:asciiTheme="majorBidi" w:hAnsiTheme="majorBidi" w:cstheme="majorBidi"/>
                <w:i/>
                <w:iCs/>
                <w:sz w:val="22"/>
                <w:szCs w:val="22"/>
              </w:rPr>
            </w:pPr>
          </w:p>
          <w:p w14:paraId="28138E7A" w14:textId="4D6E5FF9"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2 psl. </w:t>
            </w:r>
          </w:p>
        </w:tc>
      </w:tr>
      <w:tr w:rsidR="00A72AF4" w:rsidRPr="00072872" w14:paraId="66EAA75B" w14:textId="114D9F70" w:rsidTr="00484FBF">
        <w:tc>
          <w:tcPr>
            <w:tcW w:w="709" w:type="dxa"/>
          </w:tcPr>
          <w:p w14:paraId="6DBF1B31" w14:textId="5C2B746F"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4.18</w:t>
            </w:r>
          </w:p>
        </w:tc>
        <w:tc>
          <w:tcPr>
            <w:tcW w:w="1941" w:type="dxa"/>
          </w:tcPr>
          <w:p w14:paraId="57831EFC"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Instrumento nustatymo riba (IDL)</w:t>
            </w:r>
          </w:p>
        </w:tc>
        <w:tc>
          <w:tcPr>
            <w:tcW w:w="3446" w:type="dxa"/>
          </w:tcPr>
          <w:p w14:paraId="5C4890DF"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Jautrumas EI SIM režime - IDL ≤5 </w:t>
            </w:r>
            <w:proofErr w:type="spellStart"/>
            <w:r w:rsidRPr="00072872">
              <w:rPr>
                <w:rFonts w:asciiTheme="majorBidi" w:hAnsiTheme="majorBidi" w:cstheme="majorBidi"/>
                <w:sz w:val="22"/>
                <w:szCs w:val="22"/>
              </w:rPr>
              <w:t>fg</w:t>
            </w:r>
            <w:proofErr w:type="spellEnd"/>
            <w:r w:rsidRPr="00072872">
              <w:rPr>
                <w:rFonts w:asciiTheme="majorBidi" w:hAnsiTheme="majorBidi" w:cstheme="majorBidi"/>
                <w:sz w:val="22"/>
                <w:szCs w:val="22"/>
              </w:rPr>
              <w:t xml:space="preserve"> OFN (272 m/z).</w:t>
            </w:r>
          </w:p>
        </w:tc>
        <w:tc>
          <w:tcPr>
            <w:tcW w:w="3685" w:type="dxa"/>
            <w:shd w:val="clear" w:color="auto" w:fill="auto"/>
          </w:tcPr>
          <w:p w14:paraId="5DD5645C" w14:textId="74B28DCE" w:rsidR="00BA78BF" w:rsidRPr="00072872" w:rsidRDefault="00BA78BF"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Jautrumas EI SIM režime - IDL ≤5 </w:t>
            </w:r>
            <w:proofErr w:type="spellStart"/>
            <w:r w:rsidRPr="00072872">
              <w:rPr>
                <w:rFonts w:asciiTheme="majorBidi" w:hAnsiTheme="majorBidi" w:cstheme="majorBidi"/>
                <w:sz w:val="22"/>
                <w:szCs w:val="22"/>
              </w:rPr>
              <w:t>fg</w:t>
            </w:r>
            <w:proofErr w:type="spellEnd"/>
            <w:r w:rsidRPr="00072872">
              <w:rPr>
                <w:rFonts w:asciiTheme="majorBidi" w:hAnsiTheme="majorBidi" w:cstheme="majorBidi"/>
                <w:sz w:val="22"/>
                <w:szCs w:val="22"/>
              </w:rPr>
              <w:t xml:space="preserve"> OFN (272 m/z).</w:t>
            </w:r>
          </w:p>
          <w:p w14:paraId="1E4E9841" w14:textId="77777777" w:rsidR="00BA78BF" w:rsidRPr="00072872" w:rsidRDefault="00BA78BF" w:rsidP="00A72AF4">
            <w:pPr>
              <w:jc w:val="both"/>
              <w:rPr>
                <w:rFonts w:asciiTheme="majorBidi" w:hAnsiTheme="majorBidi" w:cstheme="majorBidi"/>
                <w:i/>
                <w:iCs/>
                <w:sz w:val="22"/>
                <w:szCs w:val="22"/>
              </w:rPr>
            </w:pPr>
          </w:p>
          <w:p w14:paraId="69EA503F" w14:textId="145361A3"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2 psl. </w:t>
            </w:r>
          </w:p>
        </w:tc>
      </w:tr>
      <w:tr w:rsidR="00A72AF4" w:rsidRPr="00072872" w14:paraId="652B56D0" w14:textId="5D156271" w:rsidTr="00484FBF">
        <w:tc>
          <w:tcPr>
            <w:tcW w:w="709" w:type="dxa"/>
            <w:vAlign w:val="center"/>
          </w:tcPr>
          <w:p w14:paraId="027AA186" w14:textId="54075C06" w:rsidR="00A72AF4" w:rsidRPr="00072872" w:rsidRDefault="00A72AF4" w:rsidP="00A72AF4">
            <w:pPr>
              <w:ind w:left="34"/>
              <w:jc w:val="center"/>
              <w:rPr>
                <w:rFonts w:asciiTheme="majorBidi" w:hAnsiTheme="majorBidi" w:cstheme="majorBidi"/>
                <w:b/>
                <w:caps/>
                <w:sz w:val="22"/>
                <w:szCs w:val="22"/>
              </w:rPr>
            </w:pPr>
            <w:bookmarkStart w:id="0" w:name="_Hlk175231233"/>
            <w:r w:rsidRPr="00072872">
              <w:rPr>
                <w:rFonts w:asciiTheme="majorBidi" w:hAnsiTheme="majorBidi" w:cstheme="majorBidi"/>
                <w:b/>
                <w:caps/>
                <w:sz w:val="22"/>
                <w:szCs w:val="22"/>
              </w:rPr>
              <w:t>5</w:t>
            </w:r>
          </w:p>
          <w:p w14:paraId="532340EC" w14:textId="1ECEE6D8" w:rsidR="00A72AF4" w:rsidRPr="00072872" w:rsidRDefault="00A72AF4" w:rsidP="00A72AF4">
            <w:pPr>
              <w:ind w:left="360"/>
              <w:jc w:val="center"/>
              <w:rPr>
                <w:rFonts w:asciiTheme="majorBidi" w:hAnsiTheme="majorBidi" w:cstheme="majorBidi"/>
                <w:b/>
                <w:caps/>
                <w:sz w:val="22"/>
                <w:szCs w:val="22"/>
              </w:rPr>
            </w:pPr>
          </w:p>
        </w:tc>
        <w:tc>
          <w:tcPr>
            <w:tcW w:w="1941" w:type="dxa"/>
            <w:vAlign w:val="center"/>
          </w:tcPr>
          <w:p w14:paraId="0A7E8909" w14:textId="77777777" w:rsidR="00A72AF4" w:rsidRPr="00072872" w:rsidRDefault="00A72AF4" w:rsidP="00A72AF4">
            <w:pPr>
              <w:tabs>
                <w:tab w:val="left" w:pos="0"/>
              </w:tabs>
              <w:spacing w:line="256" w:lineRule="auto"/>
              <w:rPr>
                <w:rFonts w:asciiTheme="majorBidi" w:hAnsiTheme="majorBidi" w:cstheme="majorBidi"/>
                <w:b/>
                <w:sz w:val="22"/>
                <w:szCs w:val="22"/>
              </w:rPr>
            </w:pPr>
            <w:r w:rsidRPr="00072872">
              <w:rPr>
                <w:rFonts w:asciiTheme="majorBidi" w:hAnsiTheme="majorBidi" w:cstheme="majorBidi"/>
                <w:b/>
                <w:sz w:val="22"/>
                <w:szCs w:val="22"/>
              </w:rPr>
              <w:t>Kompiuterinė darbo stotis su taikomąja programa įrangos valdymui ir pirminių duomenų generavimui</w:t>
            </w:r>
          </w:p>
        </w:tc>
        <w:tc>
          <w:tcPr>
            <w:tcW w:w="3446" w:type="dxa"/>
            <w:vAlign w:val="center"/>
          </w:tcPr>
          <w:p w14:paraId="335BD5F1" w14:textId="7A98A9C6" w:rsidR="00A72AF4" w:rsidRPr="00072872" w:rsidRDefault="00A72AF4" w:rsidP="00A72AF4">
            <w:pPr>
              <w:tabs>
                <w:tab w:val="left" w:pos="0"/>
              </w:tabs>
              <w:spacing w:line="256" w:lineRule="auto"/>
              <w:jc w:val="both"/>
              <w:rPr>
                <w:rFonts w:asciiTheme="majorBidi" w:hAnsiTheme="majorBidi" w:cstheme="majorBidi"/>
                <w:sz w:val="22"/>
                <w:szCs w:val="22"/>
              </w:rPr>
            </w:pPr>
            <w:r w:rsidRPr="00072872">
              <w:rPr>
                <w:rFonts w:asciiTheme="majorBidi" w:hAnsiTheme="majorBidi" w:cstheme="majorBidi"/>
                <w:sz w:val="22"/>
                <w:szCs w:val="22"/>
              </w:rPr>
              <w:t xml:space="preserve">Susidedanti iš siūlomo analitinės įrangos gamintojo reikalavimus atitinkančio procesoriaus, operacinės sistemos, monitoriaus, klaviatūros, pelės, spausdintuvo, taikomosios įrangos prietaiso valdymui ir pirminiam duomenų apdorojimui. Ne mažiau nei 27 colių įstrižainės monitorius. </w:t>
            </w:r>
          </w:p>
        </w:tc>
        <w:tc>
          <w:tcPr>
            <w:tcW w:w="3685" w:type="dxa"/>
            <w:shd w:val="clear" w:color="auto" w:fill="auto"/>
          </w:tcPr>
          <w:p w14:paraId="186E75ED" w14:textId="625B8696" w:rsidR="00A72AF4" w:rsidRPr="00072872" w:rsidRDefault="00A72AF4" w:rsidP="00A72AF4">
            <w:pPr>
              <w:tabs>
                <w:tab w:val="left" w:pos="0"/>
              </w:tabs>
              <w:spacing w:line="256" w:lineRule="auto"/>
              <w:rPr>
                <w:rFonts w:asciiTheme="majorBidi" w:hAnsiTheme="majorBidi" w:cstheme="majorBidi"/>
                <w:sz w:val="22"/>
                <w:szCs w:val="22"/>
              </w:rPr>
            </w:pPr>
            <w:r w:rsidRPr="00072872">
              <w:rPr>
                <w:rFonts w:asciiTheme="majorBidi" w:hAnsiTheme="majorBidi" w:cstheme="majorBidi"/>
                <w:sz w:val="22"/>
                <w:szCs w:val="22"/>
              </w:rPr>
              <w:t>Darbos stotis komplektuojama iš siūlomo analitinės įrangos gamintojo reikalavimus atitinkančio procesoriaus, operacinės sistemos, monitoriaus, klaviatūros, pelės, spausdintuvo, taikomosios įrangos prietaiso valdymui ir pirminiam duomenų apdorojimui. Į komplektaciją įeina ne mažesnės nei 27 colių įstrižainės monitorius.</w:t>
            </w:r>
          </w:p>
        </w:tc>
      </w:tr>
      <w:bookmarkEnd w:id="0"/>
      <w:tr w:rsidR="00A72AF4" w:rsidRPr="00072872" w14:paraId="3C960997" w14:textId="60AEB5A6" w:rsidTr="00484FBF">
        <w:tc>
          <w:tcPr>
            <w:tcW w:w="709" w:type="dxa"/>
          </w:tcPr>
          <w:p w14:paraId="4AAE68B7" w14:textId="3F94A3E1"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5.1</w:t>
            </w:r>
          </w:p>
        </w:tc>
        <w:tc>
          <w:tcPr>
            <w:tcW w:w="1941" w:type="dxa"/>
          </w:tcPr>
          <w:p w14:paraId="1FF417B0"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Programinė įranga</w:t>
            </w:r>
          </w:p>
        </w:tc>
        <w:tc>
          <w:tcPr>
            <w:tcW w:w="3446" w:type="dxa"/>
          </w:tcPr>
          <w:p w14:paraId="723D814B"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 xml:space="preserve">Pilnam chromatografo, automatinio mėginių įvedimo įrenginio ir masių spektrometro valdymui, duomenų surinkimui, saugojimui ir ataskaitų kūrimui. Turi būti pateiktos visos reikalingos licencijos instaliuotai programinei įrangai. </w:t>
            </w:r>
          </w:p>
        </w:tc>
        <w:tc>
          <w:tcPr>
            <w:tcW w:w="3685" w:type="dxa"/>
            <w:shd w:val="clear" w:color="auto" w:fill="auto"/>
          </w:tcPr>
          <w:p w14:paraId="2F9E468D" w14:textId="0CA99E53"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Komplektuojama programinė įranga geba ir pilnai valdo chromatografą, automatinį mėginių įvedimo procesą, duomenų surinkimą bei ataskaitų kūrimą. Įtraukiamos visos reikalingos programinės įrangos licencijos.</w:t>
            </w:r>
          </w:p>
          <w:p w14:paraId="6BB7F60C" w14:textId="77777777" w:rsidR="00A72AF4" w:rsidRPr="00072872" w:rsidRDefault="00A72AF4" w:rsidP="00A72AF4">
            <w:pPr>
              <w:rPr>
                <w:rFonts w:asciiTheme="majorBidi" w:hAnsiTheme="majorBidi" w:cstheme="majorBidi"/>
                <w:sz w:val="22"/>
                <w:szCs w:val="22"/>
              </w:rPr>
            </w:pPr>
          </w:p>
          <w:p w14:paraId="0BDF15D8" w14:textId="77777777" w:rsidR="00A72AF4" w:rsidRPr="00072872" w:rsidRDefault="00A72AF4" w:rsidP="00A72AF4">
            <w:pPr>
              <w:rPr>
                <w:rFonts w:asciiTheme="majorBidi" w:hAnsiTheme="majorBidi" w:cstheme="majorBidi"/>
                <w:sz w:val="22"/>
                <w:szCs w:val="22"/>
              </w:rPr>
            </w:pPr>
          </w:p>
          <w:p w14:paraId="297B961F" w14:textId="0B6C2AF6"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GCQP specifikacija.pdf, 2 psl.</w:t>
            </w:r>
          </w:p>
        </w:tc>
      </w:tr>
      <w:tr w:rsidR="00A72AF4" w:rsidRPr="00072872" w14:paraId="7E9F81F6" w14:textId="053ADD8F" w:rsidTr="00484FBF">
        <w:tc>
          <w:tcPr>
            <w:tcW w:w="709" w:type="dxa"/>
          </w:tcPr>
          <w:p w14:paraId="62FABCB2" w14:textId="4B604748"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5.2</w:t>
            </w:r>
          </w:p>
        </w:tc>
        <w:tc>
          <w:tcPr>
            <w:tcW w:w="1941" w:type="dxa"/>
          </w:tcPr>
          <w:p w14:paraId="4825E682"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 xml:space="preserve">Sulaikymo indekso </w:t>
            </w:r>
            <w:proofErr w:type="spellStart"/>
            <w:r w:rsidRPr="00072872">
              <w:rPr>
                <w:rFonts w:asciiTheme="majorBidi" w:hAnsiTheme="majorBidi" w:cstheme="majorBidi"/>
                <w:sz w:val="22"/>
                <w:szCs w:val="22"/>
              </w:rPr>
              <w:t>skaičivimas</w:t>
            </w:r>
            <w:proofErr w:type="spellEnd"/>
          </w:p>
        </w:tc>
        <w:tc>
          <w:tcPr>
            <w:tcW w:w="3446" w:type="dxa"/>
          </w:tcPr>
          <w:p w14:paraId="7108EE01" w14:textId="77777777" w:rsidR="00A72AF4" w:rsidRPr="00072872" w:rsidRDefault="00A72AF4" w:rsidP="00A72AF4">
            <w:pPr>
              <w:rPr>
                <w:rFonts w:asciiTheme="majorBidi" w:hAnsiTheme="majorBidi" w:cstheme="majorBidi"/>
                <w:sz w:val="22"/>
                <w:szCs w:val="22"/>
                <w:lang w:val="it-IT"/>
              </w:rPr>
            </w:pPr>
            <w:r w:rsidRPr="00072872">
              <w:rPr>
                <w:rFonts w:asciiTheme="majorBidi" w:hAnsiTheme="majorBidi" w:cstheme="majorBidi"/>
                <w:sz w:val="22"/>
                <w:szCs w:val="22"/>
                <w:lang w:val="it-IT"/>
              </w:rPr>
              <w:t xml:space="preserve">Programinė įranga privalo analitėms automatiškai paskaičiuoti sulaikymo indeksą. </w:t>
            </w:r>
          </w:p>
        </w:tc>
        <w:tc>
          <w:tcPr>
            <w:tcW w:w="3685" w:type="dxa"/>
            <w:shd w:val="clear" w:color="auto" w:fill="auto"/>
          </w:tcPr>
          <w:p w14:paraId="43BCE678" w14:textId="235C518D" w:rsidR="0038464B" w:rsidRPr="00072872" w:rsidRDefault="0038464B" w:rsidP="00A72AF4">
            <w:pPr>
              <w:rPr>
                <w:rFonts w:asciiTheme="majorBidi" w:hAnsiTheme="majorBidi" w:cstheme="majorBidi"/>
                <w:sz w:val="22"/>
                <w:szCs w:val="22"/>
              </w:rPr>
            </w:pPr>
            <w:r w:rsidRPr="00072872">
              <w:rPr>
                <w:rFonts w:asciiTheme="majorBidi" w:hAnsiTheme="majorBidi" w:cstheme="majorBidi"/>
                <w:sz w:val="22"/>
                <w:szCs w:val="22"/>
                <w:lang w:val="it-IT"/>
              </w:rPr>
              <w:t>Programinė įranga automatiškai paskaičiuoti sulaikymo indeksą.</w:t>
            </w:r>
          </w:p>
          <w:p w14:paraId="45FF62AA" w14:textId="77777777" w:rsidR="0038464B" w:rsidRPr="00072872" w:rsidRDefault="0038464B" w:rsidP="00A72AF4">
            <w:pPr>
              <w:rPr>
                <w:rFonts w:asciiTheme="majorBidi" w:hAnsiTheme="majorBidi" w:cstheme="majorBidi"/>
                <w:i/>
                <w:iCs/>
                <w:sz w:val="22"/>
                <w:szCs w:val="22"/>
              </w:rPr>
            </w:pPr>
          </w:p>
          <w:p w14:paraId="4B407A76" w14:textId="11457565" w:rsidR="0097438C" w:rsidRPr="00072872" w:rsidRDefault="0097438C" w:rsidP="0097438C">
            <w:pPr>
              <w:jc w:val="both"/>
              <w:rPr>
                <w:rFonts w:asciiTheme="majorBidi" w:hAnsiTheme="majorBidi" w:cstheme="majorBidi"/>
                <w:sz w:val="22"/>
                <w:szCs w:val="22"/>
              </w:rPr>
            </w:pPr>
            <w:proofErr w:type="spellStart"/>
            <w:r w:rsidRPr="00072872">
              <w:rPr>
                <w:rFonts w:asciiTheme="majorBidi" w:hAnsiTheme="majorBidi" w:cstheme="majorBidi"/>
                <w:i/>
                <w:iCs/>
                <w:sz w:val="22"/>
                <w:szCs w:val="22"/>
              </w:rPr>
              <w:t>Shimadzu</w:t>
            </w:r>
            <w:proofErr w:type="spellEnd"/>
            <w:r w:rsidRPr="00072872">
              <w:rPr>
                <w:rFonts w:asciiTheme="majorBidi" w:hAnsiTheme="majorBidi" w:cstheme="majorBidi"/>
                <w:i/>
                <w:iCs/>
                <w:sz w:val="22"/>
                <w:szCs w:val="22"/>
              </w:rPr>
              <w:t xml:space="preserve"> </w:t>
            </w:r>
            <w:proofErr w:type="spellStart"/>
            <w:r w:rsidRPr="00072872">
              <w:rPr>
                <w:rFonts w:asciiTheme="majorBidi" w:hAnsiTheme="majorBidi" w:cstheme="majorBidi"/>
                <w:i/>
                <w:iCs/>
                <w:sz w:val="22"/>
                <w:szCs w:val="22"/>
              </w:rPr>
              <w:t>application</w:t>
            </w:r>
            <w:proofErr w:type="spellEnd"/>
            <w:r w:rsidRPr="00072872">
              <w:rPr>
                <w:rFonts w:asciiTheme="majorBidi" w:hAnsiTheme="majorBidi" w:cstheme="majorBidi"/>
                <w:i/>
                <w:iCs/>
                <w:sz w:val="22"/>
                <w:szCs w:val="22"/>
              </w:rPr>
              <w:t xml:space="preserve"> note.pdf, </w:t>
            </w:r>
            <w:r w:rsidRPr="00072872">
              <w:rPr>
                <w:rFonts w:asciiTheme="majorBidi" w:hAnsiTheme="majorBidi" w:cstheme="majorBidi"/>
                <w:sz w:val="22"/>
                <w:szCs w:val="22"/>
              </w:rPr>
              <w:t>1 psl.</w:t>
            </w:r>
          </w:p>
          <w:p w14:paraId="3E527690" w14:textId="40E255B9" w:rsidR="00A72AF4" w:rsidRPr="00072872" w:rsidRDefault="00A72AF4" w:rsidP="00A72AF4">
            <w:pPr>
              <w:rPr>
                <w:rFonts w:asciiTheme="majorBidi" w:hAnsiTheme="majorBidi" w:cstheme="majorBidi"/>
                <w:sz w:val="22"/>
                <w:szCs w:val="22"/>
                <w:lang w:val="en-US"/>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2 psl. </w:t>
            </w:r>
          </w:p>
        </w:tc>
      </w:tr>
      <w:tr w:rsidR="00A72AF4" w:rsidRPr="00072872" w14:paraId="687D39F9" w14:textId="7C9B5451" w:rsidTr="00484FBF">
        <w:tc>
          <w:tcPr>
            <w:tcW w:w="709" w:type="dxa"/>
          </w:tcPr>
          <w:p w14:paraId="4849C642" w14:textId="33FA9BE9"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5.3</w:t>
            </w:r>
          </w:p>
        </w:tc>
        <w:tc>
          <w:tcPr>
            <w:tcW w:w="1941" w:type="dxa"/>
          </w:tcPr>
          <w:p w14:paraId="5147B09C"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MS bibliotekos</w:t>
            </w:r>
          </w:p>
        </w:tc>
        <w:tc>
          <w:tcPr>
            <w:tcW w:w="3446" w:type="dxa"/>
          </w:tcPr>
          <w:p w14:paraId="464F3A52" w14:textId="77777777" w:rsidR="00A72AF4" w:rsidRPr="00072872" w:rsidRDefault="00A72AF4" w:rsidP="00A72AF4">
            <w:pPr>
              <w:rPr>
                <w:rFonts w:asciiTheme="majorBidi" w:hAnsiTheme="majorBidi" w:cstheme="majorBidi"/>
                <w:sz w:val="22"/>
                <w:szCs w:val="22"/>
                <w:lang w:val="it-IT"/>
              </w:rPr>
            </w:pPr>
            <w:r w:rsidRPr="00072872">
              <w:rPr>
                <w:rFonts w:asciiTheme="majorBidi" w:hAnsiTheme="majorBidi" w:cstheme="majorBidi"/>
                <w:sz w:val="22"/>
                <w:szCs w:val="22"/>
                <w:lang w:val="it-IT"/>
              </w:rPr>
              <w:t>Privaloma naujausio leidimo NIST GCMS spektrų biblioteka</w:t>
            </w:r>
          </w:p>
        </w:tc>
        <w:tc>
          <w:tcPr>
            <w:tcW w:w="3685" w:type="dxa"/>
            <w:shd w:val="clear" w:color="auto" w:fill="auto"/>
          </w:tcPr>
          <w:p w14:paraId="4A4671B0" w14:textId="10B54F0B" w:rsidR="0097438C" w:rsidRPr="00072872" w:rsidRDefault="00527C2B" w:rsidP="00A72AF4">
            <w:pPr>
              <w:rPr>
                <w:rFonts w:asciiTheme="majorBidi" w:hAnsiTheme="majorBidi" w:cstheme="majorBidi"/>
                <w:sz w:val="22"/>
                <w:szCs w:val="22"/>
              </w:rPr>
            </w:pPr>
            <w:r w:rsidRPr="00072872">
              <w:rPr>
                <w:rFonts w:asciiTheme="majorBidi" w:hAnsiTheme="majorBidi" w:cstheme="majorBidi"/>
                <w:sz w:val="22"/>
                <w:szCs w:val="22"/>
              </w:rPr>
              <w:t>Įtraukta naujausia NIST spektrų biblioteka.</w:t>
            </w:r>
          </w:p>
          <w:p w14:paraId="6D0F0CCA" w14:textId="77777777" w:rsidR="0097438C" w:rsidRPr="00072872" w:rsidRDefault="0097438C" w:rsidP="00A72AF4">
            <w:pPr>
              <w:rPr>
                <w:rFonts w:asciiTheme="majorBidi" w:hAnsiTheme="majorBidi" w:cstheme="majorBidi"/>
                <w:i/>
                <w:iCs/>
                <w:sz w:val="22"/>
                <w:szCs w:val="22"/>
              </w:rPr>
            </w:pPr>
          </w:p>
          <w:p w14:paraId="6DFE97BE" w14:textId="0B8449C7" w:rsidR="00A72AF4" w:rsidRPr="00072872" w:rsidRDefault="00A72AF4" w:rsidP="00A72AF4">
            <w:pPr>
              <w:rPr>
                <w:rFonts w:asciiTheme="majorBidi" w:hAnsiTheme="majorBidi" w:cstheme="majorBidi"/>
                <w:sz w:val="22"/>
                <w:szCs w:val="22"/>
                <w:lang w:val="it-IT"/>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2 psl. </w:t>
            </w:r>
          </w:p>
        </w:tc>
      </w:tr>
      <w:tr w:rsidR="00A72AF4" w:rsidRPr="00072872" w14:paraId="6C31A9B0" w14:textId="5B1038A7" w:rsidTr="00484FBF">
        <w:tc>
          <w:tcPr>
            <w:tcW w:w="709" w:type="dxa"/>
          </w:tcPr>
          <w:p w14:paraId="2725EBA9" w14:textId="0865F485"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5.4</w:t>
            </w:r>
          </w:p>
        </w:tc>
        <w:tc>
          <w:tcPr>
            <w:tcW w:w="1941" w:type="dxa"/>
          </w:tcPr>
          <w:p w14:paraId="74CE82F1"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Paieška spektrų bibliotekose</w:t>
            </w:r>
          </w:p>
        </w:tc>
        <w:tc>
          <w:tcPr>
            <w:tcW w:w="3446" w:type="dxa"/>
          </w:tcPr>
          <w:p w14:paraId="31823B82"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Panašumo paieškos bibliotekoje funkcija naudojant masių spektrų ir RI (</w:t>
            </w:r>
            <w:proofErr w:type="spellStart"/>
            <w:r w:rsidRPr="00072872">
              <w:rPr>
                <w:rFonts w:asciiTheme="majorBidi" w:hAnsiTheme="majorBidi" w:cstheme="majorBidi"/>
                <w:sz w:val="22"/>
                <w:szCs w:val="22"/>
              </w:rPr>
              <w:t>retention</w:t>
            </w:r>
            <w:proofErr w:type="spellEnd"/>
            <w:r w:rsidRPr="00072872">
              <w:rPr>
                <w:rFonts w:asciiTheme="majorBidi" w:hAnsiTheme="majorBidi" w:cstheme="majorBidi"/>
                <w:sz w:val="22"/>
                <w:szCs w:val="22"/>
              </w:rPr>
              <w:t xml:space="preserve"> </w:t>
            </w:r>
            <w:proofErr w:type="spellStart"/>
            <w:r w:rsidRPr="00072872">
              <w:rPr>
                <w:rFonts w:asciiTheme="majorBidi" w:hAnsiTheme="majorBidi" w:cstheme="majorBidi"/>
                <w:sz w:val="22"/>
                <w:szCs w:val="22"/>
              </w:rPr>
              <w:t>index</w:t>
            </w:r>
            <w:proofErr w:type="spellEnd"/>
            <w:r w:rsidRPr="00072872">
              <w:rPr>
                <w:rFonts w:asciiTheme="majorBidi" w:hAnsiTheme="majorBidi" w:cstheme="majorBidi"/>
                <w:sz w:val="22"/>
                <w:szCs w:val="22"/>
              </w:rPr>
              <w:t>) informaciją.</w:t>
            </w:r>
          </w:p>
        </w:tc>
        <w:tc>
          <w:tcPr>
            <w:tcW w:w="3685" w:type="dxa"/>
            <w:shd w:val="clear" w:color="auto" w:fill="auto"/>
          </w:tcPr>
          <w:p w14:paraId="14FF9DAD" w14:textId="09F1DF0C" w:rsidR="0097438C" w:rsidRPr="00072872" w:rsidRDefault="00527C2B" w:rsidP="00A72AF4">
            <w:pPr>
              <w:jc w:val="both"/>
              <w:rPr>
                <w:rFonts w:asciiTheme="majorBidi" w:hAnsiTheme="majorBidi" w:cstheme="majorBidi"/>
                <w:sz w:val="22"/>
                <w:szCs w:val="22"/>
              </w:rPr>
            </w:pPr>
            <w:r w:rsidRPr="00072872">
              <w:rPr>
                <w:rFonts w:asciiTheme="majorBidi" w:hAnsiTheme="majorBidi" w:cstheme="majorBidi"/>
                <w:sz w:val="22"/>
                <w:szCs w:val="22"/>
              </w:rPr>
              <w:t>Programinė įranga geba atlikti masių spektrų bibliotekoje naudojantis sulaikymo indeksų (IR) informacija.</w:t>
            </w:r>
          </w:p>
          <w:p w14:paraId="0B515D42" w14:textId="77777777" w:rsidR="0097438C" w:rsidRPr="00072872" w:rsidRDefault="0097438C" w:rsidP="00A72AF4">
            <w:pPr>
              <w:jc w:val="both"/>
              <w:rPr>
                <w:rFonts w:asciiTheme="majorBidi" w:hAnsiTheme="majorBidi" w:cstheme="majorBidi"/>
                <w:i/>
                <w:iCs/>
                <w:sz w:val="22"/>
                <w:szCs w:val="22"/>
              </w:rPr>
            </w:pPr>
          </w:p>
          <w:p w14:paraId="185A3669" w14:textId="2D50AEDF"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GCQP specifikacija.pdf</w:t>
            </w:r>
            <w:r w:rsidRPr="00072872">
              <w:rPr>
                <w:rFonts w:asciiTheme="majorBidi" w:hAnsiTheme="majorBidi" w:cstheme="majorBidi"/>
                <w:sz w:val="22"/>
                <w:szCs w:val="22"/>
              </w:rPr>
              <w:t xml:space="preserve">, 2 psl. </w:t>
            </w:r>
          </w:p>
        </w:tc>
      </w:tr>
      <w:tr w:rsidR="00A72AF4" w:rsidRPr="00072872" w14:paraId="5CDCE978" w14:textId="57E62885" w:rsidTr="00484FBF">
        <w:tc>
          <w:tcPr>
            <w:tcW w:w="709" w:type="dxa"/>
          </w:tcPr>
          <w:p w14:paraId="4847BF5F" w14:textId="38588031"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5.5</w:t>
            </w:r>
          </w:p>
        </w:tc>
        <w:tc>
          <w:tcPr>
            <w:tcW w:w="1941" w:type="dxa"/>
          </w:tcPr>
          <w:p w14:paraId="038571DD"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Automatinė sulaikymo laikų korekcija analizės metode pakeitus kapiliarinę kolonėlę ar jos ilgį</w:t>
            </w:r>
          </w:p>
        </w:tc>
        <w:tc>
          <w:tcPr>
            <w:tcW w:w="3446" w:type="dxa"/>
            <w:shd w:val="clear" w:color="auto" w:fill="auto"/>
          </w:tcPr>
          <w:p w14:paraId="316DD04D"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Pilnai automatinė. Korekcijai atlikti neturi būti naudojamos analizuojamos medžiagos, bei nekeičiami jokie instrumentinio metodo parametrai, įskaitant ir dujų nešėjų slėgį ir srautą. </w:t>
            </w:r>
          </w:p>
        </w:tc>
        <w:tc>
          <w:tcPr>
            <w:tcW w:w="3685" w:type="dxa"/>
            <w:shd w:val="clear" w:color="auto" w:fill="auto"/>
          </w:tcPr>
          <w:p w14:paraId="75DE2CEA" w14:textId="58F49791" w:rsidR="00A72AF4" w:rsidRPr="00072872" w:rsidRDefault="00527C2B" w:rsidP="00A72AF4">
            <w:pPr>
              <w:jc w:val="both"/>
              <w:rPr>
                <w:rFonts w:asciiTheme="majorBidi" w:hAnsiTheme="majorBidi" w:cstheme="majorBidi"/>
                <w:sz w:val="22"/>
                <w:szCs w:val="22"/>
              </w:rPr>
            </w:pPr>
            <w:r w:rsidRPr="00072872">
              <w:rPr>
                <w:rFonts w:asciiTheme="majorBidi" w:hAnsiTheme="majorBidi" w:cstheme="majorBidi"/>
                <w:sz w:val="22"/>
                <w:szCs w:val="22"/>
              </w:rPr>
              <w:t>Pilnai automatinė. Korekcijai atlikti nenaudojamos analizuojamos medžiagos, nekeičiami instrumento metodo parametrai nei dujų srautai ar slėgiai.</w:t>
            </w:r>
          </w:p>
          <w:p w14:paraId="3B099ADD" w14:textId="77777777" w:rsidR="00A72AF4" w:rsidRPr="00072872" w:rsidRDefault="00A72AF4" w:rsidP="00A72AF4">
            <w:pPr>
              <w:jc w:val="both"/>
              <w:rPr>
                <w:rFonts w:asciiTheme="majorBidi" w:hAnsiTheme="majorBidi" w:cstheme="majorBidi"/>
                <w:i/>
                <w:iCs/>
                <w:sz w:val="22"/>
                <w:szCs w:val="22"/>
              </w:rPr>
            </w:pPr>
          </w:p>
          <w:p w14:paraId="29533CE1" w14:textId="50646562" w:rsidR="00A72AF4" w:rsidRPr="00072872" w:rsidRDefault="00A72AF4" w:rsidP="00A72AF4">
            <w:pPr>
              <w:jc w:val="both"/>
              <w:rPr>
                <w:rFonts w:asciiTheme="majorBidi" w:hAnsiTheme="majorBidi" w:cstheme="majorBidi"/>
                <w:sz w:val="22"/>
                <w:szCs w:val="22"/>
              </w:rPr>
            </w:pPr>
            <w:proofErr w:type="spellStart"/>
            <w:r w:rsidRPr="00072872">
              <w:rPr>
                <w:rFonts w:asciiTheme="majorBidi" w:hAnsiTheme="majorBidi" w:cstheme="majorBidi"/>
                <w:i/>
                <w:iCs/>
                <w:sz w:val="22"/>
                <w:szCs w:val="22"/>
              </w:rPr>
              <w:t>Shimadzu</w:t>
            </w:r>
            <w:proofErr w:type="spellEnd"/>
            <w:r w:rsidRPr="00072872">
              <w:rPr>
                <w:rFonts w:asciiTheme="majorBidi" w:hAnsiTheme="majorBidi" w:cstheme="majorBidi"/>
                <w:i/>
                <w:iCs/>
                <w:sz w:val="22"/>
                <w:szCs w:val="22"/>
              </w:rPr>
              <w:t xml:space="preserve"> </w:t>
            </w:r>
            <w:proofErr w:type="spellStart"/>
            <w:r w:rsidRPr="00072872">
              <w:rPr>
                <w:rFonts w:asciiTheme="majorBidi" w:hAnsiTheme="majorBidi" w:cstheme="majorBidi"/>
                <w:i/>
                <w:iCs/>
                <w:sz w:val="22"/>
                <w:szCs w:val="22"/>
              </w:rPr>
              <w:t>application</w:t>
            </w:r>
            <w:proofErr w:type="spellEnd"/>
            <w:r w:rsidRPr="00072872">
              <w:rPr>
                <w:rFonts w:asciiTheme="majorBidi" w:hAnsiTheme="majorBidi" w:cstheme="majorBidi"/>
                <w:i/>
                <w:iCs/>
                <w:sz w:val="22"/>
                <w:szCs w:val="22"/>
              </w:rPr>
              <w:t xml:space="preserve"> note.pdf</w:t>
            </w:r>
            <w:r w:rsidR="0097438C" w:rsidRPr="00072872">
              <w:rPr>
                <w:rFonts w:asciiTheme="majorBidi" w:hAnsiTheme="majorBidi" w:cstheme="majorBidi"/>
                <w:i/>
                <w:iCs/>
                <w:sz w:val="22"/>
                <w:szCs w:val="22"/>
              </w:rPr>
              <w:t xml:space="preserve">, </w:t>
            </w:r>
            <w:r w:rsidR="0097438C" w:rsidRPr="00072872">
              <w:rPr>
                <w:rFonts w:asciiTheme="majorBidi" w:hAnsiTheme="majorBidi" w:cstheme="majorBidi"/>
                <w:sz w:val="22"/>
                <w:szCs w:val="22"/>
              </w:rPr>
              <w:t>1 psl.</w:t>
            </w:r>
          </w:p>
          <w:p w14:paraId="33AD5002" w14:textId="7FF3988D" w:rsidR="00A72AF4" w:rsidRPr="00072872" w:rsidRDefault="00A72AF4" w:rsidP="00A72AF4">
            <w:pPr>
              <w:jc w:val="both"/>
              <w:rPr>
                <w:rFonts w:asciiTheme="majorBidi" w:hAnsiTheme="majorBidi" w:cstheme="majorBidi"/>
                <w:i/>
                <w:iCs/>
                <w:sz w:val="22"/>
                <w:szCs w:val="22"/>
              </w:rPr>
            </w:pPr>
            <w:proofErr w:type="spellStart"/>
            <w:r w:rsidRPr="00072872">
              <w:rPr>
                <w:rFonts w:asciiTheme="majorBidi" w:hAnsiTheme="majorBidi" w:cstheme="majorBidi"/>
                <w:i/>
                <w:iCs/>
                <w:sz w:val="22"/>
                <w:szCs w:val="22"/>
              </w:rPr>
              <w:t>Specification</w:t>
            </w:r>
            <w:proofErr w:type="spellEnd"/>
            <w:r w:rsidRPr="00072872">
              <w:rPr>
                <w:rFonts w:asciiTheme="majorBidi" w:hAnsiTheme="majorBidi" w:cstheme="majorBidi"/>
                <w:i/>
                <w:iCs/>
                <w:sz w:val="22"/>
                <w:szCs w:val="22"/>
              </w:rPr>
              <w:t xml:space="preserve"> amendment.pdf</w:t>
            </w:r>
            <w:r w:rsidRPr="00072872">
              <w:rPr>
                <w:rFonts w:asciiTheme="majorBidi" w:hAnsiTheme="majorBidi" w:cstheme="majorBidi"/>
                <w:sz w:val="22"/>
                <w:szCs w:val="22"/>
              </w:rPr>
              <w:t>, 1 psl.</w:t>
            </w:r>
          </w:p>
        </w:tc>
      </w:tr>
      <w:tr w:rsidR="00A72AF4" w:rsidRPr="00072872" w14:paraId="5560423E" w14:textId="1AE32077" w:rsidTr="00484FBF">
        <w:tc>
          <w:tcPr>
            <w:tcW w:w="709" w:type="dxa"/>
          </w:tcPr>
          <w:p w14:paraId="21F59615" w14:textId="05BAA6E0"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5.6</w:t>
            </w:r>
          </w:p>
        </w:tc>
        <w:tc>
          <w:tcPr>
            <w:tcW w:w="1941" w:type="dxa"/>
          </w:tcPr>
          <w:p w14:paraId="658B7646"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Aptarnavimas</w:t>
            </w:r>
          </w:p>
        </w:tc>
        <w:tc>
          <w:tcPr>
            <w:tcW w:w="3446" w:type="dxa"/>
            <w:shd w:val="clear" w:color="auto" w:fill="auto"/>
          </w:tcPr>
          <w:p w14:paraId="5FFA24BB"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Privaloma sistemos ir programinės įrangos funkcija leidžianti saugiai aptarnauti mėginio garintuvą (</w:t>
            </w:r>
            <w:proofErr w:type="spellStart"/>
            <w:r w:rsidRPr="00072872">
              <w:rPr>
                <w:rFonts w:asciiTheme="majorBidi" w:hAnsiTheme="majorBidi" w:cstheme="majorBidi"/>
                <w:sz w:val="22"/>
                <w:szCs w:val="22"/>
              </w:rPr>
              <w:t>septų</w:t>
            </w:r>
            <w:proofErr w:type="spellEnd"/>
            <w:r w:rsidRPr="00072872">
              <w:rPr>
                <w:rFonts w:asciiTheme="majorBidi" w:hAnsiTheme="majorBidi" w:cstheme="majorBidi"/>
                <w:sz w:val="22"/>
                <w:szCs w:val="22"/>
              </w:rPr>
              <w:t>, laineriu keitimas ir kt.) be vakuumo išjungimo. Funkcijos aktyvavimas per programinę įrangą ir/ar per GCMS prietaiso panelę.</w:t>
            </w:r>
          </w:p>
          <w:p w14:paraId="1A5FFE31" w14:textId="7777777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lastRenderedPageBreak/>
              <w:t>Diagnostinė pagalba. Sistemos techninės klaidos metu pateikiamas a) 2D kodas, kurį nuskaitęs su išmaniuoju įrenginių naudotojas gaus būtiną išsamią informaciją problemos sprendimui arba b) sistemos programinės įrangos interaktyvi nuoroda, pagal kurią įrangos naudotojas gaus išsamią informaciją problemos sprendimui.</w:t>
            </w:r>
          </w:p>
          <w:p w14:paraId="19365B7B" w14:textId="6FA7529F"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Privalomi sistemos aptarnavimo procedūrų </w:t>
            </w:r>
            <w:proofErr w:type="spellStart"/>
            <w:r w:rsidRPr="00072872">
              <w:rPr>
                <w:rFonts w:asciiTheme="majorBidi" w:hAnsiTheme="majorBidi" w:cstheme="majorBidi"/>
                <w:sz w:val="22"/>
                <w:szCs w:val="22"/>
              </w:rPr>
              <w:t>video</w:t>
            </w:r>
            <w:proofErr w:type="spellEnd"/>
            <w:r w:rsidRPr="00072872">
              <w:rPr>
                <w:rFonts w:asciiTheme="majorBidi" w:hAnsiTheme="majorBidi" w:cstheme="majorBidi"/>
                <w:sz w:val="22"/>
                <w:szCs w:val="22"/>
              </w:rPr>
              <w:t>/foto vedliai.</w:t>
            </w:r>
          </w:p>
        </w:tc>
        <w:tc>
          <w:tcPr>
            <w:tcW w:w="3685" w:type="dxa"/>
            <w:shd w:val="clear" w:color="auto" w:fill="auto"/>
          </w:tcPr>
          <w:p w14:paraId="63462A76" w14:textId="157C78AE" w:rsidR="00A72AF4" w:rsidRPr="00072872" w:rsidRDefault="00527C2B" w:rsidP="00A72AF4">
            <w:pPr>
              <w:rPr>
                <w:rFonts w:asciiTheme="majorBidi" w:hAnsiTheme="majorBidi" w:cstheme="majorBidi"/>
                <w:sz w:val="22"/>
                <w:szCs w:val="22"/>
              </w:rPr>
            </w:pPr>
            <w:r w:rsidRPr="00072872">
              <w:rPr>
                <w:rFonts w:asciiTheme="majorBidi" w:hAnsiTheme="majorBidi" w:cstheme="majorBidi"/>
                <w:sz w:val="22"/>
                <w:szCs w:val="22"/>
              </w:rPr>
              <w:lastRenderedPageBreak/>
              <w:t xml:space="preserve">Programinė įranga ir sistema leidžia saugiai ir paprastai aptarnauti mėginio garintuvą be vakuumo išjungimo. Diagnostika galima per prietaiso panelę. Sistema teikia nuorodas ir </w:t>
            </w:r>
            <w:r w:rsidR="00C042DC" w:rsidRPr="00072872">
              <w:rPr>
                <w:rFonts w:asciiTheme="majorBidi" w:hAnsiTheme="majorBidi" w:cstheme="majorBidi"/>
                <w:sz w:val="22"/>
                <w:szCs w:val="22"/>
              </w:rPr>
              <w:t xml:space="preserve">interaktyvius </w:t>
            </w:r>
            <w:r w:rsidRPr="00072872">
              <w:rPr>
                <w:rFonts w:asciiTheme="majorBidi" w:hAnsiTheme="majorBidi" w:cstheme="majorBidi"/>
                <w:sz w:val="22"/>
                <w:szCs w:val="22"/>
              </w:rPr>
              <w:t xml:space="preserve">2D kodus </w:t>
            </w:r>
            <w:r w:rsidR="00C042DC" w:rsidRPr="00072872">
              <w:rPr>
                <w:rFonts w:asciiTheme="majorBidi" w:hAnsiTheme="majorBidi" w:cstheme="majorBidi"/>
                <w:sz w:val="22"/>
                <w:szCs w:val="22"/>
              </w:rPr>
              <w:t xml:space="preserve">į </w:t>
            </w:r>
            <w:r w:rsidRPr="00072872">
              <w:rPr>
                <w:rFonts w:asciiTheme="majorBidi" w:hAnsiTheme="majorBidi" w:cstheme="majorBidi"/>
                <w:sz w:val="22"/>
                <w:szCs w:val="22"/>
              </w:rPr>
              <w:t>priežiūros procedūr</w:t>
            </w:r>
            <w:r w:rsidR="00C042DC" w:rsidRPr="00072872">
              <w:rPr>
                <w:rFonts w:asciiTheme="majorBidi" w:hAnsiTheme="majorBidi" w:cstheme="majorBidi"/>
                <w:sz w:val="22"/>
                <w:szCs w:val="22"/>
              </w:rPr>
              <w:t xml:space="preserve">as, </w:t>
            </w:r>
            <w:proofErr w:type="spellStart"/>
            <w:r w:rsidR="00C042DC" w:rsidRPr="00072872">
              <w:rPr>
                <w:rFonts w:asciiTheme="majorBidi" w:hAnsiTheme="majorBidi" w:cstheme="majorBidi"/>
                <w:sz w:val="22"/>
                <w:szCs w:val="22"/>
              </w:rPr>
              <w:t>video</w:t>
            </w:r>
            <w:proofErr w:type="spellEnd"/>
            <w:r w:rsidR="00C042DC" w:rsidRPr="00072872">
              <w:rPr>
                <w:rFonts w:asciiTheme="majorBidi" w:hAnsiTheme="majorBidi" w:cstheme="majorBidi"/>
                <w:sz w:val="22"/>
                <w:szCs w:val="22"/>
              </w:rPr>
              <w:t>/foto vedlius.</w:t>
            </w:r>
          </w:p>
          <w:p w14:paraId="5BBD86D0" w14:textId="77777777" w:rsidR="00A72AF4" w:rsidRPr="00072872" w:rsidRDefault="00A72AF4" w:rsidP="00A72AF4">
            <w:pPr>
              <w:rPr>
                <w:rFonts w:asciiTheme="majorBidi" w:hAnsiTheme="majorBidi" w:cstheme="majorBidi"/>
                <w:i/>
                <w:iCs/>
                <w:sz w:val="22"/>
                <w:szCs w:val="22"/>
              </w:rPr>
            </w:pPr>
          </w:p>
          <w:p w14:paraId="74711B99"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i/>
                <w:iCs/>
                <w:sz w:val="22"/>
                <w:szCs w:val="22"/>
              </w:rPr>
              <w:lastRenderedPageBreak/>
              <w:t>GC brošiūra.pdf</w:t>
            </w:r>
            <w:r w:rsidRPr="00072872">
              <w:rPr>
                <w:rFonts w:asciiTheme="majorBidi" w:hAnsiTheme="majorBidi" w:cstheme="majorBidi"/>
                <w:sz w:val="22"/>
                <w:szCs w:val="22"/>
              </w:rPr>
              <w:t>, 9 psl.</w:t>
            </w:r>
          </w:p>
          <w:p w14:paraId="16613080" w14:textId="5244AB57" w:rsidR="00A72AF4" w:rsidRPr="00072872" w:rsidRDefault="00A72AF4" w:rsidP="00A72AF4">
            <w:pPr>
              <w:rPr>
                <w:rFonts w:asciiTheme="majorBidi" w:hAnsiTheme="majorBidi" w:cstheme="majorBidi"/>
                <w:sz w:val="22"/>
                <w:szCs w:val="22"/>
              </w:rPr>
            </w:pPr>
            <w:r w:rsidRPr="00072872">
              <w:rPr>
                <w:rFonts w:asciiTheme="majorBidi" w:hAnsiTheme="majorBidi" w:cstheme="majorBidi"/>
                <w:i/>
                <w:iCs/>
                <w:sz w:val="22"/>
                <w:szCs w:val="22"/>
              </w:rPr>
              <w:t>QP brošiūra.pdf</w:t>
            </w:r>
            <w:r w:rsidRPr="00072872">
              <w:rPr>
                <w:rFonts w:asciiTheme="majorBidi" w:hAnsiTheme="majorBidi" w:cstheme="majorBidi"/>
                <w:sz w:val="22"/>
                <w:szCs w:val="22"/>
              </w:rPr>
              <w:t>, 6psl.</w:t>
            </w:r>
          </w:p>
        </w:tc>
      </w:tr>
      <w:tr w:rsidR="00A72AF4" w:rsidRPr="00072872" w14:paraId="0975EAB4" w14:textId="298E6BFA" w:rsidTr="00484FBF">
        <w:tc>
          <w:tcPr>
            <w:tcW w:w="709" w:type="dxa"/>
          </w:tcPr>
          <w:p w14:paraId="68DA2614" w14:textId="713C8EB9" w:rsidR="00A72AF4" w:rsidRPr="00072872" w:rsidRDefault="00A72AF4" w:rsidP="00A72AF4">
            <w:pPr>
              <w:ind w:left="34"/>
              <w:jc w:val="center"/>
              <w:rPr>
                <w:rFonts w:asciiTheme="majorBidi" w:hAnsiTheme="majorBidi" w:cstheme="majorBidi"/>
                <w:bCs/>
                <w:caps/>
                <w:sz w:val="22"/>
                <w:szCs w:val="22"/>
              </w:rPr>
            </w:pPr>
            <w:r w:rsidRPr="00072872">
              <w:rPr>
                <w:rFonts w:asciiTheme="majorBidi" w:hAnsiTheme="majorBidi" w:cstheme="majorBidi"/>
                <w:bCs/>
                <w:caps/>
                <w:sz w:val="22"/>
                <w:szCs w:val="22"/>
              </w:rPr>
              <w:lastRenderedPageBreak/>
              <w:t>6</w:t>
            </w:r>
          </w:p>
        </w:tc>
        <w:tc>
          <w:tcPr>
            <w:tcW w:w="1941" w:type="dxa"/>
          </w:tcPr>
          <w:p w14:paraId="13F3BA24"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Kartu pateikiama</w:t>
            </w:r>
          </w:p>
        </w:tc>
        <w:tc>
          <w:tcPr>
            <w:tcW w:w="3446" w:type="dxa"/>
          </w:tcPr>
          <w:p w14:paraId="0838A7A3" w14:textId="77777777" w:rsidR="00A72AF4" w:rsidRPr="00072872" w:rsidRDefault="00A72AF4" w:rsidP="00A72AF4">
            <w:pPr>
              <w:pStyle w:val="ListParagraph"/>
              <w:numPr>
                <w:ilvl w:val="0"/>
                <w:numId w:val="27"/>
              </w:numPr>
              <w:jc w:val="both"/>
              <w:rPr>
                <w:rFonts w:asciiTheme="majorBidi" w:hAnsiTheme="majorBidi" w:cstheme="majorBidi"/>
                <w:sz w:val="22"/>
                <w:szCs w:val="22"/>
              </w:rPr>
            </w:pPr>
            <w:r w:rsidRPr="00072872">
              <w:rPr>
                <w:rFonts w:asciiTheme="majorBidi" w:hAnsiTheme="majorBidi" w:cstheme="majorBidi"/>
                <w:sz w:val="22"/>
                <w:szCs w:val="22"/>
              </w:rPr>
              <w:t xml:space="preserve">Chromatografinė kolonėlė. </w:t>
            </w:r>
          </w:p>
          <w:p w14:paraId="0083C04E" w14:textId="00F33FA4" w:rsidR="00A72AF4" w:rsidRPr="00072872" w:rsidRDefault="00A72AF4" w:rsidP="00A72AF4">
            <w:pPr>
              <w:pStyle w:val="ListParagraph"/>
              <w:numPr>
                <w:ilvl w:val="0"/>
                <w:numId w:val="27"/>
              </w:numPr>
              <w:jc w:val="both"/>
              <w:rPr>
                <w:rFonts w:asciiTheme="majorBidi" w:hAnsiTheme="majorBidi" w:cstheme="majorBidi"/>
                <w:sz w:val="22"/>
                <w:szCs w:val="22"/>
              </w:rPr>
            </w:pPr>
            <w:r w:rsidRPr="00072872">
              <w:rPr>
                <w:rFonts w:asciiTheme="majorBidi" w:hAnsiTheme="majorBidi" w:cstheme="majorBidi"/>
                <w:sz w:val="22"/>
                <w:szCs w:val="22"/>
              </w:rPr>
              <w:t xml:space="preserve">Dujų chromatografo papildomų susinaudojančių dalių rinkinys ne mažiau kaip: švirkštas </w:t>
            </w:r>
            <w:proofErr w:type="spellStart"/>
            <w:r w:rsidRPr="00072872">
              <w:rPr>
                <w:rFonts w:asciiTheme="majorBidi" w:hAnsiTheme="majorBidi" w:cstheme="majorBidi"/>
                <w:sz w:val="22"/>
                <w:szCs w:val="22"/>
              </w:rPr>
              <w:t>autoinjektoriui</w:t>
            </w:r>
            <w:proofErr w:type="spellEnd"/>
            <w:r w:rsidRPr="00072872">
              <w:rPr>
                <w:rFonts w:asciiTheme="majorBidi" w:hAnsiTheme="majorBidi" w:cstheme="majorBidi"/>
                <w:sz w:val="22"/>
                <w:szCs w:val="22"/>
              </w:rPr>
              <w:t xml:space="preserve">,  ≥50 vnt. injektoriaus </w:t>
            </w:r>
            <w:proofErr w:type="spellStart"/>
            <w:r w:rsidRPr="00072872">
              <w:rPr>
                <w:rFonts w:asciiTheme="majorBidi" w:hAnsiTheme="majorBidi" w:cstheme="majorBidi"/>
                <w:sz w:val="22"/>
                <w:szCs w:val="22"/>
              </w:rPr>
              <w:t>septų</w:t>
            </w:r>
            <w:proofErr w:type="spellEnd"/>
            <w:r w:rsidRPr="00072872">
              <w:rPr>
                <w:rFonts w:asciiTheme="majorBidi" w:hAnsiTheme="majorBidi" w:cstheme="majorBidi"/>
                <w:sz w:val="22"/>
                <w:szCs w:val="22"/>
              </w:rPr>
              <w:t xml:space="preserve"> pakuotė, po ≥5 vnt. </w:t>
            </w:r>
            <w:proofErr w:type="spellStart"/>
            <w:r w:rsidRPr="00072872">
              <w:rPr>
                <w:rFonts w:asciiTheme="majorBidi" w:hAnsiTheme="majorBidi" w:cstheme="majorBidi"/>
                <w:sz w:val="22"/>
                <w:szCs w:val="22"/>
              </w:rPr>
              <w:t>split</w:t>
            </w:r>
            <w:proofErr w:type="spellEnd"/>
            <w:r w:rsidRPr="00072872">
              <w:rPr>
                <w:rFonts w:asciiTheme="majorBidi" w:hAnsiTheme="majorBidi" w:cstheme="majorBidi"/>
                <w:sz w:val="22"/>
                <w:szCs w:val="22"/>
              </w:rPr>
              <w:t xml:space="preserve"> ir </w:t>
            </w:r>
            <w:proofErr w:type="spellStart"/>
            <w:r w:rsidRPr="00072872">
              <w:rPr>
                <w:rFonts w:asciiTheme="majorBidi" w:hAnsiTheme="majorBidi" w:cstheme="majorBidi"/>
                <w:sz w:val="22"/>
                <w:szCs w:val="22"/>
              </w:rPr>
              <w:t>splitless</w:t>
            </w:r>
            <w:proofErr w:type="spellEnd"/>
            <w:r w:rsidRPr="00072872">
              <w:rPr>
                <w:rFonts w:asciiTheme="majorBidi" w:hAnsiTheme="majorBidi" w:cstheme="majorBidi"/>
                <w:sz w:val="22"/>
                <w:szCs w:val="22"/>
              </w:rPr>
              <w:t xml:space="preserve"> tipo lainerių (</w:t>
            </w:r>
            <w:proofErr w:type="spellStart"/>
            <w:r w:rsidRPr="00072872">
              <w:rPr>
                <w:rFonts w:asciiTheme="majorBidi" w:hAnsiTheme="majorBidi" w:cstheme="majorBidi"/>
                <w:sz w:val="22"/>
                <w:szCs w:val="22"/>
              </w:rPr>
              <w:t>liners</w:t>
            </w:r>
            <w:proofErr w:type="spellEnd"/>
            <w:r w:rsidRPr="00072872">
              <w:rPr>
                <w:rFonts w:asciiTheme="majorBidi" w:hAnsiTheme="majorBidi" w:cstheme="majorBidi"/>
                <w:sz w:val="22"/>
                <w:szCs w:val="22"/>
              </w:rPr>
              <w:t>) su vata (</w:t>
            </w:r>
            <w:proofErr w:type="spellStart"/>
            <w:r w:rsidRPr="00072872">
              <w:rPr>
                <w:rFonts w:asciiTheme="majorBidi" w:hAnsiTheme="majorBidi" w:cstheme="majorBidi"/>
                <w:sz w:val="22"/>
                <w:szCs w:val="22"/>
              </w:rPr>
              <w:t>wool</w:t>
            </w:r>
            <w:proofErr w:type="spellEnd"/>
            <w:r w:rsidRPr="00072872">
              <w:rPr>
                <w:rFonts w:asciiTheme="majorBidi" w:hAnsiTheme="majorBidi" w:cstheme="majorBidi"/>
                <w:sz w:val="22"/>
                <w:szCs w:val="22"/>
              </w:rPr>
              <w:t xml:space="preserve">) ir tarpinėmis instaliacijai, </w:t>
            </w:r>
            <w:proofErr w:type="spellStart"/>
            <w:r w:rsidRPr="00072872">
              <w:rPr>
                <w:rFonts w:asciiTheme="majorBidi" w:hAnsiTheme="majorBidi" w:cstheme="majorBidi"/>
                <w:sz w:val="22"/>
                <w:szCs w:val="22"/>
              </w:rPr>
              <w:t>ferulės</w:t>
            </w:r>
            <w:proofErr w:type="spellEnd"/>
            <w:r w:rsidRPr="00072872">
              <w:rPr>
                <w:rFonts w:asciiTheme="majorBidi" w:hAnsiTheme="majorBidi" w:cstheme="majorBidi"/>
                <w:sz w:val="22"/>
                <w:szCs w:val="22"/>
              </w:rPr>
              <w:t xml:space="preserve"> kolonėlėms 0,25 – 0,32 mm ID ir tvirtinimo veržlės. </w:t>
            </w:r>
          </w:p>
          <w:p w14:paraId="59752AA1" w14:textId="77777777" w:rsidR="00A72AF4" w:rsidRPr="00072872" w:rsidRDefault="00A72AF4" w:rsidP="00A72AF4">
            <w:pPr>
              <w:pStyle w:val="ListParagraph"/>
              <w:numPr>
                <w:ilvl w:val="0"/>
                <w:numId w:val="27"/>
              </w:numPr>
              <w:jc w:val="both"/>
              <w:rPr>
                <w:rFonts w:asciiTheme="majorBidi" w:hAnsiTheme="majorBidi" w:cstheme="majorBidi"/>
                <w:sz w:val="22"/>
                <w:szCs w:val="22"/>
              </w:rPr>
            </w:pPr>
            <w:r w:rsidRPr="00072872">
              <w:rPr>
                <w:rFonts w:asciiTheme="majorBidi" w:hAnsiTheme="majorBidi" w:cstheme="majorBidi"/>
                <w:sz w:val="22"/>
                <w:szCs w:val="22"/>
              </w:rPr>
              <w:t xml:space="preserve">Masių spektrometro papildomų susinaudojančių dalių rinkinys ne mažiau kaip: du filamentai, EI jonų šaltinio komplektas, jonų šaltinio valymo priemonės. </w:t>
            </w:r>
          </w:p>
          <w:p w14:paraId="7EF14877" w14:textId="77777777" w:rsidR="00A72AF4" w:rsidRPr="00072872" w:rsidRDefault="00A72AF4" w:rsidP="00A72AF4">
            <w:pPr>
              <w:pStyle w:val="ListParagraph"/>
              <w:numPr>
                <w:ilvl w:val="0"/>
                <w:numId w:val="27"/>
              </w:numPr>
              <w:jc w:val="both"/>
              <w:rPr>
                <w:rFonts w:asciiTheme="majorBidi" w:hAnsiTheme="majorBidi" w:cstheme="majorBidi"/>
                <w:sz w:val="22"/>
                <w:szCs w:val="22"/>
              </w:rPr>
            </w:pPr>
            <w:r w:rsidRPr="00072872">
              <w:rPr>
                <w:rFonts w:asciiTheme="majorBidi" w:hAnsiTheme="majorBidi" w:cstheme="majorBidi"/>
                <w:sz w:val="22"/>
                <w:szCs w:val="22"/>
              </w:rPr>
              <w:t xml:space="preserve">Visi reikalingi įrankiai siūlomos GCMS sistemos aptarnavimui. </w:t>
            </w:r>
          </w:p>
        </w:tc>
        <w:tc>
          <w:tcPr>
            <w:tcW w:w="3685" w:type="dxa"/>
            <w:shd w:val="clear" w:color="auto" w:fill="auto"/>
          </w:tcPr>
          <w:p w14:paraId="7154F61A" w14:textId="15487266" w:rsidR="00A72AF4" w:rsidRPr="00072872" w:rsidRDefault="00A72AF4" w:rsidP="00A72AF4">
            <w:pPr>
              <w:jc w:val="both"/>
              <w:rPr>
                <w:rStyle w:val="fontstyle11"/>
                <w:sz w:val="22"/>
                <w:szCs w:val="22"/>
              </w:rPr>
            </w:pPr>
            <w:r w:rsidRPr="00072872">
              <w:rPr>
                <w:rStyle w:val="fontstyle01"/>
                <w:sz w:val="22"/>
                <w:szCs w:val="22"/>
              </w:rPr>
              <w:t>Komplektuojama:</w:t>
            </w:r>
          </w:p>
          <w:p w14:paraId="2F04E6CC" w14:textId="77777777" w:rsidR="00A72AF4" w:rsidRPr="00072872" w:rsidRDefault="00A72AF4" w:rsidP="00A72AF4">
            <w:pPr>
              <w:jc w:val="both"/>
              <w:rPr>
                <w:rStyle w:val="fontstyle11"/>
                <w:sz w:val="22"/>
                <w:szCs w:val="22"/>
              </w:rPr>
            </w:pPr>
          </w:p>
          <w:p w14:paraId="5F5FE7F8" w14:textId="7CEFD474" w:rsidR="00062AF4" w:rsidRPr="00072872" w:rsidRDefault="002C2B04" w:rsidP="00072872">
            <w:pPr>
              <w:pStyle w:val="ListParagraph"/>
              <w:numPr>
                <w:ilvl w:val="0"/>
                <w:numId w:val="29"/>
              </w:numPr>
              <w:jc w:val="both"/>
              <w:rPr>
                <w:rStyle w:val="fontstyle11"/>
                <w:sz w:val="22"/>
                <w:szCs w:val="22"/>
              </w:rPr>
            </w:pPr>
            <w:r w:rsidRPr="00072872">
              <w:rPr>
                <w:rStyle w:val="fontstyle11"/>
                <w:sz w:val="22"/>
                <w:szCs w:val="22"/>
              </w:rPr>
              <w:t>C</w:t>
            </w:r>
            <w:r w:rsidR="00F03014" w:rsidRPr="00072872">
              <w:rPr>
                <w:rStyle w:val="fontstyle11"/>
                <w:sz w:val="22"/>
                <w:szCs w:val="22"/>
              </w:rPr>
              <w:t>hromatografinė kolonėlė</w:t>
            </w:r>
            <w:r w:rsidRPr="00072872">
              <w:rPr>
                <w:rStyle w:val="fontstyle11"/>
                <w:sz w:val="22"/>
                <w:szCs w:val="22"/>
              </w:rPr>
              <w:t xml:space="preserve"> iš gamintojo </w:t>
            </w:r>
            <w:proofErr w:type="spellStart"/>
            <w:r w:rsidRPr="00072872">
              <w:rPr>
                <w:rStyle w:val="fontstyle11"/>
                <w:sz w:val="22"/>
                <w:szCs w:val="22"/>
              </w:rPr>
              <w:t>Restek</w:t>
            </w:r>
            <w:proofErr w:type="spellEnd"/>
            <w:r w:rsidRPr="00072872">
              <w:rPr>
                <w:rStyle w:val="fontstyle11"/>
                <w:sz w:val="22"/>
                <w:szCs w:val="22"/>
              </w:rPr>
              <w:t xml:space="preserve"> pasiūlos</w:t>
            </w:r>
            <w:r w:rsidR="00F03014" w:rsidRPr="00072872">
              <w:rPr>
                <w:rStyle w:val="fontstyle11"/>
                <w:sz w:val="22"/>
                <w:szCs w:val="22"/>
              </w:rPr>
              <w:t xml:space="preserve">. Nuoroda: </w:t>
            </w:r>
            <w:r w:rsidR="00062AF4" w:rsidRPr="00072872">
              <w:rPr>
                <w:rStyle w:val="fontstyle11"/>
                <w:sz w:val="22"/>
                <w:szCs w:val="22"/>
              </w:rPr>
              <w:t>https://www.restek.com/global</w:t>
            </w:r>
          </w:p>
          <w:p w14:paraId="1CC788C3" w14:textId="77777777" w:rsidR="00062AF4" w:rsidRPr="00072872" w:rsidRDefault="00062AF4" w:rsidP="00062AF4">
            <w:pPr>
              <w:jc w:val="both"/>
              <w:rPr>
                <w:rStyle w:val="fontstyle11"/>
                <w:sz w:val="22"/>
                <w:szCs w:val="22"/>
              </w:rPr>
            </w:pPr>
            <w:r w:rsidRPr="00072872">
              <w:rPr>
                <w:rStyle w:val="fontstyle11"/>
                <w:sz w:val="22"/>
                <w:szCs w:val="22"/>
              </w:rPr>
              <w:t>/</w:t>
            </w:r>
            <w:proofErr w:type="spellStart"/>
            <w:r w:rsidRPr="00072872">
              <w:rPr>
                <w:rStyle w:val="fontstyle11"/>
                <w:sz w:val="22"/>
                <w:szCs w:val="22"/>
              </w:rPr>
              <w:t>en</w:t>
            </w:r>
            <w:proofErr w:type="spellEnd"/>
            <w:r w:rsidRPr="00072872">
              <w:rPr>
                <w:rStyle w:val="fontstyle11"/>
                <w:sz w:val="22"/>
                <w:szCs w:val="22"/>
              </w:rPr>
              <w:t>/c/1180?Ns=</w:t>
            </w:r>
            <w:proofErr w:type="spellStart"/>
            <w:r w:rsidRPr="00072872">
              <w:rPr>
                <w:rStyle w:val="fontstyle11"/>
                <w:sz w:val="22"/>
                <w:szCs w:val="22"/>
              </w:rPr>
              <w:t>restekProduct.x</w:t>
            </w:r>
            <w:proofErr w:type="spellEnd"/>
          </w:p>
          <w:p w14:paraId="73673892" w14:textId="422EE9AE" w:rsidR="00A72AF4" w:rsidRPr="00072872" w:rsidRDefault="00062AF4" w:rsidP="00062AF4">
            <w:pPr>
              <w:jc w:val="both"/>
              <w:rPr>
                <w:rStyle w:val="fontstyle11"/>
                <w:sz w:val="22"/>
                <w:szCs w:val="22"/>
              </w:rPr>
            </w:pPr>
            <w:r w:rsidRPr="00072872">
              <w:rPr>
                <w:rStyle w:val="fontstyle11"/>
                <w:sz w:val="22"/>
                <w:szCs w:val="22"/>
              </w:rPr>
              <w:t>_productBadge%7C0</w:t>
            </w:r>
          </w:p>
          <w:p w14:paraId="542C6DC7" w14:textId="77777777" w:rsidR="00830C3F" w:rsidRPr="00072872" w:rsidRDefault="00830C3F" w:rsidP="00062AF4">
            <w:pPr>
              <w:jc w:val="both"/>
              <w:rPr>
                <w:rStyle w:val="fontstyle11"/>
                <w:sz w:val="22"/>
                <w:szCs w:val="22"/>
              </w:rPr>
            </w:pPr>
          </w:p>
          <w:p w14:paraId="01730A6E" w14:textId="77777777" w:rsidR="00072872" w:rsidRPr="00072872" w:rsidRDefault="00072872" w:rsidP="00072872">
            <w:pPr>
              <w:pStyle w:val="ListParagraph"/>
              <w:numPr>
                <w:ilvl w:val="0"/>
                <w:numId w:val="29"/>
              </w:numPr>
              <w:rPr>
                <w:rStyle w:val="fontstyle01"/>
                <w:rFonts w:ascii="Times New Roman" w:hAnsi="Times New Roman"/>
                <w:sz w:val="22"/>
                <w:szCs w:val="22"/>
              </w:rPr>
            </w:pPr>
            <w:r w:rsidRPr="00072872">
              <w:rPr>
                <w:rStyle w:val="fontstyle01"/>
                <w:rFonts w:ascii="Times New Roman" w:hAnsi="Times New Roman"/>
                <w:sz w:val="22"/>
                <w:szCs w:val="22"/>
              </w:rPr>
              <w:t xml:space="preserve">Dujų chromatografo papildomų susinaudojančių dalių rinkinys ne mažiau kaip: švirkštas </w:t>
            </w:r>
            <w:proofErr w:type="spellStart"/>
            <w:r w:rsidRPr="00072872">
              <w:rPr>
                <w:rStyle w:val="fontstyle01"/>
                <w:rFonts w:ascii="Times New Roman" w:hAnsi="Times New Roman"/>
                <w:sz w:val="22"/>
                <w:szCs w:val="22"/>
              </w:rPr>
              <w:t>autoinjektoriui</w:t>
            </w:r>
            <w:proofErr w:type="spellEnd"/>
            <w:r w:rsidRPr="00072872">
              <w:rPr>
                <w:rStyle w:val="fontstyle01"/>
                <w:rFonts w:ascii="Times New Roman" w:hAnsi="Times New Roman"/>
                <w:sz w:val="22"/>
                <w:szCs w:val="22"/>
              </w:rPr>
              <w:t xml:space="preserve">,  ≥50 vnt. injektoriaus </w:t>
            </w:r>
            <w:proofErr w:type="spellStart"/>
            <w:r w:rsidRPr="00072872">
              <w:rPr>
                <w:rStyle w:val="fontstyle01"/>
                <w:rFonts w:ascii="Times New Roman" w:hAnsi="Times New Roman"/>
                <w:sz w:val="22"/>
                <w:szCs w:val="22"/>
              </w:rPr>
              <w:t>septų</w:t>
            </w:r>
            <w:proofErr w:type="spellEnd"/>
            <w:r w:rsidRPr="00072872">
              <w:rPr>
                <w:rStyle w:val="fontstyle01"/>
                <w:rFonts w:ascii="Times New Roman" w:hAnsi="Times New Roman"/>
                <w:sz w:val="22"/>
                <w:szCs w:val="22"/>
              </w:rPr>
              <w:t xml:space="preserve"> pakuotė, po ≥5 vnt. </w:t>
            </w:r>
            <w:proofErr w:type="spellStart"/>
            <w:r w:rsidRPr="00072872">
              <w:rPr>
                <w:rStyle w:val="fontstyle01"/>
                <w:rFonts w:ascii="Times New Roman" w:hAnsi="Times New Roman"/>
                <w:sz w:val="22"/>
                <w:szCs w:val="22"/>
              </w:rPr>
              <w:t>split</w:t>
            </w:r>
            <w:proofErr w:type="spellEnd"/>
            <w:r w:rsidRPr="00072872">
              <w:rPr>
                <w:rStyle w:val="fontstyle01"/>
                <w:rFonts w:ascii="Times New Roman" w:hAnsi="Times New Roman"/>
                <w:sz w:val="22"/>
                <w:szCs w:val="22"/>
              </w:rPr>
              <w:t xml:space="preserve"> ir </w:t>
            </w:r>
            <w:proofErr w:type="spellStart"/>
            <w:r w:rsidRPr="00072872">
              <w:rPr>
                <w:rStyle w:val="fontstyle01"/>
                <w:rFonts w:ascii="Times New Roman" w:hAnsi="Times New Roman"/>
                <w:sz w:val="22"/>
                <w:szCs w:val="22"/>
              </w:rPr>
              <w:t>splitless</w:t>
            </w:r>
            <w:proofErr w:type="spellEnd"/>
            <w:r w:rsidRPr="00072872">
              <w:rPr>
                <w:rStyle w:val="fontstyle01"/>
                <w:rFonts w:ascii="Times New Roman" w:hAnsi="Times New Roman"/>
                <w:sz w:val="22"/>
                <w:szCs w:val="22"/>
              </w:rPr>
              <w:t xml:space="preserve"> tipo lainerių (</w:t>
            </w:r>
            <w:proofErr w:type="spellStart"/>
            <w:r w:rsidRPr="00072872">
              <w:rPr>
                <w:rStyle w:val="fontstyle01"/>
                <w:rFonts w:ascii="Times New Roman" w:hAnsi="Times New Roman"/>
                <w:sz w:val="22"/>
                <w:szCs w:val="22"/>
              </w:rPr>
              <w:t>liners</w:t>
            </w:r>
            <w:proofErr w:type="spellEnd"/>
            <w:r w:rsidRPr="00072872">
              <w:rPr>
                <w:rStyle w:val="fontstyle01"/>
                <w:rFonts w:ascii="Times New Roman" w:hAnsi="Times New Roman"/>
                <w:sz w:val="22"/>
                <w:szCs w:val="22"/>
              </w:rPr>
              <w:t>) su vata (</w:t>
            </w:r>
            <w:proofErr w:type="spellStart"/>
            <w:r w:rsidRPr="00072872">
              <w:rPr>
                <w:rStyle w:val="fontstyle01"/>
                <w:rFonts w:ascii="Times New Roman" w:hAnsi="Times New Roman"/>
                <w:sz w:val="22"/>
                <w:szCs w:val="22"/>
              </w:rPr>
              <w:t>wool</w:t>
            </w:r>
            <w:proofErr w:type="spellEnd"/>
            <w:r w:rsidRPr="00072872">
              <w:rPr>
                <w:rStyle w:val="fontstyle01"/>
                <w:rFonts w:ascii="Times New Roman" w:hAnsi="Times New Roman"/>
                <w:sz w:val="22"/>
                <w:szCs w:val="22"/>
              </w:rPr>
              <w:t xml:space="preserve">) ir tarpinėmis instaliacijai, </w:t>
            </w:r>
            <w:proofErr w:type="spellStart"/>
            <w:r w:rsidRPr="00072872">
              <w:rPr>
                <w:rStyle w:val="fontstyle01"/>
                <w:rFonts w:ascii="Times New Roman" w:hAnsi="Times New Roman"/>
                <w:sz w:val="22"/>
                <w:szCs w:val="22"/>
              </w:rPr>
              <w:t>ferulės</w:t>
            </w:r>
            <w:proofErr w:type="spellEnd"/>
            <w:r w:rsidRPr="00072872">
              <w:rPr>
                <w:rStyle w:val="fontstyle01"/>
                <w:rFonts w:ascii="Times New Roman" w:hAnsi="Times New Roman"/>
                <w:sz w:val="22"/>
                <w:szCs w:val="22"/>
              </w:rPr>
              <w:t xml:space="preserve"> kolonėlėms 0,25 – 0,32 mm ID ir tvirtinimo veržlės. </w:t>
            </w:r>
          </w:p>
          <w:p w14:paraId="760411CC" w14:textId="77777777" w:rsidR="00072872" w:rsidRPr="00072872" w:rsidRDefault="00072872" w:rsidP="00072872">
            <w:pPr>
              <w:pStyle w:val="ListParagraph"/>
              <w:numPr>
                <w:ilvl w:val="0"/>
                <w:numId w:val="29"/>
              </w:numPr>
              <w:jc w:val="both"/>
              <w:rPr>
                <w:rFonts w:asciiTheme="majorBidi" w:hAnsiTheme="majorBidi" w:cstheme="majorBidi"/>
                <w:sz w:val="22"/>
                <w:szCs w:val="22"/>
              </w:rPr>
            </w:pPr>
            <w:r w:rsidRPr="00072872">
              <w:rPr>
                <w:rFonts w:asciiTheme="majorBidi" w:hAnsiTheme="majorBidi" w:cstheme="majorBidi"/>
                <w:sz w:val="22"/>
                <w:szCs w:val="22"/>
              </w:rPr>
              <w:t xml:space="preserve">Masių spektrometro papildomų susinaudojančių dalių rinkinys ne mažiau kaip: du filamentai, EI jonų šaltinio komplektas, jonų šaltinio valymo priemonės. </w:t>
            </w:r>
          </w:p>
          <w:p w14:paraId="40CEE4CD" w14:textId="0CB220BA" w:rsidR="00EA10FC" w:rsidRPr="00072872" w:rsidRDefault="00072872" w:rsidP="00072872">
            <w:pPr>
              <w:pStyle w:val="ListParagraph"/>
              <w:numPr>
                <w:ilvl w:val="0"/>
                <w:numId w:val="29"/>
              </w:numPr>
              <w:jc w:val="both"/>
              <w:rPr>
                <w:color w:val="000000"/>
                <w:sz w:val="22"/>
                <w:szCs w:val="22"/>
              </w:rPr>
            </w:pPr>
            <w:r w:rsidRPr="00072872">
              <w:rPr>
                <w:rStyle w:val="fontstyle01"/>
                <w:rFonts w:ascii="Times New Roman" w:hAnsi="Times New Roman"/>
                <w:sz w:val="22"/>
                <w:szCs w:val="22"/>
              </w:rPr>
              <w:t>Visi reikalingi įrankiai siūlomos GCMS sistemos aptarnavimui</w:t>
            </w:r>
          </w:p>
          <w:p w14:paraId="2B589F86" w14:textId="77777777" w:rsidR="00EA10FC" w:rsidRPr="00072872" w:rsidRDefault="00EA10FC" w:rsidP="00A72AF4">
            <w:pPr>
              <w:jc w:val="both"/>
              <w:rPr>
                <w:sz w:val="22"/>
                <w:szCs w:val="22"/>
              </w:rPr>
            </w:pPr>
          </w:p>
          <w:p w14:paraId="57D1289D" w14:textId="257E7F05" w:rsidR="00A72AF4" w:rsidRPr="00072872" w:rsidRDefault="00EA10FC" w:rsidP="00EA10FC">
            <w:pPr>
              <w:jc w:val="both"/>
              <w:rPr>
                <w:rFonts w:asciiTheme="majorBidi" w:hAnsiTheme="majorBidi" w:cstheme="majorBidi"/>
                <w:sz w:val="22"/>
                <w:szCs w:val="22"/>
              </w:rPr>
            </w:pPr>
            <w:r w:rsidRPr="00072872">
              <w:rPr>
                <w:rFonts w:asciiTheme="majorBidi" w:hAnsiTheme="majorBidi" w:cstheme="majorBidi"/>
                <w:i/>
                <w:iCs/>
                <w:sz w:val="22"/>
                <w:szCs w:val="22"/>
              </w:rPr>
              <w:t>GCMS-QP2050 instrukcija.pdf</w:t>
            </w:r>
            <w:r w:rsidRPr="00072872">
              <w:rPr>
                <w:rFonts w:asciiTheme="majorBidi" w:hAnsiTheme="majorBidi" w:cstheme="majorBidi"/>
                <w:sz w:val="22"/>
                <w:szCs w:val="22"/>
              </w:rPr>
              <w:t>,  6.1 skyrius, 46-47 psl.</w:t>
            </w:r>
          </w:p>
        </w:tc>
      </w:tr>
      <w:tr w:rsidR="00A72AF4" w:rsidRPr="00072872" w14:paraId="2A39DD59" w14:textId="0E10043A" w:rsidTr="00484FBF">
        <w:tc>
          <w:tcPr>
            <w:tcW w:w="709" w:type="dxa"/>
          </w:tcPr>
          <w:p w14:paraId="0BB9BD68" w14:textId="101BEACC" w:rsidR="00A72AF4" w:rsidRPr="00072872" w:rsidRDefault="00A72AF4" w:rsidP="00A72AF4">
            <w:pPr>
              <w:pStyle w:val="ListParagraph"/>
              <w:ind w:left="34"/>
              <w:jc w:val="center"/>
              <w:rPr>
                <w:rFonts w:asciiTheme="majorBidi" w:hAnsiTheme="majorBidi" w:cstheme="majorBidi"/>
                <w:bCs/>
                <w:caps/>
                <w:sz w:val="22"/>
                <w:szCs w:val="22"/>
              </w:rPr>
            </w:pPr>
            <w:r w:rsidRPr="00072872">
              <w:rPr>
                <w:rFonts w:asciiTheme="majorBidi" w:hAnsiTheme="majorBidi" w:cstheme="majorBidi"/>
                <w:bCs/>
                <w:caps/>
                <w:sz w:val="22"/>
                <w:szCs w:val="22"/>
              </w:rPr>
              <w:t>7</w:t>
            </w:r>
          </w:p>
        </w:tc>
        <w:tc>
          <w:tcPr>
            <w:tcW w:w="1941" w:type="dxa"/>
          </w:tcPr>
          <w:p w14:paraId="6FA3F33A"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Sistemos dydis</w:t>
            </w:r>
          </w:p>
        </w:tc>
        <w:tc>
          <w:tcPr>
            <w:tcW w:w="3446" w:type="dxa"/>
          </w:tcPr>
          <w:p w14:paraId="7FB6FDF7" w14:textId="700FF38E"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Taupant vietą sistema (dujų </w:t>
            </w:r>
            <w:proofErr w:type="spellStart"/>
            <w:r w:rsidRPr="00072872">
              <w:rPr>
                <w:rFonts w:asciiTheme="majorBidi" w:hAnsiTheme="majorBidi" w:cstheme="majorBidi"/>
                <w:sz w:val="22"/>
                <w:szCs w:val="22"/>
              </w:rPr>
              <w:t>chromatografas+MS</w:t>
            </w:r>
            <w:proofErr w:type="spellEnd"/>
            <w:r w:rsidRPr="00072872">
              <w:rPr>
                <w:rFonts w:asciiTheme="majorBidi" w:hAnsiTheme="majorBidi" w:cstheme="majorBidi"/>
                <w:sz w:val="22"/>
                <w:szCs w:val="22"/>
              </w:rPr>
              <w:t xml:space="preserve">, be periferinės įrangos) privalo užimti ant stalo ne plačiau nei 90 cm.  </w:t>
            </w:r>
          </w:p>
        </w:tc>
        <w:tc>
          <w:tcPr>
            <w:tcW w:w="3685" w:type="dxa"/>
            <w:shd w:val="clear" w:color="auto" w:fill="auto"/>
          </w:tcPr>
          <w:p w14:paraId="034AD2B7" w14:textId="542CFFC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 </w:t>
            </w:r>
            <w:r w:rsidR="007647C3" w:rsidRPr="00072872">
              <w:rPr>
                <w:rFonts w:asciiTheme="majorBidi" w:hAnsiTheme="majorBidi" w:cstheme="majorBidi"/>
                <w:sz w:val="22"/>
                <w:szCs w:val="22"/>
              </w:rPr>
              <w:t xml:space="preserve">Dujų chromatografinės masių </w:t>
            </w:r>
            <w:proofErr w:type="spellStart"/>
            <w:r w:rsidR="007647C3" w:rsidRPr="00072872">
              <w:rPr>
                <w:rFonts w:asciiTheme="majorBidi" w:hAnsiTheme="majorBidi" w:cstheme="majorBidi"/>
                <w:sz w:val="22"/>
                <w:szCs w:val="22"/>
              </w:rPr>
              <w:t>spektrometrinės</w:t>
            </w:r>
            <w:proofErr w:type="spellEnd"/>
            <w:r w:rsidR="007647C3" w:rsidRPr="00072872">
              <w:rPr>
                <w:rFonts w:asciiTheme="majorBidi" w:hAnsiTheme="majorBidi" w:cstheme="majorBidi"/>
                <w:sz w:val="22"/>
                <w:szCs w:val="22"/>
              </w:rPr>
              <w:t xml:space="preserve"> sistemos plotis </w:t>
            </w:r>
            <w:r w:rsidR="00B91D8D" w:rsidRPr="00072872">
              <w:rPr>
                <w:rFonts w:asciiTheme="majorBidi" w:hAnsiTheme="majorBidi" w:cstheme="majorBidi"/>
                <w:sz w:val="22"/>
                <w:szCs w:val="22"/>
              </w:rPr>
              <w:t xml:space="preserve"> - </w:t>
            </w:r>
            <w:r w:rsidRPr="00072872">
              <w:rPr>
                <w:rFonts w:asciiTheme="majorBidi" w:hAnsiTheme="majorBidi" w:cstheme="majorBidi"/>
                <w:sz w:val="22"/>
                <w:szCs w:val="22"/>
              </w:rPr>
              <w:t>79,5mm</w:t>
            </w:r>
          </w:p>
          <w:p w14:paraId="70A2F118" w14:textId="77777777" w:rsidR="00A72AF4" w:rsidRPr="00072872" w:rsidRDefault="00A72AF4" w:rsidP="00A72AF4">
            <w:pPr>
              <w:jc w:val="both"/>
              <w:rPr>
                <w:rFonts w:asciiTheme="majorBidi" w:hAnsiTheme="majorBidi" w:cstheme="majorBidi"/>
                <w:sz w:val="22"/>
                <w:szCs w:val="22"/>
              </w:rPr>
            </w:pPr>
          </w:p>
          <w:p w14:paraId="177EDBD8" w14:textId="5182398D" w:rsidR="00A72AF4" w:rsidRPr="00072872" w:rsidRDefault="00A72AF4" w:rsidP="00A72AF4">
            <w:pPr>
              <w:jc w:val="both"/>
              <w:rPr>
                <w:rFonts w:asciiTheme="majorBidi" w:hAnsiTheme="majorBidi" w:cstheme="majorBidi"/>
                <w:sz w:val="22"/>
                <w:szCs w:val="22"/>
                <w:lang w:val="it-IT"/>
              </w:rPr>
            </w:pPr>
            <w:r w:rsidRPr="00072872">
              <w:rPr>
                <w:rFonts w:asciiTheme="majorBidi" w:hAnsiTheme="majorBidi" w:cstheme="majorBidi"/>
                <w:i/>
                <w:iCs/>
                <w:sz w:val="22"/>
                <w:szCs w:val="22"/>
                <w:lang w:val="it-IT"/>
              </w:rPr>
              <w:t>GCQP specifikacija.pdf</w:t>
            </w:r>
            <w:r w:rsidRPr="00072872">
              <w:rPr>
                <w:rFonts w:asciiTheme="majorBidi" w:hAnsiTheme="majorBidi" w:cstheme="majorBidi"/>
                <w:sz w:val="22"/>
                <w:szCs w:val="22"/>
                <w:lang w:val="it-IT"/>
              </w:rPr>
              <w:t>, 2 psl.</w:t>
            </w:r>
          </w:p>
        </w:tc>
      </w:tr>
      <w:tr w:rsidR="00A72AF4" w:rsidRPr="00072872" w14:paraId="45DD2265" w14:textId="77777777" w:rsidTr="00032172">
        <w:tc>
          <w:tcPr>
            <w:tcW w:w="709" w:type="dxa"/>
          </w:tcPr>
          <w:p w14:paraId="419FE7F2" w14:textId="4F7D43A6" w:rsidR="00A72AF4" w:rsidRPr="00072872" w:rsidRDefault="00A72AF4" w:rsidP="00A72AF4">
            <w:pPr>
              <w:ind w:left="34"/>
              <w:jc w:val="center"/>
              <w:rPr>
                <w:rFonts w:asciiTheme="majorBidi" w:hAnsiTheme="majorBidi" w:cstheme="majorBidi"/>
                <w:bCs/>
                <w:caps/>
                <w:sz w:val="22"/>
                <w:szCs w:val="22"/>
              </w:rPr>
            </w:pPr>
            <w:r w:rsidRPr="00072872">
              <w:rPr>
                <w:rFonts w:asciiTheme="majorBidi" w:hAnsiTheme="majorBidi" w:cstheme="majorBidi"/>
                <w:bCs/>
                <w:caps/>
                <w:sz w:val="22"/>
                <w:szCs w:val="22"/>
              </w:rPr>
              <w:t>8</w:t>
            </w:r>
          </w:p>
        </w:tc>
        <w:tc>
          <w:tcPr>
            <w:tcW w:w="1941" w:type="dxa"/>
          </w:tcPr>
          <w:p w14:paraId="2E9203F6" w14:textId="1C6F3225" w:rsidR="00A72AF4" w:rsidRPr="00072872" w:rsidRDefault="00A72AF4" w:rsidP="00A72AF4">
            <w:pPr>
              <w:rPr>
                <w:rFonts w:asciiTheme="majorBidi" w:hAnsiTheme="majorBidi" w:cstheme="majorBidi"/>
                <w:b/>
                <w:bCs/>
                <w:sz w:val="22"/>
                <w:szCs w:val="22"/>
              </w:rPr>
            </w:pPr>
            <w:r w:rsidRPr="00072872">
              <w:rPr>
                <w:rFonts w:asciiTheme="majorBidi" w:hAnsiTheme="majorBidi" w:cstheme="majorBidi"/>
                <w:b/>
                <w:bCs/>
                <w:sz w:val="22"/>
                <w:szCs w:val="22"/>
              </w:rPr>
              <w:t>Techninių specifikacijų rodiklių pagrindimas</w:t>
            </w:r>
          </w:p>
        </w:tc>
        <w:tc>
          <w:tcPr>
            <w:tcW w:w="3446" w:type="dxa"/>
          </w:tcPr>
          <w:p w14:paraId="170AAD16" w14:textId="0B89AD67"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Visi reikalaujami techninių specifikacijų techniniai rodikliai turi būti pagrįsti gamintojo oficialiais duomenimis (išskyrus 5 punktą - kompiuterinė darbo stotis). Kartu su pasiūlymu turi būti pateikti siūlomos įrangos techninius parametrus patikimai patvirtinantys dokumentai (pvz. gamintojo prekės aprašymas, brošiūros su techninių duomenų įrašais arba internetinė nuoroda į </w:t>
            </w:r>
            <w:r w:rsidRPr="00072872">
              <w:rPr>
                <w:rFonts w:asciiTheme="majorBidi" w:hAnsiTheme="majorBidi" w:cstheme="majorBidi"/>
                <w:sz w:val="22"/>
                <w:szCs w:val="22"/>
              </w:rPr>
              <w:lastRenderedPageBreak/>
              <w:t xml:space="preserve">gamintojo psl., arba kiti lygiaverčiai dokumentai). </w:t>
            </w:r>
          </w:p>
          <w:p w14:paraId="0F9EEE93" w14:textId="19B53CC1"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Pridėtuose dokumentuose turi būti aiškiai pažymėtas techninėje specifikacijoje nurodyto punkto numeris arba informacija apie kiekvieno reikalaujamo techninio parametro tikslią vietą pateiktame dokumente (puslapis, punktas ir pan.) turi būti nurodyta, užpildant Techninės specifikacijos 4 stulpelį.</w:t>
            </w:r>
          </w:p>
          <w:p w14:paraId="32AEAE10" w14:textId="3CBF32FD" w:rsidR="00A72AF4" w:rsidRPr="00072872" w:rsidRDefault="00A72AF4" w:rsidP="00A72AF4">
            <w:pPr>
              <w:rPr>
                <w:rFonts w:asciiTheme="majorBidi" w:hAnsiTheme="majorBidi" w:cstheme="majorBidi"/>
                <w:sz w:val="22"/>
                <w:szCs w:val="22"/>
              </w:rPr>
            </w:pPr>
          </w:p>
        </w:tc>
        <w:tc>
          <w:tcPr>
            <w:tcW w:w="3685" w:type="dxa"/>
          </w:tcPr>
          <w:p w14:paraId="72587067" w14:textId="55F12495" w:rsidR="00A72AF4" w:rsidRPr="00072872" w:rsidRDefault="00A72AF4" w:rsidP="00A72AF4">
            <w:pPr>
              <w:rPr>
                <w:rFonts w:asciiTheme="majorBidi" w:hAnsiTheme="majorBidi" w:cstheme="majorBidi"/>
                <w:i/>
                <w:iCs/>
                <w:sz w:val="22"/>
                <w:szCs w:val="22"/>
              </w:rPr>
            </w:pPr>
            <w:r w:rsidRPr="00072872">
              <w:rPr>
                <w:rFonts w:asciiTheme="majorBidi" w:hAnsiTheme="majorBidi" w:cstheme="majorBidi"/>
                <w:i/>
                <w:iCs/>
                <w:sz w:val="22"/>
                <w:szCs w:val="22"/>
              </w:rPr>
              <w:lastRenderedPageBreak/>
              <w:t>Tiekėjui informacijos pildyti nereikia</w:t>
            </w:r>
          </w:p>
        </w:tc>
      </w:tr>
      <w:tr w:rsidR="00A72AF4" w:rsidRPr="00072872" w14:paraId="05F03A46" w14:textId="78C4BED6" w:rsidTr="00032172">
        <w:tc>
          <w:tcPr>
            <w:tcW w:w="709" w:type="dxa"/>
          </w:tcPr>
          <w:p w14:paraId="08ED7979" w14:textId="6000483F" w:rsidR="00A72AF4" w:rsidRPr="00072872" w:rsidRDefault="00A72AF4" w:rsidP="00A72AF4">
            <w:pPr>
              <w:ind w:left="34"/>
              <w:jc w:val="center"/>
              <w:rPr>
                <w:rFonts w:asciiTheme="majorBidi" w:hAnsiTheme="majorBidi" w:cstheme="majorBidi"/>
                <w:bCs/>
                <w:caps/>
                <w:sz w:val="22"/>
                <w:szCs w:val="22"/>
              </w:rPr>
            </w:pPr>
            <w:r w:rsidRPr="00072872">
              <w:rPr>
                <w:rFonts w:asciiTheme="majorBidi" w:hAnsiTheme="majorBidi" w:cstheme="majorBidi"/>
                <w:bCs/>
                <w:caps/>
                <w:sz w:val="22"/>
                <w:szCs w:val="22"/>
              </w:rPr>
              <w:t>9</w:t>
            </w:r>
          </w:p>
        </w:tc>
        <w:tc>
          <w:tcPr>
            <w:tcW w:w="1941" w:type="dxa"/>
          </w:tcPr>
          <w:p w14:paraId="1959DE24"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Garantinis laikotarpis</w:t>
            </w:r>
          </w:p>
        </w:tc>
        <w:tc>
          <w:tcPr>
            <w:tcW w:w="3446" w:type="dxa"/>
          </w:tcPr>
          <w:p w14:paraId="5F70FB85" w14:textId="4C8DCAE2"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Ne trumpesnis nei 2 metai.</w:t>
            </w:r>
          </w:p>
          <w:p w14:paraId="4D1610A8" w14:textId="76AD2B19"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Garantinio termino laikotarpiu Tiekėjas, gavęs pranešimą apie Prekių trūkumus, turi atvykti ne vėliau kaip per 10 darbo dienų nuo pranešimo apie trūkumus Tiekėjui gavimo.</w:t>
            </w:r>
          </w:p>
          <w:p w14:paraId="27ABD3FC" w14:textId="6289D452"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Tiekėjas privalo pašalinti trūkumus ne vėliau kaip per 20 darbo dienų nuo pranešimo apie trūkumus Tiekėjui gavimo.</w:t>
            </w:r>
          </w:p>
        </w:tc>
        <w:tc>
          <w:tcPr>
            <w:tcW w:w="3685" w:type="dxa"/>
          </w:tcPr>
          <w:p w14:paraId="2EDA21FC" w14:textId="133223E7" w:rsidR="00A72AF4" w:rsidRPr="00072872" w:rsidRDefault="00A72AF4" w:rsidP="00A72AF4">
            <w:pPr>
              <w:rPr>
                <w:rFonts w:asciiTheme="majorBidi" w:hAnsiTheme="majorBidi" w:cstheme="majorBidi"/>
                <w:i/>
                <w:iCs/>
                <w:sz w:val="22"/>
                <w:szCs w:val="22"/>
              </w:rPr>
            </w:pPr>
            <w:r w:rsidRPr="00072872">
              <w:rPr>
                <w:rFonts w:asciiTheme="majorBidi" w:hAnsiTheme="majorBidi" w:cstheme="majorBidi"/>
                <w:i/>
                <w:iCs/>
                <w:sz w:val="22"/>
                <w:szCs w:val="22"/>
              </w:rPr>
              <w:t>Tiekėjui informacijos pildyti nereikia</w:t>
            </w:r>
          </w:p>
        </w:tc>
      </w:tr>
      <w:tr w:rsidR="00A72AF4" w:rsidRPr="00072872" w14:paraId="3D7AA01D" w14:textId="77777777" w:rsidTr="00032172">
        <w:tc>
          <w:tcPr>
            <w:tcW w:w="709" w:type="dxa"/>
          </w:tcPr>
          <w:p w14:paraId="18187891" w14:textId="03598C6E" w:rsidR="00A72AF4" w:rsidRPr="00072872" w:rsidRDefault="00A72AF4" w:rsidP="00A72AF4">
            <w:pPr>
              <w:pStyle w:val="ListParagraph"/>
              <w:ind w:left="176"/>
              <w:rPr>
                <w:rFonts w:asciiTheme="majorBidi" w:hAnsiTheme="majorBidi" w:cstheme="majorBidi"/>
                <w:bCs/>
                <w:caps/>
                <w:sz w:val="22"/>
                <w:szCs w:val="22"/>
              </w:rPr>
            </w:pPr>
            <w:r w:rsidRPr="00072872">
              <w:rPr>
                <w:rFonts w:asciiTheme="majorBidi" w:hAnsiTheme="majorBidi" w:cstheme="majorBidi"/>
                <w:bCs/>
                <w:caps/>
                <w:sz w:val="22"/>
                <w:szCs w:val="22"/>
              </w:rPr>
              <w:t>10.</w:t>
            </w:r>
          </w:p>
        </w:tc>
        <w:tc>
          <w:tcPr>
            <w:tcW w:w="1941" w:type="dxa"/>
          </w:tcPr>
          <w:p w14:paraId="7DD5FF68" w14:textId="733E63C2"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Prekių pristatymo / įrengimo terminas</w:t>
            </w:r>
          </w:p>
        </w:tc>
        <w:tc>
          <w:tcPr>
            <w:tcW w:w="3446" w:type="dxa"/>
          </w:tcPr>
          <w:p w14:paraId="15B4237B" w14:textId="2530F5C1"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 xml:space="preserve">Ne ilgiau kaip per 90 k. d. nuo Sutarties įsigaliojimo dienos. </w:t>
            </w:r>
          </w:p>
        </w:tc>
        <w:tc>
          <w:tcPr>
            <w:tcW w:w="3685" w:type="dxa"/>
          </w:tcPr>
          <w:p w14:paraId="3AC1F256" w14:textId="014FF898" w:rsidR="00A72AF4" w:rsidRPr="00072872" w:rsidRDefault="00A72AF4" w:rsidP="00A72AF4">
            <w:pPr>
              <w:jc w:val="both"/>
              <w:rPr>
                <w:rFonts w:asciiTheme="majorBidi" w:hAnsiTheme="majorBidi" w:cstheme="majorBidi"/>
                <w:i/>
                <w:iCs/>
                <w:sz w:val="22"/>
                <w:szCs w:val="22"/>
              </w:rPr>
            </w:pPr>
            <w:r w:rsidRPr="00072872">
              <w:rPr>
                <w:rFonts w:asciiTheme="majorBidi" w:hAnsiTheme="majorBidi" w:cstheme="majorBidi"/>
                <w:i/>
                <w:iCs/>
                <w:sz w:val="22"/>
                <w:szCs w:val="22"/>
              </w:rPr>
              <w:t>Tiekėjui informacijos pildyti nereikia</w:t>
            </w:r>
          </w:p>
        </w:tc>
      </w:tr>
      <w:tr w:rsidR="00A72AF4" w:rsidRPr="00072872" w14:paraId="2C142573" w14:textId="01569F56" w:rsidTr="00032172">
        <w:tc>
          <w:tcPr>
            <w:tcW w:w="709" w:type="dxa"/>
          </w:tcPr>
          <w:p w14:paraId="6BF84D18" w14:textId="1EFB4F15" w:rsidR="00A72AF4" w:rsidRPr="00072872" w:rsidRDefault="00A72AF4" w:rsidP="00A72AF4">
            <w:pPr>
              <w:pStyle w:val="ListParagraph"/>
              <w:ind w:left="176"/>
              <w:rPr>
                <w:rFonts w:asciiTheme="majorBidi" w:hAnsiTheme="majorBidi" w:cstheme="majorBidi"/>
                <w:bCs/>
                <w:caps/>
                <w:sz w:val="22"/>
                <w:szCs w:val="22"/>
              </w:rPr>
            </w:pPr>
            <w:r w:rsidRPr="00072872">
              <w:rPr>
                <w:rFonts w:asciiTheme="majorBidi" w:hAnsiTheme="majorBidi" w:cstheme="majorBidi"/>
                <w:bCs/>
                <w:caps/>
                <w:sz w:val="22"/>
                <w:szCs w:val="22"/>
              </w:rPr>
              <w:t xml:space="preserve">11 </w:t>
            </w:r>
          </w:p>
        </w:tc>
        <w:tc>
          <w:tcPr>
            <w:tcW w:w="1941" w:type="dxa"/>
          </w:tcPr>
          <w:p w14:paraId="2FB27E5E" w14:textId="77777777" w:rsidR="00A72AF4" w:rsidRPr="00072872" w:rsidRDefault="00A72AF4" w:rsidP="00A72AF4">
            <w:pPr>
              <w:rPr>
                <w:rFonts w:asciiTheme="majorBidi" w:hAnsiTheme="majorBidi" w:cstheme="majorBidi"/>
                <w:sz w:val="22"/>
                <w:szCs w:val="22"/>
              </w:rPr>
            </w:pPr>
            <w:r w:rsidRPr="00072872">
              <w:rPr>
                <w:rFonts w:asciiTheme="majorBidi" w:hAnsiTheme="majorBidi" w:cstheme="majorBidi"/>
                <w:sz w:val="22"/>
                <w:szCs w:val="22"/>
              </w:rPr>
              <w:t>Paslaugos</w:t>
            </w:r>
          </w:p>
        </w:tc>
        <w:tc>
          <w:tcPr>
            <w:tcW w:w="3446" w:type="dxa"/>
          </w:tcPr>
          <w:p w14:paraId="6DA69E4F" w14:textId="3319827B"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sz w:val="22"/>
                <w:szCs w:val="22"/>
              </w:rPr>
              <w:t>Pristatymas į numatomą darbo vietą, išpakavimas, sumontavimas, detalus funkcionalumo patikrinimas. Tiekėjas turi apmokyti Pirkėjo personalą naudotis sistema – 4 darbuotojų ne mažiau nei 4 dienų mokymai darbo vietoje. Šias paslaugas turi atlikti gamintojo ar jo atstovo sertifikuotas inžinierius (sutarties vykdymo metu iki nurodytų paslaugų teikimo pradžios Tiekėjas turės pateikti tai patvirtinančius gamintojo/jo atstovo dokumentus).</w:t>
            </w:r>
            <w:r w:rsidRPr="00072872">
              <w:rPr>
                <w:sz w:val="22"/>
                <w:szCs w:val="22"/>
              </w:rPr>
              <w:t xml:space="preserve"> </w:t>
            </w:r>
            <w:r w:rsidRPr="00072872">
              <w:rPr>
                <w:rFonts w:asciiTheme="majorBidi" w:hAnsiTheme="majorBidi" w:cstheme="majorBidi"/>
                <w:sz w:val="22"/>
                <w:szCs w:val="22"/>
              </w:rPr>
              <w:t>Tiekėjas turi apmokyti Pirkėjo personalą naudotis sistema ne vėliau kaip per 2 (dvi) savaites nuo Prekių įrengimo, susiderinęs su Pirkėju tinkamą laiką sutarties Specialiųjų sąlygų 2 skyriuje nurodytais kontaktais.</w:t>
            </w:r>
          </w:p>
        </w:tc>
        <w:tc>
          <w:tcPr>
            <w:tcW w:w="3685" w:type="dxa"/>
          </w:tcPr>
          <w:p w14:paraId="732B5119" w14:textId="7E8929B6" w:rsidR="00A72AF4" w:rsidRPr="00072872" w:rsidRDefault="00A72AF4" w:rsidP="00A72AF4">
            <w:pPr>
              <w:jc w:val="both"/>
              <w:rPr>
                <w:rFonts w:asciiTheme="majorBidi" w:hAnsiTheme="majorBidi" w:cstheme="majorBidi"/>
                <w:sz w:val="22"/>
                <w:szCs w:val="22"/>
              </w:rPr>
            </w:pPr>
            <w:r w:rsidRPr="00072872">
              <w:rPr>
                <w:rFonts w:asciiTheme="majorBidi" w:hAnsiTheme="majorBidi" w:cstheme="majorBidi"/>
                <w:i/>
                <w:iCs/>
                <w:sz w:val="22"/>
                <w:szCs w:val="22"/>
              </w:rPr>
              <w:t>Tiekėjui informacijos pildyti nereikia</w:t>
            </w:r>
          </w:p>
        </w:tc>
      </w:tr>
      <w:tr w:rsidR="00A72AF4" w:rsidRPr="00072872" w14:paraId="65AC4633" w14:textId="5FD32863" w:rsidTr="00032172">
        <w:tc>
          <w:tcPr>
            <w:tcW w:w="709" w:type="dxa"/>
          </w:tcPr>
          <w:p w14:paraId="1BED8439" w14:textId="2756A233" w:rsidR="00A72AF4" w:rsidRPr="00072872" w:rsidRDefault="00A72AF4" w:rsidP="00A72AF4">
            <w:pPr>
              <w:jc w:val="center"/>
              <w:rPr>
                <w:rFonts w:asciiTheme="majorBidi" w:hAnsiTheme="majorBidi" w:cstheme="majorBidi"/>
                <w:bCs/>
                <w:caps/>
                <w:sz w:val="22"/>
                <w:szCs w:val="22"/>
              </w:rPr>
            </w:pPr>
            <w:r w:rsidRPr="00072872">
              <w:rPr>
                <w:rFonts w:asciiTheme="majorBidi" w:hAnsiTheme="majorBidi" w:cstheme="majorBidi"/>
                <w:bCs/>
                <w:caps/>
                <w:sz w:val="22"/>
                <w:szCs w:val="22"/>
              </w:rPr>
              <w:t>12</w:t>
            </w:r>
          </w:p>
        </w:tc>
        <w:tc>
          <w:tcPr>
            <w:tcW w:w="1941" w:type="dxa"/>
          </w:tcPr>
          <w:p w14:paraId="01F63136" w14:textId="77777777" w:rsidR="00A72AF4" w:rsidRPr="00072872" w:rsidRDefault="00A72AF4" w:rsidP="00A72AF4">
            <w:pPr>
              <w:rPr>
                <w:rFonts w:asciiTheme="majorBidi" w:hAnsiTheme="majorBidi" w:cstheme="majorBidi"/>
                <w:sz w:val="22"/>
                <w:szCs w:val="22"/>
              </w:rPr>
            </w:pPr>
            <w:r w:rsidRPr="00072872">
              <w:rPr>
                <w:rFonts w:asciiTheme="majorBidi" w:eastAsia="SimSun, 宋体" w:hAnsiTheme="majorBidi" w:cstheme="majorBidi"/>
                <w:bCs/>
                <w:color w:val="00000A"/>
                <w:kern w:val="3"/>
                <w:sz w:val="22"/>
                <w:szCs w:val="22"/>
                <w:lang w:bidi="hi-IN"/>
              </w:rPr>
              <w:t xml:space="preserve">Gamintojo ir įrangos </w:t>
            </w:r>
            <w:proofErr w:type="spellStart"/>
            <w:r w:rsidRPr="00072872">
              <w:rPr>
                <w:rFonts w:asciiTheme="majorBidi" w:eastAsia="SimSun, 宋体" w:hAnsiTheme="majorBidi" w:cstheme="majorBidi"/>
                <w:bCs/>
                <w:color w:val="00000A"/>
                <w:kern w:val="3"/>
                <w:sz w:val="22"/>
                <w:szCs w:val="22"/>
                <w:lang w:bidi="hi-IN"/>
              </w:rPr>
              <w:t>sertifikatiniai</w:t>
            </w:r>
            <w:proofErr w:type="spellEnd"/>
            <w:r w:rsidRPr="00072872">
              <w:rPr>
                <w:rFonts w:asciiTheme="majorBidi" w:eastAsia="SimSun, 宋体" w:hAnsiTheme="majorBidi" w:cstheme="majorBidi"/>
                <w:bCs/>
                <w:color w:val="00000A"/>
                <w:kern w:val="3"/>
                <w:sz w:val="22"/>
                <w:szCs w:val="22"/>
                <w:lang w:bidi="hi-IN"/>
              </w:rPr>
              <w:t xml:space="preserve"> atitikimai</w:t>
            </w:r>
          </w:p>
        </w:tc>
        <w:tc>
          <w:tcPr>
            <w:tcW w:w="3446" w:type="dxa"/>
          </w:tcPr>
          <w:p w14:paraId="5CCAA86D" w14:textId="46319B0D" w:rsidR="00A72AF4" w:rsidRPr="00072872" w:rsidRDefault="00A72AF4" w:rsidP="00A72AF4">
            <w:pPr>
              <w:jc w:val="both"/>
              <w:rPr>
                <w:rFonts w:asciiTheme="majorBidi" w:hAnsiTheme="majorBidi" w:cstheme="majorBidi"/>
                <w:sz w:val="22"/>
                <w:szCs w:val="22"/>
              </w:rPr>
            </w:pPr>
            <w:r w:rsidRPr="00072872">
              <w:rPr>
                <w:rFonts w:asciiTheme="majorBidi" w:eastAsia="SimSun, 宋体" w:hAnsiTheme="majorBidi" w:cstheme="majorBidi"/>
                <w:color w:val="00000A"/>
                <w:kern w:val="3"/>
                <w:sz w:val="22"/>
                <w:szCs w:val="22"/>
                <w:lang w:bidi="hi-IN"/>
              </w:rPr>
              <w:t>Gamintojo įranga turi atitikti Europos Sąjungos ar tarptautinių standartų reikalavimus, atitinkančius Europos Komisijos elektromagnetinio suderinamumo bei darbo saugos Direktyvas.</w:t>
            </w:r>
          </w:p>
        </w:tc>
        <w:tc>
          <w:tcPr>
            <w:tcW w:w="3685" w:type="dxa"/>
          </w:tcPr>
          <w:p w14:paraId="42C15088" w14:textId="38452E51" w:rsidR="00A72AF4" w:rsidRPr="00072872" w:rsidRDefault="00A72AF4" w:rsidP="00A72AF4">
            <w:pPr>
              <w:jc w:val="both"/>
              <w:rPr>
                <w:rFonts w:asciiTheme="majorBidi" w:eastAsia="SimSun, 宋体" w:hAnsiTheme="majorBidi" w:cstheme="majorBidi"/>
                <w:color w:val="00000A"/>
                <w:kern w:val="3"/>
                <w:sz w:val="22"/>
                <w:szCs w:val="22"/>
                <w:lang w:bidi="hi-IN"/>
              </w:rPr>
            </w:pPr>
            <w:r w:rsidRPr="00072872">
              <w:rPr>
                <w:rFonts w:asciiTheme="majorBidi" w:hAnsiTheme="majorBidi" w:cstheme="majorBidi"/>
                <w:i/>
                <w:iCs/>
                <w:sz w:val="22"/>
                <w:szCs w:val="22"/>
              </w:rPr>
              <w:t>Tiekėjui informacijos pildyti nereikia</w:t>
            </w:r>
          </w:p>
        </w:tc>
      </w:tr>
    </w:tbl>
    <w:p w14:paraId="5037E2C6" w14:textId="77777777" w:rsidR="00134EB3" w:rsidRPr="00072872"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rPr>
      </w:pPr>
      <w:r w:rsidRPr="00072872">
        <w:rPr>
          <w:rFonts w:ascii="Times New Roman" w:eastAsia="Calibri" w:hAnsi="Times New Roman" w:cs="Times New Roman"/>
          <w:b/>
        </w:rPr>
        <w:t>APLINKOSAUGINIAI</w:t>
      </w:r>
      <w:r w:rsidR="00134EB3" w:rsidRPr="00072872">
        <w:rPr>
          <w:rFonts w:ascii="Times New Roman" w:eastAsia="Calibri" w:hAnsi="Times New Roman" w:cs="Times New Roman"/>
          <w:b/>
        </w:rPr>
        <w:t xml:space="preserve"> REIKALAVIMAI</w:t>
      </w:r>
    </w:p>
    <w:p w14:paraId="192AE126" w14:textId="2E505403" w:rsidR="00140C9C" w:rsidRPr="00072872" w:rsidRDefault="006F032D" w:rsidP="000B61DE">
      <w:pPr>
        <w:jc w:val="both"/>
        <w:rPr>
          <w:rFonts w:ascii="Times New Roman" w:eastAsia="Calibri" w:hAnsi="Times New Roman" w:cs="Times New Roman"/>
        </w:rPr>
      </w:pPr>
      <w:r w:rsidRPr="00072872">
        <w:rPr>
          <w:rFonts w:ascii="Times New Roman" w:hAnsi="Times New Roman" w:cs="Times New Roman"/>
        </w:rPr>
        <w:t xml:space="preserve">4.1. Pirkimui yra taikomi Aplinkos apsaugos kriterijai, vadovaujantis </w:t>
      </w:r>
      <w:r w:rsidR="00DA32FD" w:rsidRPr="00072872">
        <w:rPr>
          <w:rStyle w:val="normaltextrun"/>
          <w:rFonts w:ascii="Times New Roman" w:hAnsi="Times New Roman" w:cs="Times New Roman"/>
          <w:color w:val="000000"/>
          <w:shd w:val="clear" w:color="auto" w:fill="FFFFFF"/>
        </w:rPr>
        <w:t xml:space="preserve">Aplinkos apsaugos kriterijų taikymo, vykdant žaliuosius pirkimus, tvarkos aprašo, patvirtinto 2011 m. birželio 28 d. įsakymu D1-508 „Dėl Aplinkos apsaugos kriterijų taikymo, vykdant žaliuosius pirkimus, tvarkos aprašo patvirtinimo“ (toliau – Tvarkos </w:t>
      </w:r>
      <w:r w:rsidR="00DA32FD" w:rsidRPr="00072872">
        <w:rPr>
          <w:rStyle w:val="normaltextrun"/>
          <w:rFonts w:ascii="Times New Roman" w:hAnsi="Times New Roman" w:cs="Times New Roman"/>
          <w:color w:val="000000"/>
          <w:shd w:val="clear" w:color="auto" w:fill="FFFFFF"/>
        </w:rPr>
        <w:lastRenderedPageBreak/>
        <w:t>aprašas)</w:t>
      </w:r>
      <w:r w:rsidR="00DA32FD" w:rsidRPr="00072872" w:rsidDel="00DA32FD">
        <w:rPr>
          <w:rFonts w:ascii="Times New Roman" w:hAnsi="Times New Roman" w:cs="Times New Roman"/>
        </w:rPr>
        <w:t xml:space="preserve"> </w:t>
      </w:r>
      <w:r w:rsidR="000B61DE" w:rsidRPr="00072872">
        <w:rPr>
          <w:rFonts w:ascii="Times New Roman" w:hAnsi="Times New Roman" w:cs="Times New Roman"/>
        </w:rPr>
        <w:t xml:space="preserve">2 priedo </w:t>
      </w:r>
      <w:r w:rsidRPr="00072872">
        <w:rPr>
          <w:rFonts w:ascii="Times New Roman" w:hAnsi="Times New Roman" w:cs="Times New Roman"/>
        </w:rPr>
        <w:t xml:space="preserve">II skyriaus </w:t>
      </w:r>
      <w:r w:rsidR="00D44845" w:rsidRPr="00072872">
        <w:rPr>
          <w:rFonts w:ascii="Times New Roman" w:hAnsi="Times New Roman" w:cs="Times New Roman"/>
        </w:rPr>
        <w:t>4.4.4.</w:t>
      </w:r>
      <w:r w:rsidR="00C84F83" w:rsidRPr="00072872">
        <w:rPr>
          <w:rFonts w:ascii="Times New Roman" w:hAnsi="Times New Roman" w:cs="Times New Roman"/>
        </w:rPr>
        <w:t>1</w:t>
      </w:r>
      <w:r w:rsidR="00D44845" w:rsidRPr="00072872">
        <w:rPr>
          <w:rFonts w:ascii="Times New Roman" w:hAnsi="Times New Roman" w:cs="Times New Roman"/>
        </w:rPr>
        <w:t xml:space="preserve"> </w:t>
      </w:r>
      <w:r w:rsidRPr="00072872">
        <w:rPr>
          <w:rFonts w:ascii="Times New Roman" w:hAnsi="Times New Roman" w:cs="Times New Roman"/>
        </w:rPr>
        <w:t>papunktį</w:t>
      </w:r>
      <w:r w:rsidR="00DD47F6" w:rsidRPr="00072872">
        <w:rPr>
          <w:rFonts w:ascii="Times New Roman" w:hAnsi="Times New Roman" w:cs="Times New Roman"/>
        </w:rPr>
        <w:t xml:space="preserve"> ir VI skyriaus </w:t>
      </w:r>
      <w:r w:rsidR="0031263D" w:rsidRPr="00072872">
        <w:rPr>
          <w:rFonts w:eastAsia="Calibri"/>
        </w:rPr>
        <w:t>„</w:t>
      </w:r>
      <w:r w:rsidR="0031263D" w:rsidRPr="00072872">
        <w:rPr>
          <w:rFonts w:ascii="Times New Roman" w:eastAsia="Calibri" w:hAnsi="Times New Roman" w:cs="Times New Roman"/>
        </w:rPr>
        <w:t>Televizoriai ir monitoriai“</w:t>
      </w:r>
      <w:r w:rsidRPr="00072872">
        <w:rPr>
          <w:rFonts w:ascii="Times New Roman" w:hAnsi="Times New Roman" w:cs="Times New Roman"/>
        </w:rPr>
        <w:t xml:space="preserve"> </w:t>
      </w:r>
      <w:r w:rsidR="00DD47F6" w:rsidRPr="00072872">
        <w:rPr>
          <w:rFonts w:ascii="Times New Roman" w:eastAsia="Calibri" w:hAnsi="Times New Roman" w:cs="Times New Roman"/>
        </w:rPr>
        <w:t>6.1., 6.2., 6.3. papunkčius:</w:t>
      </w:r>
    </w:p>
    <w:p w14:paraId="06EB8EE7" w14:textId="0993413B" w:rsidR="00E444A3" w:rsidRPr="00072872" w:rsidRDefault="00E444A3" w:rsidP="00E444A3">
      <w:pPr>
        <w:spacing w:after="0"/>
        <w:jc w:val="right"/>
        <w:rPr>
          <w:rFonts w:ascii="Times New Roman" w:hAnsi="Times New Roman" w:cs="Times New Roman"/>
          <w:b/>
          <w:bCs/>
        </w:rPr>
      </w:pPr>
      <w:r w:rsidRPr="00072872">
        <w:rPr>
          <w:rFonts w:ascii="Times New Roman" w:hAnsi="Times New Roman" w:cs="Times New Roman"/>
          <w:b/>
          <w:bCs/>
        </w:rPr>
        <w:t>3 lentelė.</w:t>
      </w:r>
    </w:p>
    <w:tbl>
      <w:tblPr>
        <w:tblStyle w:val="TableGrid1"/>
        <w:tblW w:w="5079" w:type="pct"/>
        <w:tblInd w:w="-147" w:type="dxa"/>
        <w:tblLook w:val="04A0" w:firstRow="1" w:lastRow="0" w:firstColumn="1" w:lastColumn="0" w:noHBand="0" w:noVBand="1"/>
      </w:tblPr>
      <w:tblGrid>
        <w:gridCol w:w="5882"/>
        <w:gridCol w:w="3898"/>
      </w:tblGrid>
      <w:tr w:rsidR="00140C9C" w:rsidRPr="00072872" w14:paraId="7F9D06F3" w14:textId="77777777" w:rsidTr="000B61DE">
        <w:tc>
          <w:tcPr>
            <w:tcW w:w="3007" w:type="pct"/>
            <w:shd w:val="clear" w:color="auto" w:fill="D9D9D9"/>
          </w:tcPr>
          <w:p w14:paraId="1D0C26B4" w14:textId="77777777" w:rsidR="00140C9C" w:rsidRPr="00072872" w:rsidRDefault="00140C9C" w:rsidP="009D5C18">
            <w:pPr>
              <w:spacing w:after="160" w:line="259" w:lineRule="auto"/>
              <w:ind w:left="-567"/>
              <w:jc w:val="center"/>
              <w:rPr>
                <w:rFonts w:eastAsia="Calibri"/>
                <w:iCs/>
                <w:sz w:val="22"/>
                <w:szCs w:val="22"/>
              </w:rPr>
            </w:pPr>
            <w:r w:rsidRPr="00072872">
              <w:rPr>
                <w:rFonts w:eastAsia="Calibri"/>
                <w:b/>
                <w:color w:val="000000"/>
                <w:sz w:val="22"/>
                <w:szCs w:val="22"/>
              </w:rPr>
              <w:t>Reikalavimas</w:t>
            </w:r>
          </w:p>
        </w:tc>
        <w:tc>
          <w:tcPr>
            <w:tcW w:w="1993" w:type="pct"/>
            <w:shd w:val="clear" w:color="auto" w:fill="D9D9D9"/>
          </w:tcPr>
          <w:p w14:paraId="76358E32" w14:textId="1A5B0C39" w:rsidR="00140C9C" w:rsidRPr="00072872" w:rsidRDefault="00E444A3" w:rsidP="009D5C18">
            <w:pPr>
              <w:spacing w:after="160" w:line="259" w:lineRule="auto"/>
              <w:jc w:val="center"/>
              <w:rPr>
                <w:rFonts w:eastAsia="Calibri"/>
                <w:color w:val="00B0F0"/>
                <w:sz w:val="22"/>
                <w:szCs w:val="22"/>
              </w:rPr>
            </w:pPr>
            <w:r w:rsidRPr="00072872">
              <w:rPr>
                <w:rFonts w:eastAsia="Calibri"/>
                <w:b/>
                <w:color w:val="000000"/>
                <w:sz w:val="22"/>
                <w:szCs w:val="22"/>
              </w:rPr>
              <w:t xml:space="preserve">Atitiktį įrodantys </w:t>
            </w:r>
            <w:r w:rsidR="00140C9C" w:rsidRPr="00072872">
              <w:rPr>
                <w:rFonts w:eastAsia="Calibri"/>
                <w:b/>
                <w:color w:val="000000"/>
                <w:sz w:val="22"/>
                <w:szCs w:val="22"/>
              </w:rPr>
              <w:t>dokumentai*</w:t>
            </w:r>
          </w:p>
        </w:tc>
      </w:tr>
      <w:tr w:rsidR="00E444A3" w:rsidRPr="00072872" w14:paraId="7321E0FD" w14:textId="77777777" w:rsidTr="000B61DE">
        <w:trPr>
          <w:trHeight w:val="1711"/>
        </w:trPr>
        <w:tc>
          <w:tcPr>
            <w:tcW w:w="3007" w:type="pct"/>
          </w:tcPr>
          <w:p w14:paraId="4A4EB2C2" w14:textId="12FA4FA6" w:rsidR="00E444A3" w:rsidRPr="00072872" w:rsidRDefault="00E444A3" w:rsidP="00E444A3">
            <w:pPr>
              <w:jc w:val="both"/>
              <w:rPr>
                <w:rFonts w:eastAsia="Calibri"/>
                <w:bCs/>
                <w:iCs/>
                <w:color w:val="000000"/>
                <w:sz w:val="22"/>
                <w:szCs w:val="22"/>
              </w:rPr>
            </w:pPr>
            <w:r w:rsidRPr="00072872">
              <w:rPr>
                <w:iCs/>
                <w:sz w:val="22"/>
                <w:szCs w:val="22"/>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p>
        </w:tc>
        <w:tc>
          <w:tcPr>
            <w:tcW w:w="1993" w:type="pct"/>
          </w:tcPr>
          <w:p w14:paraId="482CA0CE" w14:textId="23E76B57" w:rsidR="00E444A3" w:rsidRPr="00072872" w:rsidRDefault="00E444A3" w:rsidP="009D5C18">
            <w:pPr>
              <w:jc w:val="both"/>
              <w:rPr>
                <w:rFonts w:eastAsia="Calibri"/>
                <w:bCs/>
                <w:color w:val="000000"/>
                <w:sz w:val="22"/>
                <w:szCs w:val="22"/>
              </w:rPr>
            </w:pPr>
            <w:r w:rsidRPr="00072872">
              <w:rPr>
                <w:sz w:val="22"/>
                <w:szCs w:val="22"/>
              </w:rPr>
              <w:t>Tiekėjui pildyti informacijos nereikia</w:t>
            </w:r>
          </w:p>
        </w:tc>
      </w:tr>
      <w:tr w:rsidR="001F27BF" w:rsidRPr="00072872" w14:paraId="6575095C" w14:textId="77777777" w:rsidTr="001F27BF">
        <w:trPr>
          <w:trHeight w:val="397"/>
        </w:trPr>
        <w:tc>
          <w:tcPr>
            <w:tcW w:w="5000" w:type="pct"/>
            <w:gridSpan w:val="2"/>
          </w:tcPr>
          <w:p w14:paraId="1B85575B" w14:textId="060493AB" w:rsidR="001F27BF" w:rsidRPr="00072872" w:rsidRDefault="001F27BF" w:rsidP="009D5C18">
            <w:pPr>
              <w:jc w:val="both"/>
              <w:rPr>
                <w:rFonts w:eastAsia="Calibri"/>
                <w:b/>
                <w:color w:val="000000"/>
                <w:sz w:val="22"/>
                <w:szCs w:val="22"/>
              </w:rPr>
            </w:pPr>
            <w:bookmarkStart w:id="1" w:name="_Hlk175230341"/>
            <w:r w:rsidRPr="00072872">
              <w:rPr>
                <w:rFonts w:eastAsia="Calibri"/>
                <w:b/>
                <w:color w:val="000000"/>
                <w:sz w:val="22"/>
                <w:szCs w:val="22"/>
              </w:rPr>
              <w:t>Reikalavimai monitoriui (Techninės specifikacijos 2 lentelės Eil. Nr. 5):</w:t>
            </w:r>
          </w:p>
        </w:tc>
      </w:tr>
      <w:tr w:rsidR="00140C9C" w:rsidRPr="00072872" w14:paraId="6F48DD02" w14:textId="77777777" w:rsidTr="000B61DE">
        <w:trPr>
          <w:trHeight w:val="1711"/>
        </w:trPr>
        <w:tc>
          <w:tcPr>
            <w:tcW w:w="3007" w:type="pct"/>
          </w:tcPr>
          <w:p w14:paraId="4620A2F8" w14:textId="77777777" w:rsidR="00140C9C" w:rsidRPr="00072872" w:rsidRDefault="00140C9C" w:rsidP="009D5C18">
            <w:pPr>
              <w:spacing w:after="160" w:line="259" w:lineRule="auto"/>
              <w:rPr>
                <w:rFonts w:eastAsia="Calibri"/>
                <w:bCs/>
                <w:color w:val="000000"/>
                <w:sz w:val="22"/>
                <w:szCs w:val="22"/>
              </w:rPr>
            </w:pPr>
            <w:r w:rsidRPr="00072872">
              <w:rPr>
                <w:rFonts w:eastAsia="Calibri"/>
                <w:bCs/>
                <w:color w:val="000000"/>
                <w:sz w:val="22"/>
                <w:szCs w:val="22"/>
              </w:rPr>
              <w:t>Produktuose neturi būti gyvsidabrio foninio apšvietimo šaltiniuose.</w:t>
            </w:r>
          </w:p>
        </w:tc>
        <w:tc>
          <w:tcPr>
            <w:tcW w:w="1993" w:type="pct"/>
          </w:tcPr>
          <w:p w14:paraId="6D18E653" w14:textId="7B7E8B12" w:rsidR="00072872" w:rsidRPr="00BE7E30" w:rsidRDefault="00140C9C" w:rsidP="00BE7E30">
            <w:pPr>
              <w:spacing w:after="160" w:line="259" w:lineRule="auto"/>
              <w:jc w:val="both"/>
              <w:rPr>
                <w:rFonts w:eastAsia="Calibri"/>
                <w:b/>
                <w:color w:val="000000"/>
                <w:sz w:val="22"/>
                <w:szCs w:val="22"/>
              </w:rPr>
            </w:pPr>
            <w:r w:rsidRPr="00072872">
              <w:rPr>
                <w:rFonts w:eastAsia="Calibri"/>
                <w:bCs/>
                <w:color w:val="000000"/>
                <w:sz w:val="22"/>
                <w:szCs w:val="22"/>
              </w:rPr>
              <w:t xml:space="preserve">Ekologinis ženklas </w:t>
            </w:r>
            <w:proofErr w:type="spellStart"/>
            <w:r w:rsidRPr="00072872">
              <w:rPr>
                <w:rFonts w:eastAsia="Calibri"/>
                <w:bCs/>
                <w:color w:val="000000"/>
                <w:sz w:val="22"/>
                <w:szCs w:val="22"/>
              </w:rPr>
              <w:t>European</w:t>
            </w:r>
            <w:proofErr w:type="spellEnd"/>
            <w:r w:rsidRPr="00072872">
              <w:rPr>
                <w:rFonts w:eastAsia="Calibri"/>
                <w:bCs/>
                <w:color w:val="000000"/>
                <w:sz w:val="22"/>
                <w:szCs w:val="22"/>
              </w:rPr>
              <w:t xml:space="preserve"> </w:t>
            </w:r>
            <w:proofErr w:type="spellStart"/>
            <w:r w:rsidRPr="00072872">
              <w:rPr>
                <w:rFonts w:eastAsia="Calibri"/>
                <w:bCs/>
                <w:color w:val="000000"/>
                <w:sz w:val="22"/>
                <w:szCs w:val="22"/>
              </w:rPr>
              <w:t>Ecolabel</w:t>
            </w:r>
            <w:proofErr w:type="spellEnd"/>
            <w:r w:rsidRPr="00072872">
              <w:rPr>
                <w:rFonts w:eastAsia="Calibri"/>
                <w:bCs/>
                <w:color w:val="000000"/>
                <w:sz w:val="22"/>
                <w:szCs w:val="22"/>
              </w:rPr>
              <w:t xml:space="preserve"> arba </w:t>
            </w:r>
            <w:proofErr w:type="spellStart"/>
            <w:r w:rsidRPr="00072872">
              <w:rPr>
                <w:rFonts w:eastAsia="Calibri"/>
                <w:bCs/>
                <w:color w:val="000000"/>
                <w:sz w:val="22"/>
                <w:szCs w:val="22"/>
              </w:rPr>
              <w:t>Nordic</w:t>
            </w:r>
            <w:proofErr w:type="spellEnd"/>
            <w:r w:rsidRPr="00072872">
              <w:rPr>
                <w:rFonts w:eastAsia="Calibri"/>
                <w:bCs/>
                <w:color w:val="000000"/>
                <w:sz w:val="22"/>
                <w:szCs w:val="22"/>
              </w:rPr>
              <w:t xml:space="preserve"> </w:t>
            </w:r>
            <w:proofErr w:type="spellStart"/>
            <w:r w:rsidRPr="00072872">
              <w:rPr>
                <w:rFonts w:eastAsia="Calibri"/>
                <w:bCs/>
                <w:color w:val="000000"/>
                <w:sz w:val="22"/>
                <w:szCs w:val="22"/>
              </w:rPr>
              <w:t>Swan</w:t>
            </w:r>
            <w:proofErr w:type="spellEnd"/>
            <w:r w:rsidRPr="00072872">
              <w:rPr>
                <w:rFonts w:eastAsia="Calibri"/>
                <w:bCs/>
                <w:color w:val="000000"/>
                <w:sz w:val="22"/>
                <w:szCs w:val="22"/>
              </w:rPr>
              <w:t>, arba gamintojo techniniai dokumentai, arba įrangos aprašymas, arba paskelbtosios (notifikuotos) institucijos atlikto bandymo protokolas, arba kiti lygiaverčiai įrodymai.</w:t>
            </w:r>
            <w:r w:rsidRPr="00072872">
              <w:rPr>
                <w:rFonts w:eastAsia="Calibri"/>
                <w:b/>
                <w:color w:val="000000"/>
                <w:sz w:val="22"/>
                <w:szCs w:val="22"/>
              </w:rPr>
              <w:t xml:space="preserve"> </w:t>
            </w:r>
          </w:p>
        </w:tc>
      </w:tr>
      <w:tr w:rsidR="00140C9C" w:rsidRPr="00072872" w14:paraId="133A94CD" w14:textId="77777777" w:rsidTr="000B61DE">
        <w:tc>
          <w:tcPr>
            <w:tcW w:w="3007" w:type="pct"/>
          </w:tcPr>
          <w:p w14:paraId="5953946E" w14:textId="77777777" w:rsidR="00140C9C" w:rsidRPr="00072872" w:rsidRDefault="00140C9C" w:rsidP="009D5C18">
            <w:pPr>
              <w:spacing w:after="160" w:line="259" w:lineRule="auto"/>
              <w:rPr>
                <w:rFonts w:eastAsia="Calibri"/>
                <w:color w:val="000000"/>
                <w:sz w:val="22"/>
                <w:szCs w:val="22"/>
              </w:rPr>
            </w:pPr>
            <w:r w:rsidRPr="00072872">
              <w:rPr>
                <w:rFonts w:eastAsia="Calibri"/>
                <w:color w:val="000000"/>
                <w:sz w:val="22"/>
                <w:szCs w:val="22"/>
              </w:rPr>
              <w:t>Prekė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1993" w:type="pct"/>
          </w:tcPr>
          <w:p w14:paraId="76721FCB" w14:textId="73FA881C" w:rsidR="00140512" w:rsidRPr="00BE7E30" w:rsidRDefault="00140C9C" w:rsidP="00BE7E30">
            <w:pPr>
              <w:spacing w:after="160" w:line="259" w:lineRule="auto"/>
              <w:jc w:val="both"/>
              <w:rPr>
                <w:rFonts w:eastAsia="Arial Unicode MS"/>
                <w:sz w:val="22"/>
                <w:szCs w:val="22"/>
              </w:rPr>
            </w:pPr>
            <w:r w:rsidRPr="00072872">
              <w:rPr>
                <w:rFonts w:eastAsia="Calibri"/>
                <w:color w:val="000000"/>
                <w:sz w:val="22"/>
                <w:szCs w:val="22"/>
              </w:rPr>
              <w:t xml:space="preserve">Ekologinis ženklas </w:t>
            </w:r>
            <w:proofErr w:type="spellStart"/>
            <w:r w:rsidRPr="00072872">
              <w:rPr>
                <w:rFonts w:eastAsia="Calibri"/>
                <w:color w:val="000000"/>
                <w:sz w:val="22"/>
                <w:szCs w:val="22"/>
              </w:rPr>
              <w:t>European</w:t>
            </w:r>
            <w:proofErr w:type="spellEnd"/>
            <w:r w:rsidRPr="00072872">
              <w:rPr>
                <w:rFonts w:eastAsia="Calibri"/>
                <w:color w:val="000000"/>
                <w:sz w:val="22"/>
                <w:szCs w:val="22"/>
              </w:rPr>
              <w:t xml:space="preserve"> </w:t>
            </w:r>
            <w:proofErr w:type="spellStart"/>
            <w:r w:rsidRPr="00072872">
              <w:rPr>
                <w:rFonts w:eastAsia="Calibri"/>
                <w:color w:val="000000"/>
                <w:sz w:val="22"/>
                <w:szCs w:val="22"/>
              </w:rPr>
              <w:t>Ecolabel</w:t>
            </w:r>
            <w:proofErr w:type="spellEnd"/>
            <w:r w:rsidRPr="00072872">
              <w:rPr>
                <w:rFonts w:eastAsia="Calibri"/>
                <w:color w:val="000000"/>
                <w:sz w:val="22"/>
                <w:szCs w:val="22"/>
              </w:rPr>
              <w:t xml:space="preserve"> arba gamintojo techniniai dokumentai, arba kitas lygiavertis įrodymas.</w:t>
            </w:r>
            <w:r w:rsidRPr="00072872">
              <w:rPr>
                <w:rFonts w:eastAsia="Arial Unicode MS"/>
                <w:sz w:val="22"/>
                <w:szCs w:val="22"/>
              </w:rPr>
              <w:t xml:space="preserve"> </w:t>
            </w:r>
          </w:p>
        </w:tc>
      </w:tr>
      <w:tr w:rsidR="00140C9C" w:rsidRPr="00072872" w14:paraId="0CD3ECB7" w14:textId="77777777" w:rsidTr="000B61DE">
        <w:tc>
          <w:tcPr>
            <w:tcW w:w="3007" w:type="pct"/>
          </w:tcPr>
          <w:p w14:paraId="496B3F3C" w14:textId="77777777" w:rsidR="00140C9C" w:rsidRPr="00072872" w:rsidRDefault="00140C9C" w:rsidP="009D5C18">
            <w:pPr>
              <w:spacing w:after="160" w:line="259" w:lineRule="auto"/>
              <w:rPr>
                <w:rFonts w:eastAsia="Calibri"/>
                <w:color w:val="000000"/>
                <w:sz w:val="22"/>
                <w:szCs w:val="22"/>
              </w:rPr>
            </w:pPr>
            <w:r w:rsidRPr="00072872">
              <w:rPr>
                <w:rFonts w:eastAsia="Calibri"/>
                <w:color w:val="000000"/>
                <w:sz w:val="22"/>
                <w:szCs w:val="22"/>
              </w:rPr>
              <w:t>Plastikinėse detalėse neturi būti naudojamos cheminės medžiagos, klasifikuojamos priskiriant bet kurią iš nurodytų pavojingumo frazę pagal Reglamentą (EB) Nr. 1272/2008:</w:t>
            </w:r>
          </w:p>
        </w:tc>
        <w:tc>
          <w:tcPr>
            <w:tcW w:w="1993" w:type="pct"/>
            <w:vMerge w:val="restart"/>
          </w:tcPr>
          <w:p w14:paraId="3265B491" w14:textId="77777777" w:rsidR="00140C9C" w:rsidRPr="00072872" w:rsidRDefault="00140C9C" w:rsidP="009D5C18">
            <w:pPr>
              <w:spacing w:line="276" w:lineRule="auto"/>
              <w:rPr>
                <w:rFonts w:eastAsia="Calibri"/>
                <w:color w:val="000000"/>
                <w:sz w:val="22"/>
                <w:szCs w:val="22"/>
              </w:rPr>
            </w:pPr>
            <w:r w:rsidRPr="00072872">
              <w:rPr>
                <w:rFonts w:eastAsia="Calibri"/>
                <w:color w:val="000000"/>
                <w:sz w:val="22"/>
                <w:szCs w:val="22"/>
              </w:rPr>
              <w:t xml:space="preserve">Ekologinis ženklas </w:t>
            </w:r>
            <w:proofErr w:type="spellStart"/>
            <w:r w:rsidRPr="00072872">
              <w:rPr>
                <w:rFonts w:eastAsia="Calibri"/>
                <w:color w:val="000000"/>
                <w:sz w:val="22"/>
                <w:szCs w:val="22"/>
              </w:rPr>
              <w:t>Nordic</w:t>
            </w:r>
            <w:proofErr w:type="spellEnd"/>
            <w:r w:rsidRPr="00072872">
              <w:rPr>
                <w:rFonts w:eastAsia="Calibri"/>
                <w:color w:val="000000"/>
                <w:sz w:val="22"/>
                <w:szCs w:val="22"/>
              </w:rPr>
              <w:t xml:space="preserve"> </w:t>
            </w:r>
            <w:proofErr w:type="spellStart"/>
            <w:r w:rsidRPr="00072872">
              <w:rPr>
                <w:rFonts w:eastAsia="Calibri"/>
                <w:color w:val="000000"/>
                <w:sz w:val="22"/>
                <w:szCs w:val="22"/>
              </w:rPr>
              <w:t>Swan</w:t>
            </w:r>
            <w:proofErr w:type="spellEnd"/>
            <w:r w:rsidRPr="00072872">
              <w:rPr>
                <w:rFonts w:eastAsia="Calibri"/>
                <w:color w:val="000000"/>
                <w:sz w:val="22"/>
                <w:szCs w:val="22"/>
              </w:rPr>
              <w:t xml:space="preserve"> arba </w:t>
            </w:r>
            <w:proofErr w:type="spellStart"/>
            <w:r w:rsidRPr="00072872">
              <w:rPr>
                <w:rFonts w:eastAsia="Calibri"/>
                <w:color w:val="000000"/>
                <w:sz w:val="22"/>
                <w:szCs w:val="22"/>
              </w:rPr>
              <w:t>European</w:t>
            </w:r>
            <w:proofErr w:type="spellEnd"/>
            <w:r w:rsidRPr="00072872">
              <w:rPr>
                <w:rFonts w:eastAsia="Calibri"/>
                <w:color w:val="000000"/>
                <w:sz w:val="22"/>
                <w:szCs w:val="22"/>
              </w:rPr>
              <w:t xml:space="preserve"> </w:t>
            </w:r>
            <w:proofErr w:type="spellStart"/>
            <w:r w:rsidRPr="00072872">
              <w:rPr>
                <w:rFonts w:eastAsia="Calibri"/>
                <w:color w:val="000000"/>
                <w:sz w:val="22"/>
                <w:szCs w:val="22"/>
              </w:rPr>
              <w:t>Ecolabel</w:t>
            </w:r>
            <w:proofErr w:type="spellEnd"/>
            <w:r w:rsidRPr="00072872">
              <w:rPr>
                <w:rFonts w:eastAsia="Calibri"/>
                <w:color w:val="000000"/>
                <w:sz w:val="22"/>
                <w:szCs w:val="22"/>
              </w:rPr>
              <w:t xml:space="preserve">, arba gamintojo techniniai dokumentai, arba saugos duomenų lapas, arba pripažintosios įstaigos atlikto bandymo protokolas, arba kiti lygiaverčiai įrodymai. </w:t>
            </w:r>
          </w:p>
          <w:p w14:paraId="216C4B42" w14:textId="77777777" w:rsidR="00140C9C" w:rsidRDefault="00140C9C" w:rsidP="009D5C18">
            <w:pPr>
              <w:spacing w:after="160" w:line="259" w:lineRule="auto"/>
              <w:jc w:val="both"/>
              <w:rPr>
                <w:rFonts w:eastAsia="Calibri"/>
                <w:color w:val="000000"/>
                <w:sz w:val="22"/>
                <w:szCs w:val="22"/>
              </w:rPr>
            </w:pPr>
          </w:p>
          <w:p w14:paraId="02CCFB5E" w14:textId="77777777" w:rsidR="00BE7E30" w:rsidRPr="00072872" w:rsidRDefault="00BE7E30" w:rsidP="009D5C18">
            <w:pPr>
              <w:spacing w:after="160" w:line="259" w:lineRule="auto"/>
              <w:jc w:val="both"/>
              <w:rPr>
                <w:rFonts w:eastAsia="Calibri"/>
                <w:color w:val="000000"/>
                <w:sz w:val="22"/>
                <w:szCs w:val="22"/>
              </w:rPr>
            </w:pPr>
          </w:p>
        </w:tc>
      </w:tr>
      <w:tr w:rsidR="00140C9C" w:rsidRPr="00072872" w14:paraId="137A62C6" w14:textId="77777777" w:rsidTr="000B61DE">
        <w:tc>
          <w:tcPr>
            <w:tcW w:w="3007" w:type="pct"/>
          </w:tcPr>
          <w:p w14:paraId="392CD85D" w14:textId="77777777" w:rsidR="00140C9C" w:rsidRPr="00072872" w:rsidRDefault="00140C9C" w:rsidP="009D5C18">
            <w:pPr>
              <w:spacing w:after="160" w:line="259" w:lineRule="auto"/>
              <w:rPr>
                <w:rFonts w:eastAsia="Calibri"/>
                <w:color w:val="000000"/>
                <w:sz w:val="22"/>
                <w:szCs w:val="22"/>
              </w:rPr>
            </w:pPr>
            <w:r w:rsidRPr="00072872">
              <w:rPr>
                <w:rFonts w:eastAsia="Arial Unicode MS"/>
                <w:sz w:val="22"/>
                <w:szCs w:val="22"/>
              </w:rPr>
              <w:t>Kancerogeninės (H350),</w:t>
            </w:r>
          </w:p>
        </w:tc>
        <w:tc>
          <w:tcPr>
            <w:tcW w:w="1993" w:type="pct"/>
            <w:vMerge/>
          </w:tcPr>
          <w:p w14:paraId="087534E1" w14:textId="77777777" w:rsidR="00140C9C" w:rsidRPr="00072872" w:rsidRDefault="00140C9C" w:rsidP="009D5C18">
            <w:pPr>
              <w:spacing w:after="160" w:line="259" w:lineRule="auto"/>
              <w:jc w:val="both"/>
              <w:rPr>
                <w:rFonts w:eastAsia="Calibri"/>
                <w:color w:val="000000"/>
                <w:sz w:val="22"/>
                <w:szCs w:val="22"/>
              </w:rPr>
            </w:pPr>
          </w:p>
        </w:tc>
      </w:tr>
      <w:tr w:rsidR="00140C9C" w:rsidRPr="00072872" w14:paraId="0096849A" w14:textId="77777777" w:rsidTr="000B61DE">
        <w:tc>
          <w:tcPr>
            <w:tcW w:w="3007" w:type="pct"/>
          </w:tcPr>
          <w:p w14:paraId="592C00E6" w14:textId="77777777" w:rsidR="00140C9C" w:rsidRPr="00072872" w:rsidRDefault="00140C9C" w:rsidP="009D5C18">
            <w:pPr>
              <w:spacing w:after="160" w:line="259" w:lineRule="auto"/>
              <w:rPr>
                <w:rFonts w:eastAsia="Calibri"/>
                <w:color w:val="000000"/>
                <w:sz w:val="22"/>
                <w:szCs w:val="22"/>
              </w:rPr>
            </w:pPr>
            <w:r w:rsidRPr="00072872">
              <w:rPr>
                <w:rFonts w:eastAsia="Arial Unicode MS"/>
                <w:sz w:val="22"/>
                <w:szCs w:val="22"/>
              </w:rPr>
              <w:t>Sukeliančios paveldimus genetinius defektus (H340)</w:t>
            </w:r>
          </w:p>
        </w:tc>
        <w:tc>
          <w:tcPr>
            <w:tcW w:w="1993" w:type="pct"/>
            <w:vMerge/>
          </w:tcPr>
          <w:p w14:paraId="082B4F86" w14:textId="77777777" w:rsidR="00140C9C" w:rsidRPr="00072872" w:rsidRDefault="00140C9C" w:rsidP="009D5C18">
            <w:pPr>
              <w:spacing w:after="160" w:line="259" w:lineRule="auto"/>
              <w:jc w:val="both"/>
              <w:rPr>
                <w:rFonts w:eastAsia="Calibri"/>
                <w:color w:val="000000"/>
                <w:sz w:val="22"/>
                <w:szCs w:val="22"/>
              </w:rPr>
            </w:pPr>
          </w:p>
        </w:tc>
      </w:tr>
      <w:tr w:rsidR="00140C9C" w:rsidRPr="00072872" w14:paraId="6ADC686E" w14:textId="77777777" w:rsidTr="000B61DE">
        <w:tc>
          <w:tcPr>
            <w:tcW w:w="3007" w:type="pct"/>
          </w:tcPr>
          <w:p w14:paraId="2969AEE9" w14:textId="77777777" w:rsidR="00140C9C" w:rsidRPr="00072872" w:rsidRDefault="00140C9C" w:rsidP="009D5C18">
            <w:pPr>
              <w:spacing w:after="160" w:line="259" w:lineRule="auto"/>
              <w:rPr>
                <w:rFonts w:eastAsia="Calibri"/>
                <w:color w:val="000000"/>
                <w:sz w:val="22"/>
                <w:szCs w:val="22"/>
              </w:rPr>
            </w:pPr>
            <w:r w:rsidRPr="00072872">
              <w:rPr>
                <w:rFonts w:eastAsia="Arial Unicode MS"/>
                <w:sz w:val="22"/>
                <w:szCs w:val="22"/>
              </w:rPr>
              <w:t>Toksiškos reprodukcijai (H360F, H360FD, H360D, H360Df, H361f, H361fd, H360Df, H361d, H360Fd)</w:t>
            </w:r>
          </w:p>
        </w:tc>
        <w:tc>
          <w:tcPr>
            <w:tcW w:w="1993" w:type="pct"/>
            <w:vMerge/>
          </w:tcPr>
          <w:p w14:paraId="5667E581" w14:textId="77777777" w:rsidR="00140C9C" w:rsidRPr="00072872" w:rsidRDefault="00140C9C" w:rsidP="009D5C18">
            <w:pPr>
              <w:spacing w:after="160" w:line="259" w:lineRule="auto"/>
              <w:jc w:val="both"/>
              <w:rPr>
                <w:rFonts w:eastAsia="Calibri"/>
                <w:color w:val="000000"/>
                <w:sz w:val="22"/>
                <w:szCs w:val="22"/>
              </w:rPr>
            </w:pPr>
          </w:p>
        </w:tc>
      </w:tr>
    </w:tbl>
    <w:p w14:paraId="249F2EF6" w14:textId="77777777" w:rsidR="00140C9C" w:rsidRPr="00072872" w:rsidRDefault="00140C9C" w:rsidP="00140C9C">
      <w:pPr>
        <w:ind w:left="-567"/>
        <w:rPr>
          <w:rFonts w:ascii="Times New Roman" w:eastAsia="Calibri" w:hAnsi="Times New Roman" w:cs="Times New Roman"/>
        </w:rPr>
      </w:pPr>
      <w:r w:rsidRPr="00072872">
        <w:rPr>
          <w:rFonts w:eastAsia="Calibri"/>
        </w:rPr>
        <w:t xml:space="preserve">* </w:t>
      </w:r>
      <w:r w:rsidRPr="00072872">
        <w:rPr>
          <w:rFonts w:ascii="Times New Roman" w:eastAsia="Calibri" w:hAnsi="Times New Roman" w:cs="Times New Roman"/>
        </w:rPr>
        <w:t>PO reikalauja, kad Paslaugų teikėjas pateiktų atitikimą patvirtinančius dokumentus sutarties vykdymo metu</w:t>
      </w:r>
    </w:p>
    <w:bookmarkEnd w:id="1"/>
    <w:p w14:paraId="7EB7B172" w14:textId="77777777" w:rsidR="00140C9C" w:rsidRPr="00072872" w:rsidRDefault="00140C9C" w:rsidP="006F032D">
      <w:pPr>
        <w:jc w:val="both"/>
        <w:rPr>
          <w:rFonts w:ascii="Times New Roman" w:hAnsi="Times New Roman" w:cs="Times New Roman"/>
        </w:rPr>
      </w:pPr>
    </w:p>
    <w:p w14:paraId="0E565FBA" w14:textId="7F9F4804" w:rsidR="23A41F20" w:rsidRPr="00072872" w:rsidRDefault="23A41F20" w:rsidP="23A41F20">
      <w:pPr>
        <w:jc w:val="both"/>
        <w:rPr>
          <w:rFonts w:ascii="Times New Roman" w:hAnsi="Times New Roman" w:cs="Times New Roman"/>
          <w:b/>
          <w:bCs/>
        </w:rPr>
      </w:pPr>
    </w:p>
    <w:sectPr w:rsidR="23A41F20" w:rsidRPr="00072872" w:rsidSect="00736515">
      <w:footerReference w:type="default" r:id="rId9"/>
      <w:headerReference w:type="first" r:id="rId10"/>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DBEF0" w14:textId="77777777" w:rsidR="002107D7" w:rsidRDefault="002107D7" w:rsidP="00682323">
      <w:pPr>
        <w:spacing w:after="0" w:line="240" w:lineRule="auto"/>
      </w:pPr>
      <w:r>
        <w:separator/>
      </w:r>
    </w:p>
  </w:endnote>
  <w:endnote w:type="continuationSeparator" w:id="0">
    <w:p w14:paraId="19DC4C19" w14:textId="77777777" w:rsidR="002107D7" w:rsidRDefault="002107D7" w:rsidP="00682323">
      <w:pPr>
        <w:spacing w:after="0" w:line="240" w:lineRule="auto"/>
      </w:pPr>
      <w:r>
        <w:continuationSeparator/>
      </w:r>
    </w:p>
  </w:endnote>
  <w:endnote w:type="continuationNotice" w:id="1">
    <w:p w14:paraId="0AF82923" w14:textId="77777777" w:rsidR="002107D7" w:rsidRDefault="00210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宋体">
    <w:altName w:val="SimSu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D556B" w14:textId="77777777" w:rsidR="002107D7" w:rsidRDefault="002107D7" w:rsidP="00682323">
      <w:pPr>
        <w:spacing w:after="0" w:line="240" w:lineRule="auto"/>
      </w:pPr>
      <w:r>
        <w:separator/>
      </w:r>
    </w:p>
  </w:footnote>
  <w:footnote w:type="continuationSeparator" w:id="0">
    <w:p w14:paraId="4BEC895C" w14:textId="77777777" w:rsidR="002107D7" w:rsidRDefault="002107D7" w:rsidP="00682323">
      <w:pPr>
        <w:spacing w:after="0" w:line="240" w:lineRule="auto"/>
      </w:pPr>
      <w:r>
        <w:continuationSeparator/>
      </w:r>
    </w:p>
  </w:footnote>
  <w:footnote w:type="continuationNotice" w:id="1">
    <w:p w14:paraId="5CEF62B8" w14:textId="77777777" w:rsidR="002107D7" w:rsidRDefault="002107D7">
      <w:pPr>
        <w:spacing w:after="0" w:line="240" w:lineRule="auto"/>
      </w:pPr>
    </w:p>
  </w:footnote>
  <w:footnote w:id="2">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6DD01F2"/>
    <w:multiLevelType w:val="hybridMultilevel"/>
    <w:tmpl w:val="EFD694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C909F6"/>
    <w:multiLevelType w:val="hybridMultilevel"/>
    <w:tmpl w:val="749C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lvlText w:val="%1.%2."/>
      <w:lvlJc w:val="left"/>
      <w:pPr>
        <w:ind w:left="720" w:hanging="360"/>
      </w:pPr>
      <w:rPr>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F4DEC"/>
    <w:multiLevelType w:val="hybridMultilevel"/>
    <w:tmpl w:val="6186C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2E59AE"/>
    <w:multiLevelType w:val="hybridMultilevel"/>
    <w:tmpl w:val="F8FC5FE8"/>
    <w:lvl w:ilvl="0" w:tplc="C14889E0">
      <w:start w:val="1"/>
      <w:numFmt w:val="lowerLetter"/>
      <w:lvlText w:val="%1)"/>
      <w:lvlJc w:val="left"/>
      <w:pPr>
        <w:ind w:left="720" w:hanging="360"/>
      </w:pPr>
      <w:rPr>
        <w:rFonts w:asciiTheme="majorBidi" w:eastAsia="Calibr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1778"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8C5705"/>
    <w:multiLevelType w:val="hybridMultilevel"/>
    <w:tmpl w:val="EE141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939290930">
    <w:abstractNumId w:val="14"/>
  </w:num>
  <w:num w:numId="2" w16cid:durableId="1862937111">
    <w:abstractNumId w:val="19"/>
  </w:num>
  <w:num w:numId="3" w16cid:durableId="739443262">
    <w:abstractNumId w:val="5"/>
  </w:num>
  <w:num w:numId="4" w16cid:durableId="460222280">
    <w:abstractNumId w:val="23"/>
  </w:num>
  <w:num w:numId="5" w16cid:durableId="85001076">
    <w:abstractNumId w:val="3"/>
  </w:num>
  <w:num w:numId="6" w16cid:durableId="1829323183">
    <w:abstractNumId w:val="12"/>
  </w:num>
  <w:num w:numId="7" w16cid:durableId="1513690479">
    <w:abstractNumId w:val="16"/>
  </w:num>
  <w:num w:numId="8" w16cid:durableId="576136111">
    <w:abstractNumId w:val="0"/>
  </w:num>
  <w:num w:numId="9" w16cid:durableId="1569421937">
    <w:abstractNumId w:val="27"/>
  </w:num>
  <w:num w:numId="10" w16cid:durableId="1273972026">
    <w:abstractNumId w:val="9"/>
  </w:num>
  <w:num w:numId="11" w16cid:durableId="1401751199">
    <w:abstractNumId w:val="29"/>
  </w:num>
  <w:num w:numId="12" w16cid:durableId="1801654501">
    <w:abstractNumId w:val="15"/>
  </w:num>
  <w:num w:numId="13" w16cid:durableId="942877027">
    <w:abstractNumId w:val="1"/>
  </w:num>
  <w:num w:numId="14" w16cid:durableId="1961178916">
    <w:abstractNumId w:val="7"/>
  </w:num>
  <w:num w:numId="15" w16cid:durableId="477692795">
    <w:abstractNumId w:val="17"/>
  </w:num>
  <w:num w:numId="16" w16cid:durableId="1337725588">
    <w:abstractNumId w:val="28"/>
  </w:num>
  <w:num w:numId="17" w16cid:durableId="345132686">
    <w:abstractNumId w:val="20"/>
  </w:num>
  <w:num w:numId="18" w16cid:durableId="860242583">
    <w:abstractNumId w:val="25"/>
  </w:num>
  <w:num w:numId="19" w16cid:durableId="1525821860">
    <w:abstractNumId w:val="6"/>
  </w:num>
  <w:num w:numId="20" w16cid:durableId="1331324925">
    <w:abstractNumId w:val="21"/>
  </w:num>
  <w:num w:numId="21" w16cid:durableId="2038195478">
    <w:abstractNumId w:val="26"/>
  </w:num>
  <w:num w:numId="22" w16cid:durableId="733164763">
    <w:abstractNumId w:val="13"/>
  </w:num>
  <w:num w:numId="23" w16cid:durableId="1637569410">
    <w:abstractNumId w:val="22"/>
  </w:num>
  <w:num w:numId="24" w16cid:durableId="1817254649">
    <w:abstractNumId w:val="11"/>
  </w:num>
  <w:num w:numId="25" w16cid:durableId="1962222047">
    <w:abstractNumId w:val="8"/>
  </w:num>
  <w:num w:numId="26" w16cid:durableId="951090450">
    <w:abstractNumId w:val="4"/>
  </w:num>
  <w:num w:numId="27" w16cid:durableId="1151599524">
    <w:abstractNumId w:val="18"/>
  </w:num>
  <w:num w:numId="28" w16cid:durableId="1386485843">
    <w:abstractNumId w:val="24"/>
  </w:num>
  <w:num w:numId="29" w16cid:durableId="1305428812">
    <w:abstractNumId w:val="10"/>
  </w:num>
  <w:num w:numId="30" w16cid:durableId="1066074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F37"/>
    <w:rsid w:val="00003274"/>
    <w:rsid w:val="00003C02"/>
    <w:rsid w:val="00032172"/>
    <w:rsid w:val="00043D33"/>
    <w:rsid w:val="000448F1"/>
    <w:rsid w:val="0004663F"/>
    <w:rsid w:val="00046A16"/>
    <w:rsid w:val="000558E9"/>
    <w:rsid w:val="00056375"/>
    <w:rsid w:val="00060342"/>
    <w:rsid w:val="00062AF4"/>
    <w:rsid w:val="00070A2D"/>
    <w:rsid w:val="000710D4"/>
    <w:rsid w:val="00071D9F"/>
    <w:rsid w:val="00072872"/>
    <w:rsid w:val="000749F2"/>
    <w:rsid w:val="00076D81"/>
    <w:rsid w:val="000843AB"/>
    <w:rsid w:val="000904CA"/>
    <w:rsid w:val="00094A35"/>
    <w:rsid w:val="000A21A7"/>
    <w:rsid w:val="000A41ED"/>
    <w:rsid w:val="000A4A9C"/>
    <w:rsid w:val="000A5465"/>
    <w:rsid w:val="000B00F8"/>
    <w:rsid w:val="000B2DF2"/>
    <w:rsid w:val="000B61DE"/>
    <w:rsid w:val="000B6687"/>
    <w:rsid w:val="000C6221"/>
    <w:rsid w:val="000D555F"/>
    <w:rsid w:val="000E2C5C"/>
    <w:rsid w:val="000E33CF"/>
    <w:rsid w:val="000E4E4D"/>
    <w:rsid w:val="000F110C"/>
    <w:rsid w:val="000F405C"/>
    <w:rsid w:val="000F46F5"/>
    <w:rsid w:val="00104578"/>
    <w:rsid w:val="00107274"/>
    <w:rsid w:val="00111A36"/>
    <w:rsid w:val="00114209"/>
    <w:rsid w:val="001164D5"/>
    <w:rsid w:val="00121DF9"/>
    <w:rsid w:val="00130DCD"/>
    <w:rsid w:val="00134EB3"/>
    <w:rsid w:val="0013558F"/>
    <w:rsid w:val="001372BD"/>
    <w:rsid w:val="00140512"/>
    <w:rsid w:val="00140C9C"/>
    <w:rsid w:val="001452A5"/>
    <w:rsid w:val="001475F1"/>
    <w:rsid w:val="001526F4"/>
    <w:rsid w:val="00152CC8"/>
    <w:rsid w:val="0015670B"/>
    <w:rsid w:val="00167EA2"/>
    <w:rsid w:val="001745BF"/>
    <w:rsid w:val="001762D5"/>
    <w:rsid w:val="00176548"/>
    <w:rsid w:val="001816B2"/>
    <w:rsid w:val="00183393"/>
    <w:rsid w:val="001A7E68"/>
    <w:rsid w:val="001B15EF"/>
    <w:rsid w:val="001E325C"/>
    <w:rsid w:val="001E4C54"/>
    <w:rsid w:val="001E611B"/>
    <w:rsid w:val="001F27BF"/>
    <w:rsid w:val="001F3DD7"/>
    <w:rsid w:val="00205386"/>
    <w:rsid w:val="002056D4"/>
    <w:rsid w:val="00206CF9"/>
    <w:rsid w:val="002102AE"/>
    <w:rsid w:val="002107D7"/>
    <w:rsid w:val="00212FAB"/>
    <w:rsid w:val="00225AA6"/>
    <w:rsid w:val="002274F5"/>
    <w:rsid w:val="0023614E"/>
    <w:rsid w:val="002433A5"/>
    <w:rsid w:val="002440A6"/>
    <w:rsid w:val="00244173"/>
    <w:rsid w:val="00245C34"/>
    <w:rsid w:val="00245CBF"/>
    <w:rsid w:val="002501F5"/>
    <w:rsid w:val="00277AAE"/>
    <w:rsid w:val="00285F0C"/>
    <w:rsid w:val="00285F79"/>
    <w:rsid w:val="00291187"/>
    <w:rsid w:val="0029147C"/>
    <w:rsid w:val="002933C3"/>
    <w:rsid w:val="002A3FF6"/>
    <w:rsid w:val="002B3D60"/>
    <w:rsid w:val="002B752F"/>
    <w:rsid w:val="002C2B04"/>
    <w:rsid w:val="002C4223"/>
    <w:rsid w:val="002C7048"/>
    <w:rsid w:val="002D3492"/>
    <w:rsid w:val="002D4370"/>
    <w:rsid w:val="002D47ED"/>
    <w:rsid w:val="002D5BBD"/>
    <w:rsid w:val="002E09D6"/>
    <w:rsid w:val="002F3E14"/>
    <w:rsid w:val="00306503"/>
    <w:rsid w:val="0031263D"/>
    <w:rsid w:val="00314040"/>
    <w:rsid w:val="0032207A"/>
    <w:rsid w:val="00325C64"/>
    <w:rsid w:val="003352C8"/>
    <w:rsid w:val="0033564B"/>
    <w:rsid w:val="00344344"/>
    <w:rsid w:val="003514CC"/>
    <w:rsid w:val="00366554"/>
    <w:rsid w:val="00371100"/>
    <w:rsid w:val="003803F2"/>
    <w:rsid w:val="0038363F"/>
    <w:rsid w:val="00383925"/>
    <w:rsid w:val="0038464B"/>
    <w:rsid w:val="00387BEF"/>
    <w:rsid w:val="00397292"/>
    <w:rsid w:val="003A139E"/>
    <w:rsid w:val="003A63C9"/>
    <w:rsid w:val="003A7685"/>
    <w:rsid w:val="003B4ED6"/>
    <w:rsid w:val="003B4F08"/>
    <w:rsid w:val="003B4F88"/>
    <w:rsid w:val="003B7F74"/>
    <w:rsid w:val="003C4147"/>
    <w:rsid w:val="003D4EE1"/>
    <w:rsid w:val="003D550A"/>
    <w:rsid w:val="003E0C6B"/>
    <w:rsid w:val="003E1691"/>
    <w:rsid w:val="003E508B"/>
    <w:rsid w:val="003E6E5B"/>
    <w:rsid w:val="003F06DD"/>
    <w:rsid w:val="003F0988"/>
    <w:rsid w:val="003F160B"/>
    <w:rsid w:val="00403D03"/>
    <w:rsid w:val="0040600C"/>
    <w:rsid w:val="0040731D"/>
    <w:rsid w:val="00415F5C"/>
    <w:rsid w:val="0043073D"/>
    <w:rsid w:val="00430E0B"/>
    <w:rsid w:val="00431CA2"/>
    <w:rsid w:val="0043726E"/>
    <w:rsid w:val="00440804"/>
    <w:rsid w:val="00446004"/>
    <w:rsid w:val="00450242"/>
    <w:rsid w:val="004502CF"/>
    <w:rsid w:val="00455D3D"/>
    <w:rsid w:val="00457A38"/>
    <w:rsid w:val="0046207E"/>
    <w:rsid w:val="00470D43"/>
    <w:rsid w:val="00477E45"/>
    <w:rsid w:val="00482CF9"/>
    <w:rsid w:val="004840B8"/>
    <w:rsid w:val="00484FBF"/>
    <w:rsid w:val="00485C4B"/>
    <w:rsid w:val="00487A0D"/>
    <w:rsid w:val="004A0C48"/>
    <w:rsid w:val="004A5BDE"/>
    <w:rsid w:val="004A7824"/>
    <w:rsid w:val="004B1053"/>
    <w:rsid w:val="004B55FF"/>
    <w:rsid w:val="004B59D0"/>
    <w:rsid w:val="004C0120"/>
    <w:rsid w:val="004C22B2"/>
    <w:rsid w:val="004D322C"/>
    <w:rsid w:val="004D5CB1"/>
    <w:rsid w:val="004D6148"/>
    <w:rsid w:val="004D7ECA"/>
    <w:rsid w:val="004E13B7"/>
    <w:rsid w:val="004E7C2B"/>
    <w:rsid w:val="004F23CD"/>
    <w:rsid w:val="00501035"/>
    <w:rsid w:val="00504BA1"/>
    <w:rsid w:val="005069F9"/>
    <w:rsid w:val="00511EE7"/>
    <w:rsid w:val="00527C2B"/>
    <w:rsid w:val="00527EBD"/>
    <w:rsid w:val="00532EDD"/>
    <w:rsid w:val="0054384A"/>
    <w:rsid w:val="0054462C"/>
    <w:rsid w:val="00547581"/>
    <w:rsid w:val="00547A95"/>
    <w:rsid w:val="005515C5"/>
    <w:rsid w:val="00554709"/>
    <w:rsid w:val="00554A40"/>
    <w:rsid w:val="00560BCE"/>
    <w:rsid w:val="00563AEC"/>
    <w:rsid w:val="00567FA9"/>
    <w:rsid w:val="00575217"/>
    <w:rsid w:val="005834B3"/>
    <w:rsid w:val="005900D8"/>
    <w:rsid w:val="005916AE"/>
    <w:rsid w:val="00593AAB"/>
    <w:rsid w:val="005977ED"/>
    <w:rsid w:val="005A0A62"/>
    <w:rsid w:val="005B07E2"/>
    <w:rsid w:val="005B1C55"/>
    <w:rsid w:val="005B21AE"/>
    <w:rsid w:val="005B495B"/>
    <w:rsid w:val="005B5D6E"/>
    <w:rsid w:val="005C08D6"/>
    <w:rsid w:val="005C113A"/>
    <w:rsid w:val="005C460D"/>
    <w:rsid w:val="005E225C"/>
    <w:rsid w:val="005F1CAA"/>
    <w:rsid w:val="005F4D06"/>
    <w:rsid w:val="00613221"/>
    <w:rsid w:val="00615413"/>
    <w:rsid w:val="0062173D"/>
    <w:rsid w:val="00645046"/>
    <w:rsid w:val="00646F10"/>
    <w:rsid w:val="0064757E"/>
    <w:rsid w:val="00651E5B"/>
    <w:rsid w:val="00654531"/>
    <w:rsid w:val="006569F8"/>
    <w:rsid w:val="00662B79"/>
    <w:rsid w:val="00662E73"/>
    <w:rsid w:val="0066462D"/>
    <w:rsid w:val="00682323"/>
    <w:rsid w:val="0068463C"/>
    <w:rsid w:val="00684D4F"/>
    <w:rsid w:val="0069201E"/>
    <w:rsid w:val="00696593"/>
    <w:rsid w:val="00697BF6"/>
    <w:rsid w:val="006A442A"/>
    <w:rsid w:val="006A46A9"/>
    <w:rsid w:val="006B726E"/>
    <w:rsid w:val="006B796A"/>
    <w:rsid w:val="006C00A1"/>
    <w:rsid w:val="006C7A0E"/>
    <w:rsid w:val="006D5A1F"/>
    <w:rsid w:val="006E1D1A"/>
    <w:rsid w:val="006E302E"/>
    <w:rsid w:val="006E5A26"/>
    <w:rsid w:val="006F032D"/>
    <w:rsid w:val="006F2AC9"/>
    <w:rsid w:val="006F7F3C"/>
    <w:rsid w:val="007008CC"/>
    <w:rsid w:val="0070330A"/>
    <w:rsid w:val="00713F95"/>
    <w:rsid w:val="007249E8"/>
    <w:rsid w:val="00734F5B"/>
    <w:rsid w:val="00736515"/>
    <w:rsid w:val="007520B0"/>
    <w:rsid w:val="007647C3"/>
    <w:rsid w:val="00766B3E"/>
    <w:rsid w:val="007676A0"/>
    <w:rsid w:val="00767918"/>
    <w:rsid w:val="007709F0"/>
    <w:rsid w:val="00776382"/>
    <w:rsid w:val="007828EC"/>
    <w:rsid w:val="0079531E"/>
    <w:rsid w:val="007A3878"/>
    <w:rsid w:val="007B0352"/>
    <w:rsid w:val="007B2A44"/>
    <w:rsid w:val="007B2C37"/>
    <w:rsid w:val="007B5B1C"/>
    <w:rsid w:val="007C0D15"/>
    <w:rsid w:val="007C19E2"/>
    <w:rsid w:val="007C23AA"/>
    <w:rsid w:val="007C756E"/>
    <w:rsid w:val="007D0340"/>
    <w:rsid w:val="007D3E31"/>
    <w:rsid w:val="007D5BED"/>
    <w:rsid w:val="007F38C4"/>
    <w:rsid w:val="00800324"/>
    <w:rsid w:val="00807698"/>
    <w:rsid w:val="00817878"/>
    <w:rsid w:val="00820BAC"/>
    <w:rsid w:val="00824BB5"/>
    <w:rsid w:val="00825C32"/>
    <w:rsid w:val="00830C3F"/>
    <w:rsid w:val="00833FF1"/>
    <w:rsid w:val="0083676D"/>
    <w:rsid w:val="0084262C"/>
    <w:rsid w:val="00851E9D"/>
    <w:rsid w:val="00863FEA"/>
    <w:rsid w:val="00865BE8"/>
    <w:rsid w:val="00873E5E"/>
    <w:rsid w:val="008741DD"/>
    <w:rsid w:val="00875D2C"/>
    <w:rsid w:val="008778B4"/>
    <w:rsid w:val="00883C16"/>
    <w:rsid w:val="008872B5"/>
    <w:rsid w:val="00890D83"/>
    <w:rsid w:val="00895CEF"/>
    <w:rsid w:val="008A30F8"/>
    <w:rsid w:val="008B56E2"/>
    <w:rsid w:val="008B5A3E"/>
    <w:rsid w:val="008E20C0"/>
    <w:rsid w:val="008F1EE0"/>
    <w:rsid w:val="008F6A64"/>
    <w:rsid w:val="009015CB"/>
    <w:rsid w:val="009206AE"/>
    <w:rsid w:val="00925CFA"/>
    <w:rsid w:val="00930BFC"/>
    <w:rsid w:val="00934730"/>
    <w:rsid w:val="00941409"/>
    <w:rsid w:val="00944DAD"/>
    <w:rsid w:val="00945542"/>
    <w:rsid w:val="0095218E"/>
    <w:rsid w:val="00965AA8"/>
    <w:rsid w:val="009700DF"/>
    <w:rsid w:val="00970D0F"/>
    <w:rsid w:val="0097411B"/>
    <w:rsid w:val="0097438C"/>
    <w:rsid w:val="00975C3F"/>
    <w:rsid w:val="00975C87"/>
    <w:rsid w:val="0098149B"/>
    <w:rsid w:val="00983190"/>
    <w:rsid w:val="00984F2A"/>
    <w:rsid w:val="009869E6"/>
    <w:rsid w:val="009909E1"/>
    <w:rsid w:val="0099550E"/>
    <w:rsid w:val="00997C25"/>
    <w:rsid w:val="009A4D65"/>
    <w:rsid w:val="009B0364"/>
    <w:rsid w:val="009B1BEC"/>
    <w:rsid w:val="009C03C8"/>
    <w:rsid w:val="009C0C7A"/>
    <w:rsid w:val="009C3003"/>
    <w:rsid w:val="009C5FAA"/>
    <w:rsid w:val="009E4350"/>
    <w:rsid w:val="009E697C"/>
    <w:rsid w:val="009F6344"/>
    <w:rsid w:val="00A00C87"/>
    <w:rsid w:val="00A01C6F"/>
    <w:rsid w:val="00A024A0"/>
    <w:rsid w:val="00A0347D"/>
    <w:rsid w:val="00A03AB8"/>
    <w:rsid w:val="00A07668"/>
    <w:rsid w:val="00A077F3"/>
    <w:rsid w:val="00A1253A"/>
    <w:rsid w:val="00A17208"/>
    <w:rsid w:val="00A17275"/>
    <w:rsid w:val="00A20395"/>
    <w:rsid w:val="00A34DC9"/>
    <w:rsid w:val="00A4607F"/>
    <w:rsid w:val="00A534C0"/>
    <w:rsid w:val="00A53524"/>
    <w:rsid w:val="00A60045"/>
    <w:rsid w:val="00A65B5D"/>
    <w:rsid w:val="00A70F17"/>
    <w:rsid w:val="00A729FB"/>
    <w:rsid w:val="00A72AF4"/>
    <w:rsid w:val="00A73928"/>
    <w:rsid w:val="00A74143"/>
    <w:rsid w:val="00A7651F"/>
    <w:rsid w:val="00A77A26"/>
    <w:rsid w:val="00A9624F"/>
    <w:rsid w:val="00AD224C"/>
    <w:rsid w:val="00AD2A39"/>
    <w:rsid w:val="00AF196C"/>
    <w:rsid w:val="00AF6B48"/>
    <w:rsid w:val="00B00883"/>
    <w:rsid w:val="00B06A26"/>
    <w:rsid w:val="00B0724C"/>
    <w:rsid w:val="00B12E41"/>
    <w:rsid w:val="00B1437B"/>
    <w:rsid w:val="00B312A4"/>
    <w:rsid w:val="00B31E80"/>
    <w:rsid w:val="00B36D85"/>
    <w:rsid w:val="00B42371"/>
    <w:rsid w:val="00B47DFA"/>
    <w:rsid w:val="00B50AE0"/>
    <w:rsid w:val="00B540F1"/>
    <w:rsid w:val="00B56BC8"/>
    <w:rsid w:val="00B56BD0"/>
    <w:rsid w:val="00B62F69"/>
    <w:rsid w:val="00B66FF7"/>
    <w:rsid w:val="00B71AFF"/>
    <w:rsid w:val="00B73F90"/>
    <w:rsid w:val="00B77598"/>
    <w:rsid w:val="00B776C0"/>
    <w:rsid w:val="00B86484"/>
    <w:rsid w:val="00B91D8D"/>
    <w:rsid w:val="00B92FFF"/>
    <w:rsid w:val="00B961AA"/>
    <w:rsid w:val="00BA35EE"/>
    <w:rsid w:val="00BA4101"/>
    <w:rsid w:val="00BA49F7"/>
    <w:rsid w:val="00BA78BF"/>
    <w:rsid w:val="00BE0223"/>
    <w:rsid w:val="00BE0726"/>
    <w:rsid w:val="00BE5C95"/>
    <w:rsid w:val="00BE7E30"/>
    <w:rsid w:val="00BF1132"/>
    <w:rsid w:val="00BF2103"/>
    <w:rsid w:val="00BF270C"/>
    <w:rsid w:val="00C042DC"/>
    <w:rsid w:val="00C04C19"/>
    <w:rsid w:val="00C120C2"/>
    <w:rsid w:val="00C12FDE"/>
    <w:rsid w:val="00C15FD0"/>
    <w:rsid w:val="00C2537D"/>
    <w:rsid w:val="00C264BB"/>
    <w:rsid w:val="00C31511"/>
    <w:rsid w:val="00C344D3"/>
    <w:rsid w:val="00C35A7D"/>
    <w:rsid w:val="00C409FE"/>
    <w:rsid w:val="00C42179"/>
    <w:rsid w:val="00C438AC"/>
    <w:rsid w:val="00C463D2"/>
    <w:rsid w:val="00C55B15"/>
    <w:rsid w:val="00C56683"/>
    <w:rsid w:val="00C6026F"/>
    <w:rsid w:val="00C71538"/>
    <w:rsid w:val="00C73886"/>
    <w:rsid w:val="00C81096"/>
    <w:rsid w:val="00C84F83"/>
    <w:rsid w:val="00C8630C"/>
    <w:rsid w:val="00C86886"/>
    <w:rsid w:val="00CA3F8F"/>
    <w:rsid w:val="00CC3B99"/>
    <w:rsid w:val="00CE44AF"/>
    <w:rsid w:val="00CF137E"/>
    <w:rsid w:val="00CF4B6B"/>
    <w:rsid w:val="00CF634E"/>
    <w:rsid w:val="00CF73D3"/>
    <w:rsid w:val="00D005CE"/>
    <w:rsid w:val="00D00D9A"/>
    <w:rsid w:val="00D04FF4"/>
    <w:rsid w:val="00D050D6"/>
    <w:rsid w:val="00D104A9"/>
    <w:rsid w:val="00D16D1D"/>
    <w:rsid w:val="00D172A0"/>
    <w:rsid w:val="00D3609F"/>
    <w:rsid w:val="00D44845"/>
    <w:rsid w:val="00D45FEB"/>
    <w:rsid w:val="00D46458"/>
    <w:rsid w:val="00D46A8A"/>
    <w:rsid w:val="00D652C3"/>
    <w:rsid w:val="00D65B56"/>
    <w:rsid w:val="00D875B5"/>
    <w:rsid w:val="00D92A66"/>
    <w:rsid w:val="00D942D2"/>
    <w:rsid w:val="00D95087"/>
    <w:rsid w:val="00DA32FD"/>
    <w:rsid w:val="00DA45FE"/>
    <w:rsid w:val="00DA7148"/>
    <w:rsid w:val="00DB0D52"/>
    <w:rsid w:val="00DB1784"/>
    <w:rsid w:val="00DB7B5F"/>
    <w:rsid w:val="00DC2F8B"/>
    <w:rsid w:val="00DC79E6"/>
    <w:rsid w:val="00DD47F6"/>
    <w:rsid w:val="00DE0C61"/>
    <w:rsid w:val="00DE294D"/>
    <w:rsid w:val="00DE3B85"/>
    <w:rsid w:val="00DE6D18"/>
    <w:rsid w:val="00DF0D46"/>
    <w:rsid w:val="00DF47B2"/>
    <w:rsid w:val="00DF47C3"/>
    <w:rsid w:val="00DF4815"/>
    <w:rsid w:val="00DF5476"/>
    <w:rsid w:val="00DF684A"/>
    <w:rsid w:val="00E02C37"/>
    <w:rsid w:val="00E06A17"/>
    <w:rsid w:val="00E07BDB"/>
    <w:rsid w:val="00E1306C"/>
    <w:rsid w:val="00E14663"/>
    <w:rsid w:val="00E17DA2"/>
    <w:rsid w:val="00E223CB"/>
    <w:rsid w:val="00E231AF"/>
    <w:rsid w:val="00E30CF3"/>
    <w:rsid w:val="00E35870"/>
    <w:rsid w:val="00E416AB"/>
    <w:rsid w:val="00E43611"/>
    <w:rsid w:val="00E43724"/>
    <w:rsid w:val="00E444A3"/>
    <w:rsid w:val="00E50F79"/>
    <w:rsid w:val="00E51A27"/>
    <w:rsid w:val="00E53871"/>
    <w:rsid w:val="00E5493C"/>
    <w:rsid w:val="00E61C8A"/>
    <w:rsid w:val="00E71818"/>
    <w:rsid w:val="00E76182"/>
    <w:rsid w:val="00E80B1A"/>
    <w:rsid w:val="00E862DF"/>
    <w:rsid w:val="00E8735F"/>
    <w:rsid w:val="00E87A00"/>
    <w:rsid w:val="00E9742C"/>
    <w:rsid w:val="00EA10FC"/>
    <w:rsid w:val="00ED1052"/>
    <w:rsid w:val="00ED1C61"/>
    <w:rsid w:val="00EE29B1"/>
    <w:rsid w:val="00EF32D6"/>
    <w:rsid w:val="00EF582E"/>
    <w:rsid w:val="00EF7DF5"/>
    <w:rsid w:val="00F03014"/>
    <w:rsid w:val="00F03619"/>
    <w:rsid w:val="00F06A99"/>
    <w:rsid w:val="00F10687"/>
    <w:rsid w:val="00F13E5B"/>
    <w:rsid w:val="00F140A9"/>
    <w:rsid w:val="00F209FD"/>
    <w:rsid w:val="00F21C33"/>
    <w:rsid w:val="00F23F4F"/>
    <w:rsid w:val="00F2412D"/>
    <w:rsid w:val="00F242E1"/>
    <w:rsid w:val="00F47659"/>
    <w:rsid w:val="00F54549"/>
    <w:rsid w:val="00F558F0"/>
    <w:rsid w:val="00F55C51"/>
    <w:rsid w:val="00F56D90"/>
    <w:rsid w:val="00F62073"/>
    <w:rsid w:val="00F63246"/>
    <w:rsid w:val="00F63A4D"/>
    <w:rsid w:val="00F674FF"/>
    <w:rsid w:val="00F721A8"/>
    <w:rsid w:val="00F74CE6"/>
    <w:rsid w:val="00F74D56"/>
    <w:rsid w:val="00F764F8"/>
    <w:rsid w:val="00F778E1"/>
    <w:rsid w:val="00F80412"/>
    <w:rsid w:val="00F81BC8"/>
    <w:rsid w:val="00F822A9"/>
    <w:rsid w:val="00F83FAA"/>
    <w:rsid w:val="00F96AE2"/>
    <w:rsid w:val="00F9795D"/>
    <w:rsid w:val="00FA5689"/>
    <w:rsid w:val="00FB16D2"/>
    <w:rsid w:val="00FB221D"/>
    <w:rsid w:val="00FC3BD7"/>
    <w:rsid w:val="00FC5631"/>
    <w:rsid w:val="00FD1CA6"/>
    <w:rsid w:val="00FD383B"/>
    <w:rsid w:val="00FD52ED"/>
    <w:rsid w:val="00FE6ECB"/>
    <w:rsid w:val="00FF5E28"/>
    <w:rsid w:val="07D76B10"/>
    <w:rsid w:val="23A41F20"/>
    <w:rsid w:val="2C88FFFD"/>
    <w:rsid w:val="350819FA"/>
    <w:rsid w:val="3C1762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table" w:customStyle="1" w:styleId="TableGrid1">
    <w:name w:val="Table Grid1"/>
    <w:basedOn w:val="TableNormal"/>
    <w:next w:val="TableGrid"/>
    <w:uiPriority w:val="39"/>
    <w:rsid w:val="00140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4607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A4607F"/>
    <w:rPr>
      <w:rFonts w:ascii="TimesNewRomanPS-ItalicMT" w:hAnsi="TimesNewRomanPS-ItalicMT" w:hint="default"/>
      <w:b w:val="0"/>
      <w:bCs w:val="0"/>
      <w:i/>
      <w:iCs/>
      <w:color w:val="000000"/>
      <w:sz w:val="24"/>
      <w:szCs w:val="24"/>
    </w:rPr>
  </w:style>
  <w:style w:type="character" w:customStyle="1" w:styleId="fontstyle11">
    <w:name w:val="fontstyle11"/>
    <w:basedOn w:val="DefaultParagraphFont"/>
    <w:rsid w:val="00825C32"/>
    <w:rPr>
      <w:rFonts w:ascii="SymbolMT" w:hAnsi="SymbolMT" w:hint="default"/>
      <w:b w:val="0"/>
      <w:bCs w:val="0"/>
      <w:i w:val="0"/>
      <w:iCs w:val="0"/>
      <w:color w:val="000000"/>
      <w:sz w:val="24"/>
      <w:szCs w:val="24"/>
    </w:rPr>
  </w:style>
  <w:style w:type="character" w:customStyle="1" w:styleId="fontstyle31">
    <w:name w:val="fontstyle31"/>
    <w:basedOn w:val="DefaultParagraphFont"/>
    <w:rsid w:val="00825C32"/>
    <w:rPr>
      <w:rFonts w:ascii="TimesNewRomanPS-ItalicMT" w:hAnsi="TimesNewRomanPS-ItalicMT" w:hint="default"/>
      <w:b w:val="0"/>
      <w:bCs w:val="0"/>
      <w:i/>
      <w:iCs/>
      <w:color w:val="000000"/>
      <w:sz w:val="24"/>
      <w:szCs w:val="24"/>
    </w:rPr>
  </w:style>
  <w:style w:type="character" w:styleId="Hyperlink">
    <w:name w:val="Hyperlink"/>
    <w:basedOn w:val="DefaultParagraphFont"/>
    <w:uiPriority w:val="99"/>
    <w:unhideWhenUsed/>
    <w:rsid w:val="00062AF4"/>
    <w:rPr>
      <w:color w:val="0563C1" w:themeColor="hyperlink"/>
      <w:u w:val="single"/>
    </w:rPr>
  </w:style>
  <w:style w:type="character" w:styleId="UnresolvedMention">
    <w:name w:val="Unresolved Mention"/>
    <w:basedOn w:val="DefaultParagraphFont"/>
    <w:uiPriority w:val="99"/>
    <w:semiHidden/>
    <w:unhideWhenUsed/>
    <w:rsid w:val="0006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3303">
      <w:bodyDiv w:val="1"/>
      <w:marLeft w:val="0"/>
      <w:marRight w:val="0"/>
      <w:marTop w:val="0"/>
      <w:marBottom w:val="0"/>
      <w:divBdr>
        <w:top w:val="none" w:sz="0" w:space="0" w:color="auto"/>
        <w:left w:val="none" w:sz="0" w:space="0" w:color="auto"/>
        <w:bottom w:val="none" w:sz="0" w:space="0" w:color="auto"/>
        <w:right w:val="none" w:sz="0" w:space="0" w:color="auto"/>
      </w:divBdr>
    </w:div>
    <w:div w:id="108740730">
      <w:bodyDiv w:val="1"/>
      <w:marLeft w:val="0"/>
      <w:marRight w:val="0"/>
      <w:marTop w:val="0"/>
      <w:marBottom w:val="0"/>
      <w:divBdr>
        <w:top w:val="none" w:sz="0" w:space="0" w:color="auto"/>
        <w:left w:val="none" w:sz="0" w:space="0" w:color="auto"/>
        <w:bottom w:val="none" w:sz="0" w:space="0" w:color="auto"/>
        <w:right w:val="none" w:sz="0" w:space="0" w:color="auto"/>
      </w:divBdr>
    </w:div>
    <w:div w:id="424811810">
      <w:bodyDiv w:val="1"/>
      <w:marLeft w:val="0"/>
      <w:marRight w:val="0"/>
      <w:marTop w:val="0"/>
      <w:marBottom w:val="0"/>
      <w:divBdr>
        <w:top w:val="none" w:sz="0" w:space="0" w:color="auto"/>
        <w:left w:val="none" w:sz="0" w:space="0" w:color="auto"/>
        <w:bottom w:val="none" w:sz="0" w:space="0" w:color="auto"/>
        <w:right w:val="none" w:sz="0" w:space="0" w:color="auto"/>
      </w:divBdr>
    </w:div>
    <w:div w:id="487333051">
      <w:bodyDiv w:val="1"/>
      <w:marLeft w:val="0"/>
      <w:marRight w:val="0"/>
      <w:marTop w:val="0"/>
      <w:marBottom w:val="0"/>
      <w:divBdr>
        <w:top w:val="none" w:sz="0" w:space="0" w:color="auto"/>
        <w:left w:val="none" w:sz="0" w:space="0" w:color="auto"/>
        <w:bottom w:val="none" w:sz="0" w:space="0" w:color="auto"/>
        <w:right w:val="none" w:sz="0" w:space="0" w:color="auto"/>
      </w:divBdr>
    </w:div>
    <w:div w:id="516963729">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40036456">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69843">
      <w:bodyDiv w:val="1"/>
      <w:marLeft w:val="0"/>
      <w:marRight w:val="0"/>
      <w:marTop w:val="0"/>
      <w:marBottom w:val="0"/>
      <w:divBdr>
        <w:top w:val="none" w:sz="0" w:space="0" w:color="auto"/>
        <w:left w:val="none" w:sz="0" w:space="0" w:color="auto"/>
        <w:bottom w:val="none" w:sz="0" w:space="0" w:color="auto"/>
        <w:right w:val="none" w:sz="0" w:space="0" w:color="auto"/>
      </w:divBdr>
    </w:div>
    <w:div w:id="825172050">
      <w:bodyDiv w:val="1"/>
      <w:marLeft w:val="0"/>
      <w:marRight w:val="0"/>
      <w:marTop w:val="0"/>
      <w:marBottom w:val="0"/>
      <w:divBdr>
        <w:top w:val="none" w:sz="0" w:space="0" w:color="auto"/>
        <w:left w:val="none" w:sz="0" w:space="0" w:color="auto"/>
        <w:bottom w:val="none" w:sz="0" w:space="0" w:color="auto"/>
        <w:right w:val="none" w:sz="0" w:space="0" w:color="auto"/>
      </w:divBdr>
    </w:div>
    <w:div w:id="1192575942">
      <w:bodyDiv w:val="1"/>
      <w:marLeft w:val="0"/>
      <w:marRight w:val="0"/>
      <w:marTop w:val="0"/>
      <w:marBottom w:val="0"/>
      <w:divBdr>
        <w:top w:val="none" w:sz="0" w:space="0" w:color="auto"/>
        <w:left w:val="none" w:sz="0" w:space="0" w:color="auto"/>
        <w:bottom w:val="none" w:sz="0" w:space="0" w:color="auto"/>
        <w:right w:val="none" w:sz="0" w:space="0" w:color="auto"/>
      </w:divBdr>
    </w:div>
    <w:div w:id="1222522808">
      <w:bodyDiv w:val="1"/>
      <w:marLeft w:val="0"/>
      <w:marRight w:val="0"/>
      <w:marTop w:val="0"/>
      <w:marBottom w:val="0"/>
      <w:divBdr>
        <w:top w:val="none" w:sz="0" w:space="0" w:color="auto"/>
        <w:left w:val="none" w:sz="0" w:space="0" w:color="auto"/>
        <w:bottom w:val="none" w:sz="0" w:space="0" w:color="auto"/>
        <w:right w:val="none" w:sz="0" w:space="0" w:color="auto"/>
      </w:divBdr>
    </w:div>
    <w:div w:id="1353648910">
      <w:bodyDiv w:val="1"/>
      <w:marLeft w:val="0"/>
      <w:marRight w:val="0"/>
      <w:marTop w:val="0"/>
      <w:marBottom w:val="0"/>
      <w:divBdr>
        <w:top w:val="none" w:sz="0" w:space="0" w:color="auto"/>
        <w:left w:val="none" w:sz="0" w:space="0" w:color="auto"/>
        <w:bottom w:val="none" w:sz="0" w:space="0" w:color="auto"/>
        <w:right w:val="none" w:sz="0" w:space="0" w:color="auto"/>
      </w:divBdr>
    </w:div>
    <w:div w:id="1597252308">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8408">
      <w:bodyDiv w:val="1"/>
      <w:marLeft w:val="0"/>
      <w:marRight w:val="0"/>
      <w:marTop w:val="0"/>
      <w:marBottom w:val="0"/>
      <w:divBdr>
        <w:top w:val="none" w:sz="0" w:space="0" w:color="auto"/>
        <w:left w:val="none" w:sz="0" w:space="0" w:color="auto"/>
        <w:bottom w:val="none" w:sz="0" w:space="0" w:color="auto"/>
        <w:right w:val="none" w:sz="0" w:space="0" w:color="auto"/>
      </w:divBdr>
    </w:div>
    <w:div w:id="1997801318">
      <w:bodyDiv w:val="1"/>
      <w:marLeft w:val="0"/>
      <w:marRight w:val="0"/>
      <w:marTop w:val="0"/>
      <w:marBottom w:val="0"/>
      <w:divBdr>
        <w:top w:val="none" w:sz="0" w:space="0" w:color="auto"/>
        <w:left w:val="none" w:sz="0" w:space="0" w:color="auto"/>
        <w:bottom w:val="none" w:sz="0" w:space="0" w:color="auto"/>
        <w:right w:val="none" w:sz="0" w:space="0" w:color="auto"/>
      </w:divBdr>
    </w:div>
    <w:div w:id="20654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82B8071-6529-4936-A1E4-5FEA80B24ADC}"/>
</file>

<file path=customXml/itemProps3.xml><?xml version="1.0" encoding="utf-8"?>
<ds:datastoreItem xmlns:ds="http://schemas.openxmlformats.org/officeDocument/2006/customXml" ds:itemID="{5E53EE52-4001-4CAE-9D13-03EDD9A48230}"/>
</file>

<file path=customXml/itemProps4.xml><?xml version="1.0" encoding="utf-8"?>
<ds:datastoreItem xmlns:ds="http://schemas.openxmlformats.org/officeDocument/2006/customXml" ds:itemID="{0F325B86-705A-4914-A63F-F8C997917F98}"/>
</file>

<file path=docProps/app.xml><?xml version="1.0" encoding="utf-8"?>
<Properties xmlns="http://schemas.openxmlformats.org/officeDocument/2006/extended-properties" xmlns:vt="http://schemas.openxmlformats.org/officeDocument/2006/docPropsVTypes">
  <Template>Normal</Template>
  <TotalTime>0</TotalTime>
  <Pages>9</Pages>
  <Words>3290</Words>
  <Characters>18756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2024-08-25T16:13:00Z</dcterms:created>
  <dcterms:modified xsi:type="dcterms:W3CDTF">2024-08-25T16:13:00Z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