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38" w:rsidRPr="00515C52" w:rsidRDefault="00361838" w:rsidP="00361838"/>
    <w:p w:rsidR="00D70DFE" w:rsidRDefault="00DA0FE1" w:rsidP="00D70DFE">
      <w:pPr>
        <w:ind w:left="7371" w:firstLine="720"/>
      </w:pPr>
      <w:r>
        <w:t xml:space="preserve">                                                                                                                                    </w:t>
      </w:r>
    </w:p>
    <w:tbl>
      <w:tblPr>
        <w:tblW w:w="5081" w:type="dxa"/>
        <w:jc w:val="right"/>
        <w:tblLook w:val="04A0" w:firstRow="1" w:lastRow="0" w:firstColumn="1" w:lastColumn="0" w:noHBand="0" w:noVBand="1"/>
      </w:tblPr>
      <w:tblGrid>
        <w:gridCol w:w="4158"/>
        <w:gridCol w:w="923"/>
      </w:tblGrid>
      <w:tr w:rsidR="00764886" w:rsidRPr="00257BD8" w:rsidTr="00764886">
        <w:trPr>
          <w:trHeight w:val="300"/>
          <w:jc w:val="right"/>
        </w:trPr>
        <w:tc>
          <w:tcPr>
            <w:tcW w:w="5081" w:type="dxa"/>
            <w:gridSpan w:val="2"/>
            <w:tcBorders>
              <w:top w:val="nil"/>
              <w:left w:val="nil"/>
              <w:bottom w:val="nil"/>
              <w:right w:val="nil"/>
            </w:tcBorders>
            <w:shd w:val="clear" w:color="auto" w:fill="auto"/>
            <w:noWrap/>
            <w:hideMark/>
          </w:tcPr>
          <w:p w:rsidR="00764886" w:rsidRPr="009528E1" w:rsidRDefault="00764886" w:rsidP="00764886">
            <w:pPr>
              <w:pStyle w:val="Tablecaption20"/>
              <w:spacing w:line="240" w:lineRule="exact"/>
              <w:rPr>
                <w:b w:val="0"/>
                <w:sz w:val="24"/>
              </w:rPr>
            </w:pPr>
            <w:proofErr w:type="spellStart"/>
            <w:r w:rsidRPr="009528E1">
              <w:rPr>
                <w:b w:val="0"/>
                <w:sz w:val="24"/>
              </w:rPr>
              <w:t>Prekių</w:t>
            </w:r>
            <w:proofErr w:type="spellEnd"/>
            <w:r w:rsidRPr="009528E1">
              <w:rPr>
                <w:b w:val="0"/>
                <w:sz w:val="24"/>
              </w:rPr>
              <w:t xml:space="preserve"> </w:t>
            </w:r>
            <w:proofErr w:type="spellStart"/>
            <w:r w:rsidRPr="009528E1">
              <w:rPr>
                <w:b w:val="0"/>
                <w:sz w:val="24"/>
              </w:rPr>
              <w:t>viešojo</w:t>
            </w:r>
            <w:proofErr w:type="spellEnd"/>
            <w:r w:rsidRPr="009528E1">
              <w:rPr>
                <w:b w:val="0"/>
                <w:sz w:val="24"/>
              </w:rPr>
              <w:t xml:space="preserve"> </w:t>
            </w:r>
            <w:proofErr w:type="spellStart"/>
            <w:r w:rsidRPr="009528E1">
              <w:rPr>
                <w:b w:val="0"/>
                <w:sz w:val="24"/>
              </w:rPr>
              <w:t>pirkimo-pardavimo</w:t>
            </w:r>
            <w:proofErr w:type="spellEnd"/>
            <w:r w:rsidRPr="009528E1">
              <w:rPr>
                <w:b w:val="0"/>
                <w:sz w:val="24"/>
              </w:rPr>
              <w:t xml:space="preserve"> </w:t>
            </w:r>
            <w:proofErr w:type="spellStart"/>
            <w:r w:rsidRPr="009528E1">
              <w:rPr>
                <w:b w:val="0"/>
                <w:sz w:val="24"/>
              </w:rPr>
              <w:t>sutarties</w:t>
            </w:r>
            <w:proofErr w:type="spellEnd"/>
          </w:p>
        </w:tc>
      </w:tr>
      <w:tr w:rsidR="00764886" w:rsidRPr="00257BD8" w:rsidTr="00764886">
        <w:trPr>
          <w:trHeight w:val="300"/>
          <w:jc w:val="right"/>
        </w:trPr>
        <w:tc>
          <w:tcPr>
            <w:tcW w:w="4158" w:type="dxa"/>
            <w:tcBorders>
              <w:top w:val="nil"/>
              <w:left w:val="nil"/>
              <w:bottom w:val="nil"/>
              <w:right w:val="nil"/>
            </w:tcBorders>
            <w:shd w:val="clear" w:color="auto" w:fill="auto"/>
            <w:noWrap/>
            <w:hideMark/>
          </w:tcPr>
          <w:p w:rsidR="00764886" w:rsidRDefault="00764886" w:rsidP="00764886">
            <w:pPr>
              <w:pStyle w:val="Tablecaption20"/>
              <w:spacing w:line="240" w:lineRule="exact"/>
              <w:rPr>
                <w:b w:val="0"/>
                <w:sz w:val="24"/>
              </w:rPr>
            </w:pPr>
            <w:r w:rsidRPr="009528E1">
              <w:rPr>
                <w:b w:val="0"/>
                <w:sz w:val="24"/>
              </w:rPr>
              <w:t xml:space="preserve">2024 m.                         d. </w:t>
            </w:r>
            <w:proofErr w:type="spellStart"/>
            <w:r w:rsidRPr="009528E1">
              <w:rPr>
                <w:b w:val="0"/>
                <w:sz w:val="24"/>
              </w:rPr>
              <w:t>Nr</w:t>
            </w:r>
            <w:proofErr w:type="spellEnd"/>
            <w:r w:rsidRPr="009528E1">
              <w:rPr>
                <w:b w:val="0"/>
                <w:sz w:val="24"/>
              </w:rPr>
              <w:t xml:space="preserve">. </w:t>
            </w:r>
          </w:p>
          <w:p w:rsidR="00764886" w:rsidRPr="009528E1" w:rsidRDefault="00764886" w:rsidP="00764886">
            <w:pPr>
              <w:pStyle w:val="Tablecaption20"/>
              <w:spacing w:line="240" w:lineRule="exact"/>
              <w:rPr>
                <w:sz w:val="24"/>
              </w:rPr>
            </w:pPr>
            <w:r>
              <w:rPr>
                <w:b w:val="0"/>
                <w:sz w:val="24"/>
              </w:rPr>
              <w:t xml:space="preserve">2 </w:t>
            </w:r>
            <w:proofErr w:type="spellStart"/>
            <w:r>
              <w:rPr>
                <w:b w:val="0"/>
                <w:sz w:val="24"/>
              </w:rPr>
              <w:t>priedas</w:t>
            </w:r>
            <w:proofErr w:type="spellEnd"/>
          </w:p>
        </w:tc>
        <w:tc>
          <w:tcPr>
            <w:tcW w:w="923" w:type="dxa"/>
            <w:tcBorders>
              <w:top w:val="nil"/>
              <w:left w:val="nil"/>
              <w:bottom w:val="nil"/>
              <w:right w:val="nil"/>
            </w:tcBorders>
            <w:shd w:val="clear" w:color="auto" w:fill="auto"/>
            <w:noWrap/>
            <w:hideMark/>
          </w:tcPr>
          <w:p w:rsidR="00764886" w:rsidRPr="009528E1" w:rsidRDefault="00764886" w:rsidP="00764886">
            <w:pPr>
              <w:pStyle w:val="Tablecaption20"/>
              <w:spacing w:line="240" w:lineRule="exact"/>
              <w:rPr>
                <w:b w:val="0"/>
                <w:sz w:val="24"/>
              </w:rPr>
            </w:pPr>
          </w:p>
        </w:tc>
      </w:tr>
    </w:tbl>
    <w:p w:rsidR="00361838" w:rsidRDefault="00DA0FE1" w:rsidP="00D70DFE">
      <w:pPr>
        <w:ind w:left="7371" w:firstLine="720"/>
        <w:rPr>
          <w:lang w:val="pt-BR"/>
        </w:rPr>
      </w:pPr>
      <w:r>
        <w:t xml:space="preserve">   </w:t>
      </w:r>
    </w:p>
    <w:p w:rsidR="000A3177" w:rsidRPr="00515C52" w:rsidRDefault="000A3177" w:rsidP="00361838">
      <w:pPr>
        <w:rPr>
          <w:lang w:val="pt-BR"/>
        </w:rPr>
      </w:pPr>
    </w:p>
    <w:p w:rsidR="00060AF2" w:rsidRDefault="00060AF2" w:rsidP="00060AF2">
      <w:pPr>
        <w:jc w:val="center"/>
        <w:rPr>
          <w:b/>
        </w:rPr>
      </w:pPr>
      <w:r w:rsidRPr="008C72E6">
        <w:rPr>
          <w:b/>
        </w:rPr>
        <w:t>TECHNINĖ SPECIFIKACIJA</w:t>
      </w:r>
    </w:p>
    <w:p w:rsidR="000B5394" w:rsidRPr="008C72E6" w:rsidRDefault="000B5394" w:rsidP="00060AF2">
      <w:pPr>
        <w:jc w:val="center"/>
        <w:rPr>
          <w:b/>
        </w:rPr>
      </w:pPr>
    </w:p>
    <w:p w:rsidR="00010649" w:rsidRPr="00010649" w:rsidRDefault="00010649" w:rsidP="00010649">
      <w:pPr>
        <w:widowControl w:val="0"/>
        <w:autoSpaceDE w:val="0"/>
        <w:autoSpaceDN w:val="0"/>
        <w:adjustRightInd w:val="0"/>
        <w:jc w:val="center"/>
        <w:rPr>
          <w:b/>
          <w:bCs/>
        </w:rPr>
      </w:pPr>
      <w:r w:rsidRPr="00E9226B">
        <w:rPr>
          <w:b/>
          <w:bCs/>
        </w:rPr>
        <w:t>TECHNINĖ SPECIFIKACIJA ATAKOS KUPRINEI</w:t>
      </w:r>
    </w:p>
    <w:p w:rsidR="00010649" w:rsidRPr="00377990" w:rsidRDefault="00010649" w:rsidP="00010649">
      <w:pPr>
        <w:jc w:val="center"/>
        <w:rPr>
          <w:b/>
        </w:rPr>
      </w:pPr>
      <w:r w:rsidRPr="00377990">
        <w:rPr>
          <w:b/>
        </w:rPr>
        <w:t>I SKYRIUS</w:t>
      </w:r>
    </w:p>
    <w:p w:rsidR="00010649" w:rsidRPr="00377990" w:rsidRDefault="00010649" w:rsidP="00010649">
      <w:pPr>
        <w:spacing w:after="120"/>
        <w:jc w:val="center"/>
        <w:rPr>
          <w:b/>
        </w:rPr>
      </w:pPr>
      <w:r w:rsidRPr="00377990">
        <w:rPr>
          <w:b/>
        </w:rPr>
        <w:t>BENDROSIOS NUOSTATOS</w:t>
      </w:r>
    </w:p>
    <w:p w:rsidR="00010649" w:rsidRPr="00E55ABC" w:rsidRDefault="00010649" w:rsidP="00010649">
      <w:pPr>
        <w:widowControl w:val="0"/>
        <w:autoSpaceDE w:val="0"/>
        <w:autoSpaceDN w:val="0"/>
        <w:adjustRightInd w:val="0"/>
        <w:jc w:val="both"/>
        <w:rPr>
          <w:b/>
          <w:bCs/>
        </w:rPr>
      </w:pPr>
    </w:p>
    <w:p w:rsidR="00010649" w:rsidRPr="00377990" w:rsidRDefault="00010649" w:rsidP="00010649">
      <w:pPr>
        <w:pStyle w:val="ListParagraph"/>
        <w:widowControl w:val="0"/>
        <w:numPr>
          <w:ilvl w:val="0"/>
          <w:numId w:val="5"/>
        </w:numPr>
        <w:tabs>
          <w:tab w:val="clear" w:pos="786"/>
        </w:tabs>
        <w:autoSpaceDE w:val="0"/>
        <w:autoSpaceDN w:val="0"/>
        <w:adjustRightInd w:val="0"/>
        <w:ind w:left="0" w:hanging="284"/>
        <w:contextualSpacing w:val="0"/>
        <w:jc w:val="both"/>
      </w:pPr>
      <w:r w:rsidRPr="00377990">
        <w:t xml:space="preserve">Atakos kuprinė (toliau – kuprinė) – individuali nešimo įranga, skirta kario mantai nešti – turi būti pritaikyta gabenti/pernešti ginkluotę bei kitą įvairios paskirties įrangą (mantą), reikalingą karinių užduočių bei funkcijų vykdymui. </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pPr>
      <w:r w:rsidRPr="00377990">
        <w:t xml:space="preserve">Kuprinė turi būti ergonomiška, nevaržanti judesių, patogi nešti, pritaikyta naudoti kariuomenės reikmėms įvairiais metų laikais bei esant skirtingoms klimato sąlygoms. </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pPr>
      <w:r w:rsidRPr="00377990">
        <w:t xml:space="preserve">Kuprinė turi atitikti šioje techninėje specifikacijoje nurodytus techninius reikalavimus. </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pPr>
      <w:r w:rsidRPr="00377990">
        <w:t xml:space="preserve">Kuprinė turi būti gaminama iš medžiagų, atitinkančių 1-4 lentelėse nurodytas technines charakteristikas. </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pPr>
      <w:r w:rsidRPr="00377990">
        <w:t>Kuprinės užsegimo/atsegimo, atidarymo/uždarymo mazgai turi funkcionuoti net jei yra paveikti purvo ir/ar sniego.</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pPr>
      <w:r w:rsidRPr="00377990">
        <w:t>Galimas 2% matmenų nuokrypis, jei specifikacijoje nenurodoma kitaip.</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pPr>
      <w:r w:rsidRPr="00377990">
        <w:t>Kuprinės viršaus audinys turi atitikti minimalius aplinkos apsaugos kriterijus, nustatytus Aplinkos apsaugos kriterijų taikymo, vykdant žaliuosius pirkimus, tvarkos aprašo 2 priedo, patvirtinto Lietuvos Respublikos aplinkos ministro 2022 m. gruodžio 13 d. įsakymu Nr. D1-401 „</w:t>
      </w:r>
      <w:r w:rsidRPr="00377990">
        <w:rPr>
          <w:bCs/>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77990">
        <w:t>“, IX skyriuje „Tekstilės gaminiai“.</w:t>
      </w:r>
    </w:p>
    <w:p w:rsidR="00010649" w:rsidRPr="00377990" w:rsidRDefault="00010649" w:rsidP="00010649">
      <w:pPr>
        <w:pStyle w:val="ListParagraph"/>
        <w:widowControl w:val="0"/>
        <w:numPr>
          <w:ilvl w:val="0"/>
          <w:numId w:val="5"/>
        </w:numPr>
        <w:tabs>
          <w:tab w:val="clear" w:pos="786"/>
        </w:tabs>
        <w:autoSpaceDE w:val="0"/>
        <w:autoSpaceDN w:val="0"/>
        <w:adjustRightInd w:val="0"/>
        <w:ind w:left="-426" w:firstLine="142"/>
        <w:contextualSpacing w:val="0"/>
        <w:jc w:val="both"/>
        <w:rPr>
          <w:b/>
        </w:rPr>
      </w:pPr>
      <w:proofErr w:type="spellStart"/>
      <w:r w:rsidRPr="00377990">
        <w:rPr>
          <w:lang w:val="ga-IE"/>
        </w:rPr>
        <w:t>Garantijos</w:t>
      </w:r>
      <w:proofErr w:type="spellEnd"/>
      <w:r w:rsidRPr="00377990">
        <w:rPr>
          <w:lang w:val="ga-IE"/>
        </w:rPr>
        <w:t xml:space="preserve"> </w:t>
      </w:r>
      <w:proofErr w:type="spellStart"/>
      <w:r w:rsidRPr="00377990">
        <w:rPr>
          <w:lang w:val="ga-IE"/>
        </w:rPr>
        <w:t>terminas</w:t>
      </w:r>
      <w:proofErr w:type="spellEnd"/>
      <w:r w:rsidRPr="00377990">
        <w:t xml:space="preserve"> - ne trumpesnis kaip 24 (dvidešimt keturi) mėnesiai aktyvios eksploatacijos sąlygomis, kuris skaičiuojamas nuo prekių išdavimo iš Pirkėjo sandėlio dienos ir 60 (šešiasdešimt) mėnesių nuo prekių priėmimo į sandėlį dienos.</w:t>
      </w:r>
    </w:p>
    <w:p w:rsidR="00010649" w:rsidRPr="00377990" w:rsidRDefault="00010649" w:rsidP="00010649">
      <w:pPr>
        <w:widowControl w:val="0"/>
        <w:autoSpaceDE w:val="0"/>
        <w:autoSpaceDN w:val="0"/>
        <w:adjustRightInd w:val="0"/>
        <w:ind w:left="-426" w:firstLine="142"/>
        <w:jc w:val="both"/>
      </w:pPr>
    </w:p>
    <w:p w:rsidR="00010649" w:rsidRPr="00377990" w:rsidRDefault="00010649" w:rsidP="00010649">
      <w:pPr>
        <w:pStyle w:val="ListParagraph"/>
        <w:ind w:left="-426" w:firstLine="142"/>
        <w:jc w:val="center"/>
        <w:rPr>
          <w:b/>
        </w:rPr>
      </w:pPr>
      <w:r w:rsidRPr="00377990">
        <w:rPr>
          <w:b/>
        </w:rPr>
        <w:t>II SKYRIUS</w:t>
      </w:r>
    </w:p>
    <w:p w:rsidR="00010649" w:rsidRPr="00377990" w:rsidRDefault="00010649" w:rsidP="00010649">
      <w:pPr>
        <w:pStyle w:val="ListParagraph"/>
        <w:ind w:left="-426" w:firstLine="142"/>
        <w:jc w:val="center"/>
        <w:rPr>
          <w:b/>
        </w:rPr>
      </w:pPr>
      <w:r w:rsidRPr="00377990">
        <w:rPr>
          <w:b/>
        </w:rPr>
        <w:t>TECHNINIAI REIKALAVIMAI</w:t>
      </w:r>
    </w:p>
    <w:p w:rsidR="00010649" w:rsidRPr="00377990" w:rsidRDefault="00010649" w:rsidP="00010649">
      <w:pPr>
        <w:pStyle w:val="ListParagraph"/>
        <w:ind w:left="-426" w:firstLine="142"/>
        <w:jc w:val="center"/>
        <w:rPr>
          <w:b/>
        </w:rPr>
      </w:pPr>
    </w:p>
    <w:p w:rsidR="00010649" w:rsidRPr="00377990" w:rsidRDefault="00010649" w:rsidP="00010649">
      <w:pPr>
        <w:ind w:left="-426" w:firstLine="142"/>
        <w:jc w:val="center"/>
        <w:rPr>
          <w:b/>
        </w:rPr>
      </w:pPr>
      <w:r w:rsidRPr="00377990">
        <w:rPr>
          <w:b/>
        </w:rPr>
        <w:t>PIRMASIS SKIRSNIS</w:t>
      </w:r>
    </w:p>
    <w:p w:rsidR="00010649" w:rsidRPr="00377990" w:rsidRDefault="00010649" w:rsidP="00010649">
      <w:pPr>
        <w:ind w:left="-426" w:firstLine="142"/>
        <w:jc w:val="center"/>
        <w:rPr>
          <w:b/>
        </w:rPr>
      </w:pPr>
      <w:r w:rsidRPr="00377990">
        <w:rPr>
          <w:b/>
        </w:rPr>
        <w:t>TECHNINIAI REIKALAVIMAI KUPRINEI</w:t>
      </w:r>
    </w:p>
    <w:p w:rsidR="00010649" w:rsidRPr="00377990" w:rsidRDefault="00010649" w:rsidP="00010649">
      <w:pPr>
        <w:ind w:left="-426" w:firstLine="142"/>
        <w:jc w:val="both"/>
        <w:rPr>
          <w:b/>
        </w:rPr>
      </w:pP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viršaus audinio  spalva – žalia, spalvos kodas 6003 (</w:t>
      </w:r>
      <w:proofErr w:type="spellStart"/>
      <w:r w:rsidRPr="00377990">
        <w:t>olive</w:t>
      </w:r>
      <w:proofErr w:type="spellEnd"/>
      <w:r w:rsidRPr="00377990">
        <w:t xml:space="preserve"> </w:t>
      </w:r>
      <w:proofErr w:type="spellStart"/>
      <w:r w:rsidRPr="00377990">
        <w:t>green</w:t>
      </w:r>
      <w:proofErr w:type="spellEnd"/>
      <w:r w:rsidRPr="00377990">
        <w:t>) pagal RAL spalvų katalogą.</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 –turi išlaikyti ne mažiau kaip 25 kg mantos svorio.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 turi būti vienos sekcijos, su nuimamomis petnešomis ir  juosmens diržu.</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svoris turi būti ne didesnis nei 2,1 kg.</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Kuprinės korpuso priekyje, greitam daiktų esančių viduje pasiekimui, turi būti įsiūti trys spiraliniai vandeniui nelaidūs užtrauktukai.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lastRenderedPageBreak/>
        <w:t xml:space="preserve">Kuprinės korpuso išmatavimai: aukštis 61 ±2 cm (matuojant kuprinės korpuso šoninę siūlę kuprinės nugaroje, be prieduro). Nugaros plotis plačiausioje vietoje 35 ±2 cm, kuprinės </w:t>
      </w:r>
      <w:proofErr w:type="spellStart"/>
      <w:r w:rsidRPr="00377990">
        <w:t>šonelių</w:t>
      </w:r>
      <w:proofErr w:type="spellEnd"/>
      <w:r w:rsidRPr="00377990">
        <w:t xml:space="preserve"> plotis plačiausioje vietoje 23 ± 2 cm </w:t>
      </w:r>
      <w:proofErr w:type="spellStart"/>
      <w:r w:rsidRPr="00377990">
        <w:t>cm</w:t>
      </w:r>
      <w:proofErr w:type="spellEnd"/>
      <w:r w:rsidRPr="00377990">
        <w:t>. Kuprinės talpa ne mažiau 0,038 m³ (38 litrai).</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Kuprinės išorėje, korpuso šonuose turi būti dvi erdvinės neužsegamos kišenės. Kišenių dugnas su drenažinėmis metalinėmis akutėmis. Kišenių aukštis ne mažiau 15 ± 5 cm (matuojant kišenių aukščiausioje vietoje).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Kuprinės nugara trijų dalių, per visą ilgį ir plotį kuprinės nugaros centrinė dalis - nugarėlė turi būti pakietinta plastikiniu (arba lygiaverčiu) įdėklu.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nugarinėje centrinėje dalyje turi būti minkštos, orui pralaidžios atramos nugarai bei stuburo linkiui kuprinės apačioje. Pralaidumą orui užtikrina tinklelio su paminkštinimu panaudojimas. Paminkštinimas bei tinklelis leidžia cirkuliuoti orui tarp nugaros ir kuprinės korpuso.</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Kuprinės nugaros šoninėse dalyse pageidautina velenėlių ventiliacijos ir stabilumo sistema (angl. BVS </w:t>
      </w:r>
      <w:proofErr w:type="spellStart"/>
      <w:r w:rsidRPr="00377990">
        <w:t>system</w:t>
      </w:r>
      <w:proofErr w:type="spellEnd"/>
      <w:r w:rsidRPr="00377990">
        <w:t xml:space="preserve">), didinanti kuprinės stabilumą ir ventiliaciją, dėvint neperšaunamą liemenę. Sistema padidina kuprinės sukimosi stabilumą, kai ji yra dėvima virš neperšaunamos liemenės. Sistema turi užtikrinti puikias ventiliacines savybes (velenėliai gaminami iš EVA </w:t>
      </w:r>
      <w:proofErr w:type="spellStart"/>
      <w:r w:rsidRPr="00377990">
        <w:t>putplasčio</w:t>
      </w:r>
      <w:proofErr w:type="spellEnd"/>
      <w:r w:rsidRPr="00377990">
        <w:t xml:space="preserve"> arba lygiavertės medžiagos. Velenėlių išmatavimai: ilgis: 21 ± 0,2 cm, plotis: 5,5 ± 0,2  cm, aukštis: 4,5 ± 0,2 cm. Velenėliai turi būti su dvejomis poromis skylių reguliatoriams pritvirtinti, tam, kad prireikus, velenėlius būtų galimą nuimti. Vieno velenėlio svoris – 90 ± 5 g.) Viena kuprinė komplektuojama su dviem velenėliais. Galimi ir kiti funkcinius reikalavimus užtikrinantys sprendimai.</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Virš kuprinės nugarinės dalies per visą plotį siuvamas neperšlampamas užtrauktukas paslėptais danteliais, su dviem galvutėmis. Po juo – formuojama diržinės juostos rankena. Diržinės juostos rankenos siuvamos ir kuprinės nugarėlės ir kuprinės </w:t>
      </w:r>
      <w:proofErr w:type="spellStart"/>
      <w:r w:rsidRPr="00377990">
        <w:t>šonelių</w:t>
      </w:r>
      <w:proofErr w:type="spellEnd"/>
      <w:r w:rsidRPr="00377990">
        <w:t xml:space="preserve"> susiuvimo siūlėse.</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Kuprinės šonuose ir priekinėje dalyje – po tris persipinančių juostelių sistemos diržines juostas. Tai 25 mm diržinės juostos prisiūtos lygiagrečiai viena kitos su 25 mm (± 2 mm) tarpais. Kiekviena juosta prasiūta specialia </w:t>
      </w:r>
      <w:proofErr w:type="spellStart"/>
      <w:r w:rsidRPr="00377990">
        <w:t>įtvirčių</w:t>
      </w:r>
      <w:proofErr w:type="spellEnd"/>
      <w:r w:rsidRPr="00377990">
        <w:t xml:space="preserve"> mašina kas 40 (± 2 mm) mm.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šonuose siuvamos po dvi reguliuojamo ilgio diržines juostas su šoninio atsegimo sagtimis.</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nugarėlės kraštai iš vidaus sutvirtinami dviem strypais. Strypų viršutiniai galai uždengiami plastikiniais antgaliais ir paslepiami po diržinės juostos antsiuvais, kad nekliudytų. Apatiniai galai įstatomi į specialias ertmes.</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viduje šonuose formuojamos dvi gilios erdvios kišenės, pagamintos iš pagalbinio audinio kurio charakteristikos pateiktos 2 lentelėje.</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Kuprinėje turi būti numatyta galimybė naudoti radijo stotį </w:t>
      </w:r>
      <w:proofErr w:type="spellStart"/>
      <w:r w:rsidRPr="00377990">
        <w:t>Harris</w:t>
      </w:r>
      <w:proofErr w:type="spellEnd"/>
      <w:r w:rsidRPr="00377990">
        <w:t xml:space="preserve"> AN/PRC-117G. Tam kuprinės viduje nugarinėje dalyje formuojama erdvi kišenė radijo stočiai. Radijo stotis, patalpinus ją į kišenę turi būti sutvirtinama horizontaliai ir vertikaliai reguliuojamo ilgio diržinių juostų pagalba.</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Turi būti numatytas daiktų, patalpintų į kuprinę sutvirtinimas reguliuojamo ilgio diržinės juostos pagalba.</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Dangčio išorėje formuojama erdvinė kišenė, užsegama spiraliniu užtrauktuku su dviem užtrauktuko galvutėmis.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Kišenės priekyje turi būti prisiūta kibaus užsegimo švelnioji pusė – 10 x 10 cm dydžio arba 2 detalės 10 x 5 cm dydžio.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Dangčio kišenės užtrauktuko patogiam atsegimui ir užsegimui turi būti numatyti tekstilinės juostelės (2,4 cm pločio, spalva turi būti tokia, kaip kuprinės viršaus audinio) </w:t>
      </w:r>
      <w:proofErr w:type="spellStart"/>
      <w:r w:rsidRPr="00377990">
        <w:t>įdurai</w:t>
      </w:r>
      <w:proofErr w:type="spellEnd"/>
      <w:r w:rsidRPr="00377990">
        <w:t>, prisiūti kišenės šonuose, abiejuose apsiuvo galuose.</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Kuprinės nusegamų petnešų dalis, besiliečianti su nugara – petnešų korpusas, turi būti lenktos konstrukcijos, paminkštinta, bei papildomai sutvirtinta lenktos konstrukcijos anglies pluošto arba lygiavertės medžiagos įdėklu, kuris tarnauja kaip papildoma priemonė kibiam užsegimui, kuriuo </w:t>
      </w:r>
      <w:r w:rsidRPr="00377990">
        <w:lastRenderedPageBreak/>
        <w:t>petnešos tvirtinasi prie kuprinės korpuso, atsegti. Šis įdėklas talpinamas į petnešų korpuse suformuotą kišenę ir yra kaip papildomas sutvirtinimas nugarai.</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Petnešos ergonomiškos, lenktos konstrukcijos, paminkštintos kvėpuojančiu tinkleliu. Petnešų sritis ties pečiais yra papildomai sutvirtinta polimeriniu įdėklu.</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Petnešų ilgiai turi būti reguliuojami iš dviejų pusių: įtvirtinimo vietoje ir apačioje. Reguliatoriai bei petnešų aukščio reguliavimo mechanizmas turi užtikrinti patikimą petnešų aukščio reguliavimą ir pritraukimą petnešų viršuje ir apačioje.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 xml:space="preserve">Petnešos turi būti susegamos reguliuojamo ilgio diržine 2 cm pločio juosta ir šoninio atsegimo sagtele, kad būtų nuimama dalis apkrovų, tenkančių pečiams. Šis užsegimas turi būti nuimamas. </w:t>
      </w:r>
    </w:p>
    <w:p w:rsidR="00010649" w:rsidRPr="00377990" w:rsidRDefault="00010649" w:rsidP="00010649">
      <w:pPr>
        <w:pStyle w:val="ListParagraph"/>
        <w:numPr>
          <w:ilvl w:val="0"/>
          <w:numId w:val="5"/>
        </w:numPr>
        <w:tabs>
          <w:tab w:val="clear" w:pos="786"/>
          <w:tab w:val="num" w:pos="142"/>
        </w:tabs>
        <w:ind w:left="-426" w:firstLine="142"/>
        <w:contextualSpacing w:val="0"/>
        <w:jc w:val="both"/>
      </w:pPr>
      <w:r w:rsidRPr="00377990">
        <w:t>Kuprinės juosmens diržas su šonų paminkštinimu. Diržas užsegamas reguliuojamo ilgio šoninio atsegimo sagtimi, perverta per 5 ± 0,2 cm pločio diržinę juostą. Diržas turi turėti pritraukimo mechanizmą, kad karys galėtų patogiai pritraukti diržą prie kuprinės. Juosmens diržą turi būti galima lengvai pritvirtinti aplink kuprinę, kai nėra naudojamas arba užkišti šoninėje kuprinės kišenės dalyje.</w:t>
      </w:r>
    </w:p>
    <w:p w:rsidR="00010649" w:rsidRPr="00377990" w:rsidRDefault="00010649" w:rsidP="00010649">
      <w:pPr>
        <w:pStyle w:val="ListParagraph"/>
        <w:widowControl w:val="0"/>
        <w:autoSpaceDE w:val="0"/>
        <w:autoSpaceDN w:val="0"/>
        <w:adjustRightInd w:val="0"/>
        <w:ind w:left="-426" w:firstLine="142"/>
        <w:jc w:val="both"/>
        <w:rPr>
          <w:lang w:val="en-US"/>
        </w:rPr>
      </w:pPr>
    </w:p>
    <w:p w:rsidR="00010649" w:rsidRPr="00377990" w:rsidRDefault="00010649" w:rsidP="00010649">
      <w:pPr>
        <w:widowControl w:val="0"/>
        <w:autoSpaceDE w:val="0"/>
        <w:autoSpaceDN w:val="0"/>
        <w:adjustRightInd w:val="0"/>
        <w:ind w:left="-426" w:firstLine="142"/>
        <w:jc w:val="center"/>
        <w:rPr>
          <w:b/>
          <w:bCs/>
        </w:rPr>
      </w:pPr>
      <w:r w:rsidRPr="00377990">
        <w:rPr>
          <w:b/>
        </w:rPr>
        <w:t>ANTRASIS SKIRSNIS</w:t>
      </w:r>
    </w:p>
    <w:p w:rsidR="00010649" w:rsidRPr="00377990" w:rsidRDefault="00010649" w:rsidP="00010649">
      <w:pPr>
        <w:widowControl w:val="0"/>
        <w:autoSpaceDE w:val="0"/>
        <w:autoSpaceDN w:val="0"/>
        <w:adjustRightInd w:val="0"/>
        <w:ind w:left="-426" w:firstLine="142"/>
        <w:jc w:val="center"/>
        <w:rPr>
          <w:b/>
          <w:bCs/>
        </w:rPr>
      </w:pPr>
      <w:r w:rsidRPr="00377990">
        <w:rPr>
          <w:b/>
          <w:bCs/>
        </w:rPr>
        <w:t>BENDRIEJI TECHNINIAI REIKALAVIMAI</w:t>
      </w:r>
    </w:p>
    <w:p w:rsidR="00010649" w:rsidRPr="00377990" w:rsidRDefault="00010649" w:rsidP="00010649">
      <w:pPr>
        <w:widowControl w:val="0"/>
        <w:autoSpaceDE w:val="0"/>
        <w:autoSpaceDN w:val="0"/>
        <w:adjustRightInd w:val="0"/>
        <w:ind w:left="-426" w:firstLine="142"/>
        <w:jc w:val="both"/>
        <w:rPr>
          <w:bCs/>
        </w:rPr>
      </w:pP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Medžiagos bei priedai, naudojami kuprinių dalių gamybai, turi būti nauji, kokybiški ir užtikrinti funkcionavimą pagal paskirtį visą eksploatacijos laikotarpį.</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Gaminių (kokybė) pasiuvimas turi būti atliktas kokybiškai: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užtvirtinimų, audinio pažeidimas siuvimo mašinos adata ir pan.). Atspalviai gaminiuose neleidžiami. Gaminiai turi būti išvalyti nuo technologinio proceso liekanų (siūlų ar pan.)</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Visos gaminių vidinės siūlės, išorinės siūlės kraštuose, kuprinių, kišenių siūlės turi būti apdirbtos, kad neirtų. Gali būti apsiūtos viršaus audinio apsiuvais arba tekstiline austine juostele.</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Naudojama furnitūra artimos viršaus audinio spalvos.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Metalinės akutės – neblizgančios, tamsinto nerūdijančio metalo.</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Pagalbinės medžiagos (kibūs užsegimai, juostos ir juostelės, užtrauktukai, virvutės, siuvimo siūlai ir kt.) – artimos viršaus audinio spalvai.</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Kuprinių naudojamų kibių užsegimų techninės charakteristikos pateiktos 5 lentelėje.</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Kuprinių tekstilinių juostų laisvi galai turi būti užfiksuoti juos prisegant arba pritvirtinant elastinės juostos žiedais.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Reikalavimai kitoms pagalbinėms medžiagoms:</w:t>
      </w:r>
    </w:p>
    <w:p w:rsidR="00010649" w:rsidRPr="00377990" w:rsidRDefault="00010649" w:rsidP="00010649">
      <w:pPr>
        <w:pStyle w:val="ListParagraph"/>
        <w:widowControl w:val="0"/>
        <w:numPr>
          <w:ilvl w:val="1"/>
          <w:numId w:val="5"/>
        </w:numPr>
        <w:tabs>
          <w:tab w:val="clear" w:pos="1044"/>
          <w:tab w:val="num" w:pos="284"/>
          <w:tab w:val="num" w:pos="851"/>
        </w:tabs>
        <w:autoSpaceDE w:val="0"/>
        <w:autoSpaceDN w:val="0"/>
        <w:adjustRightInd w:val="0"/>
        <w:ind w:left="-284" w:firstLine="568"/>
        <w:contextualSpacing w:val="0"/>
        <w:jc w:val="both"/>
      </w:pPr>
      <w:r w:rsidRPr="00377990">
        <w:t>diržinės juostos – poliamidinės, nurodytų pločių; prisiuvant įtampos taškuose turi būti užtvirtintos;</w:t>
      </w:r>
    </w:p>
    <w:p w:rsidR="00010649" w:rsidRPr="00377990" w:rsidRDefault="00010649" w:rsidP="00010649">
      <w:pPr>
        <w:pStyle w:val="ListParagraph"/>
        <w:widowControl w:val="0"/>
        <w:numPr>
          <w:ilvl w:val="1"/>
          <w:numId w:val="5"/>
        </w:numPr>
        <w:tabs>
          <w:tab w:val="clear" w:pos="1044"/>
          <w:tab w:val="num" w:pos="284"/>
          <w:tab w:val="num" w:pos="851"/>
        </w:tabs>
        <w:autoSpaceDE w:val="0"/>
        <w:autoSpaceDN w:val="0"/>
        <w:adjustRightInd w:val="0"/>
        <w:ind w:left="-284" w:firstLine="568"/>
        <w:contextualSpacing w:val="0"/>
        <w:jc w:val="both"/>
      </w:pPr>
      <w:r w:rsidRPr="00377990">
        <w:t>diržinių juostų spalva – pagal viršaus audinį;</w:t>
      </w:r>
    </w:p>
    <w:p w:rsidR="00010649" w:rsidRPr="00377990" w:rsidRDefault="00010649" w:rsidP="00010649">
      <w:pPr>
        <w:pStyle w:val="ListParagraph"/>
        <w:widowControl w:val="0"/>
        <w:numPr>
          <w:ilvl w:val="1"/>
          <w:numId w:val="5"/>
        </w:numPr>
        <w:tabs>
          <w:tab w:val="clear" w:pos="1044"/>
          <w:tab w:val="num" w:pos="284"/>
          <w:tab w:val="num" w:pos="851"/>
        </w:tabs>
        <w:autoSpaceDE w:val="0"/>
        <w:autoSpaceDN w:val="0"/>
        <w:adjustRightInd w:val="0"/>
        <w:ind w:left="-284" w:firstLine="568"/>
        <w:contextualSpacing w:val="0"/>
        <w:jc w:val="both"/>
      </w:pPr>
      <w:r w:rsidRPr="00377990">
        <w:t xml:space="preserve">tekstilinių austinių juostelių laisvi galai turi būti užlydyti, kad neirtų. </w:t>
      </w:r>
    </w:p>
    <w:p w:rsidR="00010649" w:rsidRPr="00377990" w:rsidRDefault="00010649" w:rsidP="00010649">
      <w:pPr>
        <w:pStyle w:val="ListParagraph"/>
        <w:widowControl w:val="0"/>
        <w:numPr>
          <w:ilvl w:val="1"/>
          <w:numId w:val="5"/>
        </w:numPr>
        <w:tabs>
          <w:tab w:val="clear" w:pos="1044"/>
          <w:tab w:val="num" w:pos="284"/>
          <w:tab w:val="num" w:pos="851"/>
        </w:tabs>
        <w:autoSpaceDE w:val="0"/>
        <w:autoSpaceDN w:val="0"/>
        <w:adjustRightInd w:val="0"/>
        <w:ind w:left="-284" w:firstLine="568"/>
        <w:contextualSpacing w:val="0"/>
        <w:jc w:val="both"/>
      </w:pPr>
      <w:r w:rsidRPr="00377990">
        <w:t>virvutės – sintetinės, apvalios, austinės, su vidiniu užpildu;</w:t>
      </w:r>
    </w:p>
    <w:p w:rsidR="00010649" w:rsidRPr="00377990" w:rsidRDefault="00010649" w:rsidP="00010649">
      <w:pPr>
        <w:pStyle w:val="ListParagraph"/>
        <w:widowControl w:val="0"/>
        <w:numPr>
          <w:ilvl w:val="1"/>
          <w:numId w:val="5"/>
        </w:numPr>
        <w:tabs>
          <w:tab w:val="clear" w:pos="1044"/>
          <w:tab w:val="num" w:pos="284"/>
          <w:tab w:val="num" w:pos="851"/>
        </w:tabs>
        <w:autoSpaceDE w:val="0"/>
        <w:autoSpaceDN w:val="0"/>
        <w:adjustRightInd w:val="0"/>
        <w:ind w:left="-284" w:firstLine="568"/>
        <w:contextualSpacing w:val="0"/>
        <w:jc w:val="both"/>
      </w:pPr>
      <w:r w:rsidRPr="00377990">
        <w:t>visi užtrauktukai turi būti spiraliniai.</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Visi užtrauktukai turi atitikti techninius reikalavimus pateiktus 4 lentelė. Užtrauktukų galvutės turi būti su kilputėmis iš virvutės, virvučių galai turi neirti.</w:t>
      </w:r>
    </w:p>
    <w:p w:rsidR="00010649" w:rsidRPr="00377990" w:rsidRDefault="00010649" w:rsidP="00010649">
      <w:pPr>
        <w:ind w:left="-426" w:firstLine="142"/>
        <w:jc w:val="both"/>
        <w:rPr>
          <w:b/>
          <w:caps/>
        </w:rPr>
      </w:pPr>
    </w:p>
    <w:p w:rsidR="00010649" w:rsidRDefault="00010649" w:rsidP="00010649">
      <w:pPr>
        <w:ind w:left="-426" w:firstLine="142"/>
        <w:jc w:val="center"/>
        <w:rPr>
          <w:b/>
          <w:caps/>
        </w:rPr>
      </w:pPr>
    </w:p>
    <w:p w:rsidR="00010649" w:rsidRDefault="00010649" w:rsidP="00010649">
      <w:pPr>
        <w:ind w:left="-426" w:firstLine="142"/>
        <w:jc w:val="center"/>
        <w:rPr>
          <w:b/>
          <w:caps/>
        </w:rPr>
      </w:pPr>
    </w:p>
    <w:p w:rsidR="00010649" w:rsidRDefault="00010649" w:rsidP="00010649">
      <w:pPr>
        <w:ind w:left="-426" w:firstLine="142"/>
        <w:jc w:val="center"/>
        <w:rPr>
          <w:b/>
          <w:caps/>
        </w:rPr>
      </w:pPr>
    </w:p>
    <w:p w:rsidR="000B5394" w:rsidRDefault="000B5394" w:rsidP="00010649">
      <w:pPr>
        <w:ind w:left="-426" w:firstLine="142"/>
        <w:jc w:val="center"/>
        <w:rPr>
          <w:b/>
          <w:caps/>
        </w:rPr>
      </w:pPr>
    </w:p>
    <w:p w:rsidR="00010649" w:rsidRPr="00377990" w:rsidRDefault="00010649" w:rsidP="00010649">
      <w:pPr>
        <w:ind w:left="-426" w:firstLine="142"/>
        <w:jc w:val="center"/>
        <w:rPr>
          <w:b/>
          <w:caps/>
        </w:rPr>
      </w:pPr>
      <w:r w:rsidRPr="00377990">
        <w:rPr>
          <w:b/>
          <w:caps/>
        </w:rPr>
        <w:lastRenderedPageBreak/>
        <w:t>III</w:t>
      </w:r>
      <w:r w:rsidRPr="00377990">
        <w:rPr>
          <w:b/>
        </w:rPr>
        <w:t xml:space="preserve"> SKYRIUS</w:t>
      </w:r>
    </w:p>
    <w:p w:rsidR="00010649" w:rsidRPr="00377990" w:rsidRDefault="00010649" w:rsidP="00010649">
      <w:pPr>
        <w:ind w:left="-426" w:firstLine="142"/>
        <w:jc w:val="center"/>
        <w:rPr>
          <w:b/>
          <w:caps/>
        </w:rPr>
      </w:pPr>
      <w:r w:rsidRPr="00377990">
        <w:rPr>
          <w:b/>
          <w:caps/>
        </w:rPr>
        <w:t xml:space="preserve">DARBINIŲ </w:t>
      </w:r>
      <w:r w:rsidRPr="00377990">
        <w:rPr>
          <w:b/>
        </w:rPr>
        <w:t>PAVYZDŽIŲ TVIRTINIMAS</w:t>
      </w:r>
    </w:p>
    <w:p w:rsidR="00010649" w:rsidRPr="00377990" w:rsidRDefault="00010649" w:rsidP="00010649">
      <w:pPr>
        <w:tabs>
          <w:tab w:val="left" w:pos="840"/>
        </w:tabs>
        <w:suppressAutoHyphens/>
        <w:ind w:left="-426" w:firstLine="142"/>
        <w:jc w:val="both"/>
        <w:rPr>
          <w:b/>
          <w:caps/>
        </w:rPr>
      </w:pP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Sudarius sutartį, derinami ir tvirtinami darbiniai pavyzdžiai.</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Darbinio pavyzdžio tvirtinimui pristatomi:</w:t>
      </w:r>
    </w:p>
    <w:p w:rsidR="00010649" w:rsidRPr="00377990" w:rsidRDefault="00010649" w:rsidP="00010649">
      <w:pPr>
        <w:pStyle w:val="BodyTextIndent"/>
        <w:numPr>
          <w:ilvl w:val="1"/>
          <w:numId w:val="5"/>
        </w:numPr>
        <w:tabs>
          <w:tab w:val="num" w:pos="284"/>
          <w:tab w:val="left" w:pos="567"/>
        </w:tabs>
        <w:ind w:left="142" w:hanging="142"/>
        <w:rPr>
          <w:szCs w:val="24"/>
        </w:rPr>
      </w:pPr>
      <w:r w:rsidRPr="00377990">
        <w:rPr>
          <w:szCs w:val="24"/>
        </w:rPr>
        <w:t>du identiški gaminiai;</w:t>
      </w:r>
    </w:p>
    <w:p w:rsidR="00010649" w:rsidRPr="00377990" w:rsidRDefault="00010649" w:rsidP="00010649">
      <w:pPr>
        <w:pStyle w:val="BodyTextIndent"/>
        <w:numPr>
          <w:ilvl w:val="1"/>
          <w:numId w:val="5"/>
        </w:numPr>
        <w:tabs>
          <w:tab w:val="num" w:pos="284"/>
          <w:tab w:val="left" w:pos="567"/>
        </w:tabs>
        <w:ind w:left="-426" w:firstLine="425"/>
        <w:rPr>
          <w:szCs w:val="24"/>
        </w:rPr>
      </w:pPr>
      <w:r w:rsidRPr="00377990">
        <w:rPr>
          <w:szCs w:val="24"/>
        </w:rPr>
        <w:t>kuprinės sudedamųjų dalių matų lenteles su brėžiniais (arba schemomis, eskizais)</w:t>
      </w:r>
    </w:p>
    <w:p w:rsidR="00010649" w:rsidRPr="00377990" w:rsidRDefault="00010649" w:rsidP="00010649">
      <w:pPr>
        <w:pStyle w:val="BodyTextIndent"/>
        <w:numPr>
          <w:ilvl w:val="1"/>
          <w:numId w:val="5"/>
        </w:numPr>
        <w:tabs>
          <w:tab w:val="num" w:pos="284"/>
          <w:tab w:val="left" w:pos="567"/>
        </w:tabs>
        <w:ind w:left="-426" w:firstLine="425"/>
        <w:rPr>
          <w:szCs w:val="24"/>
        </w:rPr>
      </w:pPr>
      <w:r w:rsidRPr="00377990">
        <w:rPr>
          <w:szCs w:val="24"/>
        </w:rPr>
        <w:t>gaminio priežiūros instrukcija suderinimui (kuri turės būti pridėta prie kiekvieno gaminio);</w:t>
      </w:r>
    </w:p>
    <w:p w:rsidR="00010649" w:rsidRPr="00377990" w:rsidRDefault="00010649" w:rsidP="00010649">
      <w:pPr>
        <w:pStyle w:val="BodyTextIndent"/>
        <w:numPr>
          <w:ilvl w:val="1"/>
          <w:numId w:val="5"/>
        </w:numPr>
        <w:tabs>
          <w:tab w:val="num" w:pos="284"/>
          <w:tab w:val="left" w:pos="567"/>
        </w:tabs>
        <w:ind w:left="-426" w:firstLine="425"/>
        <w:rPr>
          <w:szCs w:val="24"/>
        </w:rPr>
      </w:pPr>
      <w:r w:rsidRPr="00377990">
        <w:rPr>
          <w:szCs w:val="24"/>
        </w:rPr>
        <w:t>gaminio techninis aprašas (su gaminio siuvime panaudotų medžiagų pavyzdžiais ir charakteristikomis, įrodančiomis jų atitikimą techninėje specifikacijoje nustatytiems reikalavimams).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Kuprinės eskizą, detales ir proporcijas būtina suderinti prieš darbinių pavyzdžių pateikimą tvirtinimui. Esant poreikiui, derinimo eigoje gaminio išmatavimai, konstrukcija, siuvimo technologija ir pan. gali būti tikslinami, jeigu tai neblogins gaminio išvaizdos ir funkcinių savybių.</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Masinę gamybą leidžiama pradėti tik patvirtinus darbinius pavyzdžius.</w:t>
      </w:r>
    </w:p>
    <w:p w:rsidR="00010649" w:rsidRPr="00377990" w:rsidRDefault="00010649" w:rsidP="00010649">
      <w:pPr>
        <w:tabs>
          <w:tab w:val="left" w:pos="840"/>
        </w:tabs>
        <w:suppressAutoHyphens/>
        <w:ind w:left="-426" w:firstLine="142"/>
        <w:jc w:val="both"/>
        <w:rPr>
          <w:b/>
          <w:caps/>
        </w:rPr>
      </w:pPr>
    </w:p>
    <w:p w:rsidR="00010649" w:rsidRPr="00377990" w:rsidRDefault="00010649" w:rsidP="00010649">
      <w:pPr>
        <w:ind w:left="-426" w:firstLine="142"/>
        <w:jc w:val="center"/>
        <w:rPr>
          <w:b/>
          <w:caps/>
        </w:rPr>
      </w:pPr>
      <w:r w:rsidRPr="00377990">
        <w:rPr>
          <w:b/>
          <w:caps/>
        </w:rPr>
        <w:t>IV</w:t>
      </w:r>
      <w:r w:rsidRPr="00377990">
        <w:rPr>
          <w:b/>
        </w:rPr>
        <w:t xml:space="preserve"> SKYRIUS</w:t>
      </w:r>
    </w:p>
    <w:p w:rsidR="00010649" w:rsidRPr="00377990" w:rsidRDefault="00010649" w:rsidP="00010649">
      <w:pPr>
        <w:ind w:left="-426" w:firstLine="142"/>
        <w:jc w:val="center"/>
        <w:rPr>
          <w:b/>
          <w:caps/>
        </w:rPr>
      </w:pPr>
      <w:r w:rsidRPr="00377990">
        <w:rPr>
          <w:b/>
        </w:rPr>
        <w:t>GAMINIŲ</w:t>
      </w:r>
      <w:r w:rsidRPr="00377990">
        <w:rPr>
          <w:b/>
          <w:caps/>
        </w:rPr>
        <w:t xml:space="preserve"> ŽENKLINIMAS IR PAKAVIMAS</w:t>
      </w:r>
    </w:p>
    <w:p w:rsidR="00010649" w:rsidRPr="00377990" w:rsidRDefault="00010649" w:rsidP="00010649">
      <w:pPr>
        <w:pStyle w:val="ListParagraph"/>
        <w:tabs>
          <w:tab w:val="left" w:pos="1134"/>
          <w:tab w:val="left" w:pos="1320"/>
          <w:tab w:val="left" w:pos="1701"/>
        </w:tabs>
        <w:ind w:left="-426" w:firstLine="142"/>
        <w:jc w:val="both"/>
      </w:pP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 xml:space="preserve"> Kuprinės pakuojamos į tvirtas, atsparias ilgam sandėliavimui ir daugkartiniams </w:t>
      </w:r>
      <w:proofErr w:type="spellStart"/>
      <w:r w:rsidRPr="00377990">
        <w:t>pervežimams</w:t>
      </w:r>
      <w:proofErr w:type="spellEnd"/>
      <w:r w:rsidRPr="00377990">
        <w:t xml:space="preserve"> kartonines dėžes. Dėžės maksimalus svoris neturi viršyti 15 kg (kuprinių dėžių svoris derinamas sutarties vykdymo metu). Dėžės ženklinamos etiketėmis, kuriose turi būti nurodyta:</w:t>
      </w:r>
    </w:p>
    <w:p w:rsidR="00010649" w:rsidRPr="00377990" w:rsidRDefault="00010649" w:rsidP="00010649">
      <w:pPr>
        <w:tabs>
          <w:tab w:val="num" w:pos="142"/>
        </w:tabs>
        <w:ind w:left="-426" w:firstLine="142"/>
        <w:jc w:val="both"/>
      </w:pPr>
      <w:r w:rsidRPr="00377990">
        <w:t>- gamintojo/tiekėjo pavadinimas, adresas;</w:t>
      </w:r>
    </w:p>
    <w:p w:rsidR="00010649" w:rsidRPr="00377990" w:rsidRDefault="00010649" w:rsidP="00010649">
      <w:pPr>
        <w:tabs>
          <w:tab w:val="num" w:pos="142"/>
        </w:tabs>
        <w:ind w:left="-426" w:firstLine="142"/>
        <w:jc w:val="both"/>
      </w:pPr>
      <w:r w:rsidRPr="00377990">
        <w:t>- importuotoms prekėms papildomai nurodyti prekės kilmės šalį, jeigu ji nesutampa su šalimi, kurioje registruota gamintojo buveinė;</w:t>
      </w:r>
    </w:p>
    <w:p w:rsidR="00010649" w:rsidRPr="00377990" w:rsidRDefault="00010649" w:rsidP="00010649">
      <w:pPr>
        <w:tabs>
          <w:tab w:val="num" w:pos="142"/>
        </w:tabs>
        <w:ind w:left="-426" w:firstLine="142"/>
        <w:jc w:val="both"/>
      </w:pPr>
      <w:r w:rsidRPr="00377990">
        <w:t>- gaminio pavadinimas;</w:t>
      </w:r>
    </w:p>
    <w:p w:rsidR="00010649" w:rsidRPr="00377990" w:rsidRDefault="00010649" w:rsidP="00010649">
      <w:pPr>
        <w:tabs>
          <w:tab w:val="num" w:pos="142"/>
        </w:tabs>
        <w:ind w:left="-426" w:firstLine="142"/>
        <w:jc w:val="both"/>
      </w:pPr>
      <w:r w:rsidRPr="00377990">
        <w:t>- kiekis;</w:t>
      </w:r>
    </w:p>
    <w:p w:rsidR="00010649" w:rsidRPr="00377990" w:rsidRDefault="00010649" w:rsidP="00010649">
      <w:pPr>
        <w:tabs>
          <w:tab w:val="num" w:pos="142"/>
        </w:tabs>
        <w:ind w:left="-426" w:firstLine="142"/>
        <w:jc w:val="both"/>
      </w:pPr>
      <w:r w:rsidRPr="00377990">
        <w:t>- sutarties data ir numeris;</w:t>
      </w:r>
    </w:p>
    <w:p w:rsidR="00010649" w:rsidRPr="00377990" w:rsidRDefault="00010649" w:rsidP="00010649">
      <w:pPr>
        <w:tabs>
          <w:tab w:val="num" w:pos="142"/>
        </w:tabs>
        <w:ind w:left="-426" w:firstLine="142"/>
        <w:jc w:val="both"/>
      </w:pPr>
      <w:r w:rsidRPr="00377990">
        <w:t>- prekės partijos ir siuntos indeksas;</w:t>
      </w:r>
    </w:p>
    <w:p w:rsidR="00010649" w:rsidRPr="00377990" w:rsidRDefault="00010649" w:rsidP="00010649">
      <w:pPr>
        <w:tabs>
          <w:tab w:val="num" w:pos="142"/>
        </w:tabs>
        <w:ind w:left="-426" w:firstLine="142"/>
        <w:jc w:val="both"/>
      </w:pPr>
      <w:r w:rsidRPr="00377990">
        <w:t>- pagaminimo data;</w:t>
      </w:r>
    </w:p>
    <w:p w:rsidR="00010649" w:rsidRPr="00377990" w:rsidRDefault="00010649" w:rsidP="00010649">
      <w:pPr>
        <w:tabs>
          <w:tab w:val="num" w:pos="142"/>
        </w:tabs>
        <w:ind w:left="-426" w:firstLine="142"/>
        <w:jc w:val="both"/>
      </w:pPr>
      <w:r w:rsidRPr="00377990">
        <w:t>- Lietuvos kariuomenės suteiktas NSN kodas;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Gaminio pakuotės (dėžės)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Kiekvieno gaminio vidinėje pusėje turi būti įsiūta ženklinimo juostelė, kurioje nurodoma:</w:t>
      </w:r>
    </w:p>
    <w:p w:rsidR="00010649" w:rsidRPr="00377990" w:rsidRDefault="00010649" w:rsidP="00010649">
      <w:pPr>
        <w:widowControl w:val="0"/>
        <w:tabs>
          <w:tab w:val="num" w:pos="142"/>
        </w:tabs>
        <w:autoSpaceDE w:val="0"/>
        <w:autoSpaceDN w:val="0"/>
        <w:adjustRightInd w:val="0"/>
        <w:ind w:left="-426" w:firstLine="142"/>
        <w:jc w:val="both"/>
      </w:pPr>
      <w:r w:rsidRPr="00377990">
        <w:t>- gamintojo/tiekėjo pavadinimas;</w:t>
      </w:r>
    </w:p>
    <w:p w:rsidR="00010649" w:rsidRPr="00377990" w:rsidRDefault="00010649" w:rsidP="00010649">
      <w:pPr>
        <w:widowControl w:val="0"/>
        <w:tabs>
          <w:tab w:val="num" w:pos="142"/>
        </w:tabs>
        <w:autoSpaceDE w:val="0"/>
        <w:autoSpaceDN w:val="0"/>
        <w:adjustRightInd w:val="0"/>
        <w:ind w:left="-426" w:firstLine="142"/>
        <w:jc w:val="both"/>
      </w:pPr>
      <w:r w:rsidRPr="00377990">
        <w:t xml:space="preserve">- gaminio pavadinimas; </w:t>
      </w:r>
    </w:p>
    <w:p w:rsidR="00010649" w:rsidRPr="00377990" w:rsidRDefault="00010649" w:rsidP="00010649">
      <w:pPr>
        <w:widowControl w:val="0"/>
        <w:tabs>
          <w:tab w:val="num" w:pos="142"/>
        </w:tabs>
        <w:autoSpaceDE w:val="0"/>
        <w:autoSpaceDN w:val="0"/>
        <w:adjustRightInd w:val="0"/>
        <w:ind w:left="-426" w:firstLine="142"/>
        <w:jc w:val="both"/>
      </w:pPr>
      <w:r w:rsidRPr="00377990">
        <w:t>- prekės partijos ir siuntos indeksas;</w:t>
      </w:r>
    </w:p>
    <w:p w:rsidR="00010649" w:rsidRPr="00377990" w:rsidRDefault="00010649" w:rsidP="00010649">
      <w:pPr>
        <w:widowControl w:val="0"/>
        <w:tabs>
          <w:tab w:val="num" w:pos="142"/>
        </w:tabs>
        <w:autoSpaceDE w:val="0"/>
        <w:autoSpaceDN w:val="0"/>
        <w:adjustRightInd w:val="0"/>
        <w:ind w:left="-426" w:firstLine="142"/>
        <w:jc w:val="both"/>
      </w:pPr>
      <w:r w:rsidRPr="00377990">
        <w:lastRenderedPageBreak/>
        <w:t>- pluoštinė sudėtis;</w:t>
      </w:r>
    </w:p>
    <w:p w:rsidR="00010649" w:rsidRPr="00377990" w:rsidRDefault="00010649" w:rsidP="00010649">
      <w:pPr>
        <w:widowControl w:val="0"/>
        <w:tabs>
          <w:tab w:val="num" w:pos="142"/>
        </w:tabs>
        <w:autoSpaceDE w:val="0"/>
        <w:autoSpaceDN w:val="0"/>
        <w:adjustRightInd w:val="0"/>
        <w:ind w:left="-426" w:firstLine="142"/>
        <w:jc w:val="both"/>
      </w:pPr>
      <w:r w:rsidRPr="00377990">
        <w:t>- priežiūros ženklai (pagal LST EN ISO 3758);</w:t>
      </w:r>
    </w:p>
    <w:p w:rsidR="00010649" w:rsidRPr="00377990" w:rsidRDefault="00010649" w:rsidP="00010649">
      <w:pPr>
        <w:widowControl w:val="0"/>
        <w:tabs>
          <w:tab w:val="num" w:pos="142"/>
        </w:tabs>
        <w:autoSpaceDE w:val="0"/>
        <w:autoSpaceDN w:val="0"/>
        <w:adjustRightInd w:val="0"/>
        <w:ind w:left="-426" w:firstLine="142"/>
        <w:jc w:val="both"/>
      </w:pPr>
      <w:r w:rsidRPr="00377990">
        <w:t>-pagaminimo data;</w:t>
      </w:r>
    </w:p>
    <w:p w:rsidR="00010649" w:rsidRPr="00377990" w:rsidRDefault="00010649" w:rsidP="00010649">
      <w:pPr>
        <w:widowControl w:val="0"/>
        <w:tabs>
          <w:tab w:val="num" w:pos="142"/>
        </w:tabs>
        <w:autoSpaceDE w:val="0"/>
        <w:autoSpaceDN w:val="0"/>
        <w:adjustRightInd w:val="0"/>
        <w:ind w:left="-426" w:firstLine="142"/>
        <w:jc w:val="both"/>
      </w:pPr>
      <w:r w:rsidRPr="00377990">
        <w:t xml:space="preserve">- Lietuvos kariuomenės suteiktas NSN kodas. </w:t>
      </w:r>
    </w:p>
    <w:p w:rsidR="00010649" w:rsidRPr="00377990" w:rsidRDefault="00010649" w:rsidP="00010649">
      <w:pPr>
        <w:widowControl w:val="0"/>
        <w:tabs>
          <w:tab w:val="num" w:pos="142"/>
        </w:tabs>
        <w:autoSpaceDE w:val="0"/>
        <w:autoSpaceDN w:val="0"/>
        <w:adjustRightInd w:val="0"/>
        <w:ind w:left="-426" w:firstLine="142"/>
        <w:jc w:val="both"/>
      </w:pPr>
      <w:r w:rsidRPr="00377990">
        <w:t>Šios juostelės turi būti pagamintos iš medžiagos, ne mažiau atsparios kaip gaminys, ant kurio ji tvirtinama, o pateikiama informacija būtų lengvai įskaitoma visą jo naudojimo laiką.</w:t>
      </w:r>
    </w:p>
    <w:p w:rsidR="00010649" w:rsidRPr="00377990" w:rsidRDefault="00010649" w:rsidP="00010649">
      <w:pPr>
        <w:widowControl w:val="0"/>
        <w:tabs>
          <w:tab w:val="num" w:pos="142"/>
        </w:tabs>
        <w:autoSpaceDE w:val="0"/>
        <w:autoSpaceDN w:val="0"/>
        <w:adjustRightInd w:val="0"/>
        <w:ind w:left="-426" w:firstLine="142"/>
        <w:jc w:val="both"/>
      </w:pPr>
      <w:r w:rsidRPr="00377990">
        <w:t>Etiketės turi būti patikimai pritvirtintos, ženklinimo rekvizitai turi būti pakankamo dydžio, ryškiai matomi, kad būtų galima lengvai perskaityti ir suprasti pateikiamą informaciją.</w:t>
      </w:r>
    </w:p>
    <w:p w:rsidR="00010649" w:rsidRPr="00377990" w:rsidRDefault="00010649" w:rsidP="00010649">
      <w:pPr>
        <w:spacing w:before="120"/>
        <w:ind w:left="-426" w:firstLine="142"/>
        <w:jc w:val="center"/>
        <w:rPr>
          <w:b/>
          <w:caps/>
        </w:rPr>
      </w:pPr>
      <w:r w:rsidRPr="00377990">
        <w:rPr>
          <w:b/>
          <w:caps/>
        </w:rPr>
        <w:t>V</w:t>
      </w:r>
      <w:r w:rsidRPr="00377990">
        <w:rPr>
          <w:b/>
        </w:rPr>
        <w:t xml:space="preserve"> SKYRIUS</w:t>
      </w:r>
    </w:p>
    <w:p w:rsidR="00010649" w:rsidRPr="00377990" w:rsidRDefault="00010649" w:rsidP="00010649">
      <w:pPr>
        <w:spacing w:after="120"/>
        <w:ind w:left="-426" w:firstLine="142"/>
        <w:jc w:val="center"/>
        <w:rPr>
          <w:b/>
          <w:caps/>
        </w:rPr>
      </w:pPr>
      <w:r w:rsidRPr="00377990">
        <w:rPr>
          <w:b/>
        </w:rPr>
        <w:t>GAMINIŲ</w:t>
      </w:r>
      <w:r w:rsidRPr="00377990">
        <w:rPr>
          <w:b/>
          <w:caps/>
        </w:rPr>
        <w:t xml:space="preserve"> PRIĖMIMAS</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Gaminiai priimami partijomis ir siuntomis. Kiekviena prekių partija turi būti pažymėta sutartiniu ženklu ir jai pateikiama prekės atitikties deklaracija pagal LST EN ISO/IEC 17050-1 (ISO/IEC 17050-1) formą A.2 arba lygiaverčio standarto pavyzdį.</w:t>
      </w:r>
    </w:p>
    <w:p w:rsidR="00010649" w:rsidRPr="00377990" w:rsidRDefault="00010649" w:rsidP="00010649">
      <w:pPr>
        <w:pStyle w:val="ListParagraph"/>
        <w:widowControl w:val="0"/>
        <w:numPr>
          <w:ilvl w:val="0"/>
          <w:numId w:val="5"/>
        </w:numPr>
        <w:tabs>
          <w:tab w:val="clear" w:pos="786"/>
          <w:tab w:val="num" w:pos="142"/>
        </w:tabs>
        <w:autoSpaceDE w:val="0"/>
        <w:autoSpaceDN w:val="0"/>
        <w:adjustRightInd w:val="0"/>
        <w:ind w:left="-426" w:firstLine="142"/>
        <w:contextualSpacing w:val="0"/>
        <w:jc w:val="both"/>
      </w:pPr>
      <w:r w:rsidRPr="00377990">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010649" w:rsidRPr="00377990" w:rsidRDefault="00010649" w:rsidP="00010649">
      <w:pPr>
        <w:keepNext/>
        <w:widowControl w:val="0"/>
        <w:autoSpaceDE w:val="0"/>
        <w:autoSpaceDN w:val="0"/>
        <w:adjustRightInd w:val="0"/>
        <w:spacing w:before="240" w:after="60"/>
        <w:jc w:val="center"/>
        <w:rPr>
          <w:b/>
          <w:bCs/>
        </w:rPr>
      </w:pPr>
      <w:r w:rsidRPr="00377990">
        <w:rPr>
          <w:b/>
          <w:bCs/>
        </w:rPr>
        <w:t>KUPRINĖS VIRŠAUS AUDINIO  TECHNINĖS  CHARAKTERISTIKOS</w:t>
      </w:r>
    </w:p>
    <w:p w:rsidR="00010649" w:rsidRPr="00377990" w:rsidRDefault="00010649" w:rsidP="00010649">
      <w:pPr>
        <w:widowControl w:val="0"/>
        <w:tabs>
          <w:tab w:val="left" w:pos="0"/>
        </w:tabs>
        <w:autoSpaceDE w:val="0"/>
        <w:autoSpaceDN w:val="0"/>
        <w:adjustRightInd w:val="0"/>
        <w:jc w:val="right"/>
        <w:rPr>
          <w:b/>
          <w:bCs/>
        </w:rPr>
      </w:pPr>
      <w:r w:rsidRPr="00377990">
        <w:rPr>
          <w:b/>
          <w:bCs/>
        </w:rPr>
        <w:t>1 lentelė</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2724"/>
        <w:gridCol w:w="1310"/>
        <w:gridCol w:w="1210"/>
        <w:gridCol w:w="3586"/>
      </w:tblGrid>
      <w:tr w:rsidR="00010649" w:rsidRPr="00377990" w:rsidTr="00E5030A">
        <w:tc>
          <w:tcPr>
            <w:tcW w:w="1235" w:type="dxa"/>
            <w:shd w:val="clear" w:color="auto" w:fill="auto"/>
          </w:tcPr>
          <w:p w:rsidR="00010649" w:rsidRPr="00377990" w:rsidRDefault="00010649" w:rsidP="00E5030A">
            <w:pPr>
              <w:jc w:val="both"/>
              <w:rPr>
                <w:b/>
              </w:rPr>
            </w:pPr>
            <w:r w:rsidRPr="00377990">
              <w:rPr>
                <w:b/>
              </w:rPr>
              <w:t>Eilės Nr.</w:t>
            </w:r>
          </w:p>
        </w:tc>
        <w:tc>
          <w:tcPr>
            <w:tcW w:w="2724" w:type="dxa"/>
            <w:shd w:val="clear" w:color="auto" w:fill="auto"/>
          </w:tcPr>
          <w:p w:rsidR="00010649" w:rsidRPr="00377990" w:rsidRDefault="00010649" w:rsidP="00E5030A">
            <w:pPr>
              <w:jc w:val="both"/>
              <w:rPr>
                <w:b/>
              </w:rPr>
            </w:pPr>
            <w:r w:rsidRPr="00377990">
              <w:rPr>
                <w:b/>
              </w:rPr>
              <w:t>Parametro pavadinimas</w:t>
            </w:r>
          </w:p>
        </w:tc>
        <w:tc>
          <w:tcPr>
            <w:tcW w:w="1310" w:type="dxa"/>
            <w:shd w:val="clear" w:color="auto" w:fill="auto"/>
          </w:tcPr>
          <w:p w:rsidR="00010649" w:rsidRPr="00377990" w:rsidRDefault="00010649" w:rsidP="00E5030A">
            <w:pPr>
              <w:jc w:val="both"/>
              <w:rPr>
                <w:b/>
              </w:rPr>
            </w:pPr>
            <w:r w:rsidRPr="00377990">
              <w:rPr>
                <w:b/>
              </w:rPr>
              <w:t>Dimensija</w:t>
            </w:r>
          </w:p>
        </w:tc>
        <w:tc>
          <w:tcPr>
            <w:tcW w:w="1210" w:type="dxa"/>
            <w:shd w:val="clear" w:color="auto" w:fill="auto"/>
          </w:tcPr>
          <w:p w:rsidR="00010649" w:rsidRPr="00377990" w:rsidRDefault="00010649" w:rsidP="00E5030A">
            <w:pPr>
              <w:jc w:val="both"/>
              <w:rPr>
                <w:b/>
              </w:rPr>
            </w:pPr>
            <w:r w:rsidRPr="00377990">
              <w:rPr>
                <w:b/>
              </w:rPr>
              <w:t>Rodiklio reikšmė</w:t>
            </w:r>
          </w:p>
        </w:tc>
        <w:tc>
          <w:tcPr>
            <w:tcW w:w="3586" w:type="dxa"/>
            <w:shd w:val="clear" w:color="auto" w:fill="auto"/>
          </w:tcPr>
          <w:p w:rsidR="00010649" w:rsidRPr="00377990" w:rsidRDefault="00010649" w:rsidP="00E5030A">
            <w:pPr>
              <w:jc w:val="both"/>
              <w:rPr>
                <w:b/>
              </w:rPr>
            </w:pPr>
            <w:r w:rsidRPr="00377990">
              <w:rPr>
                <w:b/>
              </w:rPr>
              <w:t>Bandymų metodo žymuo</w:t>
            </w:r>
          </w:p>
        </w:tc>
      </w:tr>
      <w:tr w:rsidR="00010649" w:rsidRPr="00377990" w:rsidTr="00E5030A">
        <w:tc>
          <w:tcPr>
            <w:tcW w:w="1235" w:type="dxa"/>
          </w:tcPr>
          <w:p w:rsidR="00010649" w:rsidRPr="00377990" w:rsidRDefault="00010649" w:rsidP="00E5030A">
            <w:pPr>
              <w:jc w:val="both"/>
            </w:pPr>
            <w:r w:rsidRPr="00377990">
              <w:t>1.</w:t>
            </w:r>
          </w:p>
        </w:tc>
        <w:tc>
          <w:tcPr>
            <w:tcW w:w="2724" w:type="dxa"/>
          </w:tcPr>
          <w:p w:rsidR="00010649" w:rsidRPr="00377990" w:rsidRDefault="00010649" w:rsidP="00E5030A">
            <w:pPr>
              <w:jc w:val="both"/>
            </w:pPr>
            <w:r w:rsidRPr="00377990">
              <w:t>Paviršiaus tankis</w:t>
            </w:r>
          </w:p>
        </w:tc>
        <w:tc>
          <w:tcPr>
            <w:tcW w:w="1310" w:type="dxa"/>
          </w:tcPr>
          <w:p w:rsidR="00010649" w:rsidRPr="00377990" w:rsidRDefault="00010649" w:rsidP="00E5030A">
            <w:pPr>
              <w:jc w:val="both"/>
            </w:pPr>
            <w:r w:rsidRPr="00377990">
              <w:t>g/m2</w:t>
            </w:r>
          </w:p>
        </w:tc>
        <w:tc>
          <w:tcPr>
            <w:tcW w:w="1210" w:type="dxa"/>
          </w:tcPr>
          <w:p w:rsidR="00010649" w:rsidRPr="00377990" w:rsidRDefault="00010649" w:rsidP="00E5030A">
            <w:pPr>
              <w:jc w:val="both"/>
            </w:pPr>
            <w:r w:rsidRPr="00377990">
              <w:t>340 ± 20</w:t>
            </w:r>
          </w:p>
        </w:tc>
        <w:tc>
          <w:tcPr>
            <w:tcW w:w="3586" w:type="dxa"/>
          </w:tcPr>
          <w:p w:rsidR="00010649" w:rsidRPr="00377990" w:rsidRDefault="00010649" w:rsidP="00E5030A">
            <w:pPr>
              <w:jc w:val="both"/>
            </w:pPr>
            <w:r w:rsidRPr="00377990">
              <w:t>LST ISO 3801 (ISO 3801);</w:t>
            </w:r>
          </w:p>
          <w:p w:rsidR="00010649" w:rsidRPr="00377990" w:rsidRDefault="00010649" w:rsidP="00E5030A">
            <w:pPr>
              <w:jc w:val="both"/>
            </w:pPr>
            <w:r w:rsidRPr="00377990">
              <w:t>LST EN 12127 (EN 12127) arba lygiavertis</w:t>
            </w:r>
          </w:p>
        </w:tc>
      </w:tr>
      <w:tr w:rsidR="00010649" w:rsidRPr="00377990" w:rsidTr="00E5030A">
        <w:tc>
          <w:tcPr>
            <w:tcW w:w="1235" w:type="dxa"/>
          </w:tcPr>
          <w:p w:rsidR="00010649" w:rsidRPr="00377990" w:rsidRDefault="00010649" w:rsidP="00E5030A">
            <w:pPr>
              <w:jc w:val="both"/>
            </w:pPr>
            <w:r w:rsidRPr="00377990">
              <w:t>2.</w:t>
            </w:r>
          </w:p>
        </w:tc>
        <w:tc>
          <w:tcPr>
            <w:tcW w:w="2724" w:type="dxa"/>
          </w:tcPr>
          <w:p w:rsidR="00010649" w:rsidRPr="00377990" w:rsidRDefault="00010649" w:rsidP="00E5030A">
            <w:pPr>
              <w:jc w:val="both"/>
            </w:pPr>
            <w:r w:rsidRPr="00377990">
              <w:t>Pluoštinė sudėtis *</w:t>
            </w:r>
          </w:p>
        </w:tc>
        <w:tc>
          <w:tcPr>
            <w:tcW w:w="1310" w:type="dxa"/>
          </w:tcPr>
          <w:p w:rsidR="00010649" w:rsidRPr="00377990" w:rsidRDefault="00010649" w:rsidP="00E5030A">
            <w:pPr>
              <w:jc w:val="both"/>
            </w:pPr>
            <w:r w:rsidRPr="00377990">
              <w:t>%</w:t>
            </w:r>
          </w:p>
        </w:tc>
        <w:tc>
          <w:tcPr>
            <w:tcW w:w="1210" w:type="dxa"/>
          </w:tcPr>
          <w:p w:rsidR="00010649" w:rsidRPr="00377990" w:rsidRDefault="00010649" w:rsidP="00E5030A">
            <w:pPr>
              <w:jc w:val="both"/>
            </w:pPr>
            <w:r w:rsidRPr="00377990">
              <w:t>100 % PA 6.6</w:t>
            </w:r>
          </w:p>
        </w:tc>
        <w:tc>
          <w:tcPr>
            <w:tcW w:w="3586" w:type="dxa"/>
          </w:tcPr>
          <w:p w:rsidR="00010649" w:rsidRPr="00377990" w:rsidRDefault="00010649" w:rsidP="00E5030A">
            <w:pPr>
              <w:jc w:val="both"/>
            </w:pPr>
            <w:r w:rsidRPr="00377990">
              <w:t>nurodyti</w:t>
            </w:r>
          </w:p>
        </w:tc>
      </w:tr>
      <w:tr w:rsidR="00010649" w:rsidRPr="00377990" w:rsidTr="00E5030A">
        <w:tc>
          <w:tcPr>
            <w:tcW w:w="1235" w:type="dxa"/>
          </w:tcPr>
          <w:p w:rsidR="00010649" w:rsidRPr="00377990" w:rsidRDefault="00010649" w:rsidP="00E5030A">
            <w:pPr>
              <w:jc w:val="both"/>
            </w:pPr>
            <w:r w:rsidRPr="00377990">
              <w:t>3.</w:t>
            </w:r>
          </w:p>
          <w:p w:rsidR="00010649" w:rsidRPr="00377990" w:rsidRDefault="00010649" w:rsidP="00E5030A">
            <w:pPr>
              <w:jc w:val="both"/>
            </w:pPr>
          </w:p>
        </w:tc>
        <w:tc>
          <w:tcPr>
            <w:tcW w:w="2724" w:type="dxa"/>
          </w:tcPr>
          <w:p w:rsidR="00010649" w:rsidRPr="00377990" w:rsidRDefault="00010649" w:rsidP="00E5030A">
            <w:pPr>
              <w:widowControl w:val="0"/>
              <w:tabs>
                <w:tab w:val="left" w:pos="0"/>
              </w:tabs>
              <w:autoSpaceDE w:val="0"/>
              <w:autoSpaceDN w:val="0"/>
              <w:adjustRightInd w:val="0"/>
              <w:jc w:val="both"/>
            </w:pPr>
            <w:r w:rsidRPr="00377990">
              <w:t>Didžiausioji (trūkimo) jėga</w:t>
            </w:r>
          </w:p>
          <w:p w:rsidR="00010649" w:rsidRPr="00377990" w:rsidRDefault="00010649" w:rsidP="00E5030A">
            <w:pPr>
              <w:widowControl w:val="0"/>
              <w:tabs>
                <w:tab w:val="left" w:pos="0"/>
              </w:tabs>
              <w:autoSpaceDE w:val="0"/>
              <w:autoSpaceDN w:val="0"/>
              <w:adjustRightInd w:val="0"/>
              <w:jc w:val="both"/>
            </w:pPr>
            <w:r w:rsidRPr="00377990">
              <w:t>ataudų kryptimi</w:t>
            </w:r>
          </w:p>
          <w:p w:rsidR="00010649" w:rsidRPr="00377990" w:rsidRDefault="00010649" w:rsidP="00E5030A">
            <w:pPr>
              <w:widowControl w:val="0"/>
              <w:tabs>
                <w:tab w:val="left" w:pos="0"/>
              </w:tabs>
              <w:autoSpaceDE w:val="0"/>
              <w:autoSpaceDN w:val="0"/>
              <w:adjustRightInd w:val="0"/>
              <w:jc w:val="both"/>
            </w:pPr>
            <w:r w:rsidRPr="00377990">
              <w:t>metmenų kryptimi</w:t>
            </w:r>
          </w:p>
        </w:tc>
        <w:tc>
          <w:tcPr>
            <w:tcW w:w="1310" w:type="dxa"/>
          </w:tcPr>
          <w:p w:rsidR="00010649" w:rsidRPr="00377990" w:rsidRDefault="00010649" w:rsidP="00E5030A">
            <w:pPr>
              <w:widowControl w:val="0"/>
              <w:tabs>
                <w:tab w:val="left" w:pos="0"/>
              </w:tabs>
              <w:autoSpaceDE w:val="0"/>
              <w:autoSpaceDN w:val="0"/>
              <w:adjustRightInd w:val="0"/>
              <w:jc w:val="both"/>
            </w:pPr>
            <w:r w:rsidRPr="00377990">
              <w:t>N</w:t>
            </w:r>
          </w:p>
        </w:tc>
        <w:tc>
          <w:tcPr>
            <w:tcW w:w="1210" w:type="dxa"/>
          </w:tcPr>
          <w:p w:rsidR="00010649" w:rsidRPr="00377990" w:rsidRDefault="00010649" w:rsidP="00E5030A">
            <w:pPr>
              <w:widowControl w:val="0"/>
              <w:tabs>
                <w:tab w:val="left" w:pos="0"/>
              </w:tabs>
              <w:autoSpaceDE w:val="0"/>
              <w:autoSpaceDN w:val="0"/>
              <w:adjustRightInd w:val="0"/>
              <w:jc w:val="both"/>
            </w:pPr>
          </w:p>
          <w:p w:rsidR="00010649" w:rsidRPr="00377990" w:rsidRDefault="00010649" w:rsidP="00E5030A">
            <w:pPr>
              <w:widowControl w:val="0"/>
              <w:tabs>
                <w:tab w:val="left" w:pos="0"/>
              </w:tabs>
              <w:autoSpaceDE w:val="0"/>
              <w:autoSpaceDN w:val="0"/>
              <w:adjustRightInd w:val="0"/>
              <w:jc w:val="both"/>
            </w:pPr>
          </w:p>
          <w:p w:rsidR="00010649" w:rsidRPr="00377990" w:rsidRDefault="00010649" w:rsidP="00E5030A">
            <w:pPr>
              <w:widowControl w:val="0"/>
              <w:tabs>
                <w:tab w:val="left" w:pos="0"/>
              </w:tabs>
              <w:autoSpaceDE w:val="0"/>
              <w:autoSpaceDN w:val="0"/>
              <w:adjustRightInd w:val="0"/>
              <w:jc w:val="both"/>
            </w:pPr>
            <w:r w:rsidRPr="00377990">
              <w:t>≥ 2800</w:t>
            </w:r>
          </w:p>
          <w:p w:rsidR="00010649" w:rsidRPr="00377990" w:rsidRDefault="00010649" w:rsidP="00E5030A">
            <w:pPr>
              <w:widowControl w:val="0"/>
              <w:tabs>
                <w:tab w:val="left" w:pos="0"/>
              </w:tabs>
              <w:autoSpaceDE w:val="0"/>
              <w:autoSpaceDN w:val="0"/>
              <w:adjustRightInd w:val="0"/>
              <w:jc w:val="both"/>
            </w:pPr>
            <w:r w:rsidRPr="00377990">
              <w:t>≥ 2600</w:t>
            </w:r>
          </w:p>
        </w:tc>
        <w:tc>
          <w:tcPr>
            <w:tcW w:w="3586" w:type="dxa"/>
          </w:tcPr>
          <w:p w:rsidR="00010649" w:rsidRPr="00377990" w:rsidRDefault="00010649" w:rsidP="00E5030A">
            <w:pPr>
              <w:widowControl w:val="0"/>
              <w:tabs>
                <w:tab w:val="left" w:pos="0"/>
              </w:tabs>
              <w:autoSpaceDE w:val="0"/>
              <w:autoSpaceDN w:val="0"/>
              <w:adjustRightInd w:val="0"/>
              <w:jc w:val="both"/>
            </w:pPr>
            <w:r w:rsidRPr="00377990">
              <w:t xml:space="preserve">LST EN ISO 13934-1 arba lygiavertis </w:t>
            </w:r>
          </w:p>
        </w:tc>
      </w:tr>
      <w:tr w:rsidR="00010649" w:rsidRPr="00377990" w:rsidTr="00E5030A">
        <w:tc>
          <w:tcPr>
            <w:tcW w:w="1235" w:type="dxa"/>
          </w:tcPr>
          <w:p w:rsidR="00010649" w:rsidRPr="00377990" w:rsidRDefault="00010649" w:rsidP="00E5030A">
            <w:pPr>
              <w:jc w:val="both"/>
              <w:rPr>
                <w:highlight w:val="yellow"/>
              </w:rPr>
            </w:pPr>
            <w:r w:rsidRPr="00377990">
              <w:t>4.</w:t>
            </w:r>
          </w:p>
        </w:tc>
        <w:tc>
          <w:tcPr>
            <w:tcW w:w="2724" w:type="dxa"/>
          </w:tcPr>
          <w:p w:rsidR="00010649" w:rsidRPr="00377990" w:rsidRDefault="00010649" w:rsidP="00E5030A">
            <w:pPr>
              <w:jc w:val="both"/>
              <w:rPr>
                <w:highlight w:val="yellow"/>
              </w:rPr>
            </w:pPr>
            <w:r w:rsidRPr="00377990">
              <w:t xml:space="preserve">Atsparumas vandens prasiskverbimui, esant vandens slėgio didėjimo greičiui 60 </w:t>
            </w:r>
            <w:r w:rsidRPr="00377990">
              <w:rPr>
                <w:u w:val="single"/>
              </w:rPr>
              <w:t>+</w:t>
            </w:r>
            <w:r w:rsidRPr="00377990">
              <w:t xml:space="preserve"> 3 cm/min</w:t>
            </w:r>
          </w:p>
        </w:tc>
        <w:tc>
          <w:tcPr>
            <w:tcW w:w="1310" w:type="dxa"/>
          </w:tcPr>
          <w:p w:rsidR="00010649" w:rsidRPr="00377990" w:rsidRDefault="00010649" w:rsidP="00E5030A">
            <w:pPr>
              <w:jc w:val="both"/>
            </w:pPr>
            <w:r w:rsidRPr="00377990">
              <w:t>mm</w:t>
            </w:r>
          </w:p>
        </w:tc>
        <w:tc>
          <w:tcPr>
            <w:tcW w:w="1210" w:type="dxa"/>
          </w:tcPr>
          <w:p w:rsidR="00010649" w:rsidRPr="00377990" w:rsidRDefault="00010649" w:rsidP="00E5030A">
            <w:pPr>
              <w:jc w:val="both"/>
            </w:pPr>
            <w:r w:rsidRPr="00377990">
              <w:t xml:space="preserve">≥ 1500 </w:t>
            </w:r>
          </w:p>
        </w:tc>
        <w:tc>
          <w:tcPr>
            <w:tcW w:w="3586" w:type="dxa"/>
          </w:tcPr>
          <w:p w:rsidR="00010649" w:rsidRPr="00377990" w:rsidRDefault="00010649" w:rsidP="00E5030A">
            <w:pPr>
              <w:jc w:val="both"/>
              <w:rPr>
                <w:bCs/>
              </w:rPr>
            </w:pPr>
            <w:r w:rsidRPr="00377990">
              <w:rPr>
                <w:bCs/>
              </w:rPr>
              <w:t>LST EN 20811 (EN 20811; ISO 811)</w:t>
            </w:r>
          </w:p>
          <w:p w:rsidR="00010649" w:rsidRPr="00377990" w:rsidRDefault="00010649" w:rsidP="00E5030A">
            <w:pPr>
              <w:jc w:val="both"/>
            </w:pPr>
            <w:r w:rsidRPr="00377990">
              <w:rPr>
                <w:bCs/>
              </w:rPr>
              <w:t>arba lygiavertis</w:t>
            </w:r>
          </w:p>
        </w:tc>
      </w:tr>
      <w:tr w:rsidR="00010649" w:rsidRPr="00377990" w:rsidTr="00E5030A">
        <w:tc>
          <w:tcPr>
            <w:tcW w:w="1235" w:type="dxa"/>
          </w:tcPr>
          <w:p w:rsidR="00010649" w:rsidRPr="00377990" w:rsidRDefault="00010649" w:rsidP="00E5030A">
            <w:pPr>
              <w:jc w:val="both"/>
            </w:pPr>
            <w:r w:rsidRPr="00377990">
              <w:t>5.</w:t>
            </w:r>
          </w:p>
        </w:tc>
        <w:tc>
          <w:tcPr>
            <w:tcW w:w="2724" w:type="dxa"/>
          </w:tcPr>
          <w:p w:rsidR="00010649" w:rsidRPr="00377990" w:rsidRDefault="00010649" w:rsidP="00E5030A">
            <w:pPr>
              <w:jc w:val="both"/>
            </w:pPr>
            <w:r w:rsidRPr="00377990">
              <w:t>Nusidažymo atsparumas skalbimui  (40º)</w:t>
            </w:r>
          </w:p>
        </w:tc>
        <w:tc>
          <w:tcPr>
            <w:tcW w:w="1310" w:type="dxa"/>
          </w:tcPr>
          <w:p w:rsidR="00010649" w:rsidRPr="00377990" w:rsidRDefault="00010649" w:rsidP="00E5030A">
            <w:pPr>
              <w:jc w:val="both"/>
            </w:pPr>
            <w:r w:rsidRPr="00377990">
              <w:t>balai</w:t>
            </w:r>
          </w:p>
        </w:tc>
        <w:tc>
          <w:tcPr>
            <w:tcW w:w="1210" w:type="dxa"/>
          </w:tcPr>
          <w:p w:rsidR="00010649" w:rsidRPr="00377990" w:rsidRDefault="00010649" w:rsidP="00E5030A">
            <w:pPr>
              <w:jc w:val="both"/>
            </w:pPr>
            <w:r w:rsidRPr="00377990">
              <w:t>≥ 4</w:t>
            </w:r>
          </w:p>
        </w:tc>
        <w:tc>
          <w:tcPr>
            <w:tcW w:w="3586" w:type="dxa"/>
          </w:tcPr>
          <w:p w:rsidR="00010649" w:rsidRPr="00377990" w:rsidRDefault="00010649" w:rsidP="00E5030A">
            <w:pPr>
              <w:jc w:val="both"/>
            </w:pPr>
            <w:r w:rsidRPr="00377990">
              <w:t>LST EN ISO 105-C06 (EN ISO 105-C06) arba lygiavertis</w:t>
            </w:r>
          </w:p>
        </w:tc>
      </w:tr>
      <w:tr w:rsidR="00010649" w:rsidRPr="00377990" w:rsidTr="00E5030A">
        <w:tc>
          <w:tcPr>
            <w:tcW w:w="1235" w:type="dxa"/>
          </w:tcPr>
          <w:p w:rsidR="00010649" w:rsidRPr="00377990" w:rsidRDefault="00010649" w:rsidP="00E5030A">
            <w:pPr>
              <w:jc w:val="both"/>
            </w:pPr>
            <w:r w:rsidRPr="00377990">
              <w:t>6.</w:t>
            </w:r>
          </w:p>
        </w:tc>
        <w:tc>
          <w:tcPr>
            <w:tcW w:w="2724" w:type="dxa"/>
          </w:tcPr>
          <w:p w:rsidR="00010649" w:rsidRPr="00377990" w:rsidRDefault="00010649" w:rsidP="00E5030A">
            <w:pPr>
              <w:jc w:val="both"/>
            </w:pPr>
            <w:r w:rsidRPr="00377990">
              <w:t>Nusidažymo atsparumas sausam valymui</w:t>
            </w:r>
          </w:p>
        </w:tc>
        <w:tc>
          <w:tcPr>
            <w:tcW w:w="1310" w:type="dxa"/>
          </w:tcPr>
          <w:p w:rsidR="00010649" w:rsidRPr="00377990" w:rsidRDefault="00010649" w:rsidP="00E5030A">
            <w:pPr>
              <w:jc w:val="both"/>
            </w:pPr>
            <w:r w:rsidRPr="00377990">
              <w:t>balai</w:t>
            </w:r>
          </w:p>
        </w:tc>
        <w:tc>
          <w:tcPr>
            <w:tcW w:w="1210" w:type="dxa"/>
          </w:tcPr>
          <w:p w:rsidR="00010649" w:rsidRPr="00377990" w:rsidRDefault="00010649" w:rsidP="00E5030A">
            <w:pPr>
              <w:jc w:val="both"/>
            </w:pPr>
            <w:r w:rsidRPr="00377990">
              <w:t>≥ 4</w:t>
            </w:r>
          </w:p>
        </w:tc>
        <w:tc>
          <w:tcPr>
            <w:tcW w:w="3586" w:type="dxa"/>
          </w:tcPr>
          <w:p w:rsidR="00010649" w:rsidRPr="00377990" w:rsidRDefault="00010649" w:rsidP="00E5030A">
            <w:pPr>
              <w:jc w:val="both"/>
            </w:pPr>
            <w:r w:rsidRPr="00377990">
              <w:t>LST EN ISO 105-D01 (EN ISO 105-D01) arba lygiavertis</w:t>
            </w:r>
          </w:p>
        </w:tc>
      </w:tr>
      <w:tr w:rsidR="00010649" w:rsidRPr="00377990" w:rsidTr="00E5030A">
        <w:tc>
          <w:tcPr>
            <w:tcW w:w="1235" w:type="dxa"/>
          </w:tcPr>
          <w:p w:rsidR="00010649" w:rsidRPr="00377990" w:rsidRDefault="00010649" w:rsidP="00E5030A">
            <w:pPr>
              <w:jc w:val="both"/>
            </w:pPr>
            <w:r w:rsidRPr="00377990">
              <w:t>7.</w:t>
            </w:r>
          </w:p>
        </w:tc>
        <w:tc>
          <w:tcPr>
            <w:tcW w:w="2724" w:type="dxa"/>
          </w:tcPr>
          <w:p w:rsidR="00010649" w:rsidRPr="00377990" w:rsidRDefault="00010649" w:rsidP="00E5030A">
            <w:pPr>
              <w:jc w:val="both"/>
            </w:pPr>
            <w:r w:rsidRPr="00377990">
              <w:t xml:space="preserve">Nusidažymo atsparumas  sausai ir šlapiai trinčiai </w:t>
            </w:r>
          </w:p>
        </w:tc>
        <w:tc>
          <w:tcPr>
            <w:tcW w:w="1310" w:type="dxa"/>
          </w:tcPr>
          <w:p w:rsidR="00010649" w:rsidRPr="00377990" w:rsidRDefault="00010649" w:rsidP="00E5030A">
            <w:pPr>
              <w:jc w:val="both"/>
            </w:pPr>
            <w:r w:rsidRPr="00377990">
              <w:t>balai</w:t>
            </w:r>
          </w:p>
        </w:tc>
        <w:tc>
          <w:tcPr>
            <w:tcW w:w="1210" w:type="dxa"/>
          </w:tcPr>
          <w:p w:rsidR="00010649" w:rsidRPr="00377990" w:rsidRDefault="00010649" w:rsidP="00E5030A">
            <w:pPr>
              <w:jc w:val="both"/>
            </w:pPr>
            <w:r w:rsidRPr="00377990">
              <w:t>&gt; 3</w:t>
            </w:r>
          </w:p>
        </w:tc>
        <w:tc>
          <w:tcPr>
            <w:tcW w:w="3586" w:type="dxa"/>
          </w:tcPr>
          <w:p w:rsidR="00010649" w:rsidRPr="00377990" w:rsidRDefault="00010649" w:rsidP="00E5030A">
            <w:pPr>
              <w:jc w:val="both"/>
            </w:pPr>
            <w:r w:rsidRPr="00377990">
              <w:t>LST EN ISO 105-X12,</w:t>
            </w:r>
          </w:p>
          <w:p w:rsidR="00010649" w:rsidRPr="00377990" w:rsidRDefault="00010649" w:rsidP="00E5030A">
            <w:pPr>
              <w:jc w:val="both"/>
            </w:pPr>
            <w:r w:rsidRPr="00377990">
              <w:t>(ISO 105-X12,) arba lygiavertis</w:t>
            </w:r>
          </w:p>
        </w:tc>
      </w:tr>
      <w:tr w:rsidR="00010649" w:rsidRPr="00377990" w:rsidTr="00E5030A">
        <w:tc>
          <w:tcPr>
            <w:tcW w:w="1235" w:type="dxa"/>
          </w:tcPr>
          <w:p w:rsidR="00010649" w:rsidRPr="00377990" w:rsidRDefault="00010649" w:rsidP="00E5030A">
            <w:pPr>
              <w:jc w:val="both"/>
            </w:pPr>
            <w:r w:rsidRPr="00377990">
              <w:t>8.</w:t>
            </w:r>
          </w:p>
        </w:tc>
        <w:tc>
          <w:tcPr>
            <w:tcW w:w="2724" w:type="dxa"/>
          </w:tcPr>
          <w:p w:rsidR="00010649" w:rsidRPr="00377990" w:rsidRDefault="00010649" w:rsidP="00E5030A">
            <w:pPr>
              <w:jc w:val="both"/>
            </w:pPr>
            <w:r w:rsidRPr="00377990">
              <w:t xml:space="preserve">Atsparumas dilinimui, esant 12 </w:t>
            </w:r>
            <w:proofErr w:type="spellStart"/>
            <w:r w:rsidRPr="00377990">
              <w:t>kPa</w:t>
            </w:r>
            <w:proofErr w:type="spellEnd"/>
            <w:r w:rsidRPr="00377990">
              <w:t xml:space="preserve"> vardiniam slėgiui</w:t>
            </w:r>
          </w:p>
        </w:tc>
        <w:tc>
          <w:tcPr>
            <w:tcW w:w="1310" w:type="dxa"/>
          </w:tcPr>
          <w:p w:rsidR="00010649" w:rsidRPr="00377990" w:rsidRDefault="00010649" w:rsidP="00E5030A">
            <w:pPr>
              <w:jc w:val="both"/>
            </w:pPr>
            <w:r w:rsidRPr="00377990">
              <w:t>sūkiai</w:t>
            </w:r>
          </w:p>
        </w:tc>
        <w:tc>
          <w:tcPr>
            <w:tcW w:w="1210" w:type="dxa"/>
          </w:tcPr>
          <w:p w:rsidR="00010649" w:rsidRPr="00377990" w:rsidRDefault="00010649" w:rsidP="00E5030A">
            <w:pPr>
              <w:jc w:val="both"/>
            </w:pPr>
            <w:r w:rsidRPr="00377990">
              <w:t>≥ 100000</w:t>
            </w:r>
          </w:p>
        </w:tc>
        <w:tc>
          <w:tcPr>
            <w:tcW w:w="3586" w:type="dxa"/>
          </w:tcPr>
          <w:p w:rsidR="00010649" w:rsidRPr="00377990" w:rsidRDefault="00010649" w:rsidP="00E5030A">
            <w:pPr>
              <w:jc w:val="both"/>
            </w:pPr>
            <w:r w:rsidRPr="00377990">
              <w:t>LST EN ISO 12947-2 (EN ISO 12947-2) arba lygiavertis</w:t>
            </w:r>
          </w:p>
        </w:tc>
      </w:tr>
      <w:tr w:rsidR="00010649" w:rsidRPr="00377990" w:rsidTr="00E5030A">
        <w:tc>
          <w:tcPr>
            <w:tcW w:w="1235" w:type="dxa"/>
          </w:tcPr>
          <w:p w:rsidR="00010649" w:rsidRPr="00377990" w:rsidRDefault="00010649" w:rsidP="00E5030A">
            <w:pPr>
              <w:jc w:val="both"/>
            </w:pPr>
            <w:r w:rsidRPr="00377990">
              <w:t>9.</w:t>
            </w:r>
          </w:p>
        </w:tc>
        <w:tc>
          <w:tcPr>
            <w:tcW w:w="2724" w:type="dxa"/>
          </w:tcPr>
          <w:p w:rsidR="00010649" w:rsidRPr="00377990" w:rsidRDefault="00010649" w:rsidP="00E5030A">
            <w:pPr>
              <w:jc w:val="both"/>
            </w:pPr>
            <w:r w:rsidRPr="00377990">
              <w:t>Susitraukimas po skalbimo</w:t>
            </w:r>
          </w:p>
        </w:tc>
        <w:tc>
          <w:tcPr>
            <w:tcW w:w="1310" w:type="dxa"/>
          </w:tcPr>
          <w:p w:rsidR="00010649" w:rsidRPr="00377990" w:rsidRDefault="00010649" w:rsidP="00E5030A">
            <w:pPr>
              <w:jc w:val="both"/>
            </w:pPr>
            <w:r w:rsidRPr="00377990">
              <w:t>%</w:t>
            </w:r>
          </w:p>
        </w:tc>
        <w:tc>
          <w:tcPr>
            <w:tcW w:w="1210" w:type="dxa"/>
          </w:tcPr>
          <w:p w:rsidR="00010649" w:rsidRPr="00377990" w:rsidRDefault="00010649" w:rsidP="00E5030A">
            <w:pPr>
              <w:jc w:val="both"/>
            </w:pPr>
            <w:proofErr w:type="spellStart"/>
            <w:r w:rsidRPr="00377990">
              <w:t>max</w:t>
            </w:r>
            <w:proofErr w:type="spellEnd"/>
            <w:r w:rsidRPr="00377990">
              <w:t xml:space="preserve"> ± 3</w:t>
            </w:r>
          </w:p>
        </w:tc>
        <w:tc>
          <w:tcPr>
            <w:tcW w:w="3586" w:type="dxa"/>
          </w:tcPr>
          <w:p w:rsidR="00010649" w:rsidRPr="00377990" w:rsidRDefault="00010649" w:rsidP="00E5030A">
            <w:pPr>
              <w:jc w:val="both"/>
            </w:pPr>
            <w:r w:rsidRPr="00377990">
              <w:rPr>
                <w:bCs/>
              </w:rPr>
              <w:t>LST</w:t>
            </w:r>
            <w:r w:rsidRPr="00377990">
              <w:t xml:space="preserve"> EN </w:t>
            </w:r>
            <w:r w:rsidRPr="00377990">
              <w:rPr>
                <w:bCs/>
              </w:rPr>
              <w:t>ISO 6330 (</w:t>
            </w:r>
            <w:r w:rsidRPr="00377990">
              <w:t>ISO 6330-5A)</w:t>
            </w:r>
          </w:p>
          <w:p w:rsidR="00010649" w:rsidRPr="00377990" w:rsidRDefault="00010649" w:rsidP="00E5030A">
            <w:pPr>
              <w:jc w:val="both"/>
            </w:pPr>
            <w:r w:rsidRPr="00377990">
              <w:t>arba lygiavertis</w:t>
            </w:r>
          </w:p>
        </w:tc>
      </w:tr>
      <w:tr w:rsidR="00010649" w:rsidRPr="00377990" w:rsidTr="00E5030A">
        <w:tc>
          <w:tcPr>
            <w:tcW w:w="1235" w:type="dxa"/>
          </w:tcPr>
          <w:p w:rsidR="00010649" w:rsidRPr="00377990" w:rsidRDefault="00010649" w:rsidP="00E5030A">
            <w:pPr>
              <w:jc w:val="both"/>
            </w:pPr>
            <w:r w:rsidRPr="00377990">
              <w:t>10.</w:t>
            </w:r>
          </w:p>
        </w:tc>
        <w:tc>
          <w:tcPr>
            <w:tcW w:w="2724" w:type="dxa"/>
          </w:tcPr>
          <w:p w:rsidR="00010649" w:rsidRPr="00377990" w:rsidRDefault="00010649" w:rsidP="00E5030A">
            <w:pPr>
              <w:jc w:val="both"/>
            </w:pPr>
            <w:r w:rsidRPr="00377990">
              <w:t>Apipurškimo bandymas</w:t>
            </w:r>
          </w:p>
        </w:tc>
        <w:tc>
          <w:tcPr>
            <w:tcW w:w="1310" w:type="dxa"/>
          </w:tcPr>
          <w:p w:rsidR="00010649" w:rsidRPr="00377990" w:rsidRDefault="00010649" w:rsidP="00E5030A">
            <w:pPr>
              <w:jc w:val="both"/>
            </w:pPr>
            <w:r w:rsidRPr="00377990">
              <w:t>balai</w:t>
            </w:r>
          </w:p>
        </w:tc>
        <w:tc>
          <w:tcPr>
            <w:tcW w:w="1210" w:type="dxa"/>
          </w:tcPr>
          <w:p w:rsidR="00010649" w:rsidRPr="00377990" w:rsidRDefault="00010649" w:rsidP="00E5030A">
            <w:pPr>
              <w:jc w:val="both"/>
            </w:pPr>
            <w:r w:rsidRPr="00377990">
              <w:t>≥ 4</w:t>
            </w:r>
          </w:p>
        </w:tc>
        <w:tc>
          <w:tcPr>
            <w:tcW w:w="3586" w:type="dxa"/>
          </w:tcPr>
          <w:p w:rsidR="00010649" w:rsidRPr="00377990" w:rsidRDefault="00010649" w:rsidP="00E5030A">
            <w:pPr>
              <w:jc w:val="both"/>
            </w:pPr>
            <w:r w:rsidRPr="00377990">
              <w:t>LST EN ISO 4920 arba lygiavertis</w:t>
            </w:r>
          </w:p>
        </w:tc>
      </w:tr>
      <w:tr w:rsidR="00010649" w:rsidRPr="00377990" w:rsidTr="00E5030A">
        <w:tc>
          <w:tcPr>
            <w:tcW w:w="1235" w:type="dxa"/>
          </w:tcPr>
          <w:p w:rsidR="00010649" w:rsidRPr="00377990" w:rsidRDefault="00010649" w:rsidP="00E5030A">
            <w:pPr>
              <w:widowControl w:val="0"/>
              <w:tabs>
                <w:tab w:val="left" w:pos="0"/>
              </w:tabs>
              <w:autoSpaceDE w:val="0"/>
              <w:autoSpaceDN w:val="0"/>
              <w:adjustRightInd w:val="0"/>
              <w:jc w:val="both"/>
              <w:rPr>
                <w:bCs/>
              </w:rPr>
            </w:pPr>
            <w:r w:rsidRPr="00377990">
              <w:rPr>
                <w:bCs/>
              </w:rPr>
              <w:t>11.</w:t>
            </w:r>
          </w:p>
        </w:tc>
        <w:tc>
          <w:tcPr>
            <w:tcW w:w="2724" w:type="dxa"/>
          </w:tcPr>
          <w:p w:rsidR="00010649" w:rsidRPr="00377990" w:rsidRDefault="00010649" w:rsidP="00E5030A">
            <w:pPr>
              <w:widowControl w:val="0"/>
              <w:tabs>
                <w:tab w:val="left" w:pos="0"/>
              </w:tabs>
              <w:autoSpaceDE w:val="0"/>
              <w:autoSpaceDN w:val="0"/>
              <w:adjustRightInd w:val="0"/>
              <w:jc w:val="both"/>
            </w:pPr>
            <w:r w:rsidRPr="00377990">
              <w:t>Spalvos skirtumas *, ΔE</w:t>
            </w:r>
            <w:r w:rsidRPr="00377990">
              <w:rPr>
                <w:vertAlign w:val="subscript"/>
              </w:rPr>
              <w:t>CMC</w:t>
            </w:r>
          </w:p>
        </w:tc>
        <w:tc>
          <w:tcPr>
            <w:tcW w:w="1310" w:type="dxa"/>
          </w:tcPr>
          <w:p w:rsidR="00010649" w:rsidRPr="00377990" w:rsidRDefault="00010649" w:rsidP="00E5030A">
            <w:pPr>
              <w:widowControl w:val="0"/>
              <w:tabs>
                <w:tab w:val="left" w:pos="0"/>
              </w:tabs>
              <w:autoSpaceDE w:val="0"/>
              <w:autoSpaceDN w:val="0"/>
              <w:adjustRightInd w:val="0"/>
              <w:ind w:left="360" w:hanging="360"/>
              <w:jc w:val="both"/>
            </w:pPr>
            <w:r w:rsidRPr="00377990">
              <w:t>balai</w:t>
            </w:r>
          </w:p>
        </w:tc>
        <w:tc>
          <w:tcPr>
            <w:tcW w:w="1210" w:type="dxa"/>
          </w:tcPr>
          <w:p w:rsidR="00010649" w:rsidRPr="00377990" w:rsidRDefault="00010649" w:rsidP="00E5030A">
            <w:pPr>
              <w:widowControl w:val="0"/>
              <w:tabs>
                <w:tab w:val="left" w:pos="0"/>
              </w:tabs>
              <w:autoSpaceDE w:val="0"/>
              <w:autoSpaceDN w:val="0"/>
              <w:adjustRightInd w:val="0"/>
              <w:ind w:left="360" w:hanging="360"/>
              <w:jc w:val="both"/>
            </w:pPr>
            <w:r w:rsidRPr="00377990">
              <w:t>≤ 2</w:t>
            </w:r>
          </w:p>
        </w:tc>
        <w:tc>
          <w:tcPr>
            <w:tcW w:w="3586" w:type="dxa"/>
          </w:tcPr>
          <w:p w:rsidR="00010649" w:rsidRPr="00377990" w:rsidRDefault="00010649" w:rsidP="00E5030A">
            <w:pPr>
              <w:jc w:val="both"/>
            </w:pPr>
            <w:r w:rsidRPr="00377990">
              <w:t>LST EN ISO – J03 arba lygiavertis</w:t>
            </w:r>
          </w:p>
        </w:tc>
      </w:tr>
      <w:tr w:rsidR="00010649" w:rsidRPr="00377990" w:rsidTr="00E5030A">
        <w:tc>
          <w:tcPr>
            <w:tcW w:w="1235" w:type="dxa"/>
          </w:tcPr>
          <w:p w:rsidR="00010649" w:rsidRPr="00377990" w:rsidRDefault="00010649" w:rsidP="00E5030A">
            <w:pPr>
              <w:widowControl w:val="0"/>
              <w:tabs>
                <w:tab w:val="left" w:pos="0"/>
              </w:tabs>
              <w:autoSpaceDE w:val="0"/>
              <w:autoSpaceDN w:val="0"/>
              <w:adjustRightInd w:val="0"/>
              <w:jc w:val="both"/>
              <w:rPr>
                <w:bCs/>
              </w:rPr>
            </w:pPr>
            <w:r w:rsidRPr="00377990">
              <w:rPr>
                <w:bCs/>
              </w:rPr>
              <w:lastRenderedPageBreak/>
              <w:t xml:space="preserve">12. </w:t>
            </w:r>
          </w:p>
        </w:tc>
        <w:tc>
          <w:tcPr>
            <w:tcW w:w="2724" w:type="dxa"/>
          </w:tcPr>
          <w:p w:rsidR="00010649" w:rsidRPr="00377990" w:rsidRDefault="00010649" w:rsidP="00E5030A">
            <w:pPr>
              <w:widowControl w:val="0"/>
              <w:tabs>
                <w:tab w:val="left" w:pos="0"/>
              </w:tabs>
              <w:autoSpaceDE w:val="0"/>
              <w:autoSpaceDN w:val="0"/>
              <w:adjustRightInd w:val="0"/>
              <w:jc w:val="both"/>
            </w:pPr>
            <w:r w:rsidRPr="00377990">
              <w:t>Atsparumas plyšimui</w:t>
            </w:r>
          </w:p>
          <w:p w:rsidR="00010649" w:rsidRPr="00377990" w:rsidRDefault="00010649" w:rsidP="00E5030A">
            <w:pPr>
              <w:widowControl w:val="0"/>
              <w:tabs>
                <w:tab w:val="left" w:pos="0"/>
              </w:tabs>
              <w:autoSpaceDE w:val="0"/>
              <w:autoSpaceDN w:val="0"/>
              <w:adjustRightInd w:val="0"/>
              <w:jc w:val="both"/>
            </w:pPr>
            <w:r w:rsidRPr="00377990">
              <w:t>ataudų kryptimi</w:t>
            </w:r>
          </w:p>
          <w:p w:rsidR="00010649" w:rsidRPr="00377990" w:rsidRDefault="00010649" w:rsidP="00E5030A">
            <w:pPr>
              <w:widowControl w:val="0"/>
              <w:tabs>
                <w:tab w:val="left" w:pos="0"/>
              </w:tabs>
              <w:autoSpaceDE w:val="0"/>
              <w:autoSpaceDN w:val="0"/>
              <w:adjustRightInd w:val="0"/>
              <w:jc w:val="both"/>
            </w:pPr>
            <w:r w:rsidRPr="00377990">
              <w:t>metmenų kryptimi</w:t>
            </w:r>
          </w:p>
        </w:tc>
        <w:tc>
          <w:tcPr>
            <w:tcW w:w="1310" w:type="dxa"/>
          </w:tcPr>
          <w:p w:rsidR="00010649" w:rsidRPr="00377990" w:rsidRDefault="00010649" w:rsidP="00E5030A">
            <w:pPr>
              <w:widowControl w:val="0"/>
              <w:tabs>
                <w:tab w:val="left" w:pos="0"/>
              </w:tabs>
              <w:autoSpaceDE w:val="0"/>
              <w:autoSpaceDN w:val="0"/>
              <w:adjustRightInd w:val="0"/>
              <w:ind w:left="360" w:hanging="360"/>
              <w:jc w:val="both"/>
            </w:pPr>
            <w:r w:rsidRPr="00377990">
              <w:t>N</w:t>
            </w:r>
          </w:p>
        </w:tc>
        <w:tc>
          <w:tcPr>
            <w:tcW w:w="1210" w:type="dxa"/>
          </w:tcPr>
          <w:p w:rsidR="00010649" w:rsidRPr="00377990" w:rsidRDefault="00010649" w:rsidP="00E5030A">
            <w:pPr>
              <w:widowControl w:val="0"/>
              <w:tabs>
                <w:tab w:val="left" w:pos="0"/>
              </w:tabs>
              <w:autoSpaceDE w:val="0"/>
              <w:autoSpaceDN w:val="0"/>
              <w:adjustRightInd w:val="0"/>
              <w:ind w:left="360" w:hanging="360"/>
              <w:jc w:val="both"/>
            </w:pPr>
          </w:p>
          <w:p w:rsidR="00010649" w:rsidRPr="00377990" w:rsidRDefault="00010649" w:rsidP="00E5030A">
            <w:pPr>
              <w:widowControl w:val="0"/>
              <w:tabs>
                <w:tab w:val="left" w:pos="0"/>
              </w:tabs>
              <w:autoSpaceDE w:val="0"/>
              <w:autoSpaceDN w:val="0"/>
              <w:adjustRightInd w:val="0"/>
              <w:ind w:left="360" w:hanging="360"/>
              <w:jc w:val="both"/>
            </w:pPr>
            <w:r w:rsidRPr="00377990">
              <w:t>≥ 200</w:t>
            </w:r>
          </w:p>
          <w:p w:rsidR="00010649" w:rsidRPr="00377990" w:rsidRDefault="00010649" w:rsidP="00E5030A">
            <w:pPr>
              <w:widowControl w:val="0"/>
              <w:tabs>
                <w:tab w:val="left" w:pos="0"/>
              </w:tabs>
              <w:autoSpaceDE w:val="0"/>
              <w:autoSpaceDN w:val="0"/>
              <w:adjustRightInd w:val="0"/>
              <w:ind w:left="360" w:hanging="360"/>
              <w:jc w:val="both"/>
            </w:pPr>
            <w:r w:rsidRPr="00377990">
              <w:t>≥ 200</w:t>
            </w:r>
          </w:p>
        </w:tc>
        <w:tc>
          <w:tcPr>
            <w:tcW w:w="3586" w:type="dxa"/>
          </w:tcPr>
          <w:p w:rsidR="00010649" w:rsidRPr="00377990" w:rsidRDefault="00010649" w:rsidP="00E5030A">
            <w:pPr>
              <w:jc w:val="both"/>
            </w:pPr>
            <w:r w:rsidRPr="00377990">
              <w:t>LST EN ISO 13937-2 arba lygiavertis</w:t>
            </w:r>
          </w:p>
        </w:tc>
      </w:tr>
      <w:tr w:rsidR="00010649" w:rsidRPr="00377990" w:rsidTr="00E5030A">
        <w:tc>
          <w:tcPr>
            <w:tcW w:w="1235" w:type="dxa"/>
          </w:tcPr>
          <w:p w:rsidR="00010649" w:rsidRPr="00377990" w:rsidRDefault="00010649" w:rsidP="00E5030A">
            <w:pPr>
              <w:widowControl w:val="0"/>
              <w:tabs>
                <w:tab w:val="left" w:pos="0"/>
              </w:tabs>
              <w:autoSpaceDE w:val="0"/>
              <w:autoSpaceDN w:val="0"/>
              <w:adjustRightInd w:val="0"/>
              <w:jc w:val="both"/>
              <w:rPr>
                <w:bCs/>
              </w:rPr>
            </w:pPr>
            <w:r w:rsidRPr="00377990">
              <w:rPr>
                <w:bCs/>
              </w:rPr>
              <w:t xml:space="preserve">13. </w:t>
            </w:r>
          </w:p>
        </w:tc>
        <w:tc>
          <w:tcPr>
            <w:tcW w:w="2724" w:type="dxa"/>
            <w:vAlign w:val="center"/>
          </w:tcPr>
          <w:p w:rsidR="00010649" w:rsidRPr="00377990" w:rsidRDefault="00010649" w:rsidP="00E5030A">
            <w:pPr>
              <w:jc w:val="both"/>
            </w:pPr>
            <w:r w:rsidRPr="00377990">
              <w:t xml:space="preserve">Tepalų atstūmimas, </w:t>
            </w:r>
          </w:p>
        </w:tc>
        <w:tc>
          <w:tcPr>
            <w:tcW w:w="1310" w:type="dxa"/>
            <w:vAlign w:val="center"/>
          </w:tcPr>
          <w:p w:rsidR="00010649" w:rsidRPr="00377990" w:rsidRDefault="00010649" w:rsidP="00E5030A">
            <w:pPr>
              <w:jc w:val="both"/>
            </w:pPr>
            <w:r w:rsidRPr="00377990">
              <w:t>klasė</w:t>
            </w:r>
          </w:p>
        </w:tc>
        <w:tc>
          <w:tcPr>
            <w:tcW w:w="1210" w:type="dxa"/>
            <w:vAlign w:val="center"/>
          </w:tcPr>
          <w:p w:rsidR="00010649" w:rsidRPr="00377990" w:rsidRDefault="00010649" w:rsidP="00E5030A">
            <w:pPr>
              <w:jc w:val="both"/>
            </w:pPr>
            <w:r w:rsidRPr="00377990">
              <w:sym w:font="Symbol" w:char="F0B3"/>
            </w:r>
            <w:r w:rsidRPr="00377990">
              <w:t xml:space="preserve"> 4</w:t>
            </w:r>
          </w:p>
        </w:tc>
        <w:tc>
          <w:tcPr>
            <w:tcW w:w="3586" w:type="dxa"/>
            <w:vAlign w:val="center"/>
          </w:tcPr>
          <w:p w:rsidR="00010649" w:rsidRPr="00377990" w:rsidRDefault="00010649" w:rsidP="00E5030A">
            <w:pPr>
              <w:jc w:val="both"/>
            </w:pPr>
            <w:r w:rsidRPr="00377990">
              <w:t>LST EN ISO 14419 (ISO 14419) arba lygiavertis</w:t>
            </w:r>
          </w:p>
        </w:tc>
      </w:tr>
    </w:tbl>
    <w:p w:rsidR="00010649" w:rsidRPr="00377990" w:rsidRDefault="00010649" w:rsidP="00010649">
      <w:pPr>
        <w:widowControl w:val="0"/>
        <w:autoSpaceDE w:val="0"/>
        <w:autoSpaceDN w:val="0"/>
        <w:adjustRightInd w:val="0"/>
        <w:jc w:val="both"/>
        <w:rPr>
          <w:sz w:val="22"/>
        </w:rPr>
      </w:pPr>
      <w:r w:rsidRPr="00377990">
        <w:rPr>
          <w:b/>
          <w:sz w:val="22"/>
        </w:rPr>
        <w:t>Pastabos</w:t>
      </w:r>
      <w:r w:rsidRPr="00377990">
        <w:rPr>
          <w:sz w:val="22"/>
        </w:rPr>
        <w:t>: 1) * pluoštinė sudėtis gali būti nustatyta bet kuriuo įteisintu būdu;</w:t>
      </w:r>
    </w:p>
    <w:p w:rsidR="00010649" w:rsidRPr="00377990" w:rsidRDefault="00010649" w:rsidP="00010649">
      <w:pPr>
        <w:widowControl w:val="0"/>
        <w:autoSpaceDE w:val="0"/>
        <w:autoSpaceDN w:val="0"/>
        <w:adjustRightInd w:val="0"/>
        <w:ind w:firstLine="720"/>
        <w:jc w:val="both"/>
        <w:rPr>
          <w:sz w:val="22"/>
        </w:rPr>
      </w:pPr>
      <w:r w:rsidRPr="00377990">
        <w:rPr>
          <w:sz w:val="22"/>
        </w:rPr>
        <w:t xml:space="preserve">2) spektrinis atspindžio faktorius artimojoje infraraudonosios spinduliuotės spektrinėje srityje (800 - 1200 </w:t>
      </w:r>
      <w:proofErr w:type="spellStart"/>
      <w:r w:rsidRPr="00377990">
        <w:rPr>
          <w:sz w:val="22"/>
        </w:rPr>
        <w:t>nm</w:t>
      </w:r>
      <w:proofErr w:type="spellEnd"/>
      <w:r w:rsidRPr="00377990">
        <w:rPr>
          <w:sz w:val="22"/>
        </w:rPr>
        <w:t>) turi siekti nuo 15 iki 45 %;</w:t>
      </w:r>
    </w:p>
    <w:p w:rsidR="00010649" w:rsidRPr="00377990" w:rsidRDefault="00010649" w:rsidP="00010649">
      <w:pPr>
        <w:widowControl w:val="0"/>
        <w:autoSpaceDE w:val="0"/>
        <w:autoSpaceDN w:val="0"/>
        <w:adjustRightInd w:val="0"/>
        <w:ind w:firstLine="720"/>
        <w:jc w:val="both"/>
        <w:rPr>
          <w:sz w:val="22"/>
        </w:rPr>
      </w:pPr>
      <w:r w:rsidRPr="00377990">
        <w:rPr>
          <w:sz w:val="22"/>
        </w:rPr>
        <w:t>3) rodiklis ,,Spalvos skirtumas, ΔE</w:t>
      </w:r>
      <w:r w:rsidRPr="00377990">
        <w:rPr>
          <w:sz w:val="22"/>
          <w:vertAlign w:val="subscript"/>
        </w:rPr>
        <w:t>CMC</w:t>
      </w:r>
      <w:r w:rsidRPr="00377990">
        <w:rPr>
          <w:sz w:val="22"/>
        </w:rPr>
        <w:t>“ taikomas sutarties vykdymo metu, kontroliuojant nukrypimą nuo suderinto darbinio pavyzdžio.“</w:t>
      </w:r>
    </w:p>
    <w:p w:rsidR="00010649" w:rsidRPr="00377990" w:rsidRDefault="00010649" w:rsidP="00010649">
      <w:pPr>
        <w:widowControl w:val="0"/>
        <w:autoSpaceDE w:val="0"/>
        <w:autoSpaceDN w:val="0"/>
        <w:adjustRightInd w:val="0"/>
        <w:ind w:firstLine="720"/>
        <w:jc w:val="both"/>
      </w:pPr>
    </w:p>
    <w:p w:rsidR="00010649" w:rsidRPr="00377990" w:rsidRDefault="00010649" w:rsidP="00010649">
      <w:pPr>
        <w:spacing w:line="259" w:lineRule="auto"/>
        <w:jc w:val="center"/>
        <w:rPr>
          <w:b/>
          <w:bCs/>
        </w:rPr>
      </w:pPr>
      <w:r w:rsidRPr="00377990">
        <w:rPr>
          <w:b/>
          <w:bCs/>
        </w:rPr>
        <w:t>PAGALBINIO AUDINIO</w:t>
      </w:r>
      <w:r w:rsidRPr="00377990">
        <w:t xml:space="preserve"> </w:t>
      </w:r>
      <w:r w:rsidRPr="00377990">
        <w:rPr>
          <w:b/>
          <w:bCs/>
        </w:rPr>
        <w:t>TECHNINĖS CHARAKTERISTIKOS</w:t>
      </w:r>
    </w:p>
    <w:p w:rsidR="00010649" w:rsidRPr="00377990" w:rsidRDefault="00010649" w:rsidP="00010649">
      <w:pPr>
        <w:spacing w:line="259" w:lineRule="auto"/>
        <w:jc w:val="center"/>
        <w:rPr>
          <w:bCs/>
        </w:rPr>
      </w:pPr>
      <w:r w:rsidRPr="00377990">
        <w:rPr>
          <w:bCs/>
        </w:rPr>
        <w:t>(artimos viršaus audiniui spalvos)</w:t>
      </w:r>
    </w:p>
    <w:p w:rsidR="00010649" w:rsidRPr="00377990" w:rsidRDefault="00010649" w:rsidP="00010649">
      <w:pPr>
        <w:spacing w:line="259" w:lineRule="auto"/>
        <w:jc w:val="right"/>
        <w:rPr>
          <w:b/>
          <w:bCs/>
        </w:rPr>
      </w:pPr>
      <w:r w:rsidRPr="00377990">
        <w:rPr>
          <w:b/>
          <w:bCs/>
        </w:rPr>
        <w:t>2 lentelė</w:t>
      </w:r>
    </w:p>
    <w:tbl>
      <w:tblPr>
        <w:tblW w:w="9270" w:type="dxa"/>
        <w:tblInd w:w="108" w:type="dxa"/>
        <w:tblLayout w:type="fixed"/>
        <w:tblLook w:val="0000" w:firstRow="0" w:lastRow="0" w:firstColumn="0" w:lastColumn="0" w:noHBand="0" w:noVBand="0"/>
      </w:tblPr>
      <w:tblGrid>
        <w:gridCol w:w="700"/>
        <w:gridCol w:w="3600"/>
        <w:gridCol w:w="2141"/>
        <w:gridCol w:w="2829"/>
      </w:tblGrid>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Eil.</w:t>
            </w:r>
          </w:p>
          <w:p w:rsidR="00010649" w:rsidRPr="00377990" w:rsidRDefault="00010649" w:rsidP="00E5030A">
            <w:pPr>
              <w:widowControl w:val="0"/>
              <w:tabs>
                <w:tab w:val="left" w:pos="0"/>
              </w:tabs>
              <w:autoSpaceDE w:val="0"/>
              <w:autoSpaceDN w:val="0"/>
              <w:adjustRightInd w:val="0"/>
              <w:jc w:val="both"/>
              <w:rPr>
                <w:b/>
                <w:bCs/>
              </w:rPr>
            </w:pPr>
            <w:r w:rsidRPr="00377990">
              <w:rPr>
                <w:b/>
                <w:bCs/>
              </w:rPr>
              <w:t>Nr.</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Rodiklio pavadinimas, dimensija</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Rodiklio vertė</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Bandymo metodo žymuo</w:t>
            </w:r>
          </w:p>
        </w:tc>
      </w:tr>
      <w:tr w:rsidR="00010649" w:rsidRPr="00377990" w:rsidTr="00E5030A">
        <w:trPr>
          <w:trHeight w:val="842"/>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1.</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Pluoštinė sudėtis, </w:t>
            </w:r>
            <w:r w:rsidRPr="00377990">
              <w:rPr>
                <w:lang w:val="en-US"/>
              </w:rPr>
              <w:t>%</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100% PA su 100% PU danga</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i/>
                <w:iCs/>
              </w:rPr>
            </w:pPr>
            <w:r w:rsidRPr="00377990">
              <w:t>nurodyti</w:t>
            </w:r>
            <w:r w:rsidRPr="00377990">
              <w:rPr>
                <w:i/>
                <w:iCs/>
              </w:rPr>
              <w:t>*</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2.</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Paviršinis audinio tankis, g/m</w:t>
            </w:r>
            <w:r w:rsidRPr="00377990">
              <w:rPr>
                <w:vertAlign w:val="superscript"/>
              </w:rPr>
              <w:t>2</w:t>
            </w:r>
            <w:r w:rsidRPr="00377990">
              <w:t xml:space="preserve"> </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160 ± 10 %</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LST EN 12127 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3.</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 xml:space="preserve">Didžiausioji (trūkimo) jėga, N </w:t>
            </w:r>
          </w:p>
          <w:p w:rsidR="00010649" w:rsidRPr="00377990" w:rsidRDefault="00010649" w:rsidP="00E5030A">
            <w:pPr>
              <w:widowControl w:val="0"/>
              <w:tabs>
                <w:tab w:val="left" w:pos="0"/>
              </w:tabs>
              <w:autoSpaceDE w:val="0"/>
              <w:autoSpaceDN w:val="0"/>
              <w:adjustRightInd w:val="0"/>
              <w:jc w:val="both"/>
            </w:pPr>
            <w:r w:rsidRPr="00377990">
              <w:t>metmenų kryptimi</w:t>
            </w:r>
          </w:p>
          <w:p w:rsidR="00010649" w:rsidRPr="00377990" w:rsidRDefault="00010649" w:rsidP="00E5030A">
            <w:pPr>
              <w:widowControl w:val="0"/>
              <w:tabs>
                <w:tab w:val="left" w:pos="0"/>
              </w:tabs>
              <w:autoSpaceDE w:val="0"/>
              <w:autoSpaceDN w:val="0"/>
              <w:adjustRightInd w:val="0"/>
              <w:jc w:val="both"/>
            </w:pPr>
            <w:r w:rsidRPr="00377990">
              <w:t>ataudų kryptimi</w:t>
            </w:r>
          </w:p>
          <w:p w:rsidR="00010649" w:rsidRPr="00377990" w:rsidRDefault="00010649" w:rsidP="00E5030A">
            <w:pPr>
              <w:widowControl w:val="0"/>
              <w:tabs>
                <w:tab w:val="left" w:pos="0"/>
              </w:tabs>
              <w:autoSpaceDE w:val="0"/>
              <w:autoSpaceDN w:val="0"/>
              <w:adjustRightInd w:val="0"/>
              <w:jc w:val="both"/>
            </w:pP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rFonts w:ascii="Symbol" w:hAnsi="Symbol" w:cs="Symbol"/>
              </w:rPr>
            </w:pPr>
          </w:p>
          <w:p w:rsidR="00010649" w:rsidRPr="00377990" w:rsidRDefault="00010649" w:rsidP="00E5030A">
            <w:pPr>
              <w:widowControl w:val="0"/>
              <w:tabs>
                <w:tab w:val="left" w:pos="0"/>
              </w:tabs>
              <w:autoSpaceDE w:val="0"/>
              <w:autoSpaceDN w:val="0"/>
              <w:adjustRightInd w:val="0"/>
              <w:jc w:val="both"/>
            </w:pPr>
            <w:r w:rsidRPr="00377990">
              <w:rPr>
                <w:rFonts w:ascii="Symbol" w:hAnsi="Symbol" w:cs="Symbol"/>
              </w:rPr>
              <w:t></w:t>
            </w:r>
            <w:r w:rsidRPr="00377990">
              <w:rPr>
                <w:rFonts w:ascii="Symbol" w:hAnsi="Symbol" w:cs="Symbol"/>
              </w:rPr>
              <w:t></w:t>
            </w:r>
            <w:r w:rsidRPr="00377990">
              <w:t>1000</w:t>
            </w:r>
          </w:p>
          <w:p w:rsidR="00010649" w:rsidRPr="00377990" w:rsidRDefault="00010649" w:rsidP="00E5030A">
            <w:pPr>
              <w:widowControl w:val="0"/>
              <w:tabs>
                <w:tab w:val="left" w:pos="0"/>
              </w:tabs>
              <w:autoSpaceDE w:val="0"/>
              <w:autoSpaceDN w:val="0"/>
              <w:adjustRightInd w:val="0"/>
              <w:jc w:val="both"/>
            </w:pPr>
            <w:r w:rsidRPr="00377990">
              <w:rPr>
                <w:rFonts w:ascii="Symbol" w:hAnsi="Symbol" w:cs="Symbol"/>
              </w:rPr>
              <w:t></w:t>
            </w:r>
            <w:r w:rsidRPr="00377990">
              <w:rPr>
                <w:rFonts w:ascii="Symbol" w:hAnsi="Symbol" w:cs="Symbol"/>
              </w:rPr>
              <w:t></w:t>
            </w:r>
            <w:r w:rsidRPr="00377990">
              <w:t>800</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LST EN ISO 13934-1 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4.</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Atsparumas plyšimui, N</w:t>
            </w:r>
          </w:p>
          <w:p w:rsidR="00010649" w:rsidRPr="00377990" w:rsidRDefault="00010649" w:rsidP="00E5030A">
            <w:pPr>
              <w:widowControl w:val="0"/>
              <w:tabs>
                <w:tab w:val="left" w:pos="0"/>
              </w:tabs>
              <w:autoSpaceDE w:val="0"/>
              <w:autoSpaceDN w:val="0"/>
              <w:adjustRightInd w:val="0"/>
              <w:jc w:val="both"/>
            </w:pPr>
            <w:r w:rsidRPr="00377990">
              <w:t>ataudų kryptimi</w:t>
            </w:r>
          </w:p>
          <w:p w:rsidR="00010649" w:rsidRPr="00377990" w:rsidRDefault="00010649" w:rsidP="00E5030A">
            <w:pPr>
              <w:widowControl w:val="0"/>
              <w:tabs>
                <w:tab w:val="left" w:pos="0"/>
              </w:tabs>
              <w:autoSpaceDE w:val="0"/>
              <w:autoSpaceDN w:val="0"/>
              <w:adjustRightInd w:val="0"/>
              <w:jc w:val="both"/>
            </w:pPr>
            <w:r w:rsidRPr="00377990">
              <w:t>metmenų kryptimi</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ind w:left="360" w:hanging="360"/>
              <w:jc w:val="both"/>
            </w:pPr>
          </w:p>
          <w:p w:rsidR="00010649" w:rsidRPr="00377990" w:rsidRDefault="00010649" w:rsidP="00E5030A">
            <w:pPr>
              <w:widowControl w:val="0"/>
              <w:tabs>
                <w:tab w:val="left" w:pos="0"/>
              </w:tabs>
              <w:autoSpaceDE w:val="0"/>
              <w:autoSpaceDN w:val="0"/>
              <w:adjustRightInd w:val="0"/>
              <w:ind w:left="360" w:hanging="360"/>
              <w:jc w:val="both"/>
            </w:pPr>
            <w:r w:rsidRPr="00377990">
              <w:t>≥ 40</w:t>
            </w:r>
          </w:p>
          <w:p w:rsidR="00010649" w:rsidRPr="00377990" w:rsidRDefault="00010649" w:rsidP="00E5030A">
            <w:pPr>
              <w:widowControl w:val="0"/>
              <w:tabs>
                <w:tab w:val="left" w:pos="0"/>
              </w:tabs>
              <w:autoSpaceDE w:val="0"/>
              <w:autoSpaceDN w:val="0"/>
              <w:adjustRightInd w:val="0"/>
              <w:ind w:left="360" w:hanging="360"/>
              <w:jc w:val="both"/>
            </w:pPr>
            <w:r w:rsidRPr="00377990">
              <w:t>≥ 40</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jc w:val="both"/>
            </w:pPr>
          </w:p>
          <w:p w:rsidR="00010649" w:rsidRPr="00377990" w:rsidRDefault="00010649" w:rsidP="00E5030A">
            <w:pPr>
              <w:jc w:val="both"/>
            </w:pPr>
            <w:r w:rsidRPr="00377990">
              <w:rPr>
                <w:lang w:val="en-GB"/>
              </w:rPr>
              <w:t xml:space="preserve">ISO </w:t>
            </w:r>
            <w:r w:rsidRPr="00377990">
              <w:t>4674-1A</w:t>
            </w:r>
          </w:p>
          <w:p w:rsidR="00010649" w:rsidRPr="00377990" w:rsidRDefault="00010649" w:rsidP="00E5030A">
            <w:pPr>
              <w:jc w:val="both"/>
            </w:pPr>
            <w:r w:rsidRPr="00377990">
              <w:rPr>
                <w:lang w:val="en-GB"/>
              </w:rPr>
              <w:t xml:space="preserve">ISO </w:t>
            </w:r>
            <w:r w:rsidRPr="00377990">
              <w:t>4674-1A</w:t>
            </w:r>
          </w:p>
          <w:p w:rsidR="00010649" w:rsidRPr="00377990" w:rsidRDefault="00010649" w:rsidP="00E5030A">
            <w:pPr>
              <w:jc w:val="both"/>
            </w:pPr>
            <w:r w:rsidRPr="00377990">
              <w:t>arba lygiaverčiai</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5.</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 xml:space="preserve">Atsparumas vandens prasiskverbimui, esant vandens slėgio didėjimo greičiui 60 </w:t>
            </w:r>
            <w:r w:rsidRPr="00377990">
              <w:rPr>
                <w:u w:val="single"/>
              </w:rPr>
              <w:t>+</w:t>
            </w:r>
            <w:r w:rsidRPr="00377990">
              <w:t xml:space="preserve"> 3 cm/min, mm</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ind w:left="360" w:hanging="360"/>
              <w:jc w:val="both"/>
            </w:pPr>
            <w:r w:rsidRPr="00377990">
              <w:rPr>
                <w:rFonts w:ascii="Symbol" w:hAnsi="Symbol" w:cs="Symbol"/>
              </w:rPr>
              <w:t></w:t>
            </w:r>
            <w:r w:rsidRPr="00377990">
              <w:rPr>
                <w:rFonts w:ascii="Symbol" w:hAnsi="Symbol" w:cs="Symbol"/>
              </w:rPr>
              <w:t></w:t>
            </w:r>
            <w:r w:rsidRPr="00377990">
              <w:t>2000</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jc w:val="both"/>
            </w:pPr>
            <w:r w:rsidRPr="00377990">
              <w:rPr>
                <w:bCs/>
              </w:rPr>
              <w:t>LST EN 20811 (EN 20811; ISO 811)</w:t>
            </w:r>
            <w:r w:rsidRPr="00377990">
              <w:t xml:space="preserve"> </w:t>
            </w:r>
            <w:r w:rsidRPr="00377990">
              <w:rPr>
                <w:bCs/>
              </w:rPr>
              <w:t>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6.</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Atsparumas paviršiaus sušlapinimui, klasė</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5</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LST EN 4920 arba lygiavertis</w:t>
            </w:r>
          </w:p>
        </w:tc>
      </w:tr>
      <w:tr w:rsidR="00010649" w:rsidRPr="00377990" w:rsidTr="00E5030A">
        <w:trPr>
          <w:trHeight w:val="620"/>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7.</w:t>
            </w:r>
          </w:p>
        </w:tc>
        <w:tc>
          <w:tcPr>
            <w:tcW w:w="36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Nusidažymo atsparumas, balais:</w:t>
            </w:r>
          </w:p>
          <w:p w:rsidR="00010649" w:rsidRPr="00377990" w:rsidRDefault="00010649" w:rsidP="00E5030A">
            <w:pPr>
              <w:widowControl w:val="0"/>
              <w:tabs>
                <w:tab w:val="left" w:pos="0"/>
              </w:tabs>
              <w:autoSpaceDE w:val="0"/>
              <w:autoSpaceDN w:val="0"/>
              <w:adjustRightInd w:val="0"/>
              <w:jc w:val="both"/>
            </w:pPr>
            <w:r w:rsidRPr="00377990">
              <w:t>- sausai trinčiai</w:t>
            </w:r>
          </w:p>
          <w:p w:rsidR="00010649" w:rsidRPr="00377990" w:rsidRDefault="00010649" w:rsidP="00E5030A">
            <w:pPr>
              <w:widowControl w:val="0"/>
              <w:tabs>
                <w:tab w:val="left" w:pos="0"/>
              </w:tabs>
              <w:autoSpaceDE w:val="0"/>
              <w:autoSpaceDN w:val="0"/>
              <w:adjustRightInd w:val="0"/>
              <w:jc w:val="both"/>
            </w:pPr>
            <w:r w:rsidRPr="00377990">
              <w:t>-šlapiai trinčiai</w:t>
            </w:r>
          </w:p>
          <w:p w:rsidR="00010649" w:rsidRPr="00377990" w:rsidRDefault="00010649" w:rsidP="00E5030A">
            <w:pPr>
              <w:widowControl w:val="0"/>
              <w:tabs>
                <w:tab w:val="left" w:pos="0"/>
              </w:tabs>
              <w:autoSpaceDE w:val="0"/>
              <w:autoSpaceDN w:val="0"/>
              <w:adjustRightInd w:val="0"/>
              <w:jc w:val="both"/>
            </w:pPr>
            <w:r w:rsidRPr="00377990">
              <w:t>- vandeniui</w:t>
            </w:r>
          </w:p>
        </w:tc>
        <w:tc>
          <w:tcPr>
            <w:tcW w:w="21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p>
          <w:p w:rsidR="00010649" w:rsidRPr="00377990" w:rsidRDefault="00010649" w:rsidP="00E5030A">
            <w:pPr>
              <w:widowControl w:val="0"/>
              <w:tabs>
                <w:tab w:val="left" w:pos="0"/>
              </w:tabs>
              <w:autoSpaceDE w:val="0"/>
              <w:autoSpaceDN w:val="0"/>
              <w:adjustRightInd w:val="0"/>
              <w:ind w:left="360" w:hanging="360"/>
              <w:jc w:val="both"/>
            </w:pPr>
            <w:r w:rsidRPr="00377990">
              <w:rPr>
                <w:rFonts w:ascii="Symbol" w:hAnsi="Symbol" w:cs="Symbol"/>
              </w:rPr>
              <w:t></w:t>
            </w:r>
            <w:r w:rsidRPr="00377990">
              <w:rPr>
                <w:rFonts w:ascii="Symbol" w:hAnsi="Symbol" w:cs="Symbol"/>
              </w:rPr>
              <w:t></w:t>
            </w:r>
            <w:r w:rsidRPr="00377990">
              <w:rPr>
                <w:rFonts w:ascii="Symbol" w:hAnsi="Symbol" w:cs="Symbol"/>
              </w:rPr>
              <w:t></w:t>
            </w:r>
          </w:p>
          <w:p w:rsidR="00010649" w:rsidRPr="00377990" w:rsidRDefault="00010649" w:rsidP="00E5030A">
            <w:pPr>
              <w:widowControl w:val="0"/>
              <w:tabs>
                <w:tab w:val="left" w:pos="0"/>
              </w:tabs>
              <w:autoSpaceDE w:val="0"/>
              <w:autoSpaceDN w:val="0"/>
              <w:adjustRightInd w:val="0"/>
              <w:jc w:val="both"/>
            </w:pPr>
            <w:r w:rsidRPr="00377990">
              <w:rPr>
                <w:rFonts w:ascii="Symbol" w:hAnsi="Symbol" w:cs="Symbol"/>
              </w:rPr>
              <w:t></w:t>
            </w:r>
            <w:r w:rsidRPr="00377990">
              <w:rPr>
                <w:rFonts w:ascii="Symbol" w:hAnsi="Symbol" w:cs="Symbol"/>
              </w:rPr>
              <w:t></w:t>
            </w:r>
            <w:r w:rsidRPr="00377990">
              <w:rPr>
                <w:rFonts w:ascii="Symbol" w:hAnsi="Symbol" w:cs="Symbol"/>
              </w:rPr>
              <w:t></w:t>
            </w:r>
          </w:p>
          <w:p w:rsidR="00010649" w:rsidRPr="00377990" w:rsidRDefault="00010649" w:rsidP="00E5030A">
            <w:pPr>
              <w:widowControl w:val="0"/>
              <w:tabs>
                <w:tab w:val="left" w:pos="0"/>
              </w:tabs>
              <w:autoSpaceDE w:val="0"/>
              <w:autoSpaceDN w:val="0"/>
              <w:adjustRightInd w:val="0"/>
              <w:ind w:left="360" w:hanging="360"/>
              <w:jc w:val="both"/>
            </w:pPr>
            <w:r w:rsidRPr="00377990">
              <w:rPr>
                <w:rFonts w:ascii="Symbol" w:hAnsi="Symbol" w:cs="Symbol"/>
              </w:rPr>
              <w:t></w:t>
            </w:r>
            <w:r w:rsidRPr="00377990">
              <w:rPr>
                <w:rFonts w:ascii="Symbol" w:hAnsi="Symbol" w:cs="Symbol"/>
              </w:rPr>
              <w:t></w:t>
            </w:r>
            <w:r w:rsidRPr="00377990">
              <w:rPr>
                <w:rFonts w:ascii="Symbol" w:hAnsi="Symbol" w:cs="Symbol"/>
              </w:rPr>
              <w:t></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LST EN ISO 105</w:t>
            </w:r>
          </w:p>
          <w:p w:rsidR="00010649" w:rsidRPr="00377990" w:rsidRDefault="00010649" w:rsidP="00E5030A">
            <w:pPr>
              <w:widowControl w:val="0"/>
              <w:tabs>
                <w:tab w:val="left" w:pos="0"/>
              </w:tabs>
              <w:autoSpaceDE w:val="0"/>
              <w:autoSpaceDN w:val="0"/>
              <w:adjustRightInd w:val="0"/>
              <w:jc w:val="both"/>
            </w:pPr>
            <w:r w:rsidRPr="00377990">
              <w:t>LST EN ISO 105-X12</w:t>
            </w:r>
          </w:p>
          <w:p w:rsidR="00010649" w:rsidRPr="00377990" w:rsidRDefault="00010649" w:rsidP="00E5030A">
            <w:pPr>
              <w:widowControl w:val="0"/>
              <w:tabs>
                <w:tab w:val="left" w:pos="0"/>
              </w:tabs>
              <w:autoSpaceDE w:val="0"/>
              <w:autoSpaceDN w:val="0"/>
              <w:adjustRightInd w:val="0"/>
              <w:jc w:val="both"/>
            </w:pPr>
            <w:r w:rsidRPr="00377990">
              <w:t>LST EN ISO 105–X12</w:t>
            </w:r>
          </w:p>
          <w:p w:rsidR="00010649" w:rsidRPr="00377990" w:rsidRDefault="00010649" w:rsidP="00E5030A">
            <w:pPr>
              <w:widowControl w:val="0"/>
              <w:tabs>
                <w:tab w:val="left" w:pos="0"/>
              </w:tabs>
              <w:autoSpaceDE w:val="0"/>
              <w:autoSpaceDN w:val="0"/>
              <w:adjustRightInd w:val="0"/>
              <w:jc w:val="both"/>
              <w:rPr>
                <w:lang w:val="en-GB"/>
              </w:rPr>
            </w:pPr>
            <w:r w:rsidRPr="00377990">
              <w:rPr>
                <w:lang w:val="en-GB"/>
              </w:rPr>
              <w:t>BS EN ISO 105-E01</w:t>
            </w:r>
          </w:p>
          <w:p w:rsidR="00010649" w:rsidRPr="00377990" w:rsidRDefault="00010649" w:rsidP="00E5030A">
            <w:pPr>
              <w:widowControl w:val="0"/>
              <w:tabs>
                <w:tab w:val="left" w:pos="0"/>
              </w:tabs>
              <w:autoSpaceDE w:val="0"/>
              <w:autoSpaceDN w:val="0"/>
              <w:adjustRightInd w:val="0"/>
              <w:jc w:val="both"/>
            </w:pPr>
            <w:r w:rsidRPr="00377990">
              <w:t>arba lygiaverčiai</w:t>
            </w:r>
          </w:p>
        </w:tc>
      </w:tr>
    </w:tbl>
    <w:p w:rsidR="00010649" w:rsidRPr="00377990" w:rsidRDefault="00010649" w:rsidP="00010649">
      <w:pPr>
        <w:widowControl w:val="0"/>
        <w:autoSpaceDE w:val="0"/>
        <w:autoSpaceDN w:val="0"/>
        <w:adjustRightInd w:val="0"/>
        <w:jc w:val="both"/>
      </w:pPr>
    </w:p>
    <w:p w:rsidR="00010649" w:rsidRPr="00377990" w:rsidRDefault="00010649" w:rsidP="00010649">
      <w:pPr>
        <w:widowControl w:val="0"/>
        <w:autoSpaceDE w:val="0"/>
        <w:autoSpaceDN w:val="0"/>
        <w:adjustRightInd w:val="0"/>
        <w:jc w:val="both"/>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B60B3E" w:rsidRDefault="00B60B3E" w:rsidP="00010649">
      <w:pPr>
        <w:widowControl w:val="0"/>
        <w:autoSpaceDE w:val="0"/>
        <w:autoSpaceDN w:val="0"/>
        <w:adjustRightInd w:val="0"/>
        <w:jc w:val="both"/>
        <w:rPr>
          <w:b/>
          <w:bCs/>
        </w:rPr>
      </w:pPr>
    </w:p>
    <w:p w:rsidR="00010649" w:rsidRPr="00377990" w:rsidRDefault="00010649" w:rsidP="00010649">
      <w:pPr>
        <w:widowControl w:val="0"/>
        <w:autoSpaceDE w:val="0"/>
        <w:autoSpaceDN w:val="0"/>
        <w:adjustRightInd w:val="0"/>
        <w:jc w:val="both"/>
        <w:rPr>
          <w:b/>
          <w:bCs/>
        </w:rPr>
      </w:pPr>
      <w:r w:rsidRPr="00377990">
        <w:rPr>
          <w:b/>
          <w:bCs/>
        </w:rPr>
        <w:lastRenderedPageBreak/>
        <w:t>,,KVĖPUOJANČIO“ TINKLELIO SU PAMINKŠTINIMU TECHNINĖS  CHARAKTERISTIKOS</w:t>
      </w:r>
    </w:p>
    <w:p w:rsidR="00010649" w:rsidRPr="00377990" w:rsidRDefault="00010649" w:rsidP="00010649">
      <w:pPr>
        <w:widowControl w:val="0"/>
        <w:autoSpaceDE w:val="0"/>
        <w:autoSpaceDN w:val="0"/>
        <w:adjustRightInd w:val="0"/>
        <w:ind w:left="1701" w:firstLine="1296"/>
        <w:jc w:val="both"/>
        <w:rPr>
          <w:b/>
          <w:bCs/>
        </w:rPr>
      </w:pPr>
      <w:r w:rsidRPr="00377990">
        <w:rPr>
          <w:bCs/>
        </w:rPr>
        <w:t>(artimos viršaus audiniui spalvos)</w:t>
      </w:r>
    </w:p>
    <w:p w:rsidR="00010649" w:rsidRPr="00377990" w:rsidRDefault="00010649" w:rsidP="00010649">
      <w:pPr>
        <w:widowControl w:val="0"/>
        <w:autoSpaceDE w:val="0"/>
        <w:autoSpaceDN w:val="0"/>
        <w:adjustRightInd w:val="0"/>
        <w:jc w:val="right"/>
        <w:rPr>
          <w:b/>
          <w:bCs/>
        </w:rPr>
      </w:pPr>
      <w:r w:rsidRPr="00377990">
        <w:rPr>
          <w:b/>
          <w:bCs/>
        </w:rPr>
        <w:t>3 lentelė</w:t>
      </w:r>
    </w:p>
    <w:tbl>
      <w:tblPr>
        <w:tblW w:w="0" w:type="auto"/>
        <w:tblInd w:w="108" w:type="dxa"/>
        <w:tblLayout w:type="fixed"/>
        <w:tblLook w:val="0000" w:firstRow="0" w:lastRow="0" w:firstColumn="0" w:lastColumn="0" w:noHBand="0" w:noVBand="0"/>
      </w:tblPr>
      <w:tblGrid>
        <w:gridCol w:w="700"/>
        <w:gridCol w:w="3500"/>
        <w:gridCol w:w="2241"/>
        <w:gridCol w:w="2829"/>
      </w:tblGrid>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Eil.</w:t>
            </w:r>
          </w:p>
          <w:p w:rsidR="00010649" w:rsidRPr="00377990" w:rsidRDefault="00010649" w:rsidP="00E5030A">
            <w:pPr>
              <w:widowControl w:val="0"/>
              <w:tabs>
                <w:tab w:val="left" w:pos="0"/>
              </w:tabs>
              <w:autoSpaceDE w:val="0"/>
              <w:autoSpaceDN w:val="0"/>
              <w:adjustRightInd w:val="0"/>
              <w:jc w:val="both"/>
              <w:rPr>
                <w:b/>
                <w:bCs/>
              </w:rPr>
            </w:pPr>
            <w:r w:rsidRPr="00377990">
              <w:rPr>
                <w:b/>
                <w:bCs/>
              </w:rPr>
              <w:t>Nr.</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Rodiklio pavadinimas, dimensija</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Rodiklio vertė</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Bandymo metodo žymuo</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1.</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Pluoštinė sudėtis, </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100 % PES</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i/>
                <w:iCs/>
              </w:rPr>
            </w:pPr>
            <w:r w:rsidRPr="00377990">
              <w:t>nurodyti</w:t>
            </w:r>
            <w:r w:rsidRPr="00377990">
              <w:rPr>
                <w:i/>
                <w:iCs/>
              </w:rPr>
              <w:t>*</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2.</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Nusidažymo atsparumas, balais:</w:t>
            </w:r>
          </w:p>
          <w:p w:rsidR="00010649" w:rsidRPr="00377990" w:rsidRDefault="00010649" w:rsidP="00E5030A">
            <w:pPr>
              <w:widowControl w:val="0"/>
              <w:tabs>
                <w:tab w:val="left" w:pos="0"/>
              </w:tabs>
              <w:autoSpaceDE w:val="0"/>
              <w:autoSpaceDN w:val="0"/>
              <w:adjustRightInd w:val="0"/>
              <w:jc w:val="both"/>
            </w:pPr>
            <w:r w:rsidRPr="00377990">
              <w:t>- sausai trinčiai</w:t>
            </w:r>
          </w:p>
          <w:p w:rsidR="00010649" w:rsidRPr="00377990" w:rsidRDefault="00010649" w:rsidP="00E5030A">
            <w:pPr>
              <w:widowControl w:val="0"/>
              <w:tabs>
                <w:tab w:val="left" w:pos="0"/>
              </w:tabs>
              <w:autoSpaceDE w:val="0"/>
              <w:autoSpaceDN w:val="0"/>
              <w:adjustRightInd w:val="0"/>
              <w:jc w:val="both"/>
            </w:pPr>
            <w:r w:rsidRPr="00377990">
              <w:t>- šlapiai trinčiai</w:t>
            </w:r>
          </w:p>
          <w:p w:rsidR="00010649" w:rsidRPr="00377990" w:rsidRDefault="00010649" w:rsidP="00E5030A">
            <w:pPr>
              <w:widowControl w:val="0"/>
              <w:autoSpaceDE w:val="0"/>
              <w:autoSpaceDN w:val="0"/>
              <w:adjustRightInd w:val="0"/>
              <w:jc w:val="both"/>
            </w:pPr>
            <w:r w:rsidRPr="00377990">
              <w:t>- vandeniui</w:t>
            </w:r>
          </w:p>
          <w:p w:rsidR="00010649" w:rsidRPr="00377990" w:rsidRDefault="00010649" w:rsidP="00E5030A">
            <w:pPr>
              <w:widowControl w:val="0"/>
              <w:autoSpaceDE w:val="0"/>
              <w:autoSpaceDN w:val="0"/>
              <w:adjustRightInd w:val="0"/>
              <w:jc w:val="both"/>
            </w:pPr>
            <w:r w:rsidRPr="00377990">
              <w:t>- prakaitui</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p>
          <w:p w:rsidR="00010649" w:rsidRPr="00377990" w:rsidRDefault="00010649" w:rsidP="00E5030A">
            <w:pPr>
              <w:widowControl w:val="0"/>
              <w:tabs>
                <w:tab w:val="left" w:pos="0"/>
              </w:tabs>
              <w:autoSpaceDE w:val="0"/>
              <w:autoSpaceDN w:val="0"/>
              <w:adjustRightInd w:val="0"/>
              <w:ind w:left="360" w:hanging="360"/>
              <w:jc w:val="both"/>
            </w:pPr>
            <w:r w:rsidRPr="00377990">
              <w:t>&gt;3</w:t>
            </w:r>
          </w:p>
          <w:p w:rsidR="00010649" w:rsidRPr="00377990" w:rsidRDefault="00010649" w:rsidP="00E5030A">
            <w:pPr>
              <w:widowControl w:val="0"/>
              <w:tabs>
                <w:tab w:val="left" w:pos="0"/>
              </w:tabs>
              <w:autoSpaceDE w:val="0"/>
              <w:autoSpaceDN w:val="0"/>
              <w:adjustRightInd w:val="0"/>
              <w:jc w:val="both"/>
            </w:pPr>
            <w:r w:rsidRPr="00377990">
              <w:rPr>
                <w:rFonts w:ascii="Symbol" w:hAnsi="Symbol" w:cs="Symbol"/>
              </w:rPr>
              <w:t></w:t>
            </w:r>
            <w:r w:rsidRPr="00377990">
              <w:t>3</w:t>
            </w:r>
          </w:p>
          <w:p w:rsidR="00010649" w:rsidRPr="00377990" w:rsidRDefault="00010649" w:rsidP="00E5030A">
            <w:pPr>
              <w:widowControl w:val="0"/>
              <w:tabs>
                <w:tab w:val="left" w:pos="0"/>
              </w:tabs>
              <w:autoSpaceDE w:val="0"/>
              <w:autoSpaceDN w:val="0"/>
              <w:adjustRightInd w:val="0"/>
              <w:ind w:left="360" w:hanging="360"/>
              <w:jc w:val="both"/>
            </w:pPr>
            <w:r w:rsidRPr="00377990">
              <w:t>&gt;3</w:t>
            </w:r>
          </w:p>
          <w:p w:rsidR="00010649" w:rsidRPr="00377990" w:rsidRDefault="00010649" w:rsidP="00E5030A">
            <w:pPr>
              <w:widowControl w:val="0"/>
              <w:tabs>
                <w:tab w:val="left" w:pos="0"/>
              </w:tabs>
              <w:autoSpaceDE w:val="0"/>
              <w:autoSpaceDN w:val="0"/>
              <w:adjustRightInd w:val="0"/>
              <w:ind w:left="360" w:hanging="360"/>
              <w:jc w:val="both"/>
            </w:pPr>
            <w:r w:rsidRPr="00377990">
              <w:t>&gt;3</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p>
          <w:p w:rsidR="00010649" w:rsidRPr="00377990" w:rsidRDefault="00010649" w:rsidP="00E5030A">
            <w:pPr>
              <w:widowControl w:val="0"/>
              <w:tabs>
                <w:tab w:val="left" w:pos="0"/>
              </w:tabs>
              <w:autoSpaceDE w:val="0"/>
              <w:autoSpaceDN w:val="0"/>
              <w:adjustRightInd w:val="0"/>
              <w:jc w:val="both"/>
            </w:pPr>
            <w:r w:rsidRPr="00377990">
              <w:t>LST EN ISO 105</w:t>
            </w:r>
          </w:p>
          <w:p w:rsidR="00010649" w:rsidRPr="00377990" w:rsidRDefault="00010649" w:rsidP="00E5030A">
            <w:pPr>
              <w:widowControl w:val="0"/>
              <w:tabs>
                <w:tab w:val="left" w:pos="0"/>
              </w:tabs>
              <w:autoSpaceDE w:val="0"/>
              <w:autoSpaceDN w:val="0"/>
              <w:adjustRightInd w:val="0"/>
              <w:jc w:val="both"/>
            </w:pPr>
            <w:r w:rsidRPr="00377990">
              <w:t>LST EN ISO 105-X12</w:t>
            </w:r>
          </w:p>
          <w:p w:rsidR="00010649" w:rsidRPr="00377990" w:rsidRDefault="00010649" w:rsidP="00E5030A">
            <w:pPr>
              <w:widowControl w:val="0"/>
              <w:autoSpaceDE w:val="0"/>
              <w:autoSpaceDN w:val="0"/>
              <w:adjustRightInd w:val="0"/>
              <w:jc w:val="both"/>
            </w:pPr>
            <w:r w:rsidRPr="00377990">
              <w:t>LST EN ISO 105–E01</w:t>
            </w:r>
          </w:p>
          <w:p w:rsidR="00010649" w:rsidRPr="00377990" w:rsidRDefault="00010649" w:rsidP="00E5030A">
            <w:pPr>
              <w:widowControl w:val="0"/>
              <w:autoSpaceDE w:val="0"/>
              <w:autoSpaceDN w:val="0"/>
              <w:adjustRightInd w:val="0"/>
              <w:jc w:val="both"/>
            </w:pPr>
            <w:r w:rsidRPr="00377990">
              <w:t>LST EN ISO 105–E04</w:t>
            </w:r>
          </w:p>
          <w:p w:rsidR="00010649" w:rsidRPr="00377990" w:rsidRDefault="00010649" w:rsidP="00E5030A">
            <w:pPr>
              <w:widowControl w:val="0"/>
              <w:autoSpaceDE w:val="0"/>
              <w:autoSpaceDN w:val="0"/>
              <w:adjustRightInd w:val="0"/>
              <w:jc w:val="both"/>
            </w:pPr>
            <w:r w:rsidRPr="00377990">
              <w:t>arba lygiaverčiai</w:t>
            </w:r>
          </w:p>
          <w:p w:rsidR="00010649" w:rsidRPr="00377990" w:rsidRDefault="00010649" w:rsidP="00E5030A">
            <w:pPr>
              <w:widowControl w:val="0"/>
              <w:autoSpaceDE w:val="0"/>
              <w:autoSpaceDN w:val="0"/>
              <w:adjustRightInd w:val="0"/>
              <w:jc w:val="both"/>
            </w:pP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bCs/>
              </w:rPr>
            </w:pPr>
            <w:r w:rsidRPr="00377990">
              <w:rPr>
                <w:b/>
                <w:bCs/>
              </w:rPr>
              <w:t>A</w:t>
            </w:r>
          </w:p>
        </w:tc>
        <w:tc>
          <w:tcPr>
            <w:tcW w:w="5741" w:type="dxa"/>
            <w:gridSpan w:val="2"/>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bCs/>
              </w:rPr>
            </w:pPr>
            <w:r w:rsidRPr="00377990">
              <w:rPr>
                <w:b/>
                <w:bCs/>
              </w:rPr>
              <w:t>Kuprinės petnešoms ir juosmens diržui paminkštinti</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bCs/>
              </w:rPr>
            </w:pP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1.</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Paviršinis  tankis, g/m</w:t>
            </w:r>
            <w:r w:rsidRPr="00377990">
              <w:rPr>
                <w:vertAlign w:val="superscript"/>
              </w:rPr>
              <w:t>2</w:t>
            </w:r>
            <w:r w:rsidRPr="00377990">
              <w:t xml:space="preserve"> </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 xml:space="preserve">670 </w:t>
            </w:r>
            <w:r w:rsidRPr="00377990">
              <w:rPr>
                <w:rFonts w:ascii="Symbol" w:hAnsi="Symbol" w:cs="Symbol"/>
              </w:rPr>
              <w:t></w:t>
            </w:r>
            <w:r w:rsidRPr="00377990">
              <w:t xml:space="preserve"> 10%</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LST EN 12127 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rPr>
            </w:pPr>
            <w:r w:rsidRPr="00377990">
              <w:rPr>
                <w:b/>
              </w:rPr>
              <w:t>2.</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Storis, mm </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6 </w:t>
            </w:r>
            <w:r w:rsidRPr="00377990">
              <w:rPr>
                <w:rFonts w:ascii="Symbol" w:hAnsi="Symbol" w:cs="Symbol"/>
              </w:rPr>
              <w:t></w:t>
            </w:r>
            <w:r w:rsidRPr="00377990">
              <w:t xml:space="preserve"> 0,5 </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LST EN ISO 5084 arba lygiavertis</w:t>
            </w:r>
          </w:p>
        </w:tc>
      </w:tr>
      <w:tr w:rsidR="00010649" w:rsidRPr="00377990" w:rsidTr="00E5030A">
        <w:trPr>
          <w:trHeight w:val="222"/>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B</w:t>
            </w:r>
          </w:p>
        </w:tc>
        <w:tc>
          <w:tcPr>
            <w:tcW w:w="5741" w:type="dxa"/>
            <w:gridSpan w:val="2"/>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rPr>
                <w:b/>
                <w:bCs/>
              </w:rPr>
              <w:t>Kuprinės nugarai paminkštinti</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p>
        </w:tc>
      </w:tr>
      <w:tr w:rsidR="00010649" w:rsidRPr="00377990" w:rsidTr="00E5030A">
        <w:trPr>
          <w:trHeight w:val="263"/>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bCs/>
              </w:rPr>
            </w:pPr>
            <w:r w:rsidRPr="00377990">
              <w:rPr>
                <w:b/>
                <w:bCs/>
              </w:rPr>
              <w:t>1.</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Paviršinis tankis, g/m</w:t>
            </w:r>
            <w:r w:rsidRPr="00377990">
              <w:rPr>
                <w:vertAlign w:val="superscript"/>
              </w:rPr>
              <w:t>2</w:t>
            </w:r>
            <w:r w:rsidRPr="00377990">
              <w:t xml:space="preserve"> </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315 </w:t>
            </w:r>
            <w:r w:rsidRPr="00377990">
              <w:rPr>
                <w:rFonts w:ascii="Symbol" w:hAnsi="Symbol" w:cs="Symbol"/>
              </w:rPr>
              <w:t></w:t>
            </w:r>
            <w:r w:rsidRPr="00377990">
              <w:t xml:space="preserve"> 10 %</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LST EN 12127 arba lygiavertis</w:t>
            </w:r>
          </w:p>
        </w:tc>
      </w:tr>
      <w:tr w:rsidR="00010649" w:rsidRPr="00377990" w:rsidTr="00E5030A">
        <w:trPr>
          <w:trHeight w:val="260"/>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bCs/>
              </w:rPr>
            </w:pPr>
            <w:r w:rsidRPr="00377990">
              <w:rPr>
                <w:b/>
                <w:bCs/>
              </w:rPr>
              <w:t>2.</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Storis, mm </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2,9 </w:t>
            </w:r>
            <w:r w:rsidRPr="00377990">
              <w:rPr>
                <w:rFonts w:ascii="Symbol" w:hAnsi="Symbol" w:cs="Symbol"/>
              </w:rPr>
              <w:t></w:t>
            </w:r>
            <w:r w:rsidRPr="00377990">
              <w:t xml:space="preserve"> 0,5 </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LST EN ISO 5084 arba lygiavertis</w:t>
            </w:r>
          </w:p>
        </w:tc>
      </w:tr>
      <w:tr w:rsidR="00010649" w:rsidRPr="00377990" w:rsidTr="00E5030A">
        <w:trPr>
          <w:trHeight w:val="256"/>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
                <w:bCs/>
              </w:rPr>
            </w:pPr>
            <w:r w:rsidRPr="00377990">
              <w:rPr>
                <w:b/>
                <w:bCs/>
              </w:rPr>
              <w:t>3.</w:t>
            </w:r>
          </w:p>
        </w:tc>
        <w:tc>
          <w:tcPr>
            <w:tcW w:w="35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xml:space="preserve">Didžiausioji trūkimo jėga (ataudų ir metmenų kryptimis), N </w:t>
            </w:r>
          </w:p>
        </w:tc>
        <w:tc>
          <w:tcPr>
            <w:tcW w:w="2241"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 500</w:t>
            </w:r>
          </w:p>
        </w:tc>
        <w:tc>
          <w:tcPr>
            <w:tcW w:w="2829"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LST EN ISO 13934-1 arba lygiavertis</w:t>
            </w:r>
          </w:p>
        </w:tc>
      </w:tr>
    </w:tbl>
    <w:p w:rsidR="00010649" w:rsidRPr="00377990" w:rsidRDefault="00010649" w:rsidP="00010649">
      <w:pPr>
        <w:widowControl w:val="0"/>
        <w:autoSpaceDE w:val="0"/>
        <w:autoSpaceDN w:val="0"/>
        <w:adjustRightInd w:val="0"/>
        <w:jc w:val="both"/>
        <w:rPr>
          <w:sz w:val="22"/>
        </w:rPr>
      </w:pPr>
      <w:r w:rsidRPr="00377990">
        <w:rPr>
          <w:b/>
          <w:sz w:val="22"/>
        </w:rPr>
        <w:t>Pastabos</w:t>
      </w:r>
      <w:r w:rsidRPr="00377990">
        <w:rPr>
          <w:sz w:val="22"/>
        </w:rPr>
        <w:t>:</w:t>
      </w:r>
      <w:r w:rsidRPr="00377990">
        <w:rPr>
          <w:sz w:val="22"/>
        </w:rPr>
        <w:tab/>
        <w:t>1) * pluoštinė sudėtis gali būti nustatyta bet kuriuo įteisintu būdu.</w:t>
      </w:r>
    </w:p>
    <w:p w:rsidR="00010649" w:rsidRPr="00377990" w:rsidRDefault="00010649" w:rsidP="00010649">
      <w:pPr>
        <w:widowControl w:val="0"/>
        <w:tabs>
          <w:tab w:val="left" w:pos="0"/>
        </w:tabs>
        <w:autoSpaceDE w:val="0"/>
        <w:autoSpaceDN w:val="0"/>
        <w:adjustRightInd w:val="0"/>
        <w:ind w:left="720" w:firstLine="720"/>
        <w:jc w:val="both"/>
        <w:rPr>
          <w:sz w:val="22"/>
        </w:rPr>
      </w:pPr>
      <w:r w:rsidRPr="00377990">
        <w:rPr>
          <w:sz w:val="22"/>
        </w:rPr>
        <w:t>2) tinklelis dvigubas, tarp kurio sluoksnių standus užpildas.</w:t>
      </w:r>
    </w:p>
    <w:p w:rsidR="00010649" w:rsidRPr="00377990" w:rsidRDefault="00010649" w:rsidP="00010649">
      <w:pPr>
        <w:widowControl w:val="0"/>
        <w:autoSpaceDE w:val="0"/>
        <w:autoSpaceDN w:val="0"/>
        <w:adjustRightInd w:val="0"/>
        <w:jc w:val="both"/>
        <w:rPr>
          <w:b/>
          <w:bCs/>
        </w:rPr>
      </w:pPr>
    </w:p>
    <w:p w:rsidR="00010649" w:rsidRPr="00377990" w:rsidRDefault="00010649" w:rsidP="00010649">
      <w:pPr>
        <w:widowControl w:val="0"/>
        <w:autoSpaceDE w:val="0"/>
        <w:autoSpaceDN w:val="0"/>
        <w:adjustRightInd w:val="0"/>
        <w:ind w:left="720" w:hanging="720"/>
        <w:jc w:val="center"/>
        <w:rPr>
          <w:b/>
          <w:bCs/>
        </w:rPr>
      </w:pPr>
      <w:r w:rsidRPr="00377990">
        <w:rPr>
          <w:b/>
          <w:bCs/>
        </w:rPr>
        <w:t>TECHNINĖS CHARAKTERISTIKOS</w:t>
      </w:r>
      <w:r w:rsidRPr="00377990" w:rsidDel="00DF6E51">
        <w:rPr>
          <w:b/>
          <w:bCs/>
        </w:rPr>
        <w:t xml:space="preserve"> </w:t>
      </w:r>
      <w:r w:rsidRPr="00377990">
        <w:rPr>
          <w:b/>
          <w:bCs/>
        </w:rPr>
        <w:t>UŽTRAUKTUKAMS</w:t>
      </w:r>
    </w:p>
    <w:p w:rsidR="00010649" w:rsidRPr="00377990" w:rsidRDefault="00010649" w:rsidP="00010649">
      <w:pPr>
        <w:widowControl w:val="0"/>
        <w:autoSpaceDE w:val="0"/>
        <w:autoSpaceDN w:val="0"/>
        <w:adjustRightInd w:val="0"/>
        <w:ind w:left="720" w:hanging="720"/>
        <w:jc w:val="center"/>
        <w:rPr>
          <w:bCs/>
        </w:rPr>
      </w:pPr>
      <w:r w:rsidRPr="00377990">
        <w:rPr>
          <w:bCs/>
        </w:rPr>
        <w:t>(artimos viršaus audiniui spalvos)</w:t>
      </w:r>
    </w:p>
    <w:p w:rsidR="00010649" w:rsidRPr="00377990" w:rsidRDefault="00010649" w:rsidP="00010649">
      <w:pPr>
        <w:widowControl w:val="0"/>
        <w:autoSpaceDE w:val="0"/>
        <w:autoSpaceDN w:val="0"/>
        <w:adjustRightInd w:val="0"/>
        <w:jc w:val="right"/>
      </w:pPr>
      <w:r w:rsidRPr="00377990">
        <w:rPr>
          <w:b/>
        </w:rPr>
        <w:t>4</w:t>
      </w:r>
      <w:r w:rsidRPr="00377990">
        <w:rPr>
          <w:b/>
          <w:bCs/>
        </w:rPr>
        <w:t xml:space="preserve"> lentelė</w:t>
      </w:r>
    </w:p>
    <w:tbl>
      <w:tblPr>
        <w:tblW w:w="0" w:type="auto"/>
        <w:tblInd w:w="108" w:type="dxa"/>
        <w:tblLayout w:type="fixed"/>
        <w:tblLook w:val="0000" w:firstRow="0" w:lastRow="0" w:firstColumn="0" w:lastColumn="0" w:noHBand="0" w:noVBand="0"/>
      </w:tblPr>
      <w:tblGrid>
        <w:gridCol w:w="700"/>
        <w:gridCol w:w="4910"/>
        <w:gridCol w:w="2100"/>
        <w:gridCol w:w="2190"/>
      </w:tblGrid>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Eil.</w:t>
            </w:r>
          </w:p>
          <w:p w:rsidR="00010649" w:rsidRPr="00377990" w:rsidRDefault="00010649" w:rsidP="00E5030A">
            <w:pPr>
              <w:widowControl w:val="0"/>
              <w:tabs>
                <w:tab w:val="left" w:pos="0"/>
              </w:tabs>
              <w:autoSpaceDE w:val="0"/>
              <w:autoSpaceDN w:val="0"/>
              <w:adjustRightInd w:val="0"/>
              <w:jc w:val="both"/>
              <w:rPr>
                <w:b/>
                <w:bCs/>
              </w:rPr>
            </w:pPr>
            <w:r w:rsidRPr="00377990">
              <w:rPr>
                <w:b/>
                <w:bCs/>
              </w:rPr>
              <w:t>Nr.</w:t>
            </w:r>
          </w:p>
        </w:tc>
        <w:tc>
          <w:tcPr>
            <w:tcW w:w="491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Rodiklio pavadinimas, dimensija</w:t>
            </w:r>
          </w:p>
        </w:tc>
        <w:tc>
          <w:tcPr>
            <w:tcW w:w="21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Rodiklio vertė</w:t>
            </w:r>
          </w:p>
        </w:tc>
        <w:tc>
          <w:tcPr>
            <w:tcW w:w="219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
                <w:bCs/>
              </w:rPr>
            </w:pPr>
            <w:r w:rsidRPr="00377990">
              <w:rPr>
                <w:b/>
                <w:bCs/>
              </w:rPr>
              <w:t>Bandymo metodo žymuo</w:t>
            </w:r>
          </w:p>
        </w:tc>
      </w:tr>
      <w:tr w:rsidR="00010649" w:rsidRPr="00377990" w:rsidTr="00E5030A">
        <w:trPr>
          <w:trHeight w:val="274"/>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1.</w:t>
            </w:r>
          </w:p>
        </w:tc>
        <w:tc>
          <w:tcPr>
            <w:tcW w:w="491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Dantukų takelio skersinis stiprumas, N</w:t>
            </w:r>
          </w:p>
        </w:tc>
        <w:tc>
          <w:tcPr>
            <w:tcW w:w="210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rPr>
                <w:rFonts w:ascii="Symbol" w:hAnsi="Symbol" w:cs="Symbol"/>
              </w:rPr>
              <w:t></w:t>
            </w:r>
            <w:r w:rsidRPr="00377990">
              <w:t xml:space="preserve"> 600</w:t>
            </w:r>
          </w:p>
        </w:tc>
        <w:tc>
          <w:tcPr>
            <w:tcW w:w="219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BS 3084 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2.</w:t>
            </w:r>
          </w:p>
        </w:tc>
        <w:tc>
          <w:tcPr>
            <w:tcW w:w="491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Galvutės pakabuko nutraukimo stiprumas, N</w:t>
            </w:r>
          </w:p>
        </w:tc>
        <w:tc>
          <w:tcPr>
            <w:tcW w:w="210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rPr>
                <w:rFonts w:ascii="Symbol" w:hAnsi="Symbol" w:cs="Symbol"/>
              </w:rPr>
              <w:t></w:t>
            </w:r>
            <w:r w:rsidRPr="00377990">
              <w:t>300</w:t>
            </w:r>
          </w:p>
        </w:tc>
        <w:tc>
          <w:tcPr>
            <w:tcW w:w="219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BS 3084 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rPr>
                <w:bCs/>
              </w:rPr>
            </w:pPr>
            <w:r w:rsidRPr="00377990">
              <w:rPr>
                <w:bCs/>
              </w:rPr>
              <w:t>3.</w:t>
            </w:r>
          </w:p>
        </w:tc>
        <w:tc>
          <w:tcPr>
            <w:tcW w:w="491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tabs>
                <w:tab w:val="left" w:pos="0"/>
              </w:tabs>
              <w:autoSpaceDE w:val="0"/>
              <w:autoSpaceDN w:val="0"/>
              <w:adjustRightInd w:val="0"/>
              <w:jc w:val="both"/>
            </w:pPr>
            <w:r w:rsidRPr="00377990">
              <w:t>Užsegimų – atsegimų ciklų skaičius be gedimų, ciklai</w:t>
            </w:r>
          </w:p>
        </w:tc>
        <w:tc>
          <w:tcPr>
            <w:tcW w:w="210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rPr>
                <w:rFonts w:ascii="Symbol" w:hAnsi="Symbol" w:cs="Symbol"/>
              </w:rPr>
              <w:t></w:t>
            </w:r>
            <w:r w:rsidRPr="00377990">
              <w:t>2000</w:t>
            </w:r>
          </w:p>
        </w:tc>
        <w:tc>
          <w:tcPr>
            <w:tcW w:w="219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BS 3084 arba lygiavertis</w:t>
            </w:r>
          </w:p>
        </w:tc>
      </w:tr>
    </w:tbl>
    <w:p w:rsidR="00010649" w:rsidRPr="00377990" w:rsidRDefault="00010649" w:rsidP="00010649">
      <w:pPr>
        <w:widowControl w:val="0"/>
        <w:autoSpaceDE w:val="0"/>
        <w:autoSpaceDN w:val="0"/>
        <w:adjustRightInd w:val="0"/>
        <w:jc w:val="both"/>
        <w:rPr>
          <w:b/>
        </w:rPr>
      </w:pPr>
      <w:r w:rsidRPr="00377990">
        <w:rPr>
          <w:b/>
        </w:rPr>
        <w:t>Vandeniui atspariems užtrauktukams</w:t>
      </w:r>
    </w:p>
    <w:tbl>
      <w:tblPr>
        <w:tblW w:w="9900" w:type="dxa"/>
        <w:tblInd w:w="108" w:type="dxa"/>
        <w:tblLayout w:type="fixed"/>
        <w:tblLook w:val="0000" w:firstRow="0" w:lastRow="0" w:firstColumn="0" w:lastColumn="0" w:noHBand="0" w:noVBand="0"/>
      </w:tblPr>
      <w:tblGrid>
        <w:gridCol w:w="700"/>
        <w:gridCol w:w="4910"/>
        <w:gridCol w:w="2100"/>
        <w:gridCol w:w="2190"/>
      </w:tblGrid>
      <w:tr w:rsidR="00010649" w:rsidRPr="00377990" w:rsidTr="00E5030A">
        <w:trPr>
          <w:trHeight w:val="274"/>
        </w:trPr>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4.</w:t>
            </w:r>
          </w:p>
        </w:tc>
        <w:tc>
          <w:tcPr>
            <w:tcW w:w="491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Dantukų takelio skersinis stiprumas, N</w:t>
            </w:r>
          </w:p>
        </w:tc>
        <w:tc>
          <w:tcPr>
            <w:tcW w:w="210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470</w:t>
            </w:r>
          </w:p>
        </w:tc>
        <w:tc>
          <w:tcPr>
            <w:tcW w:w="219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EN 16732 arba lygiavertis</w:t>
            </w:r>
          </w:p>
        </w:tc>
      </w:tr>
      <w:tr w:rsidR="00010649" w:rsidRPr="00377990" w:rsidTr="00E5030A">
        <w:tc>
          <w:tcPr>
            <w:tcW w:w="70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rPr>
                <w:bCs/>
              </w:rPr>
            </w:pPr>
            <w:r w:rsidRPr="00377990">
              <w:rPr>
                <w:bCs/>
              </w:rPr>
              <w:t>5.</w:t>
            </w:r>
          </w:p>
        </w:tc>
        <w:tc>
          <w:tcPr>
            <w:tcW w:w="4910" w:type="dxa"/>
            <w:tcBorders>
              <w:top w:val="single" w:sz="6" w:space="0" w:color="auto"/>
              <w:left w:val="single" w:sz="6" w:space="0" w:color="auto"/>
              <w:bottom w:val="single" w:sz="6" w:space="0" w:color="auto"/>
              <w:right w:val="single" w:sz="6" w:space="0" w:color="auto"/>
            </w:tcBorders>
          </w:tcPr>
          <w:p w:rsidR="00010649" w:rsidRPr="00377990" w:rsidRDefault="00010649" w:rsidP="00E5030A">
            <w:pPr>
              <w:widowControl w:val="0"/>
              <w:autoSpaceDE w:val="0"/>
              <w:autoSpaceDN w:val="0"/>
              <w:adjustRightInd w:val="0"/>
              <w:jc w:val="both"/>
            </w:pPr>
            <w:r w:rsidRPr="00377990">
              <w:t>Užsegimų – atsegimų ciklų skaičius be gedimų, ciklai</w:t>
            </w:r>
          </w:p>
        </w:tc>
        <w:tc>
          <w:tcPr>
            <w:tcW w:w="210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500</w:t>
            </w:r>
          </w:p>
        </w:tc>
        <w:tc>
          <w:tcPr>
            <w:tcW w:w="2190" w:type="dxa"/>
            <w:tcBorders>
              <w:top w:val="single" w:sz="6" w:space="0" w:color="auto"/>
              <w:left w:val="single" w:sz="6" w:space="0" w:color="auto"/>
              <w:bottom w:val="single" w:sz="6" w:space="0" w:color="auto"/>
              <w:right w:val="single" w:sz="6" w:space="0" w:color="auto"/>
            </w:tcBorders>
            <w:vAlign w:val="center"/>
          </w:tcPr>
          <w:p w:rsidR="00010649" w:rsidRPr="00377990" w:rsidRDefault="00010649" w:rsidP="00E5030A">
            <w:pPr>
              <w:widowControl w:val="0"/>
              <w:autoSpaceDE w:val="0"/>
              <w:autoSpaceDN w:val="0"/>
              <w:adjustRightInd w:val="0"/>
              <w:jc w:val="both"/>
            </w:pPr>
            <w:r w:rsidRPr="00377990">
              <w:t>EN 16732 arba lygiavertis</w:t>
            </w:r>
          </w:p>
        </w:tc>
      </w:tr>
    </w:tbl>
    <w:p w:rsidR="00010649" w:rsidRPr="00377990" w:rsidRDefault="00010649" w:rsidP="00010649">
      <w:pPr>
        <w:widowControl w:val="0"/>
        <w:autoSpaceDE w:val="0"/>
        <w:autoSpaceDN w:val="0"/>
        <w:adjustRightInd w:val="0"/>
        <w:jc w:val="both"/>
        <w:rPr>
          <w:sz w:val="22"/>
        </w:rPr>
      </w:pPr>
      <w:r w:rsidRPr="00377990">
        <w:rPr>
          <w:b/>
          <w:sz w:val="22"/>
        </w:rPr>
        <w:t>Pastaba</w:t>
      </w:r>
      <w:r w:rsidRPr="00377990">
        <w:rPr>
          <w:sz w:val="22"/>
        </w:rPr>
        <w:t>: rodiklių reikšmės gali būti patvirtintos kitų šalių ekvivalentiškų bandymų metodais (nurodyti).</w:t>
      </w:r>
    </w:p>
    <w:p w:rsidR="00010649" w:rsidRPr="00377990" w:rsidRDefault="00010649" w:rsidP="00010649">
      <w:pPr>
        <w:jc w:val="both"/>
      </w:pPr>
    </w:p>
    <w:p w:rsidR="00B60B3E" w:rsidRDefault="00B60B3E" w:rsidP="00010649">
      <w:pPr>
        <w:jc w:val="center"/>
        <w:rPr>
          <w:b/>
          <w:bCs/>
        </w:rPr>
      </w:pPr>
    </w:p>
    <w:p w:rsidR="00B60B3E" w:rsidRDefault="00B60B3E" w:rsidP="00010649">
      <w:pPr>
        <w:jc w:val="center"/>
        <w:rPr>
          <w:b/>
          <w:bCs/>
        </w:rPr>
      </w:pPr>
    </w:p>
    <w:p w:rsidR="00010649" w:rsidRPr="00377990" w:rsidRDefault="00010649" w:rsidP="00010649">
      <w:pPr>
        <w:jc w:val="center"/>
        <w:rPr>
          <w:b/>
        </w:rPr>
      </w:pPr>
      <w:r w:rsidRPr="00377990">
        <w:rPr>
          <w:b/>
          <w:bCs/>
        </w:rPr>
        <w:lastRenderedPageBreak/>
        <w:t>TECHNINĖS CHARAKTERISTIKOS</w:t>
      </w:r>
      <w:r w:rsidRPr="00377990" w:rsidDel="001A1E9B">
        <w:rPr>
          <w:b/>
        </w:rPr>
        <w:t xml:space="preserve"> </w:t>
      </w:r>
      <w:r w:rsidRPr="00377990">
        <w:rPr>
          <w:b/>
        </w:rPr>
        <w:t>KIBIEMS UŽSEGIMAMS</w:t>
      </w:r>
    </w:p>
    <w:p w:rsidR="00010649" w:rsidRPr="00377990" w:rsidRDefault="00010649" w:rsidP="00010649">
      <w:pPr>
        <w:jc w:val="center"/>
      </w:pPr>
      <w:r w:rsidRPr="00377990">
        <w:rPr>
          <w:bCs/>
        </w:rPr>
        <w:t>(artimos viršaus audiniui spalvos)</w:t>
      </w:r>
    </w:p>
    <w:p w:rsidR="00010649" w:rsidRPr="00377990" w:rsidRDefault="00010649" w:rsidP="00010649">
      <w:pPr>
        <w:jc w:val="right"/>
        <w:rPr>
          <w:b/>
        </w:rPr>
      </w:pPr>
      <w:r w:rsidRPr="00377990">
        <w:rPr>
          <w:b/>
        </w:rPr>
        <w:t>5 lentelė</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977"/>
        <w:gridCol w:w="1244"/>
        <w:gridCol w:w="3676"/>
      </w:tblGrid>
      <w:tr w:rsidR="00010649" w:rsidRPr="00377990" w:rsidTr="00E5030A">
        <w:tc>
          <w:tcPr>
            <w:tcW w:w="703" w:type="dxa"/>
            <w:vAlign w:val="center"/>
          </w:tcPr>
          <w:p w:rsidR="00010649" w:rsidRPr="00377990" w:rsidRDefault="00010649" w:rsidP="00E5030A">
            <w:pPr>
              <w:jc w:val="both"/>
              <w:rPr>
                <w:b/>
              </w:rPr>
            </w:pPr>
            <w:r w:rsidRPr="00377990">
              <w:rPr>
                <w:b/>
              </w:rPr>
              <w:t>Eil. Nr.</w:t>
            </w:r>
          </w:p>
        </w:tc>
        <w:tc>
          <w:tcPr>
            <w:tcW w:w="3977" w:type="dxa"/>
            <w:vAlign w:val="center"/>
          </w:tcPr>
          <w:p w:rsidR="00010649" w:rsidRPr="00377990" w:rsidRDefault="00010649" w:rsidP="00E5030A">
            <w:pPr>
              <w:jc w:val="both"/>
              <w:rPr>
                <w:b/>
              </w:rPr>
            </w:pPr>
            <w:r w:rsidRPr="00377990">
              <w:rPr>
                <w:b/>
              </w:rPr>
              <w:t>Rodiklio pavadinimas, dimensija</w:t>
            </w:r>
          </w:p>
        </w:tc>
        <w:tc>
          <w:tcPr>
            <w:tcW w:w="1244" w:type="dxa"/>
            <w:vAlign w:val="center"/>
          </w:tcPr>
          <w:p w:rsidR="00010649" w:rsidRPr="00377990" w:rsidRDefault="00010649" w:rsidP="00E5030A">
            <w:pPr>
              <w:keepNext/>
              <w:spacing w:before="240" w:after="60"/>
              <w:jc w:val="both"/>
              <w:outlineLvl w:val="3"/>
              <w:rPr>
                <w:b/>
                <w:bCs/>
              </w:rPr>
            </w:pPr>
            <w:r w:rsidRPr="00377990">
              <w:rPr>
                <w:b/>
                <w:bCs/>
              </w:rPr>
              <w:t>Rodiklio reikšmė</w:t>
            </w:r>
          </w:p>
        </w:tc>
        <w:tc>
          <w:tcPr>
            <w:tcW w:w="3676" w:type="dxa"/>
            <w:vAlign w:val="center"/>
          </w:tcPr>
          <w:p w:rsidR="00010649" w:rsidRPr="00377990" w:rsidRDefault="00010649" w:rsidP="00E5030A">
            <w:pPr>
              <w:jc w:val="both"/>
              <w:rPr>
                <w:b/>
              </w:rPr>
            </w:pPr>
            <w:r w:rsidRPr="00377990">
              <w:rPr>
                <w:b/>
              </w:rPr>
              <w:t>Bandymų metodo žymuo</w:t>
            </w:r>
          </w:p>
        </w:tc>
      </w:tr>
      <w:tr w:rsidR="00010649" w:rsidRPr="00377990" w:rsidTr="00E5030A">
        <w:tc>
          <w:tcPr>
            <w:tcW w:w="703" w:type="dxa"/>
            <w:vAlign w:val="center"/>
          </w:tcPr>
          <w:p w:rsidR="00010649" w:rsidRPr="00377990" w:rsidRDefault="00010649" w:rsidP="00E5030A">
            <w:pPr>
              <w:jc w:val="both"/>
            </w:pPr>
            <w:r w:rsidRPr="00377990">
              <w:t>1.</w:t>
            </w:r>
          </w:p>
        </w:tc>
        <w:tc>
          <w:tcPr>
            <w:tcW w:w="3977" w:type="dxa"/>
          </w:tcPr>
          <w:p w:rsidR="00010649" w:rsidRPr="00377990" w:rsidRDefault="00010649" w:rsidP="00E5030A">
            <w:pPr>
              <w:jc w:val="both"/>
            </w:pPr>
            <w:r w:rsidRPr="00377990">
              <w:t>Atskiriamoji jėga, N/cm</w:t>
            </w:r>
          </w:p>
        </w:tc>
        <w:tc>
          <w:tcPr>
            <w:tcW w:w="1244" w:type="dxa"/>
            <w:vAlign w:val="center"/>
          </w:tcPr>
          <w:p w:rsidR="00010649" w:rsidRPr="00377990" w:rsidRDefault="00010649" w:rsidP="00E5030A">
            <w:pPr>
              <w:jc w:val="both"/>
            </w:pPr>
          </w:p>
        </w:tc>
        <w:tc>
          <w:tcPr>
            <w:tcW w:w="3676" w:type="dxa"/>
            <w:vAlign w:val="center"/>
          </w:tcPr>
          <w:p w:rsidR="00010649" w:rsidRPr="00377990" w:rsidRDefault="00010649" w:rsidP="00E5030A">
            <w:pPr>
              <w:jc w:val="both"/>
            </w:pPr>
            <w:r w:rsidRPr="00377990">
              <w:t>LST EN 12242 (EN 12242) arba lygiavertis</w:t>
            </w:r>
          </w:p>
        </w:tc>
      </w:tr>
      <w:tr w:rsidR="00010649" w:rsidRPr="00377990" w:rsidTr="00E5030A">
        <w:tc>
          <w:tcPr>
            <w:tcW w:w="703" w:type="dxa"/>
            <w:vAlign w:val="center"/>
          </w:tcPr>
          <w:p w:rsidR="00010649" w:rsidRPr="00377990" w:rsidRDefault="00010649" w:rsidP="00E5030A">
            <w:pPr>
              <w:jc w:val="both"/>
            </w:pPr>
            <w:r w:rsidRPr="00377990">
              <w:t>1.1.</w:t>
            </w:r>
          </w:p>
        </w:tc>
        <w:tc>
          <w:tcPr>
            <w:tcW w:w="3977" w:type="dxa"/>
          </w:tcPr>
          <w:p w:rsidR="00010649" w:rsidRPr="00377990" w:rsidRDefault="00010649" w:rsidP="00E5030A">
            <w:pPr>
              <w:jc w:val="both"/>
            </w:pPr>
            <w:r w:rsidRPr="00377990">
              <w:t>po skalbimo</w:t>
            </w:r>
          </w:p>
        </w:tc>
        <w:tc>
          <w:tcPr>
            <w:tcW w:w="1244" w:type="dxa"/>
            <w:vAlign w:val="center"/>
          </w:tcPr>
          <w:p w:rsidR="00010649" w:rsidRPr="00377990" w:rsidRDefault="00010649" w:rsidP="00E5030A">
            <w:pPr>
              <w:jc w:val="both"/>
            </w:pPr>
            <w:r w:rsidRPr="00377990">
              <w:sym w:font="Symbol" w:char="F0B3"/>
            </w:r>
            <w:r w:rsidRPr="00377990">
              <w:t xml:space="preserve"> 1,3</w:t>
            </w:r>
          </w:p>
        </w:tc>
        <w:tc>
          <w:tcPr>
            <w:tcW w:w="3676" w:type="dxa"/>
            <w:vAlign w:val="center"/>
          </w:tcPr>
          <w:p w:rsidR="00010649" w:rsidRPr="00377990" w:rsidRDefault="00010649" w:rsidP="00E5030A">
            <w:pPr>
              <w:jc w:val="both"/>
            </w:pPr>
          </w:p>
        </w:tc>
      </w:tr>
      <w:tr w:rsidR="00010649" w:rsidRPr="00377990" w:rsidTr="00E5030A">
        <w:tc>
          <w:tcPr>
            <w:tcW w:w="703" w:type="dxa"/>
            <w:vAlign w:val="center"/>
          </w:tcPr>
          <w:p w:rsidR="00010649" w:rsidRPr="00377990" w:rsidRDefault="00010649" w:rsidP="00E5030A">
            <w:pPr>
              <w:jc w:val="both"/>
            </w:pPr>
            <w:r w:rsidRPr="00377990">
              <w:t>1.2.</w:t>
            </w:r>
          </w:p>
        </w:tc>
        <w:tc>
          <w:tcPr>
            <w:tcW w:w="3977" w:type="dxa"/>
          </w:tcPr>
          <w:p w:rsidR="00010649" w:rsidRPr="00377990" w:rsidRDefault="00010649" w:rsidP="00E5030A">
            <w:pPr>
              <w:jc w:val="both"/>
            </w:pPr>
            <w:r w:rsidRPr="00377990">
              <w:t>po 5 000 atidarymo - uždarymo ciklų</w:t>
            </w:r>
          </w:p>
        </w:tc>
        <w:tc>
          <w:tcPr>
            <w:tcW w:w="1244" w:type="dxa"/>
            <w:vAlign w:val="center"/>
          </w:tcPr>
          <w:p w:rsidR="00010649" w:rsidRPr="00377990" w:rsidRDefault="00010649" w:rsidP="00E5030A">
            <w:pPr>
              <w:jc w:val="both"/>
            </w:pPr>
            <w:r w:rsidRPr="00377990">
              <w:sym w:font="Symbol" w:char="F0B3"/>
            </w:r>
            <w:r w:rsidRPr="00377990">
              <w:t xml:space="preserve"> 0,65</w:t>
            </w:r>
          </w:p>
        </w:tc>
        <w:tc>
          <w:tcPr>
            <w:tcW w:w="3676" w:type="dxa"/>
            <w:vAlign w:val="center"/>
          </w:tcPr>
          <w:p w:rsidR="00010649" w:rsidRPr="00377990" w:rsidRDefault="00010649" w:rsidP="00E5030A">
            <w:pPr>
              <w:jc w:val="both"/>
            </w:pPr>
          </w:p>
        </w:tc>
      </w:tr>
      <w:tr w:rsidR="00010649" w:rsidRPr="00377990" w:rsidTr="00E5030A">
        <w:tc>
          <w:tcPr>
            <w:tcW w:w="703" w:type="dxa"/>
            <w:vAlign w:val="center"/>
          </w:tcPr>
          <w:p w:rsidR="00010649" w:rsidRPr="00377990" w:rsidRDefault="00010649" w:rsidP="00E5030A">
            <w:pPr>
              <w:jc w:val="both"/>
            </w:pPr>
            <w:r w:rsidRPr="00377990">
              <w:t>2.</w:t>
            </w:r>
          </w:p>
        </w:tc>
        <w:tc>
          <w:tcPr>
            <w:tcW w:w="3977" w:type="dxa"/>
          </w:tcPr>
          <w:p w:rsidR="00010649" w:rsidRPr="00377990" w:rsidRDefault="00010649" w:rsidP="00E5030A">
            <w:pPr>
              <w:jc w:val="both"/>
            </w:pPr>
            <w:r w:rsidRPr="00377990">
              <w:t>Šlyties jėga, N/cm</w:t>
            </w:r>
            <w:r w:rsidRPr="00377990">
              <w:rPr>
                <w:vertAlign w:val="superscript"/>
              </w:rPr>
              <w:t>2</w:t>
            </w:r>
          </w:p>
        </w:tc>
        <w:tc>
          <w:tcPr>
            <w:tcW w:w="1244" w:type="dxa"/>
            <w:vAlign w:val="center"/>
          </w:tcPr>
          <w:p w:rsidR="00010649" w:rsidRPr="00377990" w:rsidRDefault="00010649" w:rsidP="00E5030A">
            <w:pPr>
              <w:jc w:val="both"/>
            </w:pPr>
          </w:p>
        </w:tc>
        <w:tc>
          <w:tcPr>
            <w:tcW w:w="3676" w:type="dxa"/>
            <w:vAlign w:val="center"/>
          </w:tcPr>
          <w:p w:rsidR="00010649" w:rsidRPr="00377990" w:rsidRDefault="00010649" w:rsidP="00E5030A">
            <w:pPr>
              <w:jc w:val="both"/>
            </w:pPr>
            <w:r w:rsidRPr="00377990">
              <w:t>LST EN 13780 (EN 13780) arba lygiavertis</w:t>
            </w:r>
          </w:p>
        </w:tc>
      </w:tr>
      <w:tr w:rsidR="00010649" w:rsidRPr="00377990" w:rsidTr="00E5030A">
        <w:tc>
          <w:tcPr>
            <w:tcW w:w="703" w:type="dxa"/>
            <w:vAlign w:val="center"/>
          </w:tcPr>
          <w:p w:rsidR="00010649" w:rsidRPr="00377990" w:rsidRDefault="00010649" w:rsidP="00E5030A">
            <w:pPr>
              <w:jc w:val="both"/>
            </w:pPr>
            <w:r w:rsidRPr="00377990">
              <w:t>2.1.</w:t>
            </w:r>
          </w:p>
        </w:tc>
        <w:tc>
          <w:tcPr>
            <w:tcW w:w="3977" w:type="dxa"/>
          </w:tcPr>
          <w:p w:rsidR="00010649" w:rsidRPr="00377990" w:rsidRDefault="00010649" w:rsidP="00E5030A">
            <w:pPr>
              <w:jc w:val="both"/>
            </w:pPr>
            <w:r w:rsidRPr="00377990">
              <w:t>po skalbimo</w:t>
            </w:r>
          </w:p>
        </w:tc>
        <w:tc>
          <w:tcPr>
            <w:tcW w:w="1244" w:type="dxa"/>
            <w:vAlign w:val="center"/>
          </w:tcPr>
          <w:p w:rsidR="00010649" w:rsidRPr="00377990" w:rsidRDefault="00010649" w:rsidP="00E5030A">
            <w:pPr>
              <w:jc w:val="both"/>
            </w:pPr>
            <w:r w:rsidRPr="00377990">
              <w:sym w:font="Symbol" w:char="F0B3"/>
            </w:r>
            <w:r w:rsidRPr="00377990">
              <w:t xml:space="preserve"> 6</w:t>
            </w:r>
          </w:p>
        </w:tc>
        <w:tc>
          <w:tcPr>
            <w:tcW w:w="3676" w:type="dxa"/>
            <w:vAlign w:val="center"/>
          </w:tcPr>
          <w:p w:rsidR="00010649" w:rsidRPr="00377990" w:rsidRDefault="00010649" w:rsidP="00E5030A">
            <w:pPr>
              <w:jc w:val="both"/>
            </w:pPr>
          </w:p>
        </w:tc>
      </w:tr>
      <w:tr w:rsidR="00010649" w:rsidRPr="00377990" w:rsidTr="00E5030A">
        <w:tc>
          <w:tcPr>
            <w:tcW w:w="703" w:type="dxa"/>
            <w:vAlign w:val="center"/>
          </w:tcPr>
          <w:p w:rsidR="00010649" w:rsidRPr="00377990" w:rsidRDefault="00010649" w:rsidP="00E5030A">
            <w:pPr>
              <w:jc w:val="both"/>
            </w:pPr>
            <w:r w:rsidRPr="00377990">
              <w:t>2.2.</w:t>
            </w:r>
          </w:p>
        </w:tc>
        <w:tc>
          <w:tcPr>
            <w:tcW w:w="3977" w:type="dxa"/>
          </w:tcPr>
          <w:p w:rsidR="00010649" w:rsidRPr="00377990" w:rsidRDefault="00010649" w:rsidP="00E5030A">
            <w:pPr>
              <w:ind w:right="612"/>
              <w:jc w:val="both"/>
            </w:pPr>
            <w:r w:rsidRPr="00377990">
              <w:t>po 10 000 atidarymo - uždarymo ciklų</w:t>
            </w:r>
          </w:p>
        </w:tc>
        <w:tc>
          <w:tcPr>
            <w:tcW w:w="1244" w:type="dxa"/>
            <w:vAlign w:val="center"/>
          </w:tcPr>
          <w:p w:rsidR="00010649" w:rsidRPr="00377990" w:rsidRDefault="00010649" w:rsidP="00E5030A">
            <w:pPr>
              <w:jc w:val="both"/>
            </w:pPr>
            <w:r w:rsidRPr="00377990">
              <w:sym w:font="Symbol" w:char="F0B3"/>
            </w:r>
            <w:r w:rsidRPr="00377990">
              <w:t xml:space="preserve"> 3</w:t>
            </w:r>
          </w:p>
        </w:tc>
        <w:tc>
          <w:tcPr>
            <w:tcW w:w="3676" w:type="dxa"/>
            <w:vAlign w:val="center"/>
          </w:tcPr>
          <w:p w:rsidR="00010649" w:rsidRPr="00377990" w:rsidRDefault="00010649" w:rsidP="00E5030A">
            <w:pPr>
              <w:jc w:val="both"/>
            </w:pPr>
          </w:p>
        </w:tc>
      </w:tr>
      <w:tr w:rsidR="00010649" w:rsidRPr="00377990" w:rsidTr="00E5030A">
        <w:tc>
          <w:tcPr>
            <w:tcW w:w="703" w:type="dxa"/>
            <w:vAlign w:val="center"/>
          </w:tcPr>
          <w:p w:rsidR="00010649" w:rsidRPr="00377990" w:rsidRDefault="00010649" w:rsidP="00E5030A">
            <w:pPr>
              <w:jc w:val="both"/>
            </w:pPr>
            <w:r w:rsidRPr="00377990">
              <w:t>3.</w:t>
            </w:r>
          </w:p>
        </w:tc>
        <w:tc>
          <w:tcPr>
            <w:tcW w:w="3977" w:type="dxa"/>
          </w:tcPr>
          <w:p w:rsidR="00010649" w:rsidRPr="00377990" w:rsidRDefault="00010649" w:rsidP="00E5030A">
            <w:pPr>
              <w:jc w:val="both"/>
            </w:pPr>
            <w:r w:rsidRPr="00377990">
              <w:t>Nusidažymo atsparumas, balai</w:t>
            </w:r>
          </w:p>
        </w:tc>
        <w:tc>
          <w:tcPr>
            <w:tcW w:w="1244" w:type="dxa"/>
            <w:vAlign w:val="center"/>
          </w:tcPr>
          <w:p w:rsidR="00010649" w:rsidRPr="00377990" w:rsidRDefault="00010649" w:rsidP="00E5030A">
            <w:pPr>
              <w:jc w:val="both"/>
            </w:pPr>
          </w:p>
        </w:tc>
        <w:tc>
          <w:tcPr>
            <w:tcW w:w="3676" w:type="dxa"/>
            <w:vAlign w:val="center"/>
          </w:tcPr>
          <w:p w:rsidR="00010649" w:rsidRPr="00377990" w:rsidRDefault="00010649" w:rsidP="00E5030A">
            <w:pPr>
              <w:jc w:val="both"/>
            </w:pPr>
          </w:p>
        </w:tc>
      </w:tr>
      <w:tr w:rsidR="00010649" w:rsidRPr="00377990" w:rsidTr="00E5030A">
        <w:tc>
          <w:tcPr>
            <w:tcW w:w="703" w:type="dxa"/>
            <w:vAlign w:val="center"/>
          </w:tcPr>
          <w:p w:rsidR="00010649" w:rsidRPr="00377990" w:rsidRDefault="00010649" w:rsidP="00E5030A">
            <w:pPr>
              <w:jc w:val="both"/>
            </w:pPr>
            <w:r w:rsidRPr="00377990">
              <w:t>3.1.</w:t>
            </w:r>
          </w:p>
        </w:tc>
        <w:tc>
          <w:tcPr>
            <w:tcW w:w="3977" w:type="dxa"/>
            <w:vAlign w:val="center"/>
          </w:tcPr>
          <w:p w:rsidR="00010649" w:rsidRPr="00377990" w:rsidRDefault="00010649" w:rsidP="00E5030A">
            <w:pPr>
              <w:jc w:val="both"/>
              <w:rPr>
                <w:b/>
              </w:rPr>
            </w:pPr>
            <w:r w:rsidRPr="00377990">
              <w:t>dirbtinei šviesai</w:t>
            </w:r>
          </w:p>
        </w:tc>
        <w:tc>
          <w:tcPr>
            <w:tcW w:w="1244" w:type="dxa"/>
            <w:vAlign w:val="center"/>
          </w:tcPr>
          <w:p w:rsidR="00010649" w:rsidRPr="00377990" w:rsidRDefault="00010649" w:rsidP="00E5030A">
            <w:pPr>
              <w:jc w:val="both"/>
            </w:pPr>
            <w:r w:rsidRPr="00377990">
              <w:sym w:font="Symbol" w:char="F0B3"/>
            </w:r>
            <w:r w:rsidRPr="00377990">
              <w:t xml:space="preserve"> 5</w:t>
            </w:r>
          </w:p>
        </w:tc>
        <w:tc>
          <w:tcPr>
            <w:tcW w:w="3676" w:type="dxa"/>
            <w:vAlign w:val="center"/>
          </w:tcPr>
          <w:p w:rsidR="00010649" w:rsidRPr="00377990" w:rsidRDefault="00010649" w:rsidP="00E5030A">
            <w:pPr>
              <w:jc w:val="both"/>
            </w:pPr>
            <w:r w:rsidRPr="00377990">
              <w:t>LST EN ISO 105-B02 (ISO 105-B02) arba lygiavertis</w:t>
            </w:r>
          </w:p>
        </w:tc>
      </w:tr>
      <w:tr w:rsidR="00010649" w:rsidRPr="00377990" w:rsidTr="00E5030A">
        <w:tc>
          <w:tcPr>
            <w:tcW w:w="703" w:type="dxa"/>
            <w:vAlign w:val="center"/>
          </w:tcPr>
          <w:p w:rsidR="00010649" w:rsidRPr="00377990" w:rsidRDefault="00010649" w:rsidP="00E5030A">
            <w:pPr>
              <w:jc w:val="both"/>
            </w:pPr>
            <w:r w:rsidRPr="00377990">
              <w:t>3.2.</w:t>
            </w:r>
          </w:p>
        </w:tc>
        <w:tc>
          <w:tcPr>
            <w:tcW w:w="3977" w:type="dxa"/>
            <w:vAlign w:val="center"/>
          </w:tcPr>
          <w:p w:rsidR="00010649" w:rsidRPr="00377990" w:rsidRDefault="00010649" w:rsidP="00E5030A">
            <w:pPr>
              <w:jc w:val="both"/>
              <w:rPr>
                <w:b/>
              </w:rPr>
            </w:pPr>
            <w:r w:rsidRPr="00377990">
              <w:t>skalbimui</w:t>
            </w:r>
          </w:p>
        </w:tc>
        <w:tc>
          <w:tcPr>
            <w:tcW w:w="1244" w:type="dxa"/>
            <w:vAlign w:val="center"/>
          </w:tcPr>
          <w:p w:rsidR="00010649" w:rsidRPr="00377990" w:rsidRDefault="00010649" w:rsidP="00E5030A">
            <w:pPr>
              <w:jc w:val="both"/>
            </w:pPr>
            <w:r w:rsidRPr="00377990">
              <w:sym w:font="Symbol" w:char="F0B3"/>
            </w:r>
            <w:r w:rsidRPr="00377990">
              <w:t xml:space="preserve"> 4</w:t>
            </w:r>
          </w:p>
        </w:tc>
        <w:tc>
          <w:tcPr>
            <w:tcW w:w="3676" w:type="dxa"/>
            <w:vAlign w:val="center"/>
          </w:tcPr>
          <w:p w:rsidR="00010649" w:rsidRPr="00377990" w:rsidRDefault="00010649" w:rsidP="00E5030A">
            <w:pPr>
              <w:jc w:val="both"/>
            </w:pPr>
            <w:r w:rsidRPr="00377990">
              <w:t>LST EN ISO 105-C06 (ISO 105-C06) arba lygiavertis</w:t>
            </w:r>
          </w:p>
        </w:tc>
      </w:tr>
      <w:tr w:rsidR="00010649" w:rsidRPr="00377990" w:rsidTr="00E5030A">
        <w:tc>
          <w:tcPr>
            <w:tcW w:w="703" w:type="dxa"/>
            <w:vAlign w:val="center"/>
          </w:tcPr>
          <w:p w:rsidR="00010649" w:rsidRPr="00377990" w:rsidRDefault="00010649" w:rsidP="00E5030A">
            <w:pPr>
              <w:jc w:val="both"/>
            </w:pPr>
            <w:r w:rsidRPr="00377990">
              <w:t>3.3.</w:t>
            </w:r>
          </w:p>
        </w:tc>
        <w:tc>
          <w:tcPr>
            <w:tcW w:w="3977" w:type="dxa"/>
            <w:vAlign w:val="center"/>
          </w:tcPr>
          <w:p w:rsidR="00010649" w:rsidRPr="00377990" w:rsidRDefault="00010649" w:rsidP="00E5030A">
            <w:pPr>
              <w:jc w:val="both"/>
              <w:rPr>
                <w:b/>
              </w:rPr>
            </w:pPr>
            <w:r w:rsidRPr="00377990">
              <w:t>sausai trinčiai</w:t>
            </w:r>
          </w:p>
        </w:tc>
        <w:tc>
          <w:tcPr>
            <w:tcW w:w="1244" w:type="dxa"/>
            <w:vAlign w:val="center"/>
          </w:tcPr>
          <w:p w:rsidR="00010649" w:rsidRPr="00377990" w:rsidRDefault="00010649" w:rsidP="00E5030A">
            <w:pPr>
              <w:jc w:val="both"/>
            </w:pPr>
            <w:r w:rsidRPr="00377990">
              <w:sym w:font="Symbol" w:char="F0B3"/>
            </w:r>
            <w:r w:rsidRPr="00377990">
              <w:t xml:space="preserve"> 4</w:t>
            </w:r>
          </w:p>
        </w:tc>
        <w:tc>
          <w:tcPr>
            <w:tcW w:w="3676" w:type="dxa"/>
            <w:vAlign w:val="center"/>
          </w:tcPr>
          <w:p w:rsidR="00010649" w:rsidRPr="00377990" w:rsidRDefault="00010649" w:rsidP="00E5030A">
            <w:pPr>
              <w:jc w:val="both"/>
            </w:pPr>
            <w:r w:rsidRPr="00377990">
              <w:t>LST EN ISO 105-X12,-X16</w:t>
            </w:r>
          </w:p>
          <w:p w:rsidR="00010649" w:rsidRPr="00377990" w:rsidRDefault="00010649" w:rsidP="00E5030A">
            <w:pPr>
              <w:jc w:val="both"/>
            </w:pPr>
            <w:r w:rsidRPr="00377990">
              <w:t>(ISO 105-X12,-X16) arba lygiavertis</w:t>
            </w:r>
          </w:p>
        </w:tc>
      </w:tr>
      <w:tr w:rsidR="00010649" w:rsidRPr="00377990" w:rsidTr="00E5030A">
        <w:tc>
          <w:tcPr>
            <w:tcW w:w="703" w:type="dxa"/>
            <w:vAlign w:val="center"/>
          </w:tcPr>
          <w:p w:rsidR="00010649" w:rsidRPr="00377990" w:rsidRDefault="00010649" w:rsidP="00E5030A">
            <w:pPr>
              <w:jc w:val="both"/>
            </w:pPr>
            <w:r w:rsidRPr="00377990">
              <w:t>3.4.</w:t>
            </w:r>
          </w:p>
        </w:tc>
        <w:tc>
          <w:tcPr>
            <w:tcW w:w="3977" w:type="dxa"/>
            <w:vAlign w:val="center"/>
          </w:tcPr>
          <w:p w:rsidR="00010649" w:rsidRPr="00377990" w:rsidRDefault="00010649" w:rsidP="00E5030A">
            <w:pPr>
              <w:jc w:val="both"/>
              <w:rPr>
                <w:b/>
              </w:rPr>
            </w:pPr>
            <w:r w:rsidRPr="00377990">
              <w:t>šlapiai trinčiai</w:t>
            </w:r>
          </w:p>
        </w:tc>
        <w:tc>
          <w:tcPr>
            <w:tcW w:w="1244" w:type="dxa"/>
            <w:vAlign w:val="center"/>
          </w:tcPr>
          <w:p w:rsidR="00010649" w:rsidRPr="00377990" w:rsidRDefault="00010649" w:rsidP="00E5030A">
            <w:pPr>
              <w:jc w:val="both"/>
            </w:pPr>
            <w:r w:rsidRPr="00377990">
              <w:sym w:font="Symbol" w:char="F0B3"/>
            </w:r>
            <w:r w:rsidRPr="00377990">
              <w:t xml:space="preserve"> 3</w:t>
            </w:r>
          </w:p>
        </w:tc>
        <w:tc>
          <w:tcPr>
            <w:tcW w:w="3676" w:type="dxa"/>
            <w:vAlign w:val="center"/>
          </w:tcPr>
          <w:p w:rsidR="00010649" w:rsidRPr="00377990" w:rsidRDefault="00010649" w:rsidP="00E5030A">
            <w:pPr>
              <w:jc w:val="both"/>
            </w:pPr>
            <w:r w:rsidRPr="00377990">
              <w:t>LST EN ISO 105-X12,-X16</w:t>
            </w:r>
          </w:p>
          <w:p w:rsidR="00010649" w:rsidRPr="00377990" w:rsidRDefault="00010649" w:rsidP="00E5030A">
            <w:pPr>
              <w:jc w:val="both"/>
            </w:pPr>
            <w:r w:rsidRPr="00377990">
              <w:t>(ISO 105-X12,-X16) arba lygiavertis</w:t>
            </w:r>
          </w:p>
        </w:tc>
      </w:tr>
    </w:tbl>
    <w:p w:rsidR="00010649" w:rsidRDefault="00010649" w:rsidP="00010649">
      <w:pPr>
        <w:ind w:firstLine="720"/>
        <w:jc w:val="both"/>
        <w:rPr>
          <w:sz w:val="22"/>
        </w:rPr>
      </w:pPr>
      <w:r w:rsidRPr="00377990">
        <w:rPr>
          <w:b/>
          <w:sz w:val="22"/>
        </w:rPr>
        <w:t>Pastaba</w:t>
      </w:r>
      <w:r w:rsidRPr="00377990">
        <w:rPr>
          <w:sz w:val="22"/>
        </w:rPr>
        <w:t xml:space="preserve">. Skalbimas turi būti atliekamas prie ne mažesnės kaip 40º C temperatūros. </w:t>
      </w:r>
    </w:p>
    <w:p w:rsidR="00010649" w:rsidRDefault="00010649" w:rsidP="00010649">
      <w:pPr>
        <w:ind w:firstLine="720"/>
        <w:jc w:val="both"/>
        <w:rPr>
          <w:sz w:val="22"/>
        </w:rPr>
      </w:pPr>
    </w:p>
    <w:p w:rsidR="00B60B3E" w:rsidRPr="00010649" w:rsidRDefault="00B60B3E" w:rsidP="00010649">
      <w:pPr>
        <w:ind w:firstLine="720"/>
        <w:jc w:val="both"/>
        <w:rPr>
          <w:sz w:val="22"/>
        </w:rPr>
      </w:pPr>
    </w:p>
    <w:p w:rsidR="00010649" w:rsidRPr="00377990" w:rsidRDefault="00010649" w:rsidP="00010649">
      <w:pPr>
        <w:widowControl w:val="0"/>
        <w:autoSpaceDE w:val="0"/>
        <w:autoSpaceDN w:val="0"/>
        <w:adjustRightInd w:val="0"/>
        <w:jc w:val="center"/>
        <w:rPr>
          <w:b/>
          <w:bCs/>
        </w:rPr>
      </w:pPr>
      <w:r w:rsidRPr="00377990">
        <w:rPr>
          <w:b/>
          <w:bCs/>
        </w:rPr>
        <w:t>TECHNINĖ SPECIFIKACIJA EKIPUOTĖS DĖKLAMS</w:t>
      </w:r>
    </w:p>
    <w:p w:rsidR="00010649" w:rsidRPr="00377990" w:rsidRDefault="00010649" w:rsidP="00010649">
      <w:pPr>
        <w:widowControl w:val="0"/>
        <w:autoSpaceDE w:val="0"/>
        <w:autoSpaceDN w:val="0"/>
        <w:adjustRightInd w:val="0"/>
        <w:jc w:val="center"/>
        <w:rPr>
          <w:b/>
          <w:bCs/>
        </w:rPr>
      </w:pPr>
      <w:r w:rsidRPr="00377990">
        <w:rPr>
          <w:b/>
          <w:bCs/>
        </w:rPr>
        <w:t>I SKYRIUS</w:t>
      </w:r>
    </w:p>
    <w:p w:rsidR="00010649" w:rsidRPr="00377990" w:rsidRDefault="00010649" w:rsidP="00010649">
      <w:pPr>
        <w:widowControl w:val="0"/>
        <w:tabs>
          <w:tab w:val="left" w:pos="1080"/>
        </w:tabs>
        <w:autoSpaceDE w:val="0"/>
        <w:autoSpaceDN w:val="0"/>
        <w:adjustRightInd w:val="0"/>
        <w:jc w:val="center"/>
        <w:rPr>
          <w:b/>
          <w:bCs/>
        </w:rPr>
      </w:pPr>
      <w:r w:rsidRPr="00377990">
        <w:rPr>
          <w:b/>
          <w:bCs/>
        </w:rPr>
        <w:t>BENDROSIOS NUOSTATOS</w:t>
      </w:r>
    </w:p>
    <w:p w:rsidR="00010649" w:rsidRPr="00377990" w:rsidRDefault="00010649" w:rsidP="00010649">
      <w:pPr>
        <w:widowControl w:val="0"/>
        <w:autoSpaceDE w:val="0"/>
        <w:autoSpaceDN w:val="0"/>
        <w:adjustRightInd w:val="0"/>
        <w:jc w:val="both"/>
      </w:pPr>
    </w:p>
    <w:p w:rsidR="00010649" w:rsidRPr="00377990" w:rsidRDefault="00010649" w:rsidP="00010649">
      <w:pPr>
        <w:pStyle w:val="ListParagraph"/>
        <w:widowControl w:val="0"/>
        <w:numPr>
          <w:ilvl w:val="0"/>
          <w:numId w:val="3"/>
        </w:numPr>
        <w:autoSpaceDE w:val="0"/>
        <w:autoSpaceDN w:val="0"/>
        <w:adjustRightInd w:val="0"/>
        <w:contextualSpacing w:val="0"/>
        <w:jc w:val="both"/>
      </w:pPr>
      <w:proofErr w:type="spellStart"/>
      <w:r w:rsidRPr="00377990">
        <w:t>Ekipuotės</w:t>
      </w:r>
      <w:proofErr w:type="spellEnd"/>
      <w:r w:rsidRPr="00377990">
        <w:t xml:space="preserve"> dėklai (toliau – dėklai) skirti kario amunicijos, įrangos, reikalingų karinių užduočių bei funkcijų vykdymui, talpinti ir nešti.</w:t>
      </w:r>
    </w:p>
    <w:p w:rsidR="00010649" w:rsidRPr="002E4057"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 xml:space="preserve">Dėklai pritaikyti naudoti kariuomenės reikmėms įvairiais metų laikais bei esant </w:t>
      </w:r>
      <w:r w:rsidRPr="002E4057">
        <w:t xml:space="preserve">skirtingoms klimato sąlygoms. </w:t>
      </w:r>
    </w:p>
    <w:p w:rsidR="00010649" w:rsidRPr="002E4057"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proofErr w:type="spellStart"/>
      <w:r w:rsidRPr="002E4057">
        <w:t>Ekipuotės</w:t>
      </w:r>
      <w:proofErr w:type="spellEnd"/>
      <w:r w:rsidRPr="002E4057">
        <w:t xml:space="preserve"> dėklai: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 xml:space="preserve"> dėklas </w:t>
      </w:r>
      <w:proofErr w:type="spellStart"/>
      <w:r w:rsidRPr="002E4057">
        <w:t>povamzdinio</w:t>
      </w:r>
      <w:proofErr w:type="spellEnd"/>
      <w:r w:rsidRPr="002E4057">
        <w:t xml:space="preserve"> granatsvaidžio granatoms;</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rankinei granatai;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 xml:space="preserve">dėklas rankinei dūminei granatai; </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 xml:space="preserve">dėklas radijo stočiai; </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dujokaukei;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pistoletui;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pistoleto dėtuvei;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 xml:space="preserve">dėklas automatinio šautuvo dėtuvėms; </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lengvojo kulkosvaidžio amunicijai;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vidutinio kulkosvaidžio amunicijai;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individualiam medicinos priemonių rinkiniui;</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t>dėklas tuščioms dėtuvėms;</w:t>
      </w:r>
    </w:p>
    <w:p w:rsidR="00010649" w:rsidRPr="002E4057" w:rsidRDefault="00010649" w:rsidP="00010649">
      <w:pPr>
        <w:pStyle w:val="ListParagraph"/>
        <w:widowControl w:val="0"/>
        <w:numPr>
          <w:ilvl w:val="1"/>
          <w:numId w:val="3"/>
        </w:numPr>
        <w:autoSpaceDE w:val="0"/>
        <w:autoSpaceDN w:val="0"/>
        <w:adjustRightInd w:val="0"/>
        <w:ind w:hanging="618"/>
        <w:contextualSpacing w:val="0"/>
        <w:jc w:val="both"/>
      </w:pPr>
      <w:r w:rsidRPr="002E4057">
        <w:lastRenderedPageBreak/>
        <w:t>dėklas universalus.</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Dėklai turi atitikti šioje techninėje specifikacijoje nurodytus techninius reikalavimus.</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Dėklų vaizdai pateikti Priedo, 1 – 8 eskizuose.</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Dėklai turi būti gaminama iš medžiagų, atitinkančių 1 – 4 lentelėse nurodytas technines charakteristikas.</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Užsegimo/atsegimo, atidarymo/uždarymo mazgai turi funkcionuoti net jei yra paveikti purvo ir/ar sniego.</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Galimas 2% matmenų nuokrypis, jei specifikacijoje nenurodoma kitaip.</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426"/>
        <w:contextualSpacing w:val="0"/>
        <w:jc w:val="both"/>
      </w:pPr>
      <w:r w:rsidRPr="00377990">
        <w:t xml:space="preserve"> Dėklų viršaus audinys turi atitikti minimalius aplinkos apsaugos kriterijus, nustatytus Aplinkos apsaugos kriterijų taikymo, vykdant žaliuosius pirkimus, tvarkos aprašo 2 priedo, patvirtinto Lietuvos Respublikos aplinkos ministro 2022 m. gruodžio 13 d. įsakymu Nr. D1-401 „</w:t>
      </w:r>
      <w:r w:rsidRPr="00377990">
        <w:rPr>
          <w:bCs/>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77990">
        <w:t>“, IX skyriuje „Tekstilės gaminiai“.</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proofErr w:type="spellStart"/>
      <w:r w:rsidRPr="00377990">
        <w:rPr>
          <w:lang w:val="ga-IE"/>
        </w:rPr>
        <w:t>Garantijos</w:t>
      </w:r>
      <w:proofErr w:type="spellEnd"/>
      <w:r w:rsidRPr="00377990">
        <w:rPr>
          <w:lang w:val="ga-IE"/>
        </w:rPr>
        <w:t xml:space="preserve"> </w:t>
      </w:r>
      <w:proofErr w:type="spellStart"/>
      <w:r w:rsidRPr="00377990">
        <w:rPr>
          <w:lang w:val="ga-IE"/>
        </w:rPr>
        <w:t>terminas</w:t>
      </w:r>
      <w:proofErr w:type="spellEnd"/>
      <w:r w:rsidRPr="00377990">
        <w:rPr>
          <w:lang w:val="ga-IE"/>
        </w:rPr>
        <w:t xml:space="preserve"> – </w:t>
      </w:r>
      <w:proofErr w:type="spellStart"/>
      <w:r w:rsidRPr="00377990">
        <w:rPr>
          <w:lang w:val="ga-IE"/>
        </w:rPr>
        <w:t>ne</w:t>
      </w:r>
      <w:proofErr w:type="spellEnd"/>
      <w:r w:rsidRPr="00377990">
        <w:t xml:space="preserve"> trumpesnis kaip 24 (dvidešimt keturi) mėnesiai aktyvios eksploatacijos sąlygomis, kuris skaičiuojamas nuo prekių išdavimo iš Pirkėjo sandėlio dienos ir 60 (šešiasdešimt) mėnesių nuo prekių priėmimo į sandėlį dienos.</w:t>
      </w:r>
    </w:p>
    <w:p w:rsidR="00010649" w:rsidRPr="00377990" w:rsidRDefault="00010649" w:rsidP="00010649">
      <w:pPr>
        <w:widowControl w:val="0"/>
        <w:autoSpaceDE w:val="0"/>
        <w:autoSpaceDN w:val="0"/>
        <w:adjustRightInd w:val="0"/>
        <w:ind w:right="142" w:firstLine="284"/>
        <w:jc w:val="both"/>
        <w:rPr>
          <w:b/>
        </w:rPr>
      </w:pPr>
    </w:p>
    <w:p w:rsidR="00010649" w:rsidRPr="00377990" w:rsidRDefault="00010649" w:rsidP="00010649">
      <w:pPr>
        <w:widowControl w:val="0"/>
        <w:autoSpaceDE w:val="0"/>
        <w:autoSpaceDN w:val="0"/>
        <w:adjustRightInd w:val="0"/>
        <w:ind w:right="142" w:firstLine="284"/>
        <w:jc w:val="both"/>
        <w:rPr>
          <w:b/>
          <w:bCs/>
        </w:rPr>
      </w:pPr>
      <w:r w:rsidRPr="00377990">
        <w:rPr>
          <w:b/>
          <w:bCs/>
        </w:rPr>
        <w:t>Dėklas lengvojo 5,56 mm kulkosvaidžio amunic</w:t>
      </w:r>
      <w:r>
        <w:rPr>
          <w:b/>
          <w:bCs/>
        </w:rPr>
        <w:t>ijai (200)</w:t>
      </w:r>
      <w:r w:rsidRPr="00AF5278">
        <w:rPr>
          <w:bCs/>
        </w:rPr>
        <w:t>.</w:t>
      </w:r>
      <w:r>
        <w:rPr>
          <w:b/>
          <w:bCs/>
        </w:rPr>
        <w:t xml:space="preserve"> </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skirtas 200 vnt. 5.56 mm MINIMI kulkosvaidžio šoviniams juostoje talpinti.</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pritaikytas juostos su šoviniais padavimui į ginklą.</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Turi būti numatytas atsegimas pilnai neatidarant dėklo: dešinysis šonas turi būti standus, pastandintas plokštele. Plokštelė lenktu kraštu kniedžių pagalba turi būti pritvirtinta dešiniame (dėvint) šone iš vidaus. Plokštelės kraštai turi būti užapvalinti. Plokštelė turi netrukdyti juostos judėjimui – juosta neturi kliūti už plokštelės.</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uždaro tipo, užsegamas dangčiu. Dangtis užsegamas kibiu užsegimu bei plastikine šoninio atsegimo sagtele, kurios apatinė dalis turi būti reguliuojama ir užtrauktuku.</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išlaikyti savo formą (kad šoviniai nestrigtų dėklo kampuose).</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atsparus drėgmei (turi turėti drėgmei atsparų PVC pamušalą viduje).</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juostos pagalba pritaikytas gabenti per petį ir tvirtinamas PALS sistema prie amunicijos diržo ir/arba liemenės.</w:t>
      </w:r>
    </w:p>
    <w:p w:rsidR="00010649" w:rsidRPr="00377990" w:rsidRDefault="00010649" w:rsidP="00010649">
      <w:pPr>
        <w:ind w:right="142" w:firstLine="284"/>
        <w:jc w:val="both"/>
      </w:pPr>
    </w:p>
    <w:p w:rsidR="00010649" w:rsidRPr="00377990" w:rsidRDefault="00010649" w:rsidP="00010649">
      <w:pPr>
        <w:widowControl w:val="0"/>
        <w:autoSpaceDE w:val="0"/>
        <w:autoSpaceDN w:val="0"/>
        <w:adjustRightInd w:val="0"/>
        <w:ind w:right="142" w:firstLine="284"/>
        <w:jc w:val="both"/>
        <w:rPr>
          <w:b/>
        </w:rPr>
      </w:pPr>
      <w:r w:rsidRPr="00377990">
        <w:rPr>
          <w:b/>
        </w:rPr>
        <w:t>Dėklas vidutinio (7.62 mm) kulkosvaidžio amunicij</w:t>
      </w:r>
      <w:r>
        <w:rPr>
          <w:b/>
        </w:rPr>
        <w:t>ai (200)</w:t>
      </w:r>
      <w:r w:rsidRPr="00AF5278">
        <w:t>.</w:t>
      </w:r>
      <w:r>
        <w:rPr>
          <w:b/>
        </w:rPr>
        <w:t xml:space="preserve"> </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skirtas 7,62 mm kulkosvaidžio šoviniams ( ne mažiau 200 vnt.) juostoje talpinti.</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pritaikytas juostos su šoviniais padavimui į ginklą.</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Turi būti numatytas atsegimas pilnai neatidarant dėklo: dešinysis šonas turi būti standus, pastandintas plokštele. Plokštelė lenktu kraštu kniedžių pagalba turi būti pritvirtinta dešiniame (dėvint) šone iš vidaus. Plokštelės kraštai turi būti užapvalinti. Plokštelė turi netrukdyti juostos judėjimui – juosta neturi kliūti už plokštelės.</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uždaro tipo, užsegamas dangčiu. Dangtis užsegamas kibiu užsegimu bei plastikine šoninio atsegimo sagtele, kurios apatinė dalis turi būti reguliuojama ir užtrauktuku.</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išlaikyti savo formą (kad šoviniai nestrigtų dėklo kampuose)</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apsaugotas nuo drėgmės (turi turėti drėgmei atsparų PVC pamušalą viduje).</w:t>
      </w:r>
    </w:p>
    <w:p w:rsidR="00010649"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lastRenderedPageBreak/>
        <w:t>Dėklas juostos pagalba pritaikytas gabenti per petį ir tvirtinamas PALS sistema prie amunicijos diržo ir/arba liemenės.</w:t>
      </w:r>
    </w:p>
    <w:p w:rsidR="00B60B3E" w:rsidRPr="00377990" w:rsidRDefault="00B60B3E" w:rsidP="00010649">
      <w:pPr>
        <w:pStyle w:val="ListParagraph"/>
        <w:widowControl w:val="0"/>
        <w:numPr>
          <w:ilvl w:val="0"/>
          <w:numId w:val="3"/>
        </w:numPr>
        <w:tabs>
          <w:tab w:val="clear" w:pos="786"/>
        </w:tabs>
        <w:autoSpaceDE w:val="0"/>
        <w:autoSpaceDN w:val="0"/>
        <w:adjustRightInd w:val="0"/>
        <w:ind w:left="0" w:firstLine="284"/>
        <w:contextualSpacing w:val="0"/>
        <w:jc w:val="both"/>
      </w:pPr>
    </w:p>
    <w:p w:rsidR="00010649" w:rsidRPr="00377990" w:rsidRDefault="00010649" w:rsidP="00010649">
      <w:pPr>
        <w:widowControl w:val="0"/>
        <w:autoSpaceDE w:val="0"/>
        <w:autoSpaceDN w:val="0"/>
        <w:adjustRightInd w:val="0"/>
        <w:ind w:right="142" w:firstLine="284"/>
        <w:jc w:val="center"/>
        <w:rPr>
          <w:b/>
        </w:rPr>
      </w:pPr>
      <w:r>
        <w:rPr>
          <w:b/>
          <w:bCs/>
        </w:rPr>
        <w:t xml:space="preserve">Dėklas pistoleto dėtuvei. </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Dėklas turi būti skirtas 9 mm pistoleto Glock-17 (NSN 1005-21-905-1695), SFP dėtuvei talpinti.</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rPr>
          <w:bCs/>
        </w:rPr>
        <w:t>Dėklo dangtelis turi pilnai apgaubti dėklą ir saugoti pistoleto dėtuvę nuo išorinio    mechaninio poveikio.</w:t>
      </w:r>
    </w:p>
    <w:p w:rsidR="00010649" w:rsidRPr="00377990" w:rsidRDefault="00010649" w:rsidP="00010649">
      <w:pPr>
        <w:pStyle w:val="ListParagraph"/>
        <w:widowControl w:val="0"/>
        <w:numPr>
          <w:ilvl w:val="0"/>
          <w:numId w:val="3"/>
        </w:numPr>
        <w:tabs>
          <w:tab w:val="clear" w:pos="786"/>
        </w:tabs>
        <w:autoSpaceDE w:val="0"/>
        <w:autoSpaceDN w:val="0"/>
        <w:adjustRightInd w:val="0"/>
        <w:ind w:left="0" w:firstLine="284"/>
        <w:contextualSpacing w:val="0"/>
        <w:jc w:val="both"/>
      </w:pPr>
      <w:r w:rsidRPr="00377990">
        <w:t xml:space="preserve">Dėklo plotis reguliuojamas elastinės juostos </w:t>
      </w:r>
      <w:proofErr w:type="spellStart"/>
      <w:r w:rsidRPr="00377990">
        <w:t>įdūrais</w:t>
      </w:r>
      <w:proofErr w:type="spellEnd"/>
      <w:r w:rsidRPr="00377990">
        <w:t xml:space="preserve"> dėklo šonuose. Naudojant kibaus užsegimo juostelę, į dėklą galima talpinti įvairaus aukščio dėtuves).</w:t>
      </w:r>
    </w:p>
    <w:p w:rsidR="00010649" w:rsidRDefault="00010649" w:rsidP="00060AF2">
      <w:pPr>
        <w:jc w:val="center"/>
        <w:rPr>
          <w:b/>
        </w:rPr>
      </w:pPr>
    </w:p>
    <w:p w:rsidR="00B60B3E" w:rsidRPr="008C72E6" w:rsidRDefault="00B60B3E" w:rsidP="00060AF2">
      <w:pPr>
        <w:jc w:val="center"/>
        <w:rPr>
          <w:b/>
        </w:rPr>
      </w:pPr>
      <w:bookmarkStart w:id="0" w:name="_GoBack"/>
      <w:bookmarkEnd w:id="0"/>
    </w:p>
    <w:sectPr w:rsidR="00B60B3E" w:rsidRPr="008C72E6" w:rsidSect="005F323C">
      <w:pgSz w:w="12240" w:h="15840" w:code="1"/>
      <w:pgMar w:top="1077" w:right="1264" w:bottom="720" w:left="1985" w:header="28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75540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2"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3" w15:restartNumberingAfterBreak="0">
    <w:nsid w:val="31C62E72"/>
    <w:multiLevelType w:val="multilevel"/>
    <w:tmpl w:val="9940A548"/>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4" w15:restartNumberingAfterBreak="0">
    <w:nsid w:val="514223DD"/>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5" w15:restartNumberingAfterBreak="0">
    <w:nsid w:val="76B431FE"/>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num w:numId="1">
    <w:abstractNumId w:val="1"/>
  </w:num>
  <w:num w:numId="2">
    <w:abstractNumId w:val="2"/>
  </w:num>
  <w:num w:numId="3">
    <w:abstractNumId w:val="5"/>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16"/>
    <w:rsid w:val="00006E86"/>
    <w:rsid w:val="00007BFB"/>
    <w:rsid w:val="00010649"/>
    <w:rsid w:val="000141F2"/>
    <w:rsid w:val="00023E7E"/>
    <w:rsid w:val="000317AB"/>
    <w:rsid w:val="00031A7A"/>
    <w:rsid w:val="00033733"/>
    <w:rsid w:val="0003721D"/>
    <w:rsid w:val="00040944"/>
    <w:rsid w:val="00060AF2"/>
    <w:rsid w:val="00061B80"/>
    <w:rsid w:val="000640AA"/>
    <w:rsid w:val="00066B74"/>
    <w:rsid w:val="0009124A"/>
    <w:rsid w:val="000944FB"/>
    <w:rsid w:val="000A3177"/>
    <w:rsid w:val="000B5394"/>
    <w:rsid w:val="000F648D"/>
    <w:rsid w:val="00101F49"/>
    <w:rsid w:val="0010434B"/>
    <w:rsid w:val="0010590A"/>
    <w:rsid w:val="001433B3"/>
    <w:rsid w:val="0014669C"/>
    <w:rsid w:val="00151B3F"/>
    <w:rsid w:val="001673BC"/>
    <w:rsid w:val="0017325F"/>
    <w:rsid w:val="00177BF2"/>
    <w:rsid w:val="001A21F4"/>
    <w:rsid w:val="001A71A4"/>
    <w:rsid w:val="001B57E9"/>
    <w:rsid w:val="001D776F"/>
    <w:rsid w:val="001F2939"/>
    <w:rsid w:val="00203D28"/>
    <w:rsid w:val="00210D9E"/>
    <w:rsid w:val="002225C6"/>
    <w:rsid w:val="00261A31"/>
    <w:rsid w:val="00274386"/>
    <w:rsid w:val="00275219"/>
    <w:rsid w:val="00287187"/>
    <w:rsid w:val="002C116C"/>
    <w:rsid w:val="002C4146"/>
    <w:rsid w:val="002D4D6D"/>
    <w:rsid w:val="002D7143"/>
    <w:rsid w:val="002D7E75"/>
    <w:rsid w:val="0030488F"/>
    <w:rsid w:val="00312364"/>
    <w:rsid w:val="003201F6"/>
    <w:rsid w:val="003209F2"/>
    <w:rsid w:val="00333491"/>
    <w:rsid w:val="00361838"/>
    <w:rsid w:val="00366E43"/>
    <w:rsid w:val="00366F28"/>
    <w:rsid w:val="00384D46"/>
    <w:rsid w:val="003A0592"/>
    <w:rsid w:val="003B72C5"/>
    <w:rsid w:val="003C08BA"/>
    <w:rsid w:val="003C580E"/>
    <w:rsid w:val="003C5BB4"/>
    <w:rsid w:val="00401C06"/>
    <w:rsid w:val="00405F9D"/>
    <w:rsid w:val="004067F7"/>
    <w:rsid w:val="004133AF"/>
    <w:rsid w:val="00432785"/>
    <w:rsid w:val="0043772F"/>
    <w:rsid w:val="004577B2"/>
    <w:rsid w:val="00460BF5"/>
    <w:rsid w:val="004629AD"/>
    <w:rsid w:val="00492AFC"/>
    <w:rsid w:val="00496BBF"/>
    <w:rsid w:val="004B75F7"/>
    <w:rsid w:val="004C08F6"/>
    <w:rsid w:val="004C15AE"/>
    <w:rsid w:val="004D12B5"/>
    <w:rsid w:val="004F68BB"/>
    <w:rsid w:val="005040CD"/>
    <w:rsid w:val="00515C52"/>
    <w:rsid w:val="0052518E"/>
    <w:rsid w:val="00525B62"/>
    <w:rsid w:val="00532115"/>
    <w:rsid w:val="0055158B"/>
    <w:rsid w:val="00557312"/>
    <w:rsid w:val="005714A0"/>
    <w:rsid w:val="0058108D"/>
    <w:rsid w:val="00594456"/>
    <w:rsid w:val="005C7569"/>
    <w:rsid w:val="005E6F7E"/>
    <w:rsid w:val="005F323C"/>
    <w:rsid w:val="00611EBE"/>
    <w:rsid w:val="00620495"/>
    <w:rsid w:val="0063484E"/>
    <w:rsid w:val="006503C1"/>
    <w:rsid w:val="00656D43"/>
    <w:rsid w:val="00661FEF"/>
    <w:rsid w:val="006836E5"/>
    <w:rsid w:val="00693BE2"/>
    <w:rsid w:val="006B6216"/>
    <w:rsid w:val="006C3257"/>
    <w:rsid w:val="006C3A2B"/>
    <w:rsid w:val="006C4792"/>
    <w:rsid w:val="006D57CF"/>
    <w:rsid w:val="00703710"/>
    <w:rsid w:val="00705893"/>
    <w:rsid w:val="00722731"/>
    <w:rsid w:val="0074011A"/>
    <w:rsid w:val="00750D57"/>
    <w:rsid w:val="00755C51"/>
    <w:rsid w:val="00764886"/>
    <w:rsid w:val="00794F79"/>
    <w:rsid w:val="007B61B6"/>
    <w:rsid w:val="00810941"/>
    <w:rsid w:val="0081331E"/>
    <w:rsid w:val="00816114"/>
    <w:rsid w:val="00822149"/>
    <w:rsid w:val="00823861"/>
    <w:rsid w:val="00851345"/>
    <w:rsid w:val="00856AC6"/>
    <w:rsid w:val="00864EEC"/>
    <w:rsid w:val="00894CB2"/>
    <w:rsid w:val="008A1620"/>
    <w:rsid w:val="008A2730"/>
    <w:rsid w:val="008D5799"/>
    <w:rsid w:val="009042E2"/>
    <w:rsid w:val="009173E4"/>
    <w:rsid w:val="00960603"/>
    <w:rsid w:val="0096206E"/>
    <w:rsid w:val="00972267"/>
    <w:rsid w:val="009828B0"/>
    <w:rsid w:val="0098713C"/>
    <w:rsid w:val="009928B1"/>
    <w:rsid w:val="00994843"/>
    <w:rsid w:val="00996B44"/>
    <w:rsid w:val="009A201F"/>
    <w:rsid w:val="009B2E70"/>
    <w:rsid w:val="009D2CA5"/>
    <w:rsid w:val="009D7B4A"/>
    <w:rsid w:val="009E204D"/>
    <w:rsid w:val="00A02B7E"/>
    <w:rsid w:val="00A07907"/>
    <w:rsid w:val="00A17C0B"/>
    <w:rsid w:val="00A2009C"/>
    <w:rsid w:val="00A204BD"/>
    <w:rsid w:val="00A27E50"/>
    <w:rsid w:val="00A33152"/>
    <w:rsid w:val="00A338C4"/>
    <w:rsid w:val="00A500E5"/>
    <w:rsid w:val="00A50BEF"/>
    <w:rsid w:val="00A54AD8"/>
    <w:rsid w:val="00A632E6"/>
    <w:rsid w:val="00A75F6F"/>
    <w:rsid w:val="00A87EA1"/>
    <w:rsid w:val="00AB44F8"/>
    <w:rsid w:val="00AB4593"/>
    <w:rsid w:val="00AB4ECF"/>
    <w:rsid w:val="00B05D92"/>
    <w:rsid w:val="00B079CA"/>
    <w:rsid w:val="00B22512"/>
    <w:rsid w:val="00B34B48"/>
    <w:rsid w:val="00B57D4D"/>
    <w:rsid w:val="00B60B3E"/>
    <w:rsid w:val="00B72278"/>
    <w:rsid w:val="00B85FBB"/>
    <w:rsid w:val="00B87C0E"/>
    <w:rsid w:val="00BC1048"/>
    <w:rsid w:val="00BC2CDD"/>
    <w:rsid w:val="00BD636D"/>
    <w:rsid w:val="00C029E7"/>
    <w:rsid w:val="00C04CE4"/>
    <w:rsid w:val="00C1754C"/>
    <w:rsid w:val="00C21E06"/>
    <w:rsid w:val="00C4010E"/>
    <w:rsid w:val="00C423E7"/>
    <w:rsid w:val="00C50FBD"/>
    <w:rsid w:val="00C53B90"/>
    <w:rsid w:val="00C625FE"/>
    <w:rsid w:val="00C63031"/>
    <w:rsid w:val="00C64A64"/>
    <w:rsid w:val="00C766E9"/>
    <w:rsid w:val="00C9027F"/>
    <w:rsid w:val="00C95A6F"/>
    <w:rsid w:val="00C96DF4"/>
    <w:rsid w:val="00D0269C"/>
    <w:rsid w:val="00D0496E"/>
    <w:rsid w:val="00D23883"/>
    <w:rsid w:val="00D272CF"/>
    <w:rsid w:val="00D31497"/>
    <w:rsid w:val="00D46AE5"/>
    <w:rsid w:val="00D62804"/>
    <w:rsid w:val="00D70DFE"/>
    <w:rsid w:val="00D77128"/>
    <w:rsid w:val="00D82D13"/>
    <w:rsid w:val="00D94AA9"/>
    <w:rsid w:val="00DA0FE1"/>
    <w:rsid w:val="00DA37D2"/>
    <w:rsid w:val="00DA75F1"/>
    <w:rsid w:val="00DB218B"/>
    <w:rsid w:val="00DC1007"/>
    <w:rsid w:val="00DF43BB"/>
    <w:rsid w:val="00DF7EC7"/>
    <w:rsid w:val="00E05E10"/>
    <w:rsid w:val="00E463A7"/>
    <w:rsid w:val="00E52614"/>
    <w:rsid w:val="00E540BC"/>
    <w:rsid w:val="00E72861"/>
    <w:rsid w:val="00E75A04"/>
    <w:rsid w:val="00E86171"/>
    <w:rsid w:val="00E91138"/>
    <w:rsid w:val="00E9328A"/>
    <w:rsid w:val="00EA58AF"/>
    <w:rsid w:val="00EB0848"/>
    <w:rsid w:val="00EB7EB0"/>
    <w:rsid w:val="00EC01A0"/>
    <w:rsid w:val="00EC2D7C"/>
    <w:rsid w:val="00EC3CCA"/>
    <w:rsid w:val="00EE00A2"/>
    <w:rsid w:val="00F11121"/>
    <w:rsid w:val="00F16F20"/>
    <w:rsid w:val="00F21CD6"/>
    <w:rsid w:val="00F24916"/>
    <w:rsid w:val="00F34CA7"/>
    <w:rsid w:val="00F93FDB"/>
    <w:rsid w:val="00F964BE"/>
    <w:rsid w:val="00FA0F99"/>
    <w:rsid w:val="00FA1DF6"/>
    <w:rsid w:val="00FC38D9"/>
    <w:rsid w:val="00FC5EF2"/>
    <w:rsid w:val="00FD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A3CBC"/>
  <w15:chartTrackingRefBased/>
  <w15:docId w15:val="{51651109-B8DF-401B-B0C2-592B65DE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16"/>
    <w:rPr>
      <w:sz w:val="24"/>
      <w:szCs w:val="24"/>
      <w:lang w:val="lt-LT"/>
    </w:rPr>
  </w:style>
  <w:style w:type="paragraph" w:styleId="Heading1">
    <w:name w:val="heading 1"/>
    <w:basedOn w:val="Normal"/>
    <w:next w:val="Normal"/>
    <w:link w:val="Heading1Char"/>
    <w:qFormat/>
    <w:rsid w:val="00460B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60AF2"/>
    <w:pPr>
      <w:keepNext/>
      <w:ind w:left="3300"/>
      <w:jc w:val="both"/>
      <w:outlineLvl w:val="1"/>
    </w:pPr>
    <w:rPr>
      <w:b/>
      <w:szCs w:val="20"/>
    </w:rPr>
  </w:style>
  <w:style w:type="paragraph" w:styleId="Heading3">
    <w:name w:val="heading 3"/>
    <w:basedOn w:val="Normal"/>
    <w:next w:val="Normal"/>
    <w:link w:val="Heading3Char"/>
    <w:qFormat/>
    <w:rsid w:val="00060AF2"/>
    <w:pPr>
      <w:keepNext/>
      <w:outlineLvl w:val="2"/>
    </w:pPr>
    <w:rPr>
      <w:szCs w:val="20"/>
    </w:rPr>
  </w:style>
  <w:style w:type="paragraph" w:styleId="Heading4">
    <w:name w:val="heading 4"/>
    <w:basedOn w:val="Normal"/>
    <w:next w:val="Normal"/>
    <w:link w:val="Heading4Char"/>
    <w:qFormat/>
    <w:rsid w:val="00620495"/>
    <w:pPr>
      <w:keepNext/>
      <w:ind w:right="-1566"/>
      <w:outlineLvl w:val="3"/>
    </w:pPr>
    <w:rPr>
      <w:b/>
      <w:sz w:val="22"/>
      <w:szCs w:val="20"/>
    </w:rPr>
  </w:style>
  <w:style w:type="paragraph" w:styleId="Heading5">
    <w:name w:val="heading 5"/>
    <w:basedOn w:val="Normal"/>
    <w:next w:val="Normal"/>
    <w:link w:val="Heading5Char"/>
    <w:qFormat/>
    <w:rsid w:val="00060A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4916"/>
    <w:pPr>
      <w:tabs>
        <w:tab w:val="center" w:pos="4320"/>
        <w:tab w:val="right" w:pos="8640"/>
      </w:tabs>
    </w:pPr>
    <w:rPr>
      <w:lang w:eastAsia="lt-LT"/>
    </w:rPr>
  </w:style>
  <w:style w:type="table" w:styleId="TableGrid">
    <w:name w:val="Table Grid"/>
    <w:basedOn w:val="TableNormal"/>
    <w:rsid w:val="0043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620495"/>
    <w:rPr>
      <w:b/>
      <w:sz w:val="22"/>
      <w:lang w:val="lt-LT" w:eastAsia="en-US" w:bidi="ar-SA"/>
    </w:rPr>
  </w:style>
  <w:style w:type="character" w:styleId="Hyperlink">
    <w:name w:val="Hyperlink"/>
    <w:rsid w:val="0014669C"/>
    <w:rPr>
      <w:color w:val="0000FF"/>
      <w:u w:val="single"/>
    </w:rPr>
  </w:style>
  <w:style w:type="character" w:customStyle="1" w:styleId="Heading1Char">
    <w:name w:val="Heading 1 Char"/>
    <w:link w:val="Heading1"/>
    <w:rsid w:val="00460BF5"/>
    <w:rPr>
      <w:rFonts w:ascii="Arial" w:hAnsi="Arial" w:cs="Arial"/>
      <w:b/>
      <w:bCs/>
      <w:kern w:val="32"/>
      <w:sz w:val="32"/>
      <w:szCs w:val="32"/>
      <w:lang w:eastAsia="en-US"/>
    </w:rPr>
  </w:style>
  <w:style w:type="character" w:styleId="Emphasis">
    <w:name w:val="Emphasis"/>
    <w:qFormat/>
    <w:rsid w:val="00703710"/>
    <w:rPr>
      <w:i/>
      <w:iCs/>
    </w:rPr>
  </w:style>
  <w:style w:type="paragraph" w:styleId="BalloonText">
    <w:name w:val="Balloon Text"/>
    <w:basedOn w:val="Normal"/>
    <w:link w:val="BalloonTextChar"/>
    <w:rsid w:val="0010434B"/>
    <w:rPr>
      <w:rFonts w:ascii="Segoe UI" w:hAnsi="Segoe UI" w:cs="Segoe UI"/>
      <w:sz w:val="18"/>
      <w:szCs w:val="18"/>
    </w:rPr>
  </w:style>
  <w:style w:type="character" w:customStyle="1" w:styleId="BalloonTextChar">
    <w:name w:val="Balloon Text Char"/>
    <w:link w:val="BalloonText"/>
    <w:rsid w:val="0010434B"/>
    <w:rPr>
      <w:rFonts w:ascii="Segoe UI" w:hAnsi="Segoe UI" w:cs="Segoe UI"/>
      <w:sz w:val="18"/>
      <w:szCs w:val="18"/>
      <w:lang w:eastAsia="en-US"/>
    </w:rPr>
  </w:style>
  <w:style w:type="character" w:customStyle="1" w:styleId="FooterChar">
    <w:name w:val="Footer Char"/>
    <w:link w:val="Footer"/>
    <w:rsid w:val="00361838"/>
    <w:rPr>
      <w:sz w:val="24"/>
      <w:szCs w:val="24"/>
    </w:rPr>
  </w:style>
  <w:style w:type="paragraph" w:styleId="ListParagraph">
    <w:name w:val="List Paragraph"/>
    <w:basedOn w:val="Normal"/>
    <w:uiPriority w:val="1"/>
    <w:qFormat/>
    <w:rsid w:val="00275219"/>
    <w:pPr>
      <w:ind w:left="720"/>
      <w:contextualSpacing/>
    </w:pPr>
  </w:style>
  <w:style w:type="character" w:customStyle="1" w:styleId="Bodytext">
    <w:name w:val="Body text_"/>
    <w:link w:val="Bodytext1"/>
    <w:locked/>
    <w:rsid w:val="00A33152"/>
    <w:rPr>
      <w:sz w:val="23"/>
      <w:szCs w:val="23"/>
      <w:shd w:val="clear" w:color="auto" w:fill="FFFFFF"/>
    </w:rPr>
  </w:style>
  <w:style w:type="paragraph" w:customStyle="1" w:styleId="Bodytext1">
    <w:name w:val="Body text1"/>
    <w:basedOn w:val="Normal"/>
    <w:link w:val="Bodytext"/>
    <w:rsid w:val="00A33152"/>
    <w:pPr>
      <w:shd w:val="clear" w:color="auto" w:fill="FFFFFF"/>
      <w:spacing w:before="240" w:after="240" w:line="274" w:lineRule="exact"/>
      <w:ind w:hanging="1060"/>
    </w:pPr>
    <w:rPr>
      <w:sz w:val="23"/>
      <w:szCs w:val="23"/>
      <w:lang w:val="en-US"/>
    </w:rPr>
  </w:style>
  <w:style w:type="character" w:customStyle="1" w:styleId="Tablecaption2">
    <w:name w:val="Table caption (2)_"/>
    <w:basedOn w:val="DefaultParagraphFont"/>
    <w:link w:val="Tablecaption20"/>
    <w:rsid w:val="00764886"/>
    <w:rPr>
      <w:b/>
      <w:bCs/>
      <w:shd w:val="clear" w:color="auto" w:fill="FFFFFF"/>
    </w:rPr>
  </w:style>
  <w:style w:type="paragraph" w:customStyle="1" w:styleId="Tablecaption20">
    <w:name w:val="Table caption (2)"/>
    <w:basedOn w:val="Normal"/>
    <w:link w:val="Tablecaption2"/>
    <w:rsid w:val="00764886"/>
    <w:pPr>
      <w:widowControl w:val="0"/>
      <w:shd w:val="clear" w:color="auto" w:fill="FFFFFF"/>
      <w:spacing w:line="0" w:lineRule="atLeast"/>
    </w:pPr>
    <w:rPr>
      <w:b/>
      <w:bCs/>
      <w:sz w:val="20"/>
      <w:szCs w:val="20"/>
      <w:lang w:val="en-US"/>
    </w:rPr>
  </w:style>
  <w:style w:type="paragraph" w:styleId="BodyTextIndent">
    <w:name w:val="Body Text Indent"/>
    <w:basedOn w:val="Normal"/>
    <w:link w:val="BodyTextIndentChar"/>
    <w:rsid w:val="00060AF2"/>
    <w:pPr>
      <w:ind w:firstLine="720"/>
      <w:jc w:val="both"/>
    </w:pPr>
    <w:rPr>
      <w:szCs w:val="20"/>
    </w:rPr>
  </w:style>
  <w:style w:type="character" w:customStyle="1" w:styleId="BodyTextIndentChar">
    <w:name w:val="Body Text Indent Char"/>
    <w:basedOn w:val="DefaultParagraphFont"/>
    <w:link w:val="BodyTextIndent"/>
    <w:rsid w:val="00060AF2"/>
    <w:rPr>
      <w:sz w:val="24"/>
      <w:lang w:val="lt-LT"/>
    </w:rPr>
  </w:style>
  <w:style w:type="character" w:customStyle="1" w:styleId="Heading2Char">
    <w:name w:val="Heading 2 Char"/>
    <w:basedOn w:val="DefaultParagraphFont"/>
    <w:link w:val="Heading2"/>
    <w:rsid w:val="00060AF2"/>
    <w:rPr>
      <w:b/>
      <w:sz w:val="24"/>
      <w:lang w:val="lt-LT"/>
    </w:rPr>
  </w:style>
  <w:style w:type="character" w:customStyle="1" w:styleId="Heading3Char">
    <w:name w:val="Heading 3 Char"/>
    <w:basedOn w:val="DefaultParagraphFont"/>
    <w:link w:val="Heading3"/>
    <w:rsid w:val="00060AF2"/>
    <w:rPr>
      <w:sz w:val="24"/>
      <w:lang w:val="lt-LT"/>
    </w:rPr>
  </w:style>
  <w:style w:type="character" w:customStyle="1" w:styleId="Heading5Char">
    <w:name w:val="Heading 5 Char"/>
    <w:basedOn w:val="DefaultParagraphFont"/>
    <w:link w:val="Heading5"/>
    <w:rsid w:val="00060AF2"/>
    <w:rPr>
      <w:b/>
      <w:bCs/>
      <w:i/>
      <w:iCs/>
      <w:sz w:val="26"/>
      <w:szCs w:val="26"/>
      <w:lang w:val="lt-LT"/>
    </w:rPr>
  </w:style>
  <w:style w:type="paragraph" w:styleId="Header">
    <w:name w:val="header"/>
    <w:basedOn w:val="Normal"/>
    <w:link w:val="HeaderChar"/>
    <w:rsid w:val="00060AF2"/>
    <w:pPr>
      <w:tabs>
        <w:tab w:val="center" w:pos="4320"/>
        <w:tab w:val="right" w:pos="8640"/>
      </w:tabs>
    </w:pPr>
    <w:rPr>
      <w:sz w:val="20"/>
      <w:szCs w:val="20"/>
    </w:rPr>
  </w:style>
  <w:style w:type="character" w:customStyle="1" w:styleId="HeaderChar">
    <w:name w:val="Header Char"/>
    <w:basedOn w:val="DefaultParagraphFont"/>
    <w:link w:val="Header"/>
    <w:rsid w:val="00060AF2"/>
    <w:rPr>
      <w:lang w:val="lt-LT"/>
    </w:rPr>
  </w:style>
  <w:style w:type="paragraph" w:styleId="BodyText0">
    <w:name w:val="Body Text"/>
    <w:basedOn w:val="Normal"/>
    <w:link w:val="BodyTextChar"/>
    <w:rsid w:val="00060AF2"/>
    <w:rPr>
      <w:szCs w:val="20"/>
    </w:rPr>
  </w:style>
  <w:style w:type="character" w:customStyle="1" w:styleId="BodyTextChar">
    <w:name w:val="Body Text Char"/>
    <w:basedOn w:val="DefaultParagraphFont"/>
    <w:link w:val="BodyText0"/>
    <w:rsid w:val="00060AF2"/>
    <w:rPr>
      <w:sz w:val="24"/>
      <w:lang w:val="lt-LT"/>
    </w:rPr>
  </w:style>
  <w:style w:type="paragraph" w:styleId="BodyTextIndent2">
    <w:name w:val="Body Text Indent 2"/>
    <w:basedOn w:val="Normal"/>
    <w:link w:val="BodyTextIndent2Char"/>
    <w:rsid w:val="00060AF2"/>
    <w:pPr>
      <w:ind w:firstLine="720"/>
      <w:jc w:val="both"/>
    </w:pPr>
    <w:rPr>
      <w:color w:val="FF0000"/>
      <w:szCs w:val="20"/>
    </w:rPr>
  </w:style>
  <w:style w:type="character" w:customStyle="1" w:styleId="BodyTextIndent2Char">
    <w:name w:val="Body Text Indent 2 Char"/>
    <w:basedOn w:val="DefaultParagraphFont"/>
    <w:link w:val="BodyTextIndent2"/>
    <w:rsid w:val="00060AF2"/>
    <w:rPr>
      <w:color w:val="FF0000"/>
      <w:sz w:val="24"/>
      <w:lang w:val="lt-LT"/>
    </w:rPr>
  </w:style>
  <w:style w:type="paragraph" w:styleId="BodyTextIndent3">
    <w:name w:val="Body Text Indent 3"/>
    <w:basedOn w:val="Normal"/>
    <w:link w:val="BodyTextIndent3Char"/>
    <w:rsid w:val="00060AF2"/>
    <w:pPr>
      <w:ind w:firstLine="360"/>
      <w:jc w:val="both"/>
    </w:pPr>
    <w:rPr>
      <w:sz w:val="20"/>
      <w:szCs w:val="20"/>
    </w:rPr>
  </w:style>
  <w:style w:type="character" w:customStyle="1" w:styleId="BodyTextIndent3Char">
    <w:name w:val="Body Text Indent 3 Char"/>
    <w:basedOn w:val="DefaultParagraphFont"/>
    <w:link w:val="BodyTextIndent3"/>
    <w:rsid w:val="00060AF2"/>
    <w:rPr>
      <w:lang w:val="lt-LT"/>
    </w:rPr>
  </w:style>
  <w:style w:type="paragraph" w:styleId="Title">
    <w:name w:val="Title"/>
    <w:basedOn w:val="Normal"/>
    <w:link w:val="TitleChar"/>
    <w:qFormat/>
    <w:rsid w:val="00060AF2"/>
    <w:pPr>
      <w:numPr>
        <w:numId w:val="2"/>
      </w:numPr>
      <w:jc w:val="center"/>
    </w:pPr>
    <w:rPr>
      <w:b/>
      <w:caps/>
      <w:szCs w:val="20"/>
    </w:rPr>
  </w:style>
  <w:style w:type="character" w:customStyle="1" w:styleId="TitleChar">
    <w:name w:val="Title Char"/>
    <w:basedOn w:val="DefaultParagraphFont"/>
    <w:link w:val="Title"/>
    <w:rsid w:val="00060AF2"/>
    <w:rPr>
      <w:b/>
      <w:caps/>
      <w:sz w:val="24"/>
      <w:lang w:val="lt-LT"/>
    </w:rPr>
  </w:style>
  <w:style w:type="character" w:styleId="PageNumber">
    <w:name w:val="page number"/>
    <w:basedOn w:val="DefaultParagraphFont"/>
    <w:rsid w:val="00060AF2"/>
  </w:style>
  <w:style w:type="paragraph" w:styleId="Caption">
    <w:name w:val="caption"/>
    <w:basedOn w:val="Normal"/>
    <w:next w:val="Normal"/>
    <w:qFormat/>
    <w:rsid w:val="00060AF2"/>
    <w:rPr>
      <w:b/>
      <w:bCs/>
      <w:sz w:val="20"/>
      <w:szCs w:val="20"/>
    </w:rPr>
  </w:style>
  <w:style w:type="paragraph" w:customStyle="1" w:styleId="Heading31">
    <w:name w:val="Heading 31"/>
    <w:basedOn w:val="Normal"/>
    <w:rsid w:val="00060AF2"/>
  </w:style>
  <w:style w:type="character" w:styleId="CommentReference">
    <w:name w:val="annotation reference"/>
    <w:basedOn w:val="DefaultParagraphFont"/>
    <w:rsid w:val="00060AF2"/>
    <w:rPr>
      <w:sz w:val="16"/>
      <w:szCs w:val="16"/>
    </w:rPr>
  </w:style>
  <w:style w:type="paragraph" w:styleId="CommentText">
    <w:name w:val="annotation text"/>
    <w:basedOn w:val="Normal"/>
    <w:link w:val="CommentTextChar"/>
    <w:rsid w:val="00060AF2"/>
    <w:rPr>
      <w:sz w:val="20"/>
      <w:szCs w:val="20"/>
    </w:rPr>
  </w:style>
  <w:style w:type="character" w:customStyle="1" w:styleId="CommentTextChar">
    <w:name w:val="Comment Text Char"/>
    <w:basedOn w:val="DefaultParagraphFont"/>
    <w:link w:val="CommentText"/>
    <w:rsid w:val="00060AF2"/>
    <w:rPr>
      <w:lang w:val="lt-LT"/>
    </w:rPr>
  </w:style>
  <w:style w:type="paragraph" w:styleId="CommentSubject">
    <w:name w:val="annotation subject"/>
    <w:basedOn w:val="CommentText"/>
    <w:next w:val="CommentText"/>
    <w:link w:val="CommentSubjectChar"/>
    <w:rsid w:val="00060AF2"/>
    <w:rPr>
      <w:b/>
      <w:bCs/>
    </w:rPr>
  </w:style>
  <w:style w:type="character" w:customStyle="1" w:styleId="CommentSubjectChar">
    <w:name w:val="Comment Subject Char"/>
    <w:basedOn w:val="CommentTextChar"/>
    <w:link w:val="CommentSubject"/>
    <w:rsid w:val="00060AF2"/>
    <w:rPr>
      <w:b/>
      <w:bCs/>
      <w:lang w:val="lt-LT"/>
    </w:rPr>
  </w:style>
  <w:style w:type="paragraph" w:styleId="BlockText">
    <w:name w:val="Block Text"/>
    <w:basedOn w:val="Normal"/>
    <w:unhideWhenUsed/>
    <w:rsid w:val="00060AF2"/>
    <w:pPr>
      <w:ind w:left="567" w:right="43"/>
      <w:jc w:val="center"/>
    </w:pPr>
    <w:rPr>
      <w:sz w:val="20"/>
      <w:szCs w:val="20"/>
    </w:rPr>
  </w:style>
  <w:style w:type="character" w:customStyle="1" w:styleId="st1">
    <w:name w:val="st1"/>
    <w:rsid w:val="0006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0945">
      <w:bodyDiv w:val="1"/>
      <w:marLeft w:val="0"/>
      <w:marRight w:val="0"/>
      <w:marTop w:val="0"/>
      <w:marBottom w:val="0"/>
      <w:divBdr>
        <w:top w:val="none" w:sz="0" w:space="0" w:color="auto"/>
        <w:left w:val="none" w:sz="0" w:space="0" w:color="auto"/>
        <w:bottom w:val="none" w:sz="0" w:space="0" w:color="auto"/>
        <w:right w:val="none" w:sz="0" w:space="0" w:color="auto"/>
      </w:divBdr>
    </w:div>
    <w:div w:id="670719995">
      <w:bodyDiv w:val="1"/>
      <w:marLeft w:val="0"/>
      <w:marRight w:val="0"/>
      <w:marTop w:val="0"/>
      <w:marBottom w:val="0"/>
      <w:divBdr>
        <w:top w:val="none" w:sz="0" w:space="0" w:color="auto"/>
        <w:left w:val="none" w:sz="0" w:space="0" w:color="auto"/>
        <w:bottom w:val="none" w:sz="0" w:space="0" w:color="auto"/>
        <w:right w:val="none" w:sz="0" w:space="0" w:color="auto"/>
      </w:divBdr>
    </w:div>
    <w:div w:id="957875786">
      <w:bodyDiv w:val="1"/>
      <w:marLeft w:val="0"/>
      <w:marRight w:val="0"/>
      <w:marTop w:val="0"/>
      <w:marBottom w:val="0"/>
      <w:divBdr>
        <w:top w:val="none" w:sz="0" w:space="0" w:color="auto"/>
        <w:left w:val="none" w:sz="0" w:space="0" w:color="auto"/>
        <w:bottom w:val="none" w:sz="0" w:space="0" w:color="auto"/>
        <w:right w:val="none" w:sz="0" w:space="0" w:color="auto"/>
      </w:divBdr>
    </w:div>
    <w:div w:id="1221289969">
      <w:bodyDiv w:val="1"/>
      <w:marLeft w:val="0"/>
      <w:marRight w:val="0"/>
      <w:marTop w:val="0"/>
      <w:marBottom w:val="0"/>
      <w:divBdr>
        <w:top w:val="none" w:sz="0" w:space="0" w:color="auto"/>
        <w:left w:val="none" w:sz="0" w:space="0" w:color="auto"/>
        <w:bottom w:val="none" w:sz="0" w:space="0" w:color="auto"/>
        <w:right w:val="none" w:sz="0" w:space="0" w:color="auto"/>
      </w:divBdr>
    </w:div>
    <w:div w:id="1231303779">
      <w:bodyDiv w:val="1"/>
      <w:marLeft w:val="0"/>
      <w:marRight w:val="0"/>
      <w:marTop w:val="0"/>
      <w:marBottom w:val="0"/>
      <w:divBdr>
        <w:top w:val="none" w:sz="0" w:space="0" w:color="auto"/>
        <w:left w:val="none" w:sz="0" w:space="0" w:color="auto"/>
        <w:bottom w:val="none" w:sz="0" w:space="0" w:color="auto"/>
        <w:right w:val="none" w:sz="0" w:space="0" w:color="auto"/>
      </w:divBdr>
    </w:div>
    <w:div w:id="1495485774">
      <w:bodyDiv w:val="1"/>
      <w:marLeft w:val="0"/>
      <w:marRight w:val="0"/>
      <w:marTop w:val="0"/>
      <w:marBottom w:val="0"/>
      <w:divBdr>
        <w:top w:val="none" w:sz="0" w:space="0" w:color="auto"/>
        <w:left w:val="none" w:sz="0" w:space="0" w:color="auto"/>
        <w:bottom w:val="none" w:sz="0" w:space="0" w:color="auto"/>
        <w:right w:val="none" w:sz="0" w:space="0" w:color="auto"/>
      </w:divBdr>
    </w:div>
    <w:div w:id="1609391626">
      <w:bodyDiv w:val="1"/>
      <w:marLeft w:val="0"/>
      <w:marRight w:val="0"/>
      <w:marTop w:val="0"/>
      <w:marBottom w:val="0"/>
      <w:divBdr>
        <w:top w:val="none" w:sz="0" w:space="0" w:color="auto"/>
        <w:left w:val="none" w:sz="0" w:space="0" w:color="auto"/>
        <w:bottom w:val="none" w:sz="0" w:space="0" w:color="auto"/>
        <w:right w:val="none" w:sz="0" w:space="0" w:color="auto"/>
      </w:divBdr>
    </w:div>
    <w:div w:id="1726026654">
      <w:bodyDiv w:val="1"/>
      <w:marLeft w:val="0"/>
      <w:marRight w:val="0"/>
      <w:marTop w:val="0"/>
      <w:marBottom w:val="0"/>
      <w:divBdr>
        <w:top w:val="none" w:sz="0" w:space="0" w:color="auto"/>
        <w:left w:val="none" w:sz="0" w:space="0" w:color="auto"/>
        <w:bottom w:val="none" w:sz="0" w:space="0" w:color="auto"/>
        <w:right w:val="none" w:sz="0" w:space="0" w:color="auto"/>
      </w:divBdr>
    </w:div>
    <w:div w:id="1911575218">
      <w:bodyDiv w:val="1"/>
      <w:marLeft w:val="0"/>
      <w:marRight w:val="0"/>
      <w:marTop w:val="0"/>
      <w:marBottom w:val="0"/>
      <w:divBdr>
        <w:top w:val="none" w:sz="0" w:space="0" w:color="auto"/>
        <w:left w:val="none" w:sz="0" w:space="0" w:color="auto"/>
        <w:bottom w:val="none" w:sz="0" w:space="0" w:color="auto"/>
        <w:right w:val="none" w:sz="0" w:space="0" w:color="auto"/>
      </w:divBdr>
    </w:div>
    <w:div w:id="2067296266">
      <w:bodyDiv w:val="1"/>
      <w:marLeft w:val="0"/>
      <w:marRight w:val="0"/>
      <w:marTop w:val="0"/>
      <w:marBottom w:val="0"/>
      <w:divBdr>
        <w:top w:val="none" w:sz="0" w:space="0" w:color="auto"/>
        <w:left w:val="none" w:sz="0" w:space="0" w:color="auto"/>
        <w:bottom w:val="none" w:sz="0" w:space="0" w:color="auto"/>
        <w:right w:val="none" w:sz="0" w:space="0" w:color="auto"/>
      </w:divBdr>
    </w:div>
    <w:div w:id="21172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F582-76B7-412D-A0F2-B16EE737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3509</Words>
  <Characters>20005</Characters>
  <Application>Microsoft Office Word</Application>
  <DocSecurity>0</DocSecurity>
  <Lines>166</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ramute.kazlauskiene</dc:creator>
  <cp:keywords/>
  <cp:lastModifiedBy>Windows User</cp:lastModifiedBy>
  <cp:revision>21</cp:revision>
  <cp:lastPrinted>2020-04-28T11:49:00Z</cp:lastPrinted>
  <dcterms:created xsi:type="dcterms:W3CDTF">2023-09-29T06:48:00Z</dcterms:created>
  <dcterms:modified xsi:type="dcterms:W3CDTF">2024-08-26T05:03:00Z</dcterms:modified>
</cp:coreProperties>
</file>