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CA4222" w14:textId="77777777" w:rsidR="00B95E7F" w:rsidRPr="00A30D81" w:rsidRDefault="00B95E7F" w:rsidP="00B95E7F">
      <w:pPr>
        <w:suppressAutoHyphens/>
        <w:ind w:left="1296" w:firstLine="1296"/>
        <w:rPr>
          <w:lang w:eastAsia="zh-CN"/>
        </w:rPr>
      </w:pPr>
      <w:r w:rsidRPr="00A30D81">
        <w:rPr>
          <w:lang w:eastAsia="zh-CN"/>
        </w:rPr>
        <w:t>2024 m. ......………… d. viešojo pirkimo-pardavimo sutarties Nr. ……</w:t>
      </w:r>
    </w:p>
    <w:p w14:paraId="0C57C42F" w14:textId="77777777" w:rsidR="00B95E7F" w:rsidRPr="00A30D81" w:rsidRDefault="00B95E7F" w:rsidP="00B95E7F">
      <w:pPr>
        <w:suppressAutoHyphens/>
        <w:ind w:left="3827" w:firstLine="3949"/>
        <w:rPr>
          <w:lang w:eastAsia="zh-CN"/>
        </w:rPr>
      </w:pPr>
      <w:r w:rsidRPr="00A30D81">
        <w:rPr>
          <w:lang w:eastAsia="zh-CN"/>
        </w:rPr>
        <w:t xml:space="preserve">     1 priedas</w:t>
      </w:r>
    </w:p>
    <w:p w14:paraId="13EDF190" w14:textId="77777777" w:rsidR="00BC5EA2" w:rsidRDefault="00BC5EA2" w:rsidP="00BC5EA2">
      <w:pPr>
        <w:suppressAutoHyphens/>
        <w:overflowPunct w:val="0"/>
        <w:autoSpaceDE w:val="0"/>
        <w:jc w:val="center"/>
        <w:textAlignment w:val="baseline"/>
        <w:rPr>
          <w:rFonts w:eastAsia="SimSun"/>
          <w:b/>
          <w:sz w:val="28"/>
          <w:szCs w:val="28"/>
          <w:lang w:eastAsia="ar-SA"/>
        </w:rPr>
      </w:pPr>
    </w:p>
    <w:p w14:paraId="2A58D76A" w14:textId="61E8AAFD" w:rsidR="00BC5EA2" w:rsidRDefault="00BC5EA2" w:rsidP="00BC5EA2">
      <w:pPr>
        <w:jc w:val="center"/>
        <w:rPr>
          <w:b/>
        </w:rPr>
      </w:pPr>
      <w:r w:rsidRPr="00917AC9">
        <w:rPr>
          <w:b/>
        </w:rPr>
        <w:t>TECHNINĖ SPECIFIKACIJ</w:t>
      </w:r>
      <w:r>
        <w:rPr>
          <w:b/>
        </w:rPr>
        <w:t>A</w:t>
      </w:r>
    </w:p>
    <w:p w14:paraId="73033BA5" w14:textId="77777777" w:rsidR="00BC5EA2" w:rsidRDefault="00BC5EA2" w:rsidP="00BA53C0">
      <w:pPr>
        <w:rPr>
          <w:b/>
        </w:rPr>
      </w:pPr>
    </w:p>
    <w:p w14:paraId="62A7E7F1" w14:textId="77777777" w:rsidR="003B31B3" w:rsidRPr="00F374F3" w:rsidRDefault="003B31B3" w:rsidP="003B31B3">
      <w:pPr>
        <w:spacing w:line="239" w:lineRule="auto"/>
        <w:ind w:left="3657" w:right="526" w:hanging="1958"/>
      </w:pPr>
      <w:r w:rsidRPr="00F374F3">
        <w:rPr>
          <w:b/>
        </w:rPr>
        <w:t xml:space="preserve">MOBILUS ELEKTROS GENERATORIUS ORLAIVIUI (90 </w:t>
      </w:r>
      <w:proofErr w:type="spellStart"/>
      <w:r w:rsidRPr="00F374F3">
        <w:rPr>
          <w:b/>
        </w:rPr>
        <w:t>kVA</w:t>
      </w:r>
      <w:proofErr w:type="spellEnd"/>
      <w:r w:rsidRPr="00F374F3">
        <w:rPr>
          <w:b/>
        </w:rPr>
        <w:t>)</w:t>
      </w:r>
      <w:r w:rsidRPr="00F374F3">
        <w:t xml:space="preserve"> </w:t>
      </w:r>
    </w:p>
    <w:p w14:paraId="5E79FC2A" w14:textId="77777777" w:rsidR="003B31B3" w:rsidRPr="00F374F3" w:rsidRDefault="003B31B3" w:rsidP="003B31B3">
      <w:pPr>
        <w:spacing w:after="94" w:line="259" w:lineRule="auto"/>
        <w:ind w:left="3953"/>
      </w:pPr>
    </w:p>
    <w:p w14:paraId="08CBBB84" w14:textId="77777777" w:rsidR="003B31B3" w:rsidRPr="00F374F3" w:rsidRDefault="003B31B3" w:rsidP="003B31B3">
      <w:pPr>
        <w:numPr>
          <w:ilvl w:val="0"/>
          <w:numId w:val="27"/>
        </w:numPr>
        <w:spacing w:after="362" w:line="259" w:lineRule="auto"/>
        <w:ind w:right="14" w:hanging="238"/>
        <w:jc w:val="both"/>
      </w:pPr>
      <w:r w:rsidRPr="00F374F3">
        <w:t>Pirkimo objektas:</w:t>
      </w:r>
    </w:p>
    <w:p w14:paraId="0AE56BC8" w14:textId="372F1094" w:rsidR="003B31B3" w:rsidRPr="00F374F3" w:rsidRDefault="003B31B3" w:rsidP="003B31B3">
      <w:pPr>
        <w:spacing w:after="348"/>
        <w:ind w:left="679" w:right="14"/>
      </w:pPr>
      <w:r w:rsidRPr="00F374F3">
        <w:t>Mobilus elektros generatorius (</w:t>
      </w:r>
      <w:proofErr w:type="spellStart"/>
      <w:r w:rsidRPr="00F374F3">
        <w:t>Ground</w:t>
      </w:r>
      <w:proofErr w:type="spellEnd"/>
      <w:r w:rsidRPr="00F374F3">
        <w:t xml:space="preserve"> Power </w:t>
      </w:r>
      <w:proofErr w:type="spellStart"/>
      <w:r w:rsidRPr="00F374F3">
        <w:t>Unit</w:t>
      </w:r>
      <w:proofErr w:type="spellEnd"/>
      <w:r w:rsidRPr="00F374F3">
        <w:t xml:space="preserve"> — GPU) (toliau </w:t>
      </w:r>
      <w:proofErr w:type="spellStart"/>
      <w:r w:rsidRPr="00F374F3">
        <w:t>Irenginys</w:t>
      </w:r>
      <w:proofErr w:type="spellEnd"/>
      <w:r w:rsidRPr="00F374F3">
        <w:t>) sumontuotas ant mobilios važiuoklė</w:t>
      </w:r>
      <w:r>
        <w:t>s kartu su į</w:t>
      </w:r>
      <w:r w:rsidRPr="00F374F3">
        <w:t>ranga, skirta orlaiviu aptarnavimui.</w:t>
      </w:r>
    </w:p>
    <w:p w14:paraId="1E648D4F" w14:textId="77777777" w:rsidR="003B31B3" w:rsidRPr="00F374F3" w:rsidRDefault="003B31B3" w:rsidP="003B31B3">
      <w:pPr>
        <w:numPr>
          <w:ilvl w:val="0"/>
          <w:numId w:val="27"/>
        </w:numPr>
        <w:spacing w:after="11" w:line="302" w:lineRule="auto"/>
        <w:ind w:right="14" w:hanging="238"/>
        <w:jc w:val="both"/>
      </w:pPr>
      <w:r w:rsidRPr="00F374F3">
        <w:t>Privalomieji reikalavimai:</w:t>
      </w:r>
      <w:bookmarkStart w:id="0" w:name="_GoBack"/>
      <w:bookmarkEnd w:id="0"/>
    </w:p>
    <w:p w14:paraId="128DC547" w14:textId="77777777" w:rsidR="003B31B3" w:rsidRPr="00F374F3" w:rsidRDefault="003B31B3" w:rsidP="003B31B3">
      <w:pPr>
        <w:numPr>
          <w:ilvl w:val="1"/>
          <w:numId w:val="27"/>
        </w:numPr>
        <w:spacing w:after="11" w:line="302" w:lineRule="auto"/>
        <w:ind w:left="1086" w:right="14" w:hanging="410"/>
        <w:jc w:val="both"/>
      </w:pPr>
      <w:r w:rsidRPr="00F374F3">
        <w:t>Įrenginys numatomas eksploatuoti oro uosto teritorijoje (asfaltuota, betonuota ar kieto grunto danga, kuri šaltuoju metų periodu yra apdorojama skystu ir granuliuotu ledo tirpikliais), natūraliose klimato sąlygose, būdingose Al -Cl aplinkose (NATO STANAG 4370) bei skirtas aprūpinti elektros energija orlaivius, esančius peronuose, stovėjimo aikštelėse ir angaruose.</w:t>
      </w:r>
    </w:p>
    <w:p w14:paraId="63D5E366" w14:textId="77777777" w:rsidR="003B31B3" w:rsidRPr="00F374F3" w:rsidRDefault="003B31B3" w:rsidP="003B31B3">
      <w:pPr>
        <w:numPr>
          <w:ilvl w:val="1"/>
          <w:numId w:val="27"/>
        </w:numPr>
        <w:spacing w:after="11" w:line="302" w:lineRule="auto"/>
        <w:ind w:left="1086" w:right="14" w:hanging="410"/>
        <w:jc w:val="both"/>
      </w:pPr>
      <w:r w:rsidRPr="00F374F3">
        <w:t xml:space="preserve">Įrenginio paviršiai turi </w:t>
      </w:r>
      <w:proofErr w:type="spellStart"/>
      <w:r w:rsidRPr="00F374F3">
        <w:t>büti</w:t>
      </w:r>
      <w:proofErr w:type="spellEnd"/>
      <w:r w:rsidRPr="00F374F3">
        <w:t xml:space="preserve"> padengti antikorozine danga, apsaugančia nuo atmosferos poveikio bei ledo ir sniego tirpikliu, turi </w:t>
      </w:r>
      <w:proofErr w:type="spellStart"/>
      <w:r w:rsidRPr="00F374F3">
        <w:t>büti</w:t>
      </w:r>
      <w:proofErr w:type="spellEnd"/>
      <w:r w:rsidRPr="00F374F3">
        <w:t xml:space="preserve"> nudažytas RAL 6031 spalva.</w:t>
      </w:r>
    </w:p>
    <w:p w14:paraId="1F819926" w14:textId="77777777" w:rsidR="003B31B3" w:rsidRPr="00F374F3" w:rsidRDefault="003B31B3" w:rsidP="003B31B3">
      <w:pPr>
        <w:numPr>
          <w:ilvl w:val="1"/>
          <w:numId w:val="27"/>
        </w:numPr>
        <w:spacing w:after="11" w:line="302" w:lineRule="auto"/>
        <w:ind w:left="1086" w:right="14" w:hanging="410"/>
        <w:jc w:val="both"/>
      </w:pPr>
      <w:r w:rsidRPr="00F374F3">
        <w:t xml:space="preserve">Įrenginio eksploatavimas, paleidimas darbui, valdymas, turi </w:t>
      </w:r>
      <w:proofErr w:type="spellStart"/>
      <w:r w:rsidRPr="00F374F3">
        <w:t>büti</w:t>
      </w:r>
      <w:proofErr w:type="spellEnd"/>
      <w:r w:rsidRPr="00F374F3">
        <w:t xml:space="preserve"> pritaikytas vienam operatoriui.</w:t>
      </w:r>
    </w:p>
    <w:p w14:paraId="49DCF928" w14:textId="77777777" w:rsidR="003B31B3" w:rsidRPr="00F374F3" w:rsidRDefault="003B31B3" w:rsidP="003B31B3">
      <w:pPr>
        <w:numPr>
          <w:ilvl w:val="1"/>
          <w:numId w:val="27"/>
        </w:numPr>
        <w:spacing w:after="11" w:line="302" w:lineRule="auto"/>
        <w:ind w:left="1086" w:right="14" w:hanging="410"/>
        <w:jc w:val="both"/>
      </w:pPr>
      <w:r w:rsidRPr="00F374F3">
        <w:t xml:space="preserve">Visi gamintojo numatyti užrašai, susiję su įrenginio ir jo sistemų valdymu, reguliavimu ar kitaip susiję su jo eksploatacija turi </w:t>
      </w:r>
      <w:proofErr w:type="spellStart"/>
      <w:r w:rsidRPr="00F374F3">
        <w:t>büti</w:t>
      </w:r>
      <w:proofErr w:type="spellEnd"/>
      <w:r w:rsidRPr="00F374F3">
        <w:t xml:space="preserve"> anglų arba lietuvių kalbomis gamintojo numatytose vietose.</w:t>
      </w:r>
    </w:p>
    <w:p w14:paraId="3D4F4FC5" w14:textId="77777777" w:rsidR="003B31B3" w:rsidRPr="00F374F3" w:rsidRDefault="003B31B3" w:rsidP="003B31B3">
      <w:pPr>
        <w:numPr>
          <w:ilvl w:val="1"/>
          <w:numId w:val="29"/>
        </w:numPr>
        <w:spacing w:after="11" w:line="302" w:lineRule="auto"/>
        <w:ind w:right="14" w:hanging="403"/>
        <w:jc w:val="both"/>
      </w:pPr>
      <w:r w:rsidRPr="00F374F3">
        <w:t xml:space="preserve">Įrenginys turi </w:t>
      </w:r>
      <w:proofErr w:type="spellStart"/>
      <w:r w:rsidRPr="00F374F3">
        <w:t>büti</w:t>
      </w:r>
      <w:proofErr w:type="spellEnd"/>
      <w:r w:rsidRPr="00F374F3">
        <w:t xml:space="preserve"> sumontuotas ant dviašės važiuoklės, tempiamas perono vilkiko, įrenginyje sumontuotas generatorius turi </w:t>
      </w:r>
      <w:proofErr w:type="spellStart"/>
      <w:r w:rsidRPr="00F374F3">
        <w:t>büti</w:t>
      </w:r>
      <w:proofErr w:type="spellEnd"/>
      <w:r w:rsidRPr="00F374F3">
        <w:t xml:space="preserve"> varomas dyzeliniu vidaus degimo varikliu, generuojantis kintamąją ir papildomai tiekiantis pastoviąją elektros srovę (ne </w:t>
      </w:r>
      <w:proofErr w:type="spellStart"/>
      <w:r w:rsidRPr="00F374F3">
        <w:t>bütinai</w:t>
      </w:r>
      <w:proofErr w:type="spellEnd"/>
      <w:r w:rsidRPr="00F374F3">
        <w:t xml:space="preserve"> vienu metu). Visi įrenginio agregatai turi </w:t>
      </w:r>
      <w:proofErr w:type="spellStart"/>
      <w:r w:rsidRPr="00F374F3">
        <w:t>büti</w:t>
      </w:r>
      <w:proofErr w:type="spellEnd"/>
      <w:r w:rsidRPr="00F374F3">
        <w:t xml:space="preserve"> apsaugoti pakeliamais, nustumiamais arba nuimamais dangčiais (antvožais).</w:t>
      </w:r>
    </w:p>
    <w:p w14:paraId="26B4030C" w14:textId="77777777" w:rsidR="003B31B3" w:rsidRPr="00F374F3" w:rsidRDefault="003B31B3" w:rsidP="003B31B3">
      <w:pPr>
        <w:numPr>
          <w:ilvl w:val="1"/>
          <w:numId w:val="29"/>
        </w:numPr>
        <w:spacing w:after="11" w:line="302" w:lineRule="auto"/>
        <w:ind w:right="14" w:hanging="403"/>
        <w:jc w:val="both"/>
      </w:pPr>
      <w:r w:rsidRPr="00F374F3">
        <w:t xml:space="preserve">Įrenginys turi </w:t>
      </w:r>
      <w:proofErr w:type="spellStart"/>
      <w:r w:rsidRPr="00F374F3">
        <w:t>büti</w:t>
      </w:r>
      <w:proofErr w:type="spellEnd"/>
      <w:r w:rsidRPr="00F374F3">
        <w:t xml:space="preserve"> sumontuotas ant dviašės važiuoklės, kurios didžiausias leistinas vilkimo greitis yra ne mažesnis kaip 25 km/h.</w:t>
      </w:r>
    </w:p>
    <w:p w14:paraId="62E5ABF7" w14:textId="77777777" w:rsidR="003B31B3" w:rsidRPr="00F374F3" w:rsidRDefault="003B31B3" w:rsidP="003B31B3">
      <w:pPr>
        <w:numPr>
          <w:ilvl w:val="1"/>
          <w:numId w:val="29"/>
        </w:numPr>
        <w:spacing w:after="11" w:line="302" w:lineRule="auto"/>
        <w:ind w:right="14" w:hanging="403"/>
        <w:jc w:val="both"/>
      </w:pPr>
      <w:r w:rsidRPr="00F374F3">
        <w:t xml:space="preserve">Įrenginys turi </w:t>
      </w:r>
      <w:proofErr w:type="spellStart"/>
      <w:r w:rsidRPr="00F374F3">
        <w:t>büti</w:t>
      </w:r>
      <w:proofErr w:type="spellEnd"/>
      <w:r w:rsidRPr="00F374F3">
        <w:t xml:space="preserve"> ne platesnis kaip 2 m, ne aukštesnis kaip 2 m ir ne ilgesnis kaip 4,5 m, bendra masė ne didesnė kaip 4000 kg.</w:t>
      </w:r>
    </w:p>
    <w:p w14:paraId="2002FCF2" w14:textId="77777777" w:rsidR="003B31B3" w:rsidRPr="00F374F3" w:rsidRDefault="003B31B3" w:rsidP="003B31B3">
      <w:pPr>
        <w:numPr>
          <w:ilvl w:val="1"/>
          <w:numId w:val="29"/>
        </w:numPr>
        <w:spacing w:after="34" w:line="302" w:lineRule="auto"/>
        <w:ind w:right="14" w:hanging="403"/>
        <w:jc w:val="both"/>
      </w:pPr>
      <w:r w:rsidRPr="00F374F3">
        <w:t>Įrenginio variklis - dyzelinis, pritaikytas naudoti LST EN 590 standarto degalus arba lygiavertis, ne mažiau kaip 120 kW galios, aušinamas skysčiu, išmetamų dujų emisijos klasė ne žemesnė kaip IIIA pagal direktyvą 97/68/EC.</w:t>
      </w:r>
    </w:p>
    <w:p w14:paraId="2DAE9E11" w14:textId="77777777" w:rsidR="003B31B3" w:rsidRPr="00F374F3" w:rsidRDefault="003B31B3" w:rsidP="003B31B3">
      <w:pPr>
        <w:numPr>
          <w:ilvl w:val="1"/>
          <w:numId w:val="29"/>
        </w:numPr>
        <w:spacing w:after="11" w:line="302" w:lineRule="auto"/>
        <w:ind w:right="14" w:hanging="403"/>
        <w:jc w:val="both"/>
      </w:pPr>
      <w:r w:rsidRPr="00F374F3">
        <w:t xml:space="preserve">Įrenginys turi užsivesti be papildomos įrangos ar paruošimo, kai oro </w:t>
      </w:r>
      <w:proofErr w:type="spellStart"/>
      <w:r w:rsidRPr="00F374F3">
        <w:t>temperatüra</w:t>
      </w:r>
      <w:proofErr w:type="spellEnd"/>
      <w:r w:rsidRPr="00F374F3">
        <w:t xml:space="preserve"> yra iki -12</w:t>
      </w:r>
      <w:r w:rsidRPr="00F374F3">
        <w:rPr>
          <w:vertAlign w:val="superscript"/>
        </w:rPr>
        <w:t>0</w:t>
      </w:r>
      <w:r w:rsidRPr="00F374F3">
        <w:t>C;</w:t>
      </w:r>
    </w:p>
    <w:p w14:paraId="1EF2B6F6" w14:textId="77777777" w:rsidR="003B31B3" w:rsidRPr="00F374F3" w:rsidRDefault="003B31B3" w:rsidP="003B31B3">
      <w:pPr>
        <w:numPr>
          <w:ilvl w:val="1"/>
          <w:numId w:val="29"/>
        </w:numPr>
        <w:spacing w:after="11" w:line="302" w:lineRule="auto"/>
        <w:ind w:right="14" w:hanging="403"/>
        <w:jc w:val="both"/>
      </w:pPr>
      <w:r w:rsidRPr="00F374F3">
        <w:t xml:space="preserve">Esant žemesnei oro </w:t>
      </w:r>
      <w:proofErr w:type="spellStart"/>
      <w:r w:rsidRPr="00F374F3">
        <w:t>temperatürai</w:t>
      </w:r>
      <w:proofErr w:type="spellEnd"/>
      <w:r w:rsidRPr="00F374F3">
        <w:t xml:space="preserve"> nei -12</w:t>
      </w:r>
      <w:r w:rsidRPr="00F374F3">
        <w:rPr>
          <w:vertAlign w:val="superscript"/>
        </w:rPr>
        <w:t>0</w:t>
      </w:r>
      <w:r w:rsidRPr="00F374F3">
        <w:t xml:space="preserve">C, užvedimą turi palengvinti variklyje sumontuota papildoma </w:t>
      </w:r>
      <w:proofErr w:type="spellStart"/>
      <w:r w:rsidRPr="00F374F3">
        <w:t>autonominé</w:t>
      </w:r>
      <w:proofErr w:type="spellEnd"/>
      <w:r w:rsidRPr="00F374F3">
        <w:t xml:space="preserve"> arba </w:t>
      </w:r>
      <w:proofErr w:type="spellStart"/>
      <w:r w:rsidRPr="00F374F3">
        <w:t>elektrinè</w:t>
      </w:r>
      <w:proofErr w:type="spellEnd"/>
      <w:r w:rsidRPr="00F374F3">
        <w:t xml:space="preserve"> (maitinama 220V) pašildymo įranga.</w:t>
      </w:r>
    </w:p>
    <w:p w14:paraId="6061CB77" w14:textId="77777777" w:rsidR="003B31B3" w:rsidRPr="00F374F3" w:rsidRDefault="003B31B3" w:rsidP="003B31B3">
      <w:pPr>
        <w:numPr>
          <w:ilvl w:val="1"/>
          <w:numId w:val="29"/>
        </w:numPr>
        <w:spacing w:after="11" w:line="302" w:lineRule="auto"/>
        <w:ind w:right="14" w:hanging="403"/>
        <w:jc w:val="both"/>
      </w:pPr>
      <w:r w:rsidRPr="00F374F3">
        <w:t xml:space="preserve">Įrenginio generatorius </w:t>
      </w:r>
      <w:proofErr w:type="spellStart"/>
      <w:r w:rsidRPr="00F374F3">
        <w:t>bešepetėlinis</w:t>
      </w:r>
      <w:proofErr w:type="spellEnd"/>
      <w:r w:rsidRPr="00F374F3">
        <w:t xml:space="preserve"> 115/200 V 400 Hz trifazis kintamos srovės (ne mažiau kaip 90 </w:t>
      </w:r>
      <w:proofErr w:type="spellStart"/>
      <w:r w:rsidRPr="00F374F3">
        <w:t>kVA</w:t>
      </w:r>
      <w:proofErr w:type="spellEnd"/>
      <w:r w:rsidRPr="00F374F3">
        <w:t>):</w:t>
      </w:r>
    </w:p>
    <w:p w14:paraId="22C774BD" w14:textId="77777777" w:rsidR="003B31B3" w:rsidRPr="00F374F3" w:rsidRDefault="003B31B3" w:rsidP="003B31B3">
      <w:pPr>
        <w:numPr>
          <w:ilvl w:val="2"/>
          <w:numId w:val="30"/>
        </w:numPr>
        <w:spacing w:after="11" w:line="302" w:lineRule="auto"/>
        <w:ind w:left="1374" w:right="14" w:hanging="698"/>
        <w:jc w:val="both"/>
      </w:pPr>
      <w:r w:rsidRPr="00F374F3">
        <w:t xml:space="preserve">Turi </w:t>
      </w:r>
      <w:proofErr w:type="spellStart"/>
      <w:r w:rsidRPr="00F374F3">
        <w:t>büti</w:t>
      </w:r>
      <w:proofErr w:type="spellEnd"/>
      <w:r w:rsidRPr="00F374F3">
        <w:t xml:space="preserve"> įdiegtas įtampos kritimo kabeliuose kompensavimas;</w:t>
      </w:r>
    </w:p>
    <w:p w14:paraId="58D64EB3" w14:textId="77777777" w:rsidR="003B31B3" w:rsidRPr="00F374F3" w:rsidRDefault="003B31B3" w:rsidP="003B31B3">
      <w:pPr>
        <w:numPr>
          <w:ilvl w:val="2"/>
          <w:numId w:val="30"/>
        </w:numPr>
        <w:spacing w:after="11" w:line="302" w:lineRule="auto"/>
        <w:ind w:left="1374" w:right="14" w:hanging="698"/>
        <w:jc w:val="both"/>
      </w:pPr>
      <w:proofErr w:type="spellStart"/>
      <w:r w:rsidRPr="00F374F3">
        <w:t>Itampos</w:t>
      </w:r>
      <w:proofErr w:type="spellEnd"/>
      <w:r w:rsidRPr="00F374F3">
        <w:t xml:space="preserve"> reguliavimas ± 1% keičiant generatoriaus apkrovą;</w:t>
      </w:r>
    </w:p>
    <w:p w14:paraId="30961347" w14:textId="77777777" w:rsidR="003B31B3" w:rsidRPr="00F374F3" w:rsidRDefault="003B31B3" w:rsidP="003B31B3">
      <w:pPr>
        <w:numPr>
          <w:ilvl w:val="2"/>
          <w:numId w:val="30"/>
        </w:numPr>
        <w:spacing w:after="11" w:line="302" w:lineRule="auto"/>
        <w:ind w:left="1374" w:right="14" w:hanging="698"/>
        <w:jc w:val="both"/>
      </w:pPr>
      <w:r w:rsidRPr="00F374F3">
        <w:lastRenderedPageBreak/>
        <w:t xml:space="preserve">Įtampos atskirose </w:t>
      </w:r>
      <w:proofErr w:type="spellStart"/>
      <w:r w:rsidRPr="00F374F3">
        <w:t>fazése</w:t>
      </w:r>
      <w:proofErr w:type="spellEnd"/>
      <w:r w:rsidRPr="00F374F3">
        <w:t xml:space="preserve"> skirtumas ne didesnis kaip ± 1%, esant subalansuotai fazių apkrovai ir ne didesnis kaip ± 4%, esant bet kurios vienos </w:t>
      </w:r>
      <w:proofErr w:type="spellStart"/>
      <w:r w:rsidRPr="00F374F3">
        <w:t>fazés</w:t>
      </w:r>
      <w:proofErr w:type="spellEnd"/>
      <w:r w:rsidRPr="00F374F3">
        <w:t xml:space="preserve"> apkrovai;</w:t>
      </w:r>
    </w:p>
    <w:p w14:paraId="086E5400" w14:textId="77777777" w:rsidR="003B31B3" w:rsidRPr="00F374F3" w:rsidRDefault="003B31B3" w:rsidP="003B31B3">
      <w:pPr>
        <w:numPr>
          <w:ilvl w:val="2"/>
          <w:numId w:val="30"/>
        </w:numPr>
        <w:spacing w:after="11" w:line="302" w:lineRule="auto"/>
        <w:ind w:left="1374" w:right="14" w:hanging="698"/>
        <w:jc w:val="both"/>
      </w:pPr>
      <w:r w:rsidRPr="00F374F3">
        <w:t>Dažnio automatinis reguliavimas ± 0,1% keičiant generatoriaus apkrovą nuo 0 (nulio) iki perkrovimo.</w:t>
      </w:r>
    </w:p>
    <w:p w14:paraId="0B99493D" w14:textId="77777777" w:rsidR="003B31B3" w:rsidRPr="00F374F3" w:rsidRDefault="003B31B3" w:rsidP="003B31B3">
      <w:pPr>
        <w:numPr>
          <w:ilvl w:val="1"/>
          <w:numId w:val="28"/>
        </w:numPr>
        <w:spacing w:after="11" w:line="302" w:lineRule="auto"/>
        <w:ind w:right="14" w:hanging="3"/>
        <w:jc w:val="both"/>
      </w:pPr>
      <w:r w:rsidRPr="00F374F3">
        <w:t xml:space="preserve">Įrenginio </w:t>
      </w:r>
      <w:proofErr w:type="spellStart"/>
      <w:r w:rsidRPr="00F374F3">
        <w:t>automatinès</w:t>
      </w:r>
      <w:proofErr w:type="spellEnd"/>
      <w:r w:rsidRPr="00F374F3">
        <w:t xml:space="preserve"> apsaugos turi suveikti, dažniui padidėjus virš 420 Hz arba sumažėjus iki 380 Hz; įtampai pakilus virš 130V arba nukritus žemiau 102V; didesnei nei 125% galios perkrovai trunkant ilgiau kaip 5 min.</w:t>
      </w:r>
    </w:p>
    <w:p w14:paraId="129B5658" w14:textId="77777777" w:rsidR="003B31B3" w:rsidRPr="00F374F3" w:rsidRDefault="003B31B3" w:rsidP="003B31B3">
      <w:pPr>
        <w:numPr>
          <w:ilvl w:val="1"/>
          <w:numId w:val="28"/>
        </w:numPr>
        <w:spacing w:after="11" w:line="302" w:lineRule="auto"/>
        <w:ind w:right="14" w:hanging="3"/>
        <w:jc w:val="both"/>
      </w:pPr>
      <w:r w:rsidRPr="00F374F3">
        <w:t xml:space="preserve">270 VDC transformatorius 72 kW turintis 1 </w:t>
      </w:r>
      <w:proofErr w:type="spellStart"/>
      <w:r w:rsidRPr="00F374F3">
        <w:t>nuolatinès</w:t>
      </w:r>
      <w:proofErr w:type="spellEnd"/>
      <w:r w:rsidRPr="00F374F3">
        <w:t xml:space="preserve"> srovės </w:t>
      </w:r>
      <w:proofErr w:type="spellStart"/>
      <w:r w:rsidRPr="00F374F3">
        <w:t>išéjimą</w:t>
      </w:r>
      <w:proofErr w:type="spellEnd"/>
      <w:r w:rsidRPr="00F374F3">
        <w:t>, kuris išduoda ne mažesnę kaip 267 A nuolatinę srovę.</w:t>
      </w:r>
    </w:p>
    <w:p w14:paraId="6C4C35BF" w14:textId="77777777" w:rsidR="003B31B3" w:rsidRPr="00F374F3" w:rsidRDefault="003B31B3" w:rsidP="003B31B3">
      <w:pPr>
        <w:numPr>
          <w:ilvl w:val="1"/>
          <w:numId w:val="28"/>
        </w:numPr>
        <w:spacing w:after="11" w:line="302" w:lineRule="auto"/>
        <w:ind w:right="14" w:hanging="3"/>
        <w:jc w:val="both"/>
      </w:pPr>
      <w:r w:rsidRPr="00F374F3">
        <w:t xml:space="preserve">Vienas 115/200 V 400 Hz AC trifazis kabelis, atitinkantis standartus ISO 6858-2017 arba lygiavertis ir STANAG 3303, turi </w:t>
      </w:r>
      <w:proofErr w:type="spellStart"/>
      <w:r w:rsidRPr="00F374F3">
        <w:t>büti</w:t>
      </w:r>
      <w:proofErr w:type="spellEnd"/>
      <w:r w:rsidRPr="00F374F3">
        <w:t xml:space="preserve"> uždengtas dangteliu, apsaugančio nuo atmosferos poveikio, ne trumpesnis kaip 10 m.</w:t>
      </w:r>
    </w:p>
    <w:p w14:paraId="42B6E10A" w14:textId="77777777" w:rsidR="003B31B3" w:rsidRPr="00F374F3" w:rsidRDefault="003B31B3" w:rsidP="003B31B3">
      <w:pPr>
        <w:numPr>
          <w:ilvl w:val="1"/>
          <w:numId w:val="28"/>
        </w:numPr>
        <w:spacing w:after="11" w:line="302" w:lineRule="auto"/>
        <w:ind w:right="14" w:hanging="3"/>
        <w:jc w:val="both"/>
      </w:pPr>
      <w:r w:rsidRPr="00F374F3">
        <w:t xml:space="preserve">Du papildomi 270 VDC pastovios 270A (72kW) nuolatinės srovės kabeliai, F-35 orlaiviams tikrinti, atitinkantys ISO 6858 SAE ASI 831 ir MIL-STD-704F standartus arba lygiaverčius, turi </w:t>
      </w:r>
      <w:proofErr w:type="spellStart"/>
      <w:r w:rsidRPr="00F374F3">
        <w:t>büti</w:t>
      </w:r>
      <w:proofErr w:type="spellEnd"/>
      <w:r w:rsidRPr="00F374F3">
        <w:t xml:space="preserve"> apsaugoti nuo atmosferos ir krituliu poveikio, ne trumpesni kaip 10 metru ilgio.</w:t>
      </w:r>
    </w:p>
    <w:p w14:paraId="7CE411D3" w14:textId="77777777" w:rsidR="003B31B3" w:rsidRPr="00F374F3" w:rsidRDefault="003B31B3" w:rsidP="003B31B3">
      <w:pPr>
        <w:numPr>
          <w:ilvl w:val="1"/>
          <w:numId w:val="28"/>
        </w:numPr>
        <w:spacing w:after="11" w:line="302" w:lineRule="auto"/>
        <w:ind w:right="14" w:hanging="3"/>
        <w:jc w:val="both"/>
      </w:pPr>
      <w:r w:rsidRPr="00F374F3">
        <w:t xml:space="preserve">Elektros įranga 12/24V su visais išoriniais apšvietimo ir reikiamais kontrolės prietaisais. Turi </w:t>
      </w:r>
      <w:proofErr w:type="spellStart"/>
      <w:r w:rsidRPr="00F374F3">
        <w:t>büti</w:t>
      </w:r>
      <w:proofErr w:type="spellEnd"/>
      <w:r w:rsidRPr="00F374F3">
        <w:t xml:space="preserve"> įrengtas reikiamas apšvietimas, reikalingas darbui prie įrenginio tamsiu paros metu. Įrengtas elektros sistemos autonominis jungiklis, kuris, neeksploatuojant įrenginio, apsaugotų jo akumuliatorines baterijas nuo išsikrovimo. Visi elektros prietaisai turi </w:t>
      </w:r>
      <w:proofErr w:type="spellStart"/>
      <w:r w:rsidRPr="00F374F3">
        <w:t>büti</w:t>
      </w:r>
      <w:proofErr w:type="spellEnd"/>
      <w:r w:rsidRPr="00F374F3">
        <w:t xml:space="preserve"> </w:t>
      </w:r>
      <w:proofErr w:type="spellStart"/>
      <w:r w:rsidRPr="00F374F3">
        <w:t>atsparüs</w:t>
      </w:r>
      <w:proofErr w:type="spellEnd"/>
      <w:r w:rsidRPr="00F374F3">
        <w:t xml:space="preserve"> atmosferiniam poveikiui.</w:t>
      </w:r>
    </w:p>
    <w:p w14:paraId="548CB9A5" w14:textId="77777777" w:rsidR="003B31B3" w:rsidRPr="00F374F3" w:rsidRDefault="003B31B3" w:rsidP="003B31B3">
      <w:pPr>
        <w:numPr>
          <w:ilvl w:val="1"/>
          <w:numId w:val="28"/>
        </w:numPr>
        <w:spacing w:after="11" w:line="302" w:lineRule="auto"/>
        <w:ind w:right="14" w:hanging="3"/>
        <w:jc w:val="both"/>
      </w:pPr>
      <w:r w:rsidRPr="00F374F3">
        <w:t xml:space="preserve">Valdymo ir </w:t>
      </w:r>
      <w:proofErr w:type="spellStart"/>
      <w:r w:rsidRPr="00F374F3">
        <w:t>kontrolés</w:t>
      </w:r>
      <w:proofErr w:type="spellEnd"/>
      <w:r w:rsidRPr="00F374F3">
        <w:t xml:space="preserve"> prietaisu skydelyje turi </w:t>
      </w:r>
      <w:proofErr w:type="spellStart"/>
      <w:r w:rsidRPr="00F374F3">
        <w:t>büti</w:t>
      </w:r>
      <w:proofErr w:type="spellEnd"/>
      <w:r w:rsidRPr="00F374F3">
        <w:t xml:space="preserve"> įrengti gamintojo numatyti pagrindinių agregatų ir mechanizmų darbo </w:t>
      </w:r>
      <w:proofErr w:type="spellStart"/>
      <w:r w:rsidRPr="00F374F3">
        <w:t>réžimų</w:t>
      </w:r>
      <w:proofErr w:type="spellEnd"/>
      <w:r w:rsidRPr="00F374F3">
        <w:t xml:space="preserve"> </w:t>
      </w:r>
      <w:proofErr w:type="spellStart"/>
      <w:r w:rsidRPr="00F374F3">
        <w:t>kontrolés</w:t>
      </w:r>
      <w:proofErr w:type="spellEnd"/>
      <w:r w:rsidRPr="00F374F3">
        <w:t xml:space="preserve"> prietaisai — variklio, generatoriaus ir kitos sumontuotos įrangos darbo rėžimų </w:t>
      </w:r>
      <w:proofErr w:type="spellStart"/>
      <w:r w:rsidRPr="00F374F3">
        <w:t>kontrolès</w:t>
      </w:r>
      <w:proofErr w:type="spellEnd"/>
      <w:r w:rsidRPr="00F374F3">
        <w:t xml:space="preserve"> prietaisai: variklio aušinimo sistemos skysčio </w:t>
      </w:r>
      <w:proofErr w:type="spellStart"/>
      <w:r w:rsidRPr="00F374F3">
        <w:t>temperatüros</w:t>
      </w:r>
      <w:proofErr w:type="spellEnd"/>
      <w:r w:rsidRPr="00F374F3">
        <w:t xml:space="preserve">, variklio tepimo sistemos </w:t>
      </w:r>
      <w:proofErr w:type="spellStart"/>
      <w:r w:rsidRPr="00F374F3">
        <w:t>slégio</w:t>
      </w:r>
      <w:proofErr w:type="spellEnd"/>
      <w:r w:rsidRPr="00F374F3">
        <w:t xml:space="preserve">, kuro lygio matavimo bake (bakuose), generatoriaus generuojamos elektros </w:t>
      </w:r>
      <w:proofErr w:type="spellStart"/>
      <w:r w:rsidRPr="00F374F3">
        <w:t>srovés</w:t>
      </w:r>
      <w:proofErr w:type="spellEnd"/>
      <w:r w:rsidRPr="00F374F3">
        <w:t xml:space="preserve"> stiprumo ir įtampos bei moto valandų skaitiklis, kt. standartiniai prietaisai. Skydelis turi </w:t>
      </w:r>
      <w:proofErr w:type="spellStart"/>
      <w:r w:rsidRPr="00F374F3">
        <w:t>büti</w:t>
      </w:r>
      <w:proofErr w:type="spellEnd"/>
      <w:r w:rsidRPr="00F374F3">
        <w:t xml:space="preserve"> apšviestas tam, kad prietaisu rodikliai, ekranas būtų gerai matomi tamsiu paros metu. Prietaisų skydelyje taip pat turi </w:t>
      </w:r>
      <w:proofErr w:type="spellStart"/>
      <w:r w:rsidRPr="00F374F3">
        <w:t>büti</w:t>
      </w:r>
      <w:proofErr w:type="spellEnd"/>
      <w:r w:rsidRPr="00F374F3">
        <w:t xml:space="preserve"> numatyta šviesos ir garso signalizacija esant:</w:t>
      </w:r>
    </w:p>
    <w:p w14:paraId="35BAE1A8" w14:textId="77777777" w:rsidR="003B31B3" w:rsidRPr="00F374F3" w:rsidRDefault="003B31B3" w:rsidP="003B31B3">
      <w:pPr>
        <w:pStyle w:val="ListParagraph"/>
        <w:numPr>
          <w:ilvl w:val="2"/>
          <w:numId w:val="32"/>
        </w:numPr>
        <w:spacing w:after="11" w:line="302" w:lineRule="auto"/>
        <w:ind w:left="1400" w:right="14"/>
        <w:jc w:val="both"/>
        <w:rPr>
          <w:szCs w:val="24"/>
          <w:lang w:val="lt-LT"/>
        </w:rPr>
      </w:pPr>
      <w:r w:rsidRPr="00F374F3">
        <w:rPr>
          <w:szCs w:val="24"/>
          <w:lang w:val="lt-LT"/>
        </w:rPr>
        <w:t>Kritiniam variklinės alyvos slėgiui variklyje;</w:t>
      </w:r>
    </w:p>
    <w:p w14:paraId="5D6FC764" w14:textId="77777777" w:rsidR="003B31B3" w:rsidRPr="00F374F3" w:rsidRDefault="003B31B3" w:rsidP="003B31B3">
      <w:pPr>
        <w:pStyle w:val="ListParagraph"/>
        <w:numPr>
          <w:ilvl w:val="2"/>
          <w:numId w:val="32"/>
        </w:numPr>
        <w:spacing w:after="11" w:line="302" w:lineRule="auto"/>
        <w:ind w:left="1344" w:right="14"/>
        <w:jc w:val="both"/>
        <w:rPr>
          <w:szCs w:val="24"/>
          <w:lang w:val="lt-LT"/>
        </w:rPr>
      </w:pPr>
      <w:r w:rsidRPr="00F374F3">
        <w:rPr>
          <w:szCs w:val="24"/>
          <w:lang w:val="lt-LT"/>
        </w:rPr>
        <w:t xml:space="preserve">Kritinei variklio aušinimo skysčio </w:t>
      </w:r>
      <w:proofErr w:type="spellStart"/>
      <w:r w:rsidRPr="00F374F3">
        <w:rPr>
          <w:szCs w:val="24"/>
          <w:lang w:val="lt-LT"/>
        </w:rPr>
        <w:t>temperatürai</w:t>
      </w:r>
      <w:proofErr w:type="spellEnd"/>
      <w:r w:rsidRPr="00F374F3">
        <w:rPr>
          <w:szCs w:val="24"/>
          <w:lang w:val="lt-LT"/>
        </w:rPr>
        <w:t>;</w:t>
      </w:r>
    </w:p>
    <w:p w14:paraId="24412D9B" w14:textId="77777777" w:rsidR="003B31B3" w:rsidRPr="00F374F3" w:rsidRDefault="003B31B3" w:rsidP="003B31B3">
      <w:pPr>
        <w:numPr>
          <w:ilvl w:val="2"/>
          <w:numId w:val="32"/>
        </w:numPr>
        <w:spacing w:after="11" w:line="302" w:lineRule="auto"/>
        <w:ind w:left="1374" w:right="14"/>
        <w:jc w:val="both"/>
      </w:pPr>
      <w:r w:rsidRPr="00F374F3">
        <w:t xml:space="preserve">Variklio aušinimo skysčio </w:t>
      </w:r>
      <w:proofErr w:type="spellStart"/>
      <w:r w:rsidRPr="00F374F3">
        <w:t>trükumui</w:t>
      </w:r>
      <w:proofErr w:type="spellEnd"/>
      <w:r w:rsidRPr="00F374F3">
        <w:t>.</w:t>
      </w:r>
    </w:p>
    <w:p w14:paraId="737F6AD2" w14:textId="77777777" w:rsidR="003B31B3" w:rsidRPr="00F374F3" w:rsidRDefault="003B31B3" w:rsidP="003B31B3">
      <w:pPr>
        <w:numPr>
          <w:ilvl w:val="1"/>
          <w:numId w:val="31"/>
        </w:numPr>
        <w:spacing w:after="11" w:line="302" w:lineRule="auto"/>
        <w:ind w:right="14" w:hanging="533"/>
        <w:jc w:val="both"/>
      </w:pPr>
      <w:r w:rsidRPr="00F374F3">
        <w:t xml:space="preserve">Važiuoklė turi </w:t>
      </w:r>
      <w:proofErr w:type="spellStart"/>
      <w:r w:rsidRPr="00F374F3">
        <w:t>büti</w:t>
      </w:r>
      <w:proofErr w:type="spellEnd"/>
      <w:r w:rsidRPr="00F374F3">
        <w:t xml:space="preserve"> tvirta, dviejų ašių su pneumatinėmis padangomis arba lygiaverčiais pilnai guminiais ratukais. Važiuoklės prošvaistė (klirensas) ne mažesnė kaip 200 mm. Priekinė ašis valdoma sukiojant grąžulą su kilpa. Įrengti stovėjimo stabdžiai, kurie veikia pakėlus grąžulą. Tempimo mechanizmas turi užtikrinti saugų įrenginio vilkimą bet kokia kelio danga ne mažesniu kaip 25 km/val. greičiu. Įrenginio gale turi </w:t>
      </w:r>
      <w:proofErr w:type="spellStart"/>
      <w:r w:rsidRPr="00F374F3">
        <w:t>büti</w:t>
      </w:r>
      <w:proofErr w:type="spellEnd"/>
      <w:r w:rsidRPr="00F374F3">
        <w:t xml:space="preserve"> sumontuotas prikabinimo įtaisas, leidžiantis prikabinti tokios pat specialios paskirties priekabą.</w:t>
      </w:r>
    </w:p>
    <w:p w14:paraId="7A32007B" w14:textId="77777777" w:rsidR="003B31B3" w:rsidRPr="00F374F3" w:rsidRDefault="003B31B3" w:rsidP="003B31B3">
      <w:pPr>
        <w:numPr>
          <w:ilvl w:val="1"/>
          <w:numId w:val="31"/>
        </w:numPr>
        <w:spacing w:after="11" w:line="302" w:lineRule="auto"/>
        <w:ind w:right="14" w:hanging="533"/>
        <w:jc w:val="both"/>
      </w:pPr>
      <w:r w:rsidRPr="00F374F3">
        <w:t xml:space="preserve">Degalų bakas (ai): įrenginyje turi </w:t>
      </w:r>
      <w:proofErr w:type="spellStart"/>
      <w:r w:rsidRPr="00F374F3">
        <w:t>büti</w:t>
      </w:r>
      <w:proofErr w:type="spellEnd"/>
      <w:r w:rsidRPr="00F374F3">
        <w:t xml:space="preserve"> sumontuotas (-i) tokios talpos dyzelinio kuro degalų bakas (ai), kad įrenginys nepapildžius degalų, visais darbo režimais galėtu dirbti ne mažiau kaip 10 nepertraukiamų darbo valandų.</w:t>
      </w:r>
    </w:p>
    <w:p w14:paraId="6B497B2C" w14:textId="77777777" w:rsidR="003B31B3" w:rsidRPr="00F374F3" w:rsidRDefault="003B31B3" w:rsidP="003B31B3">
      <w:pPr>
        <w:numPr>
          <w:ilvl w:val="1"/>
          <w:numId w:val="31"/>
        </w:numPr>
        <w:spacing w:after="11" w:line="302" w:lineRule="auto"/>
        <w:ind w:right="14" w:hanging="533"/>
        <w:jc w:val="both"/>
      </w:pPr>
      <w:r w:rsidRPr="00F374F3">
        <w:lastRenderedPageBreak/>
        <w:t>Tvirtinimo elementai: įrenginio priekyje, šonuose ir gale įrengtos kilpos arba analogiški tvirtinimo elementai (mažiausiai 6 vnt.), skirti tvirtinimo kabliams. Tvirtinimo elementai reikalingi įrenginį pritvirtinti prie krovinių platformos ar orlaivių krovinių skyriaus grindų transportavimo metu.</w:t>
      </w:r>
    </w:p>
    <w:p w14:paraId="7D073700" w14:textId="77777777" w:rsidR="003B31B3" w:rsidRPr="00F374F3" w:rsidRDefault="003B31B3" w:rsidP="003B31B3">
      <w:pPr>
        <w:numPr>
          <w:ilvl w:val="1"/>
          <w:numId w:val="31"/>
        </w:numPr>
        <w:spacing w:after="11" w:line="302" w:lineRule="auto"/>
        <w:ind w:right="14" w:hanging="533"/>
        <w:jc w:val="both"/>
      </w:pPr>
      <w:r w:rsidRPr="00F374F3">
        <w:t xml:space="preserve">Įrenginio įrangą turi valdyti elektroninė sistema, fiksuojanti bei analizuojanti parametrus, rodanti atitinkamo techninio aptarnavimo atlikimo </w:t>
      </w:r>
      <w:proofErr w:type="spellStart"/>
      <w:r w:rsidRPr="00F374F3">
        <w:t>bütinybę</w:t>
      </w:r>
      <w:proofErr w:type="spellEnd"/>
      <w:r w:rsidRPr="00F374F3">
        <w:t xml:space="preserve">, sistemos klaidas bei gedimus. Informacija turi </w:t>
      </w:r>
      <w:proofErr w:type="spellStart"/>
      <w:r w:rsidRPr="00F374F3">
        <w:t>büti</w:t>
      </w:r>
      <w:proofErr w:type="spellEnd"/>
      <w:r w:rsidRPr="00F374F3">
        <w:t xml:space="preserve"> matoma ir valdoma valdymo pulte ir (arba) turi turėti jungtis diagnostikai atlikti, naudojant kompiuterines sistemas.</w:t>
      </w:r>
    </w:p>
    <w:p w14:paraId="18D5EA1F" w14:textId="77777777" w:rsidR="003B31B3" w:rsidRPr="00F374F3" w:rsidRDefault="003B31B3" w:rsidP="003B31B3">
      <w:pPr>
        <w:numPr>
          <w:ilvl w:val="1"/>
          <w:numId w:val="31"/>
        </w:numPr>
        <w:spacing w:after="11" w:line="302" w:lineRule="auto"/>
        <w:ind w:right="14" w:hanging="533"/>
        <w:jc w:val="both"/>
      </w:pPr>
      <w:r w:rsidRPr="00F374F3">
        <w:t xml:space="preserve">Variklio apsauga nuo </w:t>
      </w:r>
      <w:proofErr w:type="spellStart"/>
      <w:r w:rsidRPr="00F374F3">
        <w:t>variklinés</w:t>
      </w:r>
      <w:proofErr w:type="spellEnd"/>
      <w:r w:rsidRPr="00F374F3">
        <w:t xml:space="preserve"> alyvos slėgio kritinio sumažėjimo ir padidėjus aušinimo skysčio </w:t>
      </w:r>
      <w:proofErr w:type="spellStart"/>
      <w:r w:rsidRPr="00F374F3">
        <w:t>temperatürai</w:t>
      </w:r>
      <w:proofErr w:type="spellEnd"/>
      <w:r w:rsidRPr="00F374F3">
        <w:t xml:space="preserve"> daugiau nei leistina.</w:t>
      </w:r>
    </w:p>
    <w:p w14:paraId="6183691F" w14:textId="77777777" w:rsidR="003B31B3" w:rsidRPr="00F374F3" w:rsidRDefault="003B31B3" w:rsidP="003B31B3">
      <w:pPr>
        <w:numPr>
          <w:ilvl w:val="1"/>
          <w:numId w:val="31"/>
        </w:numPr>
        <w:spacing w:after="11" w:line="302" w:lineRule="auto"/>
        <w:ind w:right="14" w:hanging="533"/>
        <w:jc w:val="both"/>
      </w:pPr>
      <w:r w:rsidRPr="00F374F3">
        <w:t xml:space="preserve">Visa įranga esanti įrenginyje turi </w:t>
      </w:r>
      <w:proofErr w:type="spellStart"/>
      <w:r w:rsidRPr="00F374F3">
        <w:t>büti</w:t>
      </w:r>
      <w:proofErr w:type="spellEnd"/>
      <w:r w:rsidRPr="00F374F3">
        <w:t xml:space="preserve"> apsaugota dangčiais (antvožais), kurie įrenginį apsaugotų nuo aplinkos fizinių poveikių (žema ir aukšta </w:t>
      </w:r>
      <w:proofErr w:type="spellStart"/>
      <w:r w:rsidRPr="00F374F3">
        <w:t>temperatüra</w:t>
      </w:r>
      <w:proofErr w:type="spellEnd"/>
      <w:r w:rsidRPr="00F374F3">
        <w:t>, saulės ir drėgmės poveikis).</w:t>
      </w:r>
    </w:p>
    <w:p w14:paraId="0964BD81" w14:textId="77777777" w:rsidR="003B31B3" w:rsidRPr="00F374F3" w:rsidRDefault="003B31B3" w:rsidP="003B31B3">
      <w:pPr>
        <w:numPr>
          <w:ilvl w:val="1"/>
          <w:numId w:val="31"/>
        </w:numPr>
        <w:spacing w:after="11" w:line="302" w:lineRule="auto"/>
        <w:ind w:right="14" w:hanging="533"/>
        <w:jc w:val="both"/>
      </w:pPr>
      <w:r w:rsidRPr="00F374F3">
        <w:t xml:space="preserve">Įrenginio gale arba šonuose sumontuoti </w:t>
      </w:r>
      <w:proofErr w:type="spellStart"/>
      <w:r w:rsidRPr="00F374F3">
        <w:t>specialüs</w:t>
      </w:r>
      <w:proofErr w:type="spellEnd"/>
      <w:r w:rsidRPr="00F374F3">
        <w:t xml:space="preserve"> skyriai — loviai kabeliams suvynioti ir saugoti įrenginio transportavimo metu, kurie užtikrintų saugų ir greitą kabelių ištiesimą į darbinę padėtį ir surinkimą į transportinę padėtį.</w:t>
      </w:r>
    </w:p>
    <w:p w14:paraId="78C6BF46" w14:textId="77777777" w:rsidR="003B31B3" w:rsidRPr="00F374F3" w:rsidRDefault="003B31B3" w:rsidP="003B31B3">
      <w:pPr>
        <w:numPr>
          <w:ilvl w:val="1"/>
          <w:numId w:val="31"/>
        </w:numPr>
        <w:spacing w:after="11" w:line="302" w:lineRule="auto"/>
        <w:ind w:right="14" w:hanging="533"/>
        <w:jc w:val="both"/>
      </w:pPr>
      <w:r w:rsidRPr="00F374F3">
        <w:t>Numatyta bent viena gesintuvo pritvirtinimo vieta, skirta 5 kg gesintuvui.</w:t>
      </w:r>
    </w:p>
    <w:p w14:paraId="7BA4D038" w14:textId="77777777" w:rsidR="003B31B3" w:rsidRPr="00F374F3" w:rsidRDefault="003B31B3" w:rsidP="003B31B3">
      <w:pPr>
        <w:numPr>
          <w:ilvl w:val="1"/>
          <w:numId w:val="31"/>
        </w:numPr>
        <w:spacing w:after="31" w:line="302" w:lineRule="auto"/>
        <w:ind w:right="14" w:hanging="533"/>
        <w:jc w:val="both"/>
      </w:pPr>
      <w:r w:rsidRPr="00F374F3">
        <w:t xml:space="preserve">Įrenginys turi turėti standartinius atšvaitus, </w:t>
      </w:r>
      <w:proofErr w:type="spellStart"/>
      <w:r w:rsidRPr="00F374F3">
        <w:t>gabaritinių</w:t>
      </w:r>
      <w:proofErr w:type="spellEnd"/>
      <w:r w:rsidRPr="00F374F3">
        <w:t xml:space="preserve"> šviesu žibintus ir gabaritų ženklinimo šviesą atspindinčias juostas.</w:t>
      </w:r>
    </w:p>
    <w:p w14:paraId="7CD4F4D8" w14:textId="77777777" w:rsidR="003B31B3" w:rsidRPr="00F374F3" w:rsidRDefault="003B31B3" w:rsidP="003B31B3">
      <w:pPr>
        <w:numPr>
          <w:ilvl w:val="1"/>
          <w:numId w:val="31"/>
        </w:numPr>
        <w:spacing w:after="11" w:line="302" w:lineRule="auto"/>
        <w:ind w:left="624" w:right="14"/>
        <w:jc w:val="both"/>
      </w:pPr>
      <w:r w:rsidRPr="00F374F3">
        <w:t xml:space="preserve">Įrenginio pagrindiniai mechanizmai - variklis, generatorius, transformatorius, važiuoklė, akumuliatorinės baterijos, </w:t>
      </w:r>
      <w:proofErr w:type="spellStart"/>
      <w:r w:rsidRPr="00F374F3">
        <w:t>degalu</w:t>
      </w:r>
      <w:proofErr w:type="spellEnd"/>
      <w:r w:rsidRPr="00F374F3">
        <w:t xml:space="preserve"> bakas (-ai) ir kt. — turi </w:t>
      </w:r>
      <w:proofErr w:type="spellStart"/>
      <w:r w:rsidRPr="00F374F3">
        <w:t>büti</w:t>
      </w:r>
      <w:proofErr w:type="spellEnd"/>
      <w:r w:rsidRPr="00F374F3">
        <w:t xml:space="preserve"> lengvai pasiekiami techninės </w:t>
      </w:r>
      <w:proofErr w:type="spellStart"/>
      <w:r w:rsidRPr="00F374F3">
        <w:t>priežiüros</w:t>
      </w:r>
      <w:proofErr w:type="spellEnd"/>
      <w:r w:rsidRPr="00F374F3">
        <w:t xml:space="preserve"> darbams atlikti. </w:t>
      </w:r>
    </w:p>
    <w:p w14:paraId="10C1F018" w14:textId="77777777" w:rsidR="003B31B3" w:rsidRPr="00F374F3" w:rsidRDefault="003B31B3" w:rsidP="003B31B3">
      <w:pPr>
        <w:numPr>
          <w:ilvl w:val="1"/>
          <w:numId w:val="31"/>
        </w:numPr>
        <w:spacing w:after="11" w:line="302" w:lineRule="auto"/>
        <w:ind w:left="680" w:right="14"/>
        <w:jc w:val="both"/>
      </w:pPr>
      <w:r w:rsidRPr="00F374F3">
        <w:t xml:space="preserve">Įrenginio viršuje turi </w:t>
      </w:r>
      <w:proofErr w:type="spellStart"/>
      <w:r w:rsidRPr="00F374F3">
        <w:t>büti</w:t>
      </w:r>
      <w:proofErr w:type="spellEnd"/>
      <w:r w:rsidRPr="00F374F3">
        <w:t xml:space="preserve"> sumontuotas oranžinis švyturėlis.</w:t>
      </w:r>
    </w:p>
    <w:p w14:paraId="7B24724D" w14:textId="77777777" w:rsidR="003B31B3" w:rsidRPr="00F374F3" w:rsidRDefault="003B31B3" w:rsidP="003B31B3">
      <w:pPr>
        <w:numPr>
          <w:ilvl w:val="1"/>
          <w:numId w:val="31"/>
        </w:numPr>
        <w:spacing w:after="11" w:line="302" w:lineRule="auto"/>
        <w:ind w:right="14" w:hanging="533"/>
        <w:jc w:val="both"/>
      </w:pPr>
      <w:proofErr w:type="spellStart"/>
      <w:r w:rsidRPr="00F374F3">
        <w:t>Irenginys</w:t>
      </w:r>
      <w:proofErr w:type="spellEnd"/>
      <w:r w:rsidRPr="00F374F3">
        <w:t xml:space="preserve"> turi turėti atsarginį važiuoklės ratą.</w:t>
      </w:r>
    </w:p>
    <w:p w14:paraId="4041ECE8" w14:textId="77777777" w:rsidR="003B31B3" w:rsidRPr="00F374F3" w:rsidRDefault="003B31B3" w:rsidP="003B31B3">
      <w:pPr>
        <w:numPr>
          <w:ilvl w:val="1"/>
          <w:numId w:val="31"/>
        </w:numPr>
        <w:spacing w:after="11" w:line="302" w:lineRule="auto"/>
        <w:ind w:right="14" w:hanging="533"/>
        <w:jc w:val="both"/>
      </w:pPr>
      <w:proofErr w:type="spellStart"/>
      <w:r w:rsidRPr="00F374F3">
        <w:t>Irenginys</w:t>
      </w:r>
      <w:proofErr w:type="spellEnd"/>
      <w:r w:rsidRPr="00F374F3">
        <w:t xml:space="preserve"> turi </w:t>
      </w:r>
      <w:proofErr w:type="spellStart"/>
      <w:r w:rsidRPr="00F374F3">
        <w:t>turéti</w:t>
      </w:r>
      <w:proofErr w:type="spellEnd"/>
      <w:r w:rsidRPr="00F374F3">
        <w:t xml:space="preserve"> ratų atsparas (2 komplektai). Ne mažesnių išmatavimų kaip 150 mm x 180 mm x 500 mm ir ne didesnių kaip 200 mm x 250 mm x 500 mm. Ratų atsparoje turi </w:t>
      </w:r>
      <w:proofErr w:type="spellStart"/>
      <w:r w:rsidRPr="00F374F3">
        <w:t>büti</w:t>
      </w:r>
      <w:proofErr w:type="spellEnd"/>
      <w:r w:rsidRPr="00F374F3">
        <w:t xml:space="preserve"> numatyta kilpa virvės tvirtinimui. Ratų atsparos turi </w:t>
      </w:r>
      <w:proofErr w:type="spellStart"/>
      <w:r w:rsidRPr="00F374F3">
        <w:t>büti</w:t>
      </w:r>
      <w:proofErr w:type="spellEnd"/>
      <w:r w:rsidRPr="00F374F3">
        <w:t xml:space="preserve"> guminės, atsparios cheminiam ir aplinkos poveikiui.</w:t>
      </w:r>
    </w:p>
    <w:p w14:paraId="3C2A60B7" w14:textId="77777777" w:rsidR="003B31B3" w:rsidRPr="00F374F3" w:rsidRDefault="003B31B3" w:rsidP="003B31B3">
      <w:pPr>
        <w:numPr>
          <w:ilvl w:val="1"/>
          <w:numId w:val="31"/>
        </w:numPr>
        <w:spacing w:after="11" w:line="302" w:lineRule="auto"/>
        <w:ind w:right="14" w:hanging="533"/>
        <w:jc w:val="both"/>
      </w:pPr>
      <w:r w:rsidRPr="00F374F3">
        <w:t>Įrenginys turi turėti įžeminimo sistemą pagal NATO STANAG 3632 (mažiausiai du kabeliai su gnybtais, ne trumpesni kaip 20 m).</w:t>
      </w:r>
    </w:p>
    <w:p w14:paraId="40CD1D8E" w14:textId="77777777" w:rsidR="003B31B3" w:rsidRPr="00F374F3" w:rsidRDefault="003B31B3" w:rsidP="003B31B3">
      <w:pPr>
        <w:numPr>
          <w:ilvl w:val="1"/>
          <w:numId w:val="31"/>
        </w:numPr>
        <w:spacing w:after="11" w:line="302" w:lineRule="auto"/>
        <w:ind w:right="14" w:hanging="533"/>
        <w:jc w:val="both"/>
      </w:pPr>
      <w:r w:rsidRPr="00F374F3">
        <w:t xml:space="preserve">Turi </w:t>
      </w:r>
      <w:proofErr w:type="spellStart"/>
      <w:r w:rsidRPr="00F374F3">
        <w:t>büti</w:t>
      </w:r>
      <w:proofErr w:type="spellEnd"/>
      <w:r w:rsidRPr="00F374F3">
        <w:t xml:space="preserve"> pateiktas kartu su gamintojo nustatyta specialių įrankių pilna komplektacija ir prietaisais, reikalingais įrenginio eksploatacijai bei techninei </w:t>
      </w:r>
      <w:proofErr w:type="spellStart"/>
      <w:r w:rsidRPr="00F374F3">
        <w:t>priežiürai</w:t>
      </w:r>
      <w:proofErr w:type="spellEnd"/>
      <w:r w:rsidRPr="00F374F3">
        <w:t xml:space="preserve"> atlikti.</w:t>
      </w:r>
    </w:p>
    <w:p w14:paraId="17F39898" w14:textId="77777777" w:rsidR="003B31B3" w:rsidRPr="00F374F3" w:rsidRDefault="003B31B3" w:rsidP="003B31B3">
      <w:pPr>
        <w:numPr>
          <w:ilvl w:val="1"/>
          <w:numId w:val="31"/>
        </w:numPr>
        <w:spacing w:after="339" w:line="302" w:lineRule="auto"/>
        <w:ind w:right="14" w:hanging="533"/>
        <w:jc w:val="both"/>
      </w:pPr>
      <w:r w:rsidRPr="00F374F3">
        <w:t xml:space="preserve">Įrenginys turi </w:t>
      </w:r>
      <w:proofErr w:type="spellStart"/>
      <w:r w:rsidRPr="00F374F3">
        <w:t>büti</w:t>
      </w:r>
      <w:proofErr w:type="spellEnd"/>
      <w:r w:rsidRPr="00F374F3">
        <w:t xml:space="preserve"> pagamintas naudojimui ES šalyse, turi turėti CE ženklinimą.</w:t>
      </w:r>
    </w:p>
    <w:p w14:paraId="7731C80C" w14:textId="77777777" w:rsidR="003B31B3" w:rsidRPr="00F374F3" w:rsidRDefault="003B31B3" w:rsidP="003B31B3">
      <w:pPr>
        <w:numPr>
          <w:ilvl w:val="0"/>
          <w:numId w:val="32"/>
        </w:numPr>
        <w:spacing w:after="11" w:line="302" w:lineRule="auto"/>
        <w:ind w:right="14"/>
        <w:jc w:val="both"/>
      </w:pPr>
      <w:r w:rsidRPr="00F374F3">
        <w:t>Garantiniai reikalavimai:</w:t>
      </w:r>
    </w:p>
    <w:p w14:paraId="4BD4637A" w14:textId="77777777" w:rsidR="003B31B3" w:rsidRPr="00F374F3" w:rsidRDefault="003B31B3" w:rsidP="003B31B3">
      <w:pPr>
        <w:pStyle w:val="ListParagraph"/>
        <w:numPr>
          <w:ilvl w:val="1"/>
          <w:numId w:val="33"/>
        </w:numPr>
        <w:spacing w:after="11" w:line="302" w:lineRule="auto"/>
        <w:ind w:left="1097" w:right="14"/>
        <w:jc w:val="both"/>
        <w:rPr>
          <w:szCs w:val="24"/>
          <w:lang w:val="lt-LT"/>
        </w:rPr>
      </w:pPr>
      <w:r w:rsidRPr="00F374F3">
        <w:rPr>
          <w:szCs w:val="24"/>
          <w:lang w:val="lt-LT"/>
        </w:rPr>
        <w:t xml:space="preserve"> </w:t>
      </w:r>
      <w:proofErr w:type="spellStart"/>
      <w:r w:rsidRPr="00F374F3">
        <w:rPr>
          <w:szCs w:val="24"/>
          <w:lang w:val="lt-LT"/>
        </w:rPr>
        <w:t>Irenginiui</w:t>
      </w:r>
      <w:proofErr w:type="spellEnd"/>
      <w:r w:rsidRPr="00F374F3">
        <w:rPr>
          <w:szCs w:val="24"/>
          <w:lang w:val="lt-LT"/>
        </w:rPr>
        <w:t xml:space="preserve"> turi </w:t>
      </w:r>
      <w:proofErr w:type="spellStart"/>
      <w:r w:rsidRPr="00F374F3">
        <w:rPr>
          <w:szCs w:val="24"/>
          <w:lang w:val="lt-LT"/>
        </w:rPr>
        <w:t>büti</w:t>
      </w:r>
      <w:proofErr w:type="spellEnd"/>
      <w:r w:rsidRPr="00F374F3">
        <w:rPr>
          <w:szCs w:val="24"/>
          <w:lang w:val="lt-LT"/>
        </w:rPr>
        <w:t xml:space="preserve"> suteiktas ne trumpesnis kaip 2 (dviejų) metų garantinis laikotarpis.</w:t>
      </w:r>
    </w:p>
    <w:p w14:paraId="2DF9278C" w14:textId="77777777" w:rsidR="003B31B3" w:rsidRPr="00F374F3" w:rsidRDefault="003B31B3" w:rsidP="003B31B3">
      <w:pPr>
        <w:numPr>
          <w:ilvl w:val="1"/>
          <w:numId w:val="33"/>
        </w:numPr>
        <w:spacing w:after="11" w:line="302" w:lineRule="auto"/>
        <w:ind w:left="1086" w:right="14"/>
        <w:jc w:val="both"/>
      </w:pPr>
      <w:r w:rsidRPr="00F374F3">
        <w:t xml:space="preserve"> Periodiniai techniniai aptarnavimai (alyvų, filtrų keitimai ir t. t.), nurodyti gamintojo instrukcijose, garantiniu laikotarpiu privalo </w:t>
      </w:r>
      <w:proofErr w:type="spellStart"/>
      <w:r w:rsidRPr="00F374F3">
        <w:t>büti</w:t>
      </w:r>
      <w:proofErr w:type="spellEnd"/>
      <w:r w:rsidRPr="00F374F3">
        <w:t xml:space="preserve"> atliekami tiekėjo sąskaita. Visi gedimai, atsiradę garantinio laikotarpio metu eksploatuojant įrenginį ne dėl eksploatuotojo kaltės, turi </w:t>
      </w:r>
      <w:proofErr w:type="spellStart"/>
      <w:r w:rsidRPr="00F374F3">
        <w:t>büti</w:t>
      </w:r>
      <w:proofErr w:type="spellEnd"/>
      <w:r w:rsidRPr="00F374F3">
        <w:t xml:space="preserve"> šalinami tiekėjo lėšomis per 30 kalendorinių dienų nuo pranešimo gavimo.</w:t>
      </w:r>
    </w:p>
    <w:p w14:paraId="4A6EF2BC" w14:textId="77777777" w:rsidR="003B31B3" w:rsidRPr="00F374F3" w:rsidRDefault="003B31B3" w:rsidP="003B31B3">
      <w:pPr>
        <w:numPr>
          <w:ilvl w:val="0"/>
          <w:numId w:val="33"/>
        </w:numPr>
        <w:spacing w:after="11" w:line="302" w:lineRule="auto"/>
        <w:ind w:right="14"/>
        <w:jc w:val="both"/>
      </w:pPr>
      <w:r w:rsidRPr="00F374F3">
        <w:t>Papildoma informacija:</w:t>
      </w:r>
    </w:p>
    <w:p w14:paraId="1D62FE13" w14:textId="77777777" w:rsidR="003B31B3" w:rsidRPr="00F374F3" w:rsidRDefault="003B31B3" w:rsidP="003B31B3">
      <w:pPr>
        <w:numPr>
          <w:ilvl w:val="1"/>
          <w:numId w:val="33"/>
        </w:numPr>
        <w:spacing w:after="11" w:line="302" w:lineRule="auto"/>
        <w:ind w:left="1086" w:right="14"/>
        <w:jc w:val="both"/>
      </w:pPr>
      <w:r w:rsidRPr="00F374F3">
        <w:lastRenderedPageBreak/>
        <w:t xml:space="preserve">Įrenginys turi </w:t>
      </w:r>
      <w:proofErr w:type="spellStart"/>
      <w:r w:rsidRPr="00F374F3">
        <w:t>büti</w:t>
      </w:r>
      <w:proofErr w:type="spellEnd"/>
      <w:r w:rsidRPr="00F374F3">
        <w:t xml:space="preserve"> naujas, pilnai sukomplektuotas, ne eksperimentinis, o serijinis gaminys, paruoštas eksploatacijai.</w:t>
      </w:r>
    </w:p>
    <w:p w14:paraId="79B9E854" w14:textId="77777777" w:rsidR="003B31B3" w:rsidRPr="00F374F3" w:rsidRDefault="003B31B3" w:rsidP="003B31B3">
      <w:pPr>
        <w:numPr>
          <w:ilvl w:val="1"/>
          <w:numId w:val="33"/>
        </w:numPr>
        <w:spacing w:after="11" w:line="302" w:lineRule="auto"/>
        <w:ind w:left="1086" w:right="14"/>
        <w:jc w:val="both"/>
      </w:pPr>
      <w:r w:rsidRPr="00F374F3">
        <w:t xml:space="preserve">Įrenginys turi </w:t>
      </w:r>
      <w:proofErr w:type="spellStart"/>
      <w:r w:rsidRPr="00F374F3">
        <w:t>büti</w:t>
      </w:r>
      <w:proofErr w:type="spellEnd"/>
      <w:r w:rsidRPr="00F374F3">
        <w:t xml:space="preserve"> tvirtas, ilgaamžis, funkcionalus, jo sudedamosios dalys turi </w:t>
      </w:r>
      <w:proofErr w:type="spellStart"/>
      <w:r w:rsidRPr="00F374F3">
        <w:t>büti</w:t>
      </w:r>
      <w:proofErr w:type="spellEnd"/>
      <w:r w:rsidRPr="00F374F3">
        <w:t xml:space="preserve"> tinkamos naudoti daug kartų arba lengvai pataisomos ir pakeičiamos.</w:t>
      </w:r>
      <w:r w:rsidRPr="00F374F3">
        <w:rPr>
          <w:noProof/>
        </w:rPr>
        <w:drawing>
          <wp:inline distT="0" distB="0" distL="0" distR="0" wp14:anchorId="726E427C" wp14:editId="0AF9788D">
            <wp:extent cx="4572" cy="4572"/>
            <wp:effectExtent l="0" t="0" r="0" b="0"/>
            <wp:docPr id="8163" name="Picture 8163"/>
            <wp:cNvGraphicFramePr/>
            <a:graphic xmlns:a="http://schemas.openxmlformats.org/drawingml/2006/main">
              <a:graphicData uri="http://schemas.openxmlformats.org/drawingml/2006/picture">
                <pic:pic xmlns:pic="http://schemas.openxmlformats.org/drawingml/2006/picture">
                  <pic:nvPicPr>
                    <pic:cNvPr id="8163" name="Picture 8163"/>
                    <pic:cNvPicPr/>
                  </pic:nvPicPr>
                  <pic:blipFill>
                    <a:blip r:embed="rId8"/>
                    <a:stretch>
                      <a:fillRect/>
                    </a:stretch>
                  </pic:blipFill>
                  <pic:spPr>
                    <a:xfrm>
                      <a:off x="0" y="0"/>
                      <a:ext cx="4572" cy="4572"/>
                    </a:xfrm>
                    <a:prstGeom prst="rect">
                      <a:avLst/>
                    </a:prstGeom>
                  </pic:spPr>
                </pic:pic>
              </a:graphicData>
            </a:graphic>
          </wp:inline>
        </w:drawing>
      </w:r>
    </w:p>
    <w:p w14:paraId="6C12DF04" w14:textId="77777777" w:rsidR="003B31B3" w:rsidRPr="00F374F3" w:rsidRDefault="003B31B3" w:rsidP="003B31B3">
      <w:pPr>
        <w:numPr>
          <w:ilvl w:val="1"/>
          <w:numId w:val="33"/>
        </w:numPr>
        <w:spacing w:after="11" w:line="302" w:lineRule="auto"/>
        <w:ind w:left="1086" w:right="14"/>
        <w:jc w:val="both"/>
      </w:pPr>
      <w:r w:rsidRPr="00F374F3">
        <w:t xml:space="preserve">Kartu su įrenginiu turi </w:t>
      </w:r>
      <w:proofErr w:type="spellStart"/>
      <w:r w:rsidRPr="00F374F3">
        <w:t>büti</w:t>
      </w:r>
      <w:proofErr w:type="spellEnd"/>
      <w:r w:rsidRPr="00F374F3">
        <w:t xml:space="preserve"> pateikta techninę priežiūrą reglamentuojanti dokumentacija lietuvių ir anglų kalba.</w:t>
      </w:r>
    </w:p>
    <w:p w14:paraId="2B028A13" w14:textId="77777777" w:rsidR="003B31B3" w:rsidRPr="00F374F3" w:rsidRDefault="003B31B3" w:rsidP="003B31B3">
      <w:pPr>
        <w:numPr>
          <w:ilvl w:val="1"/>
          <w:numId w:val="33"/>
        </w:numPr>
        <w:spacing w:after="11" w:line="302" w:lineRule="auto"/>
        <w:ind w:left="1086" w:right="14"/>
        <w:jc w:val="both"/>
      </w:pPr>
      <w:r w:rsidRPr="00F374F3">
        <w:t>Turi būti atsarginių dalių katalogas anglų kalba elektroninėje laikmenoje.</w:t>
      </w:r>
    </w:p>
    <w:p w14:paraId="1B77CADA" w14:textId="77777777" w:rsidR="003B31B3" w:rsidRPr="00F374F3" w:rsidRDefault="003B31B3" w:rsidP="003B31B3">
      <w:pPr>
        <w:numPr>
          <w:ilvl w:val="1"/>
          <w:numId w:val="33"/>
        </w:numPr>
        <w:spacing w:after="11" w:line="302" w:lineRule="auto"/>
        <w:ind w:left="1086" w:right="14"/>
        <w:jc w:val="both"/>
      </w:pPr>
      <w:r w:rsidRPr="00F374F3">
        <w:t xml:space="preserve">Tiekėjas turi savo lėšomis ir personalu įrenginio </w:t>
      </w:r>
      <w:proofErr w:type="spellStart"/>
      <w:r w:rsidRPr="00F374F3">
        <w:t>priémimo</w:t>
      </w:r>
      <w:proofErr w:type="spellEnd"/>
      <w:r w:rsidRPr="00F374F3">
        <w:t xml:space="preserve"> metu pademonstruoti deklaruojamas ir realiai išduodamas įtampas.</w:t>
      </w:r>
    </w:p>
    <w:p w14:paraId="5DADDFC4" w14:textId="77777777" w:rsidR="003B31B3" w:rsidRPr="00F374F3" w:rsidRDefault="003B31B3" w:rsidP="003B31B3">
      <w:pPr>
        <w:numPr>
          <w:ilvl w:val="1"/>
          <w:numId w:val="33"/>
        </w:numPr>
        <w:spacing w:after="652" w:line="302" w:lineRule="auto"/>
        <w:ind w:left="1086" w:right="14"/>
        <w:jc w:val="both"/>
      </w:pPr>
      <w:r w:rsidRPr="00F374F3">
        <w:t xml:space="preserve">Turi </w:t>
      </w:r>
      <w:proofErr w:type="spellStart"/>
      <w:r w:rsidRPr="00F374F3">
        <w:t>büti</w:t>
      </w:r>
      <w:proofErr w:type="spellEnd"/>
      <w:r w:rsidRPr="00F374F3">
        <w:t xml:space="preserve"> numatytas personalo (iki 10 žmonių), eksploatuojančio bei atliekančio įrenginio techninį aptarnavimą, mokymas, pabaigus mokymą turi </w:t>
      </w:r>
      <w:proofErr w:type="spellStart"/>
      <w:r w:rsidRPr="00F374F3">
        <w:t>büti</w:t>
      </w:r>
      <w:proofErr w:type="spellEnd"/>
      <w:r w:rsidRPr="00F374F3">
        <w:t xml:space="preserve"> išduoti sertifikatai.</w:t>
      </w:r>
    </w:p>
    <w:p w14:paraId="1AC9DC28" w14:textId="77777777" w:rsidR="00F566A5" w:rsidRDefault="00F566A5" w:rsidP="00F566A5">
      <w:pPr>
        <w:jc w:val="center"/>
        <w:rPr>
          <w:b/>
        </w:rPr>
      </w:pPr>
    </w:p>
    <w:p w14:paraId="0F314188" w14:textId="77777777" w:rsidR="00EC638B" w:rsidRDefault="00EC638B" w:rsidP="00F566A5">
      <w:pPr>
        <w:pStyle w:val="Heading1"/>
        <w:jc w:val="center"/>
        <w:rPr>
          <w:b/>
        </w:rPr>
      </w:pPr>
    </w:p>
    <w:sectPr w:rsidR="00EC638B" w:rsidSect="00791728">
      <w:headerReference w:type="default" r:id="rId9"/>
      <w:footerReference w:type="default" r:id="rId10"/>
      <w:footerReference w:type="first" r:id="rId11"/>
      <w:pgSz w:w="11906" w:h="16838"/>
      <w:pgMar w:top="426"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C9D1DA" w14:textId="77777777" w:rsidR="00BF3F2D" w:rsidRDefault="00BF3F2D" w:rsidP="003453ED">
      <w:r>
        <w:separator/>
      </w:r>
    </w:p>
  </w:endnote>
  <w:endnote w:type="continuationSeparator" w:id="0">
    <w:p w14:paraId="2E1DD737" w14:textId="77777777" w:rsidR="00BF3F2D" w:rsidRDefault="00BF3F2D" w:rsidP="003453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EA67BB" w14:textId="77777777" w:rsidR="00BA53C0" w:rsidRPr="00BA53C0" w:rsidRDefault="00BA53C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FAA613" w14:textId="77777777" w:rsidR="00BA53C0" w:rsidRDefault="00BA53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1FFBD7" w14:textId="77777777" w:rsidR="00BF3F2D" w:rsidRDefault="00BF3F2D" w:rsidP="003453ED">
      <w:r>
        <w:separator/>
      </w:r>
    </w:p>
  </w:footnote>
  <w:footnote w:type="continuationSeparator" w:id="0">
    <w:p w14:paraId="2E21495C" w14:textId="77777777" w:rsidR="00BF3F2D" w:rsidRDefault="00BF3F2D" w:rsidP="003453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43486630"/>
      <w:docPartObj>
        <w:docPartGallery w:val="Page Numbers (Top of Page)"/>
        <w:docPartUnique/>
      </w:docPartObj>
    </w:sdtPr>
    <w:sdtEndPr>
      <w:rPr>
        <w:noProof/>
      </w:rPr>
    </w:sdtEndPr>
    <w:sdtContent>
      <w:p w14:paraId="5D1403FA" w14:textId="180BF976" w:rsidR="003E458D" w:rsidRDefault="003E458D">
        <w:pPr>
          <w:pStyle w:val="Header"/>
          <w:jc w:val="center"/>
        </w:pPr>
        <w:r>
          <w:fldChar w:fldCharType="begin"/>
        </w:r>
        <w:r>
          <w:instrText xml:space="preserve"> PAGE   \* MERGEFORMAT </w:instrText>
        </w:r>
        <w:r>
          <w:fldChar w:fldCharType="separate"/>
        </w:r>
        <w:r w:rsidR="003B31B3">
          <w:rPr>
            <w:noProof/>
          </w:rPr>
          <w:t>4</w:t>
        </w:r>
        <w:r>
          <w:rPr>
            <w:noProof/>
          </w:rPr>
          <w:fldChar w:fldCharType="end"/>
        </w:r>
      </w:p>
    </w:sdtContent>
  </w:sdt>
  <w:p w14:paraId="63E96F3A" w14:textId="77777777" w:rsidR="003E458D" w:rsidRDefault="003E458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129D1"/>
    <w:multiLevelType w:val="singleLevel"/>
    <w:tmpl w:val="D15C66E6"/>
    <w:lvl w:ilvl="0">
      <w:start w:val="4"/>
      <w:numFmt w:val="bullet"/>
      <w:lvlText w:val="-"/>
      <w:lvlJc w:val="left"/>
      <w:pPr>
        <w:tabs>
          <w:tab w:val="num" w:pos="1380"/>
        </w:tabs>
        <w:ind w:left="1380" w:hanging="360"/>
      </w:pPr>
      <w:rPr>
        <w:rFonts w:hint="default"/>
      </w:rPr>
    </w:lvl>
  </w:abstractNum>
  <w:abstractNum w:abstractNumId="1" w15:restartNumberingAfterBreak="0">
    <w:nsid w:val="03976306"/>
    <w:multiLevelType w:val="hybridMultilevel"/>
    <w:tmpl w:val="327286F2"/>
    <w:lvl w:ilvl="0" w:tplc="04090001">
      <w:start w:val="5"/>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C04B7C"/>
    <w:multiLevelType w:val="hybridMultilevel"/>
    <w:tmpl w:val="7B2A8A16"/>
    <w:lvl w:ilvl="0" w:tplc="3F4A5350">
      <w:start w:val="202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E4A6FCB"/>
    <w:multiLevelType w:val="multilevel"/>
    <w:tmpl w:val="296A2FF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4" w15:restartNumberingAfterBreak="0">
    <w:nsid w:val="14FA739D"/>
    <w:multiLevelType w:val="multilevel"/>
    <w:tmpl w:val="2990CF86"/>
    <w:lvl w:ilvl="0">
      <w:start w:val="2"/>
      <w:numFmt w:val="decimal"/>
      <w:lvlText w:val="%1."/>
      <w:lvlJc w:val="left"/>
      <w:pPr>
        <w:ind w:left="360" w:hanging="360"/>
      </w:pPr>
      <w:rPr>
        <w:rFonts w:hint="default"/>
      </w:rPr>
    </w:lvl>
    <w:lvl w:ilvl="1">
      <w:start w:val="6"/>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5" w15:restartNumberingAfterBreak="0">
    <w:nsid w:val="16CD7B08"/>
    <w:multiLevelType w:val="multilevel"/>
    <w:tmpl w:val="B2504B2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B704FE3"/>
    <w:multiLevelType w:val="multilevel"/>
    <w:tmpl w:val="06EA9E10"/>
    <w:lvl w:ilvl="0">
      <w:start w:val="2"/>
      <w:numFmt w:val="decimal"/>
      <w:lvlText w:val="%1."/>
      <w:lvlJc w:val="left"/>
      <w:pPr>
        <w:ind w:left="360" w:hanging="360"/>
      </w:pPr>
      <w:rPr>
        <w:rFonts w:hint="default"/>
        <w:b/>
      </w:rPr>
    </w:lvl>
    <w:lvl w:ilvl="1">
      <w:start w:val="4"/>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7" w15:restartNumberingAfterBreak="0">
    <w:nsid w:val="202A349D"/>
    <w:multiLevelType w:val="multilevel"/>
    <w:tmpl w:val="37E24D32"/>
    <w:lvl w:ilvl="0">
      <w:start w:val="2"/>
      <w:numFmt w:val="decimal"/>
      <w:lvlText w:val="%1."/>
      <w:lvlJc w:val="left"/>
      <w:pPr>
        <w:ind w:left="360" w:hanging="360"/>
      </w:pPr>
      <w:rPr>
        <w:rFonts w:hint="default"/>
      </w:rPr>
    </w:lvl>
    <w:lvl w:ilvl="1">
      <w:start w:val="3"/>
      <w:numFmt w:val="decimal"/>
      <w:lvlText w:val="%1.%2."/>
      <w:lvlJc w:val="left"/>
      <w:pPr>
        <w:ind w:left="1069" w:hanging="360"/>
      </w:pPr>
      <w:rPr>
        <w:rFonts w:hint="default"/>
        <w:b/>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8" w15:restartNumberingAfterBreak="0">
    <w:nsid w:val="238441DC"/>
    <w:multiLevelType w:val="hybridMultilevel"/>
    <w:tmpl w:val="9B663512"/>
    <w:lvl w:ilvl="0" w:tplc="0C7AE78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3942BFD"/>
    <w:multiLevelType w:val="multilevel"/>
    <w:tmpl w:val="7AFA5974"/>
    <w:lvl w:ilvl="0">
      <w:start w:val="1"/>
      <w:numFmt w:val="upperRoman"/>
      <w:lvlText w:val="%1."/>
      <w:lvlJc w:val="left"/>
      <w:pPr>
        <w:ind w:left="1211" w:hanging="360"/>
      </w:pPr>
      <w:rPr>
        <w:rFonts w:ascii="Times New Roman" w:eastAsia="Times New Roman" w:hAnsi="Times New Roman" w:cs="Times New Roman"/>
      </w:rPr>
    </w:lvl>
    <w:lvl w:ilvl="1">
      <w:start w:val="1"/>
      <w:numFmt w:val="decimal"/>
      <w:lvlText w:val="%2."/>
      <w:lvlJc w:val="left"/>
      <w:pPr>
        <w:ind w:left="792" w:hanging="432"/>
      </w:pPr>
      <w:rPr>
        <w:rFonts w:ascii="Times New Roman" w:eastAsia="Times New Roman" w:hAnsi="Times New Roman" w:cs="Times New Roman"/>
        <w:color w:val="auto"/>
      </w:rPr>
    </w:lvl>
    <w:lvl w:ilvl="2">
      <w:start w:val="1"/>
      <w:numFmt w:val="decimal"/>
      <w:lvlText w:val="%1.%2.%3."/>
      <w:lvlJc w:val="left"/>
      <w:pPr>
        <w:ind w:left="1072"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0" w15:restartNumberingAfterBreak="0">
    <w:nsid w:val="25C525E8"/>
    <w:multiLevelType w:val="multilevel"/>
    <w:tmpl w:val="D5DE2644"/>
    <w:lvl w:ilvl="0">
      <w:start w:val="2"/>
      <w:numFmt w:val="decimal"/>
      <w:lvlText w:val="%1."/>
      <w:lvlJc w:val="left"/>
      <w:pPr>
        <w:ind w:left="480" w:hanging="480"/>
      </w:pPr>
      <w:rPr>
        <w:rFonts w:hint="default"/>
      </w:rPr>
    </w:lvl>
    <w:lvl w:ilvl="1">
      <w:start w:val="1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80A48A8"/>
    <w:multiLevelType w:val="multilevel"/>
    <w:tmpl w:val="57D2AADC"/>
    <w:lvl w:ilvl="0">
      <w:start w:val="2"/>
      <w:numFmt w:val="decimal"/>
      <w:lvlText w:val="%1."/>
      <w:lvlJc w:val="left"/>
      <w:pPr>
        <w:ind w:left="660" w:hanging="660"/>
      </w:pPr>
      <w:rPr>
        <w:rFonts w:hint="default"/>
        <w:b/>
      </w:rPr>
    </w:lvl>
    <w:lvl w:ilvl="1">
      <w:start w:val="22"/>
      <w:numFmt w:val="decimal"/>
      <w:lvlText w:val="%1.%2."/>
      <w:lvlJc w:val="left"/>
      <w:pPr>
        <w:ind w:left="660" w:hanging="6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2" w15:restartNumberingAfterBreak="0">
    <w:nsid w:val="28C65F55"/>
    <w:multiLevelType w:val="multilevel"/>
    <w:tmpl w:val="08A02A38"/>
    <w:lvl w:ilvl="0">
      <w:start w:val="2"/>
      <w:numFmt w:val="decimal"/>
      <w:lvlText w:val="%1."/>
      <w:lvlJc w:val="left"/>
      <w:pPr>
        <w:ind w:left="660" w:hanging="660"/>
      </w:pPr>
      <w:rPr>
        <w:rFonts w:hint="default"/>
      </w:rPr>
    </w:lvl>
    <w:lvl w:ilvl="1">
      <w:start w:val="17"/>
      <w:numFmt w:val="decimal"/>
      <w:lvlText w:val="%1.%2."/>
      <w:lvlJc w:val="left"/>
      <w:pPr>
        <w:ind w:left="1347" w:hanging="660"/>
      </w:pPr>
      <w:rPr>
        <w:rFonts w:hint="default"/>
      </w:rPr>
    </w:lvl>
    <w:lvl w:ilvl="2">
      <w:start w:val="1"/>
      <w:numFmt w:val="decimal"/>
      <w:lvlText w:val="%1.%2.%3."/>
      <w:lvlJc w:val="left"/>
      <w:pPr>
        <w:ind w:left="2094" w:hanging="720"/>
      </w:pPr>
      <w:rPr>
        <w:rFonts w:hint="default"/>
      </w:rPr>
    </w:lvl>
    <w:lvl w:ilvl="3">
      <w:start w:val="1"/>
      <w:numFmt w:val="decimal"/>
      <w:lvlText w:val="%1.%2.%3.%4."/>
      <w:lvlJc w:val="left"/>
      <w:pPr>
        <w:ind w:left="2781" w:hanging="720"/>
      </w:pPr>
      <w:rPr>
        <w:rFonts w:hint="default"/>
      </w:rPr>
    </w:lvl>
    <w:lvl w:ilvl="4">
      <w:start w:val="1"/>
      <w:numFmt w:val="decimal"/>
      <w:lvlText w:val="%1.%2.%3.%4.%5."/>
      <w:lvlJc w:val="left"/>
      <w:pPr>
        <w:ind w:left="3828" w:hanging="1080"/>
      </w:pPr>
      <w:rPr>
        <w:rFonts w:hint="default"/>
      </w:rPr>
    </w:lvl>
    <w:lvl w:ilvl="5">
      <w:start w:val="1"/>
      <w:numFmt w:val="decimal"/>
      <w:lvlText w:val="%1.%2.%3.%4.%5.%6."/>
      <w:lvlJc w:val="left"/>
      <w:pPr>
        <w:ind w:left="4515" w:hanging="1080"/>
      </w:pPr>
      <w:rPr>
        <w:rFonts w:hint="default"/>
      </w:rPr>
    </w:lvl>
    <w:lvl w:ilvl="6">
      <w:start w:val="1"/>
      <w:numFmt w:val="decimal"/>
      <w:lvlText w:val="%1.%2.%3.%4.%5.%6.%7."/>
      <w:lvlJc w:val="left"/>
      <w:pPr>
        <w:ind w:left="5562" w:hanging="1440"/>
      </w:pPr>
      <w:rPr>
        <w:rFonts w:hint="default"/>
      </w:rPr>
    </w:lvl>
    <w:lvl w:ilvl="7">
      <w:start w:val="1"/>
      <w:numFmt w:val="decimal"/>
      <w:lvlText w:val="%1.%2.%3.%4.%5.%6.%7.%8."/>
      <w:lvlJc w:val="left"/>
      <w:pPr>
        <w:ind w:left="6249" w:hanging="1440"/>
      </w:pPr>
      <w:rPr>
        <w:rFonts w:hint="default"/>
      </w:rPr>
    </w:lvl>
    <w:lvl w:ilvl="8">
      <w:start w:val="1"/>
      <w:numFmt w:val="decimal"/>
      <w:lvlText w:val="%1.%2.%3.%4.%5.%6.%7.%8.%9."/>
      <w:lvlJc w:val="left"/>
      <w:pPr>
        <w:ind w:left="7296" w:hanging="1800"/>
      </w:pPr>
      <w:rPr>
        <w:rFonts w:hint="default"/>
      </w:rPr>
    </w:lvl>
  </w:abstractNum>
  <w:abstractNum w:abstractNumId="13" w15:restartNumberingAfterBreak="0">
    <w:nsid w:val="2E8E479E"/>
    <w:multiLevelType w:val="multilevel"/>
    <w:tmpl w:val="498A9160"/>
    <w:lvl w:ilvl="0">
      <w:start w:val="1"/>
      <w:numFmt w:val="decimal"/>
      <w:lvlText w:val="%1."/>
      <w:lvlJc w:val="left"/>
      <w:pPr>
        <w:ind w:left="360" w:hanging="360"/>
      </w:pPr>
      <w:rPr>
        <w:rFonts w:hint="default"/>
      </w:rPr>
    </w:lvl>
    <w:lvl w:ilvl="1">
      <w:start w:val="1"/>
      <w:numFmt w:val="decimal"/>
      <w:lvlText w:val="%1.%2."/>
      <w:lvlJc w:val="left"/>
      <w:pPr>
        <w:ind w:left="502" w:hanging="360"/>
      </w:pPr>
      <w:rPr>
        <w:rFonts w:hint="default"/>
        <w:b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0EF01D7"/>
    <w:multiLevelType w:val="multilevel"/>
    <w:tmpl w:val="6F8239D6"/>
    <w:lvl w:ilvl="0">
      <w:start w:val="1"/>
      <w:numFmt w:val="decimal"/>
      <w:lvlText w:val="%1."/>
      <w:lvlJc w:val="left"/>
      <w:pPr>
        <w:ind w:left="660" w:hanging="660"/>
      </w:pPr>
      <w:rPr>
        <w:rFonts w:hint="default"/>
        <w:b/>
      </w:rPr>
    </w:lvl>
    <w:lvl w:ilvl="1">
      <w:start w:val="12"/>
      <w:numFmt w:val="decimal"/>
      <w:lvlText w:val="%1.%2."/>
      <w:lvlJc w:val="left"/>
      <w:pPr>
        <w:ind w:left="660" w:hanging="6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5" w15:restartNumberingAfterBreak="0">
    <w:nsid w:val="39703551"/>
    <w:multiLevelType w:val="hybridMultilevel"/>
    <w:tmpl w:val="E6864B8C"/>
    <w:lvl w:ilvl="0" w:tplc="E88E31B2">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A5A5C24"/>
    <w:multiLevelType w:val="multilevel"/>
    <w:tmpl w:val="3E9A0932"/>
    <w:lvl w:ilvl="0">
      <w:start w:val="3"/>
      <w:numFmt w:val="decimal"/>
      <w:lvlText w:val="%1."/>
      <w:lvlJc w:val="left"/>
      <w:pPr>
        <w:ind w:left="360" w:hanging="360"/>
      </w:pPr>
      <w:rPr>
        <w:rFonts w:hint="default"/>
      </w:rPr>
    </w:lvl>
    <w:lvl w:ilvl="1">
      <w:start w:val="7"/>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7" w15:restartNumberingAfterBreak="0">
    <w:nsid w:val="4A4D3CAA"/>
    <w:multiLevelType w:val="multilevel"/>
    <w:tmpl w:val="FF22504C"/>
    <w:lvl w:ilvl="0">
      <w:start w:val="2"/>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8"/>
      <w:numFmt w:val="decimal"/>
      <w:lvlText w:val="%1.%2."/>
      <w:lvlJc w:val="left"/>
      <w:pPr>
        <w:ind w:left="12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56471874"/>
    <w:multiLevelType w:val="multilevel"/>
    <w:tmpl w:val="B61CCF1A"/>
    <w:lvl w:ilvl="0">
      <w:start w:val="2"/>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5"/>
      <w:numFmt w:val="decimal"/>
      <w:lvlText w:val="%1.%2."/>
      <w:lvlJc w:val="left"/>
      <w:pPr>
        <w:ind w:left="11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5D0B470C"/>
    <w:multiLevelType w:val="multilevel"/>
    <w:tmpl w:val="A1A4919C"/>
    <w:lvl w:ilvl="0">
      <w:start w:val="2"/>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1"/>
      <w:numFmt w:val="decimal"/>
      <w:lvlText w:val="%1.%2"/>
      <w:lvlJc w:val="left"/>
      <w:pPr>
        <w:ind w:left="3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decimal"/>
      <w:lvlText w:val="%1.%2.%3."/>
      <w:lvlJc w:val="left"/>
      <w:pPr>
        <w:ind w:left="13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0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8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5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2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39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6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60C35FEB"/>
    <w:multiLevelType w:val="multilevel"/>
    <w:tmpl w:val="CA6C1322"/>
    <w:lvl w:ilvl="0">
      <w:start w:val="1"/>
      <w:numFmt w:val="decimal"/>
      <w:pStyle w:val="0SALUTINSNR"/>
      <w:lvlText w:val="%1."/>
      <w:lvlJc w:val="left"/>
      <w:pPr>
        <w:ind w:left="785" w:hanging="360"/>
      </w:pPr>
      <w:rPr>
        <w:rFonts w:cs="Times New Roman" w:hint="default"/>
      </w:rPr>
    </w:lvl>
    <w:lvl w:ilvl="1">
      <w:start w:val="1"/>
      <w:numFmt w:val="decimal"/>
      <w:pStyle w:val="Style3"/>
      <w:isLgl/>
      <w:lvlText w:val="%1.%2."/>
      <w:lvlJc w:val="left"/>
      <w:pPr>
        <w:ind w:left="3053" w:hanging="360"/>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1" w15:restartNumberingAfterBreak="0">
    <w:nsid w:val="6388300B"/>
    <w:multiLevelType w:val="multilevel"/>
    <w:tmpl w:val="8FDC6F58"/>
    <w:lvl w:ilvl="0">
      <w:start w:val="2"/>
      <w:numFmt w:val="decimal"/>
      <w:lvlText w:val="%1."/>
      <w:lvlJc w:val="left"/>
      <w:pPr>
        <w:ind w:left="480" w:hanging="480"/>
      </w:pPr>
      <w:rPr>
        <w:rFonts w:hint="default"/>
      </w:rPr>
    </w:lvl>
    <w:lvl w:ilvl="1">
      <w:start w:val="2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66534097"/>
    <w:multiLevelType w:val="multilevel"/>
    <w:tmpl w:val="477E1B3C"/>
    <w:lvl w:ilvl="0">
      <w:start w:val="3"/>
      <w:numFmt w:val="decimal"/>
      <w:lvlText w:val="%1"/>
      <w:lvlJc w:val="left"/>
      <w:pPr>
        <w:ind w:left="420" w:hanging="420"/>
      </w:pPr>
      <w:rPr>
        <w:rFonts w:hint="default"/>
      </w:rPr>
    </w:lvl>
    <w:lvl w:ilvl="1">
      <w:start w:val="2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6C473057"/>
    <w:multiLevelType w:val="multilevel"/>
    <w:tmpl w:val="53184F60"/>
    <w:lvl w:ilvl="0">
      <w:start w:val="3"/>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892" w:hanging="720"/>
      </w:pPr>
      <w:rPr>
        <w:rFonts w:hint="default"/>
      </w:rPr>
    </w:lvl>
    <w:lvl w:ilvl="3">
      <w:start w:val="1"/>
      <w:numFmt w:val="decimal"/>
      <w:lvlText w:val="%1.%2.%3.%4."/>
      <w:lvlJc w:val="left"/>
      <w:pPr>
        <w:ind w:left="3978" w:hanging="720"/>
      </w:pPr>
      <w:rPr>
        <w:rFonts w:hint="default"/>
      </w:rPr>
    </w:lvl>
    <w:lvl w:ilvl="4">
      <w:start w:val="1"/>
      <w:numFmt w:val="decimal"/>
      <w:lvlText w:val="%1.%2.%3.%4.%5."/>
      <w:lvlJc w:val="left"/>
      <w:pPr>
        <w:ind w:left="5424" w:hanging="1080"/>
      </w:pPr>
      <w:rPr>
        <w:rFonts w:hint="default"/>
      </w:rPr>
    </w:lvl>
    <w:lvl w:ilvl="5">
      <w:start w:val="1"/>
      <w:numFmt w:val="decimal"/>
      <w:lvlText w:val="%1.%2.%3.%4.%5.%6."/>
      <w:lvlJc w:val="left"/>
      <w:pPr>
        <w:ind w:left="6510" w:hanging="1080"/>
      </w:pPr>
      <w:rPr>
        <w:rFonts w:hint="default"/>
      </w:rPr>
    </w:lvl>
    <w:lvl w:ilvl="6">
      <w:start w:val="1"/>
      <w:numFmt w:val="decimal"/>
      <w:lvlText w:val="%1.%2.%3.%4.%5.%6.%7."/>
      <w:lvlJc w:val="left"/>
      <w:pPr>
        <w:ind w:left="7956" w:hanging="1440"/>
      </w:pPr>
      <w:rPr>
        <w:rFonts w:hint="default"/>
      </w:rPr>
    </w:lvl>
    <w:lvl w:ilvl="7">
      <w:start w:val="1"/>
      <w:numFmt w:val="decimal"/>
      <w:lvlText w:val="%1.%2.%3.%4.%5.%6.%7.%8."/>
      <w:lvlJc w:val="left"/>
      <w:pPr>
        <w:ind w:left="9042" w:hanging="1440"/>
      </w:pPr>
      <w:rPr>
        <w:rFonts w:hint="default"/>
      </w:rPr>
    </w:lvl>
    <w:lvl w:ilvl="8">
      <w:start w:val="1"/>
      <w:numFmt w:val="decimal"/>
      <w:lvlText w:val="%1.%2.%3.%4.%5.%6.%7.%8.%9."/>
      <w:lvlJc w:val="left"/>
      <w:pPr>
        <w:ind w:left="10488" w:hanging="1800"/>
      </w:pPr>
      <w:rPr>
        <w:rFonts w:hint="default"/>
      </w:rPr>
    </w:lvl>
  </w:abstractNum>
  <w:abstractNum w:abstractNumId="24" w15:restartNumberingAfterBreak="0">
    <w:nsid w:val="6DD850A6"/>
    <w:multiLevelType w:val="hybridMultilevel"/>
    <w:tmpl w:val="0636C136"/>
    <w:lvl w:ilvl="0" w:tplc="AABA1892">
      <w:start w:val="17"/>
      <w:numFmt w:val="bullet"/>
      <w:lvlText w:val="-"/>
      <w:lvlJc w:val="left"/>
      <w:pPr>
        <w:tabs>
          <w:tab w:val="num" w:pos="2520"/>
        </w:tabs>
        <w:ind w:left="2520" w:hanging="360"/>
      </w:pPr>
      <w:rPr>
        <w:rFonts w:ascii="Times New Roman" w:eastAsia="Times New Roman" w:hAnsi="Times New Roman" w:cs="Times New Roman" w:hint="default"/>
      </w:rPr>
    </w:lvl>
    <w:lvl w:ilvl="1" w:tplc="04090003">
      <w:start w:val="1"/>
      <w:numFmt w:val="bullet"/>
      <w:lvlText w:val="o"/>
      <w:lvlJc w:val="left"/>
      <w:pPr>
        <w:tabs>
          <w:tab w:val="num" w:pos="3240"/>
        </w:tabs>
        <w:ind w:left="3240" w:hanging="360"/>
      </w:pPr>
      <w:rPr>
        <w:rFonts w:ascii="Courier New" w:hAnsi="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25" w15:restartNumberingAfterBreak="0">
    <w:nsid w:val="6EB85808"/>
    <w:multiLevelType w:val="multilevel"/>
    <w:tmpl w:val="FB0A5566"/>
    <w:lvl w:ilvl="0">
      <w:start w:val="2"/>
      <w:numFmt w:val="decimal"/>
      <w:lvlText w:val="%1."/>
      <w:lvlJc w:val="left"/>
      <w:pPr>
        <w:ind w:left="660" w:hanging="660"/>
      </w:pPr>
      <w:rPr>
        <w:rFonts w:hint="default"/>
        <w:b/>
      </w:rPr>
    </w:lvl>
    <w:lvl w:ilvl="1">
      <w:start w:val="12"/>
      <w:numFmt w:val="decimal"/>
      <w:lvlText w:val="%1.%2."/>
      <w:lvlJc w:val="left"/>
      <w:pPr>
        <w:ind w:left="660" w:hanging="6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6" w15:restartNumberingAfterBreak="0">
    <w:nsid w:val="711C7F6A"/>
    <w:multiLevelType w:val="multilevel"/>
    <w:tmpl w:val="AEAC7B40"/>
    <w:lvl w:ilvl="0">
      <w:start w:val="3"/>
      <w:numFmt w:val="decimal"/>
      <w:lvlText w:val="%1."/>
      <w:lvlJc w:val="left"/>
      <w:pPr>
        <w:ind w:left="360" w:hanging="360"/>
      </w:pPr>
      <w:rPr>
        <w:rFonts w:hint="default"/>
      </w:rPr>
    </w:lvl>
    <w:lvl w:ilvl="1">
      <w:start w:val="3"/>
      <w:numFmt w:val="decimal"/>
      <w:lvlText w:val="%1.%2."/>
      <w:lvlJc w:val="left"/>
      <w:pPr>
        <w:ind w:left="862" w:hanging="360"/>
      </w:pPr>
      <w:rPr>
        <w:rFonts w:hint="default"/>
      </w:rPr>
    </w:lvl>
    <w:lvl w:ilvl="2">
      <w:start w:val="1"/>
      <w:numFmt w:val="decimal"/>
      <w:lvlText w:val="%1.%2.%3."/>
      <w:lvlJc w:val="left"/>
      <w:pPr>
        <w:ind w:left="1724" w:hanging="720"/>
      </w:pPr>
      <w:rPr>
        <w:rFonts w:hint="default"/>
      </w:rPr>
    </w:lvl>
    <w:lvl w:ilvl="3">
      <w:start w:val="1"/>
      <w:numFmt w:val="decimal"/>
      <w:lvlText w:val="%1.%2.%3.%4."/>
      <w:lvlJc w:val="left"/>
      <w:pPr>
        <w:ind w:left="2226" w:hanging="720"/>
      </w:pPr>
      <w:rPr>
        <w:rFonts w:hint="default"/>
      </w:rPr>
    </w:lvl>
    <w:lvl w:ilvl="4">
      <w:start w:val="1"/>
      <w:numFmt w:val="decimal"/>
      <w:lvlText w:val="%1.%2.%3.%4.%5."/>
      <w:lvlJc w:val="left"/>
      <w:pPr>
        <w:ind w:left="3088" w:hanging="1080"/>
      </w:pPr>
      <w:rPr>
        <w:rFonts w:hint="default"/>
      </w:rPr>
    </w:lvl>
    <w:lvl w:ilvl="5">
      <w:start w:val="1"/>
      <w:numFmt w:val="decimal"/>
      <w:lvlText w:val="%1.%2.%3.%4.%5.%6."/>
      <w:lvlJc w:val="left"/>
      <w:pPr>
        <w:ind w:left="3590" w:hanging="1080"/>
      </w:pPr>
      <w:rPr>
        <w:rFonts w:hint="default"/>
      </w:rPr>
    </w:lvl>
    <w:lvl w:ilvl="6">
      <w:start w:val="1"/>
      <w:numFmt w:val="decimal"/>
      <w:lvlText w:val="%1.%2.%3.%4.%5.%6.%7."/>
      <w:lvlJc w:val="left"/>
      <w:pPr>
        <w:ind w:left="4452" w:hanging="1440"/>
      </w:pPr>
      <w:rPr>
        <w:rFonts w:hint="default"/>
      </w:rPr>
    </w:lvl>
    <w:lvl w:ilvl="7">
      <w:start w:val="1"/>
      <w:numFmt w:val="decimal"/>
      <w:lvlText w:val="%1.%2.%3.%4.%5.%6.%7.%8."/>
      <w:lvlJc w:val="left"/>
      <w:pPr>
        <w:ind w:left="4954" w:hanging="1440"/>
      </w:pPr>
      <w:rPr>
        <w:rFonts w:hint="default"/>
      </w:rPr>
    </w:lvl>
    <w:lvl w:ilvl="8">
      <w:start w:val="1"/>
      <w:numFmt w:val="decimal"/>
      <w:lvlText w:val="%1.%2.%3.%4.%5.%6.%7.%8.%9."/>
      <w:lvlJc w:val="left"/>
      <w:pPr>
        <w:ind w:left="5816" w:hanging="1800"/>
      </w:pPr>
      <w:rPr>
        <w:rFonts w:hint="default"/>
      </w:rPr>
    </w:lvl>
  </w:abstractNum>
  <w:abstractNum w:abstractNumId="27" w15:restartNumberingAfterBreak="0">
    <w:nsid w:val="74093F14"/>
    <w:multiLevelType w:val="multilevel"/>
    <w:tmpl w:val="4E4E5B88"/>
    <w:lvl w:ilvl="0">
      <w:start w:val="1"/>
      <w:numFmt w:val="decimal"/>
      <w:lvlText w:val="%1."/>
      <w:lvlJc w:val="left"/>
      <w:pPr>
        <w:ind w:left="91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start w:val="1"/>
      <w:numFmt w:val="decimal"/>
      <w:lvlText w:val="%1.%2."/>
      <w:lvlJc w:val="left"/>
      <w:pPr>
        <w:ind w:left="10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decimal"/>
      <w:lvlText w:val="%1.%2.%3"/>
      <w:lvlJc w:val="left"/>
      <w:pPr>
        <w:ind w:left="13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75551694"/>
    <w:multiLevelType w:val="multilevel"/>
    <w:tmpl w:val="D93C72BC"/>
    <w:lvl w:ilvl="0">
      <w:start w:val="2"/>
      <w:numFmt w:val="decimal"/>
      <w:lvlText w:val="%1."/>
      <w:lvlJc w:val="left"/>
      <w:pPr>
        <w:ind w:left="480" w:hanging="480"/>
      </w:pPr>
      <w:rPr>
        <w:rFonts w:hint="default"/>
      </w:rPr>
    </w:lvl>
    <w:lvl w:ilvl="1">
      <w:start w:val="21"/>
      <w:numFmt w:val="decimal"/>
      <w:lvlText w:val="%1.%2."/>
      <w:lvlJc w:val="left"/>
      <w:pPr>
        <w:ind w:left="622" w:hanging="48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9" w15:restartNumberingAfterBreak="0">
    <w:nsid w:val="75B0215F"/>
    <w:multiLevelType w:val="multilevel"/>
    <w:tmpl w:val="F55C9034"/>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793078DA"/>
    <w:multiLevelType w:val="multilevel"/>
    <w:tmpl w:val="2DB62496"/>
    <w:lvl w:ilvl="0">
      <w:start w:val="3"/>
      <w:numFmt w:val="decimal"/>
      <w:lvlText w:val="%1."/>
      <w:lvlJc w:val="left"/>
      <w:pPr>
        <w:ind w:left="480" w:hanging="480"/>
      </w:pPr>
      <w:rPr>
        <w:rFonts w:hint="default"/>
      </w:rPr>
    </w:lvl>
    <w:lvl w:ilvl="1">
      <w:start w:val="10"/>
      <w:numFmt w:val="decimal"/>
      <w:lvlText w:val="%1.%2."/>
      <w:lvlJc w:val="left"/>
      <w:pPr>
        <w:ind w:left="982" w:hanging="480"/>
      </w:pPr>
      <w:rPr>
        <w:rFonts w:hint="default"/>
      </w:rPr>
    </w:lvl>
    <w:lvl w:ilvl="2">
      <w:start w:val="1"/>
      <w:numFmt w:val="decimal"/>
      <w:lvlText w:val="%1.%2.%3."/>
      <w:lvlJc w:val="left"/>
      <w:pPr>
        <w:ind w:left="1724" w:hanging="720"/>
      </w:pPr>
      <w:rPr>
        <w:rFonts w:hint="default"/>
      </w:rPr>
    </w:lvl>
    <w:lvl w:ilvl="3">
      <w:start w:val="1"/>
      <w:numFmt w:val="decimal"/>
      <w:lvlText w:val="%1.%2.%3.%4."/>
      <w:lvlJc w:val="left"/>
      <w:pPr>
        <w:ind w:left="2226" w:hanging="720"/>
      </w:pPr>
      <w:rPr>
        <w:rFonts w:hint="default"/>
      </w:rPr>
    </w:lvl>
    <w:lvl w:ilvl="4">
      <w:start w:val="1"/>
      <w:numFmt w:val="decimal"/>
      <w:lvlText w:val="%1.%2.%3.%4.%5."/>
      <w:lvlJc w:val="left"/>
      <w:pPr>
        <w:ind w:left="3088" w:hanging="1080"/>
      </w:pPr>
      <w:rPr>
        <w:rFonts w:hint="default"/>
      </w:rPr>
    </w:lvl>
    <w:lvl w:ilvl="5">
      <w:start w:val="1"/>
      <w:numFmt w:val="decimal"/>
      <w:lvlText w:val="%1.%2.%3.%4.%5.%6."/>
      <w:lvlJc w:val="left"/>
      <w:pPr>
        <w:ind w:left="3590" w:hanging="1080"/>
      </w:pPr>
      <w:rPr>
        <w:rFonts w:hint="default"/>
      </w:rPr>
    </w:lvl>
    <w:lvl w:ilvl="6">
      <w:start w:val="1"/>
      <w:numFmt w:val="decimal"/>
      <w:lvlText w:val="%1.%2.%3.%4.%5.%6.%7."/>
      <w:lvlJc w:val="left"/>
      <w:pPr>
        <w:ind w:left="4452" w:hanging="1440"/>
      </w:pPr>
      <w:rPr>
        <w:rFonts w:hint="default"/>
      </w:rPr>
    </w:lvl>
    <w:lvl w:ilvl="7">
      <w:start w:val="1"/>
      <w:numFmt w:val="decimal"/>
      <w:lvlText w:val="%1.%2.%3.%4.%5.%6.%7.%8."/>
      <w:lvlJc w:val="left"/>
      <w:pPr>
        <w:ind w:left="4954" w:hanging="1440"/>
      </w:pPr>
      <w:rPr>
        <w:rFonts w:hint="default"/>
      </w:rPr>
    </w:lvl>
    <w:lvl w:ilvl="8">
      <w:start w:val="1"/>
      <w:numFmt w:val="decimal"/>
      <w:lvlText w:val="%1.%2.%3.%4.%5.%6.%7.%8.%9."/>
      <w:lvlJc w:val="left"/>
      <w:pPr>
        <w:ind w:left="5816" w:hanging="1800"/>
      </w:pPr>
      <w:rPr>
        <w:rFonts w:hint="default"/>
      </w:rPr>
    </w:lvl>
  </w:abstractNum>
  <w:abstractNum w:abstractNumId="31" w15:restartNumberingAfterBreak="0">
    <w:nsid w:val="79BE4454"/>
    <w:multiLevelType w:val="multilevel"/>
    <w:tmpl w:val="152C7E60"/>
    <w:lvl w:ilvl="0">
      <w:start w:val="2"/>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2"/>
      <w:numFmt w:val="decimal"/>
      <w:lvlText w:val="%1.%2."/>
      <w:lvlJc w:val="left"/>
      <w:pPr>
        <w:ind w:left="6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2" w15:restartNumberingAfterBreak="0">
    <w:nsid w:val="7EAD7EDC"/>
    <w:multiLevelType w:val="multilevel"/>
    <w:tmpl w:val="A038FDC4"/>
    <w:lvl w:ilvl="0">
      <w:start w:val="1"/>
      <w:numFmt w:val="decimal"/>
      <w:lvlText w:val="%1."/>
      <w:lvlJc w:val="left"/>
      <w:pPr>
        <w:tabs>
          <w:tab w:val="num" w:pos="1080"/>
        </w:tabs>
        <w:ind w:left="1080" w:hanging="360"/>
      </w:pPr>
    </w:lvl>
    <w:lvl w:ilvl="1">
      <w:start w:val="1"/>
      <w:numFmt w:val="decimal"/>
      <w:isLgl/>
      <w:lvlText w:val="%1.%2."/>
      <w:lvlJc w:val="left"/>
      <w:pPr>
        <w:tabs>
          <w:tab w:val="num" w:pos="1080"/>
        </w:tabs>
        <w:ind w:left="1080" w:hanging="36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num w:numId="1">
    <w:abstractNumId w:val="9"/>
  </w:num>
  <w:num w:numId="2">
    <w:abstractNumId w:val="5"/>
  </w:num>
  <w:num w:numId="3">
    <w:abstractNumId w:val="3"/>
  </w:num>
  <w:num w:numId="4">
    <w:abstractNumId w:val="29"/>
  </w:num>
  <w:num w:numId="5">
    <w:abstractNumId w:val="7"/>
  </w:num>
  <w:num w:numId="6">
    <w:abstractNumId w:val="28"/>
  </w:num>
  <w:num w:numId="7">
    <w:abstractNumId w:val="6"/>
  </w:num>
  <w:num w:numId="8">
    <w:abstractNumId w:val="13"/>
  </w:num>
  <w:num w:numId="9">
    <w:abstractNumId w:val="11"/>
  </w:num>
  <w:num w:numId="10">
    <w:abstractNumId w:val="21"/>
  </w:num>
  <w:num w:numId="11">
    <w:abstractNumId w:val="20"/>
  </w:num>
  <w:num w:numId="12">
    <w:abstractNumId w:val="25"/>
  </w:num>
  <w:num w:numId="13">
    <w:abstractNumId w:val="4"/>
  </w:num>
  <w:num w:numId="14">
    <w:abstractNumId w:val="10"/>
  </w:num>
  <w:num w:numId="15">
    <w:abstractNumId w:val="26"/>
  </w:num>
  <w:num w:numId="16">
    <w:abstractNumId w:val="16"/>
  </w:num>
  <w:num w:numId="17">
    <w:abstractNumId w:val="30"/>
  </w:num>
  <w:num w:numId="18">
    <w:abstractNumId w:val="14"/>
  </w:num>
  <w:num w:numId="19">
    <w:abstractNumId w:val="2"/>
  </w:num>
  <w:num w:numId="20">
    <w:abstractNumId w:val="22"/>
  </w:num>
  <w:num w:numId="21">
    <w:abstractNumId w:val="1"/>
  </w:num>
  <w:num w:numId="22">
    <w:abstractNumId w:val="32"/>
  </w:num>
  <w:num w:numId="23">
    <w:abstractNumId w:val="24"/>
  </w:num>
  <w:num w:numId="24">
    <w:abstractNumId w:val="0"/>
  </w:num>
  <w:num w:numId="25">
    <w:abstractNumId w:val="8"/>
  </w:num>
  <w:num w:numId="26">
    <w:abstractNumId w:val="15"/>
  </w:num>
  <w:num w:numId="27">
    <w:abstractNumId w:val="27"/>
  </w:num>
  <w:num w:numId="28">
    <w:abstractNumId w:val="31"/>
  </w:num>
  <w:num w:numId="29">
    <w:abstractNumId w:val="18"/>
  </w:num>
  <w:num w:numId="30">
    <w:abstractNumId w:val="19"/>
  </w:num>
  <w:num w:numId="31">
    <w:abstractNumId w:val="17"/>
  </w:num>
  <w:num w:numId="32">
    <w:abstractNumId w:val="12"/>
  </w:num>
  <w:num w:numId="3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1B37"/>
    <w:rsid w:val="0000584D"/>
    <w:rsid w:val="00023619"/>
    <w:rsid w:val="000279A2"/>
    <w:rsid w:val="00031974"/>
    <w:rsid w:val="00072792"/>
    <w:rsid w:val="00076007"/>
    <w:rsid w:val="00077A27"/>
    <w:rsid w:val="00080615"/>
    <w:rsid w:val="0009183D"/>
    <w:rsid w:val="000B2AFD"/>
    <w:rsid w:val="000B44B6"/>
    <w:rsid w:val="000D1B3B"/>
    <w:rsid w:val="000D26DA"/>
    <w:rsid w:val="000F33F5"/>
    <w:rsid w:val="00103F6D"/>
    <w:rsid w:val="00120703"/>
    <w:rsid w:val="001210EB"/>
    <w:rsid w:val="00125C1B"/>
    <w:rsid w:val="001262F5"/>
    <w:rsid w:val="001313ED"/>
    <w:rsid w:val="00132EA2"/>
    <w:rsid w:val="00133561"/>
    <w:rsid w:val="00135B74"/>
    <w:rsid w:val="00152971"/>
    <w:rsid w:val="00163CE0"/>
    <w:rsid w:val="00174C11"/>
    <w:rsid w:val="00191DDF"/>
    <w:rsid w:val="001A4A5C"/>
    <w:rsid w:val="001B39B8"/>
    <w:rsid w:val="001B7831"/>
    <w:rsid w:val="001C0AA7"/>
    <w:rsid w:val="001C3317"/>
    <w:rsid w:val="001C5CE9"/>
    <w:rsid w:val="001E064E"/>
    <w:rsid w:val="001E2F8B"/>
    <w:rsid w:val="001F1697"/>
    <w:rsid w:val="0020003A"/>
    <w:rsid w:val="0020287F"/>
    <w:rsid w:val="002402B2"/>
    <w:rsid w:val="0024494D"/>
    <w:rsid w:val="0024528D"/>
    <w:rsid w:val="002524D4"/>
    <w:rsid w:val="0028331C"/>
    <w:rsid w:val="00284CAC"/>
    <w:rsid w:val="00295110"/>
    <w:rsid w:val="002A2E83"/>
    <w:rsid w:val="002A4FDA"/>
    <w:rsid w:val="002B2870"/>
    <w:rsid w:val="002B7DAB"/>
    <w:rsid w:val="002C0399"/>
    <w:rsid w:val="002C6E5D"/>
    <w:rsid w:val="002D1B7E"/>
    <w:rsid w:val="002E315B"/>
    <w:rsid w:val="002E73CD"/>
    <w:rsid w:val="002F1246"/>
    <w:rsid w:val="002F148F"/>
    <w:rsid w:val="00305F59"/>
    <w:rsid w:val="003171B2"/>
    <w:rsid w:val="00317341"/>
    <w:rsid w:val="00322885"/>
    <w:rsid w:val="00330629"/>
    <w:rsid w:val="003326A5"/>
    <w:rsid w:val="00340BFA"/>
    <w:rsid w:val="00342299"/>
    <w:rsid w:val="003453ED"/>
    <w:rsid w:val="00367732"/>
    <w:rsid w:val="00372EF6"/>
    <w:rsid w:val="0037657A"/>
    <w:rsid w:val="00390787"/>
    <w:rsid w:val="00393577"/>
    <w:rsid w:val="003A11FA"/>
    <w:rsid w:val="003B2F4B"/>
    <w:rsid w:val="003B31B3"/>
    <w:rsid w:val="003B663A"/>
    <w:rsid w:val="003B79D4"/>
    <w:rsid w:val="003C4F5B"/>
    <w:rsid w:val="003D490F"/>
    <w:rsid w:val="003E0E27"/>
    <w:rsid w:val="003E458D"/>
    <w:rsid w:val="003F093E"/>
    <w:rsid w:val="003F139F"/>
    <w:rsid w:val="004009D7"/>
    <w:rsid w:val="00407EB2"/>
    <w:rsid w:val="00414A68"/>
    <w:rsid w:val="0042753A"/>
    <w:rsid w:val="00452F45"/>
    <w:rsid w:val="004741C8"/>
    <w:rsid w:val="00483308"/>
    <w:rsid w:val="00491EC6"/>
    <w:rsid w:val="004A3804"/>
    <w:rsid w:val="004A56FF"/>
    <w:rsid w:val="004B0828"/>
    <w:rsid w:val="004C66FF"/>
    <w:rsid w:val="004D521F"/>
    <w:rsid w:val="004E1D30"/>
    <w:rsid w:val="004E505A"/>
    <w:rsid w:val="004F2B9E"/>
    <w:rsid w:val="00503AEF"/>
    <w:rsid w:val="00506E75"/>
    <w:rsid w:val="005079D2"/>
    <w:rsid w:val="005260EF"/>
    <w:rsid w:val="00550EEA"/>
    <w:rsid w:val="005559A7"/>
    <w:rsid w:val="00564512"/>
    <w:rsid w:val="00566AD2"/>
    <w:rsid w:val="0057250E"/>
    <w:rsid w:val="005734F3"/>
    <w:rsid w:val="00574F55"/>
    <w:rsid w:val="00586350"/>
    <w:rsid w:val="00593809"/>
    <w:rsid w:val="005B043B"/>
    <w:rsid w:val="005B4144"/>
    <w:rsid w:val="005C375D"/>
    <w:rsid w:val="005C6C1D"/>
    <w:rsid w:val="005D441D"/>
    <w:rsid w:val="00606E63"/>
    <w:rsid w:val="00611B37"/>
    <w:rsid w:val="00613FEA"/>
    <w:rsid w:val="00622CA2"/>
    <w:rsid w:val="0064015A"/>
    <w:rsid w:val="0066022B"/>
    <w:rsid w:val="00683BEF"/>
    <w:rsid w:val="00690F33"/>
    <w:rsid w:val="006921A6"/>
    <w:rsid w:val="00694F1E"/>
    <w:rsid w:val="006C7EC9"/>
    <w:rsid w:val="006F6CAD"/>
    <w:rsid w:val="0071323E"/>
    <w:rsid w:val="007268EC"/>
    <w:rsid w:val="007527CF"/>
    <w:rsid w:val="00773FB5"/>
    <w:rsid w:val="00787290"/>
    <w:rsid w:val="00791728"/>
    <w:rsid w:val="00796814"/>
    <w:rsid w:val="007A2280"/>
    <w:rsid w:val="007A269D"/>
    <w:rsid w:val="007C1ABB"/>
    <w:rsid w:val="007C52F1"/>
    <w:rsid w:val="007E4B74"/>
    <w:rsid w:val="00815E4C"/>
    <w:rsid w:val="0082556D"/>
    <w:rsid w:val="0083269C"/>
    <w:rsid w:val="008429D7"/>
    <w:rsid w:val="0086493F"/>
    <w:rsid w:val="00866EDA"/>
    <w:rsid w:val="0088580C"/>
    <w:rsid w:val="008918F8"/>
    <w:rsid w:val="008973D0"/>
    <w:rsid w:val="008A519B"/>
    <w:rsid w:val="008A5728"/>
    <w:rsid w:val="008D618C"/>
    <w:rsid w:val="008E66FD"/>
    <w:rsid w:val="008F2286"/>
    <w:rsid w:val="008F679D"/>
    <w:rsid w:val="00914CD3"/>
    <w:rsid w:val="00923759"/>
    <w:rsid w:val="00933D28"/>
    <w:rsid w:val="00951F2D"/>
    <w:rsid w:val="0095233E"/>
    <w:rsid w:val="00952A55"/>
    <w:rsid w:val="0095592F"/>
    <w:rsid w:val="00984614"/>
    <w:rsid w:val="009A07F0"/>
    <w:rsid w:val="009B4B4B"/>
    <w:rsid w:val="009B5632"/>
    <w:rsid w:val="009D1234"/>
    <w:rsid w:val="009F18D5"/>
    <w:rsid w:val="00A279A8"/>
    <w:rsid w:val="00A56E8F"/>
    <w:rsid w:val="00A6079B"/>
    <w:rsid w:val="00A63F2E"/>
    <w:rsid w:val="00A64991"/>
    <w:rsid w:val="00A66613"/>
    <w:rsid w:val="00A67FA1"/>
    <w:rsid w:val="00A723E1"/>
    <w:rsid w:val="00A75360"/>
    <w:rsid w:val="00A845E9"/>
    <w:rsid w:val="00A9685E"/>
    <w:rsid w:val="00A96FDD"/>
    <w:rsid w:val="00AA0941"/>
    <w:rsid w:val="00AA0D04"/>
    <w:rsid w:val="00AA6A1F"/>
    <w:rsid w:val="00AD750B"/>
    <w:rsid w:val="00B14B7F"/>
    <w:rsid w:val="00B2170C"/>
    <w:rsid w:val="00B53397"/>
    <w:rsid w:val="00B643C8"/>
    <w:rsid w:val="00B64982"/>
    <w:rsid w:val="00B708E4"/>
    <w:rsid w:val="00B835DE"/>
    <w:rsid w:val="00B85D0D"/>
    <w:rsid w:val="00B86B73"/>
    <w:rsid w:val="00B91745"/>
    <w:rsid w:val="00B95E7F"/>
    <w:rsid w:val="00BA13B4"/>
    <w:rsid w:val="00BA26A6"/>
    <w:rsid w:val="00BA53C0"/>
    <w:rsid w:val="00BA79B1"/>
    <w:rsid w:val="00BB4186"/>
    <w:rsid w:val="00BC222F"/>
    <w:rsid w:val="00BC5EA2"/>
    <w:rsid w:val="00BE7A4F"/>
    <w:rsid w:val="00BF3F2D"/>
    <w:rsid w:val="00C0064A"/>
    <w:rsid w:val="00C10A2D"/>
    <w:rsid w:val="00C15DDF"/>
    <w:rsid w:val="00C15ED2"/>
    <w:rsid w:val="00C219D2"/>
    <w:rsid w:val="00C240A7"/>
    <w:rsid w:val="00C3415E"/>
    <w:rsid w:val="00C42457"/>
    <w:rsid w:val="00C521A5"/>
    <w:rsid w:val="00C55D0A"/>
    <w:rsid w:val="00C605D1"/>
    <w:rsid w:val="00C62A96"/>
    <w:rsid w:val="00C64194"/>
    <w:rsid w:val="00C71746"/>
    <w:rsid w:val="00CA22C9"/>
    <w:rsid w:val="00CA644A"/>
    <w:rsid w:val="00CC4651"/>
    <w:rsid w:val="00CD6074"/>
    <w:rsid w:val="00CD69F2"/>
    <w:rsid w:val="00CD6DC2"/>
    <w:rsid w:val="00CE0316"/>
    <w:rsid w:val="00CE2596"/>
    <w:rsid w:val="00CF64CB"/>
    <w:rsid w:val="00D03762"/>
    <w:rsid w:val="00D151B3"/>
    <w:rsid w:val="00D16DF2"/>
    <w:rsid w:val="00D2149E"/>
    <w:rsid w:val="00D3065F"/>
    <w:rsid w:val="00D52D67"/>
    <w:rsid w:val="00D57117"/>
    <w:rsid w:val="00D67187"/>
    <w:rsid w:val="00D915B4"/>
    <w:rsid w:val="00D92DCA"/>
    <w:rsid w:val="00D97CDB"/>
    <w:rsid w:val="00DA5B4F"/>
    <w:rsid w:val="00DB0C46"/>
    <w:rsid w:val="00DB3297"/>
    <w:rsid w:val="00DC405F"/>
    <w:rsid w:val="00DC69BA"/>
    <w:rsid w:val="00DC7649"/>
    <w:rsid w:val="00DC7FBA"/>
    <w:rsid w:val="00DD43AC"/>
    <w:rsid w:val="00DF1145"/>
    <w:rsid w:val="00DF2499"/>
    <w:rsid w:val="00DF394B"/>
    <w:rsid w:val="00E068B3"/>
    <w:rsid w:val="00E254B6"/>
    <w:rsid w:val="00E33BB7"/>
    <w:rsid w:val="00E4094E"/>
    <w:rsid w:val="00E429E8"/>
    <w:rsid w:val="00E435C0"/>
    <w:rsid w:val="00E43BBE"/>
    <w:rsid w:val="00E55DD8"/>
    <w:rsid w:val="00E5797A"/>
    <w:rsid w:val="00E80F7B"/>
    <w:rsid w:val="00E86A13"/>
    <w:rsid w:val="00E87132"/>
    <w:rsid w:val="00E9251D"/>
    <w:rsid w:val="00EA47D1"/>
    <w:rsid w:val="00EC638B"/>
    <w:rsid w:val="00EC6629"/>
    <w:rsid w:val="00EC6858"/>
    <w:rsid w:val="00ED6498"/>
    <w:rsid w:val="00EE499F"/>
    <w:rsid w:val="00EF1D16"/>
    <w:rsid w:val="00F02548"/>
    <w:rsid w:val="00F1161F"/>
    <w:rsid w:val="00F1285B"/>
    <w:rsid w:val="00F158BF"/>
    <w:rsid w:val="00F30843"/>
    <w:rsid w:val="00F343D3"/>
    <w:rsid w:val="00F555B3"/>
    <w:rsid w:val="00F566A5"/>
    <w:rsid w:val="00F930EF"/>
    <w:rsid w:val="00F94322"/>
    <w:rsid w:val="00F965AB"/>
    <w:rsid w:val="00FA0F5C"/>
    <w:rsid w:val="00FA6913"/>
    <w:rsid w:val="00FB245D"/>
    <w:rsid w:val="00FB49BE"/>
    <w:rsid w:val="00FC4AE4"/>
    <w:rsid w:val="00FC621F"/>
    <w:rsid w:val="00FE4430"/>
    <w:rsid w:val="00FE51B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ABE6F0"/>
  <w15:chartTrackingRefBased/>
  <w15:docId w15:val="{B72C142E-8AB4-40BA-A40E-713C403D0B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1B37"/>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EC685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7A2280"/>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 Red,Bullet EY"/>
    <w:basedOn w:val="Normal"/>
    <w:link w:val="ListParagraphChar"/>
    <w:uiPriority w:val="34"/>
    <w:qFormat/>
    <w:rsid w:val="00611B37"/>
    <w:pPr>
      <w:ind w:left="720"/>
      <w:contextualSpacing/>
    </w:pPr>
    <w:rPr>
      <w:rFonts w:eastAsia="Calibri"/>
      <w:szCs w:val="20"/>
      <w:lang w:val="en-US"/>
    </w:rPr>
  </w:style>
  <w:style w:type="character" w:customStyle="1" w:styleId="ListParagraphChar">
    <w:name w:val="List Paragraph Char"/>
    <w:aliases w:val="List Paragraph Red Char,Bullet EY Char"/>
    <w:link w:val="ListParagraph"/>
    <w:uiPriority w:val="34"/>
    <w:locked/>
    <w:rsid w:val="00611B37"/>
    <w:rPr>
      <w:rFonts w:ascii="Times New Roman" w:eastAsia="Calibri" w:hAnsi="Times New Roman" w:cs="Times New Roman"/>
      <w:sz w:val="24"/>
      <w:szCs w:val="20"/>
      <w:lang w:val="en-US"/>
    </w:rPr>
  </w:style>
  <w:style w:type="paragraph" w:styleId="Header">
    <w:name w:val="header"/>
    <w:basedOn w:val="Normal"/>
    <w:link w:val="HeaderChar"/>
    <w:uiPriority w:val="99"/>
    <w:unhideWhenUsed/>
    <w:rsid w:val="003453ED"/>
    <w:pPr>
      <w:tabs>
        <w:tab w:val="center" w:pos="4819"/>
        <w:tab w:val="right" w:pos="9638"/>
      </w:tabs>
    </w:pPr>
  </w:style>
  <w:style w:type="character" w:customStyle="1" w:styleId="HeaderChar">
    <w:name w:val="Header Char"/>
    <w:basedOn w:val="DefaultParagraphFont"/>
    <w:link w:val="Header"/>
    <w:uiPriority w:val="99"/>
    <w:rsid w:val="003453ED"/>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3453ED"/>
    <w:pPr>
      <w:tabs>
        <w:tab w:val="center" w:pos="4819"/>
        <w:tab w:val="right" w:pos="9638"/>
      </w:tabs>
    </w:pPr>
  </w:style>
  <w:style w:type="character" w:customStyle="1" w:styleId="FooterChar">
    <w:name w:val="Footer Char"/>
    <w:basedOn w:val="DefaultParagraphFont"/>
    <w:link w:val="Footer"/>
    <w:uiPriority w:val="99"/>
    <w:rsid w:val="003453ED"/>
    <w:rPr>
      <w:rFonts w:ascii="Times New Roman" w:eastAsia="Times New Roman" w:hAnsi="Times New Roman" w:cs="Times New Roman"/>
      <w:sz w:val="24"/>
      <w:szCs w:val="24"/>
    </w:rPr>
  </w:style>
  <w:style w:type="character" w:styleId="Hyperlink">
    <w:name w:val="Hyperlink"/>
    <w:basedOn w:val="DefaultParagraphFont"/>
    <w:uiPriority w:val="99"/>
    <w:unhideWhenUsed/>
    <w:rsid w:val="000D26DA"/>
    <w:rPr>
      <w:color w:val="0563C1" w:themeColor="hyperlink"/>
      <w:u w:val="single"/>
    </w:rPr>
  </w:style>
  <w:style w:type="paragraph" w:customStyle="1" w:styleId="Style3">
    <w:name w:val="Style3"/>
    <w:basedOn w:val="Heading3"/>
    <w:uiPriority w:val="99"/>
    <w:rsid w:val="007A2280"/>
    <w:pPr>
      <w:keepLines w:val="0"/>
      <w:numPr>
        <w:ilvl w:val="1"/>
        <w:numId w:val="11"/>
      </w:numPr>
      <w:tabs>
        <w:tab w:val="num" w:pos="360"/>
        <w:tab w:val="left" w:pos="1134"/>
      </w:tabs>
      <w:spacing w:before="240" w:after="60"/>
      <w:ind w:left="0" w:right="42" w:firstLine="0"/>
    </w:pPr>
    <w:rPr>
      <w:rFonts w:ascii="Arial" w:eastAsia="Times New Roman" w:hAnsi="Arial" w:cs="Times New Roman"/>
      <w:b/>
      <w:bCs/>
      <w:caps/>
      <w:color w:val="auto"/>
      <w:sz w:val="22"/>
      <w:szCs w:val="22"/>
      <w:lang w:eastAsia="lt-LT"/>
    </w:rPr>
  </w:style>
  <w:style w:type="paragraph" w:customStyle="1" w:styleId="0SALUTINSNR">
    <w:name w:val="0 SALUTINS NR"/>
    <w:basedOn w:val="Normal"/>
    <w:uiPriority w:val="99"/>
    <w:rsid w:val="007A2280"/>
    <w:pPr>
      <w:widowControl w:val="0"/>
      <w:numPr>
        <w:numId w:val="11"/>
      </w:numPr>
      <w:suppressLineNumbers/>
      <w:tabs>
        <w:tab w:val="left" w:pos="284"/>
      </w:tabs>
      <w:suppressAutoHyphens/>
    </w:pPr>
    <w:rPr>
      <w:rFonts w:ascii="Verdana" w:eastAsia="Calibri" w:hAnsi="Verdana" w:cs="Tahoma"/>
      <w:color w:val="000000"/>
      <w:w w:val="90"/>
      <w:sz w:val="20"/>
      <w:szCs w:val="20"/>
    </w:rPr>
  </w:style>
  <w:style w:type="character" w:customStyle="1" w:styleId="Heading3Char">
    <w:name w:val="Heading 3 Char"/>
    <w:basedOn w:val="DefaultParagraphFont"/>
    <w:link w:val="Heading3"/>
    <w:uiPriority w:val="9"/>
    <w:semiHidden/>
    <w:rsid w:val="007A2280"/>
    <w:rPr>
      <w:rFonts w:asciiTheme="majorHAnsi" w:eastAsiaTheme="majorEastAsia" w:hAnsiTheme="majorHAnsi" w:cstheme="majorBidi"/>
      <w:color w:val="1F4D78" w:themeColor="accent1" w:themeShade="7F"/>
      <w:sz w:val="24"/>
      <w:szCs w:val="24"/>
    </w:rPr>
  </w:style>
  <w:style w:type="character" w:styleId="Strong">
    <w:name w:val="Strong"/>
    <w:basedOn w:val="DefaultParagraphFont"/>
    <w:uiPriority w:val="22"/>
    <w:qFormat/>
    <w:rsid w:val="00CD69F2"/>
    <w:rPr>
      <w:b/>
      <w:bCs/>
    </w:rPr>
  </w:style>
  <w:style w:type="character" w:styleId="CommentReference">
    <w:name w:val="annotation reference"/>
    <w:basedOn w:val="DefaultParagraphFont"/>
    <w:uiPriority w:val="99"/>
    <w:semiHidden/>
    <w:unhideWhenUsed/>
    <w:rsid w:val="003C4F5B"/>
    <w:rPr>
      <w:sz w:val="16"/>
      <w:szCs w:val="16"/>
    </w:rPr>
  </w:style>
  <w:style w:type="paragraph" w:styleId="CommentText">
    <w:name w:val="annotation text"/>
    <w:basedOn w:val="Normal"/>
    <w:link w:val="CommentTextChar"/>
    <w:uiPriority w:val="99"/>
    <w:semiHidden/>
    <w:unhideWhenUsed/>
    <w:rsid w:val="003C4F5B"/>
    <w:rPr>
      <w:sz w:val="20"/>
      <w:szCs w:val="20"/>
    </w:rPr>
  </w:style>
  <w:style w:type="character" w:customStyle="1" w:styleId="CommentTextChar">
    <w:name w:val="Comment Text Char"/>
    <w:basedOn w:val="DefaultParagraphFont"/>
    <w:link w:val="CommentText"/>
    <w:uiPriority w:val="99"/>
    <w:semiHidden/>
    <w:rsid w:val="003C4F5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C4F5B"/>
    <w:rPr>
      <w:b/>
      <w:bCs/>
    </w:rPr>
  </w:style>
  <w:style w:type="character" w:customStyle="1" w:styleId="CommentSubjectChar">
    <w:name w:val="Comment Subject Char"/>
    <w:basedOn w:val="CommentTextChar"/>
    <w:link w:val="CommentSubject"/>
    <w:uiPriority w:val="99"/>
    <w:semiHidden/>
    <w:rsid w:val="003C4F5B"/>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3C4F5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4F5B"/>
    <w:rPr>
      <w:rFonts w:ascii="Segoe UI" w:eastAsia="Times New Roman" w:hAnsi="Segoe UI" w:cs="Segoe UI"/>
      <w:sz w:val="18"/>
      <w:szCs w:val="18"/>
    </w:rPr>
  </w:style>
  <w:style w:type="character" w:customStyle="1" w:styleId="Heading1Char">
    <w:name w:val="Heading 1 Char"/>
    <w:basedOn w:val="DefaultParagraphFont"/>
    <w:link w:val="Heading1"/>
    <w:uiPriority w:val="9"/>
    <w:rsid w:val="00EC6858"/>
    <w:rPr>
      <w:rFonts w:asciiTheme="majorHAnsi" w:eastAsiaTheme="majorEastAsia" w:hAnsiTheme="majorHAnsi" w:cstheme="majorBidi"/>
      <w:color w:val="2E74B5" w:themeColor="accent1" w:themeShade="BF"/>
      <w:sz w:val="32"/>
      <w:szCs w:val="32"/>
    </w:rPr>
  </w:style>
  <w:style w:type="paragraph" w:styleId="BodyTextIndent">
    <w:name w:val="Body Text Indent"/>
    <w:basedOn w:val="Normal"/>
    <w:link w:val="BodyTextIndentChar"/>
    <w:rsid w:val="00EC6858"/>
    <w:pPr>
      <w:spacing w:after="120"/>
      <w:ind w:left="283"/>
    </w:pPr>
    <w:rPr>
      <w:lang w:val="en-GB"/>
    </w:rPr>
  </w:style>
  <w:style w:type="character" w:customStyle="1" w:styleId="BodyTextIndentChar">
    <w:name w:val="Body Text Indent Char"/>
    <w:basedOn w:val="DefaultParagraphFont"/>
    <w:link w:val="BodyTextIndent"/>
    <w:rsid w:val="00EC6858"/>
    <w:rPr>
      <w:rFonts w:ascii="Times New Roman" w:eastAsia="Times New Roman" w:hAnsi="Times New Roman" w:cs="Times New Roman"/>
      <w:sz w:val="24"/>
      <w:szCs w:val="24"/>
      <w:lang w:val="en-GB"/>
    </w:rPr>
  </w:style>
  <w:style w:type="paragraph" w:styleId="BodyText">
    <w:name w:val="Body Text"/>
    <w:basedOn w:val="Normal"/>
    <w:link w:val="BodyTextChar"/>
    <w:uiPriority w:val="99"/>
    <w:semiHidden/>
    <w:unhideWhenUsed/>
    <w:rsid w:val="00EC6858"/>
    <w:pPr>
      <w:spacing w:after="120"/>
    </w:pPr>
  </w:style>
  <w:style w:type="character" w:customStyle="1" w:styleId="BodyTextChar">
    <w:name w:val="Body Text Char"/>
    <w:basedOn w:val="DefaultParagraphFont"/>
    <w:link w:val="BodyText"/>
    <w:uiPriority w:val="99"/>
    <w:semiHidden/>
    <w:rsid w:val="00EC6858"/>
    <w:rPr>
      <w:rFonts w:ascii="Times New Roman" w:eastAsia="Times New Roman" w:hAnsi="Times New Roman" w:cs="Times New Roman"/>
      <w:sz w:val="24"/>
      <w:szCs w:val="24"/>
    </w:rPr>
  </w:style>
  <w:style w:type="paragraph" w:styleId="Title">
    <w:name w:val="Title"/>
    <w:basedOn w:val="Normal"/>
    <w:link w:val="TitleChar"/>
    <w:qFormat/>
    <w:rsid w:val="00EC6858"/>
    <w:pPr>
      <w:jc w:val="center"/>
    </w:pPr>
    <w:rPr>
      <w:b/>
      <w:bCs/>
    </w:rPr>
  </w:style>
  <w:style w:type="character" w:customStyle="1" w:styleId="TitleChar">
    <w:name w:val="Title Char"/>
    <w:basedOn w:val="DefaultParagraphFont"/>
    <w:link w:val="Title"/>
    <w:rsid w:val="00EC6858"/>
    <w:rPr>
      <w:rFonts w:ascii="Times New Roman" w:eastAsia="Times New Roman" w:hAnsi="Times New Roman" w:cs="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7444584">
      <w:bodyDiv w:val="1"/>
      <w:marLeft w:val="0"/>
      <w:marRight w:val="0"/>
      <w:marTop w:val="0"/>
      <w:marBottom w:val="0"/>
      <w:divBdr>
        <w:top w:val="none" w:sz="0" w:space="0" w:color="auto"/>
        <w:left w:val="none" w:sz="0" w:space="0" w:color="auto"/>
        <w:bottom w:val="none" w:sz="0" w:space="0" w:color="auto"/>
        <w:right w:val="none" w:sz="0" w:space="0" w:color="auto"/>
      </w:divBdr>
    </w:div>
    <w:div w:id="965308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8681C7-2820-4027-A2AB-6CD0B976AC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1367</Words>
  <Characters>7796</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Gaile Jonenaite</dc:creator>
  <cp:keywords/>
  <dc:description/>
  <cp:lastModifiedBy>Windows User</cp:lastModifiedBy>
  <cp:revision>3</cp:revision>
  <cp:lastPrinted>2024-07-01T12:09:00Z</cp:lastPrinted>
  <dcterms:created xsi:type="dcterms:W3CDTF">2024-09-10T05:58:00Z</dcterms:created>
  <dcterms:modified xsi:type="dcterms:W3CDTF">2024-09-10T06:02:00Z</dcterms:modified>
</cp:coreProperties>
</file>