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8678B" w14:textId="23C5558D" w:rsidR="00553DC8" w:rsidRDefault="00286117">
      <w:pPr>
        <w:spacing w:line="276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SUSITARIMAS</w:t>
      </w:r>
    </w:p>
    <w:p w14:paraId="25E8E483" w14:textId="77777777" w:rsidR="00553DC8" w:rsidRDefault="00553DC8">
      <w:pPr>
        <w:spacing w:line="276" w:lineRule="auto"/>
        <w:jc w:val="center"/>
        <w:rPr>
          <w:b/>
          <w:sz w:val="24"/>
          <w:szCs w:val="24"/>
          <w:lang w:val="lt-LT"/>
        </w:rPr>
      </w:pPr>
    </w:p>
    <w:p w14:paraId="72934517" w14:textId="77777777" w:rsidR="00553DC8" w:rsidRDefault="00286117">
      <w:pPr>
        <w:spacing w:line="276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2023 M. GEGUŽĖS 10 D. PAPRASTOJO REMONTO DARBŲ RANGOS VIEŠOJO PIRKIMO-PARDAVIMO SUTARTIES NR. U-219</w:t>
      </w:r>
    </w:p>
    <w:p w14:paraId="16CE697C" w14:textId="6A02C933" w:rsidR="00553DC8" w:rsidRDefault="00286117">
      <w:pPr>
        <w:spacing w:line="276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PAKEITIMO</w:t>
      </w:r>
    </w:p>
    <w:p w14:paraId="07B183B5" w14:textId="77777777" w:rsidR="00553DC8" w:rsidRDefault="00553DC8">
      <w:pPr>
        <w:jc w:val="center"/>
        <w:rPr>
          <w:sz w:val="24"/>
          <w:szCs w:val="24"/>
          <w:lang w:val="lt-LT"/>
        </w:rPr>
      </w:pPr>
    </w:p>
    <w:p w14:paraId="40165912" w14:textId="1F504C22" w:rsidR="00553DC8" w:rsidRDefault="00286117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</w:t>
      </w:r>
      <w:r w:rsidR="005D1B7B">
        <w:rPr>
          <w:sz w:val="24"/>
          <w:szCs w:val="24"/>
          <w:lang w:val="lt-LT"/>
        </w:rPr>
        <w:t>4</w:t>
      </w:r>
      <w:r>
        <w:rPr>
          <w:sz w:val="24"/>
          <w:szCs w:val="24"/>
          <w:lang w:val="lt-LT"/>
        </w:rPr>
        <w:t xml:space="preserve"> m. </w:t>
      </w:r>
      <w:r w:rsidR="00D877A8">
        <w:rPr>
          <w:sz w:val="24"/>
          <w:szCs w:val="24"/>
          <w:lang w:val="lt-LT"/>
        </w:rPr>
        <w:t xml:space="preserve">rugsėjo </w:t>
      </w:r>
      <w:r w:rsidR="005D1B7B">
        <w:rPr>
          <w:sz w:val="24"/>
          <w:szCs w:val="24"/>
          <w:lang w:val="lt-LT"/>
        </w:rPr>
        <w:t>mėn.</w:t>
      </w:r>
      <w:r w:rsidR="00D877A8">
        <w:rPr>
          <w:sz w:val="24"/>
          <w:szCs w:val="24"/>
          <w:lang w:val="lt-LT"/>
        </w:rPr>
        <w:t xml:space="preserve"> 13 d.</w:t>
      </w:r>
      <w:r>
        <w:rPr>
          <w:sz w:val="24"/>
          <w:szCs w:val="24"/>
          <w:lang w:val="lt-LT"/>
        </w:rPr>
        <w:t xml:space="preserve"> Nr. U- </w:t>
      </w:r>
      <w:r w:rsidR="00D877A8">
        <w:rPr>
          <w:sz w:val="24"/>
          <w:szCs w:val="24"/>
          <w:lang w:val="lt-LT"/>
        </w:rPr>
        <w:t>664</w:t>
      </w:r>
      <w:bookmarkStart w:id="0" w:name="_GoBack"/>
      <w:bookmarkEnd w:id="0"/>
    </w:p>
    <w:p w14:paraId="3463E8B9" w14:textId="77777777" w:rsidR="00553DC8" w:rsidRDefault="00286117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Vilnius</w:t>
      </w:r>
    </w:p>
    <w:p w14:paraId="77E3CB3C" w14:textId="77777777" w:rsidR="00553DC8" w:rsidRDefault="00553DC8">
      <w:pPr>
        <w:rPr>
          <w:sz w:val="24"/>
          <w:szCs w:val="24"/>
          <w:lang w:val="lt-LT"/>
        </w:rPr>
      </w:pPr>
    </w:p>
    <w:p w14:paraId="4E0AB316" w14:textId="163F81B7" w:rsidR="008349C2" w:rsidRDefault="00286117">
      <w:pPr>
        <w:ind w:firstLine="69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Lietuvos kariuomenės Logistikos valdybos Įgulų aptarnavimo tarnyba, atstovaujama vado plk. ltn. Mindaugo </w:t>
      </w:r>
      <w:proofErr w:type="spellStart"/>
      <w:r>
        <w:rPr>
          <w:sz w:val="24"/>
          <w:szCs w:val="24"/>
          <w:lang w:val="lt-LT"/>
        </w:rPr>
        <w:t>Juotkaus</w:t>
      </w:r>
      <w:proofErr w:type="spellEnd"/>
      <w:r>
        <w:rPr>
          <w:sz w:val="24"/>
          <w:szCs w:val="24"/>
          <w:lang w:val="lt-LT"/>
        </w:rPr>
        <w:t xml:space="preserve">, veikiančio pagal Įgulų aptarnavimo tarnybos nuostatus, patvirtintus Krašto apsaugos ministro 2014 m. gegužės 30 d. įsakymu Nr. V-470 (toliau </w:t>
      </w:r>
      <w:r>
        <w:rPr>
          <w:b/>
          <w:sz w:val="24"/>
          <w:szCs w:val="24"/>
          <w:lang w:val="lt-LT"/>
        </w:rPr>
        <w:t xml:space="preserve">– </w:t>
      </w:r>
      <w:r>
        <w:rPr>
          <w:sz w:val="24"/>
          <w:szCs w:val="24"/>
          <w:lang w:val="lt-LT"/>
        </w:rPr>
        <w:t>Užsakovas), ir UAB „</w:t>
      </w:r>
      <w:proofErr w:type="spellStart"/>
      <w:r>
        <w:rPr>
          <w:sz w:val="24"/>
          <w:szCs w:val="24"/>
          <w:lang w:val="lt-LT"/>
        </w:rPr>
        <w:t>Vilkasta</w:t>
      </w:r>
      <w:proofErr w:type="spellEnd"/>
      <w:r>
        <w:rPr>
          <w:sz w:val="24"/>
          <w:szCs w:val="24"/>
          <w:lang w:val="lt-LT"/>
        </w:rPr>
        <w:t>“, atstovaujama direktoriaus Aloyzo Beržanskio, veikiančio pagal įmonės įstatus (toliau – Rangovas), toliau kartu</w:t>
      </w:r>
      <w:r w:rsidR="008349C2">
        <w:rPr>
          <w:sz w:val="24"/>
          <w:szCs w:val="24"/>
          <w:lang w:val="lt-LT"/>
        </w:rPr>
        <w:t xml:space="preserve"> vadinamos Šalimis, vad</w:t>
      </w:r>
      <w:r w:rsidR="008349C2" w:rsidRPr="007D21C7">
        <w:rPr>
          <w:sz w:val="24"/>
          <w:szCs w:val="24"/>
          <w:lang w:val="lt-LT"/>
        </w:rPr>
        <w:t>ovaudamo</w:t>
      </w:r>
      <w:r w:rsidRPr="007D21C7">
        <w:rPr>
          <w:sz w:val="24"/>
          <w:szCs w:val="24"/>
          <w:lang w:val="lt-LT"/>
        </w:rPr>
        <w:t>si</w:t>
      </w:r>
      <w:r w:rsidRPr="007D21C7">
        <w:rPr>
          <w:b/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Lietuvos Respublikos Viešųjų pirkimų įstatymo 89 straipsnio 1 dalies</w:t>
      </w:r>
      <w:r w:rsidR="008349C2">
        <w:rPr>
          <w:sz w:val="24"/>
          <w:szCs w:val="24"/>
          <w:lang w:val="lt-LT"/>
        </w:rPr>
        <w:t xml:space="preserve"> </w:t>
      </w:r>
      <w:r w:rsidR="008349C2" w:rsidRPr="007D21C7">
        <w:rPr>
          <w:sz w:val="24"/>
          <w:szCs w:val="24"/>
          <w:lang w:val="lt-LT"/>
        </w:rPr>
        <w:t>2 ir 3 punktais</w:t>
      </w:r>
      <w:r>
        <w:rPr>
          <w:sz w:val="24"/>
          <w:szCs w:val="24"/>
          <w:lang w:val="lt-LT"/>
        </w:rPr>
        <w:t xml:space="preserve">, 2023 m. gegužės 10 d. Paprastojo remonto darbų rangos viešojo pirkimo-pardavimo sutarties Nr. U-219 (toliau – Sutartis) specialiosios dalies 2.5 papunkčiu, bendrosios dalies 2.4.2 ir </w:t>
      </w:r>
      <w:r w:rsidRPr="00310999">
        <w:rPr>
          <w:sz w:val="24"/>
          <w:szCs w:val="24"/>
          <w:lang w:val="lt-LT"/>
        </w:rPr>
        <w:t xml:space="preserve">2.4.3 </w:t>
      </w:r>
      <w:r w:rsidR="008349C2">
        <w:rPr>
          <w:sz w:val="24"/>
          <w:szCs w:val="24"/>
          <w:lang w:val="lt-LT"/>
        </w:rPr>
        <w:t>papunkčiais ir atsižvelgdami į tai, kad:</w:t>
      </w:r>
      <w:r>
        <w:rPr>
          <w:sz w:val="24"/>
          <w:szCs w:val="24"/>
          <w:lang w:val="lt-LT"/>
        </w:rPr>
        <w:t xml:space="preserve"> </w:t>
      </w:r>
    </w:p>
    <w:p w14:paraId="22925B27" w14:textId="44B221ED" w:rsidR="00CB1F40" w:rsidRPr="005D1B7B" w:rsidRDefault="00CB1F40" w:rsidP="005D1B7B">
      <w:pPr>
        <w:pStyle w:val="ListParagraph"/>
        <w:numPr>
          <w:ilvl w:val="0"/>
          <w:numId w:val="1"/>
        </w:numPr>
        <w:suppressAutoHyphens w:val="0"/>
        <w:contextualSpacing w:val="0"/>
        <w:jc w:val="both"/>
        <w:rPr>
          <w:sz w:val="24"/>
          <w:szCs w:val="24"/>
          <w:lang w:val="lt-LT"/>
        </w:rPr>
      </w:pPr>
      <w:r w:rsidRPr="00CB1F40">
        <w:rPr>
          <w:sz w:val="24"/>
          <w:szCs w:val="24"/>
          <w:lang w:val="lt-LT"/>
        </w:rPr>
        <w:t>Dalis papildomų darbų paaiškėjo tik pagal Sutartį atliekamų statybos darbų vykdymo metu;</w:t>
      </w:r>
    </w:p>
    <w:p w14:paraId="63BFBAF0" w14:textId="71100887" w:rsidR="00CB1F40" w:rsidRPr="00CB1F40" w:rsidRDefault="00CB1F40" w:rsidP="00310999">
      <w:pPr>
        <w:pStyle w:val="ListParagraph"/>
        <w:numPr>
          <w:ilvl w:val="0"/>
          <w:numId w:val="1"/>
        </w:numPr>
        <w:suppressAutoHyphens w:val="0"/>
        <w:contextualSpacing w:val="0"/>
        <w:jc w:val="both"/>
        <w:rPr>
          <w:sz w:val="24"/>
          <w:szCs w:val="24"/>
          <w:lang w:val="lt-LT"/>
        </w:rPr>
      </w:pPr>
      <w:r w:rsidRPr="00CB1F40">
        <w:rPr>
          <w:sz w:val="24"/>
          <w:szCs w:val="24"/>
          <w:lang w:val="lt-LT"/>
        </w:rPr>
        <w:t>Nevykdant papildomų darbų nebūtų galimybės pilnai užbaigti darbo proceso kaip technologinio vieneto, todėl juos būtina vykdyti nuosekliai ir vienu metu, siekiant užtikrinti darbų technologinį vientisumą ir pas</w:t>
      </w:r>
      <w:r>
        <w:rPr>
          <w:sz w:val="24"/>
          <w:szCs w:val="24"/>
          <w:lang w:val="lt-LT"/>
        </w:rPr>
        <w:t>iekti rezultatą pagal Sutartį,</w:t>
      </w:r>
    </w:p>
    <w:p w14:paraId="78F8A851" w14:textId="49D37207" w:rsidR="00553DC8" w:rsidRDefault="00286117" w:rsidP="00310999">
      <w:pPr>
        <w:ind w:firstLine="69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susitarė:</w:t>
      </w:r>
    </w:p>
    <w:p w14:paraId="765E1E70" w14:textId="51CB4E53" w:rsidR="00553DC8" w:rsidRDefault="00286117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 Atsisakyti vykdyti šio susitarimo 1 priede ,,</w:t>
      </w:r>
      <w:r w:rsidR="005D1B7B">
        <w:rPr>
          <w:sz w:val="24"/>
          <w:szCs w:val="24"/>
          <w:lang w:val="lt-LT"/>
        </w:rPr>
        <w:t>Nevykdomų darbų lokalinė sąmata</w:t>
      </w:r>
      <w:r>
        <w:rPr>
          <w:sz w:val="24"/>
          <w:szCs w:val="24"/>
          <w:lang w:val="lt-LT"/>
        </w:rPr>
        <w:t xml:space="preserve">“ paprastojo remonto darbus už </w:t>
      </w:r>
      <w:r w:rsidR="005D1B7B">
        <w:rPr>
          <w:sz w:val="24"/>
          <w:szCs w:val="24"/>
          <w:lang w:val="lt-LT"/>
        </w:rPr>
        <w:t>48 909, 46</w:t>
      </w:r>
      <w:r>
        <w:rPr>
          <w:sz w:val="24"/>
          <w:szCs w:val="24"/>
          <w:lang w:val="lt-LT"/>
        </w:rPr>
        <w:t xml:space="preserve"> </w:t>
      </w:r>
      <w:proofErr w:type="spellStart"/>
      <w:r>
        <w:rPr>
          <w:sz w:val="24"/>
          <w:szCs w:val="24"/>
          <w:lang w:val="lt-LT"/>
        </w:rPr>
        <w:t>Eur</w:t>
      </w:r>
      <w:proofErr w:type="spellEnd"/>
      <w:r>
        <w:rPr>
          <w:sz w:val="24"/>
          <w:szCs w:val="24"/>
          <w:lang w:val="lt-LT"/>
        </w:rPr>
        <w:t xml:space="preserve"> su PVM (</w:t>
      </w:r>
      <w:proofErr w:type="spellStart"/>
      <w:r w:rsidR="005D1B7B">
        <w:rPr>
          <w:sz w:val="24"/>
          <w:szCs w:val="24"/>
          <w:lang w:val="lt-LT"/>
        </w:rPr>
        <w:t>keturiadešimt</w:t>
      </w:r>
      <w:proofErr w:type="spellEnd"/>
      <w:r w:rsidR="005D1B7B">
        <w:rPr>
          <w:sz w:val="24"/>
          <w:szCs w:val="24"/>
          <w:lang w:val="lt-LT"/>
        </w:rPr>
        <w:t xml:space="preserve"> aštuonis tūkstančius devynis šimtus devynis </w:t>
      </w:r>
      <w:proofErr w:type="spellStart"/>
      <w:r w:rsidR="005D1B7B">
        <w:rPr>
          <w:sz w:val="24"/>
          <w:szCs w:val="24"/>
          <w:lang w:val="lt-LT"/>
        </w:rPr>
        <w:t>Eur</w:t>
      </w:r>
      <w:proofErr w:type="spellEnd"/>
      <w:r w:rsidR="005D1B7B">
        <w:rPr>
          <w:sz w:val="24"/>
          <w:szCs w:val="24"/>
          <w:lang w:val="lt-LT"/>
        </w:rPr>
        <w:t xml:space="preserve"> </w:t>
      </w:r>
      <w:proofErr w:type="spellStart"/>
      <w:r w:rsidR="005D1B7B">
        <w:rPr>
          <w:sz w:val="24"/>
          <w:szCs w:val="24"/>
          <w:lang w:val="lt-LT"/>
        </w:rPr>
        <w:t>keturiadešimt</w:t>
      </w:r>
      <w:proofErr w:type="spellEnd"/>
      <w:r w:rsidR="005D1B7B">
        <w:rPr>
          <w:sz w:val="24"/>
          <w:szCs w:val="24"/>
          <w:lang w:val="lt-LT"/>
        </w:rPr>
        <w:t xml:space="preserve"> šešis ct</w:t>
      </w:r>
      <w:r>
        <w:rPr>
          <w:sz w:val="24"/>
          <w:szCs w:val="24"/>
          <w:lang w:val="lt-LT"/>
        </w:rPr>
        <w:t>)</w:t>
      </w:r>
      <w:r w:rsidR="005D1B7B">
        <w:rPr>
          <w:sz w:val="24"/>
          <w:szCs w:val="24"/>
          <w:lang w:val="lt-LT"/>
        </w:rPr>
        <w:t xml:space="preserve"> pagal nevykdomų paprastojo remonto darbų aktą </w:t>
      </w:r>
      <w:proofErr w:type="spellStart"/>
      <w:r w:rsidR="005D1B7B">
        <w:rPr>
          <w:sz w:val="24"/>
          <w:szCs w:val="24"/>
          <w:lang w:val="lt-LT"/>
        </w:rPr>
        <w:t>Nr</w:t>
      </w:r>
      <w:proofErr w:type="spellEnd"/>
      <w:r w:rsidR="005D1B7B">
        <w:rPr>
          <w:sz w:val="24"/>
          <w:szCs w:val="24"/>
          <w:lang w:val="lt-LT"/>
        </w:rPr>
        <w:t xml:space="preserve"> ST</w:t>
      </w:r>
      <w:r w:rsidR="00ED5424">
        <w:rPr>
          <w:sz w:val="24"/>
          <w:szCs w:val="24"/>
          <w:lang w:val="lt-LT"/>
        </w:rPr>
        <w:t>-</w:t>
      </w:r>
      <w:r w:rsidR="005D1B7B">
        <w:rPr>
          <w:sz w:val="24"/>
          <w:szCs w:val="24"/>
          <w:lang w:val="lt-LT"/>
        </w:rPr>
        <w:t>168 (2024-08-13)</w:t>
      </w:r>
      <w:r>
        <w:rPr>
          <w:sz w:val="24"/>
          <w:szCs w:val="24"/>
          <w:lang w:val="lt-LT"/>
        </w:rPr>
        <w:t>.</w:t>
      </w:r>
    </w:p>
    <w:p w14:paraId="13C2A800" w14:textId="009252D0" w:rsidR="00553DC8" w:rsidRDefault="00CB1F40">
      <w:pPr>
        <w:pStyle w:val="ListParagraph"/>
        <w:ind w:left="0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 V</w:t>
      </w:r>
      <w:r w:rsidR="00286117">
        <w:rPr>
          <w:sz w:val="24"/>
          <w:szCs w:val="24"/>
          <w:lang w:val="lt-LT"/>
        </w:rPr>
        <w:t>ykdyti šio susitarimo 2 priede ,,</w:t>
      </w:r>
      <w:r w:rsidR="005D1B7B">
        <w:rPr>
          <w:sz w:val="24"/>
          <w:szCs w:val="24"/>
          <w:lang w:val="lt-LT"/>
        </w:rPr>
        <w:t>Remonto darbų lokalinė sąmata Nr. 1</w:t>
      </w:r>
      <w:r w:rsidR="00286117">
        <w:rPr>
          <w:sz w:val="24"/>
          <w:szCs w:val="24"/>
          <w:lang w:val="lt-LT"/>
        </w:rPr>
        <w:t>“ nurodytus papildom</w:t>
      </w:r>
      <w:r>
        <w:rPr>
          <w:sz w:val="24"/>
          <w:szCs w:val="24"/>
          <w:lang w:val="lt-LT"/>
        </w:rPr>
        <w:t xml:space="preserve">us darbus už  </w:t>
      </w:r>
      <w:r w:rsidR="005D1B7B">
        <w:rPr>
          <w:sz w:val="24"/>
          <w:szCs w:val="24"/>
          <w:lang w:val="lt-LT"/>
        </w:rPr>
        <w:t>75 729,59</w:t>
      </w:r>
      <w:r w:rsidR="00286117">
        <w:rPr>
          <w:sz w:val="24"/>
          <w:szCs w:val="24"/>
          <w:lang w:val="lt-LT"/>
        </w:rPr>
        <w:t xml:space="preserve"> </w:t>
      </w:r>
      <w:proofErr w:type="spellStart"/>
      <w:r w:rsidR="00286117">
        <w:rPr>
          <w:sz w:val="24"/>
          <w:szCs w:val="24"/>
          <w:lang w:val="lt-LT"/>
        </w:rPr>
        <w:t>Eur</w:t>
      </w:r>
      <w:proofErr w:type="spellEnd"/>
      <w:r w:rsidR="00286117">
        <w:rPr>
          <w:sz w:val="24"/>
          <w:szCs w:val="24"/>
          <w:lang w:val="lt-LT"/>
        </w:rPr>
        <w:t xml:space="preserve"> su PVM (</w:t>
      </w:r>
      <w:r w:rsidR="005F6320">
        <w:rPr>
          <w:sz w:val="24"/>
          <w:szCs w:val="24"/>
          <w:lang w:val="lt-LT"/>
        </w:rPr>
        <w:t xml:space="preserve">septyniasdešimt penkis tūkstančius septynis šimtus dvidešimt devynis </w:t>
      </w:r>
      <w:proofErr w:type="spellStart"/>
      <w:r w:rsidR="005F6320">
        <w:rPr>
          <w:sz w:val="24"/>
          <w:szCs w:val="24"/>
          <w:lang w:val="lt-LT"/>
        </w:rPr>
        <w:t>Eur</w:t>
      </w:r>
      <w:proofErr w:type="spellEnd"/>
      <w:r w:rsidR="005F6320">
        <w:rPr>
          <w:sz w:val="24"/>
          <w:szCs w:val="24"/>
          <w:lang w:val="lt-LT"/>
        </w:rPr>
        <w:t xml:space="preserve"> 59 ct) pagal papildomų paprastojo remonto darbų aktą Nr. ST-171 (2023-08-22) ir </w:t>
      </w:r>
      <w:r w:rsidR="00286117">
        <w:rPr>
          <w:sz w:val="24"/>
          <w:szCs w:val="24"/>
          <w:lang w:val="lt-LT"/>
        </w:rPr>
        <w:t>pagal šio susitarimo 7 priede nurodytą kalendorinį darbų vykdymo grafiką.</w:t>
      </w:r>
    </w:p>
    <w:p w14:paraId="1260EFF8" w14:textId="1697B77F" w:rsidR="00807388" w:rsidRDefault="00286117">
      <w:pPr>
        <w:pStyle w:val="ListParagraph"/>
        <w:ind w:left="0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 xml:space="preserve">3. </w:t>
      </w:r>
      <w:r w:rsidR="00CB1F40">
        <w:rPr>
          <w:sz w:val="24"/>
          <w:szCs w:val="24"/>
          <w:lang w:val="lt-LT"/>
        </w:rPr>
        <w:t>V</w:t>
      </w:r>
      <w:r>
        <w:rPr>
          <w:sz w:val="24"/>
          <w:szCs w:val="24"/>
          <w:lang w:val="lt-LT"/>
        </w:rPr>
        <w:t>ykdyti šio susitarimo 3 priede ,,</w:t>
      </w:r>
      <w:r w:rsidR="005F6320">
        <w:rPr>
          <w:sz w:val="24"/>
          <w:szCs w:val="24"/>
          <w:lang w:val="lt-LT"/>
        </w:rPr>
        <w:t>Remonto darbų l</w:t>
      </w:r>
      <w:r>
        <w:rPr>
          <w:sz w:val="24"/>
          <w:szCs w:val="24"/>
          <w:lang w:val="lt-LT"/>
        </w:rPr>
        <w:t xml:space="preserve">okalinė sąmata Nr. </w:t>
      </w:r>
      <w:r w:rsidR="005F6320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 xml:space="preserve">“ nurodytus papildomus darbus už </w:t>
      </w:r>
      <w:r w:rsidR="00807388">
        <w:rPr>
          <w:sz w:val="24"/>
          <w:szCs w:val="24"/>
          <w:lang w:val="lt-LT"/>
        </w:rPr>
        <w:t>78 495,91</w:t>
      </w:r>
      <w:r>
        <w:rPr>
          <w:sz w:val="24"/>
          <w:szCs w:val="24"/>
          <w:lang w:val="lt-LT"/>
        </w:rPr>
        <w:t xml:space="preserve"> </w:t>
      </w:r>
      <w:proofErr w:type="spellStart"/>
      <w:r>
        <w:rPr>
          <w:sz w:val="24"/>
          <w:szCs w:val="24"/>
          <w:lang w:val="lt-LT"/>
        </w:rPr>
        <w:t>Eur</w:t>
      </w:r>
      <w:proofErr w:type="spellEnd"/>
      <w:r>
        <w:rPr>
          <w:sz w:val="24"/>
          <w:szCs w:val="24"/>
          <w:lang w:val="lt-LT"/>
        </w:rPr>
        <w:t xml:space="preserve"> su PVM </w:t>
      </w:r>
      <w:r w:rsidR="00807388">
        <w:rPr>
          <w:sz w:val="24"/>
          <w:szCs w:val="24"/>
          <w:lang w:val="lt-LT"/>
        </w:rPr>
        <w:t xml:space="preserve">(septyniasdešimt aštuonis tūkstančius keturis šimtus devyniasdešimt penkis </w:t>
      </w:r>
      <w:proofErr w:type="spellStart"/>
      <w:r w:rsidR="00807388">
        <w:rPr>
          <w:sz w:val="24"/>
          <w:szCs w:val="24"/>
          <w:lang w:val="lt-LT"/>
        </w:rPr>
        <w:t>Eur</w:t>
      </w:r>
      <w:proofErr w:type="spellEnd"/>
      <w:r w:rsidR="00807388">
        <w:rPr>
          <w:sz w:val="24"/>
          <w:szCs w:val="24"/>
          <w:lang w:val="lt-LT"/>
        </w:rPr>
        <w:t xml:space="preserve"> 91 ct</w:t>
      </w:r>
      <w:r>
        <w:rPr>
          <w:sz w:val="24"/>
          <w:szCs w:val="24"/>
          <w:lang w:val="lt-LT"/>
        </w:rPr>
        <w:t xml:space="preserve">) </w:t>
      </w:r>
      <w:r w:rsidR="00807388">
        <w:rPr>
          <w:sz w:val="24"/>
          <w:szCs w:val="24"/>
          <w:lang w:val="lt-LT"/>
        </w:rPr>
        <w:t>pagal papildomų paprastojo remonto darbų aktą Nr. ST-171 (2023-08-22) ir pagal šio susitarimo 7 priede nurodytą kalendorinį darbų vykdymo grafiką.</w:t>
      </w:r>
    </w:p>
    <w:p w14:paraId="4D0A9A9F" w14:textId="55674AD8" w:rsidR="00807388" w:rsidRDefault="00286117">
      <w:pPr>
        <w:pStyle w:val="ListParagraph"/>
        <w:ind w:left="0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 </w:t>
      </w:r>
      <w:r w:rsidR="00CB1F40">
        <w:rPr>
          <w:sz w:val="24"/>
          <w:szCs w:val="24"/>
          <w:lang w:val="lt-LT"/>
        </w:rPr>
        <w:t>V</w:t>
      </w:r>
      <w:r>
        <w:rPr>
          <w:sz w:val="24"/>
          <w:szCs w:val="24"/>
          <w:lang w:val="lt-LT"/>
        </w:rPr>
        <w:t>ykdyti šio susitarimo 4 priede ,,</w:t>
      </w:r>
      <w:r w:rsidR="00807388">
        <w:rPr>
          <w:sz w:val="24"/>
          <w:szCs w:val="24"/>
          <w:lang w:val="lt-LT"/>
        </w:rPr>
        <w:t>Remonto darbų l</w:t>
      </w:r>
      <w:r>
        <w:rPr>
          <w:sz w:val="24"/>
          <w:szCs w:val="24"/>
          <w:lang w:val="lt-LT"/>
        </w:rPr>
        <w:t xml:space="preserve">okalinė sąmata Nr. </w:t>
      </w:r>
      <w:r w:rsidR="00807388">
        <w:rPr>
          <w:sz w:val="24"/>
          <w:szCs w:val="24"/>
          <w:lang w:val="lt-LT"/>
        </w:rPr>
        <w:t>3</w:t>
      </w:r>
      <w:r>
        <w:rPr>
          <w:sz w:val="24"/>
          <w:szCs w:val="24"/>
          <w:lang w:val="lt-LT"/>
        </w:rPr>
        <w:t xml:space="preserve">“ nurodytus papildomus darbus už </w:t>
      </w:r>
      <w:r w:rsidR="00807388">
        <w:rPr>
          <w:sz w:val="24"/>
          <w:szCs w:val="24"/>
          <w:lang w:val="lt-LT"/>
        </w:rPr>
        <w:t>28 287,83</w:t>
      </w:r>
      <w:r>
        <w:rPr>
          <w:sz w:val="24"/>
          <w:szCs w:val="24"/>
          <w:lang w:val="lt-LT"/>
        </w:rPr>
        <w:t xml:space="preserve"> </w:t>
      </w:r>
      <w:proofErr w:type="spellStart"/>
      <w:r>
        <w:rPr>
          <w:sz w:val="24"/>
          <w:szCs w:val="24"/>
          <w:lang w:val="lt-LT"/>
        </w:rPr>
        <w:t>Eur</w:t>
      </w:r>
      <w:proofErr w:type="spellEnd"/>
      <w:r>
        <w:rPr>
          <w:sz w:val="24"/>
          <w:szCs w:val="24"/>
          <w:lang w:val="lt-LT"/>
        </w:rPr>
        <w:t xml:space="preserve"> su PVM (</w:t>
      </w:r>
      <w:r w:rsidR="00807388">
        <w:rPr>
          <w:sz w:val="24"/>
          <w:szCs w:val="24"/>
          <w:lang w:val="lt-LT"/>
        </w:rPr>
        <w:t xml:space="preserve">dvidešimt aštuonis tūkstančius du šimtus aštuoniasdešimt septynis </w:t>
      </w:r>
      <w:proofErr w:type="spellStart"/>
      <w:r w:rsidR="00807388">
        <w:rPr>
          <w:sz w:val="24"/>
          <w:szCs w:val="24"/>
          <w:lang w:val="lt-LT"/>
        </w:rPr>
        <w:t>Eur</w:t>
      </w:r>
      <w:proofErr w:type="spellEnd"/>
      <w:r w:rsidR="00807388">
        <w:rPr>
          <w:sz w:val="24"/>
          <w:szCs w:val="24"/>
          <w:lang w:val="lt-LT"/>
        </w:rPr>
        <w:t xml:space="preserve"> 83</w:t>
      </w:r>
      <w:r>
        <w:rPr>
          <w:sz w:val="24"/>
          <w:szCs w:val="24"/>
          <w:lang w:val="lt-LT"/>
        </w:rPr>
        <w:t xml:space="preserve"> ct) </w:t>
      </w:r>
      <w:r w:rsidR="00807388">
        <w:rPr>
          <w:sz w:val="24"/>
          <w:szCs w:val="24"/>
          <w:lang w:val="lt-LT"/>
        </w:rPr>
        <w:t xml:space="preserve">pagal papildomų paprastojo remonto darbų aktą Nr. ST-171 (2023-08-22) ir pagal šio susitarimo 7 priede nurodytą kalendorinį darbų vykdymo grafiką. </w:t>
      </w:r>
    </w:p>
    <w:p w14:paraId="66625D4A" w14:textId="6BBE42F8" w:rsidR="00553DC8" w:rsidRDefault="00CB1F40">
      <w:pPr>
        <w:pStyle w:val="ListParagraph"/>
        <w:ind w:left="0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5. V</w:t>
      </w:r>
      <w:r w:rsidR="00286117">
        <w:rPr>
          <w:sz w:val="24"/>
          <w:szCs w:val="24"/>
          <w:lang w:val="lt-LT"/>
        </w:rPr>
        <w:t>ykdyti šio susitarimo 5 priede ,,</w:t>
      </w:r>
      <w:r w:rsidR="00807388">
        <w:rPr>
          <w:sz w:val="24"/>
          <w:szCs w:val="24"/>
          <w:lang w:val="lt-LT"/>
        </w:rPr>
        <w:t>Remonto darbų l</w:t>
      </w:r>
      <w:r w:rsidR="00286117">
        <w:rPr>
          <w:sz w:val="24"/>
          <w:szCs w:val="24"/>
          <w:lang w:val="lt-LT"/>
        </w:rPr>
        <w:t xml:space="preserve">okalinė sąmata Nr. </w:t>
      </w:r>
      <w:r w:rsidR="00807388">
        <w:rPr>
          <w:sz w:val="24"/>
          <w:szCs w:val="24"/>
          <w:lang w:val="lt-LT"/>
        </w:rPr>
        <w:t>4</w:t>
      </w:r>
      <w:r w:rsidR="00286117">
        <w:rPr>
          <w:sz w:val="24"/>
          <w:szCs w:val="24"/>
          <w:lang w:val="lt-LT"/>
        </w:rPr>
        <w:t xml:space="preserve">“ nurodytus papildomus darbus už </w:t>
      </w:r>
      <w:r w:rsidR="00807388">
        <w:rPr>
          <w:sz w:val="24"/>
          <w:szCs w:val="24"/>
          <w:lang w:val="lt-LT"/>
        </w:rPr>
        <w:t>1919,13</w:t>
      </w:r>
      <w:r w:rsidR="00286117">
        <w:rPr>
          <w:sz w:val="24"/>
          <w:szCs w:val="24"/>
          <w:lang w:val="lt-LT"/>
        </w:rPr>
        <w:t xml:space="preserve"> </w:t>
      </w:r>
      <w:proofErr w:type="spellStart"/>
      <w:r w:rsidR="00286117">
        <w:rPr>
          <w:sz w:val="24"/>
          <w:szCs w:val="24"/>
          <w:lang w:val="lt-LT"/>
        </w:rPr>
        <w:t>Eur</w:t>
      </w:r>
      <w:proofErr w:type="spellEnd"/>
      <w:r w:rsidR="00286117">
        <w:rPr>
          <w:sz w:val="24"/>
          <w:szCs w:val="24"/>
          <w:lang w:val="lt-LT"/>
        </w:rPr>
        <w:t xml:space="preserve"> su PVM (</w:t>
      </w:r>
      <w:r w:rsidR="00807388">
        <w:rPr>
          <w:sz w:val="24"/>
          <w:szCs w:val="24"/>
          <w:lang w:val="lt-LT"/>
        </w:rPr>
        <w:t xml:space="preserve">vienas tūkstantis devyni šimtai devyniolika </w:t>
      </w:r>
      <w:proofErr w:type="spellStart"/>
      <w:r w:rsidR="00807388">
        <w:rPr>
          <w:sz w:val="24"/>
          <w:szCs w:val="24"/>
          <w:lang w:val="lt-LT"/>
        </w:rPr>
        <w:t>Eur</w:t>
      </w:r>
      <w:proofErr w:type="spellEnd"/>
      <w:r w:rsidR="00807388">
        <w:rPr>
          <w:sz w:val="24"/>
          <w:szCs w:val="24"/>
          <w:lang w:val="lt-LT"/>
        </w:rPr>
        <w:t xml:space="preserve"> 13</w:t>
      </w:r>
      <w:r w:rsidR="00286117">
        <w:rPr>
          <w:sz w:val="24"/>
          <w:szCs w:val="24"/>
          <w:lang w:val="lt-LT"/>
        </w:rPr>
        <w:t xml:space="preserve"> ct) </w:t>
      </w:r>
      <w:r w:rsidR="00807388">
        <w:rPr>
          <w:sz w:val="24"/>
          <w:szCs w:val="24"/>
          <w:lang w:val="lt-LT"/>
        </w:rPr>
        <w:t>pagal papildomų paprastojo remonto darbų aktą Nr. ST-171 (2023-08-22) ir pagal šio susitarimo 7 priede nurodytą kalendorinį darbų vykdymo grafiką.</w:t>
      </w:r>
    </w:p>
    <w:p w14:paraId="7D1C02F3" w14:textId="14ABFE83" w:rsidR="00807388" w:rsidRPr="00807388" w:rsidRDefault="00807388" w:rsidP="00807388">
      <w:pPr>
        <w:pStyle w:val="ListParagraph"/>
        <w:ind w:left="0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6. Vykdyti šio susitarimo 6 priede ,,Remonto darbų lokalinė sąmata Nr. 5“ nurodytus papildomus darbus už 103 272,35 </w:t>
      </w:r>
      <w:proofErr w:type="spellStart"/>
      <w:r>
        <w:rPr>
          <w:sz w:val="24"/>
          <w:szCs w:val="24"/>
          <w:lang w:val="lt-LT"/>
        </w:rPr>
        <w:t>Eur</w:t>
      </w:r>
      <w:proofErr w:type="spellEnd"/>
      <w:r>
        <w:rPr>
          <w:sz w:val="24"/>
          <w:szCs w:val="24"/>
          <w:lang w:val="lt-LT"/>
        </w:rPr>
        <w:t xml:space="preserve"> su PVM (vieną šimtą tris tūkstančius du šimtus septyniasdešimt du </w:t>
      </w:r>
      <w:proofErr w:type="spellStart"/>
      <w:r>
        <w:rPr>
          <w:sz w:val="24"/>
          <w:szCs w:val="24"/>
          <w:lang w:val="lt-LT"/>
        </w:rPr>
        <w:t>Eur</w:t>
      </w:r>
      <w:proofErr w:type="spellEnd"/>
      <w:r>
        <w:rPr>
          <w:sz w:val="24"/>
          <w:szCs w:val="24"/>
          <w:lang w:val="lt-LT"/>
        </w:rPr>
        <w:t xml:space="preserve"> 35 ct) pagal papildomų paprastojo remonto darbų aktą Nr. ST-171 (2023-08-22) ir pagal šio susitarimo 7 priede nurodytą kalendorinį darbų vykdymo grafiką.</w:t>
      </w:r>
    </w:p>
    <w:p w14:paraId="66A1BD17" w14:textId="086259DB" w:rsidR="00553DC8" w:rsidRDefault="005165D1">
      <w:pPr>
        <w:ind w:firstLine="567"/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286117">
        <w:rPr>
          <w:sz w:val="24"/>
          <w:szCs w:val="24"/>
          <w:lang w:val="lt-LT"/>
        </w:rPr>
        <w:t xml:space="preserve">. Pakeisti Sutarties 2.1. punktą ir </w:t>
      </w:r>
      <w:r w:rsidR="00CB1F40">
        <w:rPr>
          <w:sz w:val="24"/>
          <w:szCs w:val="24"/>
          <w:lang w:val="lt-LT"/>
        </w:rPr>
        <w:t>nustatyti naują darbų kainą – 2</w:t>
      </w:r>
      <w:r>
        <w:rPr>
          <w:sz w:val="24"/>
          <w:szCs w:val="24"/>
          <w:lang w:val="lt-LT"/>
        </w:rPr>
        <w:t> 572 535,63</w:t>
      </w:r>
      <w:r w:rsidR="00286117">
        <w:rPr>
          <w:sz w:val="24"/>
          <w:szCs w:val="24"/>
          <w:lang w:val="lt-LT"/>
        </w:rPr>
        <w:t xml:space="preserve"> </w:t>
      </w:r>
      <w:proofErr w:type="spellStart"/>
      <w:r w:rsidR="00286117">
        <w:rPr>
          <w:sz w:val="24"/>
          <w:szCs w:val="24"/>
          <w:lang w:val="lt-LT"/>
        </w:rPr>
        <w:t>Eur</w:t>
      </w:r>
      <w:proofErr w:type="spellEnd"/>
      <w:r w:rsidR="00286117">
        <w:rPr>
          <w:sz w:val="24"/>
          <w:szCs w:val="24"/>
          <w:lang w:val="lt-LT"/>
        </w:rPr>
        <w:t xml:space="preserve"> su PVM (du milijonai </w:t>
      </w:r>
      <w:r>
        <w:rPr>
          <w:sz w:val="24"/>
          <w:szCs w:val="24"/>
          <w:lang w:val="lt-LT"/>
        </w:rPr>
        <w:t>penki</w:t>
      </w:r>
      <w:r w:rsidR="00286117">
        <w:rPr>
          <w:sz w:val="24"/>
          <w:szCs w:val="24"/>
          <w:lang w:val="lt-LT"/>
        </w:rPr>
        <w:t xml:space="preserve"> šimtai </w:t>
      </w:r>
      <w:r>
        <w:rPr>
          <w:sz w:val="24"/>
          <w:szCs w:val="24"/>
          <w:lang w:val="lt-LT"/>
        </w:rPr>
        <w:t>septyniasdešimt du</w:t>
      </w:r>
      <w:r w:rsidR="00286117">
        <w:rPr>
          <w:sz w:val="24"/>
          <w:szCs w:val="24"/>
          <w:lang w:val="lt-LT"/>
        </w:rPr>
        <w:t xml:space="preserve"> tūkstančiai </w:t>
      </w:r>
      <w:r>
        <w:rPr>
          <w:sz w:val="24"/>
          <w:szCs w:val="24"/>
          <w:lang w:val="lt-LT"/>
        </w:rPr>
        <w:t>penki</w:t>
      </w:r>
      <w:r w:rsidR="00286117">
        <w:rPr>
          <w:sz w:val="24"/>
          <w:szCs w:val="24"/>
          <w:lang w:val="lt-LT"/>
        </w:rPr>
        <w:t xml:space="preserve"> šimtai </w:t>
      </w:r>
      <w:r>
        <w:rPr>
          <w:sz w:val="24"/>
          <w:szCs w:val="24"/>
          <w:lang w:val="lt-LT"/>
        </w:rPr>
        <w:t>trisdešimt penki</w:t>
      </w:r>
      <w:r w:rsidR="00286117">
        <w:rPr>
          <w:sz w:val="24"/>
          <w:szCs w:val="24"/>
          <w:lang w:val="lt-LT"/>
        </w:rPr>
        <w:t xml:space="preserve"> </w:t>
      </w:r>
      <w:proofErr w:type="spellStart"/>
      <w:r>
        <w:rPr>
          <w:sz w:val="24"/>
          <w:szCs w:val="24"/>
          <w:lang w:val="lt-LT"/>
        </w:rPr>
        <w:t>Eur</w:t>
      </w:r>
      <w:proofErr w:type="spellEnd"/>
      <w:r w:rsidR="00286117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63</w:t>
      </w:r>
      <w:r w:rsidR="00286117">
        <w:rPr>
          <w:sz w:val="24"/>
          <w:szCs w:val="24"/>
          <w:lang w:val="lt-LT"/>
        </w:rPr>
        <w:t xml:space="preserve"> ct).</w:t>
      </w:r>
    </w:p>
    <w:p w14:paraId="401DDF34" w14:textId="42AFBB15" w:rsidR="005165D1" w:rsidRDefault="005165D1">
      <w:pPr>
        <w:ind w:firstLine="567"/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8. </w:t>
      </w:r>
      <w:r w:rsidR="00C92664">
        <w:rPr>
          <w:sz w:val="24"/>
          <w:szCs w:val="24"/>
          <w:lang w:val="lt-LT"/>
        </w:rPr>
        <w:t xml:space="preserve">Vadovaujantis sutarties 9.1. punktu, </w:t>
      </w:r>
      <w:r w:rsidR="00C92664" w:rsidRPr="00C92664">
        <w:rPr>
          <w:sz w:val="24"/>
          <w:szCs w:val="24"/>
          <w:lang w:val="lt-LT"/>
        </w:rPr>
        <w:t>Rangovas</w:t>
      </w:r>
      <w:r w:rsidR="00C92664" w:rsidRPr="008D799D">
        <w:rPr>
          <w:b/>
          <w:sz w:val="24"/>
          <w:szCs w:val="24"/>
          <w:lang w:val="lt-LT"/>
        </w:rPr>
        <w:t xml:space="preserve"> </w:t>
      </w:r>
      <w:r w:rsidR="00C92664" w:rsidRPr="008D799D">
        <w:rPr>
          <w:sz w:val="24"/>
          <w:szCs w:val="24"/>
          <w:lang w:val="lt-LT"/>
        </w:rPr>
        <w:t>įsipareigoja</w:t>
      </w:r>
      <w:r w:rsidR="00C92664" w:rsidRPr="008D799D">
        <w:rPr>
          <w:b/>
          <w:sz w:val="24"/>
          <w:szCs w:val="24"/>
          <w:lang w:val="lt-LT"/>
        </w:rPr>
        <w:t xml:space="preserve"> </w:t>
      </w:r>
      <w:r w:rsidR="00C92664" w:rsidRPr="008D799D">
        <w:rPr>
          <w:sz w:val="24"/>
          <w:szCs w:val="24"/>
          <w:lang w:val="lt-LT"/>
        </w:rPr>
        <w:t>ne vėliau kaip per 5 (penkias) darbo dienas nuo Su</w:t>
      </w:r>
      <w:r w:rsidR="00C92664">
        <w:rPr>
          <w:sz w:val="24"/>
          <w:szCs w:val="24"/>
          <w:lang w:val="lt-LT"/>
        </w:rPr>
        <w:t>sitarimo</w:t>
      </w:r>
      <w:r w:rsidR="00C92664" w:rsidRPr="008D799D">
        <w:rPr>
          <w:sz w:val="24"/>
          <w:szCs w:val="24"/>
          <w:lang w:val="lt-LT"/>
        </w:rPr>
        <w:t xml:space="preserve"> pasirašymo pateikti banko garantiją arba draudimo bendrovės laidavimo raštą (banko garantijos ar draudimo bendrovės laidavimo rašto suma 10 (dešimt) procentų nuo </w:t>
      </w:r>
      <w:r w:rsidR="00C92664">
        <w:rPr>
          <w:sz w:val="24"/>
          <w:szCs w:val="24"/>
          <w:lang w:val="lt-LT"/>
        </w:rPr>
        <w:t xml:space="preserve">papildomų darbų vertės 19 735,15 </w:t>
      </w:r>
      <w:proofErr w:type="spellStart"/>
      <w:r w:rsidR="00C92664">
        <w:rPr>
          <w:sz w:val="24"/>
          <w:szCs w:val="24"/>
          <w:lang w:val="lt-LT"/>
        </w:rPr>
        <w:t>Eur</w:t>
      </w:r>
      <w:proofErr w:type="spellEnd"/>
      <w:r w:rsidR="00C92664">
        <w:rPr>
          <w:sz w:val="24"/>
          <w:szCs w:val="24"/>
          <w:lang w:val="lt-LT"/>
        </w:rPr>
        <w:t xml:space="preserve"> be PVM (devyniolika tūkstančių septyni šimtai trisdešimt penki </w:t>
      </w:r>
      <w:proofErr w:type="spellStart"/>
      <w:r w:rsidR="00C92664">
        <w:rPr>
          <w:sz w:val="24"/>
          <w:szCs w:val="24"/>
          <w:lang w:val="lt-LT"/>
        </w:rPr>
        <w:t>Eur</w:t>
      </w:r>
      <w:proofErr w:type="spellEnd"/>
      <w:r w:rsidR="00C92664">
        <w:rPr>
          <w:sz w:val="24"/>
          <w:szCs w:val="24"/>
          <w:lang w:val="lt-LT"/>
        </w:rPr>
        <w:t xml:space="preserve"> 15 ct).</w:t>
      </w:r>
    </w:p>
    <w:p w14:paraId="65E01A0F" w14:textId="23CB73E2" w:rsidR="00553DC8" w:rsidRDefault="005165D1">
      <w:pPr>
        <w:ind w:firstLine="567"/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r w:rsidR="00286117">
        <w:rPr>
          <w:sz w:val="24"/>
          <w:szCs w:val="24"/>
          <w:lang w:val="lt-LT"/>
        </w:rPr>
        <w:t>. Papildomų darbų savybės nustatytos</w:t>
      </w:r>
      <w:r w:rsidR="000D0D7A">
        <w:rPr>
          <w:sz w:val="24"/>
          <w:szCs w:val="24"/>
          <w:lang w:val="lt-LT"/>
        </w:rPr>
        <w:t xml:space="preserve"> šio </w:t>
      </w:r>
      <w:r w:rsidR="00CB1F40">
        <w:rPr>
          <w:sz w:val="24"/>
          <w:szCs w:val="24"/>
          <w:lang w:val="lt-LT"/>
        </w:rPr>
        <w:t xml:space="preserve">Susitarimo </w:t>
      </w:r>
      <w:r>
        <w:rPr>
          <w:sz w:val="24"/>
          <w:szCs w:val="24"/>
          <w:lang w:val="lt-LT"/>
        </w:rPr>
        <w:t>12</w:t>
      </w:r>
      <w:r w:rsidR="00286117">
        <w:rPr>
          <w:sz w:val="24"/>
          <w:szCs w:val="24"/>
          <w:lang w:val="lt-LT"/>
        </w:rPr>
        <w:t xml:space="preserve"> priede ,,VBPLB kareivinių 2O3/p papildomų remonto darbų techninė specifikacija“.</w:t>
      </w:r>
    </w:p>
    <w:p w14:paraId="61549135" w14:textId="65F36C22" w:rsidR="00553DC8" w:rsidRDefault="005165D1">
      <w:pPr>
        <w:ind w:firstLine="567"/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10</w:t>
      </w:r>
      <w:r w:rsidR="00286117">
        <w:rPr>
          <w:sz w:val="24"/>
          <w:szCs w:val="24"/>
          <w:lang w:val="lt-LT"/>
        </w:rPr>
        <w:t>. Kitos Sutarties sąlygos lieka nepakeistos.</w:t>
      </w:r>
    </w:p>
    <w:p w14:paraId="04537D58" w14:textId="55539C8B" w:rsidR="00553DC8" w:rsidRDefault="005165D1">
      <w:pPr>
        <w:ind w:firstLine="567"/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11</w:t>
      </w:r>
      <w:r w:rsidR="00286117">
        <w:rPr>
          <w:sz w:val="24"/>
          <w:szCs w:val="24"/>
          <w:lang w:val="lt-LT"/>
        </w:rPr>
        <w:t>. Susitarimas sudarytas dviem egzemplioriais, po vieną kiekvienai Šaliai, laikomas neatskiriama Sutarties dalimi. Abu egzemplioriai yra autentiški ir turi vienodą teisinę galią.</w:t>
      </w:r>
      <w:r w:rsidR="00286117">
        <w:rPr>
          <w:sz w:val="24"/>
          <w:szCs w:val="24"/>
        </w:rPr>
        <w:t xml:space="preserve"> </w:t>
      </w:r>
    </w:p>
    <w:p w14:paraId="11FC3957" w14:textId="130126A9" w:rsidR="00553DC8" w:rsidRDefault="00286117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5165D1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>. Susitarimo priedai:</w:t>
      </w:r>
    </w:p>
    <w:p w14:paraId="14308411" w14:textId="4CD14DC5" w:rsidR="00553DC8" w:rsidRDefault="00286117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5165D1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>.1. 1 priedas „</w:t>
      </w:r>
      <w:r w:rsidR="00C92664">
        <w:rPr>
          <w:sz w:val="24"/>
          <w:szCs w:val="24"/>
          <w:lang w:val="lt-LT"/>
        </w:rPr>
        <w:t>Nevykdomų darbų lokalinė sąmata“</w:t>
      </w:r>
      <w:r>
        <w:rPr>
          <w:sz w:val="24"/>
          <w:szCs w:val="24"/>
          <w:lang w:val="lt-LT"/>
        </w:rPr>
        <w:t>, 1 lapas;</w:t>
      </w:r>
    </w:p>
    <w:p w14:paraId="24474244" w14:textId="33C2A489" w:rsidR="00553DC8" w:rsidRDefault="005165D1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12</w:t>
      </w:r>
      <w:r w:rsidR="00286117">
        <w:rPr>
          <w:sz w:val="24"/>
          <w:szCs w:val="24"/>
          <w:lang w:val="lt-LT"/>
        </w:rPr>
        <w:t>.2. 2 priedas ,,</w:t>
      </w:r>
      <w:r w:rsidR="00C92664">
        <w:rPr>
          <w:sz w:val="24"/>
          <w:szCs w:val="24"/>
          <w:lang w:val="lt-LT"/>
        </w:rPr>
        <w:t>Remonto darbų l</w:t>
      </w:r>
      <w:r w:rsidR="00286117">
        <w:rPr>
          <w:sz w:val="24"/>
          <w:szCs w:val="24"/>
          <w:lang w:val="lt-LT"/>
        </w:rPr>
        <w:t xml:space="preserve">okalinė sąmata Nr. </w:t>
      </w:r>
      <w:r w:rsidR="00C92664">
        <w:rPr>
          <w:sz w:val="24"/>
          <w:szCs w:val="24"/>
          <w:lang w:val="lt-LT"/>
        </w:rPr>
        <w:t>1</w:t>
      </w:r>
      <w:r w:rsidR="00286117">
        <w:rPr>
          <w:sz w:val="24"/>
          <w:szCs w:val="24"/>
          <w:lang w:val="lt-LT"/>
        </w:rPr>
        <w:t xml:space="preserve">“, </w:t>
      </w:r>
      <w:r w:rsidR="00B66DF5">
        <w:rPr>
          <w:sz w:val="24"/>
          <w:szCs w:val="24"/>
          <w:lang w:val="lt-LT"/>
        </w:rPr>
        <w:t>3</w:t>
      </w:r>
      <w:r w:rsidR="00286117">
        <w:rPr>
          <w:sz w:val="24"/>
          <w:szCs w:val="24"/>
          <w:lang w:val="lt-LT"/>
        </w:rPr>
        <w:t xml:space="preserve"> lapai;</w:t>
      </w:r>
    </w:p>
    <w:p w14:paraId="5CC5E61F" w14:textId="58BA6AE7" w:rsidR="00553DC8" w:rsidRDefault="005165D1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12</w:t>
      </w:r>
      <w:r w:rsidR="00286117">
        <w:rPr>
          <w:sz w:val="24"/>
          <w:szCs w:val="24"/>
          <w:lang w:val="lt-LT"/>
        </w:rPr>
        <w:t>.3. 3 priedas ,,</w:t>
      </w:r>
      <w:r w:rsidR="00C92664">
        <w:rPr>
          <w:sz w:val="24"/>
          <w:szCs w:val="24"/>
          <w:lang w:val="lt-LT"/>
        </w:rPr>
        <w:t>Remonto darbų l</w:t>
      </w:r>
      <w:r w:rsidR="00286117">
        <w:rPr>
          <w:sz w:val="24"/>
          <w:szCs w:val="24"/>
          <w:lang w:val="lt-LT"/>
        </w:rPr>
        <w:t xml:space="preserve">okalinė sąmata Nr. </w:t>
      </w:r>
      <w:r w:rsidR="00C92664">
        <w:rPr>
          <w:sz w:val="24"/>
          <w:szCs w:val="24"/>
          <w:lang w:val="lt-LT"/>
        </w:rPr>
        <w:t>2“</w:t>
      </w:r>
      <w:r w:rsidR="00286117">
        <w:rPr>
          <w:sz w:val="24"/>
          <w:szCs w:val="24"/>
          <w:lang w:val="lt-LT"/>
        </w:rPr>
        <w:t>, 3 lapai;</w:t>
      </w:r>
    </w:p>
    <w:p w14:paraId="2F1A0EAD" w14:textId="2E5F836E" w:rsidR="00553DC8" w:rsidRDefault="005165D1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12</w:t>
      </w:r>
      <w:r w:rsidR="00286117">
        <w:rPr>
          <w:sz w:val="24"/>
          <w:szCs w:val="24"/>
          <w:lang w:val="lt-LT"/>
        </w:rPr>
        <w:t>.4. 4 priedas ,,</w:t>
      </w:r>
      <w:r w:rsidR="00C92664">
        <w:rPr>
          <w:sz w:val="24"/>
          <w:szCs w:val="24"/>
          <w:lang w:val="lt-LT"/>
        </w:rPr>
        <w:t>Remonto darbų l</w:t>
      </w:r>
      <w:r w:rsidR="00286117">
        <w:rPr>
          <w:sz w:val="24"/>
          <w:szCs w:val="24"/>
          <w:lang w:val="lt-LT"/>
        </w:rPr>
        <w:t xml:space="preserve">okalinė sąmata Nr. </w:t>
      </w:r>
      <w:r w:rsidR="00C92664">
        <w:rPr>
          <w:sz w:val="24"/>
          <w:szCs w:val="24"/>
          <w:lang w:val="lt-LT"/>
        </w:rPr>
        <w:t>3</w:t>
      </w:r>
      <w:r w:rsidR="00286117">
        <w:rPr>
          <w:sz w:val="24"/>
          <w:szCs w:val="24"/>
          <w:lang w:val="lt-LT"/>
        </w:rPr>
        <w:t>“, 1 lapas;</w:t>
      </w:r>
    </w:p>
    <w:p w14:paraId="15B1CD67" w14:textId="7D49941F" w:rsidR="00553DC8" w:rsidRDefault="005165D1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12</w:t>
      </w:r>
      <w:r w:rsidR="00286117">
        <w:rPr>
          <w:sz w:val="24"/>
          <w:szCs w:val="24"/>
          <w:lang w:val="lt-LT"/>
        </w:rPr>
        <w:t>.5. 5 priedas ,,</w:t>
      </w:r>
      <w:r w:rsidR="00C92664">
        <w:rPr>
          <w:sz w:val="24"/>
          <w:szCs w:val="24"/>
          <w:lang w:val="lt-LT"/>
        </w:rPr>
        <w:t>Remonto darbų l</w:t>
      </w:r>
      <w:r w:rsidR="00286117">
        <w:rPr>
          <w:sz w:val="24"/>
          <w:szCs w:val="24"/>
          <w:lang w:val="lt-LT"/>
        </w:rPr>
        <w:t xml:space="preserve">okalinė sąmata Nr. </w:t>
      </w:r>
      <w:r w:rsidR="00C92664">
        <w:rPr>
          <w:sz w:val="24"/>
          <w:szCs w:val="24"/>
          <w:lang w:val="lt-LT"/>
        </w:rPr>
        <w:t>4“</w:t>
      </w:r>
      <w:r w:rsidR="00286117">
        <w:rPr>
          <w:sz w:val="24"/>
          <w:szCs w:val="24"/>
          <w:lang w:val="lt-LT"/>
        </w:rPr>
        <w:t xml:space="preserve">, </w:t>
      </w:r>
      <w:r w:rsidR="00B66DF5">
        <w:rPr>
          <w:sz w:val="24"/>
          <w:szCs w:val="24"/>
          <w:lang w:val="lt-LT"/>
        </w:rPr>
        <w:t>1</w:t>
      </w:r>
      <w:r w:rsidR="00286117">
        <w:rPr>
          <w:sz w:val="24"/>
          <w:szCs w:val="24"/>
          <w:lang w:val="lt-LT"/>
        </w:rPr>
        <w:t xml:space="preserve"> lapa</w:t>
      </w:r>
      <w:r w:rsidR="00B66DF5">
        <w:rPr>
          <w:sz w:val="24"/>
          <w:szCs w:val="24"/>
          <w:lang w:val="lt-LT"/>
        </w:rPr>
        <w:t>s</w:t>
      </w:r>
      <w:r w:rsidR="00286117">
        <w:rPr>
          <w:sz w:val="24"/>
          <w:szCs w:val="24"/>
          <w:lang w:val="lt-LT"/>
        </w:rPr>
        <w:t>;</w:t>
      </w:r>
    </w:p>
    <w:p w14:paraId="228BDFB9" w14:textId="1C8B8D54" w:rsidR="00C92664" w:rsidRDefault="00C92664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12.6. 6 priedas „Remonto darbų lokalinė sąmata Nr. 5“, </w:t>
      </w:r>
      <w:r w:rsidR="00B66DF5">
        <w:rPr>
          <w:sz w:val="24"/>
          <w:szCs w:val="24"/>
          <w:lang w:val="lt-LT"/>
        </w:rPr>
        <w:t>1 lapas;</w:t>
      </w:r>
    </w:p>
    <w:p w14:paraId="5D71EA90" w14:textId="78913394" w:rsidR="00646AB9" w:rsidRDefault="00646AB9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12.7. 7 priedas „Kalendorinis papildomų darbų vykdymo grafikas“, 1 lapas;</w:t>
      </w:r>
    </w:p>
    <w:p w14:paraId="75749DBD" w14:textId="29D9334F" w:rsidR="00646AB9" w:rsidRDefault="00646AB9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12.8. 8 priedas „Nevykdomų darbų sąrašas“</w:t>
      </w:r>
      <w:r w:rsidR="00B66DF5">
        <w:rPr>
          <w:sz w:val="24"/>
          <w:szCs w:val="24"/>
          <w:lang w:val="lt-LT"/>
        </w:rPr>
        <w:t>, 2 lapai;</w:t>
      </w:r>
    </w:p>
    <w:p w14:paraId="0EADB374" w14:textId="7CB46197" w:rsidR="00646AB9" w:rsidRDefault="00646AB9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12.9. 9 priedas „Papildomų darbų sąrašas“,</w:t>
      </w:r>
      <w:r w:rsidR="00B66DF5">
        <w:rPr>
          <w:sz w:val="24"/>
          <w:szCs w:val="24"/>
          <w:lang w:val="lt-LT"/>
        </w:rPr>
        <w:t xml:space="preserve"> 9 lapai;</w:t>
      </w:r>
    </w:p>
    <w:p w14:paraId="452333DF" w14:textId="23599280" w:rsidR="00646AB9" w:rsidRDefault="00646AB9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12.10. 10 priedas „ST-168“</w:t>
      </w:r>
      <w:r w:rsidR="00B66DF5">
        <w:rPr>
          <w:sz w:val="24"/>
          <w:szCs w:val="24"/>
          <w:lang w:val="lt-LT"/>
        </w:rPr>
        <w:t>, 2 lapai;</w:t>
      </w:r>
    </w:p>
    <w:p w14:paraId="7149BAF0" w14:textId="00BE72AD" w:rsidR="00646AB9" w:rsidRDefault="00646AB9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12.11. 11 priedas „ST-171“,</w:t>
      </w:r>
      <w:r w:rsidR="00B66DF5">
        <w:rPr>
          <w:sz w:val="24"/>
          <w:szCs w:val="24"/>
          <w:lang w:val="lt-LT"/>
        </w:rPr>
        <w:t xml:space="preserve"> 7 lapai;</w:t>
      </w:r>
    </w:p>
    <w:p w14:paraId="659C615D" w14:textId="4D057CE9" w:rsidR="00553DC8" w:rsidRDefault="005165D1">
      <w:pPr>
        <w:ind w:firstLine="709"/>
        <w:jc w:val="both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12</w:t>
      </w:r>
      <w:r w:rsidR="00286117">
        <w:rPr>
          <w:sz w:val="24"/>
          <w:szCs w:val="24"/>
          <w:lang w:val="lt-LT"/>
        </w:rPr>
        <w:t>.</w:t>
      </w:r>
      <w:r w:rsidR="00646AB9">
        <w:rPr>
          <w:sz w:val="24"/>
          <w:szCs w:val="24"/>
          <w:lang w:val="lt-LT"/>
        </w:rPr>
        <w:t>12. 12</w:t>
      </w:r>
      <w:r w:rsidR="00286117">
        <w:rPr>
          <w:sz w:val="24"/>
          <w:szCs w:val="24"/>
          <w:lang w:val="lt-LT"/>
        </w:rPr>
        <w:t xml:space="preserve"> priedas „VBPLB kareivinių 2O3/p papildomų remonto </w:t>
      </w:r>
      <w:r w:rsidR="00B66DF5">
        <w:rPr>
          <w:sz w:val="24"/>
          <w:szCs w:val="24"/>
          <w:lang w:val="lt-LT"/>
        </w:rPr>
        <w:t>darbų techninė specifikacija“, 6</w:t>
      </w:r>
      <w:r w:rsidR="00286117">
        <w:rPr>
          <w:sz w:val="24"/>
          <w:szCs w:val="24"/>
          <w:lang w:val="lt-LT"/>
        </w:rPr>
        <w:t xml:space="preserve"> lapai.</w:t>
      </w:r>
      <w:r w:rsidR="00286117">
        <w:rPr>
          <w:b/>
          <w:sz w:val="24"/>
          <w:szCs w:val="24"/>
          <w:lang w:val="lt-LT"/>
        </w:rPr>
        <w:t xml:space="preserve"> </w:t>
      </w:r>
    </w:p>
    <w:p w14:paraId="206775ED" w14:textId="75E7FB55" w:rsidR="00553DC8" w:rsidRDefault="005165D1">
      <w:pPr>
        <w:tabs>
          <w:tab w:val="left" w:pos="1000"/>
        </w:tabs>
        <w:spacing w:line="360" w:lineRule="auto"/>
        <w:ind w:left="360" w:firstLine="20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</w:t>
      </w:r>
      <w:r w:rsidR="00646AB9">
        <w:rPr>
          <w:sz w:val="24"/>
          <w:szCs w:val="24"/>
          <w:lang w:val="lt-LT"/>
        </w:rPr>
        <w:t xml:space="preserve"> </w:t>
      </w:r>
      <w:r w:rsidR="00286117">
        <w:rPr>
          <w:sz w:val="24"/>
          <w:szCs w:val="24"/>
          <w:lang w:val="lt-LT"/>
        </w:rPr>
        <w:t>1</w:t>
      </w:r>
      <w:r>
        <w:rPr>
          <w:sz w:val="24"/>
          <w:szCs w:val="24"/>
          <w:lang w:val="en-US"/>
        </w:rPr>
        <w:t>3</w:t>
      </w:r>
      <w:r w:rsidR="00286117">
        <w:rPr>
          <w:sz w:val="24"/>
          <w:szCs w:val="24"/>
          <w:lang w:val="lt-LT"/>
        </w:rPr>
        <w:t>. Šalių parašai ir rekvizitai</w:t>
      </w:r>
      <w:r>
        <w:rPr>
          <w:sz w:val="24"/>
          <w:szCs w:val="24"/>
          <w:lang w:val="lt-LT"/>
        </w:rPr>
        <w:t>:</w:t>
      </w:r>
    </w:p>
    <w:tbl>
      <w:tblPr>
        <w:tblStyle w:val="TableGrid"/>
        <w:tblW w:w="974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870"/>
        <w:gridCol w:w="4871"/>
      </w:tblGrid>
      <w:tr w:rsidR="00553DC8" w14:paraId="2BA20A36" w14:textId="77777777"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</w:tcPr>
          <w:p w14:paraId="3C23CB88" w14:textId="77777777" w:rsidR="00553DC8" w:rsidRDefault="00286117">
            <w:pPr>
              <w:shd w:val="clear" w:color="auto" w:fill="FFFFFF"/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Užsakovas</w:t>
            </w:r>
          </w:p>
          <w:p w14:paraId="4443F05B" w14:textId="77777777" w:rsidR="00553DC8" w:rsidRDefault="00286117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rFonts w:eastAsia="Calibri"/>
                <w:b/>
                <w:sz w:val="24"/>
                <w:szCs w:val="24"/>
                <w:lang w:val="lt-LT"/>
              </w:rPr>
              <w:t>LK LV Įgulų aptarnavimo tarnyba</w:t>
            </w:r>
          </w:p>
          <w:p w14:paraId="7D68A5A0" w14:textId="77777777" w:rsidR="00553DC8" w:rsidRDefault="00286117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Mindaugo g. 26, LT-03215 Vilnius</w:t>
            </w:r>
            <w:r>
              <w:rPr>
                <w:rFonts w:eastAsia="Calibri"/>
                <w:sz w:val="24"/>
                <w:szCs w:val="24"/>
                <w:lang w:val="lt-LT"/>
              </w:rPr>
              <w:tab/>
            </w:r>
          </w:p>
          <w:p w14:paraId="32A6F1C6" w14:textId="77777777" w:rsidR="00553DC8" w:rsidRDefault="00286117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Filialo kodas 300066843</w:t>
            </w:r>
          </w:p>
          <w:p w14:paraId="4995FC24" w14:textId="77777777" w:rsidR="00553DC8" w:rsidRDefault="00286117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Tel. +370 5278 53 43</w:t>
            </w:r>
          </w:p>
          <w:p w14:paraId="5AE0C866" w14:textId="77777777" w:rsidR="00646AB9" w:rsidRPr="00801B2B" w:rsidRDefault="00646AB9" w:rsidP="00646AB9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801B2B">
              <w:rPr>
                <w:rFonts w:eastAsia="Calibri"/>
                <w:b/>
                <w:sz w:val="24"/>
                <w:szCs w:val="24"/>
                <w:lang w:val="lt-LT"/>
              </w:rPr>
              <w:t>Mokėtojo rekvizitai:</w:t>
            </w:r>
          </w:p>
          <w:p w14:paraId="7C74D5AE" w14:textId="77777777" w:rsidR="00646AB9" w:rsidRPr="00801B2B" w:rsidRDefault="00646AB9" w:rsidP="00646AB9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801B2B">
              <w:rPr>
                <w:rFonts w:eastAsia="Calibri"/>
                <w:sz w:val="24"/>
                <w:szCs w:val="24"/>
                <w:lang w:val="lt-LT"/>
              </w:rPr>
              <w:t>Lietuvos kariuomenė</w:t>
            </w:r>
          </w:p>
          <w:p w14:paraId="2936723E" w14:textId="77777777" w:rsidR="00646AB9" w:rsidRPr="00801B2B" w:rsidRDefault="00646AB9" w:rsidP="00646AB9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801B2B">
              <w:rPr>
                <w:rFonts w:eastAsia="Calibri"/>
                <w:sz w:val="24"/>
                <w:szCs w:val="24"/>
                <w:lang w:val="lt-LT"/>
              </w:rPr>
              <w:t>juridinio asmens kodas 188732677</w:t>
            </w:r>
          </w:p>
          <w:p w14:paraId="28C97C15" w14:textId="77777777" w:rsidR="00646AB9" w:rsidRPr="00801B2B" w:rsidRDefault="00646AB9" w:rsidP="00646AB9">
            <w:pPr>
              <w:rPr>
                <w:sz w:val="24"/>
                <w:szCs w:val="24"/>
                <w:lang w:val="lt-LT"/>
              </w:rPr>
            </w:pPr>
            <w:r w:rsidRPr="00801B2B">
              <w:rPr>
                <w:sz w:val="24"/>
                <w:szCs w:val="24"/>
                <w:lang w:val="lt-LT"/>
              </w:rPr>
              <w:t>Šv. Ignoto g. 8, LT-01120 Vilnius</w:t>
            </w:r>
          </w:p>
          <w:p w14:paraId="54A9F703" w14:textId="77777777" w:rsidR="00646AB9" w:rsidRPr="00801B2B" w:rsidRDefault="00646AB9" w:rsidP="00646AB9">
            <w:pPr>
              <w:rPr>
                <w:rFonts w:eastAsia="Calibri"/>
                <w:sz w:val="24"/>
                <w:szCs w:val="24"/>
                <w:lang w:val="lt-LT"/>
              </w:rPr>
            </w:pPr>
            <w:proofErr w:type="spellStart"/>
            <w:r w:rsidRPr="00801B2B">
              <w:rPr>
                <w:rFonts w:eastAsia="Calibri"/>
                <w:sz w:val="24"/>
                <w:szCs w:val="24"/>
                <w:lang w:val="lt-LT"/>
              </w:rPr>
              <w:t>A.s</w:t>
            </w:r>
            <w:proofErr w:type="spellEnd"/>
            <w:r w:rsidRPr="00801B2B">
              <w:rPr>
                <w:rFonts w:eastAsia="Calibri"/>
                <w:sz w:val="24"/>
                <w:szCs w:val="24"/>
                <w:lang w:val="lt-LT"/>
              </w:rPr>
              <w:t>. LT48 7300 0100 0246 0179</w:t>
            </w:r>
          </w:p>
          <w:p w14:paraId="17760F93" w14:textId="77777777" w:rsidR="00646AB9" w:rsidRPr="00801B2B" w:rsidRDefault="00646AB9" w:rsidP="00646AB9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801B2B">
              <w:rPr>
                <w:rFonts w:eastAsia="Calibri"/>
                <w:sz w:val="24"/>
                <w:szCs w:val="24"/>
                <w:lang w:val="lt-LT"/>
              </w:rPr>
              <w:t>AB bankas Swedbank, banko kodas 73000</w:t>
            </w:r>
          </w:p>
          <w:p w14:paraId="274039F2" w14:textId="77777777" w:rsidR="00646AB9" w:rsidRPr="00801B2B" w:rsidRDefault="00646AB9" w:rsidP="00646AB9">
            <w:pPr>
              <w:rPr>
                <w:b/>
                <w:sz w:val="24"/>
                <w:szCs w:val="24"/>
                <w:lang w:val="lt-LT"/>
              </w:rPr>
            </w:pPr>
            <w:r w:rsidRPr="00801B2B">
              <w:rPr>
                <w:sz w:val="24"/>
                <w:szCs w:val="24"/>
                <w:lang w:val="lt-LT"/>
              </w:rPr>
              <w:t>PVM mokėtojo kodas  LT887326716</w:t>
            </w:r>
          </w:p>
          <w:p w14:paraId="19F6C84C" w14:textId="77777777" w:rsidR="00553DC8" w:rsidRDefault="00553DC8">
            <w:pPr>
              <w:rPr>
                <w:lang w:val="lt-LT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</w:tcPr>
          <w:p w14:paraId="2B6ECF92" w14:textId="77777777" w:rsidR="00553DC8" w:rsidRDefault="00286117">
            <w:pPr>
              <w:rPr>
                <w:b/>
                <w:sz w:val="24"/>
                <w:szCs w:val="24"/>
                <w:lang w:val="lt-LT" w:eastAsia="lt-LT"/>
              </w:rPr>
            </w:pPr>
            <w:r>
              <w:rPr>
                <w:b/>
                <w:sz w:val="24"/>
                <w:szCs w:val="24"/>
                <w:lang w:val="lt-LT" w:eastAsia="lt-LT"/>
              </w:rPr>
              <w:t>Rangovas</w:t>
            </w:r>
          </w:p>
          <w:p w14:paraId="551DE436" w14:textId="77777777" w:rsidR="00553DC8" w:rsidRDefault="00286117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UAB „</w:t>
            </w:r>
            <w:proofErr w:type="spellStart"/>
            <w:r>
              <w:rPr>
                <w:b/>
                <w:sz w:val="24"/>
                <w:szCs w:val="24"/>
                <w:lang w:val="lt-LT"/>
              </w:rPr>
              <w:t>Vilkasta</w:t>
            </w:r>
            <w:proofErr w:type="spellEnd"/>
            <w:r>
              <w:rPr>
                <w:b/>
                <w:sz w:val="24"/>
                <w:szCs w:val="24"/>
                <w:lang w:val="lt-LT"/>
              </w:rPr>
              <w:t>“</w:t>
            </w:r>
          </w:p>
          <w:p w14:paraId="76C8D317" w14:textId="77777777" w:rsidR="00553DC8" w:rsidRDefault="00286117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juridinio asmens kodas 185203779</w:t>
            </w:r>
          </w:p>
          <w:p w14:paraId="115713A4" w14:textId="77777777" w:rsidR="00553DC8" w:rsidRDefault="0028611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S. Daukanto g. 31, LT-70126, Vilkaviškis</w:t>
            </w:r>
          </w:p>
          <w:p w14:paraId="54993ED6" w14:textId="77777777" w:rsidR="00553DC8" w:rsidRDefault="0028611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LT03 7300 0100 0261 1630</w:t>
            </w:r>
          </w:p>
          <w:p w14:paraId="160C83CB" w14:textId="77777777" w:rsidR="00553DC8" w:rsidRDefault="0028611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AB SWEDBANK, </w:t>
            </w:r>
          </w:p>
          <w:p w14:paraId="7928B35F" w14:textId="77777777" w:rsidR="00553DC8" w:rsidRDefault="0028611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Tel. +370 342 52988, </w:t>
            </w:r>
          </w:p>
          <w:p w14:paraId="29763F4C" w14:textId="77777777" w:rsidR="00553DC8" w:rsidRDefault="0028611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el. paštas: </w:t>
            </w:r>
            <w:hyperlink r:id="rId5">
              <w:r>
                <w:rPr>
                  <w:rStyle w:val="Hyperlink"/>
                  <w:rFonts w:eastAsia="Calibri"/>
                  <w:sz w:val="24"/>
                  <w:szCs w:val="24"/>
                  <w:lang w:val="lt-LT"/>
                </w:rPr>
                <w:t>info@vilkasta.lt</w:t>
              </w:r>
            </w:hyperlink>
          </w:p>
          <w:p w14:paraId="3866FCC9" w14:textId="77777777" w:rsidR="00553DC8" w:rsidRDefault="00553DC8">
            <w:pPr>
              <w:rPr>
                <w:lang w:val="lt-LT"/>
              </w:rPr>
            </w:pPr>
          </w:p>
          <w:p w14:paraId="61FC6B02" w14:textId="77777777" w:rsidR="00553DC8" w:rsidRDefault="00553DC8">
            <w:pPr>
              <w:rPr>
                <w:lang w:val="lt-LT"/>
              </w:rPr>
            </w:pPr>
          </w:p>
        </w:tc>
      </w:tr>
    </w:tbl>
    <w:p w14:paraId="026E9555" w14:textId="77777777" w:rsidR="00553DC8" w:rsidRDefault="00553DC8">
      <w:pPr>
        <w:pStyle w:val="Pagrindinistekstas1"/>
        <w:ind w:firstLine="0"/>
        <w:rPr>
          <w:rFonts w:ascii="Times New Roman" w:hAnsi="Times New Roman"/>
          <w:b/>
          <w:sz w:val="24"/>
          <w:szCs w:val="24"/>
          <w:lang w:val="lt-LT"/>
        </w:rPr>
      </w:pPr>
    </w:p>
    <w:p w14:paraId="67639DF1" w14:textId="77777777" w:rsidR="00553DC8" w:rsidRDefault="00553DC8">
      <w:pPr>
        <w:pStyle w:val="Pagrindinistekstas1"/>
        <w:ind w:firstLine="0"/>
        <w:rPr>
          <w:rFonts w:ascii="Times New Roman" w:hAnsi="Times New Roman"/>
          <w:b/>
          <w:sz w:val="24"/>
          <w:szCs w:val="24"/>
          <w:lang w:val="lt-LT"/>
        </w:rPr>
      </w:pPr>
    </w:p>
    <w:p w14:paraId="73AF0C01" w14:textId="77777777" w:rsidR="00553DC8" w:rsidRDefault="00553DC8">
      <w:pPr>
        <w:pStyle w:val="Pagrindinistekstas1"/>
        <w:ind w:firstLine="0"/>
        <w:rPr>
          <w:rFonts w:ascii="Times New Roman" w:hAnsi="Times New Roman"/>
          <w:b/>
          <w:sz w:val="24"/>
          <w:szCs w:val="24"/>
          <w:lang w:val="lt-LT"/>
        </w:rPr>
      </w:pPr>
    </w:p>
    <w:p w14:paraId="1D6C70F6" w14:textId="77777777" w:rsidR="00553DC8" w:rsidRDefault="00286117">
      <w:pPr>
        <w:pStyle w:val="Pagrindinistekstas1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Užsakovo vardu</w:t>
      </w:r>
      <w:r>
        <w:rPr>
          <w:rFonts w:ascii="Times New Roman" w:hAnsi="Times New Roman"/>
          <w:b/>
          <w:sz w:val="24"/>
          <w:szCs w:val="24"/>
          <w:lang w:val="lt-LT"/>
        </w:rPr>
        <w:tab/>
      </w:r>
      <w:r>
        <w:rPr>
          <w:rFonts w:ascii="Times New Roman" w:hAnsi="Times New Roman"/>
          <w:b/>
          <w:sz w:val="24"/>
          <w:szCs w:val="24"/>
          <w:lang w:val="lt-LT"/>
        </w:rPr>
        <w:tab/>
      </w:r>
      <w:r>
        <w:rPr>
          <w:rFonts w:ascii="Times New Roman" w:hAnsi="Times New Roman"/>
          <w:b/>
          <w:sz w:val="24"/>
          <w:szCs w:val="24"/>
          <w:lang w:val="lt-LT"/>
        </w:rPr>
        <w:tab/>
      </w:r>
      <w:r>
        <w:rPr>
          <w:rFonts w:ascii="Times New Roman" w:hAnsi="Times New Roman"/>
          <w:b/>
          <w:sz w:val="24"/>
          <w:szCs w:val="24"/>
          <w:lang w:val="lt-LT"/>
        </w:rPr>
        <w:tab/>
        <w:t>Rangovo vardu</w:t>
      </w:r>
    </w:p>
    <w:p w14:paraId="643644BD" w14:textId="77777777" w:rsidR="00553DC8" w:rsidRDefault="00286117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Vadas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>Generalinis direktorius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</w:p>
    <w:p w14:paraId="10F7E96B" w14:textId="77777777" w:rsidR="00553DC8" w:rsidRDefault="00286117">
      <w:pPr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plk. ltn. Mindaugas </w:t>
      </w:r>
      <w:proofErr w:type="spellStart"/>
      <w:r>
        <w:rPr>
          <w:sz w:val="24"/>
          <w:szCs w:val="24"/>
          <w:lang w:val="lt-LT"/>
        </w:rPr>
        <w:t>Juotkus</w:t>
      </w:r>
      <w:proofErr w:type="spellEnd"/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Aloyzas Beržanskis</w:t>
      </w:r>
    </w:p>
    <w:p w14:paraId="11C270C9" w14:textId="77777777" w:rsidR="00553DC8" w:rsidRDefault="00553DC8">
      <w:pPr>
        <w:rPr>
          <w:b/>
          <w:sz w:val="24"/>
          <w:szCs w:val="24"/>
          <w:lang w:val="lt-LT"/>
        </w:rPr>
      </w:pPr>
    </w:p>
    <w:p w14:paraId="6B6D8A5C" w14:textId="77777777" w:rsidR="00553DC8" w:rsidRDefault="00286117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</w:p>
    <w:sectPr w:rsidR="00553DC8">
      <w:pgSz w:w="11906" w:h="16838"/>
      <w:pgMar w:top="1134" w:right="567" w:bottom="426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3362D"/>
    <w:multiLevelType w:val="hybridMultilevel"/>
    <w:tmpl w:val="43381C1C"/>
    <w:lvl w:ilvl="0" w:tplc="675E100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C8"/>
    <w:rsid w:val="000D0D7A"/>
    <w:rsid w:val="00286117"/>
    <w:rsid w:val="002D0315"/>
    <w:rsid w:val="00310999"/>
    <w:rsid w:val="005165D1"/>
    <w:rsid w:val="00553DC8"/>
    <w:rsid w:val="005D1B7B"/>
    <w:rsid w:val="005F6320"/>
    <w:rsid w:val="00646AB9"/>
    <w:rsid w:val="007D21C7"/>
    <w:rsid w:val="00807388"/>
    <w:rsid w:val="008349C2"/>
    <w:rsid w:val="009C1FDB"/>
    <w:rsid w:val="00AB3A17"/>
    <w:rsid w:val="00B66DF5"/>
    <w:rsid w:val="00BC283C"/>
    <w:rsid w:val="00C92664"/>
    <w:rsid w:val="00CB1F40"/>
    <w:rsid w:val="00D877A8"/>
    <w:rsid w:val="00ED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B105"/>
  <w15:docId w15:val="{0FF5A3CE-DF35-489F-BD68-C1BA0A51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A3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7A33"/>
    <w:pPr>
      <w:keepNext/>
      <w:outlineLvl w:val="1"/>
    </w:pPr>
    <w:rPr>
      <w:rFonts w:ascii="Garamond" w:hAnsi="Garamond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qFormat/>
    <w:rsid w:val="001E7A33"/>
    <w:rPr>
      <w:rFonts w:ascii="Garamond" w:eastAsia="Times New Roman" w:hAnsi="Garamond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B51D0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25C3E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C552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8C552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C552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Pagrindinistekstas1">
    <w:name w:val="Pagrindinis tekstas1"/>
    <w:qFormat/>
    <w:rsid w:val="001E7A33"/>
    <w:pPr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ListParagraph">
    <w:name w:val="List Paragraph"/>
    <w:basedOn w:val="Normal"/>
    <w:uiPriority w:val="34"/>
    <w:qFormat/>
    <w:rsid w:val="001E7A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25C3E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8C55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C5523"/>
    <w:rPr>
      <w:b/>
      <w:bCs/>
    </w:rPr>
  </w:style>
  <w:style w:type="table" w:styleId="TableGrid">
    <w:name w:val="Table Grid"/>
    <w:basedOn w:val="TableNormal"/>
    <w:uiPriority w:val="59"/>
    <w:rsid w:val="0008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ilkast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854</Words>
  <Characters>4873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Papiliauske</dc:creator>
  <cp:lastModifiedBy>Vita Lukosiuniene</cp:lastModifiedBy>
  <cp:revision>2</cp:revision>
  <cp:lastPrinted>2023-12-05T07:16:00Z</cp:lastPrinted>
  <dcterms:created xsi:type="dcterms:W3CDTF">2024-10-11T09:56:00Z</dcterms:created>
  <dcterms:modified xsi:type="dcterms:W3CDTF">2024-10-11T09:56:00Z</dcterms:modified>
  <dc:language>lt-LT</dc:language>
</cp:coreProperties>
</file>