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1DD9F" w14:textId="77777777" w:rsidR="00B32319" w:rsidRDefault="008035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 priedas</w:t>
      </w:r>
    </w:p>
    <w:p w14:paraId="0CE1DDA0" w14:textId="77777777" w:rsidR="00B32319" w:rsidRDefault="00B323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CE1DDA1" w14:textId="77777777" w:rsidR="00B32319" w:rsidRDefault="00803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RINKOS REGULIAVIMO PRIEMONIŲ ADMINISTRAVIMO INFORMACINĖS SISTEMOS (RRPAIS) NAUJŲ FUNKCIJŲ DIEGIMO, ATNAUJINIMO, POKYČIŲ KŪRIMO IR KONSULTAVIMO PASLAUGŲ PIRKIMO TECHNINĖ SPECIFIKACIJA</w:t>
      </w:r>
    </w:p>
    <w:p w14:paraId="0CE1DDA2" w14:textId="77777777" w:rsidR="00B32319" w:rsidRDefault="00B32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CE1DDA3" w14:textId="77777777" w:rsidR="00B32319" w:rsidRDefault="008035C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BENDROJI DALIS</w:t>
      </w:r>
    </w:p>
    <w:p w14:paraId="0CE1DDA4" w14:textId="77777777" w:rsidR="00B32319" w:rsidRDefault="00B3231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0CE1DDA5" w14:textId="77777777" w:rsidR="00B32319" w:rsidRDefault="008035C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VšĮ Kaimo verslo ir rinkų plėtros </w:t>
      </w:r>
      <w:r>
        <w:rPr>
          <w:rFonts w:ascii="Times New Roman" w:hAnsi="Times New Roman"/>
          <w:sz w:val="24"/>
          <w:szCs w:val="24"/>
          <w:lang w:val="lt-LT"/>
        </w:rPr>
        <w:t>agentūros (toliau - Agentūra) eksploatuojama Rinkos reguliavimo priemonių administravimo informacinės sistema (toliau – RRPAIS) yra skirta Agentūros vykdomos Vaisių ir daržovių bei pieno ir pieno produktų vartojimo skatinimo vaikų ugdymo įstaigose programos įgyvendinimo procesų automatizavimui.</w:t>
      </w:r>
    </w:p>
    <w:p w14:paraId="0CE1DDA6" w14:textId="77777777" w:rsidR="00B32319" w:rsidRDefault="008035C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Hlk117250552"/>
      <w:bookmarkEnd w:id="0"/>
      <w:r>
        <w:rPr>
          <w:rFonts w:ascii="Times New Roman" w:hAnsi="Times New Roman"/>
          <w:sz w:val="24"/>
          <w:szCs w:val="24"/>
          <w:lang w:val="lt-LT"/>
        </w:rPr>
        <w:t>RRPAIS yra eksploatuojama šiose technologinėse platformose:</w:t>
      </w:r>
    </w:p>
    <w:p w14:paraId="0CE1DDA7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Duomenų bazė – Oracle Database 10g. rel. 2 Standard Edition;</w:t>
      </w:r>
    </w:p>
    <w:p w14:paraId="0CE1DDA8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Taikomųjų programų vykdymo platforma – Oracle Internet Application Server 10g rel. 2 Forms &amp; Reports Only.</w:t>
      </w:r>
    </w:p>
    <w:p w14:paraId="0CE1DDA9" w14:textId="77777777" w:rsidR="00B32319" w:rsidRDefault="008035CC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RRPAIS yra sukurta naudojant taikomųjų programų kūrimo priemonių rinkinį Oracle Internet Developer Suite 10g rel. 2.</w:t>
      </w:r>
    </w:p>
    <w:p w14:paraId="0CE1DDAA" w14:textId="77777777" w:rsidR="00B32319" w:rsidRDefault="008035CC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RRPAIS naudotojai yra Agentūros ir Nacionalinės mokėjimo agentūros darbuotojai. Naudotojai prie RRPAIS jungiasi ir jos funkcijomis naudojasi interneto naršyklės pagalba.</w:t>
      </w:r>
    </w:p>
    <w:p w14:paraId="0CE1DDAB" w14:textId="77777777" w:rsidR="00B32319" w:rsidRDefault="008035CC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Pareiškėjų terminalas, išorinė platforma skirta paraiškos gavėjams elektroninėms paraiškoms teikti.</w:t>
      </w:r>
    </w:p>
    <w:p w14:paraId="0CE1DDAC" w14:textId="77777777" w:rsidR="00B32319" w:rsidRDefault="008035C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Šiuo metu RRPAIS sudaro:</w:t>
      </w:r>
    </w:p>
    <w:p w14:paraId="0CE1DDAD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</w:pPr>
      <w:r>
        <w:rPr>
          <w:rFonts w:ascii="Times New Roman" w:hAnsi="Times New Roman"/>
          <w:sz w:val="24"/>
          <w:szCs w:val="24"/>
          <w:lang w:val="lt-LT"/>
        </w:rPr>
        <w:t xml:space="preserve">484 duomenų bazės lentelės ir vaizdai (į šį skaičių neįtrauktos audito lentelės ir </w:t>
      </w:r>
      <w:r>
        <w:rPr>
          <w:rFonts w:ascii="Times New Roman" w:hAnsi="Times New Roman"/>
          <w:sz w:val="24"/>
          <w:szCs w:val="24"/>
          <w:lang w:val="lt-LT"/>
        </w:rPr>
        <w:t>vaizdai);</w:t>
      </w:r>
    </w:p>
    <w:p w14:paraId="0CE1DDAE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</w:pPr>
      <w:r>
        <w:rPr>
          <w:rFonts w:ascii="Times New Roman" w:hAnsi="Times New Roman"/>
          <w:sz w:val="24"/>
          <w:szCs w:val="24"/>
          <w:lang w:val="lt-LT"/>
        </w:rPr>
        <w:t>412 duomenų bazėje saugomų PL/SQL funkcijų;</w:t>
      </w:r>
    </w:p>
    <w:p w14:paraId="0CE1DDAF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218 duomenų bazėje saugomų PL/SQL funkcijų;</w:t>
      </w:r>
    </w:p>
    <w:p w14:paraId="0CE1DDB0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</w:pPr>
      <w:r>
        <w:rPr>
          <w:rFonts w:ascii="Times New Roman" w:hAnsi="Times New Roman"/>
          <w:sz w:val="24"/>
          <w:szCs w:val="24"/>
          <w:lang w:val="lt-LT"/>
        </w:rPr>
        <w:t>836 duomenų bazėje saugomos PL/SQL procedūros;</w:t>
      </w:r>
    </w:p>
    <w:p w14:paraId="0CE1DDB1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159 ekraninės formos;</w:t>
      </w:r>
    </w:p>
    <w:p w14:paraId="0CE1DDB2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42 ataskaitos;</w:t>
      </w:r>
    </w:p>
    <w:p w14:paraId="0CE1DDB3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sistemoje administruojama apie 10 000 pareiškėjų;</w:t>
      </w:r>
    </w:p>
    <w:p w14:paraId="0CE1DDB4" w14:textId="77777777" w:rsidR="00B32319" w:rsidRDefault="008035CC">
      <w:pPr>
        <w:pStyle w:val="Sraopastraipa"/>
        <w:numPr>
          <w:ilvl w:val="0"/>
          <w:numId w:val="2"/>
        </w:numPr>
        <w:spacing w:after="0" w:line="360" w:lineRule="auto"/>
        <w:ind w:left="0" w:firstLine="77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per kiekvienus ateinančius metus planuojama sistemoje administruoti ne mažiau kaip 25 000 pareiškėjų.</w:t>
      </w:r>
    </w:p>
    <w:p w14:paraId="0CE1DDB5" w14:textId="77777777" w:rsidR="00B32319" w:rsidRDefault="008035CC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Agentūra neturi dalies RRPAIS sistemos modulių išeities tekstų, šis pirkimas neapima tokių modulių pokyčių kūrimo.</w:t>
      </w:r>
    </w:p>
    <w:p w14:paraId="0CE1DDB6" w14:textId="77777777" w:rsidR="00B32319" w:rsidRDefault="00B3231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E1DDB7" w14:textId="77777777" w:rsidR="00B32319" w:rsidRDefault="008035CC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PASLAUGŲ APIMTIS</w:t>
      </w:r>
    </w:p>
    <w:p w14:paraId="0CE1DDB8" w14:textId="77777777" w:rsidR="00B32319" w:rsidRDefault="00B32319">
      <w:pPr>
        <w:spacing w:after="0" w:line="36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14:paraId="0CE1DDB9" w14:textId="77777777" w:rsidR="00B32319" w:rsidRDefault="008035C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RRPAIS paslaugos susideda iš:</w:t>
      </w:r>
    </w:p>
    <w:p w14:paraId="0CE1DDBA" w14:textId="77777777" w:rsidR="00B32319" w:rsidRDefault="008035C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8.1. RRPAIS priežiūros t. y. esant poreikiui arba atsiradus techninėms problemoms, Agentūra pagal atskirus su RRPAIS paslaugų teikėju (toliau – Teikėjas) suderintus prašymus, užsakys RRPAIS </w:t>
      </w:r>
      <w:bookmarkStart w:id="1" w:name="_Hlk117245317"/>
      <w:r>
        <w:rPr>
          <w:rFonts w:ascii="Times New Roman" w:hAnsi="Times New Roman"/>
          <w:sz w:val="24"/>
          <w:szCs w:val="24"/>
          <w:lang w:val="lt-LT"/>
        </w:rPr>
        <w:t>naujų funkcijų diegimą, atnaujinimą ir pokyčių kūrimą (preliminarus valandų skaičius -150 val.).</w:t>
      </w:r>
    </w:p>
    <w:p w14:paraId="0CE1DDBB" w14:textId="77777777" w:rsidR="00B32319" w:rsidRDefault="008035C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8.2. RRPAIS konsultavimo t. y. sistemos atnaujinimo, diegimo, tobulinimo klausimais (preliminarus valandų skaičius – 50 val.).</w:t>
      </w:r>
    </w:p>
    <w:bookmarkEnd w:id="1"/>
    <w:p w14:paraId="0CE1DDBC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RRPAIS paslaugos turės būti teikiamos nuo sutarties pasirašymo dienos 12 mėnesių su galimybe pratęsti dar 12 mėnesių šalių susitarimu.</w:t>
      </w:r>
    </w:p>
    <w:p w14:paraId="0CE1DDBD" w14:textId="77777777" w:rsidR="00B32319" w:rsidRDefault="008035CC">
      <w:pPr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Prieš teikiant RRPAIS paslaugas elektroniniu paštu turi būti suderinta numatomų paslaugų trukmė (valandų skaičius). Teikimų paslaugų stebėsenai turi būti naudojama Teikėjo turima pakeitimų bei registravimo, valdymo ir kontrolės sistema (toliau - Registravimo sistema). Agentūra šioje sistemoje registruos kiekvieną RRPAIS paslaugos užsakymą (toliau – Užsakymas), o Teikėjas pateiks informaciją, pagal kurią būtų galima stebėti ir kontroliuoti RRPAIS paslaugų teikimo eigą. Teikėjas turi pateikti Agentūros kontak</w:t>
      </w:r>
      <w:r>
        <w:rPr>
          <w:rFonts w:ascii="Times New Roman" w:hAnsi="Times New Roman"/>
          <w:sz w:val="24"/>
          <w:szCs w:val="24"/>
          <w:lang w:val="lt-LT"/>
        </w:rPr>
        <w:t>tiniams asmenims prisijungimo prie Registravimo sistemos duomenis bei suteikti jos naudojimui reikiamas teisės. Visus Užsakymus Agentūra registruos Registravimo sistemoje.</w:t>
      </w:r>
    </w:p>
    <w:p w14:paraId="0CE1DDBE" w14:textId="77777777" w:rsidR="00B32319" w:rsidRDefault="00B3231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E1DDBF" w14:textId="77777777" w:rsidR="00B32319" w:rsidRDefault="008035CC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PASLAUGŲ TEIKIMO TVARKA</w:t>
      </w:r>
    </w:p>
    <w:p w14:paraId="0CE1DDC0" w14:textId="77777777" w:rsidR="00B32319" w:rsidRDefault="00B32319">
      <w:pPr>
        <w:spacing w:after="0" w:line="36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14:paraId="0CE1DDC1" w14:textId="77777777" w:rsidR="00B32319" w:rsidRDefault="008035CC">
      <w:pPr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Tiek Agentūra, tiek Teikėjas turi skirti po vieną asmenį, kurie bus atsakingi už bendravimą tarp šalių RRPAIS paslaugų teikimo darbiniais klausimais. </w:t>
      </w:r>
    </w:p>
    <w:p w14:paraId="0CE1DDC2" w14:textId="77777777" w:rsidR="00B32319" w:rsidRDefault="008035CC">
      <w:pPr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RRPAIS paslaugų teikimo tvarka (pagal 8.1 punktą):</w:t>
      </w:r>
    </w:p>
    <w:p w14:paraId="0CE1DDC3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RRPAIS paslaugos užsakomos Agentūros atsakingam asmeniui pateikiant Užsakymą iš anksto suderinta Registravimo sistema;</w:t>
      </w:r>
    </w:p>
    <w:p w14:paraId="0CE1DDC4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kiekvienu atskiru atveju, RRPAIS paslaugos Teikėjas, gavęs Agentūros Užsakymą, turės pateikti (detalizuoti) ir su Agentūra suderinti planuojamo atlikti Užsakymo įgyvendinimo aprašymą, pateikiant laiko </w:t>
      </w:r>
      <w:r>
        <w:rPr>
          <w:rFonts w:ascii="Times New Roman" w:hAnsi="Times New Roman"/>
          <w:sz w:val="24"/>
          <w:szCs w:val="24"/>
          <w:lang w:val="lt-LT"/>
        </w:rPr>
        <w:t>sąnaudų pagrindimą bei RRPAIS paslaugų įgyvendinimo terminą tokia tvarka:</w:t>
      </w:r>
    </w:p>
    <w:p w14:paraId="0CE1DDC5" w14:textId="77777777" w:rsidR="00B32319" w:rsidRDefault="008035CC">
      <w:pPr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lt-LT"/>
        </w:rPr>
        <w:t>Teikėjas, gavęs informaciją iš Agentūros, nedelsdamas įvertina reikalingų atlikti darbų apimtį, techninius, funkcinius, saugumo ir kokybės reikalavimus;</w:t>
      </w:r>
    </w:p>
    <w:p w14:paraId="0CE1DDC6" w14:textId="77777777" w:rsidR="00B32319" w:rsidRDefault="008035CC">
      <w:pPr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atlikęs minėtą įvertinimą, </w:t>
      </w:r>
      <w:r>
        <w:rPr>
          <w:rFonts w:ascii="Times New Roman" w:hAnsi="Times New Roman"/>
          <w:sz w:val="24"/>
          <w:szCs w:val="24"/>
          <w:lang w:val="lt-LT"/>
        </w:rPr>
        <w:t>Teikėjas</w:t>
      </w: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 raštu pateikia Užsakymo įgyvendinimo aprašymą, nurodo atlikimo trukmės įvertinimą darbo valandomis. </w:t>
      </w:r>
    </w:p>
    <w:p w14:paraId="0CE1DDC7" w14:textId="77777777" w:rsidR="00B32319" w:rsidRDefault="008035CC">
      <w:pPr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RRPAIS paslaugų teikimo tvarka (pagal 8.2 punktą):</w:t>
      </w:r>
    </w:p>
    <w:p w14:paraId="0CE1DDC8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Susipažinus su programine įrangą turi būti pasiūlyti metodai bei techninės charakteristikos esamai įrangai atnaujinti, bei pateikti rašytine forma. </w:t>
      </w:r>
    </w:p>
    <w:p w14:paraId="0CE1DDC9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>Agentūra, gavusi Užsakymo įgyvendinimo aprašymą, priima sprendimą dėl jos realizavimo:</w:t>
      </w:r>
    </w:p>
    <w:p w14:paraId="0CE1DDCA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>jei Užsakymo įgyvendinimo aprašymas išsamus, nurodytos laiko sąnaudos ir įgyvendinimo terminas tinkamas, patvirtina Užsakymą;</w:t>
      </w:r>
    </w:p>
    <w:p w14:paraId="0CE1DDCB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>jei nusprendžia, kad RRPAIS paslaugos, nurodytos gautame Užsakyme, nereikalingos dėl netinkamo kaštų ir naudos santykio – Užsakymo atsisakoma;</w:t>
      </w:r>
    </w:p>
    <w:p w14:paraId="0CE1DDCC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>jei Užsakymo įgyvendinimo aprašymas nėra aiškus, Agentūra gali paprašyti Teikėją detalizuoti Užsakymo aprašyme minimus RRPAIS paslaugų, jų laiko sąnaudų ar atlikimo datos įvertinimą. Teikėjas privalo atsakyti į Agentūros pateiktus klausimus, esant galimybei, Užsakymo įgyvendinimo aprašymą pakeisti tinkamu Agentūrai;</w:t>
      </w:r>
    </w:p>
    <w:p w14:paraId="0CE1DDCD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>jeigu RRPAIS paslaugų atlikimo metu paaiškėja, kad būtina tikslinti Užsakymą, Teikėjas patikslina darbų atlikimo aprašymą, suderindamas jį su Agentūra. Jei reikia, patikslinami Užsakymo atlikimo terminai bei laiko sąnaudos.</w:t>
      </w:r>
    </w:p>
    <w:p w14:paraId="0CE1DDCE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Teikėjas RRPAIS paslaugos pakeitimus, realizuotus pagal patvirtintą Užsakymą, pateikia Agentūrai. </w:t>
      </w:r>
    </w:p>
    <w:p w14:paraId="0CE1DDCF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Agentūra </w:t>
      </w:r>
      <w:r>
        <w:rPr>
          <w:rFonts w:ascii="Times New Roman" w:hAnsi="Times New Roman"/>
          <w:spacing w:val="-4"/>
          <w:sz w:val="24"/>
          <w:szCs w:val="24"/>
          <w:lang w:val="lt-LT"/>
        </w:rPr>
        <w:t>priima sprendimą dėl Užsakymo realizavimo tinkamumo:</w:t>
      </w:r>
    </w:p>
    <w:p w14:paraId="0CE1DDD0" w14:textId="77777777" w:rsidR="00B32319" w:rsidRDefault="008035CC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jei testavimo metu buvo nustatytos klaidos, </w:t>
      </w:r>
      <w:r>
        <w:rPr>
          <w:rFonts w:ascii="Times New Roman" w:hAnsi="Times New Roman"/>
          <w:sz w:val="24"/>
          <w:szCs w:val="24"/>
          <w:lang w:val="lt-LT"/>
        </w:rPr>
        <w:t>Teikėjas</w:t>
      </w: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 įsipareigoja pastebėtus trūkumus nedelsiant pašalinti nemokamai ir iš naujo informuoti apie įvykdytą RRPAIS paslaugą.</w:t>
      </w:r>
    </w:p>
    <w:p w14:paraId="0CE1DDD1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pakeitimų įdiegimo metu turi būti užtikrinta galimybė greitai atstatyti funkcionuojančią informacinę sistemą į ankstesnę būseną.</w:t>
      </w:r>
    </w:p>
    <w:p w14:paraId="0CE1DDD2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Teikėjas</w:t>
      </w:r>
      <w:r>
        <w:rPr>
          <w:rFonts w:ascii="Times New Roman" w:hAnsi="Times New Roman"/>
          <w:spacing w:val="-4"/>
          <w:sz w:val="24"/>
          <w:szCs w:val="24"/>
          <w:lang w:val="lt-LT"/>
        </w:rPr>
        <w:t>, įgyvendinęs RRPAIS paslaugą, pateikia: visus RRPAIS</w:t>
      </w:r>
      <w:r>
        <w:rPr>
          <w:rFonts w:ascii="Times New Roman" w:hAnsi="Times New Roman"/>
          <w:bCs/>
          <w:spacing w:val="-4"/>
          <w:sz w:val="24"/>
          <w:szCs w:val="24"/>
          <w:lang w:val="lt-LT"/>
        </w:rPr>
        <w:t xml:space="preserve"> programinės įrangos </w:t>
      </w:r>
      <w:r>
        <w:rPr>
          <w:rFonts w:ascii="Times New Roman" w:hAnsi="Times New Roman"/>
          <w:spacing w:val="-4"/>
          <w:sz w:val="24"/>
          <w:szCs w:val="24"/>
          <w:lang w:val="lt-LT"/>
        </w:rPr>
        <w:t>išeities tekstus, (</w:t>
      </w:r>
      <w:r>
        <w:rPr>
          <w:rFonts w:ascii="Times New Roman" w:hAnsi="Times New Roman"/>
          <w:sz w:val="24"/>
          <w:szCs w:val="24"/>
          <w:lang w:val="lt-LT"/>
        </w:rPr>
        <w:t>Paslaugų teikėjo</w:t>
      </w: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 išvadas apie atliktą testavimą, pasiūlymus kaip atlikti realizuoto modifikavimo patikrinimą), atnaujintą (jei reikia) techninę dokumentaciją, administratoriaus instrukcijas, priėmimo - perdavimo aktą bei kitus sutartus pateikti dokumentus. Agentūra atliktų RRPAS paslaugų priėmimą patvirtina pasirašydama atitinkamą priėmimo - perdavimo aktą.</w:t>
      </w:r>
    </w:p>
    <w:p w14:paraId="0CE1DDD3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pacing w:val="-4"/>
          <w:sz w:val="24"/>
          <w:szCs w:val="24"/>
          <w:lang w:val="lt-LT"/>
        </w:rPr>
        <w:t>Darbai nurodyti 8.1 papunktyje turi būti suprojektuoti, įgyvendinti, ištestuoti ir įdiegti iki / per ne vėliau kaip per 3 (tris) darbo dienas nuo atitinkamo paklausimo gavimo dienos.</w:t>
      </w:r>
    </w:p>
    <w:p w14:paraId="0CE1DDD4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Susipažinus su programine įrangą turi būti pasiūlyti metodai bei techninės charakteristikos esamai įrangai atnaujinti, bei pateikti rašytine forma.</w:t>
      </w:r>
    </w:p>
    <w:p w14:paraId="0CE1DDD5" w14:textId="77777777" w:rsidR="00B32319" w:rsidRDefault="008035CC">
      <w:pPr>
        <w:numPr>
          <w:ilvl w:val="0"/>
          <w:numId w:val="1"/>
        </w:numPr>
        <w:spacing w:after="0" w:line="360" w:lineRule="auto"/>
        <w:ind w:left="0" w:firstLine="720"/>
        <w:jc w:val="both"/>
      </w:pPr>
      <w:r>
        <w:rPr>
          <w:rFonts w:ascii="Times New Roman" w:hAnsi="Times New Roman"/>
          <w:sz w:val="24"/>
          <w:szCs w:val="24"/>
          <w:lang w:val="lt-LT"/>
        </w:rPr>
        <w:t>RRPAIS paslaugos bus perkamos pagal Agentūros poreikį.</w:t>
      </w:r>
    </w:p>
    <w:sectPr w:rsidR="00B32319">
      <w:headerReference w:type="default" r:id="rId7"/>
      <w:footerReference w:type="default" r:id="rId8"/>
      <w:pgSz w:w="12240" w:h="15840"/>
      <w:pgMar w:top="1134" w:right="567" w:bottom="1134" w:left="1701" w:header="720" w:footer="72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1DDDE" w14:textId="77777777" w:rsidR="008035CC" w:rsidRDefault="008035CC">
      <w:pPr>
        <w:spacing w:after="0" w:line="240" w:lineRule="auto"/>
      </w:pPr>
      <w:r>
        <w:separator/>
      </w:r>
    </w:p>
  </w:endnote>
  <w:endnote w:type="continuationSeparator" w:id="0">
    <w:p w14:paraId="0CE1DDE0" w14:textId="77777777" w:rsidR="008035CC" w:rsidRDefault="0080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1DDD8" w14:textId="77777777" w:rsidR="00B32319" w:rsidRDefault="008035CC">
    <w:pPr>
      <w:pStyle w:val="Porat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CE1DDD9" w14:textId="77777777" w:rsidR="00B32319" w:rsidRDefault="00B323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1DDDA" w14:textId="77777777" w:rsidR="008035CC" w:rsidRDefault="008035CC">
      <w:pPr>
        <w:spacing w:after="0" w:line="240" w:lineRule="auto"/>
      </w:pPr>
      <w:r>
        <w:separator/>
      </w:r>
    </w:p>
  </w:footnote>
  <w:footnote w:type="continuationSeparator" w:id="0">
    <w:p w14:paraId="0CE1DDDC" w14:textId="77777777" w:rsidR="008035CC" w:rsidRDefault="0080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1DDD6" w14:textId="77777777" w:rsidR="00B32319" w:rsidRDefault="008035CC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CE1DDD7" w14:textId="77777777" w:rsidR="00B32319" w:rsidRDefault="00B323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F7EB8"/>
    <w:multiLevelType w:val="multilevel"/>
    <w:tmpl w:val="50E0FCF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B5658"/>
    <w:multiLevelType w:val="multilevel"/>
    <w:tmpl w:val="88C091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FF22FB"/>
    <w:multiLevelType w:val="multilevel"/>
    <w:tmpl w:val="594E67F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707042BB"/>
    <w:multiLevelType w:val="multilevel"/>
    <w:tmpl w:val="7B025E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2410182">
    <w:abstractNumId w:val="2"/>
  </w:num>
  <w:num w:numId="2" w16cid:durableId="626663959">
    <w:abstractNumId w:val="0"/>
  </w:num>
  <w:num w:numId="3" w16cid:durableId="807207178">
    <w:abstractNumId w:val="3"/>
  </w:num>
  <w:num w:numId="4" w16cid:durableId="110946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19"/>
    <w:rsid w:val="00656208"/>
    <w:rsid w:val="008035CC"/>
    <w:rsid w:val="00B3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1DD9F"/>
  <w15:docId w15:val="{9BB38946-C225-4BCC-92BB-ABF26C64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lang w:val="en-US"/>
    </w:rPr>
  </w:style>
  <w:style w:type="character" w:customStyle="1" w:styleId="KomentarotemaDiagrama">
    <w:name w:val="Komentaro tema Diagrama"/>
    <w:qFormat/>
    <w:rPr>
      <w:b/>
      <w:bCs/>
      <w:lang w:val="en-US"/>
    </w:rPr>
  </w:style>
  <w:style w:type="character" w:customStyle="1" w:styleId="AntratsDiagrama">
    <w:name w:val="Antraštės Diagrama"/>
    <w:qFormat/>
    <w:rPr>
      <w:sz w:val="22"/>
      <w:szCs w:val="22"/>
      <w:lang w:val="en-US"/>
    </w:rPr>
  </w:style>
  <w:style w:type="character" w:customStyle="1" w:styleId="PoratDiagrama">
    <w:name w:val="Poraštė Diagrama"/>
    <w:qFormat/>
    <w:rPr>
      <w:sz w:val="22"/>
      <w:szCs w:val="22"/>
      <w:lang w:val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taisymai">
    <w:name w:val="Revision"/>
    <w:qFormat/>
    <w:rPr>
      <w:rFonts w:ascii="Calibri" w:eastAsia="Calibri" w:hAnsi="Calibri" w:cs="Times New Roman"/>
      <w:sz w:val="22"/>
      <w:szCs w:val="22"/>
      <w:lang w:val="en-US" w:bidi="ar-SA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4021</Words>
  <Characters>2293</Characters>
  <Application>Microsoft Office Word</Application>
  <DocSecurity>4</DocSecurity>
  <Lines>19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 Polozov</dc:creator>
  <cp:keywords/>
  <dc:description/>
  <cp:lastModifiedBy>Vida Kardelytė</cp:lastModifiedBy>
  <cp:revision>2</cp:revision>
  <dcterms:created xsi:type="dcterms:W3CDTF">2024-10-18T12:23:00Z</dcterms:created>
  <dcterms:modified xsi:type="dcterms:W3CDTF">2024-10-18T12:23:00Z</dcterms:modified>
  <dc:language>lt-LT</dc:language>
</cp:coreProperties>
</file>