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E137B" w14:textId="1C7C4E83" w:rsidR="005A5832" w:rsidRDefault="00A10867" w:rsidP="00C23CF6">
      <w:pPr>
        <w:widowControl w:val="0"/>
        <w:pBdr>
          <w:top w:val="nil"/>
          <w:left w:val="nil"/>
          <w:bottom w:val="nil"/>
          <w:right w:val="nil"/>
          <w:between w:val="nil"/>
        </w:pBdr>
        <w:tabs>
          <w:tab w:val="left" w:pos="567"/>
          <w:tab w:val="left" w:pos="851"/>
        </w:tabs>
        <w:jc w:val="center"/>
        <w:rPr>
          <w:rFonts w:ascii="Verdana" w:hAnsi="Verdana"/>
          <w:b/>
          <w:caps/>
          <w:sz w:val="20"/>
        </w:rPr>
      </w:pPr>
      <w:r w:rsidRPr="008735E0">
        <w:rPr>
          <w:rFonts w:ascii="Verdana" w:hAnsi="Verdana"/>
          <w:b/>
          <w:caps/>
          <w:sz w:val="20"/>
        </w:rPr>
        <w:t>Prekių</w:t>
      </w:r>
      <w:r w:rsidR="000748D6">
        <w:rPr>
          <w:rFonts w:ascii="Verdana" w:hAnsi="Verdana"/>
          <w:b/>
          <w:caps/>
          <w:sz w:val="20"/>
        </w:rPr>
        <w:t xml:space="preserve"> IR JAS LYDINČIŲ PASLAUGŲ</w:t>
      </w:r>
      <w:r w:rsidRPr="008735E0">
        <w:rPr>
          <w:rFonts w:ascii="Verdana" w:hAnsi="Verdana"/>
          <w:b/>
          <w:caps/>
          <w:sz w:val="20"/>
        </w:rPr>
        <w:t xml:space="preserve"> pirkimo-pardavimo sutarties </w:t>
      </w:r>
      <w:r w:rsidRPr="008735E0">
        <w:rPr>
          <w:rFonts w:ascii="Verdana" w:hAnsi="Verdana"/>
          <w:b/>
          <w:bCs/>
          <w:caps/>
          <w:sz w:val="20"/>
        </w:rPr>
        <w:t>Specialiosios</w:t>
      </w:r>
      <w:r w:rsidRPr="008735E0">
        <w:rPr>
          <w:rFonts w:ascii="Verdana" w:hAnsi="Verdana"/>
          <w:b/>
          <w:caps/>
          <w:sz w:val="20"/>
        </w:rPr>
        <w:t xml:space="preserve"> sąlygos</w:t>
      </w:r>
    </w:p>
    <w:p w14:paraId="70A87D95" w14:textId="77777777" w:rsidR="002F01BC" w:rsidRPr="008735E0" w:rsidRDefault="002F01BC" w:rsidP="00C23CF6">
      <w:pPr>
        <w:widowControl w:val="0"/>
        <w:pBdr>
          <w:top w:val="nil"/>
          <w:left w:val="nil"/>
          <w:bottom w:val="nil"/>
          <w:right w:val="nil"/>
          <w:between w:val="nil"/>
        </w:pBdr>
        <w:tabs>
          <w:tab w:val="left" w:pos="567"/>
          <w:tab w:val="left" w:pos="851"/>
        </w:tabs>
        <w:jc w:val="center"/>
        <w:rPr>
          <w:rFonts w:ascii="Verdana" w:hAnsi="Verdana"/>
          <w:caps/>
          <w:sz w:val="20"/>
        </w:rPr>
      </w:pPr>
    </w:p>
    <w:p w14:paraId="3F3E1CA4" w14:textId="77777777" w:rsidR="005A5832" w:rsidRPr="008735E0" w:rsidRDefault="005A5832" w:rsidP="00C23CF6">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735E0" w:rsidRPr="008735E0" w14:paraId="5BD7E61E" w14:textId="77777777">
        <w:tc>
          <w:tcPr>
            <w:tcW w:w="2448" w:type="dxa"/>
          </w:tcPr>
          <w:p w14:paraId="4CDD99F1" w14:textId="77777777" w:rsidR="005A5832" w:rsidRPr="008735E0" w:rsidRDefault="00A10867" w:rsidP="00C23CF6">
            <w:pPr>
              <w:jc w:val="both"/>
              <w:rPr>
                <w:rFonts w:ascii="Verdana" w:hAnsi="Verdana"/>
                <w:b/>
                <w:bCs/>
                <w:kern w:val="2"/>
                <w:sz w:val="20"/>
              </w:rPr>
            </w:pPr>
            <w:r w:rsidRPr="008735E0">
              <w:rPr>
                <w:rFonts w:ascii="Verdana" w:hAnsi="Verdana"/>
                <w:b/>
                <w:bCs/>
                <w:kern w:val="2"/>
                <w:sz w:val="20"/>
              </w:rPr>
              <w:t>Sutarties pavadinimas</w:t>
            </w:r>
          </w:p>
        </w:tc>
        <w:tc>
          <w:tcPr>
            <w:tcW w:w="7110" w:type="dxa"/>
            <w:gridSpan w:val="3"/>
          </w:tcPr>
          <w:p w14:paraId="6C678EA3" w14:textId="7D28D5AD" w:rsidR="005A5832" w:rsidRPr="008735E0" w:rsidRDefault="00111943" w:rsidP="00C23CF6">
            <w:pPr>
              <w:jc w:val="both"/>
              <w:rPr>
                <w:rFonts w:ascii="Verdana" w:hAnsi="Verdana"/>
                <w:kern w:val="2"/>
                <w:sz w:val="20"/>
              </w:rPr>
            </w:pPr>
            <w:r w:rsidRPr="00111943">
              <w:rPr>
                <w:rFonts w:ascii="Verdana" w:hAnsi="Verdana"/>
                <w:b/>
                <w:bCs/>
                <w:kern w:val="2"/>
                <w:sz w:val="20"/>
              </w:rPr>
              <w:t>QUANTUM XCELLIS SAUGYKLOS AUKŠTO PATIKIMUMO IR VEIKLOS TĘSTINUMO SISTEMOS PIRKIMAS</w:t>
            </w:r>
            <w:r>
              <w:rPr>
                <w:rFonts w:ascii="Verdana" w:hAnsi="Verdana"/>
                <w:kern w:val="2"/>
                <w:sz w:val="20"/>
              </w:rPr>
              <w:t xml:space="preserve">  </w:t>
            </w:r>
            <w:proofErr w:type="spellStart"/>
            <w:r w:rsidR="00523CD5" w:rsidRPr="008735E0">
              <w:rPr>
                <w:rFonts w:ascii="Verdana" w:hAnsi="Verdana"/>
                <w:kern w:val="2"/>
                <w:sz w:val="20"/>
              </w:rPr>
              <w:t>PIRKIMAS</w:t>
            </w:r>
            <w:proofErr w:type="spellEnd"/>
          </w:p>
        </w:tc>
      </w:tr>
      <w:tr w:rsidR="005A5832" w:rsidRPr="008735E0" w14:paraId="706382A4" w14:textId="77777777">
        <w:tc>
          <w:tcPr>
            <w:tcW w:w="2448" w:type="dxa"/>
          </w:tcPr>
          <w:p w14:paraId="04A4041D" w14:textId="77777777" w:rsidR="005A5832" w:rsidRPr="008735E0" w:rsidRDefault="00A10867" w:rsidP="00C23CF6">
            <w:pPr>
              <w:jc w:val="both"/>
              <w:rPr>
                <w:rFonts w:ascii="Verdana" w:hAnsi="Verdana"/>
                <w:b/>
                <w:bCs/>
                <w:kern w:val="2"/>
                <w:sz w:val="20"/>
              </w:rPr>
            </w:pPr>
            <w:r w:rsidRPr="008735E0">
              <w:rPr>
                <w:rFonts w:ascii="Verdana" w:hAnsi="Verdana"/>
                <w:b/>
                <w:bCs/>
                <w:kern w:val="2"/>
                <w:sz w:val="20"/>
              </w:rPr>
              <w:t>Sutarties data</w:t>
            </w:r>
          </w:p>
        </w:tc>
        <w:tc>
          <w:tcPr>
            <w:tcW w:w="2177" w:type="dxa"/>
          </w:tcPr>
          <w:p w14:paraId="233E7FA3" w14:textId="0EE80E4A" w:rsidR="005A5832" w:rsidRPr="008735E0" w:rsidRDefault="00110B7F" w:rsidP="00C23CF6">
            <w:pPr>
              <w:jc w:val="both"/>
              <w:rPr>
                <w:rFonts w:ascii="Verdana" w:hAnsi="Verdana"/>
                <w:kern w:val="2"/>
                <w:sz w:val="20"/>
              </w:rPr>
            </w:pPr>
            <w:r w:rsidRPr="008735E0">
              <w:rPr>
                <w:rFonts w:ascii="Verdana" w:hAnsi="Verdana"/>
                <w:kern w:val="2"/>
                <w:sz w:val="20"/>
              </w:rPr>
              <w:t>202</w:t>
            </w:r>
            <w:r w:rsidR="002F01BC">
              <w:rPr>
                <w:rFonts w:ascii="Verdana" w:hAnsi="Verdana"/>
                <w:kern w:val="2"/>
                <w:sz w:val="20"/>
              </w:rPr>
              <w:t>4</w:t>
            </w:r>
            <w:r w:rsidRPr="008735E0">
              <w:rPr>
                <w:rFonts w:ascii="Verdana" w:hAnsi="Verdana"/>
                <w:kern w:val="2"/>
                <w:sz w:val="20"/>
              </w:rPr>
              <w:t>-</w:t>
            </w:r>
            <w:r w:rsidR="006F1469">
              <w:rPr>
                <w:rFonts w:ascii="Verdana" w:hAnsi="Verdana"/>
                <w:kern w:val="2"/>
                <w:sz w:val="20"/>
              </w:rPr>
              <w:t>10</w:t>
            </w:r>
            <w:r w:rsidRPr="008735E0">
              <w:rPr>
                <w:rFonts w:ascii="Verdana" w:hAnsi="Verdana"/>
                <w:kern w:val="2"/>
                <w:sz w:val="20"/>
              </w:rPr>
              <w:t>-</w:t>
            </w:r>
            <w:r w:rsidR="006F1469">
              <w:rPr>
                <w:rFonts w:ascii="Verdana" w:hAnsi="Verdana"/>
                <w:kern w:val="2"/>
                <w:sz w:val="20"/>
              </w:rPr>
              <w:t>11</w:t>
            </w:r>
          </w:p>
        </w:tc>
        <w:tc>
          <w:tcPr>
            <w:tcW w:w="2362" w:type="dxa"/>
          </w:tcPr>
          <w:p w14:paraId="2FB36569" w14:textId="77777777" w:rsidR="005A5832" w:rsidRPr="008735E0" w:rsidRDefault="00A10867" w:rsidP="00C23CF6">
            <w:pPr>
              <w:jc w:val="both"/>
              <w:rPr>
                <w:rFonts w:ascii="Verdana" w:hAnsi="Verdana"/>
                <w:b/>
                <w:bCs/>
                <w:kern w:val="2"/>
                <w:sz w:val="20"/>
              </w:rPr>
            </w:pPr>
            <w:r w:rsidRPr="008735E0">
              <w:rPr>
                <w:rFonts w:ascii="Verdana" w:hAnsi="Verdana"/>
                <w:b/>
                <w:bCs/>
                <w:kern w:val="2"/>
                <w:sz w:val="20"/>
              </w:rPr>
              <w:t>Sutarties numeris</w:t>
            </w:r>
          </w:p>
        </w:tc>
        <w:tc>
          <w:tcPr>
            <w:tcW w:w="2571" w:type="dxa"/>
          </w:tcPr>
          <w:p w14:paraId="104634C7" w14:textId="1C058661" w:rsidR="005A5832" w:rsidRPr="008735E0" w:rsidRDefault="006F1469" w:rsidP="00C23CF6">
            <w:pPr>
              <w:jc w:val="both"/>
              <w:rPr>
                <w:rFonts w:ascii="Verdana" w:hAnsi="Verdana"/>
                <w:kern w:val="2"/>
                <w:sz w:val="20"/>
              </w:rPr>
            </w:pPr>
            <w:r w:rsidRPr="006F1469">
              <w:rPr>
                <w:rFonts w:ascii="Verdana" w:hAnsi="Verdana"/>
                <w:kern w:val="2"/>
                <w:sz w:val="20"/>
              </w:rPr>
              <w:t>18F-1501</w:t>
            </w:r>
          </w:p>
        </w:tc>
      </w:tr>
    </w:tbl>
    <w:p w14:paraId="3497D14E" w14:textId="77777777" w:rsidR="005A5832" w:rsidRPr="008735E0" w:rsidRDefault="005A5832" w:rsidP="00C23CF6">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402"/>
        <w:gridCol w:w="4318"/>
      </w:tblGrid>
      <w:tr w:rsidR="008735E0" w:rsidRPr="008735E0" w14:paraId="631CF781" w14:textId="77777777">
        <w:tc>
          <w:tcPr>
            <w:tcW w:w="9558" w:type="dxa"/>
            <w:gridSpan w:val="3"/>
          </w:tcPr>
          <w:p w14:paraId="3F455D66" w14:textId="77777777" w:rsidR="005A5832" w:rsidRPr="008735E0" w:rsidRDefault="00A10867" w:rsidP="00C23CF6">
            <w:pPr>
              <w:jc w:val="center"/>
              <w:rPr>
                <w:rFonts w:ascii="Verdana" w:hAnsi="Verdana"/>
                <w:b/>
                <w:bCs/>
                <w:kern w:val="2"/>
                <w:sz w:val="20"/>
              </w:rPr>
            </w:pPr>
            <w:r w:rsidRPr="008735E0">
              <w:rPr>
                <w:rFonts w:ascii="Verdana" w:hAnsi="Verdana"/>
                <w:b/>
                <w:bCs/>
                <w:kern w:val="2"/>
                <w:sz w:val="20"/>
              </w:rPr>
              <w:t>1. SUTARTIES ŠALYS</w:t>
            </w:r>
          </w:p>
        </w:tc>
      </w:tr>
      <w:tr w:rsidR="008735E0" w:rsidRPr="008735E0" w14:paraId="28207A1C" w14:textId="77777777" w:rsidTr="00A05E4B">
        <w:tc>
          <w:tcPr>
            <w:tcW w:w="1838" w:type="dxa"/>
            <w:vMerge w:val="restart"/>
          </w:tcPr>
          <w:p w14:paraId="2CEF0682" w14:textId="77777777" w:rsidR="005A5832" w:rsidRPr="008735E0" w:rsidRDefault="00A10867" w:rsidP="00C23CF6">
            <w:pPr>
              <w:rPr>
                <w:rFonts w:ascii="Verdana" w:hAnsi="Verdana"/>
                <w:b/>
                <w:bCs/>
                <w:kern w:val="2"/>
                <w:sz w:val="20"/>
              </w:rPr>
            </w:pPr>
            <w:r w:rsidRPr="008735E0">
              <w:rPr>
                <w:rFonts w:ascii="Verdana" w:hAnsi="Verdana"/>
                <w:b/>
                <w:bCs/>
                <w:kern w:val="2"/>
                <w:sz w:val="20"/>
              </w:rPr>
              <w:t>1.1. Pirkėjas</w:t>
            </w:r>
          </w:p>
        </w:tc>
        <w:tc>
          <w:tcPr>
            <w:tcW w:w="3402" w:type="dxa"/>
          </w:tcPr>
          <w:p w14:paraId="68D9798C" w14:textId="77777777" w:rsidR="005A5832" w:rsidRPr="008735E0" w:rsidRDefault="00A10867" w:rsidP="00C23CF6">
            <w:pPr>
              <w:rPr>
                <w:rFonts w:ascii="Verdana" w:hAnsi="Verdana"/>
                <w:kern w:val="2"/>
                <w:sz w:val="20"/>
              </w:rPr>
            </w:pPr>
            <w:r w:rsidRPr="008735E0">
              <w:rPr>
                <w:rFonts w:ascii="Verdana" w:hAnsi="Verdana"/>
                <w:kern w:val="2"/>
                <w:sz w:val="20"/>
              </w:rPr>
              <w:t>1.1.1. Pavadinimas</w:t>
            </w:r>
          </w:p>
        </w:tc>
        <w:tc>
          <w:tcPr>
            <w:tcW w:w="4318" w:type="dxa"/>
          </w:tcPr>
          <w:p w14:paraId="7A18E545" w14:textId="772B8E94" w:rsidR="005A5832" w:rsidRPr="002F01BC" w:rsidRDefault="00726BE7" w:rsidP="00B61CD5">
            <w:pPr>
              <w:rPr>
                <w:rFonts w:ascii="Verdana" w:hAnsi="Verdana"/>
                <w:b/>
                <w:bCs/>
                <w:kern w:val="2"/>
                <w:sz w:val="20"/>
              </w:rPr>
            </w:pPr>
            <w:r w:rsidRPr="002F01BC">
              <w:rPr>
                <w:rFonts w:ascii="Verdana" w:hAnsi="Verdana"/>
                <w:b/>
                <w:bCs/>
                <w:kern w:val="2"/>
                <w:sz w:val="20"/>
              </w:rPr>
              <w:t>Viešoji įstaiga LIETUVOS NACIONALINIS RADIJAS IR TELEVIZIJA</w:t>
            </w:r>
          </w:p>
        </w:tc>
      </w:tr>
      <w:tr w:rsidR="008735E0" w:rsidRPr="008735E0" w14:paraId="3EB0FD4F" w14:textId="77777777" w:rsidTr="00A05E4B">
        <w:tc>
          <w:tcPr>
            <w:tcW w:w="1838" w:type="dxa"/>
            <w:vMerge/>
          </w:tcPr>
          <w:p w14:paraId="00F94956" w14:textId="77777777" w:rsidR="005A5832" w:rsidRPr="008735E0" w:rsidRDefault="005A5832" w:rsidP="00C23CF6">
            <w:pPr>
              <w:rPr>
                <w:rFonts w:ascii="Verdana" w:hAnsi="Verdana"/>
                <w:kern w:val="2"/>
                <w:sz w:val="20"/>
              </w:rPr>
            </w:pPr>
          </w:p>
        </w:tc>
        <w:tc>
          <w:tcPr>
            <w:tcW w:w="3402" w:type="dxa"/>
          </w:tcPr>
          <w:p w14:paraId="767F0E74" w14:textId="77777777" w:rsidR="005A5832" w:rsidRPr="008735E0" w:rsidRDefault="00A10867" w:rsidP="00C23CF6">
            <w:pPr>
              <w:rPr>
                <w:rFonts w:ascii="Verdana" w:hAnsi="Verdana"/>
                <w:kern w:val="2"/>
                <w:sz w:val="20"/>
              </w:rPr>
            </w:pPr>
            <w:r w:rsidRPr="008735E0">
              <w:rPr>
                <w:rFonts w:ascii="Verdana" w:hAnsi="Verdana"/>
                <w:kern w:val="2"/>
                <w:sz w:val="20"/>
              </w:rPr>
              <w:t>1.1.2. Juridinio asmens kodas</w:t>
            </w:r>
          </w:p>
        </w:tc>
        <w:tc>
          <w:tcPr>
            <w:tcW w:w="4318" w:type="dxa"/>
          </w:tcPr>
          <w:p w14:paraId="035A6A69" w14:textId="3E5ED8F6" w:rsidR="005A5832" w:rsidRPr="008735E0" w:rsidRDefault="007C3B34" w:rsidP="00B61CD5">
            <w:pPr>
              <w:rPr>
                <w:rFonts w:ascii="Verdana" w:hAnsi="Verdana"/>
                <w:kern w:val="2"/>
                <w:sz w:val="20"/>
              </w:rPr>
            </w:pPr>
            <w:r w:rsidRPr="008735E0">
              <w:rPr>
                <w:rFonts w:ascii="Verdana" w:hAnsi="Verdana"/>
                <w:kern w:val="2"/>
                <w:sz w:val="20"/>
              </w:rPr>
              <w:t>124241078</w:t>
            </w:r>
          </w:p>
        </w:tc>
      </w:tr>
      <w:tr w:rsidR="008735E0" w:rsidRPr="008735E0" w14:paraId="7563C811" w14:textId="77777777" w:rsidTr="00A05E4B">
        <w:tc>
          <w:tcPr>
            <w:tcW w:w="1838" w:type="dxa"/>
            <w:vMerge/>
          </w:tcPr>
          <w:p w14:paraId="26F29E43" w14:textId="77777777" w:rsidR="005A5832" w:rsidRPr="008735E0" w:rsidRDefault="005A5832" w:rsidP="00C23CF6">
            <w:pPr>
              <w:rPr>
                <w:rFonts w:ascii="Verdana" w:hAnsi="Verdana"/>
                <w:kern w:val="2"/>
                <w:sz w:val="20"/>
              </w:rPr>
            </w:pPr>
          </w:p>
        </w:tc>
        <w:tc>
          <w:tcPr>
            <w:tcW w:w="3402" w:type="dxa"/>
          </w:tcPr>
          <w:p w14:paraId="44AE2CA8" w14:textId="77777777" w:rsidR="005A5832" w:rsidRPr="008735E0" w:rsidRDefault="00A10867" w:rsidP="00C23CF6">
            <w:pPr>
              <w:rPr>
                <w:rFonts w:ascii="Verdana" w:hAnsi="Verdana"/>
                <w:kern w:val="2"/>
                <w:sz w:val="20"/>
              </w:rPr>
            </w:pPr>
            <w:r w:rsidRPr="008735E0">
              <w:rPr>
                <w:rFonts w:ascii="Verdana" w:hAnsi="Verdana"/>
                <w:kern w:val="2"/>
                <w:sz w:val="20"/>
              </w:rPr>
              <w:t>1.1.3. Adresas</w:t>
            </w:r>
          </w:p>
        </w:tc>
        <w:tc>
          <w:tcPr>
            <w:tcW w:w="4318" w:type="dxa"/>
          </w:tcPr>
          <w:p w14:paraId="68F40B56" w14:textId="50A53C83" w:rsidR="005A5832" w:rsidRPr="008735E0" w:rsidRDefault="00DE0F18" w:rsidP="00B61CD5">
            <w:pPr>
              <w:rPr>
                <w:rFonts w:ascii="Verdana" w:hAnsi="Verdana"/>
                <w:kern w:val="2"/>
                <w:sz w:val="20"/>
              </w:rPr>
            </w:pPr>
            <w:r w:rsidRPr="008735E0">
              <w:rPr>
                <w:rFonts w:ascii="Verdana" w:hAnsi="Verdana"/>
                <w:kern w:val="2"/>
                <w:sz w:val="20"/>
              </w:rPr>
              <w:t>S. Konarskio g. 49, 03123 Vilnius</w:t>
            </w:r>
          </w:p>
        </w:tc>
      </w:tr>
      <w:tr w:rsidR="008735E0" w:rsidRPr="008735E0" w14:paraId="1DA0BDAA" w14:textId="77777777" w:rsidTr="00A05E4B">
        <w:tc>
          <w:tcPr>
            <w:tcW w:w="1838" w:type="dxa"/>
            <w:vMerge/>
          </w:tcPr>
          <w:p w14:paraId="0FFF2E9D" w14:textId="77777777" w:rsidR="005A5832" w:rsidRPr="008735E0" w:rsidRDefault="005A5832" w:rsidP="00C23CF6">
            <w:pPr>
              <w:rPr>
                <w:rFonts w:ascii="Verdana" w:hAnsi="Verdana"/>
                <w:kern w:val="2"/>
                <w:sz w:val="20"/>
              </w:rPr>
            </w:pPr>
          </w:p>
        </w:tc>
        <w:tc>
          <w:tcPr>
            <w:tcW w:w="3402" w:type="dxa"/>
          </w:tcPr>
          <w:p w14:paraId="4BABE905" w14:textId="77777777" w:rsidR="005A5832" w:rsidRPr="008735E0" w:rsidRDefault="00A10867" w:rsidP="00C23CF6">
            <w:pPr>
              <w:rPr>
                <w:rFonts w:ascii="Verdana" w:hAnsi="Verdana"/>
                <w:kern w:val="2"/>
                <w:sz w:val="20"/>
              </w:rPr>
            </w:pPr>
            <w:r w:rsidRPr="008735E0">
              <w:rPr>
                <w:rFonts w:ascii="Verdana" w:hAnsi="Verdana"/>
                <w:kern w:val="2"/>
                <w:sz w:val="20"/>
              </w:rPr>
              <w:t>1.1.4. PVM mokėtojo kodas</w:t>
            </w:r>
          </w:p>
        </w:tc>
        <w:tc>
          <w:tcPr>
            <w:tcW w:w="4318" w:type="dxa"/>
          </w:tcPr>
          <w:p w14:paraId="1D173032" w14:textId="68D212B3" w:rsidR="005A5832" w:rsidRPr="008735E0" w:rsidRDefault="00C50F29" w:rsidP="00B61CD5">
            <w:pPr>
              <w:rPr>
                <w:rFonts w:ascii="Verdana" w:hAnsi="Verdana"/>
                <w:kern w:val="2"/>
                <w:sz w:val="20"/>
              </w:rPr>
            </w:pPr>
            <w:r w:rsidRPr="008735E0">
              <w:rPr>
                <w:rFonts w:ascii="Verdana" w:hAnsi="Verdana"/>
                <w:kern w:val="2"/>
                <w:sz w:val="20"/>
              </w:rPr>
              <w:t>LT</w:t>
            </w:r>
          </w:p>
        </w:tc>
      </w:tr>
      <w:tr w:rsidR="008735E0" w:rsidRPr="008735E0" w14:paraId="06FBE599" w14:textId="77777777" w:rsidTr="00A05E4B">
        <w:tc>
          <w:tcPr>
            <w:tcW w:w="1838" w:type="dxa"/>
            <w:vMerge/>
          </w:tcPr>
          <w:p w14:paraId="3A98F1E2" w14:textId="77777777" w:rsidR="005A5832" w:rsidRPr="008735E0" w:rsidRDefault="005A5832" w:rsidP="00C23CF6">
            <w:pPr>
              <w:rPr>
                <w:rFonts w:ascii="Verdana" w:hAnsi="Verdana"/>
                <w:kern w:val="2"/>
                <w:sz w:val="20"/>
              </w:rPr>
            </w:pPr>
          </w:p>
        </w:tc>
        <w:tc>
          <w:tcPr>
            <w:tcW w:w="3402" w:type="dxa"/>
          </w:tcPr>
          <w:p w14:paraId="18843DC0" w14:textId="77777777" w:rsidR="005A5832" w:rsidRPr="008735E0" w:rsidRDefault="00A10867" w:rsidP="00C23CF6">
            <w:pPr>
              <w:rPr>
                <w:rFonts w:ascii="Verdana" w:hAnsi="Verdana"/>
                <w:kern w:val="2"/>
                <w:sz w:val="20"/>
              </w:rPr>
            </w:pPr>
            <w:r w:rsidRPr="008735E0">
              <w:rPr>
                <w:rFonts w:ascii="Verdana" w:hAnsi="Verdana"/>
                <w:kern w:val="2"/>
                <w:sz w:val="20"/>
              </w:rPr>
              <w:t>1.1.5. Atsiskaitomoji sąskaita</w:t>
            </w:r>
          </w:p>
        </w:tc>
        <w:tc>
          <w:tcPr>
            <w:tcW w:w="4318" w:type="dxa"/>
          </w:tcPr>
          <w:p w14:paraId="2441AFA4" w14:textId="7C9205DE" w:rsidR="005A5832" w:rsidRPr="008735E0" w:rsidRDefault="00103A21" w:rsidP="00B61CD5">
            <w:pPr>
              <w:rPr>
                <w:rFonts w:ascii="Verdana" w:hAnsi="Verdana"/>
                <w:kern w:val="2"/>
                <w:sz w:val="20"/>
              </w:rPr>
            </w:pPr>
            <w:r w:rsidRPr="008735E0">
              <w:rPr>
                <w:rFonts w:ascii="Verdana" w:hAnsi="Verdana"/>
                <w:kern w:val="2"/>
                <w:sz w:val="20"/>
              </w:rPr>
              <w:t>LT</w:t>
            </w:r>
          </w:p>
        </w:tc>
      </w:tr>
      <w:tr w:rsidR="008735E0" w:rsidRPr="008735E0" w14:paraId="3E2E84F4" w14:textId="77777777" w:rsidTr="00A05E4B">
        <w:tc>
          <w:tcPr>
            <w:tcW w:w="1838" w:type="dxa"/>
            <w:vMerge/>
          </w:tcPr>
          <w:p w14:paraId="08A3C8D8" w14:textId="77777777" w:rsidR="005A5832" w:rsidRPr="008735E0" w:rsidRDefault="005A5832" w:rsidP="00C23CF6">
            <w:pPr>
              <w:rPr>
                <w:rFonts w:ascii="Verdana" w:hAnsi="Verdana"/>
                <w:kern w:val="2"/>
                <w:sz w:val="20"/>
              </w:rPr>
            </w:pPr>
          </w:p>
        </w:tc>
        <w:tc>
          <w:tcPr>
            <w:tcW w:w="3402" w:type="dxa"/>
          </w:tcPr>
          <w:p w14:paraId="0E5CCB08" w14:textId="77777777" w:rsidR="005A5832" w:rsidRPr="008735E0" w:rsidRDefault="00A10867" w:rsidP="00C23CF6">
            <w:pPr>
              <w:rPr>
                <w:rFonts w:ascii="Verdana" w:hAnsi="Verdana"/>
                <w:kern w:val="2"/>
                <w:sz w:val="20"/>
              </w:rPr>
            </w:pPr>
            <w:r w:rsidRPr="008735E0">
              <w:rPr>
                <w:rFonts w:ascii="Verdana" w:hAnsi="Verdana"/>
                <w:kern w:val="2"/>
                <w:sz w:val="20"/>
              </w:rPr>
              <w:t>1.1.6. Bankas, banko kodas</w:t>
            </w:r>
          </w:p>
        </w:tc>
        <w:tc>
          <w:tcPr>
            <w:tcW w:w="4318" w:type="dxa"/>
          </w:tcPr>
          <w:p w14:paraId="5122011F" w14:textId="1AA70C4D" w:rsidR="00E86563" w:rsidRDefault="00E86563" w:rsidP="00B61CD5">
            <w:pPr>
              <w:rPr>
                <w:rFonts w:ascii="Verdana" w:hAnsi="Verdana"/>
                <w:kern w:val="2"/>
                <w:sz w:val="20"/>
              </w:rPr>
            </w:pPr>
            <w:r>
              <w:rPr>
                <w:rFonts w:ascii="Verdana" w:hAnsi="Verdana"/>
                <w:kern w:val="2"/>
                <w:sz w:val="20"/>
              </w:rPr>
              <w:t xml:space="preserve">         </w:t>
            </w:r>
            <w:r w:rsidR="00240CF5" w:rsidRPr="008735E0">
              <w:rPr>
                <w:rFonts w:ascii="Verdana" w:hAnsi="Verdana"/>
                <w:kern w:val="2"/>
                <w:sz w:val="20"/>
              </w:rPr>
              <w:t>,</w:t>
            </w:r>
            <w:r w:rsidR="009F6725" w:rsidRPr="008735E0">
              <w:rPr>
                <w:rFonts w:ascii="Verdana" w:hAnsi="Verdana"/>
                <w:kern w:val="2"/>
                <w:sz w:val="20"/>
              </w:rPr>
              <w:t xml:space="preserve"> veikiantis per</w:t>
            </w:r>
          </w:p>
          <w:p w14:paraId="18E5AD1A" w14:textId="30E8BCB0" w:rsidR="005A5832" w:rsidRPr="008735E0" w:rsidRDefault="00E86563" w:rsidP="00B61CD5">
            <w:pPr>
              <w:rPr>
                <w:rFonts w:ascii="Verdana" w:hAnsi="Verdana"/>
                <w:kern w:val="2"/>
                <w:sz w:val="20"/>
              </w:rPr>
            </w:pPr>
            <w:r>
              <w:rPr>
                <w:rFonts w:ascii="Verdana" w:hAnsi="Verdana"/>
                <w:kern w:val="2"/>
                <w:sz w:val="20"/>
              </w:rPr>
              <w:t xml:space="preserve">           </w:t>
            </w:r>
            <w:r w:rsidR="009F6725" w:rsidRPr="008735E0">
              <w:rPr>
                <w:rFonts w:ascii="Verdana" w:hAnsi="Verdana"/>
                <w:kern w:val="2"/>
                <w:sz w:val="20"/>
              </w:rPr>
              <w:t>,</w:t>
            </w:r>
            <w:r w:rsidR="00240CF5" w:rsidRPr="008735E0">
              <w:rPr>
                <w:rFonts w:ascii="Verdana" w:hAnsi="Verdana"/>
                <w:kern w:val="2"/>
                <w:sz w:val="20"/>
              </w:rPr>
              <w:t xml:space="preserve"> banko kodas </w:t>
            </w:r>
          </w:p>
        </w:tc>
      </w:tr>
      <w:tr w:rsidR="008735E0" w:rsidRPr="008735E0" w14:paraId="7B2AF43E" w14:textId="77777777" w:rsidTr="00A05E4B">
        <w:tc>
          <w:tcPr>
            <w:tcW w:w="1838" w:type="dxa"/>
            <w:vMerge/>
          </w:tcPr>
          <w:p w14:paraId="19AF5B8F" w14:textId="77777777" w:rsidR="005A5832" w:rsidRPr="008735E0" w:rsidRDefault="005A5832" w:rsidP="00C23CF6">
            <w:pPr>
              <w:rPr>
                <w:rFonts w:ascii="Verdana" w:hAnsi="Verdana"/>
                <w:kern w:val="2"/>
                <w:sz w:val="20"/>
              </w:rPr>
            </w:pPr>
          </w:p>
        </w:tc>
        <w:tc>
          <w:tcPr>
            <w:tcW w:w="3402" w:type="dxa"/>
          </w:tcPr>
          <w:p w14:paraId="77584B65" w14:textId="77777777" w:rsidR="005A5832" w:rsidRPr="008735E0" w:rsidRDefault="00A10867" w:rsidP="00C23CF6">
            <w:pPr>
              <w:rPr>
                <w:rFonts w:ascii="Verdana" w:hAnsi="Verdana"/>
                <w:kern w:val="2"/>
                <w:sz w:val="20"/>
              </w:rPr>
            </w:pPr>
            <w:r w:rsidRPr="008735E0">
              <w:rPr>
                <w:rFonts w:ascii="Verdana" w:hAnsi="Verdana"/>
                <w:kern w:val="2"/>
                <w:sz w:val="20"/>
              </w:rPr>
              <w:t>1.1.7. Telefonas</w:t>
            </w:r>
          </w:p>
        </w:tc>
        <w:tc>
          <w:tcPr>
            <w:tcW w:w="4318" w:type="dxa"/>
          </w:tcPr>
          <w:p w14:paraId="115168B7" w14:textId="77778DCC" w:rsidR="005A5832" w:rsidRPr="008735E0" w:rsidRDefault="0048396E" w:rsidP="00B61CD5">
            <w:pPr>
              <w:rPr>
                <w:rFonts w:ascii="Verdana" w:hAnsi="Verdana"/>
                <w:kern w:val="2"/>
                <w:sz w:val="20"/>
              </w:rPr>
            </w:pPr>
            <w:r w:rsidRPr="008735E0">
              <w:rPr>
                <w:rFonts w:ascii="Verdana" w:hAnsi="Verdana"/>
                <w:kern w:val="2"/>
                <w:sz w:val="20"/>
              </w:rPr>
              <w:t xml:space="preserve">+370 </w:t>
            </w:r>
          </w:p>
        </w:tc>
      </w:tr>
      <w:tr w:rsidR="008735E0" w:rsidRPr="008735E0" w14:paraId="7E660D03" w14:textId="77777777" w:rsidTr="00A05E4B">
        <w:tc>
          <w:tcPr>
            <w:tcW w:w="1838" w:type="dxa"/>
            <w:vMerge/>
          </w:tcPr>
          <w:p w14:paraId="39E8DE78" w14:textId="77777777" w:rsidR="005A5832" w:rsidRPr="008735E0" w:rsidRDefault="005A5832" w:rsidP="00C23CF6">
            <w:pPr>
              <w:rPr>
                <w:rFonts w:ascii="Verdana" w:hAnsi="Verdana"/>
                <w:kern w:val="2"/>
                <w:sz w:val="20"/>
              </w:rPr>
            </w:pPr>
          </w:p>
        </w:tc>
        <w:tc>
          <w:tcPr>
            <w:tcW w:w="3402" w:type="dxa"/>
          </w:tcPr>
          <w:p w14:paraId="35AB6375" w14:textId="77777777" w:rsidR="005A5832" w:rsidRPr="008735E0" w:rsidRDefault="00A10867" w:rsidP="00C23CF6">
            <w:pPr>
              <w:rPr>
                <w:rFonts w:ascii="Verdana" w:hAnsi="Verdana"/>
                <w:kern w:val="2"/>
                <w:sz w:val="20"/>
              </w:rPr>
            </w:pPr>
            <w:r w:rsidRPr="008735E0">
              <w:rPr>
                <w:rFonts w:ascii="Verdana" w:hAnsi="Verdana"/>
                <w:kern w:val="2"/>
                <w:sz w:val="20"/>
              </w:rPr>
              <w:t>1.1.8. El. paštas</w:t>
            </w:r>
          </w:p>
        </w:tc>
        <w:tc>
          <w:tcPr>
            <w:tcW w:w="4318" w:type="dxa"/>
          </w:tcPr>
          <w:p w14:paraId="0B134C62" w14:textId="2F0DF3BA" w:rsidR="005A5832" w:rsidRPr="008735E0" w:rsidRDefault="00E86563" w:rsidP="00B61CD5">
            <w:pPr>
              <w:rPr>
                <w:rFonts w:ascii="Verdana" w:hAnsi="Verdana"/>
                <w:kern w:val="2"/>
                <w:sz w:val="20"/>
              </w:rPr>
            </w:pPr>
            <w:hyperlink r:id="rId11" w:history="1">
              <w:r w:rsidR="007A3105" w:rsidRPr="008735E0">
                <w:rPr>
                  <w:rStyle w:val="Hyperlink"/>
                  <w:rFonts w:ascii="Verdana" w:hAnsi="Verdana"/>
                  <w:color w:val="auto"/>
                  <w:kern w:val="2"/>
                  <w:sz w:val="20"/>
                </w:rPr>
                <w:t>lrt@lrt.lt</w:t>
              </w:r>
            </w:hyperlink>
            <w:r w:rsidR="007A3105" w:rsidRPr="008735E0">
              <w:rPr>
                <w:rFonts w:ascii="Verdana" w:hAnsi="Verdana"/>
                <w:kern w:val="2"/>
                <w:sz w:val="20"/>
              </w:rPr>
              <w:t xml:space="preserve"> </w:t>
            </w:r>
          </w:p>
        </w:tc>
      </w:tr>
      <w:tr w:rsidR="008735E0" w:rsidRPr="008735E0" w14:paraId="789714A8" w14:textId="77777777" w:rsidTr="00A05E4B">
        <w:tc>
          <w:tcPr>
            <w:tcW w:w="1838" w:type="dxa"/>
            <w:vMerge/>
          </w:tcPr>
          <w:p w14:paraId="2C0E1BE2" w14:textId="77777777" w:rsidR="005A5832" w:rsidRPr="008735E0" w:rsidRDefault="005A5832" w:rsidP="00C23CF6">
            <w:pPr>
              <w:rPr>
                <w:rFonts w:ascii="Verdana" w:hAnsi="Verdana"/>
                <w:kern w:val="2"/>
                <w:sz w:val="20"/>
              </w:rPr>
            </w:pPr>
          </w:p>
        </w:tc>
        <w:tc>
          <w:tcPr>
            <w:tcW w:w="3402" w:type="dxa"/>
          </w:tcPr>
          <w:p w14:paraId="3450873E" w14:textId="77777777" w:rsidR="005A5832" w:rsidRPr="008735E0" w:rsidRDefault="00A10867" w:rsidP="00C23CF6">
            <w:pPr>
              <w:rPr>
                <w:rFonts w:ascii="Verdana" w:hAnsi="Verdana"/>
                <w:kern w:val="2"/>
                <w:sz w:val="20"/>
              </w:rPr>
            </w:pPr>
            <w:r w:rsidRPr="008735E0">
              <w:rPr>
                <w:rFonts w:ascii="Verdana" w:hAnsi="Verdana"/>
                <w:kern w:val="2"/>
                <w:sz w:val="20"/>
              </w:rPr>
              <w:t>1.1.9. Šalies atstovas</w:t>
            </w:r>
          </w:p>
        </w:tc>
        <w:tc>
          <w:tcPr>
            <w:tcW w:w="4318" w:type="dxa"/>
          </w:tcPr>
          <w:p w14:paraId="10611CB5" w14:textId="08F802F9" w:rsidR="005A5832" w:rsidRPr="008735E0" w:rsidRDefault="005A5832" w:rsidP="002F01BC">
            <w:pPr>
              <w:rPr>
                <w:rFonts w:ascii="Verdana" w:hAnsi="Verdana"/>
                <w:kern w:val="2"/>
                <w:sz w:val="20"/>
              </w:rPr>
            </w:pPr>
          </w:p>
        </w:tc>
      </w:tr>
      <w:tr w:rsidR="008735E0" w:rsidRPr="008735E0" w14:paraId="48DC0666" w14:textId="77777777" w:rsidTr="00A05E4B">
        <w:tc>
          <w:tcPr>
            <w:tcW w:w="1838" w:type="dxa"/>
            <w:vMerge/>
          </w:tcPr>
          <w:p w14:paraId="5700671E" w14:textId="77777777" w:rsidR="005A5832" w:rsidRPr="008735E0" w:rsidRDefault="005A5832" w:rsidP="00C23CF6">
            <w:pPr>
              <w:rPr>
                <w:rFonts w:ascii="Verdana" w:hAnsi="Verdana"/>
                <w:kern w:val="2"/>
                <w:sz w:val="20"/>
              </w:rPr>
            </w:pPr>
          </w:p>
        </w:tc>
        <w:tc>
          <w:tcPr>
            <w:tcW w:w="3402" w:type="dxa"/>
          </w:tcPr>
          <w:p w14:paraId="4580CDED" w14:textId="77777777" w:rsidR="005A5832" w:rsidRPr="008735E0" w:rsidRDefault="00A10867" w:rsidP="00C23CF6">
            <w:pPr>
              <w:rPr>
                <w:rFonts w:ascii="Verdana" w:hAnsi="Verdana"/>
                <w:kern w:val="2"/>
                <w:sz w:val="20"/>
              </w:rPr>
            </w:pPr>
            <w:r w:rsidRPr="008735E0">
              <w:rPr>
                <w:rFonts w:ascii="Verdana" w:hAnsi="Verdana"/>
                <w:kern w:val="2"/>
                <w:sz w:val="20"/>
              </w:rPr>
              <w:t>1.1.10. Atstovavimo pagrindas</w:t>
            </w:r>
          </w:p>
        </w:tc>
        <w:tc>
          <w:tcPr>
            <w:tcW w:w="4318" w:type="dxa"/>
          </w:tcPr>
          <w:p w14:paraId="3DED6FA7" w14:textId="77777777" w:rsidR="00E86563" w:rsidRDefault="002F01BC" w:rsidP="002F01BC">
            <w:pPr>
              <w:rPr>
                <w:rFonts w:ascii="Verdana" w:hAnsi="Verdana"/>
                <w:kern w:val="2"/>
                <w:sz w:val="20"/>
              </w:rPr>
            </w:pPr>
            <w:r w:rsidRPr="002F01BC">
              <w:rPr>
                <w:rFonts w:ascii="Verdana" w:hAnsi="Verdana"/>
                <w:kern w:val="2"/>
                <w:sz w:val="20"/>
              </w:rPr>
              <w:t xml:space="preserve">Pirkėjo atstovas veikia pagal </w:t>
            </w:r>
          </w:p>
          <w:p w14:paraId="513742C5" w14:textId="77777777" w:rsidR="00E86563" w:rsidRDefault="00E86563" w:rsidP="002F01BC">
            <w:pPr>
              <w:rPr>
                <w:rFonts w:ascii="Verdana" w:hAnsi="Verdana"/>
                <w:kern w:val="2"/>
                <w:sz w:val="20"/>
              </w:rPr>
            </w:pPr>
          </w:p>
          <w:p w14:paraId="7968E9BE" w14:textId="5E60FE66" w:rsidR="005A5832" w:rsidRPr="008735E0" w:rsidRDefault="002F01BC" w:rsidP="002F01BC">
            <w:pPr>
              <w:rPr>
                <w:rFonts w:ascii="Verdana" w:hAnsi="Verdana"/>
                <w:kern w:val="2"/>
                <w:sz w:val="20"/>
              </w:rPr>
            </w:pPr>
            <w:r w:rsidRPr="002F01BC">
              <w:rPr>
                <w:rFonts w:ascii="Verdana" w:hAnsi="Verdana"/>
                <w:kern w:val="2"/>
                <w:sz w:val="20"/>
              </w:rPr>
              <w:t xml:space="preserve">generalinio direktoriaus įsakymą Nr. </w:t>
            </w:r>
            <w:r w:rsidR="00E86563">
              <w:rPr>
                <w:rFonts w:ascii="Verdana" w:hAnsi="Verdana"/>
                <w:kern w:val="2"/>
                <w:sz w:val="20"/>
              </w:rPr>
              <w:t xml:space="preserve">         </w:t>
            </w:r>
            <w:r w:rsidRPr="002F01BC">
              <w:rPr>
                <w:rFonts w:ascii="Verdana" w:hAnsi="Verdana"/>
                <w:kern w:val="2"/>
                <w:sz w:val="20"/>
              </w:rPr>
              <w:t>„Dėl viešosios įstaigos Lietuvos nacionalinio radijo ir televizijos reglamento patvirtinimo“</w:t>
            </w:r>
          </w:p>
        </w:tc>
      </w:tr>
      <w:tr w:rsidR="008735E0" w:rsidRPr="008735E0" w14:paraId="62E14D7B" w14:textId="77777777" w:rsidTr="00A05E4B">
        <w:tc>
          <w:tcPr>
            <w:tcW w:w="1838" w:type="dxa"/>
            <w:vMerge w:val="restart"/>
          </w:tcPr>
          <w:p w14:paraId="47F31AE9" w14:textId="77777777" w:rsidR="005A5832" w:rsidRPr="008735E0" w:rsidRDefault="00A10867" w:rsidP="00C23CF6">
            <w:pPr>
              <w:rPr>
                <w:rFonts w:ascii="Verdana" w:hAnsi="Verdana"/>
                <w:b/>
                <w:bCs/>
                <w:kern w:val="2"/>
                <w:sz w:val="20"/>
              </w:rPr>
            </w:pPr>
            <w:r w:rsidRPr="008735E0">
              <w:rPr>
                <w:rFonts w:ascii="Verdana" w:hAnsi="Verdana"/>
                <w:b/>
                <w:bCs/>
                <w:kern w:val="2"/>
                <w:sz w:val="20"/>
              </w:rPr>
              <w:t>1.2. Tiekėjas</w:t>
            </w:r>
          </w:p>
          <w:p w14:paraId="72A2ADB2" w14:textId="77777777" w:rsidR="005A5832" w:rsidRPr="008735E0" w:rsidRDefault="005A5832" w:rsidP="00740944">
            <w:pPr>
              <w:rPr>
                <w:rFonts w:ascii="Verdana" w:hAnsi="Verdana"/>
                <w:b/>
                <w:bCs/>
                <w:kern w:val="2"/>
                <w:sz w:val="20"/>
              </w:rPr>
            </w:pPr>
          </w:p>
        </w:tc>
        <w:tc>
          <w:tcPr>
            <w:tcW w:w="3402" w:type="dxa"/>
          </w:tcPr>
          <w:p w14:paraId="65EE80C5" w14:textId="77777777" w:rsidR="005A5832" w:rsidRPr="008735E0" w:rsidRDefault="00A10867" w:rsidP="00C23CF6">
            <w:pPr>
              <w:rPr>
                <w:rFonts w:ascii="Verdana" w:hAnsi="Verdana"/>
                <w:kern w:val="2"/>
                <w:sz w:val="20"/>
              </w:rPr>
            </w:pPr>
            <w:r w:rsidRPr="008735E0">
              <w:rPr>
                <w:rFonts w:ascii="Verdana" w:hAnsi="Verdana"/>
                <w:kern w:val="2"/>
                <w:sz w:val="20"/>
              </w:rPr>
              <w:t>1.2.1. Pavadinimas</w:t>
            </w:r>
          </w:p>
        </w:tc>
        <w:tc>
          <w:tcPr>
            <w:tcW w:w="4318" w:type="dxa"/>
          </w:tcPr>
          <w:p w14:paraId="09CEF031" w14:textId="236778A7" w:rsidR="005A5832" w:rsidRPr="002F01BC" w:rsidRDefault="002F01BC" w:rsidP="002F01BC">
            <w:pPr>
              <w:rPr>
                <w:rFonts w:ascii="Verdana" w:hAnsi="Verdana"/>
                <w:b/>
                <w:bCs/>
                <w:kern w:val="2"/>
                <w:sz w:val="20"/>
              </w:rPr>
            </w:pPr>
            <w:r w:rsidRPr="002F01BC">
              <w:rPr>
                <w:rFonts w:ascii="Verdana" w:hAnsi="Verdana"/>
                <w:b/>
                <w:bCs/>
                <w:kern w:val="2"/>
                <w:sz w:val="20"/>
              </w:rPr>
              <w:t xml:space="preserve">UAB </w:t>
            </w:r>
            <w:proofErr w:type="spellStart"/>
            <w:r w:rsidRPr="002F01BC">
              <w:rPr>
                <w:rFonts w:ascii="Verdana" w:hAnsi="Verdana"/>
                <w:b/>
                <w:bCs/>
                <w:kern w:val="2"/>
                <w:sz w:val="20"/>
              </w:rPr>
              <w:t>Duvait</w:t>
            </w:r>
            <w:proofErr w:type="spellEnd"/>
          </w:p>
        </w:tc>
      </w:tr>
      <w:tr w:rsidR="008735E0" w:rsidRPr="008735E0" w14:paraId="781BB353" w14:textId="77777777" w:rsidTr="00A05E4B">
        <w:tc>
          <w:tcPr>
            <w:tcW w:w="1838" w:type="dxa"/>
            <w:vMerge/>
          </w:tcPr>
          <w:p w14:paraId="78666509" w14:textId="77777777" w:rsidR="005A5832" w:rsidRPr="008735E0" w:rsidRDefault="005A5832" w:rsidP="00C23CF6">
            <w:pPr>
              <w:rPr>
                <w:rFonts w:ascii="Verdana" w:hAnsi="Verdana"/>
                <w:b/>
                <w:bCs/>
                <w:kern w:val="2"/>
                <w:sz w:val="20"/>
              </w:rPr>
            </w:pPr>
          </w:p>
        </w:tc>
        <w:tc>
          <w:tcPr>
            <w:tcW w:w="3402" w:type="dxa"/>
          </w:tcPr>
          <w:p w14:paraId="0B3F060E" w14:textId="77777777" w:rsidR="005A5832" w:rsidRPr="008735E0" w:rsidRDefault="00A10867" w:rsidP="00C23CF6">
            <w:pPr>
              <w:rPr>
                <w:rFonts w:ascii="Verdana" w:hAnsi="Verdana"/>
                <w:kern w:val="2"/>
                <w:sz w:val="20"/>
              </w:rPr>
            </w:pPr>
            <w:r w:rsidRPr="008735E0">
              <w:rPr>
                <w:rFonts w:ascii="Verdana" w:hAnsi="Verdana"/>
                <w:kern w:val="2"/>
                <w:sz w:val="20"/>
              </w:rPr>
              <w:t>1.2.2. Juridinio asmens kodas</w:t>
            </w:r>
          </w:p>
        </w:tc>
        <w:tc>
          <w:tcPr>
            <w:tcW w:w="4318" w:type="dxa"/>
          </w:tcPr>
          <w:p w14:paraId="0BD7FD43" w14:textId="3590AB40" w:rsidR="005A5832" w:rsidRPr="008735E0" w:rsidRDefault="002F01BC" w:rsidP="002F01BC">
            <w:pPr>
              <w:rPr>
                <w:rFonts w:ascii="Verdana" w:hAnsi="Verdana"/>
                <w:kern w:val="2"/>
                <w:sz w:val="20"/>
              </w:rPr>
            </w:pPr>
            <w:r w:rsidRPr="002F01BC">
              <w:rPr>
                <w:rFonts w:ascii="Verdana" w:hAnsi="Verdana"/>
                <w:kern w:val="2"/>
                <w:sz w:val="20"/>
              </w:rPr>
              <w:t>304096321</w:t>
            </w:r>
          </w:p>
        </w:tc>
      </w:tr>
      <w:tr w:rsidR="008735E0" w:rsidRPr="008735E0" w14:paraId="6AD87ED6" w14:textId="77777777" w:rsidTr="00A05E4B">
        <w:tc>
          <w:tcPr>
            <w:tcW w:w="1838" w:type="dxa"/>
            <w:vMerge/>
          </w:tcPr>
          <w:p w14:paraId="59BB7C00" w14:textId="77777777" w:rsidR="005A5832" w:rsidRPr="008735E0" w:rsidRDefault="005A5832" w:rsidP="00C23CF6">
            <w:pPr>
              <w:rPr>
                <w:rFonts w:ascii="Verdana" w:hAnsi="Verdana"/>
                <w:b/>
                <w:bCs/>
                <w:kern w:val="2"/>
                <w:sz w:val="20"/>
              </w:rPr>
            </w:pPr>
          </w:p>
        </w:tc>
        <w:tc>
          <w:tcPr>
            <w:tcW w:w="3402" w:type="dxa"/>
          </w:tcPr>
          <w:p w14:paraId="0890E7CA" w14:textId="77777777" w:rsidR="005A5832" w:rsidRPr="008735E0" w:rsidRDefault="00A10867" w:rsidP="00C23CF6">
            <w:pPr>
              <w:rPr>
                <w:rFonts w:ascii="Verdana" w:hAnsi="Verdana"/>
                <w:kern w:val="2"/>
                <w:sz w:val="20"/>
              </w:rPr>
            </w:pPr>
            <w:r w:rsidRPr="008735E0">
              <w:rPr>
                <w:rFonts w:ascii="Verdana" w:hAnsi="Verdana"/>
                <w:kern w:val="2"/>
                <w:sz w:val="20"/>
              </w:rPr>
              <w:t>1.2.3. Adresas</w:t>
            </w:r>
          </w:p>
        </w:tc>
        <w:tc>
          <w:tcPr>
            <w:tcW w:w="4318" w:type="dxa"/>
          </w:tcPr>
          <w:p w14:paraId="3A18F76A" w14:textId="4850650E" w:rsidR="005A5832" w:rsidRPr="008735E0" w:rsidRDefault="002F01BC" w:rsidP="002F01BC">
            <w:pPr>
              <w:rPr>
                <w:rFonts w:ascii="Verdana" w:hAnsi="Verdana"/>
                <w:kern w:val="2"/>
                <w:sz w:val="20"/>
              </w:rPr>
            </w:pPr>
            <w:r w:rsidRPr="002F01BC">
              <w:rPr>
                <w:rFonts w:ascii="Verdana" w:hAnsi="Verdana"/>
                <w:kern w:val="2"/>
                <w:sz w:val="20"/>
              </w:rPr>
              <w:t>Maironio g. 23-7, LT-01125, Vilnius</w:t>
            </w:r>
          </w:p>
        </w:tc>
      </w:tr>
      <w:tr w:rsidR="008735E0" w:rsidRPr="008735E0" w14:paraId="5613820A" w14:textId="77777777" w:rsidTr="00A05E4B">
        <w:tc>
          <w:tcPr>
            <w:tcW w:w="1838" w:type="dxa"/>
            <w:vMerge/>
          </w:tcPr>
          <w:p w14:paraId="0E86D613" w14:textId="77777777" w:rsidR="005A5832" w:rsidRPr="008735E0" w:rsidRDefault="005A5832" w:rsidP="00C23CF6">
            <w:pPr>
              <w:rPr>
                <w:rFonts w:ascii="Verdana" w:hAnsi="Verdana"/>
                <w:b/>
                <w:bCs/>
                <w:kern w:val="2"/>
                <w:sz w:val="20"/>
              </w:rPr>
            </w:pPr>
          </w:p>
        </w:tc>
        <w:tc>
          <w:tcPr>
            <w:tcW w:w="3402" w:type="dxa"/>
          </w:tcPr>
          <w:p w14:paraId="65CF53F8" w14:textId="77777777" w:rsidR="005A5832" w:rsidRPr="008735E0" w:rsidRDefault="00A10867" w:rsidP="00C23CF6">
            <w:pPr>
              <w:rPr>
                <w:rFonts w:ascii="Verdana" w:hAnsi="Verdana"/>
                <w:kern w:val="2"/>
                <w:sz w:val="20"/>
              </w:rPr>
            </w:pPr>
            <w:r w:rsidRPr="008735E0">
              <w:rPr>
                <w:rFonts w:ascii="Verdana" w:hAnsi="Verdana"/>
                <w:kern w:val="2"/>
                <w:sz w:val="20"/>
              </w:rPr>
              <w:t>1.2.4. PVM mokėtojo kodas</w:t>
            </w:r>
          </w:p>
        </w:tc>
        <w:tc>
          <w:tcPr>
            <w:tcW w:w="4318" w:type="dxa"/>
          </w:tcPr>
          <w:p w14:paraId="5DD52C5B" w14:textId="063585F0" w:rsidR="005A5832" w:rsidRPr="008735E0" w:rsidRDefault="002F01BC" w:rsidP="002F01BC">
            <w:pPr>
              <w:rPr>
                <w:rFonts w:ascii="Verdana" w:hAnsi="Verdana"/>
                <w:kern w:val="2"/>
                <w:sz w:val="20"/>
              </w:rPr>
            </w:pPr>
            <w:r w:rsidRPr="002F01BC">
              <w:rPr>
                <w:rFonts w:ascii="Verdana" w:hAnsi="Verdana"/>
                <w:kern w:val="2"/>
                <w:sz w:val="20"/>
              </w:rPr>
              <w:t>LT</w:t>
            </w:r>
          </w:p>
        </w:tc>
      </w:tr>
      <w:tr w:rsidR="008735E0" w:rsidRPr="008735E0" w14:paraId="04452F7E" w14:textId="77777777" w:rsidTr="00A05E4B">
        <w:tc>
          <w:tcPr>
            <w:tcW w:w="1838" w:type="dxa"/>
            <w:vMerge/>
          </w:tcPr>
          <w:p w14:paraId="45709173" w14:textId="77777777" w:rsidR="005A5832" w:rsidRPr="008735E0" w:rsidRDefault="005A5832" w:rsidP="00C23CF6">
            <w:pPr>
              <w:rPr>
                <w:rFonts w:ascii="Verdana" w:hAnsi="Verdana"/>
                <w:b/>
                <w:bCs/>
                <w:kern w:val="2"/>
                <w:sz w:val="20"/>
              </w:rPr>
            </w:pPr>
          </w:p>
        </w:tc>
        <w:tc>
          <w:tcPr>
            <w:tcW w:w="3402" w:type="dxa"/>
          </w:tcPr>
          <w:p w14:paraId="0A88BE20" w14:textId="77777777" w:rsidR="005A5832" w:rsidRPr="008735E0" w:rsidRDefault="00A10867" w:rsidP="00C23CF6">
            <w:pPr>
              <w:rPr>
                <w:rFonts w:ascii="Verdana" w:hAnsi="Verdana"/>
                <w:kern w:val="2"/>
                <w:sz w:val="20"/>
              </w:rPr>
            </w:pPr>
            <w:r w:rsidRPr="008735E0">
              <w:rPr>
                <w:rFonts w:ascii="Verdana" w:hAnsi="Verdana"/>
                <w:kern w:val="2"/>
                <w:sz w:val="20"/>
              </w:rPr>
              <w:t>1.2.5. Atsiskaitomoji sąskaita</w:t>
            </w:r>
          </w:p>
        </w:tc>
        <w:tc>
          <w:tcPr>
            <w:tcW w:w="4318" w:type="dxa"/>
          </w:tcPr>
          <w:p w14:paraId="3AF280D5" w14:textId="6D2ECEE2" w:rsidR="005A5832" w:rsidRPr="008735E0" w:rsidRDefault="002F01BC" w:rsidP="002F01BC">
            <w:pPr>
              <w:rPr>
                <w:rFonts w:ascii="Verdana" w:hAnsi="Verdana"/>
                <w:kern w:val="2"/>
                <w:sz w:val="20"/>
              </w:rPr>
            </w:pPr>
            <w:r w:rsidRPr="002F01BC">
              <w:rPr>
                <w:rFonts w:ascii="Verdana" w:hAnsi="Verdana"/>
                <w:kern w:val="2"/>
                <w:sz w:val="20"/>
              </w:rPr>
              <w:t>LT</w:t>
            </w:r>
          </w:p>
        </w:tc>
      </w:tr>
      <w:tr w:rsidR="008735E0" w:rsidRPr="008735E0" w14:paraId="7C8A4046" w14:textId="77777777" w:rsidTr="00A05E4B">
        <w:tc>
          <w:tcPr>
            <w:tcW w:w="1838" w:type="dxa"/>
            <w:vMerge/>
          </w:tcPr>
          <w:p w14:paraId="6D3BAC85" w14:textId="77777777" w:rsidR="005A5832" w:rsidRPr="008735E0" w:rsidRDefault="005A5832" w:rsidP="00C23CF6">
            <w:pPr>
              <w:rPr>
                <w:rFonts w:ascii="Verdana" w:hAnsi="Verdana"/>
                <w:b/>
                <w:bCs/>
                <w:kern w:val="2"/>
                <w:sz w:val="20"/>
              </w:rPr>
            </w:pPr>
          </w:p>
        </w:tc>
        <w:tc>
          <w:tcPr>
            <w:tcW w:w="3402" w:type="dxa"/>
          </w:tcPr>
          <w:p w14:paraId="2556498D" w14:textId="77777777" w:rsidR="005A5832" w:rsidRPr="008735E0" w:rsidRDefault="00A10867" w:rsidP="00C23CF6">
            <w:pPr>
              <w:rPr>
                <w:rFonts w:ascii="Verdana" w:hAnsi="Verdana"/>
                <w:kern w:val="2"/>
                <w:sz w:val="20"/>
              </w:rPr>
            </w:pPr>
            <w:r w:rsidRPr="008735E0">
              <w:rPr>
                <w:rFonts w:ascii="Verdana" w:hAnsi="Verdana"/>
                <w:kern w:val="2"/>
                <w:sz w:val="20"/>
              </w:rPr>
              <w:t>1.2.6. Bankas, banko kodas</w:t>
            </w:r>
          </w:p>
        </w:tc>
        <w:tc>
          <w:tcPr>
            <w:tcW w:w="4318" w:type="dxa"/>
          </w:tcPr>
          <w:p w14:paraId="7A507AF7" w14:textId="32C9213D" w:rsidR="005A5832" w:rsidRPr="008735E0" w:rsidRDefault="005A5832" w:rsidP="002F01BC">
            <w:pPr>
              <w:tabs>
                <w:tab w:val="left" w:pos="984"/>
              </w:tabs>
              <w:rPr>
                <w:rFonts w:ascii="Verdana" w:hAnsi="Verdana"/>
                <w:kern w:val="2"/>
                <w:sz w:val="20"/>
              </w:rPr>
            </w:pPr>
          </w:p>
        </w:tc>
      </w:tr>
      <w:tr w:rsidR="008735E0" w:rsidRPr="008735E0" w14:paraId="0C83887B" w14:textId="77777777" w:rsidTr="00A05E4B">
        <w:tc>
          <w:tcPr>
            <w:tcW w:w="1838" w:type="dxa"/>
            <w:vMerge/>
          </w:tcPr>
          <w:p w14:paraId="5ED0C905" w14:textId="77777777" w:rsidR="005A5832" w:rsidRPr="008735E0" w:rsidRDefault="005A5832" w:rsidP="00C23CF6">
            <w:pPr>
              <w:rPr>
                <w:rFonts w:ascii="Verdana" w:hAnsi="Verdana"/>
                <w:b/>
                <w:bCs/>
                <w:kern w:val="2"/>
                <w:sz w:val="20"/>
              </w:rPr>
            </w:pPr>
          </w:p>
        </w:tc>
        <w:tc>
          <w:tcPr>
            <w:tcW w:w="3402" w:type="dxa"/>
          </w:tcPr>
          <w:p w14:paraId="0ABCADF2" w14:textId="77777777" w:rsidR="005A5832" w:rsidRPr="008735E0" w:rsidRDefault="00A10867" w:rsidP="00C23CF6">
            <w:pPr>
              <w:rPr>
                <w:rFonts w:ascii="Verdana" w:hAnsi="Verdana"/>
                <w:kern w:val="2"/>
                <w:sz w:val="20"/>
              </w:rPr>
            </w:pPr>
            <w:r w:rsidRPr="008735E0">
              <w:rPr>
                <w:rFonts w:ascii="Verdana" w:hAnsi="Verdana"/>
                <w:kern w:val="2"/>
                <w:sz w:val="20"/>
              </w:rPr>
              <w:t>1.2.7. Telefonas</w:t>
            </w:r>
          </w:p>
        </w:tc>
        <w:tc>
          <w:tcPr>
            <w:tcW w:w="4318" w:type="dxa"/>
          </w:tcPr>
          <w:p w14:paraId="0369CA53" w14:textId="5E245476" w:rsidR="005A5832" w:rsidRPr="008735E0" w:rsidRDefault="002F01BC" w:rsidP="002F01BC">
            <w:pPr>
              <w:rPr>
                <w:rFonts w:ascii="Verdana" w:hAnsi="Verdana"/>
                <w:kern w:val="2"/>
                <w:sz w:val="20"/>
              </w:rPr>
            </w:pPr>
            <w:r w:rsidRPr="002F01BC">
              <w:rPr>
                <w:rFonts w:ascii="Verdana" w:hAnsi="Verdana"/>
                <w:kern w:val="2"/>
                <w:sz w:val="20"/>
              </w:rPr>
              <w:t>+370</w:t>
            </w:r>
          </w:p>
        </w:tc>
      </w:tr>
      <w:tr w:rsidR="008735E0" w:rsidRPr="008735E0" w14:paraId="5AF8264F" w14:textId="77777777" w:rsidTr="00A05E4B">
        <w:tc>
          <w:tcPr>
            <w:tcW w:w="1838" w:type="dxa"/>
            <w:vMerge/>
          </w:tcPr>
          <w:p w14:paraId="2D177E3F" w14:textId="77777777" w:rsidR="005A5832" w:rsidRPr="008735E0" w:rsidRDefault="005A5832" w:rsidP="00C23CF6">
            <w:pPr>
              <w:rPr>
                <w:rFonts w:ascii="Verdana" w:hAnsi="Verdana"/>
                <w:b/>
                <w:bCs/>
                <w:kern w:val="2"/>
                <w:sz w:val="20"/>
              </w:rPr>
            </w:pPr>
          </w:p>
        </w:tc>
        <w:tc>
          <w:tcPr>
            <w:tcW w:w="3402" w:type="dxa"/>
          </w:tcPr>
          <w:p w14:paraId="79530D20" w14:textId="77777777" w:rsidR="005A5832" w:rsidRPr="008735E0" w:rsidRDefault="00A10867" w:rsidP="00C23CF6">
            <w:pPr>
              <w:rPr>
                <w:rFonts w:ascii="Verdana" w:hAnsi="Verdana"/>
                <w:kern w:val="2"/>
                <w:sz w:val="20"/>
              </w:rPr>
            </w:pPr>
            <w:r w:rsidRPr="008735E0">
              <w:rPr>
                <w:rFonts w:ascii="Verdana" w:hAnsi="Verdana"/>
                <w:kern w:val="2"/>
                <w:sz w:val="20"/>
              </w:rPr>
              <w:t>1.2.8. El. paštas</w:t>
            </w:r>
          </w:p>
        </w:tc>
        <w:tc>
          <w:tcPr>
            <w:tcW w:w="4318" w:type="dxa"/>
          </w:tcPr>
          <w:p w14:paraId="022B8774" w14:textId="78E66F4A" w:rsidR="005A5832" w:rsidRPr="008735E0" w:rsidRDefault="002F01BC" w:rsidP="002F01BC">
            <w:pPr>
              <w:rPr>
                <w:rFonts w:ascii="Verdana" w:hAnsi="Verdana"/>
                <w:kern w:val="2"/>
                <w:sz w:val="20"/>
              </w:rPr>
            </w:pPr>
            <w:r>
              <w:rPr>
                <w:rFonts w:ascii="Verdana" w:hAnsi="Verdana"/>
                <w:kern w:val="2"/>
                <w:sz w:val="20"/>
              </w:rPr>
              <w:t>i</w:t>
            </w:r>
            <w:r w:rsidRPr="002F01BC">
              <w:rPr>
                <w:rFonts w:ascii="Verdana" w:hAnsi="Verdana"/>
                <w:kern w:val="2"/>
                <w:sz w:val="20"/>
              </w:rPr>
              <w:t xml:space="preserve">nfo@duvait.lt </w:t>
            </w:r>
          </w:p>
        </w:tc>
      </w:tr>
      <w:tr w:rsidR="008735E0" w:rsidRPr="008735E0" w14:paraId="22F76E2B" w14:textId="77777777" w:rsidTr="00A05E4B">
        <w:tc>
          <w:tcPr>
            <w:tcW w:w="1838" w:type="dxa"/>
            <w:vMerge/>
          </w:tcPr>
          <w:p w14:paraId="7CE2953E" w14:textId="77777777" w:rsidR="005A5832" w:rsidRPr="008735E0" w:rsidRDefault="005A5832" w:rsidP="00C23CF6">
            <w:pPr>
              <w:rPr>
                <w:rFonts w:ascii="Verdana" w:hAnsi="Verdana"/>
                <w:b/>
                <w:bCs/>
                <w:kern w:val="2"/>
                <w:sz w:val="20"/>
              </w:rPr>
            </w:pPr>
          </w:p>
        </w:tc>
        <w:tc>
          <w:tcPr>
            <w:tcW w:w="3402" w:type="dxa"/>
          </w:tcPr>
          <w:p w14:paraId="1B8455A0" w14:textId="77777777" w:rsidR="005A5832" w:rsidRPr="008735E0" w:rsidRDefault="00A10867" w:rsidP="00C23CF6">
            <w:pPr>
              <w:rPr>
                <w:rFonts w:ascii="Verdana" w:hAnsi="Verdana"/>
                <w:kern w:val="2"/>
                <w:sz w:val="20"/>
              </w:rPr>
            </w:pPr>
            <w:r w:rsidRPr="008735E0">
              <w:rPr>
                <w:rFonts w:ascii="Verdana" w:hAnsi="Verdana"/>
                <w:kern w:val="2"/>
                <w:sz w:val="20"/>
              </w:rPr>
              <w:t>1.2.9. Šalies atstovas</w:t>
            </w:r>
          </w:p>
        </w:tc>
        <w:tc>
          <w:tcPr>
            <w:tcW w:w="4318" w:type="dxa"/>
          </w:tcPr>
          <w:p w14:paraId="3ED59665" w14:textId="690CE9FD" w:rsidR="005A5832" w:rsidRPr="008735E0" w:rsidRDefault="005A5832" w:rsidP="00C23CF6">
            <w:pPr>
              <w:rPr>
                <w:rFonts w:ascii="Verdana" w:hAnsi="Verdana"/>
                <w:kern w:val="2"/>
                <w:sz w:val="20"/>
              </w:rPr>
            </w:pPr>
          </w:p>
        </w:tc>
      </w:tr>
      <w:tr w:rsidR="005A5832" w:rsidRPr="008735E0" w14:paraId="4E013FEB" w14:textId="77777777" w:rsidTr="00A05E4B">
        <w:tc>
          <w:tcPr>
            <w:tcW w:w="1838" w:type="dxa"/>
            <w:vMerge/>
          </w:tcPr>
          <w:p w14:paraId="094A3A6C" w14:textId="77777777" w:rsidR="005A5832" w:rsidRPr="008735E0" w:rsidRDefault="005A5832" w:rsidP="00C23CF6">
            <w:pPr>
              <w:rPr>
                <w:rFonts w:ascii="Verdana" w:hAnsi="Verdana"/>
                <w:b/>
                <w:bCs/>
                <w:kern w:val="2"/>
                <w:sz w:val="20"/>
              </w:rPr>
            </w:pPr>
          </w:p>
        </w:tc>
        <w:tc>
          <w:tcPr>
            <w:tcW w:w="3402" w:type="dxa"/>
          </w:tcPr>
          <w:p w14:paraId="7FAFE9B1" w14:textId="77777777" w:rsidR="005A5832" w:rsidRPr="008735E0" w:rsidRDefault="00A10867" w:rsidP="00C23CF6">
            <w:pPr>
              <w:rPr>
                <w:rFonts w:ascii="Verdana" w:hAnsi="Verdana"/>
                <w:kern w:val="2"/>
                <w:sz w:val="20"/>
              </w:rPr>
            </w:pPr>
            <w:r w:rsidRPr="008735E0">
              <w:rPr>
                <w:rFonts w:ascii="Verdana" w:hAnsi="Verdana"/>
                <w:kern w:val="2"/>
                <w:sz w:val="20"/>
              </w:rPr>
              <w:t>1.2.10. Atstovavimo pagrindas</w:t>
            </w:r>
          </w:p>
        </w:tc>
        <w:tc>
          <w:tcPr>
            <w:tcW w:w="4318" w:type="dxa"/>
          </w:tcPr>
          <w:p w14:paraId="1AA52ECD" w14:textId="1E803899" w:rsidR="005A5832" w:rsidRPr="008735E0" w:rsidRDefault="005A21CE" w:rsidP="00C23CF6">
            <w:pPr>
              <w:rPr>
                <w:rFonts w:ascii="Verdana" w:hAnsi="Verdana"/>
                <w:kern w:val="2"/>
                <w:sz w:val="20"/>
              </w:rPr>
            </w:pPr>
            <w:r w:rsidRPr="008735E0">
              <w:rPr>
                <w:rFonts w:ascii="Verdana" w:hAnsi="Verdana"/>
                <w:kern w:val="2"/>
                <w:sz w:val="20"/>
              </w:rPr>
              <w:t xml:space="preserve">Tiekėjo atstovas veikia pagal </w:t>
            </w:r>
            <w:r w:rsidR="002F01BC">
              <w:rPr>
                <w:rFonts w:ascii="Verdana" w:hAnsi="Verdana"/>
                <w:kern w:val="2"/>
                <w:sz w:val="20"/>
              </w:rPr>
              <w:t>bendrovės įstatus</w:t>
            </w:r>
          </w:p>
        </w:tc>
      </w:tr>
    </w:tbl>
    <w:p w14:paraId="20FE0539" w14:textId="77777777" w:rsidR="005A5832" w:rsidRPr="008735E0" w:rsidRDefault="005A5832" w:rsidP="00C23CF6">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4747"/>
      </w:tblGrid>
      <w:tr w:rsidR="008735E0" w:rsidRPr="008735E0" w14:paraId="453F0E74" w14:textId="77777777" w:rsidTr="4656C3A6">
        <w:trPr>
          <w:trHeight w:val="300"/>
        </w:trPr>
        <w:tc>
          <w:tcPr>
            <w:tcW w:w="9535" w:type="dxa"/>
            <w:gridSpan w:val="3"/>
          </w:tcPr>
          <w:p w14:paraId="4C1B0FEF" w14:textId="77777777" w:rsidR="005A5832" w:rsidRPr="008735E0" w:rsidRDefault="00A10867" w:rsidP="00C23CF6">
            <w:pPr>
              <w:jc w:val="center"/>
              <w:rPr>
                <w:rFonts w:ascii="Verdana" w:hAnsi="Verdana"/>
                <w:b/>
                <w:bCs/>
                <w:kern w:val="2"/>
                <w:sz w:val="20"/>
              </w:rPr>
            </w:pPr>
            <w:r w:rsidRPr="008735E0">
              <w:rPr>
                <w:rFonts w:ascii="Verdana" w:hAnsi="Verdana"/>
                <w:b/>
                <w:bCs/>
                <w:kern w:val="2"/>
                <w:sz w:val="20"/>
              </w:rPr>
              <w:t>2. ATSAKINGI ASMENYS</w:t>
            </w:r>
          </w:p>
        </w:tc>
      </w:tr>
      <w:tr w:rsidR="008735E0" w:rsidRPr="008735E0" w14:paraId="4D3006C2" w14:textId="77777777" w:rsidTr="00A05E4B">
        <w:trPr>
          <w:trHeight w:val="300"/>
        </w:trPr>
        <w:tc>
          <w:tcPr>
            <w:tcW w:w="2972" w:type="dxa"/>
          </w:tcPr>
          <w:p w14:paraId="1F1A4EAF" w14:textId="6768C5A0" w:rsidR="005A5832" w:rsidRPr="008735E0" w:rsidRDefault="00A10867" w:rsidP="00C23CF6">
            <w:pPr>
              <w:rPr>
                <w:rFonts w:ascii="Verdana" w:hAnsi="Verdana"/>
                <w:b/>
                <w:bCs/>
                <w:kern w:val="2"/>
                <w:sz w:val="20"/>
              </w:rPr>
            </w:pPr>
            <w:r w:rsidRPr="008735E0">
              <w:rPr>
                <w:rFonts w:ascii="Verdana" w:hAnsi="Verdana"/>
                <w:b/>
                <w:bCs/>
                <w:kern w:val="2"/>
                <w:sz w:val="20"/>
              </w:rPr>
              <w:t>2.1. Pirkėjo kontaktiniai asmenys, atsakingi už Sutarties vykdymą, Prekių priėmimą, Sąskaitų per informacinę sistemą „E. sąskaita“</w:t>
            </w:r>
            <w:r w:rsidR="00A0163D">
              <w:rPr>
                <w:rFonts w:ascii="Verdana" w:hAnsi="Verdana"/>
                <w:b/>
                <w:bCs/>
                <w:kern w:val="2"/>
                <w:sz w:val="20"/>
              </w:rPr>
              <w:t xml:space="preserve"> </w:t>
            </w:r>
            <w:r w:rsidRPr="008735E0">
              <w:rPr>
                <w:rFonts w:ascii="Verdana" w:hAnsi="Verdana"/>
                <w:b/>
                <w:bCs/>
                <w:kern w:val="2"/>
                <w:sz w:val="20"/>
              </w:rPr>
              <w:t>priėmimą</w:t>
            </w:r>
          </w:p>
        </w:tc>
        <w:tc>
          <w:tcPr>
            <w:tcW w:w="6563" w:type="dxa"/>
            <w:gridSpan w:val="2"/>
          </w:tcPr>
          <w:p w14:paraId="4F49618C" w14:textId="08B4B3D6" w:rsidR="005A5832" w:rsidRPr="008735E0" w:rsidRDefault="00E86563" w:rsidP="002F01BC">
            <w:pPr>
              <w:rPr>
                <w:rFonts w:ascii="Verdana" w:hAnsi="Verdana"/>
                <w:kern w:val="2"/>
                <w:sz w:val="20"/>
              </w:rPr>
            </w:pPr>
            <w:hyperlink r:id="rId12" w:history="1">
              <w:r>
                <w:t xml:space="preserve">                </w:t>
              </w:r>
              <w:r>
                <w:t xml:space="preserve">                                                     </w:t>
              </w:r>
              <w:r>
                <w:rPr>
                  <w:rFonts w:ascii="Verdana" w:hAnsi="Verdana"/>
                  <w:kern w:val="2"/>
                  <w:sz w:val="20"/>
                </w:rPr>
                <w:t>t</w:t>
              </w:r>
              <w:r w:rsidRPr="002F01BC">
                <w:rPr>
                  <w:rFonts w:ascii="Verdana" w:hAnsi="Verdana"/>
                  <w:kern w:val="2"/>
                  <w:sz w:val="20"/>
                </w:rPr>
                <w:t xml:space="preserve">el. </w:t>
              </w:r>
              <w:r>
                <w:rPr>
                  <w:rFonts w:ascii="Verdana" w:hAnsi="Verdana"/>
                  <w:kern w:val="2"/>
                  <w:sz w:val="20"/>
                </w:rPr>
                <w:t xml:space="preserve"> </w:t>
              </w:r>
              <w:r>
                <w:t xml:space="preserve">                       </w:t>
              </w:r>
              <w:r w:rsidRPr="002F01BC">
                <w:rPr>
                  <w:rFonts w:ascii="Verdana" w:hAnsi="Verdana"/>
                  <w:kern w:val="2"/>
                  <w:sz w:val="20"/>
                </w:rPr>
                <w:t xml:space="preserve">pašto adresas: </w:t>
              </w:r>
              <w:r>
                <w:rPr>
                  <w:rFonts w:ascii="Verdana" w:hAnsi="Verdana"/>
                  <w:kern w:val="2"/>
                  <w:sz w:val="20"/>
                </w:rPr>
                <w:t xml:space="preserve"> </w:t>
              </w:r>
              <w:r>
                <w:t xml:space="preserve">            </w:t>
              </w:r>
              <w:r>
                <w:t xml:space="preserve">                                             </w:t>
              </w:r>
              <w:r w:rsidR="002F01BC" w:rsidRPr="006376A4">
                <w:rPr>
                  <w:rStyle w:val="Hyperlink"/>
                  <w:rFonts w:ascii="Verdana" w:hAnsi="Verdana"/>
                  <w:kern w:val="2"/>
                  <w:sz w:val="20"/>
                </w:rPr>
                <w:t>@lrt.lt</w:t>
              </w:r>
            </w:hyperlink>
            <w:r w:rsidR="002F01BC">
              <w:rPr>
                <w:rFonts w:ascii="Verdana" w:hAnsi="Verdana"/>
                <w:kern w:val="2"/>
                <w:sz w:val="20"/>
              </w:rPr>
              <w:t xml:space="preserve"> </w:t>
            </w:r>
          </w:p>
        </w:tc>
      </w:tr>
      <w:tr w:rsidR="008735E0" w:rsidRPr="008735E0" w14:paraId="7EF4AE7D" w14:textId="77777777" w:rsidTr="00A05E4B">
        <w:trPr>
          <w:trHeight w:val="300"/>
        </w:trPr>
        <w:tc>
          <w:tcPr>
            <w:tcW w:w="2972" w:type="dxa"/>
          </w:tcPr>
          <w:p w14:paraId="46802495" w14:textId="77777777" w:rsidR="005A5832" w:rsidRPr="008735E0" w:rsidRDefault="00A10867" w:rsidP="00C23CF6">
            <w:pPr>
              <w:rPr>
                <w:rFonts w:ascii="Verdana" w:hAnsi="Verdana"/>
                <w:b/>
                <w:bCs/>
                <w:kern w:val="2"/>
                <w:sz w:val="20"/>
              </w:rPr>
            </w:pPr>
            <w:r w:rsidRPr="008735E0">
              <w:rPr>
                <w:rFonts w:ascii="Verdana" w:hAnsi="Verdana"/>
                <w:b/>
                <w:bCs/>
                <w:kern w:val="2"/>
                <w:sz w:val="20"/>
              </w:rPr>
              <w:t>2.2. Tiekėjo kontaktiniai asmenys, atsakingi už Sutarties vykdymą</w:t>
            </w:r>
          </w:p>
        </w:tc>
        <w:tc>
          <w:tcPr>
            <w:tcW w:w="6563" w:type="dxa"/>
            <w:gridSpan w:val="2"/>
          </w:tcPr>
          <w:p w14:paraId="24D0F433" w14:textId="77777777" w:rsidR="00E86563" w:rsidRDefault="00E86563" w:rsidP="002F01BC">
            <w:pPr>
              <w:rPr>
                <w:rFonts w:ascii="Verdana" w:hAnsi="Verdana"/>
                <w:kern w:val="2"/>
                <w:sz w:val="20"/>
              </w:rPr>
            </w:pPr>
          </w:p>
          <w:p w14:paraId="3D083561" w14:textId="68AA8E56" w:rsidR="005A5832" w:rsidRPr="008735E0" w:rsidRDefault="00E86563" w:rsidP="002F01BC">
            <w:pPr>
              <w:rPr>
                <w:rFonts w:ascii="Verdana" w:hAnsi="Verdana"/>
                <w:kern w:val="2"/>
                <w:sz w:val="20"/>
              </w:rPr>
            </w:pPr>
            <w:r>
              <w:rPr>
                <w:rFonts w:ascii="Verdana" w:hAnsi="Verdana"/>
                <w:kern w:val="2"/>
                <w:sz w:val="20"/>
              </w:rPr>
              <w:t>t</w:t>
            </w:r>
            <w:r w:rsidR="002F01BC" w:rsidRPr="002F01BC">
              <w:rPr>
                <w:rFonts w:ascii="Verdana" w:hAnsi="Verdana"/>
                <w:kern w:val="2"/>
                <w:sz w:val="20"/>
              </w:rPr>
              <w:t xml:space="preserve">el. </w:t>
            </w:r>
            <w:r>
              <w:rPr>
                <w:rFonts w:ascii="Verdana" w:hAnsi="Verdana"/>
                <w:kern w:val="2"/>
                <w:sz w:val="20"/>
              </w:rPr>
              <w:t xml:space="preserve"> </w:t>
            </w:r>
            <w:r>
              <w:t xml:space="preserve">                       </w:t>
            </w:r>
            <w:r w:rsidR="002F01BC" w:rsidRPr="002F01BC">
              <w:rPr>
                <w:rFonts w:ascii="Verdana" w:hAnsi="Verdana"/>
                <w:kern w:val="2"/>
                <w:sz w:val="20"/>
              </w:rPr>
              <w:t xml:space="preserve">pašto adresas: </w:t>
            </w:r>
            <w:r>
              <w:rPr>
                <w:rFonts w:ascii="Verdana" w:hAnsi="Verdana"/>
                <w:kern w:val="2"/>
                <w:sz w:val="20"/>
              </w:rPr>
              <w:t xml:space="preserve"> </w:t>
            </w:r>
            <w:r>
              <w:t xml:space="preserve">            </w:t>
            </w:r>
            <w:hyperlink r:id="rId13" w:history="1">
              <w:r w:rsidR="002F01BC" w:rsidRPr="006376A4">
                <w:rPr>
                  <w:rStyle w:val="Hyperlink"/>
                  <w:rFonts w:ascii="Verdana" w:hAnsi="Verdana"/>
                  <w:kern w:val="2"/>
                  <w:sz w:val="20"/>
                </w:rPr>
                <w:t>@duvait.lt</w:t>
              </w:r>
            </w:hyperlink>
            <w:r w:rsidR="002F01BC">
              <w:rPr>
                <w:rFonts w:ascii="Verdana" w:hAnsi="Verdana"/>
                <w:kern w:val="2"/>
                <w:sz w:val="20"/>
              </w:rPr>
              <w:t xml:space="preserve"> </w:t>
            </w:r>
          </w:p>
        </w:tc>
      </w:tr>
      <w:tr w:rsidR="008735E0" w:rsidRPr="008735E0" w14:paraId="5033A374" w14:textId="77777777" w:rsidTr="4656C3A6">
        <w:trPr>
          <w:trHeight w:val="300"/>
        </w:trPr>
        <w:tc>
          <w:tcPr>
            <w:tcW w:w="9535" w:type="dxa"/>
            <w:gridSpan w:val="3"/>
            <w:shd w:val="clear" w:color="auto" w:fill="auto"/>
          </w:tcPr>
          <w:p w14:paraId="0BD6F2F7" w14:textId="77777777" w:rsidR="005A5832" w:rsidRPr="008735E0" w:rsidRDefault="00A10867" w:rsidP="00C23CF6">
            <w:pPr>
              <w:jc w:val="center"/>
              <w:rPr>
                <w:rFonts w:ascii="Verdana" w:hAnsi="Verdana"/>
                <w:b/>
                <w:bCs/>
                <w:kern w:val="2"/>
                <w:sz w:val="20"/>
              </w:rPr>
            </w:pPr>
            <w:r w:rsidRPr="008735E0">
              <w:rPr>
                <w:rFonts w:ascii="Verdana" w:hAnsi="Verdana"/>
                <w:b/>
                <w:bCs/>
                <w:kern w:val="2"/>
                <w:sz w:val="20"/>
              </w:rPr>
              <w:t>3. SUTARTIES DALYKAS</w:t>
            </w:r>
          </w:p>
        </w:tc>
      </w:tr>
      <w:tr w:rsidR="008735E0" w:rsidRPr="008735E0" w14:paraId="60507B09" w14:textId="77777777" w:rsidTr="00A05E4B">
        <w:trPr>
          <w:trHeight w:val="300"/>
        </w:trPr>
        <w:tc>
          <w:tcPr>
            <w:tcW w:w="2972" w:type="dxa"/>
          </w:tcPr>
          <w:p w14:paraId="68127C0B" w14:textId="77777777" w:rsidR="005A5832" w:rsidRPr="008735E0" w:rsidRDefault="00A10867" w:rsidP="00C23CF6">
            <w:pPr>
              <w:rPr>
                <w:rFonts w:ascii="Verdana" w:hAnsi="Verdana"/>
                <w:b/>
                <w:bCs/>
                <w:kern w:val="2"/>
                <w:sz w:val="20"/>
              </w:rPr>
            </w:pPr>
            <w:r w:rsidRPr="008735E0">
              <w:rPr>
                <w:rFonts w:ascii="Verdana" w:hAnsi="Verdana"/>
                <w:b/>
                <w:bCs/>
                <w:kern w:val="2"/>
                <w:sz w:val="20"/>
              </w:rPr>
              <w:t xml:space="preserve">3.1. Sutarties dalykas </w:t>
            </w:r>
          </w:p>
        </w:tc>
        <w:tc>
          <w:tcPr>
            <w:tcW w:w="6563" w:type="dxa"/>
            <w:gridSpan w:val="2"/>
            <w:shd w:val="clear" w:color="auto" w:fill="auto"/>
          </w:tcPr>
          <w:p w14:paraId="282DA935" w14:textId="7DDFAC57" w:rsidR="005A5832" w:rsidRPr="008735E0" w:rsidRDefault="00A10867" w:rsidP="00823977">
            <w:pPr>
              <w:rPr>
                <w:rFonts w:ascii="Verdana" w:hAnsi="Verdana"/>
                <w:kern w:val="2"/>
                <w:sz w:val="20"/>
              </w:rPr>
            </w:pPr>
            <w:r w:rsidRPr="008735E0">
              <w:rPr>
                <w:rFonts w:ascii="Verdana" w:hAnsi="Verdana"/>
                <w:kern w:val="2"/>
                <w:sz w:val="20"/>
              </w:rPr>
              <w:t xml:space="preserve">Tiekėjas įsipareigoja </w:t>
            </w:r>
            <w:r w:rsidR="00DC341C" w:rsidRPr="008735E0">
              <w:rPr>
                <w:rFonts w:ascii="Verdana" w:hAnsi="Verdana"/>
                <w:kern w:val="2"/>
                <w:sz w:val="20"/>
              </w:rPr>
              <w:t xml:space="preserve">Pirkėjui </w:t>
            </w:r>
            <w:r w:rsidRPr="008735E0">
              <w:rPr>
                <w:rFonts w:ascii="Verdana" w:hAnsi="Verdana"/>
                <w:kern w:val="2"/>
                <w:sz w:val="20"/>
              </w:rPr>
              <w:t xml:space="preserve">Sutartyje numatytomis sąlygomis </w:t>
            </w:r>
            <w:r w:rsidR="00523CD5" w:rsidRPr="008735E0">
              <w:rPr>
                <w:rFonts w:ascii="Verdana" w:hAnsi="Verdana"/>
                <w:sz w:val="20"/>
              </w:rPr>
              <w:t xml:space="preserve">pristatyti, sumontuoti, įdiegti, sukonfigūruoti ir ištestuoti </w:t>
            </w:r>
            <w:r w:rsidRPr="008735E0">
              <w:rPr>
                <w:rFonts w:ascii="Verdana" w:hAnsi="Verdana"/>
                <w:kern w:val="2"/>
                <w:sz w:val="20"/>
              </w:rPr>
              <w:t>Prekes (toliau – Prekės).</w:t>
            </w:r>
          </w:p>
          <w:p w14:paraId="7AC12FB7" w14:textId="290DA56C" w:rsidR="005A5832" w:rsidRPr="008735E0" w:rsidRDefault="00A10867" w:rsidP="00C23CF6">
            <w:pPr>
              <w:rPr>
                <w:rFonts w:ascii="Verdana" w:hAnsi="Verdana"/>
                <w:kern w:val="2"/>
                <w:sz w:val="20"/>
              </w:rPr>
            </w:pPr>
            <w:r w:rsidRPr="008735E0">
              <w:rPr>
                <w:rFonts w:ascii="Verdana" w:hAnsi="Verdana"/>
                <w:kern w:val="2"/>
                <w:sz w:val="20"/>
              </w:rPr>
              <w:lastRenderedPageBreak/>
              <w:t xml:space="preserve">Išsamus Prekių aprašymas ir kiti reikalavimai tiekiamoms Prekėms nustatyti Sutarties priede Nr. </w:t>
            </w:r>
            <w:r w:rsidR="0078448B" w:rsidRPr="008735E0">
              <w:rPr>
                <w:rFonts w:ascii="Verdana" w:hAnsi="Verdana"/>
                <w:kern w:val="2"/>
                <w:sz w:val="20"/>
              </w:rPr>
              <w:t>1</w:t>
            </w:r>
            <w:r w:rsidRPr="008735E0">
              <w:rPr>
                <w:rFonts w:ascii="Verdana" w:hAnsi="Verdana"/>
                <w:kern w:val="2"/>
                <w:sz w:val="20"/>
              </w:rPr>
              <w:t xml:space="preserve"> „Techninė specifikacija“ (toliau – Techninė specifikacija) ir Sutarties priede Nr. </w:t>
            </w:r>
            <w:r w:rsidR="0078448B" w:rsidRPr="008735E0">
              <w:rPr>
                <w:rFonts w:ascii="Verdana" w:hAnsi="Verdana"/>
                <w:kern w:val="2"/>
                <w:sz w:val="20"/>
              </w:rPr>
              <w:t xml:space="preserve">2 </w:t>
            </w:r>
            <w:r w:rsidRPr="008735E0">
              <w:rPr>
                <w:rFonts w:ascii="Verdana" w:hAnsi="Verdana"/>
                <w:kern w:val="2"/>
                <w:sz w:val="20"/>
              </w:rPr>
              <w:t>„Pasiūlymas“</w:t>
            </w:r>
            <w:r w:rsidR="00892F98" w:rsidRPr="008735E0">
              <w:rPr>
                <w:rFonts w:ascii="Verdana" w:hAnsi="Verdana"/>
                <w:kern w:val="2"/>
                <w:sz w:val="20"/>
              </w:rPr>
              <w:t xml:space="preserve"> (toliau – Pasiūlymas</w:t>
            </w:r>
            <w:r w:rsidRPr="008735E0">
              <w:rPr>
                <w:rFonts w:ascii="Verdana" w:hAnsi="Verdana"/>
                <w:kern w:val="2"/>
                <w:sz w:val="20"/>
              </w:rPr>
              <w:t>.</w:t>
            </w:r>
          </w:p>
        </w:tc>
      </w:tr>
      <w:tr w:rsidR="008735E0" w:rsidRPr="008735E0" w14:paraId="2E886F57" w14:textId="77777777" w:rsidTr="00A05E4B">
        <w:trPr>
          <w:trHeight w:val="300"/>
        </w:trPr>
        <w:tc>
          <w:tcPr>
            <w:tcW w:w="2972" w:type="dxa"/>
          </w:tcPr>
          <w:p w14:paraId="0A8CF658" w14:textId="76512C32" w:rsidR="005A5832" w:rsidRPr="008735E0" w:rsidRDefault="00A10867" w:rsidP="00C23CF6">
            <w:pPr>
              <w:rPr>
                <w:rFonts w:ascii="Verdana" w:hAnsi="Verdana"/>
                <w:b/>
                <w:bCs/>
                <w:kern w:val="2"/>
                <w:sz w:val="20"/>
              </w:rPr>
            </w:pPr>
            <w:r w:rsidRPr="008735E0">
              <w:rPr>
                <w:rFonts w:ascii="Verdana" w:hAnsi="Verdana"/>
                <w:b/>
                <w:bCs/>
                <w:kern w:val="2"/>
                <w:sz w:val="20"/>
              </w:rPr>
              <w:lastRenderedPageBreak/>
              <w:t>3.2. Pirkimo</w:t>
            </w:r>
            <w:r w:rsidR="00DB4DD3">
              <w:rPr>
                <w:rFonts w:ascii="Verdana" w:hAnsi="Verdana"/>
                <w:b/>
                <w:bCs/>
                <w:kern w:val="2"/>
                <w:sz w:val="20"/>
              </w:rPr>
              <w:t xml:space="preserve"> CVP IS</w:t>
            </w:r>
            <w:r w:rsidRPr="008735E0">
              <w:rPr>
                <w:rFonts w:ascii="Verdana" w:hAnsi="Verdana"/>
                <w:b/>
                <w:bCs/>
                <w:kern w:val="2"/>
                <w:sz w:val="20"/>
              </w:rPr>
              <w:t xml:space="preserve"> numeris</w:t>
            </w:r>
          </w:p>
        </w:tc>
        <w:tc>
          <w:tcPr>
            <w:tcW w:w="6563" w:type="dxa"/>
            <w:gridSpan w:val="2"/>
            <w:shd w:val="clear" w:color="auto" w:fill="auto"/>
          </w:tcPr>
          <w:p w14:paraId="5CD33AED" w14:textId="722AEF04" w:rsidR="005A5832" w:rsidRPr="008735E0" w:rsidRDefault="002F01BC" w:rsidP="00C23CF6">
            <w:pPr>
              <w:rPr>
                <w:rFonts w:ascii="Verdana" w:hAnsi="Verdana"/>
                <w:kern w:val="2"/>
                <w:sz w:val="20"/>
              </w:rPr>
            </w:pPr>
            <w:r w:rsidRPr="002F01BC">
              <w:rPr>
                <w:rFonts w:ascii="Verdana" w:hAnsi="Verdana"/>
                <w:kern w:val="2"/>
                <w:sz w:val="20"/>
              </w:rPr>
              <w:t>734410</w:t>
            </w:r>
          </w:p>
        </w:tc>
      </w:tr>
      <w:tr w:rsidR="008735E0" w:rsidRPr="008735E0" w14:paraId="60764693" w14:textId="77777777" w:rsidTr="00A05E4B">
        <w:trPr>
          <w:trHeight w:val="300"/>
        </w:trPr>
        <w:tc>
          <w:tcPr>
            <w:tcW w:w="2972" w:type="dxa"/>
          </w:tcPr>
          <w:p w14:paraId="43241CE5" w14:textId="77777777" w:rsidR="005A5832" w:rsidRPr="008735E0" w:rsidRDefault="00A10867" w:rsidP="00C23CF6">
            <w:pPr>
              <w:rPr>
                <w:rFonts w:ascii="Verdana" w:hAnsi="Verdana"/>
                <w:b/>
                <w:bCs/>
                <w:kern w:val="2"/>
                <w:sz w:val="20"/>
              </w:rPr>
            </w:pPr>
            <w:r w:rsidRPr="008735E0">
              <w:rPr>
                <w:rFonts w:ascii="Verdana" w:hAnsi="Verdana"/>
                <w:b/>
                <w:bCs/>
                <w:kern w:val="2"/>
                <w:sz w:val="20"/>
              </w:rPr>
              <w:t>3.3. Informacija apie Europos Sąjungos lėšomis finansuojamą projektą arba kitą projektą</w:t>
            </w:r>
          </w:p>
        </w:tc>
        <w:tc>
          <w:tcPr>
            <w:tcW w:w="6563" w:type="dxa"/>
            <w:gridSpan w:val="2"/>
            <w:shd w:val="clear" w:color="auto" w:fill="auto"/>
          </w:tcPr>
          <w:p w14:paraId="41BF3C3A" w14:textId="3A4D6A4A" w:rsidR="005A5832" w:rsidRPr="008735E0" w:rsidRDefault="00A10867" w:rsidP="00375A26">
            <w:pPr>
              <w:rPr>
                <w:rFonts w:ascii="Verdana" w:hAnsi="Verdana"/>
                <w:kern w:val="2"/>
                <w:sz w:val="20"/>
              </w:rPr>
            </w:pPr>
            <w:r w:rsidRPr="008735E0">
              <w:rPr>
                <w:rFonts w:ascii="Verdana" w:hAnsi="Verdana"/>
                <w:kern w:val="2"/>
                <w:sz w:val="20"/>
              </w:rPr>
              <w:t>Netaikoma</w:t>
            </w:r>
          </w:p>
        </w:tc>
      </w:tr>
      <w:tr w:rsidR="008735E0" w:rsidRPr="008735E0" w14:paraId="6DC9A2A6" w14:textId="77777777" w:rsidTr="4656C3A6">
        <w:trPr>
          <w:trHeight w:val="300"/>
        </w:trPr>
        <w:tc>
          <w:tcPr>
            <w:tcW w:w="9535" w:type="dxa"/>
            <w:gridSpan w:val="3"/>
            <w:shd w:val="clear" w:color="auto" w:fill="auto"/>
          </w:tcPr>
          <w:p w14:paraId="347E5683" w14:textId="77777777" w:rsidR="005A5832" w:rsidRPr="008735E0" w:rsidRDefault="00A10867" w:rsidP="00C23CF6">
            <w:pPr>
              <w:jc w:val="center"/>
              <w:rPr>
                <w:rFonts w:ascii="Verdana" w:hAnsi="Verdana"/>
                <w:b/>
                <w:bCs/>
                <w:kern w:val="2"/>
                <w:sz w:val="20"/>
              </w:rPr>
            </w:pPr>
            <w:r w:rsidRPr="008735E0">
              <w:rPr>
                <w:rFonts w:ascii="Verdana" w:hAnsi="Verdana"/>
                <w:b/>
                <w:bCs/>
                <w:kern w:val="2"/>
                <w:sz w:val="20"/>
              </w:rPr>
              <w:t>4. PREKIŲ PRISTATYMO TERMINAI IR PREKIŲ PERDAVIMO - PRIĖMIMO TVARKA</w:t>
            </w:r>
          </w:p>
        </w:tc>
      </w:tr>
      <w:tr w:rsidR="008735E0" w:rsidRPr="008735E0" w14:paraId="690E1255" w14:textId="77777777" w:rsidTr="00A05E4B">
        <w:trPr>
          <w:trHeight w:val="300"/>
        </w:trPr>
        <w:tc>
          <w:tcPr>
            <w:tcW w:w="2972" w:type="dxa"/>
          </w:tcPr>
          <w:p w14:paraId="6B71A9F2" w14:textId="7F39C621" w:rsidR="005A5832" w:rsidRPr="008735E0" w:rsidRDefault="00A10867" w:rsidP="00C23CF6">
            <w:pPr>
              <w:rPr>
                <w:rFonts w:ascii="Verdana" w:hAnsi="Verdana"/>
                <w:b/>
                <w:bCs/>
                <w:kern w:val="2"/>
                <w:sz w:val="20"/>
              </w:rPr>
            </w:pPr>
            <w:r w:rsidRPr="008735E0">
              <w:rPr>
                <w:rFonts w:ascii="Verdana" w:hAnsi="Verdana"/>
                <w:b/>
                <w:bCs/>
                <w:kern w:val="2"/>
                <w:sz w:val="20"/>
              </w:rPr>
              <w:t xml:space="preserve">4.1. Prekių </w:t>
            </w:r>
            <w:r w:rsidR="009765EB">
              <w:rPr>
                <w:rFonts w:ascii="Verdana" w:hAnsi="Verdana"/>
                <w:b/>
                <w:bCs/>
                <w:kern w:val="2"/>
                <w:sz w:val="20"/>
              </w:rPr>
              <w:t xml:space="preserve">ir Paslaugų </w:t>
            </w:r>
            <w:r w:rsidRPr="008735E0">
              <w:rPr>
                <w:rFonts w:ascii="Verdana" w:hAnsi="Verdana"/>
                <w:b/>
                <w:bCs/>
                <w:kern w:val="2"/>
                <w:sz w:val="20"/>
              </w:rPr>
              <w:t>pristatymo terminas, kai Prekės pristatomos vienu kartu</w:t>
            </w:r>
          </w:p>
          <w:p w14:paraId="1BFFA523" w14:textId="77777777" w:rsidR="00F97FF3" w:rsidRPr="008735E0" w:rsidRDefault="00F97FF3" w:rsidP="00C23CF6">
            <w:pPr>
              <w:rPr>
                <w:rFonts w:ascii="Verdana" w:hAnsi="Verdana"/>
                <w:b/>
                <w:bCs/>
                <w:kern w:val="2"/>
                <w:sz w:val="20"/>
              </w:rPr>
            </w:pPr>
          </w:p>
          <w:p w14:paraId="3C5E4187" w14:textId="3CF8CFD4" w:rsidR="005A5832" w:rsidRPr="008735E0" w:rsidRDefault="005A5832" w:rsidP="00C23CF6">
            <w:pPr>
              <w:rPr>
                <w:rFonts w:ascii="Verdana" w:hAnsi="Verdana"/>
                <w:b/>
                <w:bCs/>
                <w:kern w:val="2"/>
                <w:sz w:val="20"/>
              </w:rPr>
            </w:pPr>
          </w:p>
        </w:tc>
        <w:tc>
          <w:tcPr>
            <w:tcW w:w="6563" w:type="dxa"/>
            <w:gridSpan w:val="2"/>
            <w:shd w:val="clear" w:color="auto" w:fill="auto"/>
          </w:tcPr>
          <w:p w14:paraId="49D953E9" w14:textId="74A5755D" w:rsidR="009765EB" w:rsidRPr="00FD39ED" w:rsidRDefault="009765EB" w:rsidP="00DC341C">
            <w:pPr>
              <w:rPr>
                <w:rFonts w:ascii="Verdana" w:hAnsi="Verdana"/>
                <w:kern w:val="2"/>
                <w:sz w:val="20"/>
              </w:rPr>
            </w:pPr>
            <w:r w:rsidRPr="00FD39ED">
              <w:rPr>
                <w:rFonts w:ascii="Verdana" w:hAnsi="Verdana"/>
                <w:kern w:val="2"/>
                <w:sz w:val="20"/>
              </w:rPr>
              <w:t xml:space="preserve">Prekės: </w:t>
            </w:r>
            <w:r w:rsidR="00A10867" w:rsidRPr="00FD39ED">
              <w:rPr>
                <w:rFonts w:ascii="Verdana" w:hAnsi="Verdana"/>
                <w:kern w:val="2"/>
                <w:sz w:val="20"/>
              </w:rPr>
              <w:t xml:space="preserve">Tiekėjas Prekes (visą Prekių kiekį) įsipareigoja </w:t>
            </w:r>
            <w:r w:rsidR="00DC341C" w:rsidRPr="00FD39ED">
              <w:rPr>
                <w:rFonts w:ascii="Verdana" w:hAnsi="Verdana"/>
                <w:sz w:val="20"/>
              </w:rPr>
              <w:t xml:space="preserve">pristatyti, </w:t>
            </w:r>
            <w:r w:rsidR="00A10867" w:rsidRPr="00FD39ED">
              <w:rPr>
                <w:rFonts w:ascii="Verdana" w:hAnsi="Verdana"/>
                <w:b/>
                <w:bCs/>
                <w:kern w:val="2"/>
                <w:sz w:val="20"/>
              </w:rPr>
              <w:t>ne vėliau kaip per</w:t>
            </w:r>
            <w:r w:rsidR="00A10867" w:rsidRPr="00FD39ED">
              <w:rPr>
                <w:rFonts w:ascii="Verdana" w:hAnsi="Verdana"/>
                <w:kern w:val="2"/>
                <w:sz w:val="20"/>
              </w:rPr>
              <w:t xml:space="preserve"> </w:t>
            </w:r>
            <w:r w:rsidR="00111943" w:rsidRPr="00FD39ED">
              <w:rPr>
                <w:rFonts w:ascii="Verdana" w:hAnsi="Verdana"/>
                <w:kern w:val="2"/>
                <w:sz w:val="20"/>
              </w:rPr>
              <w:t>2</w:t>
            </w:r>
            <w:r w:rsidR="00DC341C" w:rsidRPr="00FD39ED">
              <w:rPr>
                <w:rFonts w:ascii="Verdana" w:hAnsi="Verdana"/>
                <w:kern w:val="2"/>
                <w:sz w:val="20"/>
              </w:rPr>
              <w:t xml:space="preserve"> (</w:t>
            </w:r>
            <w:r w:rsidR="00111943" w:rsidRPr="00FD39ED">
              <w:rPr>
                <w:rFonts w:ascii="Verdana" w:hAnsi="Verdana"/>
                <w:kern w:val="2"/>
                <w:sz w:val="20"/>
              </w:rPr>
              <w:t>du</w:t>
            </w:r>
            <w:r w:rsidR="00DC341C" w:rsidRPr="00FD39ED">
              <w:rPr>
                <w:rFonts w:ascii="Verdana" w:hAnsi="Verdana"/>
                <w:kern w:val="2"/>
                <w:sz w:val="20"/>
              </w:rPr>
              <w:t>)</w:t>
            </w:r>
            <w:r w:rsidR="00A10867" w:rsidRPr="00FD39ED">
              <w:rPr>
                <w:rFonts w:ascii="Verdana" w:hAnsi="Verdana"/>
                <w:kern w:val="2"/>
                <w:sz w:val="20"/>
              </w:rPr>
              <w:t xml:space="preserve"> mėnesi</w:t>
            </w:r>
            <w:r w:rsidR="00DC341C" w:rsidRPr="00FD39ED">
              <w:rPr>
                <w:rFonts w:ascii="Verdana" w:hAnsi="Verdana"/>
                <w:kern w:val="2"/>
                <w:sz w:val="20"/>
              </w:rPr>
              <w:t>us</w:t>
            </w:r>
            <w:r w:rsidR="00A10867" w:rsidRPr="00FD39ED">
              <w:rPr>
                <w:rFonts w:ascii="Verdana" w:hAnsi="Verdana"/>
                <w:kern w:val="2"/>
                <w:sz w:val="20"/>
              </w:rPr>
              <w:t xml:space="preserve"> nuo </w:t>
            </w:r>
            <w:r w:rsidR="00272935" w:rsidRPr="00FD39ED">
              <w:rPr>
                <w:rFonts w:ascii="Verdana" w:hAnsi="Verdana"/>
                <w:kern w:val="2"/>
                <w:sz w:val="20"/>
              </w:rPr>
              <w:t xml:space="preserve">Sutarties įsigaliojimo dienos šiuo adresu: </w:t>
            </w:r>
            <w:r w:rsidR="00272935" w:rsidRPr="00FD39ED">
              <w:rPr>
                <w:rFonts w:ascii="Verdana" w:hAnsi="Verdana"/>
                <w:sz w:val="20"/>
              </w:rPr>
              <w:t>S. Konarskio g. 49, 03123 Vilnius. Sutarties vykdymo metu pristatymo adresas gali būti patikslintas</w:t>
            </w:r>
            <w:r w:rsidR="00272935" w:rsidRPr="00FD39ED">
              <w:rPr>
                <w:rFonts w:ascii="Verdana" w:hAnsi="Verdana"/>
                <w:kern w:val="2"/>
                <w:sz w:val="20"/>
              </w:rPr>
              <w:t>.</w:t>
            </w:r>
          </w:p>
          <w:p w14:paraId="74D415D2" w14:textId="03552628" w:rsidR="005A5832" w:rsidRPr="00FD39ED" w:rsidRDefault="009765EB" w:rsidP="00DC341C">
            <w:pPr>
              <w:rPr>
                <w:rFonts w:ascii="Verdana" w:hAnsi="Verdana"/>
                <w:kern w:val="2"/>
                <w:sz w:val="20"/>
              </w:rPr>
            </w:pPr>
            <w:r w:rsidRPr="00FD39ED">
              <w:rPr>
                <w:rFonts w:ascii="Verdana" w:hAnsi="Verdana"/>
                <w:kern w:val="2"/>
                <w:sz w:val="20"/>
              </w:rPr>
              <w:br/>
              <w:t>Paslaugos:</w:t>
            </w:r>
            <w:r w:rsidRPr="00FD39ED">
              <w:rPr>
                <w:rFonts w:ascii="Verdana" w:hAnsi="Verdana"/>
                <w:sz w:val="20"/>
              </w:rPr>
              <w:t xml:space="preserve"> </w:t>
            </w:r>
            <w:r w:rsidR="00B64395" w:rsidRPr="00FD39ED">
              <w:rPr>
                <w:rFonts w:ascii="Verdana" w:hAnsi="Verdana"/>
                <w:sz w:val="20"/>
              </w:rPr>
              <w:t>Tiekėjas įsipareigoja sistemą sumontuoti, įdiegti, sukonfigūruoti ir ištestuoti</w:t>
            </w:r>
            <w:r w:rsidR="00B64395" w:rsidRPr="00FD39ED">
              <w:rPr>
                <w:rFonts w:ascii="Verdana" w:hAnsi="Verdana"/>
                <w:kern w:val="2"/>
                <w:sz w:val="20"/>
              </w:rPr>
              <w:t xml:space="preserve"> </w:t>
            </w:r>
            <w:r w:rsidR="00FD39ED" w:rsidRPr="00FD39ED">
              <w:rPr>
                <w:rFonts w:ascii="Verdana" w:hAnsi="Verdana"/>
                <w:kern w:val="2"/>
                <w:sz w:val="20"/>
              </w:rPr>
              <w:t>per</w:t>
            </w:r>
            <w:r w:rsidRPr="00FD39ED">
              <w:rPr>
                <w:rFonts w:ascii="Verdana" w:hAnsi="Verdana"/>
                <w:kern w:val="2"/>
                <w:sz w:val="20"/>
              </w:rPr>
              <w:t xml:space="preserve"> - 1 (vienas) mėn.</w:t>
            </w:r>
            <w:r w:rsidR="00EB32CA" w:rsidRPr="00FD39ED">
              <w:rPr>
                <w:rFonts w:ascii="Verdana" w:hAnsi="Verdana"/>
                <w:kern w:val="2"/>
                <w:sz w:val="20"/>
              </w:rPr>
              <w:t xml:space="preserve"> skaičiuojamas</w:t>
            </w:r>
            <w:r w:rsidRPr="00FD39ED">
              <w:rPr>
                <w:rFonts w:ascii="Verdana" w:hAnsi="Verdana"/>
                <w:kern w:val="2"/>
                <w:sz w:val="20"/>
              </w:rPr>
              <w:t xml:space="preserve"> nuo Prekių pristatymo dienos.</w:t>
            </w:r>
          </w:p>
          <w:p w14:paraId="4792E2A8" w14:textId="090E4B70" w:rsidR="00283180" w:rsidRPr="008735E0" w:rsidRDefault="00283180" w:rsidP="00283180">
            <w:pPr>
              <w:rPr>
                <w:rFonts w:ascii="Verdana" w:hAnsi="Verdana"/>
                <w:kern w:val="2"/>
                <w:sz w:val="20"/>
              </w:rPr>
            </w:pPr>
          </w:p>
        </w:tc>
      </w:tr>
      <w:tr w:rsidR="008735E0" w:rsidRPr="008735E0" w14:paraId="70F4F02C" w14:textId="77777777" w:rsidTr="00A05E4B">
        <w:trPr>
          <w:trHeight w:val="300"/>
        </w:trPr>
        <w:tc>
          <w:tcPr>
            <w:tcW w:w="2972" w:type="dxa"/>
          </w:tcPr>
          <w:p w14:paraId="0EAA7ABA" w14:textId="5DDF3D8D" w:rsidR="005A5832" w:rsidRPr="008735E0" w:rsidRDefault="00A10867" w:rsidP="00C23CF6">
            <w:pPr>
              <w:rPr>
                <w:rFonts w:ascii="Verdana" w:hAnsi="Verdana"/>
                <w:b/>
                <w:bCs/>
                <w:kern w:val="2"/>
                <w:sz w:val="20"/>
              </w:rPr>
            </w:pPr>
            <w:r w:rsidRPr="008735E0">
              <w:rPr>
                <w:rFonts w:ascii="Verdana" w:hAnsi="Verdana"/>
                <w:b/>
                <w:bCs/>
                <w:kern w:val="2"/>
                <w:sz w:val="20"/>
              </w:rPr>
              <w:t>4.2. pristatymo termino pratęsimas</w:t>
            </w:r>
          </w:p>
        </w:tc>
        <w:tc>
          <w:tcPr>
            <w:tcW w:w="6563" w:type="dxa"/>
            <w:gridSpan w:val="2"/>
          </w:tcPr>
          <w:p w14:paraId="7B610C72" w14:textId="514265FD" w:rsidR="00111943" w:rsidRDefault="00111943" w:rsidP="00111943">
            <w:pPr>
              <w:rPr>
                <w:rFonts w:ascii="Verdana" w:hAnsi="Verdana"/>
                <w:kern w:val="2"/>
                <w:sz w:val="20"/>
              </w:rPr>
            </w:pPr>
            <w:r w:rsidRPr="00C23CF6">
              <w:rPr>
                <w:rFonts w:ascii="Verdana" w:hAnsi="Verdana"/>
                <w:kern w:val="2"/>
                <w:sz w:val="20"/>
              </w:rPr>
              <w:t xml:space="preserve">Tiekėjas turi teisę į </w:t>
            </w:r>
            <w:r w:rsidRPr="00091C0D">
              <w:rPr>
                <w:rFonts w:ascii="Verdana" w:hAnsi="Verdana"/>
                <w:b/>
                <w:bCs/>
                <w:kern w:val="2"/>
                <w:sz w:val="20"/>
              </w:rPr>
              <w:t xml:space="preserve">Prekių </w:t>
            </w:r>
            <w:r w:rsidRPr="00C23CF6">
              <w:rPr>
                <w:rFonts w:ascii="Verdana" w:hAnsi="Verdana"/>
                <w:kern w:val="2"/>
                <w:sz w:val="20"/>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5F43D7">
              <w:rPr>
                <w:rFonts w:ascii="Verdana" w:hAnsi="Verdana"/>
                <w:b/>
                <w:bCs/>
                <w:kern w:val="2"/>
                <w:sz w:val="20"/>
              </w:rPr>
              <w:t>5 (penkias) darbo dienas</w:t>
            </w:r>
            <w:r w:rsidRPr="00C23CF6">
              <w:rPr>
                <w:rFonts w:ascii="Verdana" w:hAnsi="Verdana"/>
                <w:kern w:val="2"/>
                <w:sz w:val="20"/>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5F43D7" w:rsidRPr="005F43D7">
              <w:rPr>
                <w:rFonts w:ascii="Verdana" w:hAnsi="Verdana"/>
                <w:b/>
                <w:bCs/>
                <w:kern w:val="2"/>
                <w:sz w:val="20"/>
              </w:rPr>
              <w:t>2 (dviejų) mėnesių</w:t>
            </w:r>
            <w:r w:rsidR="005F43D7">
              <w:rPr>
                <w:rFonts w:ascii="Verdana" w:hAnsi="Verdana"/>
                <w:kern w:val="2"/>
                <w:sz w:val="20"/>
              </w:rPr>
              <w:t xml:space="preserve"> </w:t>
            </w:r>
            <w:r w:rsidRPr="00C23CF6">
              <w:rPr>
                <w:rFonts w:ascii="Verdana" w:hAnsi="Verdana"/>
                <w:kern w:val="2"/>
                <w:sz w:val="20"/>
              </w:rPr>
              <w:t>laikotarpiui.</w:t>
            </w:r>
          </w:p>
          <w:p w14:paraId="657D145D" w14:textId="77777777" w:rsidR="00570A31" w:rsidRDefault="00570A31" w:rsidP="00111943">
            <w:pPr>
              <w:rPr>
                <w:rFonts w:ascii="Verdana" w:hAnsi="Verdana"/>
                <w:kern w:val="2"/>
                <w:sz w:val="20"/>
              </w:rPr>
            </w:pPr>
          </w:p>
          <w:p w14:paraId="640CDDFF" w14:textId="4526CF43" w:rsidR="00570A31" w:rsidRPr="00C23CF6" w:rsidRDefault="00570A31" w:rsidP="00111943">
            <w:pPr>
              <w:rPr>
                <w:rFonts w:ascii="Verdana" w:hAnsi="Verdana"/>
                <w:kern w:val="2"/>
                <w:sz w:val="20"/>
              </w:rPr>
            </w:pPr>
            <w:r w:rsidRPr="00570A31">
              <w:rPr>
                <w:rFonts w:ascii="Verdana" w:hAnsi="Verdana"/>
                <w:b/>
                <w:bCs/>
                <w:kern w:val="2"/>
                <w:sz w:val="20"/>
              </w:rPr>
              <w:t>Paslaugų</w:t>
            </w:r>
            <w:r>
              <w:rPr>
                <w:rFonts w:ascii="Verdana" w:hAnsi="Verdana"/>
                <w:kern w:val="2"/>
                <w:sz w:val="20"/>
              </w:rPr>
              <w:t xml:space="preserve"> </w:t>
            </w:r>
            <w:r w:rsidR="00076D92">
              <w:rPr>
                <w:rFonts w:ascii="Verdana" w:hAnsi="Verdana"/>
                <w:kern w:val="2"/>
                <w:sz w:val="20"/>
              </w:rPr>
              <w:t xml:space="preserve">atlikimo </w:t>
            </w:r>
            <w:r>
              <w:rPr>
                <w:rFonts w:ascii="Verdana" w:hAnsi="Verdana"/>
                <w:kern w:val="2"/>
                <w:sz w:val="20"/>
              </w:rPr>
              <w:t xml:space="preserve">terminas negali būti pratęsiamas. </w:t>
            </w:r>
          </w:p>
          <w:p w14:paraId="56E381BC" w14:textId="1C690032" w:rsidR="005A5832" w:rsidRPr="008735E0" w:rsidRDefault="005A5832" w:rsidP="00111943">
            <w:pPr>
              <w:rPr>
                <w:rFonts w:ascii="Verdana" w:hAnsi="Verdana"/>
                <w:kern w:val="2"/>
                <w:sz w:val="20"/>
              </w:rPr>
            </w:pPr>
          </w:p>
        </w:tc>
      </w:tr>
      <w:tr w:rsidR="008735E0" w:rsidRPr="008735E0" w14:paraId="742086A3" w14:textId="77777777" w:rsidTr="00A05E4B">
        <w:trPr>
          <w:trHeight w:val="300"/>
        </w:trPr>
        <w:tc>
          <w:tcPr>
            <w:tcW w:w="2972" w:type="dxa"/>
          </w:tcPr>
          <w:p w14:paraId="7FAEB0E1" w14:textId="77777777" w:rsidR="005A5832" w:rsidRPr="008735E0" w:rsidRDefault="00A10867" w:rsidP="00C23CF6">
            <w:pPr>
              <w:rPr>
                <w:rFonts w:ascii="Verdana" w:hAnsi="Verdana"/>
                <w:b/>
                <w:bCs/>
                <w:kern w:val="2"/>
                <w:sz w:val="20"/>
              </w:rPr>
            </w:pPr>
            <w:r w:rsidRPr="008735E0">
              <w:rPr>
                <w:rFonts w:ascii="Verdana" w:hAnsi="Verdana"/>
                <w:b/>
                <w:bCs/>
                <w:kern w:val="2"/>
                <w:sz w:val="20"/>
              </w:rPr>
              <w:t>4.3. Užsakymų teikimo tvarka</w:t>
            </w:r>
          </w:p>
        </w:tc>
        <w:tc>
          <w:tcPr>
            <w:tcW w:w="6563" w:type="dxa"/>
            <w:gridSpan w:val="2"/>
            <w:shd w:val="clear" w:color="auto" w:fill="auto"/>
          </w:tcPr>
          <w:p w14:paraId="6BC4B354" w14:textId="48094605" w:rsidR="005A5832" w:rsidRPr="008735E0" w:rsidRDefault="00EB7D98" w:rsidP="00C23CF6">
            <w:pPr>
              <w:rPr>
                <w:rFonts w:ascii="Verdana" w:hAnsi="Verdana"/>
                <w:kern w:val="2"/>
                <w:sz w:val="20"/>
              </w:rPr>
            </w:pPr>
            <w:r w:rsidRPr="008735E0">
              <w:rPr>
                <w:rFonts w:ascii="Verdana" w:hAnsi="Verdana"/>
                <w:kern w:val="2"/>
                <w:sz w:val="20"/>
              </w:rPr>
              <w:t>Užsakymas laikomas pateikt</w:t>
            </w:r>
            <w:r w:rsidR="008C2634" w:rsidRPr="008735E0">
              <w:rPr>
                <w:rFonts w:ascii="Verdana" w:hAnsi="Verdana"/>
                <w:kern w:val="2"/>
                <w:sz w:val="20"/>
              </w:rPr>
              <w:t>u</w:t>
            </w:r>
            <w:r w:rsidRPr="008735E0">
              <w:rPr>
                <w:rFonts w:ascii="Verdana" w:hAnsi="Verdana"/>
                <w:kern w:val="2"/>
                <w:sz w:val="20"/>
              </w:rPr>
              <w:t xml:space="preserve"> nuo Sutarties </w:t>
            </w:r>
            <w:r w:rsidR="00794E4C" w:rsidRPr="008735E0">
              <w:rPr>
                <w:rFonts w:ascii="Verdana" w:hAnsi="Verdana"/>
                <w:kern w:val="2"/>
                <w:sz w:val="20"/>
              </w:rPr>
              <w:t>įsigaliojimo momento.</w:t>
            </w:r>
          </w:p>
        </w:tc>
      </w:tr>
      <w:tr w:rsidR="008735E0" w:rsidRPr="008735E0" w14:paraId="347716B5" w14:textId="77777777" w:rsidTr="00A05E4B">
        <w:trPr>
          <w:trHeight w:val="300"/>
        </w:trPr>
        <w:tc>
          <w:tcPr>
            <w:tcW w:w="2972" w:type="dxa"/>
          </w:tcPr>
          <w:p w14:paraId="1EDA156D" w14:textId="77777777" w:rsidR="005A5832" w:rsidRPr="008735E0" w:rsidRDefault="00A10867" w:rsidP="00C23CF6">
            <w:pPr>
              <w:rPr>
                <w:rFonts w:ascii="Verdana" w:hAnsi="Verdana"/>
                <w:b/>
                <w:bCs/>
                <w:kern w:val="2"/>
                <w:sz w:val="20"/>
              </w:rPr>
            </w:pPr>
            <w:r w:rsidRPr="008735E0">
              <w:rPr>
                <w:rFonts w:ascii="Verdana" w:hAnsi="Verdana"/>
                <w:b/>
                <w:bCs/>
                <w:kern w:val="2"/>
                <w:sz w:val="20"/>
              </w:rPr>
              <w:t>4.4. Dėl Prekių pristatymo dalimis vertės / apimties</w:t>
            </w:r>
          </w:p>
        </w:tc>
        <w:tc>
          <w:tcPr>
            <w:tcW w:w="6563" w:type="dxa"/>
            <w:gridSpan w:val="2"/>
            <w:shd w:val="clear" w:color="auto" w:fill="auto"/>
          </w:tcPr>
          <w:p w14:paraId="2F74B3F7" w14:textId="137481D6" w:rsidR="005A5832" w:rsidRPr="008735E0" w:rsidRDefault="00A10867" w:rsidP="00C23CF6">
            <w:pPr>
              <w:rPr>
                <w:rFonts w:ascii="Verdana" w:hAnsi="Verdana"/>
                <w:kern w:val="2"/>
                <w:sz w:val="20"/>
              </w:rPr>
            </w:pPr>
            <w:r w:rsidRPr="008735E0">
              <w:rPr>
                <w:rFonts w:ascii="Verdana" w:hAnsi="Verdana"/>
                <w:kern w:val="2"/>
                <w:sz w:val="20"/>
              </w:rPr>
              <w:t>Netaikoma</w:t>
            </w:r>
            <w:r w:rsidR="00EB4721" w:rsidRPr="008735E0">
              <w:rPr>
                <w:rFonts w:ascii="Verdana" w:hAnsi="Verdana"/>
                <w:kern w:val="2"/>
                <w:sz w:val="20"/>
              </w:rPr>
              <w:t>.</w:t>
            </w:r>
          </w:p>
          <w:p w14:paraId="336B3FB0" w14:textId="26D01140" w:rsidR="005A5832" w:rsidRPr="008735E0" w:rsidRDefault="005A5832" w:rsidP="00C23CF6">
            <w:pPr>
              <w:rPr>
                <w:rFonts w:ascii="Verdana" w:hAnsi="Verdana"/>
                <w:kern w:val="2"/>
                <w:sz w:val="20"/>
              </w:rPr>
            </w:pPr>
          </w:p>
        </w:tc>
      </w:tr>
      <w:tr w:rsidR="008735E0" w:rsidRPr="008735E0" w14:paraId="5DB6D5EC" w14:textId="77777777" w:rsidTr="00A05E4B">
        <w:trPr>
          <w:trHeight w:val="300"/>
        </w:trPr>
        <w:tc>
          <w:tcPr>
            <w:tcW w:w="2972" w:type="dxa"/>
          </w:tcPr>
          <w:p w14:paraId="57AEFA70" w14:textId="1CBC7C28" w:rsidR="005A5832" w:rsidRPr="008735E0" w:rsidRDefault="00A10867" w:rsidP="00C23CF6">
            <w:pPr>
              <w:rPr>
                <w:rFonts w:ascii="Verdana" w:hAnsi="Verdana"/>
                <w:b/>
                <w:bCs/>
                <w:kern w:val="2"/>
                <w:sz w:val="20"/>
              </w:rPr>
            </w:pPr>
            <w:r w:rsidRPr="008735E0">
              <w:rPr>
                <w:rFonts w:ascii="Verdana" w:hAnsi="Verdana"/>
                <w:b/>
                <w:bCs/>
                <w:kern w:val="2"/>
                <w:sz w:val="20"/>
              </w:rPr>
              <w:t xml:space="preserve">4.5. Kartu su Prekėmis pateikiami </w:t>
            </w:r>
            <w:r w:rsidR="005F43D7">
              <w:rPr>
                <w:rFonts w:ascii="Verdana" w:hAnsi="Verdana"/>
                <w:b/>
                <w:bCs/>
                <w:kern w:val="2"/>
                <w:sz w:val="20"/>
              </w:rPr>
              <w:t xml:space="preserve">šie </w:t>
            </w:r>
            <w:r w:rsidRPr="008735E0">
              <w:rPr>
                <w:rFonts w:ascii="Verdana" w:hAnsi="Verdana"/>
                <w:b/>
                <w:bCs/>
                <w:kern w:val="2"/>
                <w:sz w:val="20"/>
              </w:rPr>
              <w:t xml:space="preserve">dokumentai </w:t>
            </w:r>
          </w:p>
        </w:tc>
        <w:tc>
          <w:tcPr>
            <w:tcW w:w="6563" w:type="dxa"/>
            <w:gridSpan w:val="2"/>
          </w:tcPr>
          <w:p w14:paraId="16F20502" w14:textId="608EE1C8" w:rsidR="005A5832" w:rsidRPr="008735E0" w:rsidRDefault="00A10867" w:rsidP="160FAD60">
            <w:pPr>
              <w:rPr>
                <w:rFonts w:ascii="Verdana" w:hAnsi="Verdana"/>
                <w:kern w:val="2"/>
                <w:sz w:val="20"/>
              </w:rPr>
            </w:pPr>
            <w:r w:rsidRPr="008735E0">
              <w:rPr>
                <w:rFonts w:ascii="Verdana" w:hAnsi="Verdana"/>
                <w:kern w:val="2"/>
                <w:sz w:val="20"/>
              </w:rPr>
              <w:t>Prekių perdavimo-priėmimo aktas</w:t>
            </w:r>
          </w:p>
        </w:tc>
      </w:tr>
      <w:tr w:rsidR="008735E0" w:rsidRPr="008735E0" w14:paraId="1FF241D1" w14:textId="77777777" w:rsidTr="4656C3A6">
        <w:trPr>
          <w:trHeight w:val="300"/>
        </w:trPr>
        <w:tc>
          <w:tcPr>
            <w:tcW w:w="9535" w:type="dxa"/>
            <w:gridSpan w:val="3"/>
          </w:tcPr>
          <w:p w14:paraId="4A39A16A" w14:textId="77777777" w:rsidR="005A5832" w:rsidRPr="008735E0" w:rsidRDefault="00A10867" w:rsidP="00C23CF6">
            <w:pPr>
              <w:rPr>
                <w:rFonts w:ascii="Verdana" w:hAnsi="Verdana"/>
                <w:b/>
                <w:bCs/>
                <w:kern w:val="2"/>
                <w:sz w:val="20"/>
              </w:rPr>
            </w:pPr>
            <w:r w:rsidRPr="008735E0">
              <w:rPr>
                <w:rFonts w:ascii="Verdana" w:hAnsi="Verdana"/>
                <w:b/>
                <w:bCs/>
                <w:kern w:val="2"/>
                <w:sz w:val="20"/>
              </w:rPr>
              <w:t>5. SUTARTIES KAINA IR ATSISKAITYMO TVARKA</w:t>
            </w:r>
          </w:p>
        </w:tc>
      </w:tr>
      <w:tr w:rsidR="008735E0" w:rsidRPr="008735E0" w14:paraId="5D9021C5" w14:textId="77777777" w:rsidTr="00A05E4B">
        <w:trPr>
          <w:trHeight w:val="300"/>
        </w:trPr>
        <w:tc>
          <w:tcPr>
            <w:tcW w:w="2972" w:type="dxa"/>
          </w:tcPr>
          <w:p w14:paraId="2BD3AE64" w14:textId="77777777" w:rsidR="005A5832" w:rsidRPr="008735E0" w:rsidRDefault="00A10867" w:rsidP="00C23CF6">
            <w:pPr>
              <w:rPr>
                <w:rFonts w:ascii="Verdana" w:hAnsi="Verdana"/>
                <w:b/>
                <w:bCs/>
                <w:kern w:val="2"/>
                <w:sz w:val="20"/>
              </w:rPr>
            </w:pPr>
            <w:r w:rsidRPr="008735E0">
              <w:rPr>
                <w:rFonts w:ascii="Verdana" w:hAnsi="Verdana"/>
                <w:b/>
                <w:bCs/>
                <w:kern w:val="2"/>
                <w:sz w:val="20"/>
              </w:rPr>
              <w:t>5.1. Sutarčiai taikomas kainos apskaičiavimo būdas</w:t>
            </w:r>
          </w:p>
        </w:tc>
        <w:tc>
          <w:tcPr>
            <w:tcW w:w="6563" w:type="dxa"/>
            <w:gridSpan w:val="2"/>
          </w:tcPr>
          <w:p w14:paraId="46C70021" w14:textId="77777777" w:rsidR="005A5832" w:rsidRPr="008735E0" w:rsidRDefault="00A10867" w:rsidP="00C23CF6">
            <w:pPr>
              <w:rPr>
                <w:rFonts w:ascii="Verdana" w:hAnsi="Verdana"/>
                <w:kern w:val="2"/>
                <w:sz w:val="20"/>
              </w:rPr>
            </w:pPr>
            <w:r w:rsidRPr="008735E0">
              <w:rPr>
                <w:rFonts w:ascii="Verdana" w:hAnsi="Verdana"/>
                <w:kern w:val="2"/>
                <w:sz w:val="20"/>
              </w:rPr>
              <w:t>Fiksuotos kainos kainodara</w:t>
            </w:r>
          </w:p>
          <w:p w14:paraId="20B86890" w14:textId="3249B845" w:rsidR="005A5832" w:rsidRPr="008735E0" w:rsidRDefault="005A5832" w:rsidP="00C23CF6">
            <w:pPr>
              <w:rPr>
                <w:rFonts w:ascii="Verdana" w:hAnsi="Verdana"/>
                <w:kern w:val="2"/>
                <w:sz w:val="20"/>
              </w:rPr>
            </w:pPr>
          </w:p>
        </w:tc>
      </w:tr>
      <w:tr w:rsidR="008735E0" w:rsidRPr="008735E0" w14:paraId="23047ECE" w14:textId="77777777" w:rsidTr="00A05E4B">
        <w:trPr>
          <w:trHeight w:val="300"/>
        </w:trPr>
        <w:tc>
          <w:tcPr>
            <w:tcW w:w="2972" w:type="dxa"/>
          </w:tcPr>
          <w:p w14:paraId="7D6C6B03" w14:textId="77777777" w:rsidR="005A5832" w:rsidRPr="00ED50E5" w:rsidRDefault="00A10867" w:rsidP="00C23CF6">
            <w:pPr>
              <w:rPr>
                <w:rFonts w:ascii="Verdana" w:hAnsi="Verdana"/>
                <w:b/>
                <w:bCs/>
                <w:kern w:val="2"/>
                <w:sz w:val="20"/>
              </w:rPr>
            </w:pPr>
            <w:r w:rsidRPr="00ED50E5">
              <w:rPr>
                <w:rFonts w:ascii="Verdana" w:hAnsi="Verdana"/>
                <w:b/>
                <w:bCs/>
                <w:kern w:val="2"/>
                <w:sz w:val="20"/>
              </w:rPr>
              <w:t xml:space="preserve">5.2. Pradinės Sutarties vertė ir Sutarties kaina, </w:t>
            </w:r>
            <w:r w:rsidRPr="00ED50E5">
              <w:rPr>
                <w:rFonts w:ascii="Verdana" w:hAnsi="Verdana"/>
                <w:b/>
                <w:bCs/>
                <w:kern w:val="2"/>
                <w:sz w:val="20"/>
              </w:rPr>
              <w:lastRenderedPageBreak/>
              <w:t xml:space="preserve">kai taikoma </w:t>
            </w:r>
            <w:r w:rsidRPr="00ED50E5">
              <w:rPr>
                <w:rFonts w:ascii="Verdana" w:hAnsi="Verdana"/>
                <w:b/>
                <w:bCs/>
                <w:kern w:val="2"/>
                <w:sz w:val="20"/>
                <w:u w:val="single"/>
              </w:rPr>
              <w:t>fiksuotos kainos</w:t>
            </w:r>
            <w:r w:rsidRPr="00ED50E5">
              <w:rPr>
                <w:rFonts w:ascii="Verdana" w:hAnsi="Verdana"/>
                <w:b/>
                <w:bCs/>
                <w:kern w:val="2"/>
                <w:sz w:val="20"/>
              </w:rPr>
              <w:t xml:space="preserve"> kainodara</w:t>
            </w:r>
          </w:p>
          <w:p w14:paraId="43525A3C" w14:textId="77777777" w:rsidR="005A5832" w:rsidRPr="00ED50E5" w:rsidRDefault="005A5832" w:rsidP="00C23CF6">
            <w:pPr>
              <w:rPr>
                <w:rFonts w:ascii="Verdana" w:hAnsi="Verdana"/>
                <w:b/>
                <w:bCs/>
                <w:kern w:val="2"/>
                <w:sz w:val="20"/>
              </w:rPr>
            </w:pPr>
          </w:p>
          <w:p w14:paraId="6E6B2851" w14:textId="77777777" w:rsidR="005A5832" w:rsidRPr="00ED50E5" w:rsidRDefault="005A5832" w:rsidP="00DC341C">
            <w:pPr>
              <w:jc w:val="both"/>
              <w:rPr>
                <w:rFonts w:ascii="Verdana" w:hAnsi="Verdana"/>
                <w:b/>
                <w:bCs/>
                <w:kern w:val="2"/>
                <w:sz w:val="20"/>
              </w:rPr>
            </w:pPr>
          </w:p>
        </w:tc>
        <w:tc>
          <w:tcPr>
            <w:tcW w:w="6563" w:type="dxa"/>
            <w:gridSpan w:val="2"/>
          </w:tcPr>
          <w:p w14:paraId="1FF6A3C3" w14:textId="3226FF9D" w:rsidR="005A5832" w:rsidRPr="00ED50E5" w:rsidRDefault="00A10867" w:rsidP="00C23CF6">
            <w:pPr>
              <w:rPr>
                <w:rFonts w:ascii="Verdana" w:hAnsi="Verdana"/>
                <w:kern w:val="2"/>
                <w:sz w:val="20"/>
              </w:rPr>
            </w:pPr>
            <w:r w:rsidRPr="00ED50E5">
              <w:rPr>
                <w:rFonts w:ascii="Verdana" w:hAnsi="Verdana"/>
                <w:kern w:val="2"/>
                <w:sz w:val="20"/>
              </w:rPr>
              <w:lastRenderedPageBreak/>
              <w:t xml:space="preserve">Pradinės Sutarties vertė yra </w:t>
            </w:r>
            <w:r w:rsidR="00CB7CF9" w:rsidRPr="00ED50E5">
              <w:rPr>
                <w:rFonts w:ascii="Verdana" w:hAnsi="Verdana"/>
                <w:kern w:val="2"/>
                <w:sz w:val="20"/>
              </w:rPr>
              <w:t>[</w:t>
            </w:r>
            <w:r w:rsidRPr="00ED50E5">
              <w:rPr>
                <w:rFonts w:ascii="Verdana" w:hAnsi="Verdana"/>
                <w:kern w:val="2"/>
                <w:sz w:val="20"/>
              </w:rPr>
              <w:t>nurodyti sumą skaičiais</w:t>
            </w:r>
            <w:r w:rsidR="00F05B8D" w:rsidRPr="00ED50E5">
              <w:rPr>
                <w:rFonts w:ascii="Verdana" w:hAnsi="Verdana"/>
                <w:kern w:val="2"/>
                <w:sz w:val="20"/>
              </w:rPr>
              <w:t xml:space="preserve"> </w:t>
            </w:r>
            <w:r w:rsidR="002F01BC" w:rsidRPr="00ED50E5">
              <w:rPr>
                <w:rFonts w:ascii="Verdana" w:hAnsi="Verdana"/>
                <w:kern w:val="2"/>
                <w:sz w:val="20"/>
              </w:rPr>
              <w:t xml:space="preserve">110 000,00 (vienas šimtas dešimt tūkstančių </w:t>
            </w:r>
            <w:r w:rsidRPr="00ED50E5">
              <w:rPr>
                <w:rFonts w:ascii="Verdana" w:hAnsi="Verdana"/>
                <w:kern w:val="2"/>
                <w:sz w:val="20"/>
              </w:rPr>
              <w:t>Eur</w:t>
            </w:r>
            <w:r w:rsidR="002F01BC" w:rsidRPr="00ED50E5">
              <w:rPr>
                <w:rFonts w:ascii="Verdana" w:hAnsi="Verdana"/>
                <w:kern w:val="2"/>
                <w:sz w:val="20"/>
              </w:rPr>
              <w:t xml:space="preserve"> 00 ct) Eur</w:t>
            </w:r>
            <w:r w:rsidRPr="00ED50E5">
              <w:rPr>
                <w:rFonts w:ascii="Verdana" w:hAnsi="Verdana"/>
                <w:kern w:val="2"/>
                <w:sz w:val="20"/>
              </w:rPr>
              <w:t xml:space="preserve">, be pridėtinės vertės mokesčio (toliau – PVM). </w:t>
            </w:r>
          </w:p>
          <w:p w14:paraId="53F53EE3" w14:textId="32225CA4" w:rsidR="005A5832" w:rsidRPr="00ED50E5" w:rsidRDefault="00A10867" w:rsidP="00C23CF6">
            <w:pPr>
              <w:rPr>
                <w:rFonts w:ascii="Verdana" w:hAnsi="Verdana"/>
                <w:kern w:val="2"/>
                <w:sz w:val="20"/>
              </w:rPr>
            </w:pPr>
            <w:r w:rsidRPr="00ED50E5">
              <w:rPr>
                <w:rFonts w:ascii="Verdana" w:hAnsi="Verdana"/>
                <w:kern w:val="2"/>
                <w:sz w:val="20"/>
              </w:rPr>
              <w:lastRenderedPageBreak/>
              <w:t>PVM sudaro</w:t>
            </w:r>
            <w:r w:rsidR="00ED50E5" w:rsidRPr="00ED50E5">
              <w:rPr>
                <w:rFonts w:ascii="Verdana" w:hAnsi="Verdana"/>
                <w:kern w:val="2"/>
                <w:sz w:val="20"/>
              </w:rPr>
              <w:t xml:space="preserve"> 21 proc. 23 100,00 (dvidešimt trys tūkstančiai vienas šimtas Eur 00 ct) Eur</w:t>
            </w:r>
            <w:r w:rsidRPr="00ED50E5">
              <w:rPr>
                <w:rFonts w:ascii="Verdana" w:hAnsi="Verdana"/>
                <w:kern w:val="2"/>
                <w:sz w:val="20"/>
              </w:rPr>
              <w:t>,</w:t>
            </w:r>
          </w:p>
          <w:p w14:paraId="027A7C83" w14:textId="2090167C" w:rsidR="005A5832" w:rsidRPr="00ED50E5" w:rsidRDefault="00ED50E5" w:rsidP="00F05B8D">
            <w:pPr>
              <w:rPr>
                <w:rFonts w:ascii="Verdana" w:hAnsi="Verdana"/>
                <w:kern w:val="2"/>
                <w:sz w:val="20"/>
              </w:rPr>
            </w:pPr>
            <w:r w:rsidRPr="00ED50E5">
              <w:rPr>
                <w:rFonts w:ascii="Verdana" w:hAnsi="Verdana"/>
                <w:b/>
                <w:bCs/>
                <w:kern w:val="2"/>
                <w:sz w:val="20"/>
              </w:rPr>
              <w:t>Bendra s</w:t>
            </w:r>
            <w:r w:rsidR="00A10867" w:rsidRPr="00ED50E5">
              <w:rPr>
                <w:rFonts w:ascii="Verdana" w:hAnsi="Verdana"/>
                <w:b/>
                <w:bCs/>
                <w:kern w:val="2"/>
                <w:sz w:val="20"/>
              </w:rPr>
              <w:t xml:space="preserve">utarties kaina yra </w:t>
            </w:r>
            <w:r w:rsidRPr="00ED50E5">
              <w:rPr>
                <w:rFonts w:ascii="Verdana" w:hAnsi="Verdana"/>
                <w:b/>
                <w:bCs/>
                <w:kern w:val="2"/>
                <w:sz w:val="20"/>
              </w:rPr>
              <w:t xml:space="preserve">133 100,00 (vienas šimtas trisdešimt trys Eur 00 ct) </w:t>
            </w:r>
            <w:r w:rsidR="00A10867" w:rsidRPr="00ED50E5">
              <w:rPr>
                <w:rFonts w:ascii="Verdana" w:hAnsi="Verdana"/>
                <w:b/>
                <w:bCs/>
                <w:kern w:val="2"/>
                <w:sz w:val="20"/>
              </w:rPr>
              <w:t>Eur su PVM</w:t>
            </w:r>
            <w:r w:rsidR="00A10867" w:rsidRPr="00ED50E5">
              <w:rPr>
                <w:rFonts w:ascii="Verdana" w:hAnsi="Verdana"/>
                <w:kern w:val="2"/>
                <w:sz w:val="20"/>
              </w:rPr>
              <w:t>.</w:t>
            </w:r>
          </w:p>
          <w:p w14:paraId="30074C3D" w14:textId="77777777" w:rsidR="005A5832" w:rsidRPr="00ED50E5" w:rsidRDefault="00A10867" w:rsidP="00C23CF6">
            <w:pPr>
              <w:rPr>
                <w:rFonts w:ascii="Verdana" w:hAnsi="Verdana"/>
                <w:kern w:val="2"/>
                <w:sz w:val="20"/>
              </w:rPr>
            </w:pPr>
            <w:r w:rsidRPr="00ED50E5">
              <w:rPr>
                <w:rFonts w:ascii="Verdana" w:hAnsi="Verdana"/>
                <w:kern w:val="2"/>
                <w:sz w:val="20"/>
              </w:rPr>
              <w:t>Šioje Sutartyje Pradinės Sutarties vertė yra lygi Tiekėjo pasiūlymo kainai be PVM, nurodytai už visą pirkimo dokumentuose ir Sutartyje nurodytą Prekių kiekį ir (ar) apimtį.</w:t>
            </w:r>
          </w:p>
        </w:tc>
      </w:tr>
      <w:tr w:rsidR="008735E0" w:rsidRPr="008735E0" w14:paraId="6456E3E5" w14:textId="77777777" w:rsidTr="00A05E4B">
        <w:trPr>
          <w:trHeight w:val="300"/>
        </w:trPr>
        <w:tc>
          <w:tcPr>
            <w:tcW w:w="2972" w:type="dxa"/>
          </w:tcPr>
          <w:p w14:paraId="0727843E" w14:textId="518E73A1" w:rsidR="005A5832" w:rsidRPr="008735E0" w:rsidRDefault="00A10867" w:rsidP="00610B22">
            <w:pPr>
              <w:rPr>
                <w:rFonts w:ascii="Verdana" w:hAnsi="Verdana"/>
                <w:b/>
                <w:bCs/>
                <w:kern w:val="2"/>
                <w:sz w:val="20"/>
              </w:rPr>
            </w:pPr>
            <w:r w:rsidRPr="008735E0">
              <w:rPr>
                <w:rFonts w:ascii="Verdana" w:hAnsi="Verdana"/>
                <w:b/>
                <w:bCs/>
                <w:kern w:val="2"/>
                <w:sz w:val="20"/>
              </w:rPr>
              <w:lastRenderedPageBreak/>
              <w:t xml:space="preserve">5.3. Sutarties kainos / įkainių perskaičiavimas taikant </w:t>
            </w:r>
            <w:r w:rsidRPr="008735E0">
              <w:rPr>
                <w:rFonts w:ascii="Verdana" w:hAnsi="Verdana"/>
                <w:b/>
                <w:bCs/>
                <w:kern w:val="2"/>
                <w:sz w:val="20"/>
                <w:u w:val="single"/>
              </w:rPr>
              <w:t>peržiūros</w:t>
            </w:r>
            <w:r w:rsidRPr="008735E0">
              <w:rPr>
                <w:rFonts w:ascii="Verdana" w:hAnsi="Verdana"/>
                <w:b/>
                <w:bCs/>
                <w:kern w:val="2"/>
                <w:sz w:val="20"/>
              </w:rPr>
              <w:t xml:space="preserve"> taisykles</w:t>
            </w:r>
          </w:p>
        </w:tc>
        <w:tc>
          <w:tcPr>
            <w:tcW w:w="6563" w:type="dxa"/>
            <w:gridSpan w:val="2"/>
          </w:tcPr>
          <w:p w14:paraId="022A7E98" w14:textId="77777777" w:rsidR="005A5832" w:rsidRPr="008735E0" w:rsidRDefault="00A10867" w:rsidP="00B61CD5">
            <w:pPr>
              <w:rPr>
                <w:rFonts w:ascii="Verdana" w:hAnsi="Verdana"/>
                <w:kern w:val="2"/>
                <w:sz w:val="20"/>
              </w:rPr>
            </w:pPr>
            <w:r w:rsidRPr="008735E0">
              <w:rPr>
                <w:rFonts w:ascii="Verdana" w:hAnsi="Verdana"/>
                <w:kern w:val="2"/>
                <w:sz w:val="20"/>
              </w:rPr>
              <w:t>Sutarties kaina / įkainiai bus perskaičiuojami:</w:t>
            </w:r>
          </w:p>
          <w:p w14:paraId="51A62606" w14:textId="7D3D9D7A" w:rsidR="00DC341C" w:rsidRPr="008735E0" w:rsidRDefault="00A10867" w:rsidP="00DC341C">
            <w:pPr>
              <w:rPr>
                <w:rFonts w:ascii="Verdana" w:hAnsi="Verdana"/>
                <w:kern w:val="2"/>
                <w:sz w:val="20"/>
              </w:rPr>
            </w:pPr>
            <w:r w:rsidRPr="008735E0">
              <w:rPr>
                <w:rFonts w:ascii="Verdana" w:hAnsi="Verdana"/>
                <w:kern w:val="2"/>
                <w:sz w:val="20"/>
              </w:rPr>
              <w:t>5.3.1. dėl PVM tarifo pasikeitimo</w:t>
            </w:r>
            <w:r w:rsidR="00DC341C" w:rsidRPr="008735E0">
              <w:rPr>
                <w:rFonts w:ascii="Verdana" w:hAnsi="Verdana"/>
                <w:kern w:val="2"/>
                <w:sz w:val="20"/>
              </w:rPr>
              <w:t>.</w:t>
            </w:r>
          </w:p>
          <w:p w14:paraId="1B4FED7F" w14:textId="512F0456" w:rsidR="005A5832" w:rsidRPr="008735E0" w:rsidRDefault="005A5832" w:rsidP="00B61CD5">
            <w:pPr>
              <w:rPr>
                <w:rFonts w:ascii="Verdana" w:hAnsi="Verdana"/>
                <w:kern w:val="2"/>
                <w:sz w:val="20"/>
              </w:rPr>
            </w:pPr>
          </w:p>
        </w:tc>
      </w:tr>
      <w:tr w:rsidR="008735E0" w:rsidRPr="008735E0" w14:paraId="567C0E79" w14:textId="77777777" w:rsidTr="00A05E4B">
        <w:trPr>
          <w:trHeight w:val="300"/>
        </w:trPr>
        <w:tc>
          <w:tcPr>
            <w:tcW w:w="2972" w:type="dxa"/>
          </w:tcPr>
          <w:p w14:paraId="7471C252" w14:textId="77777777" w:rsidR="005A5832" w:rsidRPr="008735E0" w:rsidRDefault="00A10867" w:rsidP="00C23CF6">
            <w:pPr>
              <w:rPr>
                <w:rFonts w:ascii="Verdana" w:hAnsi="Verdana"/>
                <w:b/>
                <w:bCs/>
                <w:kern w:val="2"/>
                <w:sz w:val="20"/>
              </w:rPr>
            </w:pPr>
            <w:r w:rsidRPr="008735E0">
              <w:rPr>
                <w:rFonts w:ascii="Verdana" w:hAnsi="Verdana"/>
                <w:b/>
                <w:bCs/>
                <w:kern w:val="2"/>
                <w:sz w:val="20"/>
              </w:rPr>
              <w:t>5.3.1. Sutarties kainos / įkainių peržiūra dėl PVM tarifo pasikeitimo</w:t>
            </w:r>
          </w:p>
        </w:tc>
        <w:tc>
          <w:tcPr>
            <w:tcW w:w="6563" w:type="dxa"/>
            <w:gridSpan w:val="2"/>
          </w:tcPr>
          <w:p w14:paraId="4B38C6D7" w14:textId="2622397D" w:rsidR="005A5832" w:rsidRPr="008735E0" w:rsidRDefault="00A10867" w:rsidP="00B61CD5">
            <w:pPr>
              <w:rPr>
                <w:rFonts w:ascii="Verdana" w:hAnsi="Verdana"/>
                <w:kern w:val="2"/>
                <w:sz w:val="20"/>
              </w:rPr>
            </w:pPr>
            <w:r w:rsidRPr="008735E0">
              <w:rPr>
                <w:rFonts w:ascii="Verdana" w:hAnsi="Verdana"/>
                <w:kern w:val="2"/>
                <w:sz w:val="20"/>
              </w:rPr>
              <w:t>Jeigu Sutarties vykdymo metu pasikeičia PVM mokėjimą reglamentuojantys teisės aktai, darantys tiesioginę įtaką Tiekėjo tiekiamų Prekių Sutartyje nurodytai kainai</w:t>
            </w:r>
            <w:r w:rsidR="00BE2D90" w:rsidRPr="008735E0">
              <w:rPr>
                <w:rFonts w:ascii="Verdana" w:hAnsi="Verdana"/>
                <w:kern w:val="2"/>
                <w:sz w:val="20"/>
              </w:rPr>
              <w:t xml:space="preserve"> </w:t>
            </w:r>
            <w:r w:rsidRPr="008735E0">
              <w:rPr>
                <w:rFonts w:ascii="Verdana" w:hAnsi="Verdana"/>
                <w:kern w:val="2"/>
                <w:sz w:val="20"/>
              </w:rPr>
              <w:t>/</w:t>
            </w:r>
            <w:r w:rsidR="00BE2D90" w:rsidRPr="008735E0">
              <w:rPr>
                <w:rFonts w:ascii="Verdana" w:hAnsi="Verdana"/>
                <w:kern w:val="2"/>
                <w:sz w:val="20"/>
              </w:rPr>
              <w:t xml:space="preserve"> </w:t>
            </w:r>
            <w:r w:rsidRPr="008735E0">
              <w:rPr>
                <w:rFonts w:ascii="Verdana" w:hAnsi="Verdana"/>
                <w:kern w:val="2"/>
                <w:sz w:val="20"/>
              </w:rPr>
              <w:t xml:space="preserve">įkainiams, Sutarties kaina / įkainiai perskaičiuojami nekeičiant Prekių kainos / įkainio be PVM. </w:t>
            </w:r>
          </w:p>
          <w:p w14:paraId="6C0D54D3" w14:textId="77777777" w:rsidR="005A5832" w:rsidRPr="008735E0" w:rsidRDefault="00A10867" w:rsidP="00B61CD5">
            <w:pPr>
              <w:rPr>
                <w:rFonts w:ascii="Verdana" w:hAnsi="Verdana"/>
                <w:kern w:val="2"/>
                <w:sz w:val="20"/>
              </w:rPr>
            </w:pPr>
            <w:r w:rsidRPr="008735E0">
              <w:rPr>
                <w:rFonts w:ascii="Verdana" w:hAnsi="Verdana"/>
                <w:kern w:val="2"/>
                <w:sz w:val="20"/>
              </w:rPr>
              <w:t>Perskaičiuota Sutarties kaina / Prekių įkainiai įforminami Susitarimu ir turi būti taikomi nuo naujo PVM įvedimo datos (nepriklausomai nuo to, kada pasirašytas Susitarimas).</w:t>
            </w:r>
          </w:p>
        </w:tc>
      </w:tr>
      <w:tr w:rsidR="008735E0" w:rsidRPr="008735E0" w14:paraId="5F6DE536" w14:textId="77777777" w:rsidTr="00A05E4B">
        <w:trPr>
          <w:trHeight w:val="300"/>
        </w:trPr>
        <w:tc>
          <w:tcPr>
            <w:tcW w:w="2972" w:type="dxa"/>
          </w:tcPr>
          <w:p w14:paraId="7044207B" w14:textId="77777777" w:rsidR="005A5832" w:rsidRPr="008735E0" w:rsidRDefault="00A10867" w:rsidP="00C23CF6">
            <w:pPr>
              <w:rPr>
                <w:rFonts w:ascii="Verdana" w:hAnsi="Verdana"/>
                <w:kern w:val="2"/>
                <w:sz w:val="20"/>
              </w:rPr>
            </w:pPr>
            <w:r w:rsidRPr="008735E0">
              <w:rPr>
                <w:rFonts w:ascii="Verdana" w:hAnsi="Verdana"/>
                <w:b/>
                <w:bCs/>
                <w:kern w:val="2"/>
                <w:sz w:val="20"/>
              </w:rPr>
              <w:t>5.3.2.</w:t>
            </w:r>
            <w:r w:rsidRPr="008735E0">
              <w:rPr>
                <w:rFonts w:ascii="Verdana" w:hAnsi="Verdana"/>
                <w:kern w:val="2"/>
                <w:sz w:val="20"/>
              </w:rPr>
              <w:t xml:space="preserve"> </w:t>
            </w:r>
            <w:r w:rsidRPr="008735E0">
              <w:rPr>
                <w:rFonts w:ascii="Verdana" w:hAnsi="Verdana"/>
                <w:b/>
                <w:bCs/>
                <w:kern w:val="2"/>
                <w:sz w:val="20"/>
              </w:rPr>
              <w:t>Sutarties kainos / įkainių peržiūra dėl kitų mokesčių, lemiančių Prekių kainos pokytį, pasikeitimo</w:t>
            </w:r>
          </w:p>
        </w:tc>
        <w:tc>
          <w:tcPr>
            <w:tcW w:w="6563" w:type="dxa"/>
            <w:gridSpan w:val="2"/>
          </w:tcPr>
          <w:p w14:paraId="009EF770" w14:textId="77777777" w:rsidR="005A5832" w:rsidRPr="008735E0" w:rsidRDefault="00A10867" w:rsidP="00C23CF6">
            <w:pPr>
              <w:rPr>
                <w:rFonts w:ascii="Verdana" w:hAnsi="Verdana"/>
                <w:kern w:val="2"/>
                <w:sz w:val="20"/>
              </w:rPr>
            </w:pPr>
            <w:r w:rsidRPr="008735E0">
              <w:rPr>
                <w:rFonts w:ascii="Verdana" w:hAnsi="Verdana"/>
                <w:kern w:val="2"/>
                <w:sz w:val="20"/>
              </w:rPr>
              <w:t>Netaikoma</w:t>
            </w:r>
          </w:p>
          <w:p w14:paraId="24B8C518" w14:textId="3FCF4C21" w:rsidR="005A5832" w:rsidRPr="008735E0" w:rsidRDefault="005A5832" w:rsidP="00C23CF6">
            <w:pPr>
              <w:rPr>
                <w:rFonts w:ascii="Verdana" w:hAnsi="Verdana"/>
                <w:kern w:val="2"/>
                <w:sz w:val="20"/>
              </w:rPr>
            </w:pPr>
          </w:p>
        </w:tc>
      </w:tr>
      <w:tr w:rsidR="008735E0" w:rsidRPr="008735E0" w14:paraId="19BECAD5" w14:textId="77777777" w:rsidTr="00A05E4B">
        <w:trPr>
          <w:trHeight w:val="300"/>
        </w:trPr>
        <w:tc>
          <w:tcPr>
            <w:tcW w:w="2972" w:type="dxa"/>
          </w:tcPr>
          <w:p w14:paraId="113D2347" w14:textId="491DBC09" w:rsidR="005A5832" w:rsidRPr="008735E0" w:rsidRDefault="00A10867" w:rsidP="00C23CF6">
            <w:pPr>
              <w:rPr>
                <w:rFonts w:ascii="Verdana" w:hAnsi="Verdana"/>
                <w:b/>
                <w:bCs/>
                <w:kern w:val="2"/>
                <w:sz w:val="20"/>
              </w:rPr>
            </w:pPr>
            <w:r w:rsidRPr="008735E0">
              <w:rPr>
                <w:rFonts w:ascii="Verdana" w:hAnsi="Verdana"/>
                <w:b/>
                <w:bCs/>
                <w:kern w:val="2"/>
                <w:sz w:val="20"/>
              </w:rPr>
              <w:t>5.3.3. Sutarties kainos / įkainių peržiūra dėl kainų lygio pokyčio</w:t>
            </w:r>
          </w:p>
        </w:tc>
        <w:tc>
          <w:tcPr>
            <w:tcW w:w="6563" w:type="dxa"/>
            <w:gridSpan w:val="2"/>
          </w:tcPr>
          <w:p w14:paraId="717F0713" w14:textId="77777777" w:rsidR="005A5832" w:rsidRPr="008735E0" w:rsidRDefault="00A10867" w:rsidP="00B61CD5">
            <w:pPr>
              <w:rPr>
                <w:rFonts w:ascii="Verdana" w:hAnsi="Verdana"/>
                <w:kern w:val="2"/>
                <w:sz w:val="20"/>
              </w:rPr>
            </w:pPr>
            <w:r w:rsidRPr="008735E0">
              <w:rPr>
                <w:rFonts w:ascii="Verdana" w:hAnsi="Verdana"/>
                <w:kern w:val="2"/>
                <w:sz w:val="20"/>
              </w:rPr>
              <w:t>Netaikoma</w:t>
            </w:r>
          </w:p>
          <w:p w14:paraId="313F4B28" w14:textId="77777777" w:rsidR="005A5832" w:rsidRPr="008735E0" w:rsidRDefault="005A5832" w:rsidP="00B61CD5">
            <w:pPr>
              <w:rPr>
                <w:rFonts w:ascii="Verdana" w:hAnsi="Verdana"/>
                <w:kern w:val="2"/>
                <w:sz w:val="20"/>
              </w:rPr>
            </w:pPr>
          </w:p>
          <w:p w14:paraId="3AD508C9" w14:textId="6BFA94D3" w:rsidR="005A5832" w:rsidRPr="008735E0" w:rsidRDefault="005A5832" w:rsidP="00B85D05">
            <w:pPr>
              <w:rPr>
                <w:rFonts w:ascii="Verdana" w:hAnsi="Verdana"/>
                <w:kern w:val="2"/>
                <w:sz w:val="20"/>
                <w:bdr w:val="none" w:sz="0" w:space="0" w:color="auto" w:frame="1"/>
              </w:rPr>
            </w:pPr>
          </w:p>
        </w:tc>
      </w:tr>
      <w:tr w:rsidR="008735E0" w:rsidRPr="008735E0" w14:paraId="53FBEC22" w14:textId="77777777" w:rsidTr="00A05E4B">
        <w:trPr>
          <w:trHeight w:val="300"/>
        </w:trPr>
        <w:tc>
          <w:tcPr>
            <w:tcW w:w="2972" w:type="dxa"/>
          </w:tcPr>
          <w:p w14:paraId="47780F9E" w14:textId="77777777" w:rsidR="005A5832" w:rsidRPr="008735E0" w:rsidRDefault="00A10867" w:rsidP="00C23CF6">
            <w:pPr>
              <w:rPr>
                <w:rFonts w:ascii="Verdana" w:hAnsi="Verdana"/>
                <w:b/>
                <w:bCs/>
                <w:kern w:val="2"/>
                <w:sz w:val="20"/>
              </w:rPr>
            </w:pPr>
            <w:r w:rsidRPr="008735E0">
              <w:rPr>
                <w:rFonts w:ascii="Verdana" w:hAnsi="Verdana"/>
                <w:b/>
                <w:bCs/>
                <w:kern w:val="2"/>
                <w:sz w:val="20"/>
              </w:rPr>
              <w:t>5.3.4. Sutarties kainos / įkainių peržiūra dėl kainų lygio pokyčio pagal Prekių grupių kainų pokyčius</w:t>
            </w:r>
          </w:p>
        </w:tc>
        <w:tc>
          <w:tcPr>
            <w:tcW w:w="6563" w:type="dxa"/>
            <w:gridSpan w:val="2"/>
          </w:tcPr>
          <w:p w14:paraId="63FBE9C0" w14:textId="77777777" w:rsidR="005A5832" w:rsidRPr="008735E0" w:rsidRDefault="00A10867" w:rsidP="00B61CD5">
            <w:pPr>
              <w:rPr>
                <w:rFonts w:ascii="Verdana" w:hAnsi="Verdana"/>
                <w:kern w:val="2"/>
                <w:sz w:val="20"/>
              </w:rPr>
            </w:pPr>
            <w:r w:rsidRPr="008735E0">
              <w:rPr>
                <w:rFonts w:ascii="Verdana" w:hAnsi="Verdana"/>
                <w:kern w:val="2"/>
                <w:sz w:val="20"/>
              </w:rPr>
              <w:t>Netaikoma</w:t>
            </w:r>
          </w:p>
          <w:p w14:paraId="52436448" w14:textId="77777777" w:rsidR="005A5832" w:rsidRPr="008735E0" w:rsidRDefault="005A5832" w:rsidP="00B61CD5">
            <w:pPr>
              <w:rPr>
                <w:rFonts w:ascii="Verdana" w:hAnsi="Verdana"/>
                <w:kern w:val="2"/>
                <w:sz w:val="20"/>
              </w:rPr>
            </w:pPr>
          </w:p>
          <w:p w14:paraId="0EA11053" w14:textId="14C38003" w:rsidR="005A5832" w:rsidRPr="008735E0" w:rsidRDefault="005A5832" w:rsidP="00B61CD5">
            <w:pPr>
              <w:rPr>
                <w:rFonts w:ascii="Verdana" w:hAnsi="Verdana"/>
                <w:kern w:val="2"/>
                <w:sz w:val="20"/>
              </w:rPr>
            </w:pPr>
          </w:p>
        </w:tc>
      </w:tr>
      <w:tr w:rsidR="008735E0" w:rsidRPr="008735E0" w14:paraId="233D3F07" w14:textId="77777777" w:rsidTr="00A05E4B">
        <w:trPr>
          <w:trHeight w:val="300"/>
        </w:trPr>
        <w:tc>
          <w:tcPr>
            <w:tcW w:w="2972" w:type="dxa"/>
          </w:tcPr>
          <w:p w14:paraId="029EC619" w14:textId="77777777" w:rsidR="005A5832" w:rsidRPr="008735E0" w:rsidRDefault="00A10867" w:rsidP="00C23CF6">
            <w:pPr>
              <w:rPr>
                <w:rFonts w:ascii="Verdana" w:hAnsi="Verdana"/>
                <w:b/>
                <w:bCs/>
                <w:kern w:val="2"/>
                <w:sz w:val="20"/>
              </w:rPr>
            </w:pPr>
            <w:r w:rsidRPr="008735E0">
              <w:rPr>
                <w:rFonts w:ascii="Verdana" w:hAnsi="Verdana"/>
                <w:b/>
                <w:bCs/>
                <w:kern w:val="2"/>
                <w:sz w:val="20"/>
              </w:rPr>
              <w:t xml:space="preserve">5.4. Sutarties kainos / įkainių apskaičiavimas taikant </w:t>
            </w:r>
            <w:r w:rsidRPr="008735E0">
              <w:rPr>
                <w:rFonts w:ascii="Verdana" w:hAnsi="Verdana"/>
                <w:b/>
                <w:bCs/>
                <w:kern w:val="2"/>
                <w:sz w:val="20"/>
                <w:u w:val="single"/>
              </w:rPr>
              <w:t>kiekio (apimties)</w:t>
            </w:r>
            <w:r w:rsidRPr="008735E0">
              <w:rPr>
                <w:rFonts w:ascii="Verdana" w:hAnsi="Verdana"/>
                <w:b/>
                <w:bCs/>
                <w:kern w:val="2"/>
                <w:sz w:val="20"/>
              </w:rPr>
              <w:t xml:space="preserve"> keitimo taisykles</w:t>
            </w:r>
          </w:p>
        </w:tc>
        <w:tc>
          <w:tcPr>
            <w:tcW w:w="6563" w:type="dxa"/>
            <w:gridSpan w:val="2"/>
          </w:tcPr>
          <w:p w14:paraId="20225638" w14:textId="77777777" w:rsidR="005A5832" w:rsidRPr="008735E0" w:rsidRDefault="00A10867" w:rsidP="00B61CD5">
            <w:pPr>
              <w:rPr>
                <w:rFonts w:ascii="Verdana" w:hAnsi="Verdana"/>
                <w:kern w:val="2"/>
                <w:sz w:val="20"/>
              </w:rPr>
            </w:pPr>
            <w:r w:rsidRPr="008735E0">
              <w:rPr>
                <w:rFonts w:ascii="Verdana" w:hAnsi="Verdana"/>
                <w:kern w:val="2"/>
                <w:sz w:val="20"/>
              </w:rPr>
              <w:t>Netaikoma</w:t>
            </w:r>
          </w:p>
          <w:p w14:paraId="75A0572D" w14:textId="2B12A54B" w:rsidR="005A5832" w:rsidRPr="008735E0" w:rsidRDefault="005A5832" w:rsidP="00B61CD5">
            <w:pPr>
              <w:rPr>
                <w:rFonts w:ascii="Verdana" w:hAnsi="Verdana"/>
                <w:kern w:val="2"/>
                <w:sz w:val="20"/>
              </w:rPr>
            </w:pPr>
          </w:p>
        </w:tc>
      </w:tr>
      <w:tr w:rsidR="008735E0" w:rsidRPr="008735E0" w14:paraId="3782AA59" w14:textId="77777777" w:rsidTr="00A05E4B">
        <w:trPr>
          <w:trHeight w:val="300"/>
        </w:trPr>
        <w:tc>
          <w:tcPr>
            <w:tcW w:w="2972" w:type="dxa"/>
          </w:tcPr>
          <w:p w14:paraId="7FA7B5BF" w14:textId="77777777" w:rsidR="005A5832" w:rsidRPr="008735E0" w:rsidRDefault="00A10867" w:rsidP="00C23CF6">
            <w:pPr>
              <w:rPr>
                <w:rFonts w:ascii="Verdana" w:hAnsi="Verdana"/>
                <w:b/>
                <w:bCs/>
                <w:kern w:val="2"/>
                <w:sz w:val="20"/>
              </w:rPr>
            </w:pPr>
            <w:r w:rsidRPr="008735E0">
              <w:rPr>
                <w:rFonts w:ascii="Verdana" w:hAnsi="Verdana"/>
                <w:b/>
                <w:bCs/>
                <w:kern w:val="2"/>
                <w:sz w:val="20"/>
              </w:rPr>
              <w:t>5.5. Atsiskaitymo su Tiekėju terminas ir tvarka</w:t>
            </w:r>
          </w:p>
        </w:tc>
        <w:tc>
          <w:tcPr>
            <w:tcW w:w="6563" w:type="dxa"/>
            <w:gridSpan w:val="2"/>
          </w:tcPr>
          <w:p w14:paraId="5FF46828" w14:textId="565AC87F" w:rsidR="005A5832" w:rsidRPr="008735E0" w:rsidRDefault="00A10867" w:rsidP="00B61CD5">
            <w:pPr>
              <w:rPr>
                <w:rFonts w:ascii="Verdana" w:hAnsi="Verdana"/>
                <w:kern w:val="2"/>
                <w:sz w:val="20"/>
              </w:rPr>
            </w:pPr>
            <w:r w:rsidRPr="008735E0">
              <w:rPr>
                <w:rFonts w:ascii="Verdana" w:hAnsi="Verdana"/>
                <w:kern w:val="2"/>
                <w:sz w:val="20"/>
              </w:rPr>
              <w:t xml:space="preserve">Pirkėjas atsiskaito su Tiekėju ne vėliau kaip per </w:t>
            </w:r>
            <w:r w:rsidR="004938ED" w:rsidRPr="008735E0">
              <w:rPr>
                <w:rFonts w:ascii="Verdana" w:hAnsi="Verdana"/>
                <w:kern w:val="2"/>
                <w:sz w:val="20"/>
              </w:rPr>
              <w:t>3</w:t>
            </w:r>
            <w:r w:rsidR="00B04643" w:rsidRPr="008735E0">
              <w:rPr>
                <w:rFonts w:ascii="Verdana" w:hAnsi="Verdana"/>
                <w:kern w:val="2"/>
                <w:sz w:val="20"/>
              </w:rPr>
              <w:t>0 (trisdešimt) kalendorinių dienų</w:t>
            </w:r>
            <w:r w:rsidRPr="008735E0">
              <w:rPr>
                <w:rFonts w:ascii="Verdana" w:hAnsi="Verdana"/>
                <w:kern w:val="2"/>
                <w:sz w:val="20"/>
              </w:rPr>
              <w:t xml:space="preserve"> nuo Sąskaitos gavimo dienos.</w:t>
            </w:r>
          </w:p>
          <w:p w14:paraId="3E4CA577" w14:textId="77777777" w:rsidR="005A5832" w:rsidRPr="008735E0" w:rsidRDefault="005A5832" w:rsidP="00B61CD5">
            <w:pPr>
              <w:rPr>
                <w:rFonts w:ascii="Verdana" w:hAnsi="Verdana"/>
                <w:kern w:val="2"/>
                <w:sz w:val="20"/>
              </w:rPr>
            </w:pPr>
          </w:p>
          <w:p w14:paraId="1595A3F9" w14:textId="5AB3FF91" w:rsidR="00303626" w:rsidRDefault="00A10867" w:rsidP="00B61CD5">
            <w:pPr>
              <w:rPr>
                <w:rFonts w:ascii="Verdana" w:hAnsi="Verdana"/>
                <w:kern w:val="2"/>
                <w:sz w:val="20"/>
                <w:shd w:val="clear" w:color="auto" w:fill="FFFFFF"/>
              </w:rPr>
            </w:pPr>
            <w:r w:rsidRPr="008735E0">
              <w:rPr>
                <w:rFonts w:ascii="Verdana" w:hAnsi="Verdana"/>
                <w:kern w:val="2"/>
                <w:sz w:val="20"/>
                <w:shd w:val="clear" w:color="auto" w:fill="FFFFFF"/>
              </w:rPr>
              <w:t xml:space="preserve">Apmokėjimo sąlygos: </w:t>
            </w:r>
            <w:r w:rsidR="008C011A">
              <w:rPr>
                <w:rFonts w:ascii="Verdana" w:hAnsi="Verdana"/>
                <w:kern w:val="2"/>
                <w:sz w:val="20"/>
                <w:shd w:val="clear" w:color="auto" w:fill="FFFFFF"/>
              </w:rPr>
              <w:t>į</w:t>
            </w:r>
            <w:r w:rsidRPr="008735E0">
              <w:rPr>
                <w:rFonts w:ascii="Verdana" w:hAnsi="Verdana"/>
                <w:kern w:val="2"/>
                <w:sz w:val="20"/>
                <w:shd w:val="clear" w:color="auto" w:fill="FFFFFF"/>
              </w:rPr>
              <w:t>vykdžius visus sutartinius įsipareigojimus</w:t>
            </w:r>
            <w:r w:rsidR="00303626">
              <w:rPr>
                <w:rFonts w:ascii="Verdana" w:hAnsi="Verdana"/>
                <w:kern w:val="2"/>
                <w:sz w:val="20"/>
                <w:shd w:val="clear" w:color="auto" w:fill="FFFFFF"/>
              </w:rPr>
              <w:t xml:space="preserve"> (Pristačius Prekes ir įdiegus sistemą)</w:t>
            </w:r>
            <w:r w:rsidRPr="008735E0">
              <w:rPr>
                <w:rFonts w:ascii="Verdana" w:hAnsi="Verdana"/>
                <w:kern w:val="2"/>
                <w:sz w:val="20"/>
                <w:shd w:val="clear" w:color="auto" w:fill="FFFFFF"/>
              </w:rPr>
              <w:t xml:space="preserve"> sumokama visa Sutarties kaina.</w:t>
            </w:r>
          </w:p>
          <w:p w14:paraId="5004410F" w14:textId="1210478D" w:rsidR="005A5832" w:rsidRDefault="00303626" w:rsidP="00B61CD5">
            <w:pPr>
              <w:rPr>
                <w:rFonts w:ascii="Verdana" w:hAnsi="Verdana"/>
                <w:kern w:val="2"/>
                <w:sz w:val="20"/>
                <w:shd w:val="clear" w:color="auto" w:fill="FFFFFF"/>
              </w:rPr>
            </w:pPr>
            <w:r>
              <w:rPr>
                <w:rFonts w:ascii="Verdana" w:hAnsi="Verdana"/>
                <w:kern w:val="2"/>
                <w:sz w:val="20"/>
                <w:shd w:val="clear" w:color="auto" w:fill="FFFFFF"/>
              </w:rPr>
              <w:t xml:space="preserve"> </w:t>
            </w:r>
          </w:p>
          <w:p w14:paraId="63FE0D3B" w14:textId="77777777" w:rsidR="00735CF4" w:rsidRDefault="00303626" w:rsidP="00B61CD5">
            <w:pPr>
              <w:rPr>
                <w:rFonts w:ascii="Verdana" w:hAnsi="Verdana"/>
                <w:kern w:val="2"/>
                <w:sz w:val="20"/>
                <w:shd w:val="clear" w:color="auto" w:fill="FFFFFF"/>
              </w:rPr>
            </w:pPr>
            <w:r>
              <w:rPr>
                <w:rFonts w:ascii="Verdana" w:hAnsi="Verdana"/>
                <w:kern w:val="2"/>
                <w:sz w:val="20"/>
                <w:shd w:val="clear" w:color="auto" w:fill="FFFFFF"/>
              </w:rPr>
              <w:t xml:space="preserve">Arba </w:t>
            </w:r>
          </w:p>
          <w:p w14:paraId="7270AB2F" w14:textId="48AF9A33" w:rsidR="00303626" w:rsidRDefault="00303626" w:rsidP="00B61CD5">
            <w:pPr>
              <w:rPr>
                <w:rFonts w:ascii="Verdana" w:hAnsi="Verdana"/>
                <w:kern w:val="2"/>
                <w:sz w:val="20"/>
                <w:shd w:val="clear" w:color="auto" w:fill="FFFFFF"/>
              </w:rPr>
            </w:pPr>
            <w:r>
              <w:rPr>
                <w:rFonts w:ascii="Verdana" w:hAnsi="Verdana"/>
                <w:kern w:val="2"/>
                <w:sz w:val="20"/>
                <w:shd w:val="clear" w:color="auto" w:fill="FFFFFF"/>
              </w:rPr>
              <w:t xml:space="preserve">mokėjimas </w:t>
            </w:r>
            <w:r w:rsidR="00735CF4">
              <w:rPr>
                <w:rFonts w:ascii="Verdana" w:hAnsi="Verdana"/>
                <w:kern w:val="2"/>
                <w:sz w:val="20"/>
                <w:shd w:val="clear" w:color="auto" w:fill="FFFFFF"/>
              </w:rPr>
              <w:t xml:space="preserve">gali būti </w:t>
            </w:r>
            <w:r>
              <w:rPr>
                <w:rFonts w:ascii="Verdana" w:hAnsi="Verdana"/>
                <w:kern w:val="2"/>
                <w:sz w:val="20"/>
                <w:shd w:val="clear" w:color="auto" w:fill="FFFFFF"/>
              </w:rPr>
              <w:t xml:space="preserve">išskaidytas </w:t>
            </w:r>
            <w:r w:rsidR="00735CF4">
              <w:rPr>
                <w:rFonts w:ascii="Verdana" w:hAnsi="Verdana"/>
                <w:kern w:val="2"/>
                <w:sz w:val="20"/>
                <w:shd w:val="clear" w:color="auto" w:fill="FFFFFF"/>
              </w:rPr>
              <w:t>etapais (dalimis)</w:t>
            </w:r>
            <w:r>
              <w:rPr>
                <w:rFonts w:ascii="Verdana" w:hAnsi="Verdana"/>
                <w:kern w:val="2"/>
                <w:sz w:val="20"/>
                <w:shd w:val="clear" w:color="auto" w:fill="FFFFFF"/>
              </w:rPr>
              <w:t>:</w:t>
            </w:r>
          </w:p>
          <w:p w14:paraId="26FA6D0E" w14:textId="64097401" w:rsidR="00303626" w:rsidRPr="00303626" w:rsidRDefault="00303626" w:rsidP="00303626">
            <w:pPr>
              <w:pStyle w:val="ListParagraph"/>
              <w:numPr>
                <w:ilvl w:val="0"/>
                <w:numId w:val="1"/>
              </w:numPr>
              <w:rPr>
                <w:rFonts w:ascii="Verdana" w:hAnsi="Verdana"/>
                <w:kern w:val="2"/>
                <w:sz w:val="20"/>
                <w:shd w:val="clear" w:color="auto" w:fill="FFFFFF"/>
              </w:rPr>
            </w:pPr>
            <w:r w:rsidRPr="00303626">
              <w:rPr>
                <w:rFonts w:ascii="Verdana" w:hAnsi="Verdana"/>
                <w:kern w:val="2"/>
                <w:sz w:val="20"/>
                <w:shd w:val="clear" w:color="auto" w:fill="FFFFFF"/>
              </w:rPr>
              <w:t xml:space="preserve">už tinkamai ir laiku pristatytas </w:t>
            </w:r>
            <w:r w:rsidR="00735CF4">
              <w:rPr>
                <w:rFonts w:ascii="Verdana" w:hAnsi="Verdana"/>
                <w:kern w:val="2"/>
                <w:sz w:val="20"/>
                <w:shd w:val="clear" w:color="auto" w:fill="FFFFFF"/>
              </w:rPr>
              <w:t xml:space="preserve">Tiekėjo pasiūlytas </w:t>
            </w:r>
            <w:r w:rsidRPr="00303626">
              <w:rPr>
                <w:rFonts w:ascii="Verdana" w:hAnsi="Verdana"/>
                <w:kern w:val="2"/>
                <w:sz w:val="20"/>
                <w:shd w:val="clear" w:color="auto" w:fill="FFFFFF"/>
              </w:rPr>
              <w:t xml:space="preserve">Prekes; </w:t>
            </w:r>
          </w:p>
          <w:p w14:paraId="67640DA7" w14:textId="2AECE478" w:rsidR="00303626" w:rsidRPr="00303626" w:rsidRDefault="00735CF4" w:rsidP="00303626">
            <w:pPr>
              <w:pStyle w:val="ListParagraph"/>
              <w:numPr>
                <w:ilvl w:val="0"/>
                <w:numId w:val="1"/>
              </w:numPr>
              <w:rPr>
                <w:rFonts w:ascii="Verdana" w:hAnsi="Verdana"/>
                <w:kern w:val="2"/>
                <w:sz w:val="20"/>
                <w:shd w:val="clear" w:color="auto" w:fill="FFFFFF"/>
              </w:rPr>
            </w:pPr>
            <w:r>
              <w:rPr>
                <w:rFonts w:ascii="Verdana" w:hAnsi="Verdana"/>
                <w:kern w:val="2"/>
                <w:sz w:val="20"/>
                <w:shd w:val="clear" w:color="auto" w:fill="FFFFFF"/>
              </w:rPr>
              <w:t xml:space="preserve">už siūlomos sistemos (komplekto) tinkamą ir laiku suteiktą įdiegimą. </w:t>
            </w:r>
            <w:r w:rsidR="00303626" w:rsidRPr="00303626">
              <w:rPr>
                <w:rFonts w:ascii="Verdana" w:hAnsi="Verdana"/>
                <w:kern w:val="2"/>
                <w:sz w:val="20"/>
                <w:shd w:val="clear" w:color="auto" w:fill="FFFFFF"/>
              </w:rPr>
              <w:t xml:space="preserve"> </w:t>
            </w:r>
          </w:p>
          <w:p w14:paraId="6D88E33E" w14:textId="4F4D5176" w:rsidR="00303626" w:rsidRPr="008735E0" w:rsidRDefault="00303626" w:rsidP="00B61CD5">
            <w:pPr>
              <w:rPr>
                <w:rFonts w:ascii="Verdana" w:hAnsi="Verdana"/>
                <w:kern w:val="2"/>
                <w:sz w:val="20"/>
                <w:shd w:val="clear" w:color="auto" w:fill="FFFFFF"/>
              </w:rPr>
            </w:pPr>
          </w:p>
        </w:tc>
      </w:tr>
      <w:tr w:rsidR="008735E0" w:rsidRPr="008735E0" w14:paraId="686C8359" w14:textId="77777777" w:rsidTr="00A05E4B">
        <w:trPr>
          <w:trHeight w:val="300"/>
        </w:trPr>
        <w:tc>
          <w:tcPr>
            <w:tcW w:w="2972" w:type="dxa"/>
          </w:tcPr>
          <w:p w14:paraId="2ACDF6AB" w14:textId="77777777" w:rsidR="005A5832" w:rsidRPr="008735E0" w:rsidRDefault="00A10867" w:rsidP="00C23CF6">
            <w:pPr>
              <w:rPr>
                <w:rFonts w:ascii="Verdana" w:hAnsi="Verdana"/>
                <w:b/>
                <w:bCs/>
                <w:kern w:val="2"/>
                <w:sz w:val="20"/>
              </w:rPr>
            </w:pPr>
            <w:r w:rsidRPr="008735E0">
              <w:rPr>
                <w:rFonts w:ascii="Verdana" w:hAnsi="Verdana"/>
                <w:b/>
                <w:bCs/>
                <w:kern w:val="2"/>
                <w:sz w:val="20"/>
              </w:rPr>
              <w:t>5.6. Avansas</w:t>
            </w:r>
          </w:p>
        </w:tc>
        <w:tc>
          <w:tcPr>
            <w:tcW w:w="6563" w:type="dxa"/>
            <w:gridSpan w:val="2"/>
          </w:tcPr>
          <w:p w14:paraId="0A425C47" w14:textId="423311BF" w:rsidR="005A5832" w:rsidRPr="008735E0" w:rsidRDefault="00091F23" w:rsidP="00B61CD5">
            <w:pPr>
              <w:spacing w:line="259" w:lineRule="auto"/>
              <w:rPr>
                <w:rFonts w:ascii="Verdana" w:hAnsi="Verdana"/>
                <w:kern w:val="2"/>
                <w:sz w:val="20"/>
                <w:shd w:val="clear" w:color="auto" w:fill="FFFFFF"/>
              </w:rPr>
            </w:pPr>
            <w:r>
              <w:rPr>
                <w:rFonts w:ascii="Verdana" w:hAnsi="Verdana"/>
                <w:kern w:val="2"/>
                <w:sz w:val="20"/>
                <w:shd w:val="clear" w:color="auto" w:fill="FFFFFF"/>
              </w:rPr>
              <w:t>J</w:t>
            </w:r>
            <w:r w:rsidR="002907C5" w:rsidRPr="002907C5">
              <w:rPr>
                <w:rFonts w:ascii="Verdana" w:hAnsi="Verdana"/>
                <w:kern w:val="2"/>
                <w:sz w:val="20"/>
                <w:shd w:val="clear" w:color="auto" w:fill="FFFFFF"/>
              </w:rPr>
              <w:t>eigu sutarties įsipareigojimai neįvykdomi iki 2024 m. gruodžio 16 d</w:t>
            </w:r>
            <w:r w:rsidR="002907C5" w:rsidRPr="002907C5">
              <w:rPr>
                <w:rFonts w:ascii="Verdana" w:hAnsi="Verdana"/>
                <w:i/>
                <w:iCs/>
                <w:kern w:val="2"/>
                <w:sz w:val="20"/>
                <w:shd w:val="clear" w:color="auto" w:fill="FFFFFF"/>
              </w:rPr>
              <w:t>.</w:t>
            </w:r>
            <w:r w:rsidR="00EA0E27" w:rsidRPr="008735E0">
              <w:rPr>
                <w:rFonts w:ascii="Verdana" w:hAnsi="Verdana"/>
                <w:kern w:val="2"/>
                <w:sz w:val="20"/>
                <w:shd w:val="clear" w:color="auto" w:fill="FFFFFF"/>
              </w:rPr>
              <w:t xml:space="preserve"> </w:t>
            </w:r>
            <w:r w:rsidRPr="002907C5">
              <w:rPr>
                <w:rFonts w:ascii="Verdana" w:hAnsi="Verdana"/>
                <w:kern w:val="2"/>
                <w:sz w:val="20"/>
                <w:shd w:val="clear" w:color="auto" w:fill="FFFFFF"/>
              </w:rPr>
              <w:t>Tiekėjui gali būti mokamas avansas</w:t>
            </w:r>
            <w:r>
              <w:rPr>
                <w:rFonts w:ascii="Verdana" w:hAnsi="Verdana"/>
                <w:kern w:val="2"/>
                <w:sz w:val="20"/>
                <w:shd w:val="clear" w:color="auto" w:fill="FFFFFF"/>
              </w:rPr>
              <w:t xml:space="preserve">. </w:t>
            </w:r>
            <w:r w:rsidR="00A10867" w:rsidRPr="008735E0">
              <w:rPr>
                <w:rFonts w:ascii="Verdana" w:hAnsi="Verdana"/>
                <w:kern w:val="2"/>
                <w:sz w:val="20"/>
                <w:shd w:val="clear" w:color="auto" w:fill="FFFFFF"/>
              </w:rPr>
              <w:t>Tiekėjui išmok</w:t>
            </w:r>
            <w:r w:rsidR="000A42C4" w:rsidRPr="008735E0">
              <w:rPr>
                <w:rFonts w:ascii="Verdana" w:hAnsi="Verdana"/>
                <w:kern w:val="2"/>
                <w:sz w:val="20"/>
                <w:shd w:val="clear" w:color="auto" w:fill="FFFFFF"/>
              </w:rPr>
              <w:t>amo</w:t>
            </w:r>
            <w:r w:rsidR="00A10867" w:rsidRPr="008735E0">
              <w:rPr>
                <w:rFonts w:ascii="Verdana" w:hAnsi="Verdana"/>
                <w:kern w:val="2"/>
                <w:sz w:val="20"/>
                <w:shd w:val="clear" w:color="auto" w:fill="FFFFFF"/>
              </w:rPr>
              <w:t xml:space="preserve"> avanso suma </w:t>
            </w:r>
            <w:r w:rsidR="00C81057" w:rsidRPr="008735E0">
              <w:rPr>
                <w:rFonts w:ascii="Verdana" w:hAnsi="Verdana"/>
                <w:kern w:val="2"/>
                <w:sz w:val="20"/>
                <w:shd w:val="clear" w:color="auto" w:fill="FFFFFF"/>
              </w:rPr>
              <w:t>30</w:t>
            </w:r>
            <w:r w:rsidR="008B75A9" w:rsidRPr="008735E0">
              <w:rPr>
                <w:rFonts w:ascii="Verdana" w:hAnsi="Verdana"/>
                <w:kern w:val="2"/>
                <w:sz w:val="20"/>
                <w:shd w:val="clear" w:color="auto" w:fill="FFFFFF"/>
              </w:rPr>
              <w:t xml:space="preserve"> (trisdešimt)</w:t>
            </w:r>
            <w:r w:rsidR="00C81057" w:rsidRPr="008735E0">
              <w:rPr>
                <w:rFonts w:ascii="Verdana" w:hAnsi="Verdana"/>
                <w:kern w:val="2"/>
                <w:sz w:val="20"/>
                <w:shd w:val="clear" w:color="auto" w:fill="FFFFFF"/>
              </w:rPr>
              <w:t xml:space="preserve"> procentų</w:t>
            </w:r>
            <w:r w:rsidR="00A10867" w:rsidRPr="008735E0">
              <w:rPr>
                <w:rFonts w:ascii="Verdana" w:hAnsi="Verdana"/>
                <w:kern w:val="2"/>
                <w:sz w:val="20"/>
                <w:shd w:val="clear" w:color="auto" w:fill="FFFFFF"/>
              </w:rPr>
              <w:t xml:space="preserve"> Pradinės Sutarties vertės be PVM,</w:t>
            </w:r>
            <w:r w:rsidR="00A10867" w:rsidRPr="008735E0">
              <w:rPr>
                <w:rFonts w:ascii="Verdana" w:hAnsi="Verdana"/>
                <w:kern w:val="2"/>
                <w:sz w:val="20"/>
              </w:rPr>
              <w:t xml:space="preserve"> </w:t>
            </w:r>
            <w:r w:rsidR="00A10867" w:rsidRPr="008735E0">
              <w:rPr>
                <w:rFonts w:ascii="Verdana" w:hAnsi="Verdana"/>
                <w:kern w:val="2"/>
                <w:sz w:val="20"/>
                <w:shd w:val="clear" w:color="auto" w:fill="FFFFFF"/>
              </w:rPr>
              <w:t xml:space="preserve">nurodytos </w:t>
            </w:r>
            <w:r w:rsidR="00A10867" w:rsidRPr="008735E0">
              <w:rPr>
                <w:rFonts w:ascii="Verdana" w:hAnsi="Verdana"/>
                <w:kern w:val="2"/>
                <w:sz w:val="20"/>
              </w:rPr>
              <w:t xml:space="preserve">Specialiųjų sąlygų </w:t>
            </w:r>
            <w:r w:rsidR="00A10867" w:rsidRPr="008735E0">
              <w:rPr>
                <w:rFonts w:ascii="Verdana" w:hAnsi="Verdana"/>
                <w:kern w:val="2"/>
                <w:sz w:val="20"/>
                <w:shd w:val="clear" w:color="auto" w:fill="FFFFFF"/>
              </w:rPr>
              <w:t xml:space="preserve">5.2 </w:t>
            </w:r>
            <w:r w:rsidR="00A10867" w:rsidRPr="008735E0">
              <w:rPr>
                <w:rFonts w:ascii="Verdana" w:hAnsi="Verdana"/>
                <w:kern w:val="2"/>
                <w:sz w:val="20"/>
                <w:shd w:val="clear" w:color="auto" w:fill="FFFFFF"/>
              </w:rPr>
              <w:lastRenderedPageBreak/>
              <w:t>punkte.</w:t>
            </w:r>
            <w:r w:rsidR="00B77F47" w:rsidRPr="008735E0">
              <w:rPr>
                <w:rFonts w:ascii="Verdana" w:hAnsi="Verdana"/>
                <w:kern w:val="2"/>
                <w:sz w:val="20"/>
                <w:shd w:val="clear" w:color="auto" w:fill="FFFFFF"/>
              </w:rPr>
              <w:t xml:space="preserve"> </w:t>
            </w:r>
            <w:r w:rsidR="00490BD3" w:rsidRPr="008735E0">
              <w:rPr>
                <w:rFonts w:ascii="Verdana" w:hAnsi="Verdana"/>
                <w:kern w:val="2"/>
                <w:sz w:val="20"/>
                <w:shd w:val="clear" w:color="auto" w:fill="FFFFFF"/>
              </w:rPr>
              <w:t xml:space="preserve">Tiekėjas </w:t>
            </w:r>
            <w:r w:rsidR="00490BD3" w:rsidRPr="008735E0">
              <w:rPr>
                <w:rFonts w:ascii="Verdana" w:hAnsi="Verdana"/>
                <w:sz w:val="20"/>
              </w:rPr>
              <w:t>Pirkėjui turi pateikti avanso užtikrinimą.</w:t>
            </w:r>
            <w:r w:rsidR="00A10867" w:rsidRPr="008735E0">
              <w:rPr>
                <w:rFonts w:ascii="Verdana" w:hAnsi="Verdana"/>
                <w:kern w:val="2"/>
                <w:sz w:val="20"/>
                <w:shd w:val="clear" w:color="auto" w:fill="FFFFFF"/>
              </w:rPr>
              <w:t xml:space="preserve"> Pirkėjas sumoka Tiekėjui avansą pagal Tiekėjo pateiktą prašymą ir išankstinio mokėjimo sąskaitą ne vėliau kaip per </w:t>
            </w:r>
            <w:r w:rsidR="00477244" w:rsidRPr="008735E0">
              <w:rPr>
                <w:rFonts w:ascii="Verdana" w:hAnsi="Verdana"/>
                <w:kern w:val="2"/>
                <w:sz w:val="20"/>
                <w:shd w:val="clear" w:color="auto" w:fill="FFFFFF"/>
              </w:rPr>
              <w:t>10 (dešimt) kalendorinių dien</w:t>
            </w:r>
            <w:r w:rsidR="00534969" w:rsidRPr="008735E0">
              <w:rPr>
                <w:rFonts w:ascii="Verdana" w:hAnsi="Verdana"/>
                <w:kern w:val="2"/>
                <w:sz w:val="20"/>
                <w:shd w:val="clear" w:color="auto" w:fill="FFFFFF"/>
              </w:rPr>
              <w:t xml:space="preserve">ų </w:t>
            </w:r>
            <w:r w:rsidR="00A10867" w:rsidRPr="008735E0">
              <w:rPr>
                <w:rFonts w:ascii="Verdana" w:hAnsi="Verdana"/>
                <w:kern w:val="2"/>
                <w:sz w:val="20"/>
                <w:shd w:val="clear" w:color="auto" w:fill="FFFFFF"/>
              </w:rPr>
              <w:t>nuo Tiekėjo prašymo ir išankstinio mokėjimo sąskaitos</w:t>
            </w:r>
            <w:r w:rsidR="00A10867" w:rsidRPr="008735E0">
              <w:rPr>
                <w:rFonts w:ascii="Verdana" w:hAnsi="Verdana"/>
                <w:kern w:val="2"/>
                <w:sz w:val="20"/>
              </w:rPr>
              <w:t xml:space="preserve"> ir Avanso užtikrinimo</w:t>
            </w:r>
            <w:r w:rsidR="00A10867" w:rsidRPr="008735E0">
              <w:rPr>
                <w:rFonts w:ascii="Verdana" w:hAnsi="Verdana"/>
                <w:kern w:val="2"/>
                <w:sz w:val="20"/>
                <w:shd w:val="clear" w:color="auto" w:fill="FFFFFF"/>
              </w:rPr>
              <w:t xml:space="preserve"> gavimo dienos.</w:t>
            </w:r>
          </w:p>
          <w:p w14:paraId="1CA9BB66" w14:textId="77777777" w:rsidR="001944EF" w:rsidRPr="008735E0" w:rsidRDefault="001944EF" w:rsidP="00B61CD5">
            <w:pPr>
              <w:spacing w:line="259" w:lineRule="auto"/>
              <w:rPr>
                <w:rFonts w:ascii="Verdana" w:hAnsi="Verdana"/>
                <w:kern w:val="2"/>
                <w:sz w:val="20"/>
                <w:shd w:val="clear" w:color="auto" w:fill="FFFFFF"/>
              </w:rPr>
            </w:pPr>
          </w:p>
          <w:p w14:paraId="5531EF8D" w14:textId="77777777" w:rsidR="001944EF" w:rsidRDefault="001944EF" w:rsidP="00B61CD5">
            <w:pPr>
              <w:spacing w:line="259" w:lineRule="auto"/>
              <w:rPr>
                <w:rFonts w:ascii="Verdana" w:hAnsi="Verdana"/>
                <w:kern w:val="2"/>
                <w:sz w:val="20"/>
                <w:shd w:val="clear" w:color="auto" w:fill="FFFFFF"/>
              </w:rPr>
            </w:pPr>
            <w:r w:rsidRPr="008735E0">
              <w:rPr>
                <w:rFonts w:ascii="Verdana" w:hAnsi="Verdana"/>
                <w:kern w:val="2"/>
                <w:sz w:val="20"/>
                <w:shd w:val="clear" w:color="auto" w:fill="FFFFFF"/>
              </w:rPr>
              <w:t>Jeigu Tiekėjas tinkamai įvykdo Sutartį iki 2024 m. gruodžio 16 d. ir Tiekėjui nėra sumokėtas avansas – Specialiųjų sąlygų 5.6 ir 5.7 punktai bei Bendrųjų sąlygų 12.1 poskyris nėra taikomas.</w:t>
            </w:r>
          </w:p>
          <w:p w14:paraId="79BD2620" w14:textId="03DB16F6" w:rsidR="00283180" w:rsidRPr="008735E0" w:rsidRDefault="00283180" w:rsidP="00B61CD5">
            <w:pPr>
              <w:spacing w:line="259" w:lineRule="auto"/>
              <w:rPr>
                <w:rFonts w:ascii="Verdana" w:hAnsi="Verdana"/>
                <w:kern w:val="2"/>
                <w:sz w:val="20"/>
                <w:shd w:val="clear" w:color="auto" w:fill="FFFFFF"/>
              </w:rPr>
            </w:pPr>
          </w:p>
        </w:tc>
      </w:tr>
      <w:tr w:rsidR="008735E0" w:rsidRPr="008735E0" w14:paraId="5F79C0C3" w14:textId="77777777" w:rsidTr="00A05E4B">
        <w:trPr>
          <w:trHeight w:val="300"/>
        </w:trPr>
        <w:tc>
          <w:tcPr>
            <w:tcW w:w="2972" w:type="dxa"/>
          </w:tcPr>
          <w:p w14:paraId="25F7D290" w14:textId="77777777" w:rsidR="005A5832" w:rsidRPr="008735E0" w:rsidRDefault="00A10867" w:rsidP="00C23CF6">
            <w:pPr>
              <w:rPr>
                <w:rFonts w:ascii="Verdana" w:hAnsi="Verdana"/>
                <w:b/>
                <w:bCs/>
                <w:kern w:val="2"/>
                <w:sz w:val="20"/>
              </w:rPr>
            </w:pPr>
            <w:r w:rsidRPr="008735E0">
              <w:rPr>
                <w:rFonts w:ascii="Verdana" w:hAnsi="Verdana"/>
                <w:b/>
                <w:bCs/>
                <w:kern w:val="2"/>
                <w:sz w:val="20"/>
              </w:rPr>
              <w:lastRenderedPageBreak/>
              <w:t>5.7. Avanso užtikrinimas</w:t>
            </w:r>
          </w:p>
        </w:tc>
        <w:tc>
          <w:tcPr>
            <w:tcW w:w="6563" w:type="dxa"/>
            <w:gridSpan w:val="2"/>
          </w:tcPr>
          <w:p w14:paraId="02A37986" w14:textId="18960979" w:rsidR="005A5832" w:rsidRPr="008735E0" w:rsidRDefault="00A10867" w:rsidP="00B61CD5">
            <w:pPr>
              <w:rPr>
                <w:rFonts w:ascii="Verdana" w:hAnsi="Verdana"/>
                <w:kern w:val="2"/>
                <w:sz w:val="20"/>
              </w:rPr>
            </w:pPr>
            <w:r w:rsidRPr="008735E0">
              <w:rPr>
                <w:rFonts w:ascii="Verdana" w:hAnsi="Verdana"/>
                <w:kern w:val="2"/>
                <w:sz w:val="20"/>
              </w:rPr>
              <w:t xml:space="preserve">Avanso užtikrinimo dydis </w:t>
            </w:r>
            <w:r w:rsidR="00E02673" w:rsidRPr="008735E0">
              <w:rPr>
                <w:rFonts w:ascii="Verdana" w:hAnsi="Verdana"/>
                <w:kern w:val="2"/>
                <w:sz w:val="20"/>
              </w:rPr>
              <w:t>yra visa avanso suma</w:t>
            </w:r>
            <w:r w:rsidR="00842108" w:rsidRPr="008735E0">
              <w:rPr>
                <w:rFonts w:ascii="Verdana" w:hAnsi="Verdana"/>
                <w:kern w:val="2"/>
                <w:sz w:val="20"/>
              </w:rPr>
              <w:t xml:space="preserve">, </w:t>
            </w:r>
            <w:r w:rsidRPr="008735E0">
              <w:rPr>
                <w:rFonts w:ascii="Verdana" w:hAnsi="Verdana"/>
                <w:sz w:val="20"/>
              </w:rPr>
              <w:t>nurodyt</w:t>
            </w:r>
            <w:r w:rsidR="009C14AD" w:rsidRPr="008735E0">
              <w:rPr>
                <w:rFonts w:ascii="Verdana" w:hAnsi="Verdana"/>
                <w:sz w:val="20"/>
              </w:rPr>
              <w:t>a</w:t>
            </w:r>
            <w:r w:rsidRPr="008735E0">
              <w:rPr>
                <w:rFonts w:ascii="Verdana" w:hAnsi="Verdana"/>
                <w:sz w:val="20"/>
              </w:rPr>
              <w:t xml:space="preserve"> Specialiųjų sąlygų 5.6 punkte</w:t>
            </w:r>
            <w:r w:rsidRPr="008735E0">
              <w:rPr>
                <w:rFonts w:ascii="Verdana" w:hAnsi="Verdana"/>
                <w:kern w:val="2"/>
                <w:sz w:val="20"/>
              </w:rPr>
              <w:t>.</w:t>
            </w:r>
          </w:p>
          <w:p w14:paraId="5479CB51" w14:textId="77777777" w:rsidR="005A5832" w:rsidRPr="008735E0" w:rsidRDefault="00A10867" w:rsidP="00B61CD5">
            <w:pPr>
              <w:rPr>
                <w:rFonts w:ascii="Verdana" w:hAnsi="Verdana"/>
                <w:kern w:val="2"/>
                <w:sz w:val="20"/>
              </w:rPr>
            </w:pPr>
            <w:r w:rsidRPr="008735E0">
              <w:rPr>
                <w:rFonts w:ascii="Verdana" w:hAnsi="Verdana"/>
                <w:kern w:val="2"/>
                <w:sz w:val="20"/>
                <w:shd w:val="clear" w:color="auto" w:fill="FFFFFF"/>
              </w:rPr>
              <w:t xml:space="preserve">Reikalavimai Avanso užtikrinimui nustatyti Bendrųjų sąlygų 12.1 poskyryje. </w:t>
            </w:r>
          </w:p>
        </w:tc>
      </w:tr>
      <w:tr w:rsidR="008735E0" w:rsidRPr="008735E0" w14:paraId="5316DC00" w14:textId="77777777" w:rsidTr="4656C3A6">
        <w:trPr>
          <w:trHeight w:val="300"/>
        </w:trPr>
        <w:tc>
          <w:tcPr>
            <w:tcW w:w="9535" w:type="dxa"/>
            <w:gridSpan w:val="3"/>
          </w:tcPr>
          <w:p w14:paraId="5CE4DD9E" w14:textId="77777777" w:rsidR="005A5832" w:rsidRPr="008735E0" w:rsidRDefault="00A10867" w:rsidP="00C23CF6">
            <w:pPr>
              <w:jc w:val="center"/>
              <w:rPr>
                <w:rFonts w:ascii="Verdana" w:hAnsi="Verdana"/>
                <w:b/>
                <w:bCs/>
                <w:kern w:val="2"/>
                <w:sz w:val="20"/>
              </w:rPr>
            </w:pPr>
            <w:r w:rsidRPr="008735E0">
              <w:rPr>
                <w:rFonts w:ascii="Verdana" w:hAnsi="Verdana"/>
                <w:b/>
                <w:bCs/>
                <w:kern w:val="2"/>
                <w:sz w:val="20"/>
              </w:rPr>
              <w:t>6. PREKIŲ KOKYBĖ IR GARANTINIAI ĮSIPAREIGOJIMAI</w:t>
            </w:r>
          </w:p>
        </w:tc>
      </w:tr>
      <w:tr w:rsidR="008735E0" w:rsidRPr="008735E0" w14:paraId="212F227D" w14:textId="77777777" w:rsidTr="00A05E4B">
        <w:trPr>
          <w:trHeight w:val="300"/>
        </w:trPr>
        <w:tc>
          <w:tcPr>
            <w:tcW w:w="2972" w:type="dxa"/>
          </w:tcPr>
          <w:p w14:paraId="2F02D187" w14:textId="77777777" w:rsidR="005A5832" w:rsidRPr="008735E0" w:rsidRDefault="00A10867" w:rsidP="00C23CF6">
            <w:pPr>
              <w:rPr>
                <w:rFonts w:ascii="Verdana" w:hAnsi="Verdana"/>
                <w:b/>
                <w:bCs/>
                <w:kern w:val="2"/>
                <w:sz w:val="20"/>
              </w:rPr>
            </w:pPr>
            <w:r w:rsidRPr="008735E0">
              <w:rPr>
                <w:rFonts w:ascii="Verdana" w:hAnsi="Verdana"/>
                <w:b/>
                <w:bCs/>
                <w:kern w:val="2"/>
                <w:sz w:val="20"/>
              </w:rPr>
              <w:t>6.1. Garantinis terminas</w:t>
            </w:r>
          </w:p>
        </w:tc>
        <w:tc>
          <w:tcPr>
            <w:tcW w:w="6563" w:type="dxa"/>
            <w:gridSpan w:val="2"/>
          </w:tcPr>
          <w:p w14:paraId="19A9C674" w14:textId="44659AF7" w:rsidR="005A5832" w:rsidRPr="008735E0" w:rsidRDefault="0062735C" w:rsidP="160FAD60">
            <w:pPr>
              <w:rPr>
                <w:rFonts w:ascii="Verdana" w:hAnsi="Verdana"/>
                <w:kern w:val="2"/>
                <w:sz w:val="20"/>
              </w:rPr>
            </w:pPr>
            <w:r w:rsidRPr="000A1656">
              <w:rPr>
                <w:rFonts w:ascii="Verdana" w:hAnsi="Verdana"/>
                <w:kern w:val="2"/>
                <w:sz w:val="20"/>
              </w:rPr>
              <w:t xml:space="preserve">Prekėms nustatomas Tiekėjo Techninėje specifikacijoje pasiūlytas arba Prekių gamintojo taikomas Garantinis terminas, tačiau bet kokiu atveju </w:t>
            </w:r>
            <w:r w:rsidRPr="000A1656">
              <w:rPr>
                <w:rFonts w:ascii="Verdana" w:hAnsi="Verdana"/>
                <w:b/>
                <w:bCs/>
                <w:kern w:val="2"/>
                <w:sz w:val="20"/>
              </w:rPr>
              <w:t xml:space="preserve">ne trumpesnis kaip </w:t>
            </w:r>
            <w:r w:rsidRPr="000A1656">
              <w:rPr>
                <w:rFonts w:ascii="Verdana" w:hAnsi="Verdana"/>
                <w:kern w:val="2"/>
                <w:sz w:val="20"/>
              </w:rPr>
              <w:t>2025-02-01. Garantinis terminas, skaičiuojamas nuo Prekių perdavimo–priėmimo akto ar Sąskaitos (kai Prekių perdavimo–priėmimo aktas nėra pasirašomas) pasirašymo dienos.</w:t>
            </w:r>
          </w:p>
        </w:tc>
      </w:tr>
      <w:tr w:rsidR="008735E0" w:rsidRPr="008735E0" w14:paraId="3BB3632D" w14:textId="77777777" w:rsidTr="00A05E4B">
        <w:trPr>
          <w:trHeight w:val="300"/>
        </w:trPr>
        <w:tc>
          <w:tcPr>
            <w:tcW w:w="2972" w:type="dxa"/>
          </w:tcPr>
          <w:p w14:paraId="284AE0CA" w14:textId="77777777" w:rsidR="005A5832" w:rsidRPr="008735E0" w:rsidRDefault="00A10867" w:rsidP="00C23CF6">
            <w:pPr>
              <w:rPr>
                <w:rFonts w:ascii="Verdana" w:hAnsi="Verdana"/>
                <w:b/>
                <w:bCs/>
                <w:kern w:val="2"/>
                <w:sz w:val="20"/>
              </w:rPr>
            </w:pPr>
            <w:r w:rsidRPr="008735E0">
              <w:rPr>
                <w:rFonts w:ascii="Verdana" w:hAnsi="Verdana"/>
                <w:b/>
                <w:bCs/>
                <w:kern w:val="2"/>
                <w:sz w:val="20"/>
              </w:rPr>
              <w:t>6.2. Garantinė priežiūra</w:t>
            </w:r>
          </w:p>
        </w:tc>
        <w:tc>
          <w:tcPr>
            <w:tcW w:w="6563" w:type="dxa"/>
            <w:gridSpan w:val="2"/>
          </w:tcPr>
          <w:p w14:paraId="47D0DF0B" w14:textId="2927B91E" w:rsidR="005A5832" w:rsidRPr="008735E0" w:rsidRDefault="00CD3B95" w:rsidP="160FAD60">
            <w:pPr>
              <w:rPr>
                <w:rFonts w:ascii="Verdana" w:hAnsi="Verdana"/>
                <w:kern w:val="2"/>
                <w:sz w:val="20"/>
              </w:rPr>
            </w:pPr>
            <w:r w:rsidRPr="008735E0">
              <w:rPr>
                <w:rFonts w:ascii="Verdana" w:hAnsi="Verdana"/>
                <w:kern w:val="2"/>
                <w:sz w:val="20"/>
              </w:rPr>
              <w:t xml:space="preserve">6.2.1. </w:t>
            </w:r>
            <w:r w:rsidR="00A10867" w:rsidRPr="008735E0">
              <w:rPr>
                <w:rFonts w:ascii="Verdana" w:hAnsi="Verdana"/>
                <w:kern w:val="2"/>
                <w:sz w:val="20"/>
              </w:rPr>
              <w:t xml:space="preserve">Tiekėjas privalo pašalinti trūkumus ne vėliau kaip per </w:t>
            </w:r>
            <w:r w:rsidR="00D63674" w:rsidRPr="008735E0">
              <w:rPr>
                <w:rFonts w:ascii="Verdana" w:hAnsi="Verdana"/>
                <w:kern w:val="2"/>
                <w:sz w:val="20"/>
              </w:rPr>
              <w:t>30 (trisdešimt) kalendorinių dienų</w:t>
            </w:r>
            <w:r w:rsidR="00A10867" w:rsidRPr="008735E0">
              <w:rPr>
                <w:rFonts w:ascii="Verdana" w:hAnsi="Verdana"/>
                <w:kern w:val="2"/>
                <w:sz w:val="20"/>
              </w:rPr>
              <w:t>.</w:t>
            </w:r>
          </w:p>
          <w:p w14:paraId="0DDEE993" w14:textId="1610E9C9" w:rsidR="005A5832" w:rsidRPr="008735E0" w:rsidRDefault="00CD3B95" w:rsidP="160FAD60">
            <w:pPr>
              <w:rPr>
                <w:rFonts w:ascii="Verdana" w:hAnsi="Verdana"/>
                <w:kern w:val="2"/>
                <w:sz w:val="20"/>
              </w:rPr>
            </w:pPr>
            <w:r w:rsidRPr="008735E0">
              <w:rPr>
                <w:rFonts w:ascii="Verdana" w:hAnsi="Verdana"/>
                <w:kern w:val="2"/>
                <w:sz w:val="20"/>
              </w:rPr>
              <w:t xml:space="preserve">6.2.2. </w:t>
            </w:r>
            <w:r w:rsidR="00A10867" w:rsidRPr="008735E0">
              <w:rPr>
                <w:rFonts w:ascii="Verdana" w:hAnsi="Verdana"/>
                <w:kern w:val="2"/>
                <w:sz w:val="20"/>
              </w:rPr>
              <w:t>Prekių trūkumų nustatymo bei šalinimo tvarka nustatyta Bendrųjų sąlygų 7 skyriuje.</w:t>
            </w:r>
          </w:p>
        </w:tc>
      </w:tr>
      <w:tr w:rsidR="008735E0" w:rsidRPr="008735E0" w14:paraId="056D24BA" w14:textId="77777777" w:rsidTr="4656C3A6">
        <w:trPr>
          <w:trHeight w:val="300"/>
        </w:trPr>
        <w:tc>
          <w:tcPr>
            <w:tcW w:w="9535" w:type="dxa"/>
            <w:gridSpan w:val="3"/>
          </w:tcPr>
          <w:p w14:paraId="6BF086B8" w14:textId="77777777" w:rsidR="005A5832" w:rsidRPr="008735E0" w:rsidRDefault="00A10867" w:rsidP="00C23CF6">
            <w:pPr>
              <w:jc w:val="center"/>
              <w:rPr>
                <w:rFonts w:ascii="Verdana" w:hAnsi="Verdana"/>
                <w:b/>
                <w:bCs/>
                <w:kern w:val="2"/>
                <w:sz w:val="20"/>
              </w:rPr>
            </w:pPr>
            <w:r w:rsidRPr="008735E0">
              <w:rPr>
                <w:rFonts w:ascii="Verdana" w:hAnsi="Verdana"/>
                <w:b/>
                <w:bCs/>
                <w:kern w:val="2"/>
                <w:sz w:val="20"/>
              </w:rPr>
              <w:t>7. SUTARTIES VYKDYMUI PASITELKIAMI SUBTIEKĖJAI</w:t>
            </w:r>
          </w:p>
        </w:tc>
      </w:tr>
      <w:tr w:rsidR="008735E0" w:rsidRPr="008735E0" w14:paraId="1AE8A29E" w14:textId="77777777" w:rsidTr="00A05E4B">
        <w:trPr>
          <w:trHeight w:val="300"/>
        </w:trPr>
        <w:tc>
          <w:tcPr>
            <w:tcW w:w="2972" w:type="dxa"/>
          </w:tcPr>
          <w:p w14:paraId="4726ABFE" w14:textId="77777777" w:rsidR="005A5832" w:rsidRPr="008735E0" w:rsidRDefault="00A10867" w:rsidP="00C23CF6">
            <w:pPr>
              <w:rPr>
                <w:rFonts w:ascii="Verdana" w:hAnsi="Verdana"/>
                <w:b/>
                <w:bCs/>
                <w:kern w:val="2"/>
                <w:sz w:val="20"/>
              </w:rPr>
            </w:pPr>
            <w:r w:rsidRPr="008735E0">
              <w:rPr>
                <w:rFonts w:ascii="Verdana" w:hAnsi="Verdana"/>
                <w:b/>
                <w:bCs/>
                <w:kern w:val="2"/>
                <w:sz w:val="20"/>
              </w:rPr>
              <w:t>Sutarties vykdymui pasitelkiami subtiekėjai ir (ar) specialistai</w:t>
            </w:r>
          </w:p>
        </w:tc>
        <w:tc>
          <w:tcPr>
            <w:tcW w:w="6563" w:type="dxa"/>
            <w:gridSpan w:val="2"/>
          </w:tcPr>
          <w:p w14:paraId="31A1007F" w14:textId="77777777" w:rsidR="005A5832" w:rsidRPr="008735E0" w:rsidRDefault="00A10867" w:rsidP="00C23CF6">
            <w:pPr>
              <w:rPr>
                <w:rFonts w:ascii="Verdana" w:hAnsi="Verdana"/>
                <w:kern w:val="2"/>
                <w:sz w:val="20"/>
              </w:rPr>
            </w:pPr>
            <w:r w:rsidRPr="008735E0">
              <w:rPr>
                <w:rFonts w:ascii="Verdana" w:hAnsi="Verdana"/>
                <w:kern w:val="2"/>
                <w:sz w:val="20"/>
              </w:rPr>
              <w:t>Sutarties vykdymui subtiekėjai ir (ar) specialistai nepasitelkiami.</w:t>
            </w:r>
          </w:p>
          <w:p w14:paraId="5F56AAF0" w14:textId="3715E82B" w:rsidR="005A5832" w:rsidRPr="008735E0" w:rsidRDefault="005A5832" w:rsidP="00C23CF6">
            <w:pPr>
              <w:rPr>
                <w:rFonts w:ascii="Verdana" w:hAnsi="Verdana"/>
                <w:b/>
                <w:bCs/>
                <w:kern w:val="2"/>
                <w:sz w:val="20"/>
              </w:rPr>
            </w:pPr>
          </w:p>
        </w:tc>
      </w:tr>
      <w:tr w:rsidR="008735E0" w:rsidRPr="008735E0" w14:paraId="1B22FDD8" w14:textId="77777777" w:rsidTr="4656C3A6">
        <w:trPr>
          <w:trHeight w:val="300"/>
        </w:trPr>
        <w:tc>
          <w:tcPr>
            <w:tcW w:w="9535" w:type="dxa"/>
            <w:gridSpan w:val="3"/>
          </w:tcPr>
          <w:p w14:paraId="69B335C7" w14:textId="77777777" w:rsidR="005A5832" w:rsidRPr="008735E0" w:rsidRDefault="00A10867" w:rsidP="00C23CF6">
            <w:pPr>
              <w:jc w:val="center"/>
              <w:rPr>
                <w:rFonts w:ascii="Verdana" w:hAnsi="Verdana"/>
                <w:b/>
                <w:bCs/>
                <w:kern w:val="2"/>
                <w:sz w:val="20"/>
              </w:rPr>
            </w:pPr>
            <w:r w:rsidRPr="008735E0">
              <w:rPr>
                <w:rFonts w:ascii="Verdana" w:hAnsi="Verdana"/>
                <w:b/>
                <w:bCs/>
                <w:kern w:val="2"/>
                <w:sz w:val="20"/>
              </w:rPr>
              <w:t>8. PRIEVOLIŲ PAGAL SUTARTĮ ĮVYKDYMO UŽTIKRINIMAS</w:t>
            </w:r>
          </w:p>
        </w:tc>
      </w:tr>
      <w:tr w:rsidR="008735E0" w:rsidRPr="008735E0" w14:paraId="40A2CC8C" w14:textId="77777777" w:rsidTr="00A05E4B">
        <w:trPr>
          <w:trHeight w:val="300"/>
        </w:trPr>
        <w:tc>
          <w:tcPr>
            <w:tcW w:w="2972" w:type="dxa"/>
          </w:tcPr>
          <w:p w14:paraId="2871062F" w14:textId="77777777" w:rsidR="005A5832" w:rsidRPr="008735E0" w:rsidRDefault="00A10867" w:rsidP="00C23CF6">
            <w:pPr>
              <w:rPr>
                <w:rFonts w:ascii="Verdana" w:hAnsi="Verdana"/>
                <w:b/>
                <w:bCs/>
                <w:kern w:val="2"/>
                <w:sz w:val="20"/>
              </w:rPr>
            </w:pPr>
            <w:r w:rsidRPr="008735E0">
              <w:rPr>
                <w:rFonts w:ascii="Verdana" w:hAnsi="Verdana"/>
                <w:b/>
                <w:bCs/>
                <w:kern w:val="2"/>
                <w:sz w:val="20"/>
              </w:rPr>
              <w:t>8.1. Prievolių pagal Sutartį įvykdymo užtikrinimas</w:t>
            </w:r>
          </w:p>
        </w:tc>
        <w:tc>
          <w:tcPr>
            <w:tcW w:w="6563" w:type="dxa"/>
            <w:gridSpan w:val="2"/>
          </w:tcPr>
          <w:p w14:paraId="13071431" w14:textId="4B9E71B9" w:rsidR="005A5832" w:rsidRPr="008735E0" w:rsidRDefault="00A10867" w:rsidP="00C23CF6">
            <w:pPr>
              <w:rPr>
                <w:rFonts w:ascii="Verdana" w:hAnsi="Verdana"/>
                <w:kern w:val="2"/>
                <w:sz w:val="20"/>
              </w:rPr>
            </w:pPr>
            <w:r w:rsidRPr="008735E0">
              <w:rPr>
                <w:rFonts w:ascii="Verdana" w:hAnsi="Verdana"/>
                <w:kern w:val="2"/>
                <w:sz w:val="20"/>
              </w:rPr>
              <w:t>Prievolių pagal Sutartį įvykdymas užtikrinamas</w:t>
            </w:r>
            <w:r w:rsidR="00827BAC" w:rsidRPr="008735E0">
              <w:rPr>
                <w:rFonts w:ascii="Verdana" w:hAnsi="Verdana"/>
                <w:kern w:val="2"/>
                <w:sz w:val="20"/>
              </w:rPr>
              <w:t>:</w:t>
            </w:r>
          </w:p>
          <w:p w14:paraId="34A53303" w14:textId="7B20C554" w:rsidR="005C1657" w:rsidRPr="008735E0" w:rsidRDefault="00A10867" w:rsidP="00984BAF">
            <w:pPr>
              <w:rPr>
                <w:rFonts w:ascii="Verdana" w:hAnsi="Verdana"/>
                <w:kern w:val="2"/>
                <w:sz w:val="20"/>
              </w:rPr>
            </w:pPr>
            <w:r w:rsidRPr="008735E0">
              <w:rPr>
                <w:rFonts w:ascii="Verdana" w:hAnsi="Verdana"/>
                <w:kern w:val="2"/>
                <w:sz w:val="20"/>
              </w:rPr>
              <w:t>Netesybomis (delspinigiais, bauda)</w:t>
            </w:r>
            <w:r w:rsidR="00827BAC" w:rsidRPr="008735E0">
              <w:rPr>
                <w:rFonts w:ascii="Verdana" w:hAnsi="Verdana"/>
                <w:kern w:val="2"/>
                <w:sz w:val="20"/>
              </w:rPr>
              <w:t>.</w:t>
            </w:r>
          </w:p>
        </w:tc>
      </w:tr>
      <w:tr w:rsidR="008735E0" w:rsidRPr="008735E0" w14:paraId="647AAB09" w14:textId="77777777" w:rsidTr="00A05E4B">
        <w:trPr>
          <w:trHeight w:val="300"/>
        </w:trPr>
        <w:tc>
          <w:tcPr>
            <w:tcW w:w="2972" w:type="dxa"/>
          </w:tcPr>
          <w:p w14:paraId="408DE8DE" w14:textId="77777777" w:rsidR="005A5832" w:rsidRPr="008735E0" w:rsidRDefault="00A10867" w:rsidP="00C23CF6">
            <w:pPr>
              <w:rPr>
                <w:rFonts w:ascii="Verdana" w:hAnsi="Verdana"/>
                <w:b/>
                <w:bCs/>
                <w:kern w:val="2"/>
                <w:sz w:val="20"/>
              </w:rPr>
            </w:pPr>
            <w:r w:rsidRPr="008735E0">
              <w:rPr>
                <w:rFonts w:ascii="Verdana" w:hAnsi="Verdana"/>
                <w:b/>
                <w:bCs/>
                <w:kern w:val="2"/>
                <w:sz w:val="20"/>
              </w:rPr>
              <w:t xml:space="preserve">8.2. Sutarties įvykdymo užtikrinimo pateikimas </w:t>
            </w:r>
          </w:p>
        </w:tc>
        <w:tc>
          <w:tcPr>
            <w:tcW w:w="6563" w:type="dxa"/>
            <w:gridSpan w:val="2"/>
          </w:tcPr>
          <w:p w14:paraId="1F2B7241" w14:textId="77777777" w:rsidR="005A5832" w:rsidRPr="008735E0" w:rsidRDefault="00A10867" w:rsidP="00C23CF6">
            <w:pPr>
              <w:rPr>
                <w:rFonts w:ascii="Verdana" w:hAnsi="Verdana"/>
                <w:kern w:val="2"/>
                <w:sz w:val="20"/>
              </w:rPr>
            </w:pPr>
            <w:r w:rsidRPr="008735E0">
              <w:rPr>
                <w:rFonts w:ascii="Verdana" w:hAnsi="Verdana"/>
                <w:kern w:val="2"/>
                <w:sz w:val="20"/>
              </w:rPr>
              <w:t>Netaikoma</w:t>
            </w:r>
          </w:p>
          <w:p w14:paraId="5FC35AAE" w14:textId="1AC15737" w:rsidR="005A5832" w:rsidRPr="008735E0" w:rsidRDefault="005A5832" w:rsidP="00B61CD5">
            <w:pPr>
              <w:rPr>
                <w:rFonts w:ascii="Verdana" w:hAnsi="Verdana"/>
                <w:kern w:val="2"/>
                <w:sz w:val="20"/>
              </w:rPr>
            </w:pPr>
          </w:p>
        </w:tc>
      </w:tr>
      <w:tr w:rsidR="008735E0" w:rsidRPr="008735E0" w14:paraId="193D3597" w14:textId="77777777" w:rsidTr="4656C3A6">
        <w:trPr>
          <w:trHeight w:val="300"/>
        </w:trPr>
        <w:tc>
          <w:tcPr>
            <w:tcW w:w="9535" w:type="dxa"/>
            <w:gridSpan w:val="3"/>
          </w:tcPr>
          <w:p w14:paraId="510072B4" w14:textId="77777777" w:rsidR="005A5832" w:rsidRPr="008735E0" w:rsidRDefault="00A10867" w:rsidP="00C23CF6">
            <w:pPr>
              <w:ind w:firstLine="720"/>
              <w:jc w:val="center"/>
              <w:rPr>
                <w:rFonts w:ascii="Verdana" w:hAnsi="Verdana"/>
                <w:b/>
                <w:bCs/>
                <w:kern w:val="2"/>
                <w:sz w:val="20"/>
              </w:rPr>
            </w:pPr>
            <w:r w:rsidRPr="008735E0">
              <w:rPr>
                <w:rFonts w:ascii="Verdana" w:hAnsi="Verdana"/>
                <w:b/>
                <w:bCs/>
                <w:kern w:val="2"/>
                <w:sz w:val="20"/>
              </w:rPr>
              <w:t>9. ŠALIŲ ATSAKOMYBĖ</w:t>
            </w:r>
            <w:r w:rsidRPr="008735E0">
              <w:rPr>
                <w:rFonts w:ascii="Verdana" w:hAnsi="Verdana"/>
                <w:b/>
                <w:bCs/>
                <w:kern w:val="2"/>
                <w:sz w:val="20"/>
              </w:rPr>
              <w:tab/>
            </w:r>
          </w:p>
        </w:tc>
      </w:tr>
      <w:tr w:rsidR="008735E0" w:rsidRPr="008735E0" w14:paraId="7A1C8229" w14:textId="77777777" w:rsidTr="00A05E4B">
        <w:trPr>
          <w:trHeight w:val="300"/>
        </w:trPr>
        <w:tc>
          <w:tcPr>
            <w:tcW w:w="2972" w:type="dxa"/>
          </w:tcPr>
          <w:p w14:paraId="5C3D9F4C" w14:textId="77777777" w:rsidR="005A5832" w:rsidRPr="008735E0" w:rsidRDefault="00A10867" w:rsidP="00C23CF6">
            <w:pPr>
              <w:rPr>
                <w:rFonts w:ascii="Verdana" w:hAnsi="Verdana"/>
                <w:b/>
                <w:bCs/>
                <w:kern w:val="2"/>
                <w:sz w:val="20"/>
              </w:rPr>
            </w:pPr>
            <w:r w:rsidRPr="008735E0">
              <w:rPr>
                <w:rFonts w:ascii="Verdana" w:hAnsi="Verdana"/>
                <w:b/>
                <w:bCs/>
                <w:kern w:val="2"/>
                <w:sz w:val="20"/>
              </w:rPr>
              <w:t>9.1. Pirkėjui taikomos netesybos už mokėjimų pagal Sutartį vėlavimą</w:t>
            </w:r>
          </w:p>
        </w:tc>
        <w:tc>
          <w:tcPr>
            <w:tcW w:w="6563" w:type="dxa"/>
            <w:gridSpan w:val="2"/>
          </w:tcPr>
          <w:p w14:paraId="2DF06341" w14:textId="0A61EE30" w:rsidR="005A5832" w:rsidRPr="008735E0" w:rsidRDefault="00A10867" w:rsidP="00827BAC">
            <w:pPr>
              <w:rPr>
                <w:rFonts w:ascii="Verdana" w:hAnsi="Verdana"/>
                <w:kern w:val="2"/>
                <w:sz w:val="20"/>
              </w:rPr>
            </w:pPr>
            <w:r w:rsidRPr="008735E0">
              <w:rPr>
                <w:rFonts w:ascii="Verdana" w:hAnsi="Verdana"/>
                <w:kern w:val="2"/>
                <w:sz w:val="20"/>
              </w:rPr>
              <w:t xml:space="preserve">Jei Pirkėjas, gavęs tinkamai pateiktą ir užpildytą Sąskaitą, uždelsia atsiskaityti už tinkamai Tiekėjo  perduotas kokybiškas Prekes </w:t>
            </w:r>
            <w:r w:rsidR="00C26E78">
              <w:rPr>
                <w:rFonts w:ascii="Verdana" w:hAnsi="Verdana"/>
                <w:kern w:val="2"/>
                <w:sz w:val="20"/>
              </w:rPr>
              <w:t xml:space="preserve">ir suteiktas Paslaugas </w:t>
            </w:r>
            <w:r w:rsidRPr="008735E0">
              <w:rPr>
                <w:rFonts w:ascii="Verdana" w:hAnsi="Verdana"/>
                <w:kern w:val="2"/>
                <w:sz w:val="20"/>
              </w:rPr>
              <w:t>per Sutartyje nurodytą terminą, Tiekėjas nuo kitos nei nustatytas terminas dienos skaičiuoja Pirkėjui 0,02 (dvi šimtosios) procento dydžio delspinigius nuo neapmokėtos sumos be PVM už kiekvieną vėlavimo dieną.</w:t>
            </w:r>
          </w:p>
        </w:tc>
      </w:tr>
      <w:tr w:rsidR="008735E0" w:rsidRPr="008735E0" w14:paraId="4E56CA25" w14:textId="77777777" w:rsidTr="00A05E4B">
        <w:trPr>
          <w:trHeight w:val="300"/>
        </w:trPr>
        <w:tc>
          <w:tcPr>
            <w:tcW w:w="2972" w:type="dxa"/>
          </w:tcPr>
          <w:p w14:paraId="32BA5F06" w14:textId="77777777" w:rsidR="005A5832" w:rsidRPr="008735E0" w:rsidRDefault="00A10867" w:rsidP="00C23CF6">
            <w:pPr>
              <w:rPr>
                <w:rFonts w:ascii="Verdana" w:hAnsi="Verdana"/>
                <w:b/>
                <w:bCs/>
                <w:kern w:val="2"/>
                <w:sz w:val="20"/>
              </w:rPr>
            </w:pPr>
            <w:r w:rsidRPr="008735E0">
              <w:rPr>
                <w:rFonts w:ascii="Verdana" w:hAnsi="Verdana"/>
                <w:b/>
                <w:bCs/>
                <w:kern w:val="2"/>
                <w:sz w:val="20"/>
              </w:rPr>
              <w:t>9.2. Tiekėjui taikomos netesybos</w:t>
            </w:r>
          </w:p>
        </w:tc>
        <w:tc>
          <w:tcPr>
            <w:tcW w:w="6563" w:type="dxa"/>
            <w:gridSpan w:val="2"/>
          </w:tcPr>
          <w:p w14:paraId="32DC3409" w14:textId="62FCB9AB" w:rsidR="005A5832" w:rsidRPr="008735E0" w:rsidRDefault="00A10867" w:rsidP="00B61CD5">
            <w:pPr>
              <w:rPr>
                <w:rFonts w:ascii="Verdana" w:hAnsi="Verdana"/>
                <w:kern w:val="2"/>
                <w:sz w:val="20"/>
              </w:rPr>
            </w:pPr>
            <w:r w:rsidRPr="008735E0">
              <w:rPr>
                <w:rFonts w:ascii="Verdana" w:hAnsi="Verdana"/>
                <w:kern w:val="2"/>
                <w:sz w:val="20"/>
              </w:rPr>
              <w:t xml:space="preserve">9.2.1. Jeigu Tiekėjas vėluoja vykdyti užsakymą, </w:t>
            </w:r>
            <w:r w:rsidR="00827BAC" w:rsidRPr="008735E0">
              <w:rPr>
                <w:rFonts w:ascii="Verdana" w:hAnsi="Verdana"/>
                <w:sz w:val="20"/>
              </w:rPr>
              <w:t xml:space="preserve">pristatyti, sumontuoti, įdiegti, sukonfigūruoti ir ištestuoti </w:t>
            </w:r>
            <w:r w:rsidRPr="008735E0">
              <w:rPr>
                <w:rFonts w:ascii="Verdana" w:hAnsi="Verdana"/>
                <w:kern w:val="2"/>
                <w:sz w:val="20"/>
              </w:rPr>
              <w:t>Prekes</w:t>
            </w:r>
            <w:r w:rsidR="00C26E78">
              <w:rPr>
                <w:rFonts w:ascii="Verdana" w:hAnsi="Verdana"/>
                <w:kern w:val="2"/>
                <w:sz w:val="20"/>
              </w:rPr>
              <w:t>, suteikti jas lydinčias Paslaugas</w:t>
            </w:r>
            <w:r w:rsidRPr="008735E0">
              <w:rPr>
                <w:rFonts w:ascii="Verdana" w:hAnsi="Verdana"/>
                <w:kern w:val="2"/>
                <w:sz w:val="20"/>
              </w:rPr>
              <w:t xml:space="preserve"> ar ištaisyti </w:t>
            </w:r>
            <w:r w:rsidR="00C26E78">
              <w:rPr>
                <w:rFonts w:ascii="Verdana" w:hAnsi="Verdana"/>
                <w:kern w:val="2"/>
                <w:sz w:val="20"/>
              </w:rPr>
              <w:t>Prekių ir/ar Paslaugų</w:t>
            </w:r>
            <w:r w:rsidRPr="008735E0">
              <w:rPr>
                <w:rFonts w:ascii="Verdana" w:hAnsi="Verdana"/>
                <w:kern w:val="2"/>
                <w:sz w:val="20"/>
              </w:rPr>
              <w:t xml:space="preserve"> trūkumus arba nevykdo kitų sutartinių įsipareigojimų, Pirkėjas nuo kitos nei nustatytas terminas dienos Tiekėjui skaičiuoja 0,02 (dvi šimtosios)</w:t>
            </w:r>
            <w:r w:rsidR="00AB28C6" w:rsidRPr="008735E0">
              <w:rPr>
                <w:rFonts w:ascii="Verdana" w:hAnsi="Verdana"/>
                <w:kern w:val="2"/>
                <w:sz w:val="20"/>
              </w:rPr>
              <w:t xml:space="preserve"> </w:t>
            </w:r>
            <w:r w:rsidRPr="008735E0">
              <w:rPr>
                <w:rFonts w:ascii="Verdana" w:hAnsi="Verdana"/>
                <w:kern w:val="2"/>
                <w:sz w:val="20"/>
              </w:rPr>
              <w:t xml:space="preserve">dydžio delspinigius už kiekvieną uždelstą dieną nuo laiku neperduotų Prekių </w:t>
            </w:r>
            <w:r w:rsidR="00C26E78">
              <w:rPr>
                <w:rFonts w:ascii="Verdana" w:hAnsi="Verdana"/>
                <w:kern w:val="2"/>
                <w:sz w:val="20"/>
              </w:rPr>
              <w:t>ir/ar suteiktų Paslaugų ar jų</w:t>
            </w:r>
            <w:r w:rsidRPr="008735E0">
              <w:rPr>
                <w:rFonts w:ascii="Verdana" w:hAnsi="Verdana"/>
                <w:kern w:val="2"/>
                <w:sz w:val="20"/>
              </w:rPr>
              <w:t xml:space="preserve"> turinčių trūkumų, kainos be PVM.</w:t>
            </w:r>
          </w:p>
          <w:p w14:paraId="54F822AB" w14:textId="5B148DC0" w:rsidR="005A5832" w:rsidRPr="008735E0" w:rsidRDefault="00A10867" w:rsidP="00B61CD5">
            <w:pPr>
              <w:rPr>
                <w:rFonts w:ascii="Verdana" w:hAnsi="Verdana"/>
                <w:b/>
                <w:bCs/>
                <w:kern w:val="2"/>
                <w:sz w:val="20"/>
              </w:rPr>
            </w:pPr>
            <w:r w:rsidRPr="008735E0">
              <w:rPr>
                <w:rFonts w:ascii="Verdana" w:hAnsi="Verdana"/>
                <w:kern w:val="2"/>
                <w:sz w:val="20"/>
              </w:rPr>
              <w:lastRenderedPageBreak/>
              <w:t xml:space="preserve">9.2.2. Tiekėjas privalo sumokėti Pirkėjui netesybas per </w:t>
            </w:r>
            <w:r w:rsidR="00AE0D96" w:rsidRPr="008735E0">
              <w:rPr>
                <w:rFonts w:ascii="Verdana" w:hAnsi="Verdana"/>
                <w:kern w:val="2"/>
                <w:sz w:val="20"/>
              </w:rPr>
              <w:t xml:space="preserve">30 </w:t>
            </w:r>
            <w:r w:rsidR="006411B8">
              <w:rPr>
                <w:rFonts w:ascii="Verdana" w:hAnsi="Verdana"/>
                <w:kern w:val="2"/>
                <w:sz w:val="20"/>
              </w:rPr>
              <w:t xml:space="preserve">(trisdešimt) </w:t>
            </w:r>
            <w:r w:rsidR="00AE0D96" w:rsidRPr="008735E0">
              <w:rPr>
                <w:rFonts w:ascii="Verdana" w:hAnsi="Verdana"/>
                <w:kern w:val="2"/>
                <w:sz w:val="20"/>
              </w:rPr>
              <w:t>kalendorinių</w:t>
            </w:r>
            <w:r w:rsidRPr="008735E0">
              <w:rPr>
                <w:rFonts w:ascii="Verdana" w:hAnsi="Verdana"/>
                <w:kern w:val="2"/>
                <w:sz w:val="20"/>
              </w:rPr>
              <w:t xml:space="preserve"> dienų nuo Pirkėjo pareikalavimo. </w:t>
            </w:r>
          </w:p>
        </w:tc>
      </w:tr>
      <w:tr w:rsidR="008735E0" w:rsidRPr="008735E0" w14:paraId="0FEA47C0" w14:textId="77777777" w:rsidTr="00A05E4B">
        <w:trPr>
          <w:trHeight w:val="300"/>
        </w:trPr>
        <w:tc>
          <w:tcPr>
            <w:tcW w:w="2972" w:type="dxa"/>
          </w:tcPr>
          <w:p w14:paraId="7295C6FA" w14:textId="77777777" w:rsidR="005A5832" w:rsidRPr="008735E0" w:rsidRDefault="00A10867" w:rsidP="00C23CF6">
            <w:pPr>
              <w:rPr>
                <w:rFonts w:ascii="Verdana" w:hAnsi="Verdana"/>
                <w:b/>
                <w:bCs/>
                <w:kern w:val="2"/>
                <w:sz w:val="20"/>
              </w:rPr>
            </w:pPr>
            <w:r w:rsidRPr="008735E0">
              <w:rPr>
                <w:rFonts w:ascii="Verdana" w:hAnsi="Verdana"/>
                <w:b/>
                <w:bCs/>
                <w:kern w:val="2"/>
                <w:sz w:val="20"/>
              </w:rPr>
              <w:lastRenderedPageBreak/>
              <w:t>9.3. Tiekėjui / Pirkėjui taikoma bauda nutraukus Sutartį dėl esminio Sutarties pažeidimo</w:t>
            </w:r>
          </w:p>
        </w:tc>
        <w:tc>
          <w:tcPr>
            <w:tcW w:w="6563" w:type="dxa"/>
            <w:gridSpan w:val="2"/>
          </w:tcPr>
          <w:p w14:paraId="76FF6758" w14:textId="640975F9" w:rsidR="005A5832" w:rsidRPr="008735E0" w:rsidRDefault="00A10867" w:rsidP="00B61CD5">
            <w:pPr>
              <w:rPr>
                <w:rFonts w:ascii="Verdana" w:hAnsi="Verdana"/>
                <w:kern w:val="2"/>
                <w:sz w:val="20"/>
              </w:rPr>
            </w:pPr>
            <w:r w:rsidRPr="008735E0">
              <w:rPr>
                <w:rFonts w:ascii="Verdana" w:hAnsi="Verdana"/>
                <w:kern w:val="2"/>
                <w:sz w:val="20"/>
              </w:rPr>
              <w:t xml:space="preserve">Nutraukus Sutartį dėl esminio Sutarties pažeidimo, nustatyto Sutarties Specialiosiose sąlygose, mokama </w:t>
            </w:r>
            <w:r w:rsidR="001F53F0" w:rsidRPr="008735E0">
              <w:rPr>
                <w:rFonts w:ascii="Verdana" w:hAnsi="Verdana"/>
                <w:kern w:val="2"/>
                <w:sz w:val="20"/>
              </w:rPr>
              <w:t>5 (penkių)</w:t>
            </w:r>
            <w:r w:rsidRPr="008735E0">
              <w:rPr>
                <w:rFonts w:ascii="Verdana" w:hAnsi="Verdana"/>
                <w:kern w:val="2"/>
                <w:sz w:val="20"/>
              </w:rPr>
              <w:t xml:space="preserve"> procentų dydžio bauda nuo Pradinės Sutarties vertės be PVM, nurodytos Specialiųjų sąlygų 5.2 punkte. </w:t>
            </w:r>
          </w:p>
          <w:p w14:paraId="1B00FCAD" w14:textId="14B7467A" w:rsidR="005A5832" w:rsidRPr="008735E0" w:rsidRDefault="005A5832" w:rsidP="00632193">
            <w:pPr>
              <w:rPr>
                <w:rFonts w:ascii="Verdana" w:hAnsi="Verdana"/>
                <w:kern w:val="2"/>
                <w:sz w:val="20"/>
              </w:rPr>
            </w:pPr>
          </w:p>
        </w:tc>
      </w:tr>
      <w:tr w:rsidR="008735E0" w:rsidRPr="008735E0" w14:paraId="506236A1" w14:textId="77777777" w:rsidTr="00A05E4B">
        <w:trPr>
          <w:trHeight w:val="300"/>
        </w:trPr>
        <w:tc>
          <w:tcPr>
            <w:tcW w:w="2972" w:type="dxa"/>
          </w:tcPr>
          <w:p w14:paraId="29CF4E7E" w14:textId="77777777" w:rsidR="005A5832" w:rsidRPr="008735E0" w:rsidRDefault="00A10867" w:rsidP="00C23CF6">
            <w:pPr>
              <w:rPr>
                <w:rFonts w:ascii="Verdana" w:hAnsi="Verdana"/>
                <w:b/>
                <w:bCs/>
                <w:kern w:val="2"/>
                <w:sz w:val="20"/>
              </w:rPr>
            </w:pPr>
            <w:r w:rsidRPr="008735E0">
              <w:rPr>
                <w:rFonts w:ascii="Verdana" w:hAnsi="Verdan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207E84E2" w14:textId="31A2E6C7" w:rsidR="005A5832" w:rsidRPr="008735E0" w:rsidRDefault="00CA3568" w:rsidP="00C23CF6">
            <w:pPr>
              <w:rPr>
                <w:rFonts w:ascii="Verdana" w:hAnsi="Verdana"/>
                <w:kern w:val="2"/>
                <w:sz w:val="20"/>
              </w:rPr>
            </w:pPr>
            <w:r w:rsidRPr="008735E0">
              <w:rPr>
                <w:rFonts w:ascii="Verdana" w:hAnsi="Verdana"/>
                <w:kern w:val="2"/>
                <w:sz w:val="20"/>
              </w:rPr>
              <w:t>Netaikoma.</w:t>
            </w:r>
          </w:p>
          <w:p w14:paraId="30BCA712" w14:textId="77777777" w:rsidR="005A5832" w:rsidRPr="008735E0" w:rsidRDefault="005A5832" w:rsidP="00C23CF6">
            <w:pPr>
              <w:rPr>
                <w:rFonts w:ascii="Verdana" w:hAnsi="Verdana"/>
                <w:kern w:val="2"/>
                <w:sz w:val="20"/>
              </w:rPr>
            </w:pPr>
          </w:p>
        </w:tc>
      </w:tr>
      <w:tr w:rsidR="008735E0" w:rsidRPr="008735E0" w14:paraId="3DB44FBC" w14:textId="77777777" w:rsidTr="00A05E4B">
        <w:trPr>
          <w:trHeight w:val="300"/>
        </w:trPr>
        <w:tc>
          <w:tcPr>
            <w:tcW w:w="2972" w:type="dxa"/>
          </w:tcPr>
          <w:p w14:paraId="62D69734" w14:textId="77777777" w:rsidR="005A5832" w:rsidRPr="008735E0" w:rsidRDefault="00A10867" w:rsidP="00C23CF6">
            <w:pPr>
              <w:rPr>
                <w:rFonts w:ascii="Verdana" w:hAnsi="Verdana"/>
                <w:b/>
                <w:bCs/>
                <w:kern w:val="2"/>
                <w:sz w:val="20"/>
              </w:rPr>
            </w:pPr>
            <w:r w:rsidRPr="008735E0">
              <w:rPr>
                <w:rFonts w:ascii="Verdana" w:hAnsi="Verdana"/>
                <w:b/>
                <w:bCs/>
                <w:kern w:val="2"/>
                <w:sz w:val="20"/>
              </w:rPr>
              <w:t>9.5. Tiekėjui taikomos baudos dėl aplinkosauginių ir (arba) socialinių kriterijų nesilaikymo</w:t>
            </w:r>
          </w:p>
        </w:tc>
        <w:tc>
          <w:tcPr>
            <w:tcW w:w="6563" w:type="dxa"/>
            <w:gridSpan w:val="2"/>
          </w:tcPr>
          <w:p w14:paraId="5D738220" w14:textId="77777777" w:rsidR="005A5832" w:rsidRPr="008735E0" w:rsidRDefault="00A10867" w:rsidP="00C23CF6">
            <w:pPr>
              <w:rPr>
                <w:rFonts w:ascii="Verdana" w:hAnsi="Verdana"/>
                <w:kern w:val="2"/>
                <w:sz w:val="20"/>
              </w:rPr>
            </w:pPr>
            <w:r w:rsidRPr="008735E0">
              <w:rPr>
                <w:rFonts w:ascii="Verdana" w:hAnsi="Verdana"/>
                <w:kern w:val="2"/>
                <w:sz w:val="20"/>
              </w:rPr>
              <w:t>Netaikoma</w:t>
            </w:r>
          </w:p>
          <w:p w14:paraId="4B1D4A32" w14:textId="7C2B3A10" w:rsidR="005A5832" w:rsidRPr="008735E0" w:rsidRDefault="005A5832" w:rsidP="00B61CD5">
            <w:pPr>
              <w:rPr>
                <w:rFonts w:ascii="Verdana" w:hAnsi="Verdana"/>
                <w:kern w:val="2"/>
                <w:sz w:val="20"/>
              </w:rPr>
            </w:pPr>
          </w:p>
        </w:tc>
      </w:tr>
      <w:tr w:rsidR="008735E0" w:rsidRPr="008735E0" w14:paraId="3335B8B4" w14:textId="77777777" w:rsidTr="00A05E4B">
        <w:trPr>
          <w:trHeight w:val="300"/>
        </w:trPr>
        <w:tc>
          <w:tcPr>
            <w:tcW w:w="2972" w:type="dxa"/>
          </w:tcPr>
          <w:p w14:paraId="4963A488" w14:textId="77777777" w:rsidR="005A5832" w:rsidRPr="008735E0" w:rsidRDefault="00A10867" w:rsidP="00C23CF6">
            <w:pPr>
              <w:rPr>
                <w:rFonts w:ascii="Verdana" w:hAnsi="Verdana"/>
                <w:b/>
                <w:bCs/>
                <w:kern w:val="2"/>
                <w:sz w:val="20"/>
              </w:rPr>
            </w:pPr>
            <w:r w:rsidRPr="008735E0">
              <w:rPr>
                <w:rFonts w:ascii="Verdana" w:hAnsi="Verdana"/>
                <w:b/>
                <w:bCs/>
                <w:kern w:val="2"/>
                <w:sz w:val="20"/>
              </w:rPr>
              <w:t>9.6. Tiekėjui / Pirkėjui taikoma bauda dėl konfidencialumo reikalavimų nesilaikymo</w:t>
            </w:r>
          </w:p>
        </w:tc>
        <w:tc>
          <w:tcPr>
            <w:tcW w:w="6563" w:type="dxa"/>
            <w:gridSpan w:val="2"/>
          </w:tcPr>
          <w:p w14:paraId="27278C15" w14:textId="6694A2E3" w:rsidR="00AB2C63" w:rsidRPr="008735E0" w:rsidRDefault="001E3062" w:rsidP="00CC14B7">
            <w:pPr>
              <w:rPr>
                <w:rFonts w:ascii="Verdana" w:hAnsi="Verdana"/>
                <w:kern w:val="2"/>
                <w:sz w:val="20"/>
              </w:rPr>
            </w:pPr>
            <w:r w:rsidRPr="008735E0">
              <w:rPr>
                <w:rFonts w:ascii="Verdana" w:hAnsi="Verdana"/>
                <w:kern w:val="2"/>
                <w:sz w:val="20"/>
              </w:rPr>
              <w:t>Tiekėjas, pažeidęs konfidencialumo įsipareigojimus, už kiekvieną atskirą pažeidimą Pirkėjui moka 3 000 (trijų tūkstančių) EUR dydžio baudą, kuri laikoma minimaliais nuostoliais, bei atlygina visus Pirkėjo patirtus nuostolius, kiek jų nepadengia numatyta bauda</w:t>
            </w:r>
            <w:r w:rsidR="00AA47BE" w:rsidRPr="008735E0">
              <w:rPr>
                <w:rFonts w:ascii="Verdana" w:hAnsi="Verdana"/>
                <w:kern w:val="2"/>
                <w:sz w:val="20"/>
              </w:rPr>
              <w:t>.</w:t>
            </w:r>
          </w:p>
        </w:tc>
      </w:tr>
      <w:tr w:rsidR="008735E0" w:rsidRPr="008735E0" w14:paraId="01F24AD4" w14:textId="77777777" w:rsidTr="00A05E4B">
        <w:trPr>
          <w:trHeight w:val="300"/>
        </w:trPr>
        <w:tc>
          <w:tcPr>
            <w:tcW w:w="2972" w:type="dxa"/>
          </w:tcPr>
          <w:p w14:paraId="2EFB9846" w14:textId="77777777" w:rsidR="005A5832" w:rsidRPr="008735E0" w:rsidRDefault="00A10867" w:rsidP="00C23CF6">
            <w:pPr>
              <w:rPr>
                <w:rFonts w:ascii="Verdana" w:hAnsi="Verdana"/>
                <w:b/>
                <w:bCs/>
                <w:kern w:val="2"/>
                <w:sz w:val="20"/>
              </w:rPr>
            </w:pPr>
            <w:r w:rsidRPr="008735E0">
              <w:rPr>
                <w:rFonts w:ascii="Verdana" w:hAnsi="Verdana"/>
                <w:b/>
                <w:bCs/>
                <w:kern w:val="2"/>
                <w:sz w:val="20"/>
              </w:rPr>
              <w:t xml:space="preserve">9.7. Tiekėjui taikomos netesybos dėl pirkimo dokumentuose nustatytų kokybinių kriterijų </w:t>
            </w:r>
            <w:proofErr w:type="spellStart"/>
            <w:r w:rsidRPr="008735E0">
              <w:rPr>
                <w:rFonts w:ascii="Verdana" w:hAnsi="Verdana"/>
                <w:b/>
                <w:bCs/>
                <w:kern w:val="2"/>
                <w:sz w:val="20"/>
              </w:rPr>
              <w:t>nepasiekimo</w:t>
            </w:r>
            <w:proofErr w:type="spellEnd"/>
            <w:r w:rsidRPr="008735E0">
              <w:rPr>
                <w:rFonts w:ascii="Verdana" w:hAnsi="Verdana"/>
                <w:b/>
                <w:bCs/>
                <w:kern w:val="2"/>
                <w:sz w:val="20"/>
              </w:rPr>
              <w:t xml:space="preserve"> Sutarties vykdymo metu</w:t>
            </w:r>
          </w:p>
        </w:tc>
        <w:tc>
          <w:tcPr>
            <w:tcW w:w="6563" w:type="dxa"/>
            <w:gridSpan w:val="2"/>
          </w:tcPr>
          <w:p w14:paraId="050D88D4" w14:textId="458A0C8D" w:rsidR="00827BAC" w:rsidRPr="008735E0" w:rsidRDefault="00A10867" w:rsidP="00827BAC">
            <w:pPr>
              <w:rPr>
                <w:rFonts w:ascii="Verdana" w:hAnsi="Verdana"/>
                <w:kern w:val="2"/>
                <w:sz w:val="20"/>
              </w:rPr>
            </w:pPr>
            <w:r w:rsidRPr="008735E0">
              <w:rPr>
                <w:rFonts w:ascii="Verdana" w:hAnsi="Verdana"/>
                <w:kern w:val="2"/>
                <w:sz w:val="20"/>
              </w:rPr>
              <w:t xml:space="preserve">Netaikoma </w:t>
            </w:r>
          </w:p>
          <w:p w14:paraId="7E258F2A" w14:textId="6F39B96D" w:rsidR="005A5832" w:rsidRPr="008735E0" w:rsidRDefault="005A5832" w:rsidP="00C23CF6">
            <w:pPr>
              <w:rPr>
                <w:rFonts w:ascii="Verdana" w:hAnsi="Verdana"/>
                <w:kern w:val="2"/>
                <w:sz w:val="20"/>
              </w:rPr>
            </w:pPr>
          </w:p>
        </w:tc>
      </w:tr>
      <w:tr w:rsidR="008735E0" w:rsidRPr="008735E0" w14:paraId="391271AE" w14:textId="77777777" w:rsidTr="00A05E4B">
        <w:trPr>
          <w:trHeight w:val="300"/>
        </w:trPr>
        <w:tc>
          <w:tcPr>
            <w:tcW w:w="2972" w:type="dxa"/>
          </w:tcPr>
          <w:p w14:paraId="472D5133" w14:textId="77777777" w:rsidR="005A5832" w:rsidRPr="008735E0" w:rsidRDefault="00A10867" w:rsidP="00C23CF6">
            <w:pPr>
              <w:rPr>
                <w:rFonts w:ascii="Verdana" w:hAnsi="Verdana"/>
                <w:b/>
                <w:bCs/>
                <w:kern w:val="2"/>
                <w:sz w:val="20"/>
              </w:rPr>
            </w:pPr>
            <w:r w:rsidRPr="008735E0">
              <w:rPr>
                <w:rFonts w:ascii="Verdana" w:hAnsi="Verdana"/>
                <w:b/>
                <w:bCs/>
                <w:kern w:val="2"/>
                <w:sz w:val="20"/>
              </w:rPr>
              <w:t>9.8. Tiekėjui taikomos netesybos dėl Sutarties įvykdymo užtikrinimo nepratęsimo</w:t>
            </w:r>
          </w:p>
        </w:tc>
        <w:tc>
          <w:tcPr>
            <w:tcW w:w="6563" w:type="dxa"/>
            <w:gridSpan w:val="2"/>
          </w:tcPr>
          <w:p w14:paraId="3090F57C" w14:textId="77777777" w:rsidR="005A5832" w:rsidRPr="008735E0" w:rsidRDefault="00A10867" w:rsidP="00C23CF6">
            <w:pPr>
              <w:rPr>
                <w:rFonts w:ascii="Verdana" w:hAnsi="Verdana"/>
                <w:kern w:val="2"/>
                <w:sz w:val="20"/>
              </w:rPr>
            </w:pPr>
            <w:r w:rsidRPr="008735E0">
              <w:rPr>
                <w:rFonts w:ascii="Verdana" w:hAnsi="Verdana"/>
                <w:kern w:val="2"/>
                <w:sz w:val="20"/>
              </w:rPr>
              <w:t>Netaikoma</w:t>
            </w:r>
          </w:p>
          <w:p w14:paraId="736D0980" w14:textId="0B388562" w:rsidR="005A5832" w:rsidRPr="008735E0" w:rsidRDefault="005A5832" w:rsidP="00827BAC">
            <w:pPr>
              <w:rPr>
                <w:rFonts w:ascii="Verdana" w:hAnsi="Verdana"/>
                <w:kern w:val="2"/>
                <w:sz w:val="20"/>
              </w:rPr>
            </w:pPr>
          </w:p>
        </w:tc>
      </w:tr>
      <w:tr w:rsidR="008735E0" w:rsidRPr="008735E0" w14:paraId="523DA8A4" w14:textId="77777777" w:rsidTr="00A05E4B">
        <w:trPr>
          <w:trHeight w:val="300"/>
        </w:trPr>
        <w:tc>
          <w:tcPr>
            <w:tcW w:w="2972" w:type="dxa"/>
          </w:tcPr>
          <w:p w14:paraId="139FF58F" w14:textId="77777777" w:rsidR="005A5832" w:rsidRPr="008735E0" w:rsidRDefault="00A10867" w:rsidP="00C23CF6">
            <w:pPr>
              <w:rPr>
                <w:rFonts w:ascii="Verdana" w:hAnsi="Verdana"/>
                <w:b/>
                <w:bCs/>
                <w:kern w:val="2"/>
                <w:sz w:val="20"/>
                <w:lang w:val="en-US"/>
              </w:rPr>
            </w:pPr>
            <w:r w:rsidRPr="008735E0">
              <w:rPr>
                <w:rFonts w:ascii="Verdana" w:hAnsi="Verdana"/>
                <w:b/>
                <w:bCs/>
                <w:kern w:val="2"/>
                <w:sz w:val="20"/>
                <w:lang w:val="en-US"/>
              </w:rPr>
              <w:t xml:space="preserve">9.9. </w:t>
            </w:r>
            <w:r w:rsidRPr="008735E0">
              <w:rPr>
                <w:rFonts w:ascii="Verdana" w:hAnsi="Verdana"/>
                <w:b/>
                <w:bCs/>
                <w:kern w:val="2"/>
                <w:sz w:val="20"/>
              </w:rPr>
              <w:t>Kitos netesybos</w:t>
            </w:r>
          </w:p>
        </w:tc>
        <w:tc>
          <w:tcPr>
            <w:tcW w:w="6563" w:type="dxa"/>
            <w:gridSpan w:val="2"/>
          </w:tcPr>
          <w:p w14:paraId="4D97DC27" w14:textId="021A5657" w:rsidR="00491E62" w:rsidRPr="008735E0" w:rsidRDefault="00827BAC" w:rsidP="00644032">
            <w:pPr>
              <w:rPr>
                <w:rFonts w:ascii="Verdana" w:hAnsi="Verdana"/>
                <w:kern w:val="2"/>
                <w:sz w:val="20"/>
              </w:rPr>
            </w:pPr>
            <w:r w:rsidRPr="008735E0">
              <w:rPr>
                <w:rFonts w:ascii="Verdana" w:hAnsi="Verdana"/>
                <w:kern w:val="2"/>
                <w:sz w:val="20"/>
              </w:rPr>
              <w:t xml:space="preserve">9.9.1. </w:t>
            </w:r>
            <w:r w:rsidR="00491E62" w:rsidRPr="008735E0">
              <w:rPr>
                <w:rFonts w:ascii="Verdana" w:hAnsi="Verdana"/>
                <w:kern w:val="2"/>
                <w:sz w:val="20"/>
              </w:rPr>
              <w:t>Šalis, nesilaikiusi asmens duomenų apsaugos reikalavimų, įsipareigoja kitos Šalies reikalavimu sumokėti 3 000,00 (trijų tūkstančių) EUR baudą už kiekvieną atskirą pažeidimą ir atlyginti visus kitos Šalies patirtus tiesioginius nuostolius, kiek jų nepadengia numatyta bauda.</w:t>
            </w:r>
          </w:p>
          <w:p w14:paraId="35E200FA" w14:textId="77777777" w:rsidR="00E62955" w:rsidRPr="008735E0" w:rsidRDefault="00E62955" w:rsidP="00C23CF6">
            <w:pPr>
              <w:jc w:val="both"/>
              <w:rPr>
                <w:rFonts w:ascii="Verdana" w:hAnsi="Verdana"/>
                <w:kern w:val="2"/>
                <w:sz w:val="20"/>
              </w:rPr>
            </w:pPr>
          </w:p>
          <w:p w14:paraId="7A9C1E27" w14:textId="63CBC4CE" w:rsidR="005A5832" w:rsidRPr="008735E0" w:rsidRDefault="00827BAC" w:rsidP="00827BAC">
            <w:pPr>
              <w:jc w:val="both"/>
              <w:rPr>
                <w:rFonts w:ascii="Verdana" w:hAnsi="Verdana"/>
                <w:kern w:val="2"/>
                <w:sz w:val="20"/>
              </w:rPr>
            </w:pPr>
            <w:r w:rsidRPr="008735E0">
              <w:rPr>
                <w:rFonts w:ascii="Verdana" w:hAnsi="Verdana"/>
                <w:sz w:val="20"/>
              </w:rPr>
              <w:t xml:space="preserve">9.9.2. </w:t>
            </w:r>
            <w:r w:rsidR="00E62955" w:rsidRPr="008735E0">
              <w:rPr>
                <w:rFonts w:ascii="Verdana" w:hAnsi="Verdana"/>
                <w:sz w:val="20"/>
              </w:rPr>
              <w:t xml:space="preserve">Tiekėjas, nepagrįstai, t. y. nesant Sutartyje ar aktualiuose teisės aktuose imperatyviai numatytų Sutarties nutraukimo pagrindų, nutraukęs Sutartį, moka Pirkėjui 5 (penkių) procentų dydžio baudą, skaičiuojamą nuo </w:t>
            </w:r>
            <w:r w:rsidR="002512D4" w:rsidRPr="008735E0">
              <w:rPr>
                <w:rFonts w:ascii="Verdana" w:hAnsi="Verdana"/>
                <w:sz w:val="20"/>
              </w:rPr>
              <w:t>Pradinės Sutarties vertės be PVM, nurodytos Specialiųjų sąlygų 5.2 punkte</w:t>
            </w:r>
            <w:r w:rsidR="00E62955" w:rsidRPr="008735E0">
              <w:rPr>
                <w:rFonts w:ascii="Verdana" w:hAnsi="Verdana"/>
                <w:sz w:val="20"/>
              </w:rPr>
              <w:t>. Tiekėjas taip pat atlygina nuostolius, susijusius su Sutarties nutraukimu bei kito Prekių tiekėjo samdymu pagal Sutartį Prekėms įsigyti (jei taikoma), kurių nepadengia nurodyta bauda ar Sutarties įvykdymo užtikrinimas.</w:t>
            </w:r>
          </w:p>
        </w:tc>
      </w:tr>
      <w:tr w:rsidR="008735E0" w:rsidRPr="008735E0" w14:paraId="75FB140A" w14:textId="77777777" w:rsidTr="4656C3A6">
        <w:trPr>
          <w:trHeight w:val="300"/>
        </w:trPr>
        <w:tc>
          <w:tcPr>
            <w:tcW w:w="9535" w:type="dxa"/>
            <w:gridSpan w:val="3"/>
          </w:tcPr>
          <w:p w14:paraId="227B79C4" w14:textId="77777777" w:rsidR="005A5832" w:rsidRPr="008735E0" w:rsidRDefault="00A10867" w:rsidP="00C23CF6">
            <w:pPr>
              <w:jc w:val="center"/>
              <w:rPr>
                <w:rFonts w:ascii="Verdana" w:hAnsi="Verdana"/>
                <w:b/>
                <w:bCs/>
                <w:kern w:val="2"/>
                <w:sz w:val="20"/>
              </w:rPr>
            </w:pPr>
            <w:r w:rsidRPr="008735E0">
              <w:rPr>
                <w:rFonts w:ascii="Verdana" w:hAnsi="Verdana"/>
                <w:b/>
                <w:bCs/>
                <w:kern w:val="2"/>
                <w:sz w:val="20"/>
              </w:rPr>
              <w:t>10. SUTARTIES GALIOJIMAS IR KEITIMAS</w:t>
            </w:r>
          </w:p>
        </w:tc>
      </w:tr>
      <w:tr w:rsidR="008735E0" w:rsidRPr="008735E0" w14:paraId="4A1A5801" w14:textId="77777777" w:rsidTr="00A05E4B">
        <w:trPr>
          <w:trHeight w:val="300"/>
        </w:trPr>
        <w:tc>
          <w:tcPr>
            <w:tcW w:w="2972" w:type="dxa"/>
          </w:tcPr>
          <w:p w14:paraId="3C3CBA8B" w14:textId="77777777" w:rsidR="005A5832" w:rsidRPr="008735E0" w:rsidRDefault="00A10867" w:rsidP="00C23CF6">
            <w:pPr>
              <w:rPr>
                <w:rFonts w:ascii="Verdana" w:hAnsi="Verdana"/>
                <w:b/>
                <w:bCs/>
                <w:kern w:val="2"/>
                <w:sz w:val="20"/>
              </w:rPr>
            </w:pPr>
            <w:r w:rsidRPr="008735E0">
              <w:rPr>
                <w:rFonts w:ascii="Verdana" w:hAnsi="Verdana"/>
                <w:b/>
                <w:bCs/>
                <w:kern w:val="2"/>
                <w:sz w:val="20"/>
              </w:rPr>
              <w:lastRenderedPageBreak/>
              <w:t>10.1. Sutarties sudarymas ir įsigaliojimas</w:t>
            </w:r>
          </w:p>
        </w:tc>
        <w:tc>
          <w:tcPr>
            <w:tcW w:w="6563" w:type="dxa"/>
            <w:gridSpan w:val="2"/>
          </w:tcPr>
          <w:p w14:paraId="03DF5453" w14:textId="77777777" w:rsidR="005A5832" w:rsidRPr="008735E0" w:rsidRDefault="00A10867" w:rsidP="00B61CD5">
            <w:pPr>
              <w:rPr>
                <w:rFonts w:ascii="Verdana" w:hAnsi="Verdana"/>
                <w:kern w:val="2"/>
                <w:sz w:val="20"/>
              </w:rPr>
            </w:pPr>
            <w:r w:rsidRPr="008735E0">
              <w:rPr>
                <w:rFonts w:ascii="Verdana" w:hAnsi="Verdana"/>
                <w:kern w:val="2"/>
                <w:sz w:val="20"/>
              </w:rPr>
              <w:t>Ši Sutartis laikoma sudaryta ir įsigalioja nuo Sutarties pasirašymo dienos (antrosios Šalies pasirašymo dieną).</w:t>
            </w:r>
          </w:p>
          <w:p w14:paraId="58F50053" w14:textId="72E88C3C" w:rsidR="005A5832" w:rsidRPr="00A05E4B" w:rsidRDefault="00A10867" w:rsidP="00B61CD5">
            <w:pPr>
              <w:rPr>
                <w:rFonts w:ascii="Verdana" w:hAnsi="Verdana"/>
                <w:kern w:val="2"/>
                <w:sz w:val="20"/>
              </w:rPr>
            </w:pPr>
            <w:r w:rsidRPr="008735E0">
              <w:rPr>
                <w:rFonts w:ascii="Verdana" w:hAnsi="Verdana"/>
                <w:kern w:val="2"/>
                <w:sz w:val="20"/>
              </w:rPr>
              <w:t xml:space="preserve">Sutartis galioja iki visiško prievolių įvykdymo, bet jos terminas negali būti ilgesnis kaip </w:t>
            </w:r>
            <w:r w:rsidR="00F47034">
              <w:rPr>
                <w:rFonts w:ascii="Verdana" w:hAnsi="Verdana"/>
                <w:kern w:val="2"/>
                <w:sz w:val="20"/>
              </w:rPr>
              <w:t>4</w:t>
            </w:r>
            <w:r w:rsidR="00F47034" w:rsidRPr="008735E0">
              <w:rPr>
                <w:rFonts w:ascii="Verdana" w:hAnsi="Verdana"/>
                <w:kern w:val="2"/>
                <w:sz w:val="20"/>
              </w:rPr>
              <w:t xml:space="preserve"> </w:t>
            </w:r>
            <w:r w:rsidR="00D22C64" w:rsidRPr="008735E0">
              <w:rPr>
                <w:rFonts w:ascii="Verdana" w:hAnsi="Verdana"/>
                <w:kern w:val="2"/>
                <w:sz w:val="20"/>
              </w:rPr>
              <w:t>(</w:t>
            </w:r>
            <w:r w:rsidR="00F47034">
              <w:rPr>
                <w:rFonts w:ascii="Verdana" w:hAnsi="Verdana"/>
                <w:kern w:val="2"/>
                <w:sz w:val="20"/>
              </w:rPr>
              <w:t>keturis</w:t>
            </w:r>
            <w:r w:rsidR="00D22C64" w:rsidRPr="008735E0">
              <w:rPr>
                <w:rFonts w:ascii="Verdana" w:hAnsi="Verdana"/>
                <w:kern w:val="2"/>
                <w:sz w:val="20"/>
              </w:rPr>
              <w:t>) mėn.</w:t>
            </w:r>
            <w:r w:rsidR="003C612D" w:rsidRPr="008735E0">
              <w:rPr>
                <w:rFonts w:ascii="Verdana" w:hAnsi="Verdana"/>
                <w:kern w:val="2"/>
                <w:sz w:val="20"/>
              </w:rPr>
              <w:t xml:space="preserve"> </w:t>
            </w:r>
          </w:p>
        </w:tc>
      </w:tr>
      <w:tr w:rsidR="008735E0" w:rsidRPr="008735E0" w14:paraId="360E32C8" w14:textId="77777777" w:rsidTr="00A05E4B">
        <w:trPr>
          <w:trHeight w:val="300"/>
        </w:trPr>
        <w:tc>
          <w:tcPr>
            <w:tcW w:w="2972" w:type="dxa"/>
          </w:tcPr>
          <w:p w14:paraId="6FAEEEC2" w14:textId="77777777" w:rsidR="005A5832" w:rsidRPr="008735E0" w:rsidRDefault="00A10867" w:rsidP="00C23CF6">
            <w:pPr>
              <w:rPr>
                <w:rFonts w:ascii="Verdana" w:hAnsi="Verdana"/>
                <w:b/>
                <w:bCs/>
                <w:kern w:val="2"/>
                <w:sz w:val="20"/>
              </w:rPr>
            </w:pPr>
            <w:r w:rsidRPr="008735E0">
              <w:rPr>
                <w:rFonts w:ascii="Verdana" w:hAnsi="Verdana"/>
                <w:b/>
                <w:bCs/>
                <w:kern w:val="2"/>
                <w:sz w:val="20"/>
              </w:rPr>
              <w:t>10.2. Sutarties galiojimo termino pratęsimas</w:t>
            </w:r>
          </w:p>
        </w:tc>
        <w:tc>
          <w:tcPr>
            <w:tcW w:w="6563" w:type="dxa"/>
            <w:gridSpan w:val="2"/>
          </w:tcPr>
          <w:p w14:paraId="7C7ED059" w14:textId="242137F6" w:rsidR="001A7E42" w:rsidRPr="001A7E42" w:rsidRDefault="001A7E42" w:rsidP="001A7E42">
            <w:pPr>
              <w:rPr>
                <w:rFonts w:ascii="Verdana" w:hAnsi="Verdana"/>
                <w:kern w:val="2"/>
                <w:sz w:val="20"/>
              </w:rPr>
            </w:pPr>
            <w:r w:rsidRPr="001A7E42">
              <w:rPr>
                <w:rFonts w:ascii="Verdana" w:hAnsi="Verdana"/>
                <w:kern w:val="2"/>
                <w:sz w:val="20"/>
              </w:rPr>
              <w:t>Šalims pratęsus Prekių pristatymo laikotarpį Specialiųjų sąlygų 4.2 punkte nustatyta tvarka, atitinkamai prasitęsia ir Sutarties galiojimas. </w:t>
            </w:r>
          </w:p>
          <w:p w14:paraId="009D8544" w14:textId="187AE658" w:rsidR="00784E43" w:rsidRPr="008735E0" w:rsidRDefault="00784E43" w:rsidP="00B61CD5">
            <w:pPr>
              <w:rPr>
                <w:rFonts w:ascii="Verdana" w:hAnsi="Verdana"/>
                <w:kern w:val="2"/>
                <w:sz w:val="20"/>
              </w:rPr>
            </w:pPr>
          </w:p>
        </w:tc>
      </w:tr>
      <w:tr w:rsidR="008735E0" w:rsidRPr="008735E0" w14:paraId="0EC412F5" w14:textId="77777777" w:rsidTr="4656C3A6">
        <w:trPr>
          <w:trHeight w:val="300"/>
        </w:trPr>
        <w:tc>
          <w:tcPr>
            <w:tcW w:w="9535" w:type="dxa"/>
            <w:gridSpan w:val="3"/>
          </w:tcPr>
          <w:p w14:paraId="59BEFB85" w14:textId="77777777" w:rsidR="005A5832" w:rsidRPr="008735E0" w:rsidRDefault="00A10867" w:rsidP="00B61CD5">
            <w:pPr>
              <w:jc w:val="center"/>
              <w:rPr>
                <w:rFonts w:ascii="Verdana" w:hAnsi="Verdana"/>
                <w:b/>
                <w:bCs/>
                <w:kern w:val="2"/>
                <w:sz w:val="20"/>
              </w:rPr>
            </w:pPr>
            <w:r w:rsidRPr="008735E0">
              <w:rPr>
                <w:rFonts w:ascii="Verdana" w:hAnsi="Verdana"/>
                <w:b/>
                <w:bCs/>
                <w:kern w:val="2"/>
                <w:sz w:val="20"/>
              </w:rPr>
              <w:t>11. SUTARTIES NUTRAUKIMAS</w:t>
            </w:r>
          </w:p>
        </w:tc>
      </w:tr>
      <w:tr w:rsidR="008735E0" w:rsidRPr="008735E0" w14:paraId="1AD1F775" w14:textId="77777777" w:rsidTr="00A05E4B">
        <w:trPr>
          <w:trHeight w:val="300"/>
        </w:trPr>
        <w:tc>
          <w:tcPr>
            <w:tcW w:w="2972" w:type="dxa"/>
          </w:tcPr>
          <w:p w14:paraId="1317FB3A" w14:textId="77777777" w:rsidR="005A5832" w:rsidRPr="008735E0" w:rsidRDefault="00A10867" w:rsidP="00C23CF6">
            <w:pPr>
              <w:rPr>
                <w:rFonts w:ascii="Verdana" w:hAnsi="Verdana"/>
                <w:b/>
                <w:bCs/>
                <w:kern w:val="2"/>
                <w:sz w:val="20"/>
              </w:rPr>
            </w:pPr>
            <w:r w:rsidRPr="008735E0">
              <w:rPr>
                <w:rFonts w:ascii="Verdana" w:hAnsi="Verdana"/>
                <w:b/>
                <w:bCs/>
                <w:kern w:val="2"/>
                <w:sz w:val="20"/>
              </w:rPr>
              <w:t>11.1. Sutarties nutraukimo pagrindai</w:t>
            </w:r>
          </w:p>
        </w:tc>
        <w:tc>
          <w:tcPr>
            <w:tcW w:w="6563" w:type="dxa"/>
            <w:gridSpan w:val="2"/>
          </w:tcPr>
          <w:p w14:paraId="235BFBA7" w14:textId="4F050D50" w:rsidR="005A5832" w:rsidRPr="008735E0" w:rsidRDefault="00A10867" w:rsidP="00B61CD5">
            <w:pPr>
              <w:rPr>
                <w:rFonts w:ascii="Verdana" w:hAnsi="Verdana"/>
                <w:kern w:val="2"/>
                <w:sz w:val="20"/>
              </w:rPr>
            </w:pPr>
            <w:r w:rsidRPr="008735E0">
              <w:rPr>
                <w:rFonts w:ascii="Verdana" w:hAnsi="Verdana"/>
                <w:kern w:val="2"/>
                <w:sz w:val="20"/>
              </w:rPr>
              <w:t>Sutartis gali būti nutraukiama rašytiniu Šalių susitarimu arba vienašališkai, Bendrosiose sąlygose ir šiais Specialiosiose sąlygose nurodytais atvejais ir nustatyta tvarka.</w:t>
            </w:r>
          </w:p>
        </w:tc>
      </w:tr>
      <w:tr w:rsidR="008735E0" w:rsidRPr="008735E0" w14:paraId="1ED004F5" w14:textId="77777777" w:rsidTr="00A05E4B">
        <w:trPr>
          <w:trHeight w:val="300"/>
        </w:trPr>
        <w:tc>
          <w:tcPr>
            <w:tcW w:w="2972" w:type="dxa"/>
          </w:tcPr>
          <w:p w14:paraId="040F096A" w14:textId="77777777" w:rsidR="005A5832" w:rsidRPr="008735E0" w:rsidRDefault="00A10867" w:rsidP="00C23CF6">
            <w:pPr>
              <w:rPr>
                <w:rFonts w:ascii="Verdana" w:hAnsi="Verdana"/>
                <w:b/>
                <w:bCs/>
                <w:kern w:val="2"/>
                <w:sz w:val="20"/>
              </w:rPr>
            </w:pPr>
            <w:r w:rsidRPr="008735E0">
              <w:rPr>
                <w:rFonts w:ascii="Verdana" w:hAnsi="Verdana"/>
                <w:b/>
                <w:bCs/>
                <w:kern w:val="2"/>
                <w:sz w:val="20"/>
              </w:rPr>
              <w:t>11.2. Esminiai Sutarties pažeidimai</w:t>
            </w:r>
          </w:p>
          <w:p w14:paraId="4FE8ED0A" w14:textId="77777777" w:rsidR="005A5832" w:rsidRPr="008735E0" w:rsidRDefault="005A5832" w:rsidP="00C23CF6">
            <w:pPr>
              <w:rPr>
                <w:rFonts w:ascii="Verdana" w:hAnsi="Verdana"/>
                <w:b/>
                <w:bCs/>
                <w:kern w:val="2"/>
                <w:sz w:val="20"/>
              </w:rPr>
            </w:pPr>
          </w:p>
        </w:tc>
        <w:tc>
          <w:tcPr>
            <w:tcW w:w="6563" w:type="dxa"/>
            <w:gridSpan w:val="2"/>
          </w:tcPr>
          <w:p w14:paraId="1BA23863" w14:textId="77777777" w:rsidR="005A5832" w:rsidRPr="008735E0" w:rsidRDefault="00A10867" w:rsidP="00B61CD5">
            <w:pPr>
              <w:rPr>
                <w:rFonts w:ascii="Verdana" w:hAnsi="Verdana"/>
                <w:kern w:val="2"/>
                <w:sz w:val="20"/>
              </w:rPr>
            </w:pPr>
            <w:r w:rsidRPr="008735E0">
              <w:rPr>
                <w:rFonts w:ascii="Verdana" w:hAnsi="Verdana"/>
                <w:kern w:val="2"/>
                <w:sz w:val="20"/>
              </w:rPr>
              <w:t>11.2.1. jeigu Tiekėjas nevykdo prisiimtų įsipareigojimų už Sutartyje nustatytą Sutarties kainą / įkainius;</w:t>
            </w:r>
          </w:p>
          <w:p w14:paraId="544CBCC1" w14:textId="5A79E56F" w:rsidR="005A5832" w:rsidRPr="008735E0" w:rsidRDefault="00A10867" w:rsidP="4656C3A6">
            <w:pPr>
              <w:spacing w:line="257" w:lineRule="auto"/>
              <w:jc w:val="both"/>
              <w:rPr>
                <w:rFonts w:ascii="Verdana" w:eastAsia="Arial" w:hAnsi="Verdana"/>
                <w:kern w:val="2"/>
                <w:sz w:val="20"/>
                <w:lang w:val="lt"/>
              </w:rPr>
            </w:pPr>
            <w:r w:rsidRPr="008735E0">
              <w:rPr>
                <w:rFonts w:ascii="Verdana" w:eastAsia="Arial" w:hAnsi="Verdana"/>
                <w:kern w:val="2"/>
                <w:sz w:val="20"/>
                <w:lang w:val="lt"/>
              </w:rPr>
              <w:t>11.2.</w:t>
            </w:r>
            <w:r w:rsidR="008735E0" w:rsidRPr="008735E0">
              <w:rPr>
                <w:rFonts w:ascii="Verdana" w:eastAsia="Arial" w:hAnsi="Verdana"/>
                <w:kern w:val="2"/>
                <w:sz w:val="20"/>
                <w:lang w:val="lt"/>
              </w:rPr>
              <w:t>2</w:t>
            </w:r>
            <w:r w:rsidRPr="008735E0">
              <w:rPr>
                <w:rFonts w:ascii="Verdana" w:eastAsia="Arial" w:hAnsi="Verdana"/>
                <w:kern w:val="2"/>
                <w:sz w:val="20"/>
                <w:lang w:val="lt"/>
              </w:rPr>
              <w:t xml:space="preserve">. jeigu Tiekėjas nesilaiko Sutartyje nustatytų Prekių </w:t>
            </w:r>
            <w:r w:rsidR="00827BAC" w:rsidRPr="008735E0">
              <w:rPr>
                <w:rFonts w:ascii="Verdana" w:hAnsi="Verdana"/>
                <w:sz w:val="20"/>
              </w:rPr>
              <w:t>pristatymo, sumontavimo, įdiegimo, sukonfigūravimo ir ištestavimo</w:t>
            </w:r>
            <w:r w:rsidRPr="008735E0">
              <w:rPr>
                <w:rFonts w:ascii="Verdana" w:eastAsia="Arial" w:hAnsi="Verdana"/>
                <w:kern w:val="2"/>
                <w:sz w:val="20"/>
                <w:lang w:val="lt"/>
              </w:rPr>
              <w:t xml:space="preserve"> terminų 2 (du) kartus iš eilės arba vėluoja </w:t>
            </w:r>
            <w:r w:rsidR="00827BAC" w:rsidRPr="008735E0">
              <w:rPr>
                <w:rFonts w:ascii="Verdana" w:hAnsi="Verdana"/>
                <w:sz w:val="20"/>
              </w:rPr>
              <w:t>pristatyti, sumontuoti, įdiegti, sukonfigūruoti ir ištestuoti</w:t>
            </w:r>
            <w:r w:rsidRPr="008735E0">
              <w:rPr>
                <w:rFonts w:ascii="Verdana" w:eastAsia="Arial" w:hAnsi="Verdana"/>
                <w:kern w:val="2"/>
                <w:sz w:val="20"/>
                <w:lang w:val="lt"/>
              </w:rPr>
              <w:t xml:space="preserve"> Prekes daugiau nei </w:t>
            </w:r>
            <w:r w:rsidR="00827BAC" w:rsidRPr="008735E0">
              <w:rPr>
                <w:rFonts w:ascii="Verdana" w:eastAsia="Arial" w:hAnsi="Verdana"/>
                <w:kern w:val="2"/>
                <w:sz w:val="20"/>
                <w:lang w:val="lt"/>
              </w:rPr>
              <w:t>30 (trisdešimt) dienų</w:t>
            </w:r>
            <w:r w:rsidRPr="008735E0">
              <w:rPr>
                <w:rFonts w:ascii="Verdana" w:eastAsia="Arial" w:hAnsi="Verdana"/>
                <w:kern w:val="2"/>
                <w:sz w:val="20"/>
                <w:lang w:val="lt"/>
              </w:rPr>
              <w:t xml:space="preserve"> </w:t>
            </w:r>
            <w:r w:rsidR="00827BAC" w:rsidRPr="008735E0">
              <w:rPr>
                <w:rFonts w:ascii="Verdana" w:eastAsia="Arial" w:hAnsi="Verdana"/>
                <w:kern w:val="2"/>
                <w:sz w:val="20"/>
                <w:lang w:val="lt"/>
              </w:rPr>
              <w:t xml:space="preserve">nei </w:t>
            </w:r>
            <w:r w:rsidRPr="008735E0">
              <w:rPr>
                <w:rFonts w:ascii="Verdana" w:eastAsia="Arial" w:hAnsi="Verdana"/>
                <w:kern w:val="2"/>
                <w:sz w:val="20"/>
                <w:lang w:val="lt"/>
              </w:rPr>
              <w:t>Sutartyje nustatytas Prekių pristatymo terminas;</w:t>
            </w:r>
          </w:p>
          <w:p w14:paraId="1EF21015" w14:textId="3A5B3A62" w:rsidR="005A5832" w:rsidRPr="008735E0" w:rsidRDefault="00A10867" w:rsidP="160FAD60">
            <w:pPr>
              <w:tabs>
                <w:tab w:val="left" w:pos="567"/>
                <w:tab w:val="left" w:pos="851"/>
                <w:tab w:val="left" w:pos="992"/>
                <w:tab w:val="left" w:pos="1134"/>
              </w:tabs>
              <w:spacing w:line="257" w:lineRule="auto"/>
              <w:jc w:val="both"/>
              <w:rPr>
                <w:rFonts w:ascii="Verdana" w:eastAsia="Arial" w:hAnsi="Verdana"/>
                <w:kern w:val="2"/>
                <w:sz w:val="20"/>
                <w:lang w:val="lt"/>
              </w:rPr>
            </w:pPr>
            <w:r w:rsidRPr="008735E0">
              <w:rPr>
                <w:rFonts w:ascii="Verdana" w:eastAsia="Arial" w:hAnsi="Verdana"/>
                <w:kern w:val="2"/>
                <w:sz w:val="20"/>
                <w:lang w:val="lt"/>
              </w:rPr>
              <w:t>11.2.</w:t>
            </w:r>
            <w:r w:rsidR="008735E0" w:rsidRPr="008735E0">
              <w:rPr>
                <w:rFonts w:ascii="Verdana" w:eastAsia="Arial" w:hAnsi="Verdana"/>
                <w:kern w:val="2"/>
                <w:sz w:val="20"/>
                <w:lang w:val="lt"/>
              </w:rPr>
              <w:t>3</w:t>
            </w:r>
            <w:r w:rsidRPr="008735E0">
              <w:rPr>
                <w:rFonts w:ascii="Verdana" w:eastAsia="Arial" w:hAnsi="Verdana"/>
                <w:kern w:val="2"/>
                <w:sz w:val="20"/>
                <w:lang w:val="lt"/>
              </w:rPr>
              <w:t xml:space="preserve">. jeigu Tiekėjas pažeidžia Prekių </w:t>
            </w:r>
            <w:r w:rsidR="00827BAC" w:rsidRPr="008735E0">
              <w:rPr>
                <w:rFonts w:ascii="Verdana" w:hAnsi="Verdana"/>
                <w:sz w:val="20"/>
              </w:rPr>
              <w:t>pristatymo, sumontavimo, įdiegimo, sukonfigūravimo ir ištestavimo</w:t>
            </w:r>
            <w:r w:rsidRPr="008735E0">
              <w:rPr>
                <w:rFonts w:ascii="Verdana" w:eastAsia="Arial" w:hAnsi="Verdana"/>
                <w:kern w:val="2"/>
                <w:sz w:val="20"/>
                <w:lang w:val="lt"/>
              </w:rPr>
              <w:t xml:space="preserve"> terminus ir priskaičiuotų netesybų už vėlavimą suma viršija 20 (dvidešimt) proc. Pradinės sutarties vertės;</w:t>
            </w:r>
          </w:p>
          <w:p w14:paraId="475FB28C" w14:textId="7C85289B" w:rsidR="005A5832" w:rsidRPr="008735E0" w:rsidRDefault="00A10867" w:rsidP="160FAD60">
            <w:pPr>
              <w:tabs>
                <w:tab w:val="left" w:pos="567"/>
                <w:tab w:val="left" w:pos="851"/>
                <w:tab w:val="left" w:pos="992"/>
                <w:tab w:val="left" w:pos="1134"/>
              </w:tabs>
              <w:spacing w:line="257" w:lineRule="auto"/>
              <w:jc w:val="both"/>
              <w:rPr>
                <w:rFonts w:ascii="Verdana" w:eastAsia="Arial" w:hAnsi="Verdana"/>
                <w:kern w:val="2"/>
                <w:sz w:val="20"/>
                <w:lang w:val="lt"/>
              </w:rPr>
            </w:pPr>
            <w:r w:rsidRPr="008735E0">
              <w:rPr>
                <w:rFonts w:ascii="Verdana" w:eastAsia="Arial" w:hAnsi="Verdana"/>
                <w:kern w:val="2"/>
                <w:sz w:val="20"/>
                <w:lang w:val="lt"/>
              </w:rPr>
              <w:t>11.2.</w:t>
            </w:r>
            <w:r w:rsidR="008735E0" w:rsidRPr="008735E0">
              <w:rPr>
                <w:rFonts w:ascii="Verdana" w:eastAsia="Arial" w:hAnsi="Verdana"/>
                <w:kern w:val="2"/>
                <w:sz w:val="20"/>
                <w:lang w:val="lt"/>
              </w:rPr>
              <w:t>4</w:t>
            </w:r>
            <w:r w:rsidRPr="008735E0">
              <w:rPr>
                <w:rFonts w:ascii="Verdana" w:eastAsia="Arial" w:hAnsi="Verdana"/>
                <w:kern w:val="2"/>
                <w:sz w:val="20"/>
                <w:lang w:val="lt"/>
              </w:rPr>
              <w:t xml:space="preserve">. Tiekėjas pažeidžia Prekių </w:t>
            </w:r>
            <w:r w:rsidR="00827BAC" w:rsidRPr="008735E0">
              <w:rPr>
                <w:rFonts w:ascii="Verdana" w:hAnsi="Verdana"/>
                <w:sz w:val="20"/>
              </w:rPr>
              <w:t>pristatymo, sumontavimo, įdiegimo, sukonfigūravimo ir ištestavimo</w:t>
            </w:r>
            <w:r w:rsidRPr="008735E0">
              <w:rPr>
                <w:rFonts w:ascii="Verdana" w:eastAsia="Arial" w:hAnsi="Verdana"/>
                <w:kern w:val="2"/>
                <w:sz w:val="20"/>
                <w:lang w:val="lt"/>
              </w:rPr>
              <w:t xml:space="preserve"> terminus ir dėl Prekių </w:t>
            </w:r>
            <w:r w:rsidR="00AC6429" w:rsidRPr="008735E0">
              <w:rPr>
                <w:rFonts w:ascii="Verdana" w:hAnsi="Verdana"/>
                <w:sz w:val="20"/>
              </w:rPr>
              <w:t>pristatymo, sumontavimo, įdiegimo, sukonfigūravimo ir ištestavimo</w:t>
            </w:r>
            <w:r w:rsidRPr="008735E0">
              <w:rPr>
                <w:rFonts w:ascii="Verdana" w:eastAsia="Arial" w:hAnsi="Verdana"/>
                <w:kern w:val="2"/>
                <w:sz w:val="20"/>
                <w:lang w:val="lt"/>
              </w:rPr>
              <w:t xml:space="preserve"> vėlavimo Prekės tampa nebereikalingos;</w:t>
            </w:r>
          </w:p>
          <w:p w14:paraId="3D517230" w14:textId="436FC7F6" w:rsidR="005A5832" w:rsidRPr="008735E0" w:rsidRDefault="00A10867" w:rsidP="160FAD60">
            <w:pPr>
              <w:tabs>
                <w:tab w:val="left" w:pos="567"/>
                <w:tab w:val="left" w:pos="851"/>
                <w:tab w:val="left" w:pos="992"/>
                <w:tab w:val="left" w:pos="1134"/>
              </w:tabs>
              <w:spacing w:line="257" w:lineRule="auto"/>
              <w:jc w:val="both"/>
              <w:rPr>
                <w:rFonts w:ascii="Verdana" w:eastAsia="Arial" w:hAnsi="Verdana"/>
                <w:kern w:val="2"/>
                <w:sz w:val="20"/>
                <w:lang w:val="lt"/>
              </w:rPr>
            </w:pPr>
            <w:r w:rsidRPr="008735E0">
              <w:rPr>
                <w:rFonts w:ascii="Verdana" w:eastAsia="Arial" w:hAnsi="Verdana"/>
                <w:kern w:val="2"/>
                <w:sz w:val="20"/>
                <w:lang w:val="lt"/>
              </w:rPr>
              <w:t>11.2.</w:t>
            </w:r>
            <w:r w:rsidR="008735E0" w:rsidRPr="008735E0">
              <w:rPr>
                <w:rFonts w:ascii="Verdana" w:eastAsia="Arial" w:hAnsi="Verdana"/>
                <w:kern w:val="2"/>
                <w:sz w:val="20"/>
                <w:lang w:val="lt"/>
              </w:rPr>
              <w:t>5</w:t>
            </w:r>
            <w:r w:rsidRPr="008735E0">
              <w:rPr>
                <w:rFonts w:ascii="Verdana" w:eastAsia="Arial" w:hAnsi="Verdana"/>
                <w:kern w:val="2"/>
                <w:sz w:val="20"/>
                <w:lang w:val="lt"/>
              </w:rPr>
              <w:t>. Tiekėjas daugiau kaip 2 (du) kartus pristato Prekes, kurios neatitinka Sutartyje ir (ar) Įstatymuose nustatytų reikalavimų Prekėms;</w:t>
            </w:r>
          </w:p>
          <w:p w14:paraId="7896604B" w14:textId="4C983879" w:rsidR="005A5832" w:rsidRPr="008735E0" w:rsidRDefault="00A10867" w:rsidP="160FAD60">
            <w:pPr>
              <w:tabs>
                <w:tab w:val="left" w:pos="567"/>
                <w:tab w:val="left" w:pos="851"/>
                <w:tab w:val="left" w:pos="992"/>
                <w:tab w:val="left" w:pos="1134"/>
              </w:tabs>
              <w:spacing w:line="257" w:lineRule="auto"/>
              <w:jc w:val="both"/>
              <w:rPr>
                <w:rFonts w:ascii="Verdana" w:eastAsia="Arial" w:hAnsi="Verdana"/>
                <w:kern w:val="2"/>
                <w:sz w:val="20"/>
                <w:lang w:val="lt"/>
              </w:rPr>
            </w:pPr>
            <w:r w:rsidRPr="008735E0">
              <w:rPr>
                <w:rFonts w:ascii="Verdana" w:eastAsia="Arial" w:hAnsi="Verdana"/>
                <w:kern w:val="2"/>
                <w:sz w:val="20"/>
                <w:lang w:val="lt"/>
              </w:rPr>
              <w:t>11.2.</w:t>
            </w:r>
            <w:r w:rsidR="008735E0" w:rsidRPr="008735E0">
              <w:rPr>
                <w:rFonts w:ascii="Verdana" w:eastAsia="Arial" w:hAnsi="Verdana"/>
                <w:kern w:val="2"/>
                <w:sz w:val="20"/>
                <w:lang w:val="lt"/>
              </w:rPr>
              <w:t>6</w:t>
            </w:r>
            <w:r w:rsidRPr="008735E0">
              <w:rPr>
                <w:rFonts w:ascii="Verdana" w:eastAsia="Arial" w:hAnsi="Verdana"/>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BF91AAD" w14:textId="5AC9F372" w:rsidR="005A5832" w:rsidRPr="008735E0" w:rsidRDefault="00A10867" w:rsidP="160FAD60">
            <w:pPr>
              <w:tabs>
                <w:tab w:val="left" w:pos="567"/>
                <w:tab w:val="left" w:pos="851"/>
                <w:tab w:val="left" w:pos="992"/>
                <w:tab w:val="left" w:pos="1134"/>
              </w:tabs>
              <w:spacing w:line="257" w:lineRule="auto"/>
              <w:jc w:val="both"/>
              <w:rPr>
                <w:rFonts w:ascii="Verdana" w:eastAsia="Arial" w:hAnsi="Verdana"/>
                <w:kern w:val="2"/>
                <w:sz w:val="20"/>
                <w:lang w:val="lt"/>
              </w:rPr>
            </w:pPr>
            <w:r w:rsidRPr="008735E0">
              <w:rPr>
                <w:rFonts w:ascii="Verdana" w:eastAsia="Arial" w:hAnsi="Verdana"/>
                <w:kern w:val="2"/>
                <w:sz w:val="20"/>
                <w:lang w:val="lt"/>
              </w:rPr>
              <w:t>11.2.</w:t>
            </w:r>
            <w:r w:rsidR="008735E0" w:rsidRPr="008735E0">
              <w:rPr>
                <w:rFonts w:ascii="Verdana" w:eastAsia="Arial" w:hAnsi="Verdana"/>
                <w:kern w:val="2"/>
                <w:sz w:val="20"/>
                <w:lang w:val="lt"/>
              </w:rPr>
              <w:t>7</w:t>
            </w:r>
            <w:r w:rsidRPr="008735E0">
              <w:rPr>
                <w:rFonts w:ascii="Verdana" w:eastAsia="Arial" w:hAnsi="Verdana"/>
                <w:kern w:val="2"/>
                <w:sz w:val="20"/>
                <w:lang w:val="lt"/>
              </w:rPr>
              <w:t>. Tiekėjas pažeidžia šios Sutarties nuostatas, reglamentuojančias konkurenciją, intelektinės nuosavybės ar konfidencialios informacijos valdymą;</w:t>
            </w:r>
          </w:p>
          <w:p w14:paraId="5E813B62" w14:textId="15784101" w:rsidR="005A5832" w:rsidRPr="008735E0" w:rsidRDefault="00A10867" w:rsidP="160FAD60">
            <w:pPr>
              <w:spacing w:line="257" w:lineRule="auto"/>
              <w:rPr>
                <w:rFonts w:ascii="Verdana" w:eastAsia="Arial" w:hAnsi="Verdana"/>
                <w:kern w:val="2"/>
                <w:sz w:val="20"/>
              </w:rPr>
            </w:pPr>
            <w:r w:rsidRPr="008735E0">
              <w:rPr>
                <w:rFonts w:ascii="Verdana" w:eastAsia="Arial" w:hAnsi="Verdana"/>
                <w:kern w:val="2"/>
                <w:sz w:val="20"/>
                <w:lang w:val="lt"/>
              </w:rPr>
              <w:t>11.2.</w:t>
            </w:r>
            <w:r w:rsidR="008735E0" w:rsidRPr="008735E0">
              <w:rPr>
                <w:rFonts w:ascii="Verdana" w:eastAsia="Arial" w:hAnsi="Verdana"/>
                <w:kern w:val="2"/>
                <w:sz w:val="20"/>
                <w:lang w:val="lt"/>
              </w:rPr>
              <w:t>8</w:t>
            </w:r>
            <w:r w:rsidRPr="008735E0">
              <w:rPr>
                <w:rFonts w:ascii="Verdana" w:eastAsia="Arial" w:hAnsi="Verdana"/>
                <w:kern w:val="2"/>
                <w:sz w:val="20"/>
                <w:lang w:val="lt"/>
              </w:rPr>
              <w:t>. Tiekėjas pažeidžia Bendrųjų sąlygų nuostatas dėl Sutarties vykdymui pasitelkiamų naujų subtiekėjų ir (ar specialistų) / esamų subtiekėjų ir (ar) specialistų keitimo.</w:t>
            </w:r>
          </w:p>
        </w:tc>
      </w:tr>
      <w:tr w:rsidR="008735E0" w:rsidRPr="008735E0" w14:paraId="12C81E57" w14:textId="77777777" w:rsidTr="4656C3A6">
        <w:trPr>
          <w:trHeight w:val="300"/>
        </w:trPr>
        <w:tc>
          <w:tcPr>
            <w:tcW w:w="9535" w:type="dxa"/>
            <w:gridSpan w:val="3"/>
          </w:tcPr>
          <w:p w14:paraId="2D5AE320" w14:textId="1ACA0C07" w:rsidR="005A5832" w:rsidRPr="008735E0" w:rsidRDefault="00A10867" w:rsidP="00C23CF6">
            <w:pPr>
              <w:jc w:val="center"/>
              <w:rPr>
                <w:rFonts w:ascii="Verdana" w:hAnsi="Verdana"/>
                <w:kern w:val="2"/>
                <w:sz w:val="20"/>
              </w:rPr>
            </w:pPr>
            <w:r w:rsidRPr="008735E0">
              <w:rPr>
                <w:rFonts w:ascii="Verdana" w:hAnsi="Verdana"/>
                <w:b/>
                <w:bCs/>
                <w:kern w:val="2"/>
                <w:sz w:val="20"/>
              </w:rPr>
              <w:t xml:space="preserve">12. APLINKOSAUGINIAI IR SOCIALINIAI KRITERIJAI </w:t>
            </w:r>
          </w:p>
        </w:tc>
      </w:tr>
      <w:tr w:rsidR="008735E0" w:rsidRPr="008735E0" w14:paraId="66DB96FE" w14:textId="77777777" w:rsidTr="00A05E4B">
        <w:trPr>
          <w:trHeight w:val="300"/>
        </w:trPr>
        <w:tc>
          <w:tcPr>
            <w:tcW w:w="2972" w:type="dxa"/>
          </w:tcPr>
          <w:p w14:paraId="2240AFAC" w14:textId="77777777" w:rsidR="005A5832" w:rsidRPr="008735E0" w:rsidRDefault="00A10867" w:rsidP="00C23CF6">
            <w:pPr>
              <w:rPr>
                <w:rFonts w:ascii="Verdana" w:hAnsi="Verdana"/>
                <w:b/>
                <w:bCs/>
                <w:kern w:val="2"/>
                <w:sz w:val="20"/>
              </w:rPr>
            </w:pPr>
            <w:r w:rsidRPr="008735E0">
              <w:rPr>
                <w:rFonts w:ascii="Verdana" w:hAnsi="Verdana"/>
                <w:b/>
                <w:bCs/>
                <w:kern w:val="2"/>
                <w:sz w:val="20"/>
              </w:rPr>
              <w:t>12.1. Aplinkosauginių kriterijų nustatymo teisinis pagrindas</w:t>
            </w:r>
          </w:p>
        </w:tc>
        <w:tc>
          <w:tcPr>
            <w:tcW w:w="6563" w:type="dxa"/>
            <w:gridSpan w:val="2"/>
          </w:tcPr>
          <w:p w14:paraId="26A01893" w14:textId="7CF51F2C" w:rsidR="005A5832" w:rsidRPr="008735E0" w:rsidRDefault="00A10867" w:rsidP="00B61CD5">
            <w:pPr>
              <w:rPr>
                <w:rFonts w:ascii="Verdana" w:hAnsi="Verdana"/>
                <w:b/>
                <w:bCs/>
                <w:kern w:val="2"/>
                <w:sz w:val="20"/>
              </w:rPr>
            </w:pPr>
            <w:r w:rsidRPr="008735E0">
              <w:rPr>
                <w:rFonts w:ascii="Verdana" w:hAnsi="Verdana"/>
                <w:kern w:val="2"/>
                <w:sz w:val="20"/>
                <w:shd w:val="clear" w:color="auto" w:fill="FFFFFF"/>
              </w:rPr>
              <w:t xml:space="preserve">Aplinkosauginiai kriterijai Prekėms nustatomi vadovaujantis </w:t>
            </w:r>
            <w:r w:rsidRPr="008735E0">
              <w:rPr>
                <w:rFonts w:ascii="Verdana" w:hAnsi="Verdana"/>
                <w:kern w:val="2"/>
                <w:sz w:val="20"/>
              </w:rPr>
              <w:t>Aplinkos apsaugos kriterijų taikymo, vykdant žaliuosius pirkimus, tvarkos aprašo, patvirtinto 2011 m. birželio 28 d. įsakymu D1-508</w:t>
            </w:r>
            <w:r w:rsidRPr="008735E0">
              <w:rPr>
                <w:rFonts w:ascii="Verdana" w:hAnsi="Verdana"/>
                <w:kern w:val="2"/>
                <w:sz w:val="20"/>
                <w:shd w:val="clear" w:color="auto" w:fill="FFFFFF"/>
              </w:rPr>
              <w:t xml:space="preserve"> „Dėl Aplinkos apsaugos kriterijų taikymo, vykdant žaliuosius pirkimus, tvarkos aprašo patvirtinimo“ (toliau – Tvarkos aprašas) </w:t>
            </w:r>
            <w:r w:rsidR="00AC6429" w:rsidRPr="008735E0">
              <w:rPr>
                <w:rFonts w:ascii="Verdana" w:hAnsi="Verdana"/>
                <w:kern w:val="2"/>
                <w:sz w:val="20"/>
                <w:shd w:val="clear" w:color="auto" w:fill="FFFFFF"/>
              </w:rPr>
              <w:t>4.4.4.1 ir 4.4.4.4</w:t>
            </w:r>
            <w:r w:rsidRPr="008735E0">
              <w:rPr>
                <w:rFonts w:ascii="Verdana" w:hAnsi="Verdana"/>
                <w:kern w:val="2"/>
                <w:sz w:val="20"/>
                <w:shd w:val="clear" w:color="auto" w:fill="FFFFFF"/>
              </w:rPr>
              <w:t xml:space="preserve"> papunkči</w:t>
            </w:r>
            <w:r w:rsidR="00AC6429" w:rsidRPr="008735E0">
              <w:rPr>
                <w:rFonts w:ascii="Verdana" w:hAnsi="Verdana"/>
                <w:kern w:val="2"/>
                <w:sz w:val="20"/>
                <w:shd w:val="clear" w:color="auto" w:fill="FFFFFF"/>
              </w:rPr>
              <w:t>ais</w:t>
            </w:r>
            <w:r w:rsidRPr="008735E0">
              <w:rPr>
                <w:rFonts w:ascii="Verdana" w:hAnsi="Verdana"/>
                <w:kern w:val="2"/>
                <w:sz w:val="20"/>
                <w:shd w:val="clear" w:color="auto" w:fill="FFFFFF"/>
              </w:rPr>
              <w:t>.</w:t>
            </w:r>
          </w:p>
        </w:tc>
      </w:tr>
      <w:tr w:rsidR="008735E0" w:rsidRPr="008735E0" w14:paraId="598A9EA6" w14:textId="77777777" w:rsidTr="00A05E4B">
        <w:trPr>
          <w:trHeight w:val="300"/>
        </w:trPr>
        <w:tc>
          <w:tcPr>
            <w:tcW w:w="2972" w:type="dxa"/>
          </w:tcPr>
          <w:p w14:paraId="113C7514" w14:textId="77777777" w:rsidR="005A5832" w:rsidRPr="008735E0" w:rsidRDefault="00A10867" w:rsidP="00C23CF6">
            <w:pPr>
              <w:rPr>
                <w:rFonts w:ascii="Verdana" w:hAnsi="Verdana"/>
                <w:b/>
                <w:bCs/>
                <w:kern w:val="2"/>
                <w:sz w:val="20"/>
              </w:rPr>
            </w:pPr>
            <w:r w:rsidRPr="008735E0">
              <w:rPr>
                <w:rFonts w:ascii="Verdana" w:hAnsi="Verdana"/>
                <w:b/>
                <w:bCs/>
                <w:kern w:val="2"/>
                <w:sz w:val="20"/>
              </w:rPr>
              <w:t xml:space="preserve">12.2. </w:t>
            </w:r>
            <w:r w:rsidRPr="008735E0">
              <w:rPr>
                <w:rFonts w:ascii="Verdana" w:hAnsi="Verdana"/>
                <w:b/>
                <w:bCs/>
                <w:kern w:val="2"/>
                <w:sz w:val="20"/>
                <w:shd w:val="clear" w:color="auto" w:fill="FFFFFF"/>
              </w:rPr>
              <w:t>Su Prekių pakuotėmis susiję aplinkosauginiai kriterijai</w:t>
            </w:r>
            <w:r w:rsidRPr="008735E0">
              <w:rPr>
                <w:rFonts w:ascii="Verdana" w:hAnsi="Verdana"/>
                <w:b/>
                <w:bCs/>
                <w:kern w:val="2"/>
                <w:sz w:val="20"/>
              </w:rPr>
              <w:t xml:space="preserve"> </w:t>
            </w:r>
          </w:p>
        </w:tc>
        <w:tc>
          <w:tcPr>
            <w:tcW w:w="6563" w:type="dxa"/>
            <w:gridSpan w:val="2"/>
          </w:tcPr>
          <w:p w14:paraId="442B1F3F" w14:textId="77777777" w:rsidR="005A5832" w:rsidRPr="008735E0" w:rsidRDefault="00A10867" w:rsidP="00B61CD5">
            <w:pPr>
              <w:rPr>
                <w:rFonts w:ascii="Verdana" w:hAnsi="Verdana"/>
                <w:kern w:val="2"/>
                <w:sz w:val="20"/>
                <w:shd w:val="clear" w:color="auto" w:fill="FFFFFF"/>
              </w:rPr>
            </w:pPr>
            <w:r w:rsidRPr="008735E0">
              <w:rPr>
                <w:rFonts w:ascii="Verdana" w:hAnsi="Verdana"/>
                <w:kern w:val="2"/>
                <w:sz w:val="20"/>
                <w:shd w:val="clear" w:color="auto" w:fill="FFFFFF"/>
              </w:rPr>
              <w:t>Netaikoma</w:t>
            </w:r>
          </w:p>
          <w:p w14:paraId="2AA365F1" w14:textId="1BF6F4EC" w:rsidR="005A5832" w:rsidRPr="008735E0" w:rsidRDefault="005A5832" w:rsidP="00C23CF6">
            <w:pPr>
              <w:rPr>
                <w:rFonts w:ascii="Verdana" w:hAnsi="Verdana"/>
                <w:sz w:val="20"/>
              </w:rPr>
            </w:pPr>
          </w:p>
        </w:tc>
      </w:tr>
      <w:tr w:rsidR="008735E0" w:rsidRPr="008735E0" w14:paraId="3AC8F6D3" w14:textId="77777777" w:rsidTr="00A05E4B">
        <w:trPr>
          <w:trHeight w:val="300"/>
        </w:trPr>
        <w:tc>
          <w:tcPr>
            <w:tcW w:w="2972" w:type="dxa"/>
          </w:tcPr>
          <w:p w14:paraId="35F526D0" w14:textId="77777777" w:rsidR="005A5832" w:rsidRPr="008735E0" w:rsidRDefault="00A10867" w:rsidP="00C23CF6">
            <w:pPr>
              <w:rPr>
                <w:rFonts w:ascii="Verdana" w:hAnsi="Verdana"/>
                <w:b/>
                <w:bCs/>
                <w:kern w:val="2"/>
                <w:sz w:val="20"/>
              </w:rPr>
            </w:pPr>
            <w:r w:rsidRPr="008735E0">
              <w:rPr>
                <w:rFonts w:ascii="Verdana" w:hAnsi="Verdana"/>
                <w:b/>
                <w:bCs/>
                <w:kern w:val="2"/>
                <w:sz w:val="20"/>
              </w:rPr>
              <w:lastRenderedPageBreak/>
              <w:t xml:space="preserve">12.3. </w:t>
            </w:r>
            <w:r w:rsidRPr="008735E0">
              <w:rPr>
                <w:rFonts w:ascii="Verdana" w:hAnsi="Verdana"/>
                <w:b/>
                <w:bCs/>
                <w:kern w:val="2"/>
                <w:sz w:val="20"/>
                <w:shd w:val="clear" w:color="auto" w:fill="FFFFFF"/>
              </w:rPr>
              <w:t>Su Prekių pristatymu susiję aplinkosauginiai kriterijai</w:t>
            </w:r>
            <w:r w:rsidRPr="008735E0">
              <w:rPr>
                <w:rFonts w:ascii="Verdana" w:hAnsi="Verdana"/>
                <w:kern w:val="2"/>
                <w:sz w:val="20"/>
                <w:u w:val="single"/>
                <w:shd w:val="clear" w:color="auto" w:fill="FFFFFF"/>
              </w:rPr>
              <w:t xml:space="preserve"> </w:t>
            </w:r>
          </w:p>
        </w:tc>
        <w:tc>
          <w:tcPr>
            <w:tcW w:w="6563" w:type="dxa"/>
            <w:gridSpan w:val="2"/>
          </w:tcPr>
          <w:p w14:paraId="451AA65E" w14:textId="77777777" w:rsidR="005A5832" w:rsidRPr="008735E0" w:rsidRDefault="00A10867" w:rsidP="00B61CD5">
            <w:pPr>
              <w:rPr>
                <w:rFonts w:ascii="Verdana" w:hAnsi="Verdana"/>
                <w:kern w:val="2"/>
                <w:sz w:val="20"/>
              </w:rPr>
            </w:pPr>
            <w:r w:rsidRPr="008735E0">
              <w:rPr>
                <w:rFonts w:ascii="Verdana" w:hAnsi="Verdana"/>
                <w:kern w:val="2"/>
                <w:sz w:val="20"/>
              </w:rPr>
              <w:t>Netaikoma</w:t>
            </w:r>
          </w:p>
          <w:p w14:paraId="0C0A6CF0" w14:textId="16E38F25" w:rsidR="00AC6429" w:rsidRPr="008735E0" w:rsidRDefault="00AC6429" w:rsidP="00AC6429">
            <w:pPr>
              <w:rPr>
                <w:rFonts w:ascii="Verdana" w:hAnsi="Verdana"/>
                <w:sz w:val="20"/>
              </w:rPr>
            </w:pPr>
          </w:p>
          <w:p w14:paraId="4A084842" w14:textId="1A8ECAB7" w:rsidR="005A5832" w:rsidRPr="008735E0" w:rsidRDefault="005A5832" w:rsidP="009F7227">
            <w:pPr>
              <w:rPr>
                <w:rFonts w:ascii="Verdana" w:hAnsi="Verdana"/>
                <w:sz w:val="20"/>
              </w:rPr>
            </w:pPr>
          </w:p>
        </w:tc>
      </w:tr>
      <w:tr w:rsidR="008735E0" w:rsidRPr="008735E0" w14:paraId="15326E96" w14:textId="77777777" w:rsidTr="00A05E4B">
        <w:trPr>
          <w:trHeight w:val="300"/>
        </w:trPr>
        <w:tc>
          <w:tcPr>
            <w:tcW w:w="2972" w:type="dxa"/>
          </w:tcPr>
          <w:p w14:paraId="4AB1D73E" w14:textId="77777777" w:rsidR="005A5832" w:rsidRPr="008735E0" w:rsidRDefault="00A10867" w:rsidP="00C23CF6">
            <w:pPr>
              <w:rPr>
                <w:rFonts w:ascii="Verdana" w:hAnsi="Verdana"/>
                <w:b/>
                <w:bCs/>
                <w:kern w:val="2"/>
                <w:sz w:val="20"/>
              </w:rPr>
            </w:pPr>
            <w:r w:rsidRPr="008735E0">
              <w:rPr>
                <w:rFonts w:ascii="Verdana" w:hAnsi="Verdana"/>
                <w:b/>
                <w:bCs/>
                <w:kern w:val="2"/>
                <w:sz w:val="20"/>
              </w:rPr>
              <w:t xml:space="preserve">12.4. </w:t>
            </w:r>
            <w:r w:rsidRPr="008735E0">
              <w:rPr>
                <w:rFonts w:ascii="Verdana" w:hAnsi="Verdana"/>
                <w:b/>
                <w:bCs/>
                <w:kern w:val="2"/>
                <w:sz w:val="20"/>
                <w:shd w:val="clear" w:color="auto" w:fill="FFFFFF"/>
              </w:rPr>
              <w:t>Su Prekėmis susijusių paslaugų (pavyzdžiui, montavimo, apmokymo ir kitos parengimui naudoti skirtos paslaugos) teikimu susiję aplinkosauginiai k</w:t>
            </w:r>
            <w:r w:rsidRPr="008735E0">
              <w:rPr>
                <w:rFonts w:ascii="Verdana" w:hAnsi="Verdana"/>
                <w:b/>
                <w:kern w:val="2"/>
                <w:sz w:val="20"/>
                <w:shd w:val="clear" w:color="auto" w:fill="FFFFFF"/>
              </w:rPr>
              <w:t>riterijai</w:t>
            </w:r>
          </w:p>
        </w:tc>
        <w:tc>
          <w:tcPr>
            <w:tcW w:w="6563" w:type="dxa"/>
            <w:gridSpan w:val="2"/>
          </w:tcPr>
          <w:p w14:paraId="58F5FABC" w14:textId="69BC3C8A" w:rsidR="00AC6429" w:rsidRPr="008735E0" w:rsidRDefault="00A10867" w:rsidP="00AC6429">
            <w:pPr>
              <w:rPr>
                <w:rFonts w:ascii="Verdana" w:hAnsi="Verdana"/>
                <w:kern w:val="2"/>
                <w:sz w:val="20"/>
              </w:rPr>
            </w:pPr>
            <w:r w:rsidRPr="008735E0">
              <w:rPr>
                <w:rFonts w:ascii="Verdana" w:hAnsi="Verdana"/>
                <w:kern w:val="2"/>
                <w:sz w:val="20"/>
              </w:rPr>
              <w:t>Netaikoma</w:t>
            </w:r>
          </w:p>
          <w:p w14:paraId="550AAA41" w14:textId="28EC64C5" w:rsidR="005A5832" w:rsidRPr="008735E0" w:rsidRDefault="005A5832" w:rsidP="00B61CD5">
            <w:pPr>
              <w:rPr>
                <w:rFonts w:ascii="Verdana" w:hAnsi="Verdana"/>
                <w:kern w:val="2"/>
                <w:sz w:val="20"/>
              </w:rPr>
            </w:pPr>
          </w:p>
        </w:tc>
      </w:tr>
      <w:tr w:rsidR="008735E0" w:rsidRPr="008735E0" w14:paraId="584D3143" w14:textId="77777777" w:rsidTr="00A05E4B">
        <w:trPr>
          <w:trHeight w:val="300"/>
        </w:trPr>
        <w:tc>
          <w:tcPr>
            <w:tcW w:w="2972" w:type="dxa"/>
          </w:tcPr>
          <w:p w14:paraId="5DA32DC5" w14:textId="697CD05A" w:rsidR="00EE47EA" w:rsidRPr="008735E0" w:rsidRDefault="00EE47EA" w:rsidP="00EE47EA">
            <w:pPr>
              <w:rPr>
                <w:rFonts w:ascii="Verdana" w:hAnsi="Verdana"/>
                <w:b/>
                <w:bCs/>
                <w:kern w:val="2"/>
                <w:sz w:val="20"/>
              </w:rPr>
            </w:pPr>
            <w:r w:rsidRPr="008735E0">
              <w:rPr>
                <w:rFonts w:ascii="Verdana" w:hAnsi="Verdana"/>
                <w:b/>
                <w:bCs/>
                <w:kern w:val="2"/>
                <w:sz w:val="20"/>
              </w:rPr>
              <w:t>12.5. Su apmokėjimu susiję aplinkosauginiai kriterijai</w:t>
            </w:r>
          </w:p>
        </w:tc>
        <w:tc>
          <w:tcPr>
            <w:tcW w:w="6563" w:type="dxa"/>
            <w:gridSpan w:val="2"/>
          </w:tcPr>
          <w:p w14:paraId="634C8049" w14:textId="02CC0112" w:rsidR="00FA2031" w:rsidRPr="008735E0" w:rsidRDefault="00FA2031" w:rsidP="00EE47EA">
            <w:pPr>
              <w:rPr>
                <w:rFonts w:ascii="Verdana" w:hAnsi="Verdana" w:cs="Segoe UI"/>
                <w:spacing w:val="2"/>
                <w:sz w:val="20"/>
                <w:shd w:val="clear" w:color="auto" w:fill="FFFFFF"/>
              </w:rPr>
            </w:pPr>
            <w:r w:rsidRPr="008735E0">
              <w:rPr>
                <w:rFonts w:ascii="Verdana" w:hAnsi="Verdana" w:cs="Segoe UI"/>
                <w:spacing w:val="2"/>
                <w:sz w:val="20"/>
                <w:shd w:val="clear" w:color="auto" w:fill="FFFFFF"/>
              </w:rPr>
              <w:t>Netaikoma</w:t>
            </w:r>
          </w:p>
          <w:p w14:paraId="4696836C" w14:textId="77777777" w:rsidR="00FA2031" w:rsidRPr="008735E0" w:rsidRDefault="00FA2031" w:rsidP="00EE47EA">
            <w:pPr>
              <w:rPr>
                <w:rFonts w:ascii="Verdana" w:hAnsi="Verdana" w:cs="Segoe UI"/>
                <w:spacing w:val="2"/>
                <w:sz w:val="20"/>
                <w:shd w:val="clear" w:color="auto" w:fill="FFFFFF"/>
              </w:rPr>
            </w:pPr>
          </w:p>
          <w:p w14:paraId="581FD578" w14:textId="756B66DA" w:rsidR="00EE47EA" w:rsidRPr="008735E0" w:rsidRDefault="00EE47EA" w:rsidP="00EE47EA">
            <w:pPr>
              <w:rPr>
                <w:rFonts w:ascii="Verdana" w:hAnsi="Verdana"/>
                <w:kern w:val="2"/>
                <w:sz w:val="20"/>
                <w:shd w:val="clear" w:color="auto" w:fill="FFFFFF"/>
              </w:rPr>
            </w:pPr>
          </w:p>
        </w:tc>
      </w:tr>
      <w:tr w:rsidR="008735E0" w:rsidRPr="008735E0" w14:paraId="1E328A46" w14:textId="77777777" w:rsidTr="00A05E4B">
        <w:trPr>
          <w:trHeight w:val="300"/>
        </w:trPr>
        <w:tc>
          <w:tcPr>
            <w:tcW w:w="2972" w:type="dxa"/>
          </w:tcPr>
          <w:p w14:paraId="4AC92458" w14:textId="3A7AB292" w:rsidR="00EE47EA" w:rsidRPr="008735E0" w:rsidRDefault="00EE47EA" w:rsidP="00EE47EA">
            <w:pPr>
              <w:rPr>
                <w:rFonts w:ascii="Verdana" w:hAnsi="Verdana"/>
                <w:b/>
                <w:bCs/>
                <w:kern w:val="2"/>
                <w:sz w:val="20"/>
              </w:rPr>
            </w:pPr>
            <w:r w:rsidRPr="008735E0">
              <w:rPr>
                <w:rFonts w:ascii="Verdana" w:hAnsi="Verdana"/>
                <w:b/>
                <w:bCs/>
                <w:kern w:val="2"/>
                <w:sz w:val="20"/>
              </w:rPr>
              <w:t>12.6. Su perkamomis Prekėmis susiję socialiniai kriterijai</w:t>
            </w:r>
          </w:p>
        </w:tc>
        <w:tc>
          <w:tcPr>
            <w:tcW w:w="6563" w:type="dxa"/>
            <w:gridSpan w:val="2"/>
          </w:tcPr>
          <w:p w14:paraId="2184121F" w14:textId="77777777" w:rsidR="00EE47EA" w:rsidRPr="008735E0" w:rsidRDefault="00EE47EA" w:rsidP="00EE47EA">
            <w:pPr>
              <w:rPr>
                <w:rFonts w:ascii="Verdana" w:hAnsi="Verdana"/>
                <w:kern w:val="2"/>
                <w:sz w:val="20"/>
                <w:shd w:val="clear" w:color="auto" w:fill="FFFFFF"/>
              </w:rPr>
            </w:pPr>
            <w:r w:rsidRPr="008735E0">
              <w:rPr>
                <w:rFonts w:ascii="Verdana" w:hAnsi="Verdana"/>
                <w:kern w:val="2"/>
                <w:sz w:val="20"/>
                <w:shd w:val="clear" w:color="auto" w:fill="FFFFFF"/>
              </w:rPr>
              <w:t>Netaikoma</w:t>
            </w:r>
          </w:p>
          <w:p w14:paraId="62B7F40B" w14:textId="77777777" w:rsidR="00EE47EA" w:rsidRPr="008735E0" w:rsidRDefault="00EE47EA" w:rsidP="00EE47EA">
            <w:pPr>
              <w:rPr>
                <w:rFonts w:ascii="Verdana" w:hAnsi="Verdana"/>
                <w:kern w:val="2"/>
                <w:sz w:val="20"/>
                <w:shd w:val="clear" w:color="auto" w:fill="FFFFFF"/>
              </w:rPr>
            </w:pPr>
          </w:p>
          <w:p w14:paraId="39DAE93D" w14:textId="3455A88A" w:rsidR="00EE47EA" w:rsidRPr="008735E0" w:rsidRDefault="00EE47EA" w:rsidP="00EE47EA">
            <w:pPr>
              <w:rPr>
                <w:rFonts w:ascii="Verdana" w:hAnsi="Verdana"/>
                <w:kern w:val="2"/>
                <w:sz w:val="20"/>
              </w:rPr>
            </w:pPr>
          </w:p>
        </w:tc>
      </w:tr>
      <w:tr w:rsidR="008735E0" w:rsidRPr="008735E0" w14:paraId="152307B1" w14:textId="77777777" w:rsidTr="4656C3A6">
        <w:trPr>
          <w:trHeight w:val="300"/>
        </w:trPr>
        <w:tc>
          <w:tcPr>
            <w:tcW w:w="9535" w:type="dxa"/>
            <w:gridSpan w:val="3"/>
          </w:tcPr>
          <w:p w14:paraId="642907F4" w14:textId="623DE0C0" w:rsidR="00EE47EA" w:rsidRPr="008735E0" w:rsidRDefault="00EE47EA" w:rsidP="00AC6429">
            <w:pPr>
              <w:jc w:val="center"/>
              <w:rPr>
                <w:rFonts w:ascii="Verdana" w:hAnsi="Verdana"/>
                <w:b/>
                <w:bCs/>
                <w:kern w:val="2"/>
                <w:sz w:val="20"/>
              </w:rPr>
            </w:pPr>
            <w:r w:rsidRPr="008735E0">
              <w:rPr>
                <w:rFonts w:ascii="Verdana" w:hAnsi="Verdana"/>
                <w:b/>
                <w:bCs/>
                <w:kern w:val="2"/>
                <w:sz w:val="20"/>
              </w:rPr>
              <w:t xml:space="preserve">13. BENDRŲJŲ SĄLYGŲ PAKEITIMAI IR PAPILDYMAI </w:t>
            </w:r>
            <w:r w:rsidRPr="008735E0">
              <w:rPr>
                <w:rFonts w:ascii="Verdana" w:hAnsi="Verdana"/>
                <w:kern w:val="2"/>
                <w:sz w:val="20"/>
              </w:rPr>
              <w:t xml:space="preserve"> </w:t>
            </w:r>
          </w:p>
        </w:tc>
      </w:tr>
      <w:tr w:rsidR="008735E0" w:rsidRPr="008735E0" w14:paraId="27F18DA1" w14:textId="77777777" w:rsidTr="00A05E4B">
        <w:trPr>
          <w:trHeight w:val="300"/>
        </w:trPr>
        <w:tc>
          <w:tcPr>
            <w:tcW w:w="2972" w:type="dxa"/>
          </w:tcPr>
          <w:p w14:paraId="43493649" w14:textId="5247F915" w:rsidR="00EE47EA" w:rsidRPr="008735E0" w:rsidRDefault="00EE47EA" w:rsidP="00EE47EA">
            <w:pPr>
              <w:rPr>
                <w:rFonts w:ascii="Verdana" w:hAnsi="Verdana"/>
                <w:b/>
                <w:bCs/>
                <w:kern w:val="2"/>
                <w:sz w:val="20"/>
              </w:rPr>
            </w:pPr>
            <w:r w:rsidRPr="008735E0">
              <w:rPr>
                <w:rFonts w:ascii="Verdana" w:hAnsi="Verdana"/>
                <w:b/>
                <w:bCs/>
                <w:kern w:val="2"/>
                <w:sz w:val="20"/>
              </w:rPr>
              <w:t xml:space="preserve">13.1. </w:t>
            </w:r>
          </w:p>
        </w:tc>
        <w:tc>
          <w:tcPr>
            <w:tcW w:w="6563" w:type="dxa"/>
            <w:gridSpan w:val="2"/>
          </w:tcPr>
          <w:p w14:paraId="6AB474CB" w14:textId="494C0A85" w:rsidR="00EE47EA" w:rsidRPr="008735E0" w:rsidRDefault="00EE47EA" w:rsidP="00EE47EA">
            <w:pPr>
              <w:rPr>
                <w:rFonts w:ascii="Verdana" w:hAnsi="Verdana"/>
                <w:kern w:val="2"/>
                <w:sz w:val="20"/>
              </w:rPr>
            </w:pPr>
            <w:r w:rsidRPr="008735E0">
              <w:rPr>
                <w:rFonts w:ascii="Verdana" w:hAnsi="Verdana"/>
                <w:kern w:val="2"/>
                <w:sz w:val="20"/>
              </w:rPr>
              <w:t>Sutarties Bendrosiose sąlygose nurodytos alternatyvios nuostatos (su prierašu „jei taikoma“ ir pan.) taikomos tik tokiu atveju, jeigu jos konkrečiai aprašomos Sutarties Specialiosiose sąlygose.</w:t>
            </w:r>
          </w:p>
        </w:tc>
      </w:tr>
      <w:tr w:rsidR="008735E0" w:rsidRPr="008735E0" w14:paraId="322FA3DC" w14:textId="77777777" w:rsidTr="00A05E4B">
        <w:trPr>
          <w:trHeight w:val="300"/>
        </w:trPr>
        <w:tc>
          <w:tcPr>
            <w:tcW w:w="2972" w:type="dxa"/>
          </w:tcPr>
          <w:p w14:paraId="7BEAC1ED" w14:textId="2E2B8C85" w:rsidR="00EE47EA" w:rsidRPr="008735E0" w:rsidRDefault="00EE47EA" w:rsidP="00EE47EA">
            <w:pPr>
              <w:rPr>
                <w:rFonts w:ascii="Verdana" w:hAnsi="Verdana"/>
                <w:b/>
                <w:bCs/>
                <w:kern w:val="2"/>
                <w:sz w:val="20"/>
              </w:rPr>
            </w:pPr>
            <w:r w:rsidRPr="008735E0">
              <w:rPr>
                <w:rFonts w:ascii="Verdana" w:hAnsi="Verdana"/>
                <w:b/>
                <w:bCs/>
                <w:kern w:val="2"/>
                <w:sz w:val="20"/>
              </w:rPr>
              <w:t>13.2.</w:t>
            </w:r>
          </w:p>
        </w:tc>
        <w:tc>
          <w:tcPr>
            <w:tcW w:w="6563" w:type="dxa"/>
            <w:gridSpan w:val="2"/>
          </w:tcPr>
          <w:p w14:paraId="5BC46E59" w14:textId="24CE99DD" w:rsidR="00EE47EA" w:rsidRPr="008735E0" w:rsidRDefault="00EE47EA" w:rsidP="00EE47EA">
            <w:pPr>
              <w:rPr>
                <w:rFonts w:ascii="Verdana" w:hAnsi="Verdana"/>
                <w:kern w:val="2"/>
                <w:sz w:val="20"/>
              </w:rPr>
            </w:pPr>
            <w:r w:rsidRPr="008735E0">
              <w:rPr>
                <w:rFonts w:ascii="Verdana" w:hAnsi="Verdana"/>
                <w:kern w:val="2"/>
                <w:sz w:val="20"/>
              </w:rPr>
              <w:t>Šalys susitaria pakeisti nurodytą Sutarties Bendrųjų sąlygų punktą ir išdėstyti jį nauja redakcija:</w:t>
            </w:r>
          </w:p>
          <w:p w14:paraId="49754046" w14:textId="7BB5020C" w:rsidR="00EE47EA" w:rsidRPr="008735E0" w:rsidRDefault="008D3CB5" w:rsidP="008D3CB5">
            <w:pPr>
              <w:rPr>
                <w:rFonts w:ascii="Verdana" w:hAnsi="Verdana"/>
                <w:kern w:val="2"/>
                <w:sz w:val="20"/>
              </w:rPr>
            </w:pPr>
            <w:r w:rsidRPr="008735E0">
              <w:rPr>
                <w:rFonts w:ascii="Verdana" w:hAnsi="Verdana"/>
                <w:kern w:val="2"/>
                <w:sz w:val="20"/>
              </w:rPr>
              <w:t xml:space="preserve">13.2.1. </w:t>
            </w:r>
            <w:r w:rsidR="003C3757" w:rsidRPr="008735E0">
              <w:rPr>
                <w:rFonts w:ascii="Verdana" w:hAnsi="Verdana"/>
                <w:kern w:val="2"/>
                <w:sz w:val="20"/>
              </w:rPr>
              <w:t>„</w:t>
            </w:r>
            <w:r w:rsidR="00EE47EA" w:rsidRPr="008735E0">
              <w:rPr>
                <w:rFonts w:ascii="Verdana" w:hAnsi="Verdana"/>
                <w:kern w:val="2"/>
                <w:sz w:val="20"/>
              </w:rPr>
              <w:t>12.1.3.</w:t>
            </w:r>
            <w:r w:rsidR="00EE47EA" w:rsidRPr="008735E0">
              <w:t xml:space="preserve"> </w:t>
            </w:r>
            <w:r w:rsidR="00EE47EA" w:rsidRPr="008735E0">
              <w:rPr>
                <w:rFonts w:ascii="Verdana" w:hAnsi="Verdana"/>
                <w:kern w:val="2"/>
                <w:sz w:val="20"/>
              </w:rPr>
              <w:t>Jei Specialiosiose sąlygose to reikalaujama, Tiekėjas, norėdamas gauti avansą, kreipdamasis dėl avanso išmokėjimo,</w:t>
            </w:r>
            <w:r w:rsidR="004C22A2" w:rsidRPr="008735E0">
              <w:rPr>
                <w:rFonts w:ascii="Verdana" w:hAnsi="Verdana"/>
                <w:kern w:val="2"/>
                <w:sz w:val="20"/>
              </w:rPr>
              <w:t xml:space="preserve"> nuo Sutarties įsigaliojimo</w:t>
            </w:r>
            <w:r w:rsidR="00EE47EA" w:rsidRPr="008735E0">
              <w:rPr>
                <w:rFonts w:ascii="Verdana" w:hAnsi="Verdana"/>
                <w:kern w:val="2"/>
                <w:sz w:val="20"/>
              </w:rPr>
              <w:t xml:space="preserve"> </w:t>
            </w:r>
            <w:r w:rsidR="00A426A8" w:rsidRPr="008735E0">
              <w:rPr>
                <w:rFonts w:ascii="Verdana" w:hAnsi="Verdana"/>
                <w:kern w:val="2"/>
                <w:sz w:val="20"/>
              </w:rPr>
              <w:t xml:space="preserve">momento, bet </w:t>
            </w:r>
            <w:r w:rsidR="00EE47EA" w:rsidRPr="008735E0">
              <w:rPr>
                <w:rFonts w:ascii="Verdana" w:hAnsi="Verdana"/>
                <w:kern w:val="2"/>
                <w:sz w:val="20"/>
              </w:rPr>
              <w:t>ne vėliau kaip iki</w:t>
            </w:r>
            <w:r w:rsidR="00923F4D" w:rsidRPr="008735E0">
              <w:rPr>
                <w:rFonts w:ascii="Verdana" w:hAnsi="Verdana"/>
                <w:kern w:val="2"/>
                <w:sz w:val="20"/>
              </w:rPr>
              <w:t xml:space="preserve"> 2024</w:t>
            </w:r>
            <w:r w:rsidR="00EE47EA" w:rsidRPr="008735E0">
              <w:rPr>
                <w:rFonts w:ascii="Verdana" w:hAnsi="Verdana"/>
                <w:kern w:val="2"/>
                <w:sz w:val="20"/>
              </w:rPr>
              <w:t xml:space="preserve"> m. gruodžio 1</w:t>
            </w:r>
            <w:r w:rsidR="00923F4D" w:rsidRPr="008735E0">
              <w:rPr>
                <w:rFonts w:ascii="Verdana" w:hAnsi="Verdana"/>
                <w:kern w:val="2"/>
                <w:sz w:val="20"/>
              </w:rPr>
              <w:t>6</w:t>
            </w:r>
            <w:r w:rsidR="00EE47EA" w:rsidRPr="008735E0">
              <w:rPr>
                <w:rFonts w:ascii="Verdana" w:hAnsi="Verdana"/>
                <w:kern w:val="2"/>
                <w:sz w:val="20"/>
              </w:rPr>
              <w:t xml:space="preserve"> d. kartu su išankstinio mokėjimo sąskaita Pirkėjui turi pateikti avanso užtikrinimą – banko garantiją arba draudimo bendrovės laidavimo draudimo raštą ne mažesnei kaip Specialiosiose sąlygose prašomo avanso dydžio sumai ir apimantį visą Sutarties galiojimo laikotarpį (toliau – Avanso užtikrinimas).</w:t>
            </w:r>
            <w:r w:rsidR="00C94C95" w:rsidRPr="008735E0">
              <w:rPr>
                <w:rFonts w:ascii="Verdana" w:hAnsi="Verdana"/>
                <w:kern w:val="2"/>
                <w:sz w:val="20"/>
              </w:rPr>
              <w:t>“</w:t>
            </w:r>
          </w:p>
        </w:tc>
      </w:tr>
      <w:tr w:rsidR="008735E0" w:rsidRPr="008735E0" w14:paraId="16185B5C" w14:textId="77777777" w:rsidTr="4656C3A6">
        <w:trPr>
          <w:trHeight w:val="300"/>
        </w:trPr>
        <w:tc>
          <w:tcPr>
            <w:tcW w:w="9535" w:type="dxa"/>
            <w:gridSpan w:val="3"/>
          </w:tcPr>
          <w:p w14:paraId="4D963266" w14:textId="77777777" w:rsidR="00EE47EA" w:rsidRPr="008735E0" w:rsidRDefault="00EE47EA" w:rsidP="00EE47EA">
            <w:pPr>
              <w:jc w:val="center"/>
              <w:rPr>
                <w:rFonts w:ascii="Verdana" w:hAnsi="Verdana"/>
                <w:b/>
                <w:bCs/>
                <w:kern w:val="2"/>
                <w:sz w:val="20"/>
              </w:rPr>
            </w:pPr>
            <w:r w:rsidRPr="008735E0">
              <w:rPr>
                <w:rFonts w:ascii="Verdana" w:hAnsi="Verdana"/>
                <w:b/>
                <w:bCs/>
                <w:kern w:val="2"/>
                <w:sz w:val="20"/>
              </w:rPr>
              <w:t>14. SUTARTIES PRIEDAI</w:t>
            </w:r>
          </w:p>
        </w:tc>
      </w:tr>
      <w:tr w:rsidR="008735E0" w:rsidRPr="008735E0" w14:paraId="5A011B35" w14:textId="77777777" w:rsidTr="00A05E4B">
        <w:trPr>
          <w:trHeight w:val="300"/>
        </w:trPr>
        <w:tc>
          <w:tcPr>
            <w:tcW w:w="2972" w:type="dxa"/>
          </w:tcPr>
          <w:p w14:paraId="3F7585E7" w14:textId="77777777" w:rsidR="00EE47EA" w:rsidRPr="008735E0" w:rsidRDefault="00EE47EA" w:rsidP="00EE47EA">
            <w:pPr>
              <w:jc w:val="center"/>
              <w:rPr>
                <w:rFonts w:ascii="Verdana" w:hAnsi="Verdana"/>
                <w:b/>
                <w:bCs/>
                <w:kern w:val="2"/>
                <w:sz w:val="20"/>
              </w:rPr>
            </w:pPr>
            <w:r w:rsidRPr="008735E0">
              <w:rPr>
                <w:rFonts w:ascii="Verdana" w:hAnsi="Verdana"/>
                <w:b/>
                <w:bCs/>
                <w:kern w:val="2"/>
                <w:sz w:val="20"/>
              </w:rPr>
              <w:t>14.1. Priedas Nr. 1</w:t>
            </w:r>
          </w:p>
        </w:tc>
        <w:tc>
          <w:tcPr>
            <w:tcW w:w="6563" w:type="dxa"/>
            <w:gridSpan w:val="2"/>
          </w:tcPr>
          <w:p w14:paraId="1A9ED293" w14:textId="48BC8AE2" w:rsidR="00EE47EA" w:rsidRPr="008735E0" w:rsidRDefault="00EE47EA" w:rsidP="00EE47EA">
            <w:pPr>
              <w:jc w:val="center"/>
              <w:rPr>
                <w:rFonts w:ascii="Verdana" w:hAnsi="Verdana"/>
                <w:kern w:val="2"/>
                <w:sz w:val="20"/>
              </w:rPr>
            </w:pPr>
            <w:r w:rsidRPr="008735E0">
              <w:rPr>
                <w:rFonts w:ascii="Verdana" w:hAnsi="Verdana"/>
                <w:kern w:val="2"/>
                <w:sz w:val="20"/>
              </w:rPr>
              <w:t>Techninė specifikacija</w:t>
            </w:r>
          </w:p>
        </w:tc>
      </w:tr>
      <w:tr w:rsidR="008735E0" w:rsidRPr="008735E0" w14:paraId="4C4A787E" w14:textId="77777777" w:rsidTr="00A05E4B">
        <w:trPr>
          <w:trHeight w:val="300"/>
        </w:trPr>
        <w:tc>
          <w:tcPr>
            <w:tcW w:w="2972" w:type="dxa"/>
          </w:tcPr>
          <w:p w14:paraId="777D96DE" w14:textId="77777777" w:rsidR="00EE47EA" w:rsidRPr="008735E0" w:rsidRDefault="00EE47EA" w:rsidP="00EE47EA">
            <w:pPr>
              <w:jc w:val="center"/>
              <w:rPr>
                <w:rFonts w:ascii="Verdana" w:hAnsi="Verdana"/>
                <w:b/>
                <w:bCs/>
                <w:kern w:val="2"/>
                <w:sz w:val="20"/>
              </w:rPr>
            </w:pPr>
            <w:r w:rsidRPr="008735E0">
              <w:rPr>
                <w:rFonts w:ascii="Verdana" w:hAnsi="Verdana"/>
                <w:b/>
                <w:bCs/>
                <w:kern w:val="2"/>
                <w:sz w:val="20"/>
              </w:rPr>
              <w:t>14.2. Priedas Nr. 2</w:t>
            </w:r>
          </w:p>
        </w:tc>
        <w:tc>
          <w:tcPr>
            <w:tcW w:w="6563" w:type="dxa"/>
            <w:gridSpan w:val="2"/>
          </w:tcPr>
          <w:p w14:paraId="2811C1F4" w14:textId="43702DEC" w:rsidR="00EE47EA" w:rsidRPr="008735E0" w:rsidRDefault="009670D2" w:rsidP="00EE47EA">
            <w:pPr>
              <w:jc w:val="center"/>
              <w:rPr>
                <w:rFonts w:ascii="Verdana" w:hAnsi="Verdana"/>
                <w:kern w:val="2"/>
                <w:sz w:val="20"/>
              </w:rPr>
            </w:pPr>
            <w:r>
              <w:rPr>
                <w:rFonts w:ascii="Verdana" w:hAnsi="Verdana"/>
                <w:kern w:val="2"/>
                <w:sz w:val="20"/>
              </w:rPr>
              <w:t>Galutinis p</w:t>
            </w:r>
            <w:r w:rsidR="00EE47EA" w:rsidRPr="008735E0">
              <w:rPr>
                <w:rFonts w:ascii="Verdana" w:hAnsi="Verdana"/>
                <w:kern w:val="2"/>
                <w:sz w:val="20"/>
              </w:rPr>
              <w:t>asiūlymas</w:t>
            </w:r>
          </w:p>
        </w:tc>
      </w:tr>
      <w:tr w:rsidR="008735E0" w:rsidRPr="008735E0" w14:paraId="28FCFF23" w14:textId="77777777" w:rsidTr="4656C3A6">
        <w:tc>
          <w:tcPr>
            <w:tcW w:w="9535" w:type="dxa"/>
            <w:gridSpan w:val="3"/>
          </w:tcPr>
          <w:p w14:paraId="228D7CE4" w14:textId="77777777" w:rsidR="00EE47EA" w:rsidRPr="008735E0" w:rsidRDefault="00EE47EA" w:rsidP="00EE47EA">
            <w:pPr>
              <w:jc w:val="center"/>
              <w:rPr>
                <w:rFonts w:ascii="Verdana" w:hAnsi="Verdana"/>
                <w:b/>
                <w:bCs/>
                <w:kern w:val="2"/>
                <w:sz w:val="20"/>
              </w:rPr>
            </w:pPr>
            <w:r w:rsidRPr="008735E0">
              <w:rPr>
                <w:rFonts w:ascii="Verdana" w:hAnsi="Verdana"/>
                <w:b/>
                <w:bCs/>
                <w:kern w:val="2"/>
                <w:sz w:val="20"/>
              </w:rPr>
              <w:t>15. ŠALIŲ ATSTOVŲ PARAŠAI</w:t>
            </w:r>
          </w:p>
        </w:tc>
      </w:tr>
      <w:tr w:rsidR="008735E0" w:rsidRPr="008735E0" w14:paraId="1553D77F" w14:textId="77777777" w:rsidTr="4656C3A6">
        <w:tc>
          <w:tcPr>
            <w:tcW w:w="4788" w:type="dxa"/>
            <w:gridSpan w:val="2"/>
          </w:tcPr>
          <w:p w14:paraId="0CD4A00F" w14:textId="77777777" w:rsidR="00EE47EA" w:rsidRPr="008735E0" w:rsidRDefault="00EE47EA" w:rsidP="00EE47EA">
            <w:pPr>
              <w:jc w:val="center"/>
              <w:rPr>
                <w:rFonts w:ascii="Verdana" w:hAnsi="Verdana"/>
                <w:b/>
                <w:bCs/>
                <w:kern w:val="2"/>
                <w:sz w:val="20"/>
              </w:rPr>
            </w:pPr>
            <w:r w:rsidRPr="008735E0">
              <w:rPr>
                <w:rFonts w:ascii="Verdana" w:hAnsi="Verdana"/>
                <w:b/>
                <w:bCs/>
                <w:kern w:val="2"/>
                <w:sz w:val="20"/>
              </w:rPr>
              <w:t>PIRKĖJAS</w:t>
            </w:r>
          </w:p>
        </w:tc>
        <w:tc>
          <w:tcPr>
            <w:tcW w:w="4747" w:type="dxa"/>
          </w:tcPr>
          <w:p w14:paraId="540D17B8" w14:textId="77777777" w:rsidR="00EE47EA" w:rsidRPr="008735E0" w:rsidRDefault="00EE47EA" w:rsidP="00EE47EA">
            <w:pPr>
              <w:jc w:val="center"/>
              <w:rPr>
                <w:rFonts w:ascii="Verdana" w:hAnsi="Verdana"/>
                <w:b/>
                <w:bCs/>
                <w:kern w:val="2"/>
                <w:sz w:val="20"/>
              </w:rPr>
            </w:pPr>
            <w:r w:rsidRPr="008735E0">
              <w:rPr>
                <w:rFonts w:ascii="Verdana" w:hAnsi="Verdana"/>
                <w:b/>
                <w:bCs/>
                <w:kern w:val="2"/>
                <w:sz w:val="20"/>
              </w:rPr>
              <w:t>TIEKĖJAS</w:t>
            </w:r>
          </w:p>
        </w:tc>
      </w:tr>
      <w:tr w:rsidR="008735E0" w:rsidRPr="008735E0" w14:paraId="35F3F4CE" w14:textId="77777777" w:rsidTr="4656C3A6">
        <w:tc>
          <w:tcPr>
            <w:tcW w:w="4788" w:type="dxa"/>
            <w:gridSpan w:val="2"/>
          </w:tcPr>
          <w:p w14:paraId="4C7EDAF5" w14:textId="6A145839" w:rsidR="00EE47EA" w:rsidRPr="008735E0" w:rsidRDefault="00EE47EA" w:rsidP="00EE47EA">
            <w:pPr>
              <w:jc w:val="center"/>
              <w:rPr>
                <w:rFonts w:ascii="Verdana" w:hAnsi="Verdana"/>
                <w:kern w:val="2"/>
                <w:sz w:val="20"/>
              </w:rPr>
            </w:pPr>
          </w:p>
        </w:tc>
        <w:tc>
          <w:tcPr>
            <w:tcW w:w="4747" w:type="dxa"/>
          </w:tcPr>
          <w:p w14:paraId="39A2CF35" w14:textId="1763C8A0" w:rsidR="00EE47EA" w:rsidRPr="008735E0" w:rsidRDefault="00EE47EA" w:rsidP="00EE47EA">
            <w:pPr>
              <w:jc w:val="center"/>
              <w:rPr>
                <w:rFonts w:ascii="Verdana" w:hAnsi="Verdana"/>
                <w:b/>
                <w:bCs/>
                <w:kern w:val="2"/>
                <w:sz w:val="20"/>
              </w:rPr>
            </w:pPr>
          </w:p>
        </w:tc>
      </w:tr>
      <w:tr w:rsidR="008735E0" w:rsidRPr="008735E0" w14:paraId="12F93C60" w14:textId="77777777" w:rsidTr="4656C3A6">
        <w:tc>
          <w:tcPr>
            <w:tcW w:w="4788" w:type="dxa"/>
            <w:gridSpan w:val="2"/>
          </w:tcPr>
          <w:p w14:paraId="6B03406D" w14:textId="77777777" w:rsidR="00EE47EA" w:rsidRDefault="00EE47EA" w:rsidP="00EE47EA">
            <w:pPr>
              <w:jc w:val="center"/>
              <w:rPr>
                <w:rFonts w:ascii="Verdana" w:hAnsi="Verdana"/>
                <w:kern w:val="2"/>
                <w:sz w:val="20"/>
              </w:rPr>
            </w:pPr>
          </w:p>
          <w:p w14:paraId="7A8C877C" w14:textId="77777777" w:rsidR="00ED50E5" w:rsidRPr="008735E0" w:rsidRDefault="00ED50E5" w:rsidP="00EE47EA">
            <w:pPr>
              <w:jc w:val="center"/>
              <w:rPr>
                <w:rFonts w:ascii="Verdana" w:hAnsi="Verdana"/>
                <w:kern w:val="2"/>
                <w:sz w:val="20"/>
              </w:rPr>
            </w:pPr>
          </w:p>
          <w:p w14:paraId="76CB7B46" w14:textId="140E1AF7" w:rsidR="00EE47EA" w:rsidRPr="008735E0" w:rsidRDefault="008234F0" w:rsidP="00EE47EA">
            <w:pPr>
              <w:jc w:val="center"/>
              <w:rPr>
                <w:rFonts w:ascii="Verdana" w:hAnsi="Verdana"/>
                <w:i/>
                <w:iCs/>
                <w:kern w:val="2"/>
                <w:sz w:val="20"/>
              </w:rPr>
            </w:pPr>
            <w:r w:rsidRPr="008735E0">
              <w:rPr>
                <w:rFonts w:ascii="Verdana" w:hAnsi="Verdana"/>
                <w:i/>
                <w:iCs/>
                <w:kern w:val="2"/>
                <w:sz w:val="20"/>
              </w:rPr>
              <w:t>[</w:t>
            </w:r>
            <w:r w:rsidR="00ED50E5">
              <w:rPr>
                <w:rFonts w:ascii="Verdana" w:hAnsi="Verdana"/>
                <w:i/>
                <w:iCs/>
                <w:kern w:val="2"/>
                <w:sz w:val="20"/>
              </w:rPr>
              <w:t xml:space="preserve">data, </w:t>
            </w:r>
            <w:r w:rsidR="00EE47EA" w:rsidRPr="008735E0">
              <w:rPr>
                <w:rFonts w:ascii="Verdana" w:hAnsi="Verdana"/>
                <w:i/>
                <w:iCs/>
                <w:kern w:val="2"/>
                <w:sz w:val="20"/>
              </w:rPr>
              <w:t>parašas</w:t>
            </w:r>
            <w:r w:rsidRPr="008735E0">
              <w:rPr>
                <w:rFonts w:ascii="Verdana" w:hAnsi="Verdana"/>
                <w:i/>
                <w:iCs/>
                <w:kern w:val="2"/>
                <w:sz w:val="20"/>
              </w:rPr>
              <w:t>]</w:t>
            </w:r>
          </w:p>
          <w:p w14:paraId="774518FF" w14:textId="77777777" w:rsidR="00EE47EA" w:rsidRPr="008735E0" w:rsidRDefault="00EE47EA" w:rsidP="00EE47EA">
            <w:pPr>
              <w:jc w:val="center"/>
              <w:rPr>
                <w:rFonts w:ascii="Verdana" w:hAnsi="Verdana"/>
                <w:kern w:val="2"/>
                <w:sz w:val="20"/>
              </w:rPr>
            </w:pPr>
          </w:p>
          <w:p w14:paraId="30DCF67C" w14:textId="77777777" w:rsidR="00EE47EA" w:rsidRPr="008735E0" w:rsidRDefault="00EE47EA" w:rsidP="00EE47EA">
            <w:pPr>
              <w:jc w:val="center"/>
              <w:rPr>
                <w:rFonts w:ascii="Verdana" w:hAnsi="Verdana"/>
                <w:kern w:val="2"/>
                <w:sz w:val="20"/>
              </w:rPr>
            </w:pPr>
          </w:p>
        </w:tc>
        <w:tc>
          <w:tcPr>
            <w:tcW w:w="4747" w:type="dxa"/>
          </w:tcPr>
          <w:p w14:paraId="27E8B2AA" w14:textId="77777777" w:rsidR="00EE47EA" w:rsidRDefault="00EE47EA" w:rsidP="00C87CE7">
            <w:pPr>
              <w:jc w:val="center"/>
              <w:rPr>
                <w:rFonts w:ascii="Verdana" w:hAnsi="Verdana"/>
                <w:i/>
                <w:iCs/>
                <w:kern w:val="2"/>
                <w:sz w:val="20"/>
              </w:rPr>
            </w:pPr>
          </w:p>
          <w:p w14:paraId="5724639E" w14:textId="77777777" w:rsidR="00ED50E5" w:rsidRPr="008735E0" w:rsidRDefault="00ED50E5" w:rsidP="00C87CE7">
            <w:pPr>
              <w:jc w:val="center"/>
              <w:rPr>
                <w:rFonts w:ascii="Verdana" w:hAnsi="Verdana"/>
                <w:i/>
                <w:iCs/>
                <w:kern w:val="2"/>
                <w:sz w:val="20"/>
              </w:rPr>
            </w:pPr>
          </w:p>
          <w:p w14:paraId="251ADF67" w14:textId="21287EBC" w:rsidR="00EE47EA" w:rsidRPr="008735E0" w:rsidRDefault="008234F0" w:rsidP="00C87CE7">
            <w:pPr>
              <w:jc w:val="center"/>
              <w:rPr>
                <w:rFonts w:ascii="Verdana" w:hAnsi="Verdana"/>
                <w:kern w:val="2"/>
                <w:sz w:val="20"/>
              </w:rPr>
            </w:pPr>
            <w:r w:rsidRPr="008735E0">
              <w:rPr>
                <w:rFonts w:ascii="Verdana" w:hAnsi="Verdana"/>
                <w:i/>
                <w:iCs/>
                <w:kern w:val="2"/>
                <w:sz w:val="20"/>
              </w:rPr>
              <w:t>[</w:t>
            </w:r>
            <w:r w:rsidR="00ED50E5">
              <w:rPr>
                <w:rFonts w:ascii="Verdana" w:hAnsi="Verdana"/>
                <w:i/>
                <w:iCs/>
                <w:kern w:val="2"/>
                <w:sz w:val="20"/>
              </w:rPr>
              <w:t xml:space="preserve">data, </w:t>
            </w:r>
            <w:r w:rsidR="00EE47EA" w:rsidRPr="008735E0">
              <w:rPr>
                <w:rFonts w:ascii="Verdana" w:hAnsi="Verdana"/>
                <w:i/>
                <w:iCs/>
                <w:kern w:val="2"/>
                <w:sz w:val="20"/>
              </w:rPr>
              <w:t>parašas</w:t>
            </w:r>
            <w:r w:rsidRPr="008735E0">
              <w:rPr>
                <w:rFonts w:ascii="Verdana" w:hAnsi="Verdana"/>
                <w:i/>
                <w:iCs/>
                <w:kern w:val="2"/>
                <w:sz w:val="20"/>
              </w:rPr>
              <w:t>]</w:t>
            </w:r>
          </w:p>
        </w:tc>
      </w:tr>
    </w:tbl>
    <w:p w14:paraId="7E8DED10" w14:textId="77777777" w:rsidR="005A5832" w:rsidRPr="008735E0" w:rsidRDefault="00A10867" w:rsidP="00C23CF6">
      <w:pPr>
        <w:jc w:val="center"/>
        <w:rPr>
          <w:rFonts w:ascii="Verdana" w:hAnsi="Verdana"/>
          <w:sz w:val="20"/>
        </w:rPr>
      </w:pPr>
      <w:r w:rsidRPr="008735E0">
        <w:rPr>
          <w:rFonts w:ascii="Verdana" w:hAnsi="Verdana"/>
          <w:sz w:val="20"/>
        </w:rPr>
        <w:t>_______________</w:t>
      </w:r>
    </w:p>
    <w:sectPr w:rsidR="005A5832" w:rsidRPr="008735E0" w:rsidSect="00EE47A2">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40EC3" w14:textId="77777777" w:rsidR="00CB35D7" w:rsidRDefault="00CB35D7">
      <w:pPr>
        <w:rPr>
          <w:kern w:val="2"/>
          <w:sz w:val="22"/>
          <w:szCs w:val="22"/>
          <w:lang w:val="en-US"/>
        </w:rPr>
      </w:pPr>
      <w:r>
        <w:rPr>
          <w:kern w:val="2"/>
          <w:sz w:val="22"/>
          <w:szCs w:val="22"/>
          <w:lang w:val="en-US"/>
        </w:rPr>
        <w:separator/>
      </w:r>
    </w:p>
  </w:endnote>
  <w:endnote w:type="continuationSeparator" w:id="0">
    <w:p w14:paraId="24EF3E37" w14:textId="77777777" w:rsidR="00CB35D7" w:rsidRDefault="00CB35D7">
      <w:pPr>
        <w:rPr>
          <w:kern w:val="2"/>
          <w:sz w:val="22"/>
          <w:szCs w:val="22"/>
          <w:lang w:val="en-US"/>
        </w:rPr>
      </w:pPr>
      <w:r>
        <w:rPr>
          <w:kern w:val="2"/>
          <w:sz w:val="22"/>
          <w:szCs w:val="22"/>
          <w:lang w:val="en-US"/>
        </w:rPr>
        <w:continuationSeparator/>
      </w:r>
    </w:p>
  </w:endnote>
  <w:endnote w:type="continuationNotice" w:id="1">
    <w:p w14:paraId="7250FBD3" w14:textId="77777777" w:rsidR="00CB35D7" w:rsidRDefault="00CB35D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194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2961464"/>
      <w:docPartObj>
        <w:docPartGallery w:val="Page Numbers (Bottom of Page)"/>
        <w:docPartUnique/>
      </w:docPartObj>
    </w:sdtPr>
    <w:sdtEndPr>
      <w:rPr>
        <w:noProof/>
      </w:rPr>
    </w:sdtEndPr>
    <w:sdtContent>
      <w:p w14:paraId="73CAA861" w14:textId="49E6705A" w:rsidR="005A5832" w:rsidRPr="007B5348" w:rsidRDefault="007B5348" w:rsidP="007B53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910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EDAD1" w14:textId="77777777" w:rsidR="00CB35D7" w:rsidRDefault="00CB35D7">
      <w:pPr>
        <w:rPr>
          <w:kern w:val="2"/>
          <w:sz w:val="22"/>
          <w:szCs w:val="22"/>
          <w:lang w:val="en-US"/>
        </w:rPr>
      </w:pPr>
      <w:r>
        <w:rPr>
          <w:kern w:val="2"/>
          <w:sz w:val="22"/>
          <w:szCs w:val="22"/>
          <w:lang w:val="en-US"/>
        </w:rPr>
        <w:separator/>
      </w:r>
    </w:p>
  </w:footnote>
  <w:footnote w:type="continuationSeparator" w:id="0">
    <w:p w14:paraId="013C0111" w14:textId="77777777" w:rsidR="00CB35D7" w:rsidRDefault="00CB35D7">
      <w:pPr>
        <w:rPr>
          <w:kern w:val="2"/>
          <w:sz w:val="22"/>
          <w:szCs w:val="22"/>
          <w:lang w:val="en-US"/>
        </w:rPr>
      </w:pPr>
      <w:r>
        <w:rPr>
          <w:kern w:val="2"/>
          <w:sz w:val="22"/>
          <w:szCs w:val="22"/>
          <w:lang w:val="en-US"/>
        </w:rPr>
        <w:continuationSeparator/>
      </w:r>
    </w:p>
  </w:footnote>
  <w:footnote w:type="continuationNotice" w:id="1">
    <w:p w14:paraId="343A42FE" w14:textId="77777777" w:rsidR="00CB35D7" w:rsidRDefault="00CB35D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B0D82" w14:textId="77777777" w:rsidR="005A5832" w:rsidRDefault="005A5832">
    <w:pPr>
      <w:tabs>
        <w:tab w:val="center" w:pos="4680"/>
        <w:tab w:val="right" w:pos="9360"/>
      </w:tabs>
      <w:spacing w:after="160" w:line="259" w:lineRule="auto"/>
      <w:rPr>
        <w:kern w:val="2"/>
        <w:sz w:val="22"/>
        <w:szCs w:val="22"/>
        <w:lang w:val="en-US"/>
      </w:rPr>
    </w:pPr>
  </w:p>
  <w:p w14:paraId="1AB2304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62D41" w14:textId="25ACA98D" w:rsidR="005A5832" w:rsidRPr="007B5348" w:rsidRDefault="005A5832" w:rsidP="007B5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6E609"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7646A8"/>
    <w:multiLevelType w:val="hybridMultilevel"/>
    <w:tmpl w:val="706669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618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1DF"/>
    <w:rsid w:val="0000327B"/>
    <w:rsid w:val="00006DBA"/>
    <w:rsid w:val="00010656"/>
    <w:rsid w:val="00023B27"/>
    <w:rsid w:val="00033329"/>
    <w:rsid w:val="00043E93"/>
    <w:rsid w:val="0004500B"/>
    <w:rsid w:val="00055ABE"/>
    <w:rsid w:val="00061205"/>
    <w:rsid w:val="00064BB6"/>
    <w:rsid w:val="000748D6"/>
    <w:rsid w:val="00076D92"/>
    <w:rsid w:val="00077366"/>
    <w:rsid w:val="00077616"/>
    <w:rsid w:val="00084AED"/>
    <w:rsid w:val="00091C0D"/>
    <w:rsid w:val="00091F23"/>
    <w:rsid w:val="000A42C4"/>
    <w:rsid w:val="000A4BDA"/>
    <w:rsid w:val="000C4F74"/>
    <w:rsid w:val="000C71AC"/>
    <w:rsid w:val="000E0043"/>
    <w:rsid w:val="000E66CC"/>
    <w:rsid w:val="000F0252"/>
    <w:rsid w:val="000F1BE1"/>
    <w:rsid w:val="00103A21"/>
    <w:rsid w:val="00110B7F"/>
    <w:rsid w:val="00111943"/>
    <w:rsid w:val="0011368F"/>
    <w:rsid w:val="00115B89"/>
    <w:rsid w:val="001238CD"/>
    <w:rsid w:val="00125B6B"/>
    <w:rsid w:val="00125D42"/>
    <w:rsid w:val="00132746"/>
    <w:rsid w:val="00144DA4"/>
    <w:rsid w:val="00144F3E"/>
    <w:rsid w:val="00145448"/>
    <w:rsid w:val="001503CD"/>
    <w:rsid w:val="00154FDD"/>
    <w:rsid w:val="00165406"/>
    <w:rsid w:val="00176FF7"/>
    <w:rsid w:val="001944EF"/>
    <w:rsid w:val="00195E5B"/>
    <w:rsid w:val="001A230F"/>
    <w:rsid w:val="001A3AC8"/>
    <w:rsid w:val="001A6EE1"/>
    <w:rsid w:val="001A7E42"/>
    <w:rsid w:val="001B1AA7"/>
    <w:rsid w:val="001B4997"/>
    <w:rsid w:val="001C7429"/>
    <w:rsid w:val="001C7F75"/>
    <w:rsid w:val="001E3062"/>
    <w:rsid w:val="001F30B1"/>
    <w:rsid w:val="001F4C1E"/>
    <w:rsid w:val="001F53F0"/>
    <w:rsid w:val="0020009B"/>
    <w:rsid w:val="00202065"/>
    <w:rsid w:val="00210041"/>
    <w:rsid w:val="002138F1"/>
    <w:rsid w:val="00227037"/>
    <w:rsid w:val="00240CF5"/>
    <w:rsid w:val="00243BDB"/>
    <w:rsid w:val="002512D4"/>
    <w:rsid w:val="00253440"/>
    <w:rsid w:val="002619E3"/>
    <w:rsid w:val="00272935"/>
    <w:rsid w:val="00274602"/>
    <w:rsid w:val="002750DA"/>
    <w:rsid w:val="00277DAD"/>
    <w:rsid w:val="002804C4"/>
    <w:rsid w:val="00280E5B"/>
    <w:rsid w:val="00283180"/>
    <w:rsid w:val="00283D23"/>
    <w:rsid w:val="00285F42"/>
    <w:rsid w:val="002907C5"/>
    <w:rsid w:val="00293E90"/>
    <w:rsid w:val="00296643"/>
    <w:rsid w:val="002A75C0"/>
    <w:rsid w:val="002B7415"/>
    <w:rsid w:val="002C2869"/>
    <w:rsid w:val="002C2BE9"/>
    <w:rsid w:val="002C5626"/>
    <w:rsid w:val="002D61B7"/>
    <w:rsid w:val="002E2A48"/>
    <w:rsid w:val="002E63FD"/>
    <w:rsid w:val="002E6DBA"/>
    <w:rsid w:val="002F01BC"/>
    <w:rsid w:val="002F48BE"/>
    <w:rsid w:val="002F5421"/>
    <w:rsid w:val="003020B4"/>
    <w:rsid w:val="00303626"/>
    <w:rsid w:val="00322156"/>
    <w:rsid w:val="0033586E"/>
    <w:rsid w:val="00365FE4"/>
    <w:rsid w:val="0036781C"/>
    <w:rsid w:val="00367F2C"/>
    <w:rsid w:val="00372DFA"/>
    <w:rsid w:val="00375A26"/>
    <w:rsid w:val="00376087"/>
    <w:rsid w:val="00377747"/>
    <w:rsid w:val="00392900"/>
    <w:rsid w:val="003A0B8D"/>
    <w:rsid w:val="003A3F79"/>
    <w:rsid w:val="003B1FB9"/>
    <w:rsid w:val="003C078B"/>
    <w:rsid w:val="003C3757"/>
    <w:rsid w:val="003C612D"/>
    <w:rsid w:val="003D2C6F"/>
    <w:rsid w:val="003D6A24"/>
    <w:rsid w:val="003E3907"/>
    <w:rsid w:val="003F740E"/>
    <w:rsid w:val="004001F2"/>
    <w:rsid w:val="00407F97"/>
    <w:rsid w:val="00420A77"/>
    <w:rsid w:val="00425EFF"/>
    <w:rsid w:val="00436BC3"/>
    <w:rsid w:val="00437ED9"/>
    <w:rsid w:val="004665EF"/>
    <w:rsid w:val="00477244"/>
    <w:rsid w:val="00481C86"/>
    <w:rsid w:val="0048396E"/>
    <w:rsid w:val="00490855"/>
    <w:rsid w:val="00490BD3"/>
    <w:rsid w:val="00491E62"/>
    <w:rsid w:val="00492CE4"/>
    <w:rsid w:val="004938ED"/>
    <w:rsid w:val="00497EB4"/>
    <w:rsid w:val="004A0E4B"/>
    <w:rsid w:val="004A4B19"/>
    <w:rsid w:val="004C22A2"/>
    <w:rsid w:val="004D0998"/>
    <w:rsid w:val="004E23EA"/>
    <w:rsid w:val="004E7609"/>
    <w:rsid w:val="004F17B4"/>
    <w:rsid w:val="004F7D28"/>
    <w:rsid w:val="00503280"/>
    <w:rsid w:val="005104A9"/>
    <w:rsid w:val="00517F61"/>
    <w:rsid w:val="00523CD5"/>
    <w:rsid w:val="00527968"/>
    <w:rsid w:val="00530BE5"/>
    <w:rsid w:val="005339C6"/>
    <w:rsid w:val="00534969"/>
    <w:rsid w:val="0054101A"/>
    <w:rsid w:val="00542B4D"/>
    <w:rsid w:val="005478AD"/>
    <w:rsid w:val="00561BD4"/>
    <w:rsid w:val="00570A31"/>
    <w:rsid w:val="00572745"/>
    <w:rsid w:val="00575221"/>
    <w:rsid w:val="00582F4B"/>
    <w:rsid w:val="00595DD1"/>
    <w:rsid w:val="00597D3E"/>
    <w:rsid w:val="005A1676"/>
    <w:rsid w:val="005A21CE"/>
    <w:rsid w:val="005A5832"/>
    <w:rsid w:val="005A6525"/>
    <w:rsid w:val="005A6E8F"/>
    <w:rsid w:val="005C1657"/>
    <w:rsid w:val="005C5FC1"/>
    <w:rsid w:val="005D36E0"/>
    <w:rsid w:val="005D46A8"/>
    <w:rsid w:val="005D4848"/>
    <w:rsid w:val="005F0AF8"/>
    <w:rsid w:val="005F0B6E"/>
    <w:rsid w:val="005F43D7"/>
    <w:rsid w:val="005F5B23"/>
    <w:rsid w:val="005F7A87"/>
    <w:rsid w:val="00601046"/>
    <w:rsid w:val="00610B22"/>
    <w:rsid w:val="00613C59"/>
    <w:rsid w:val="0061765E"/>
    <w:rsid w:val="00617A1D"/>
    <w:rsid w:val="0062735C"/>
    <w:rsid w:val="00632193"/>
    <w:rsid w:val="00633446"/>
    <w:rsid w:val="006359A5"/>
    <w:rsid w:val="006411B8"/>
    <w:rsid w:val="00644032"/>
    <w:rsid w:val="00647896"/>
    <w:rsid w:val="0067331B"/>
    <w:rsid w:val="00684D6C"/>
    <w:rsid w:val="006854A0"/>
    <w:rsid w:val="00696BF9"/>
    <w:rsid w:val="006B7B71"/>
    <w:rsid w:val="006C144E"/>
    <w:rsid w:val="006C7F36"/>
    <w:rsid w:val="006D1F07"/>
    <w:rsid w:val="006D73EE"/>
    <w:rsid w:val="006E7564"/>
    <w:rsid w:val="006F1469"/>
    <w:rsid w:val="00710993"/>
    <w:rsid w:val="007114A4"/>
    <w:rsid w:val="00713C76"/>
    <w:rsid w:val="00726BE7"/>
    <w:rsid w:val="00731789"/>
    <w:rsid w:val="00734E2E"/>
    <w:rsid w:val="00735CF4"/>
    <w:rsid w:val="00740944"/>
    <w:rsid w:val="00756851"/>
    <w:rsid w:val="007668C6"/>
    <w:rsid w:val="00767A98"/>
    <w:rsid w:val="0077187A"/>
    <w:rsid w:val="007830E3"/>
    <w:rsid w:val="0078448B"/>
    <w:rsid w:val="00784E43"/>
    <w:rsid w:val="00785299"/>
    <w:rsid w:val="00786A25"/>
    <w:rsid w:val="00787BA5"/>
    <w:rsid w:val="00794E4C"/>
    <w:rsid w:val="00797642"/>
    <w:rsid w:val="007A1FEA"/>
    <w:rsid w:val="007A3105"/>
    <w:rsid w:val="007A4697"/>
    <w:rsid w:val="007A7AED"/>
    <w:rsid w:val="007B13E7"/>
    <w:rsid w:val="007B5348"/>
    <w:rsid w:val="007B6F74"/>
    <w:rsid w:val="007C3662"/>
    <w:rsid w:val="007C3B34"/>
    <w:rsid w:val="007C43D1"/>
    <w:rsid w:val="007C76B2"/>
    <w:rsid w:val="007D3540"/>
    <w:rsid w:val="007E3A52"/>
    <w:rsid w:val="007E69CB"/>
    <w:rsid w:val="007F2870"/>
    <w:rsid w:val="007F47DC"/>
    <w:rsid w:val="007F5537"/>
    <w:rsid w:val="007F567A"/>
    <w:rsid w:val="008052FF"/>
    <w:rsid w:val="008066F8"/>
    <w:rsid w:val="00813AB0"/>
    <w:rsid w:val="00817AC5"/>
    <w:rsid w:val="00820300"/>
    <w:rsid w:val="008234F0"/>
    <w:rsid w:val="00823977"/>
    <w:rsid w:val="00827BAC"/>
    <w:rsid w:val="00842108"/>
    <w:rsid w:val="0084328C"/>
    <w:rsid w:val="00847AC4"/>
    <w:rsid w:val="00857E86"/>
    <w:rsid w:val="00864A6C"/>
    <w:rsid w:val="00864BED"/>
    <w:rsid w:val="00867C29"/>
    <w:rsid w:val="008735E0"/>
    <w:rsid w:val="00881C56"/>
    <w:rsid w:val="008854FA"/>
    <w:rsid w:val="00886838"/>
    <w:rsid w:val="00892F98"/>
    <w:rsid w:val="008A0F2C"/>
    <w:rsid w:val="008A5173"/>
    <w:rsid w:val="008A6829"/>
    <w:rsid w:val="008B75A9"/>
    <w:rsid w:val="008C011A"/>
    <w:rsid w:val="008C23FB"/>
    <w:rsid w:val="008C2634"/>
    <w:rsid w:val="008C3274"/>
    <w:rsid w:val="008D39AA"/>
    <w:rsid w:val="008D3CB5"/>
    <w:rsid w:val="008F396D"/>
    <w:rsid w:val="008F408A"/>
    <w:rsid w:val="008F782D"/>
    <w:rsid w:val="009131D7"/>
    <w:rsid w:val="00923F4D"/>
    <w:rsid w:val="009251AF"/>
    <w:rsid w:val="00925A85"/>
    <w:rsid w:val="009326EA"/>
    <w:rsid w:val="00942D9A"/>
    <w:rsid w:val="0094465F"/>
    <w:rsid w:val="0095101E"/>
    <w:rsid w:val="0095736B"/>
    <w:rsid w:val="009670D2"/>
    <w:rsid w:val="009761E0"/>
    <w:rsid w:val="009765EB"/>
    <w:rsid w:val="009841E5"/>
    <w:rsid w:val="00984BAF"/>
    <w:rsid w:val="00995CEE"/>
    <w:rsid w:val="00996C99"/>
    <w:rsid w:val="009A2580"/>
    <w:rsid w:val="009C14AD"/>
    <w:rsid w:val="009C6238"/>
    <w:rsid w:val="009C63FE"/>
    <w:rsid w:val="009D1935"/>
    <w:rsid w:val="009D208D"/>
    <w:rsid w:val="009D4367"/>
    <w:rsid w:val="009E40C9"/>
    <w:rsid w:val="009E54B8"/>
    <w:rsid w:val="009F471B"/>
    <w:rsid w:val="009F6725"/>
    <w:rsid w:val="009F7227"/>
    <w:rsid w:val="009F7988"/>
    <w:rsid w:val="00A0163D"/>
    <w:rsid w:val="00A02D5C"/>
    <w:rsid w:val="00A050A5"/>
    <w:rsid w:val="00A05E4B"/>
    <w:rsid w:val="00A10867"/>
    <w:rsid w:val="00A110A1"/>
    <w:rsid w:val="00A11A75"/>
    <w:rsid w:val="00A11A79"/>
    <w:rsid w:val="00A14F13"/>
    <w:rsid w:val="00A26723"/>
    <w:rsid w:val="00A32AF0"/>
    <w:rsid w:val="00A343B1"/>
    <w:rsid w:val="00A426A8"/>
    <w:rsid w:val="00A528A7"/>
    <w:rsid w:val="00A6099C"/>
    <w:rsid w:val="00A60EC6"/>
    <w:rsid w:val="00A65048"/>
    <w:rsid w:val="00A66C89"/>
    <w:rsid w:val="00A67420"/>
    <w:rsid w:val="00A70168"/>
    <w:rsid w:val="00A70BE2"/>
    <w:rsid w:val="00A7308E"/>
    <w:rsid w:val="00A7543D"/>
    <w:rsid w:val="00A9070B"/>
    <w:rsid w:val="00A947A8"/>
    <w:rsid w:val="00AA109F"/>
    <w:rsid w:val="00AA47BE"/>
    <w:rsid w:val="00AB28C6"/>
    <w:rsid w:val="00AB2C63"/>
    <w:rsid w:val="00AC1755"/>
    <w:rsid w:val="00AC6429"/>
    <w:rsid w:val="00AD0905"/>
    <w:rsid w:val="00AE0D96"/>
    <w:rsid w:val="00AE2809"/>
    <w:rsid w:val="00AE6AD0"/>
    <w:rsid w:val="00AE7959"/>
    <w:rsid w:val="00AF1C3A"/>
    <w:rsid w:val="00B04643"/>
    <w:rsid w:val="00B057C6"/>
    <w:rsid w:val="00B25ED4"/>
    <w:rsid w:val="00B35630"/>
    <w:rsid w:val="00B35D46"/>
    <w:rsid w:val="00B51A4C"/>
    <w:rsid w:val="00B577E7"/>
    <w:rsid w:val="00B61CD5"/>
    <w:rsid w:val="00B6280A"/>
    <w:rsid w:val="00B64395"/>
    <w:rsid w:val="00B77F47"/>
    <w:rsid w:val="00B85D05"/>
    <w:rsid w:val="00B93F75"/>
    <w:rsid w:val="00B94E35"/>
    <w:rsid w:val="00BA12B1"/>
    <w:rsid w:val="00BD2891"/>
    <w:rsid w:val="00BD3226"/>
    <w:rsid w:val="00BD636F"/>
    <w:rsid w:val="00BE2C4F"/>
    <w:rsid w:val="00BE2D90"/>
    <w:rsid w:val="00BE43E2"/>
    <w:rsid w:val="00BF14B9"/>
    <w:rsid w:val="00BF5A61"/>
    <w:rsid w:val="00C07FDC"/>
    <w:rsid w:val="00C21D42"/>
    <w:rsid w:val="00C23680"/>
    <w:rsid w:val="00C23CF6"/>
    <w:rsid w:val="00C26E78"/>
    <w:rsid w:val="00C374AE"/>
    <w:rsid w:val="00C42BD2"/>
    <w:rsid w:val="00C43A63"/>
    <w:rsid w:val="00C50F29"/>
    <w:rsid w:val="00C5489B"/>
    <w:rsid w:val="00C7172D"/>
    <w:rsid w:val="00C81057"/>
    <w:rsid w:val="00C83754"/>
    <w:rsid w:val="00C87336"/>
    <w:rsid w:val="00C87CE7"/>
    <w:rsid w:val="00C93860"/>
    <w:rsid w:val="00C94C95"/>
    <w:rsid w:val="00C95BC2"/>
    <w:rsid w:val="00CA3568"/>
    <w:rsid w:val="00CA41C4"/>
    <w:rsid w:val="00CB1721"/>
    <w:rsid w:val="00CB35D7"/>
    <w:rsid w:val="00CB4518"/>
    <w:rsid w:val="00CB65EA"/>
    <w:rsid w:val="00CB7CF9"/>
    <w:rsid w:val="00CC14B7"/>
    <w:rsid w:val="00CC5A61"/>
    <w:rsid w:val="00CD1D23"/>
    <w:rsid w:val="00CD3B95"/>
    <w:rsid w:val="00CE6006"/>
    <w:rsid w:val="00CE607E"/>
    <w:rsid w:val="00CE6781"/>
    <w:rsid w:val="00CE70F6"/>
    <w:rsid w:val="00CF19A2"/>
    <w:rsid w:val="00CF3575"/>
    <w:rsid w:val="00CF51E6"/>
    <w:rsid w:val="00D01E80"/>
    <w:rsid w:val="00D04616"/>
    <w:rsid w:val="00D11C48"/>
    <w:rsid w:val="00D133A7"/>
    <w:rsid w:val="00D134BA"/>
    <w:rsid w:val="00D137E7"/>
    <w:rsid w:val="00D22C64"/>
    <w:rsid w:val="00D255E0"/>
    <w:rsid w:val="00D2593E"/>
    <w:rsid w:val="00D37252"/>
    <w:rsid w:val="00D4233D"/>
    <w:rsid w:val="00D4481F"/>
    <w:rsid w:val="00D47BC3"/>
    <w:rsid w:val="00D47E97"/>
    <w:rsid w:val="00D502C9"/>
    <w:rsid w:val="00D50AF0"/>
    <w:rsid w:val="00D5196B"/>
    <w:rsid w:val="00D63674"/>
    <w:rsid w:val="00D67639"/>
    <w:rsid w:val="00D703F9"/>
    <w:rsid w:val="00D76C94"/>
    <w:rsid w:val="00D86697"/>
    <w:rsid w:val="00D91EBB"/>
    <w:rsid w:val="00D93080"/>
    <w:rsid w:val="00D943CA"/>
    <w:rsid w:val="00D94488"/>
    <w:rsid w:val="00D971DF"/>
    <w:rsid w:val="00DA0548"/>
    <w:rsid w:val="00DA53F5"/>
    <w:rsid w:val="00DA73CC"/>
    <w:rsid w:val="00DB4854"/>
    <w:rsid w:val="00DB4DD3"/>
    <w:rsid w:val="00DB6476"/>
    <w:rsid w:val="00DC341C"/>
    <w:rsid w:val="00DD4B33"/>
    <w:rsid w:val="00DD552C"/>
    <w:rsid w:val="00DD7DCF"/>
    <w:rsid w:val="00DE0F18"/>
    <w:rsid w:val="00DF17B1"/>
    <w:rsid w:val="00DF2004"/>
    <w:rsid w:val="00DF76F8"/>
    <w:rsid w:val="00E01459"/>
    <w:rsid w:val="00E0261E"/>
    <w:rsid w:val="00E02673"/>
    <w:rsid w:val="00E20501"/>
    <w:rsid w:val="00E2079A"/>
    <w:rsid w:val="00E21BAB"/>
    <w:rsid w:val="00E34BB4"/>
    <w:rsid w:val="00E4738E"/>
    <w:rsid w:val="00E504F2"/>
    <w:rsid w:val="00E52223"/>
    <w:rsid w:val="00E526CB"/>
    <w:rsid w:val="00E566E2"/>
    <w:rsid w:val="00E60EE2"/>
    <w:rsid w:val="00E611E1"/>
    <w:rsid w:val="00E62955"/>
    <w:rsid w:val="00E71D6C"/>
    <w:rsid w:val="00E86563"/>
    <w:rsid w:val="00E90B46"/>
    <w:rsid w:val="00E9607E"/>
    <w:rsid w:val="00EA0E27"/>
    <w:rsid w:val="00EA2109"/>
    <w:rsid w:val="00EA2F20"/>
    <w:rsid w:val="00EA448C"/>
    <w:rsid w:val="00EB1CFC"/>
    <w:rsid w:val="00EB32CA"/>
    <w:rsid w:val="00EB4721"/>
    <w:rsid w:val="00EB7D98"/>
    <w:rsid w:val="00EC13BB"/>
    <w:rsid w:val="00EC2024"/>
    <w:rsid w:val="00EC6382"/>
    <w:rsid w:val="00ED03BB"/>
    <w:rsid w:val="00ED2F80"/>
    <w:rsid w:val="00ED4198"/>
    <w:rsid w:val="00ED493E"/>
    <w:rsid w:val="00ED50E5"/>
    <w:rsid w:val="00EE47A2"/>
    <w:rsid w:val="00EE47EA"/>
    <w:rsid w:val="00EF5F05"/>
    <w:rsid w:val="00F05B8D"/>
    <w:rsid w:val="00F07F81"/>
    <w:rsid w:val="00F13D0D"/>
    <w:rsid w:val="00F27779"/>
    <w:rsid w:val="00F345D1"/>
    <w:rsid w:val="00F47034"/>
    <w:rsid w:val="00F62977"/>
    <w:rsid w:val="00F71C1F"/>
    <w:rsid w:val="00F8386A"/>
    <w:rsid w:val="00F97FF3"/>
    <w:rsid w:val="00FA08C8"/>
    <w:rsid w:val="00FA2031"/>
    <w:rsid w:val="00FA4AE3"/>
    <w:rsid w:val="00FA4DED"/>
    <w:rsid w:val="00FB0B3A"/>
    <w:rsid w:val="00FD3385"/>
    <w:rsid w:val="00FD39ED"/>
    <w:rsid w:val="00FE2543"/>
    <w:rsid w:val="00FE3A28"/>
    <w:rsid w:val="00FF10FB"/>
    <w:rsid w:val="00FF1339"/>
    <w:rsid w:val="09134BEA"/>
    <w:rsid w:val="0F67A71D"/>
    <w:rsid w:val="0FB0DD65"/>
    <w:rsid w:val="10FBC1BD"/>
    <w:rsid w:val="160FAD60"/>
    <w:rsid w:val="361AFFBB"/>
    <w:rsid w:val="37DEF3E2"/>
    <w:rsid w:val="3E447AD9"/>
    <w:rsid w:val="45597773"/>
    <w:rsid w:val="4656C3A6"/>
    <w:rsid w:val="5501503A"/>
    <w:rsid w:val="779CAFC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F0F4"/>
  <w15:chartTrackingRefBased/>
  <w15:docId w15:val="{86D2AFDC-9C27-47AE-A64E-BAFE1DF2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B5348"/>
    <w:pPr>
      <w:tabs>
        <w:tab w:val="center" w:pos="4819"/>
        <w:tab w:val="right" w:pos="9638"/>
      </w:tabs>
    </w:pPr>
  </w:style>
  <w:style w:type="character" w:customStyle="1" w:styleId="HeaderChar">
    <w:name w:val="Header Char"/>
    <w:basedOn w:val="DefaultParagraphFont"/>
    <w:link w:val="Header"/>
    <w:semiHidden/>
    <w:rsid w:val="007B5348"/>
  </w:style>
  <w:style w:type="paragraph" w:styleId="Footer">
    <w:name w:val="footer"/>
    <w:basedOn w:val="Normal"/>
    <w:link w:val="FooterChar"/>
    <w:uiPriority w:val="99"/>
    <w:unhideWhenUsed/>
    <w:rsid w:val="007B5348"/>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7B5348"/>
    <w:rPr>
      <w:rFonts w:asciiTheme="minorHAnsi" w:eastAsiaTheme="minorEastAsia" w:hAnsiTheme="minorHAnsi"/>
      <w:sz w:val="22"/>
      <w:szCs w:val="22"/>
      <w:lang w:val="en-US"/>
    </w:rPr>
  </w:style>
  <w:style w:type="paragraph" w:styleId="Revision">
    <w:name w:val="Revision"/>
    <w:hidden/>
    <w:semiHidden/>
    <w:rsid w:val="00C81057"/>
  </w:style>
  <w:style w:type="character" w:styleId="Hyperlink">
    <w:name w:val="Hyperlink"/>
    <w:basedOn w:val="DefaultParagraphFont"/>
    <w:unhideWhenUsed/>
    <w:rsid w:val="007A3105"/>
    <w:rPr>
      <w:color w:val="0563C1" w:themeColor="hyperlink"/>
      <w:u w:val="single"/>
    </w:rPr>
  </w:style>
  <w:style w:type="character" w:styleId="UnresolvedMention">
    <w:name w:val="Unresolved Mention"/>
    <w:basedOn w:val="DefaultParagraphFont"/>
    <w:uiPriority w:val="99"/>
    <w:semiHidden/>
    <w:unhideWhenUsed/>
    <w:rsid w:val="007A3105"/>
    <w:rPr>
      <w:color w:val="605E5C"/>
      <w:shd w:val="clear" w:color="auto" w:fill="E1DFDD"/>
    </w:rPr>
  </w:style>
  <w:style w:type="character" w:styleId="CommentReference">
    <w:name w:val="annotation reference"/>
    <w:basedOn w:val="DefaultParagraphFont"/>
    <w:semiHidden/>
    <w:unhideWhenUsed/>
    <w:rsid w:val="00BA12B1"/>
    <w:rPr>
      <w:sz w:val="16"/>
      <w:szCs w:val="16"/>
    </w:rPr>
  </w:style>
  <w:style w:type="paragraph" w:styleId="CommentText">
    <w:name w:val="annotation text"/>
    <w:basedOn w:val="Normal"/>
    <w:link w:val="CommentTextChar"/>
    <w:unhideWhenUsed/>
    <w:rsid w:val="00BA12B1"/>
    <w:rPr>
      <w:sz w:val="20"/>
    </w:rPr>
  </w:style>
  <w:style w:type="character" w:customStyle="1" w:styleId="CommentTextChar">
    <w:name w:val="Comment Text Char"/>
    <w:basedOn w:val="DefaultParagraphFont"/>
    <w:link w:val="CommentText"/>
    <w:rsid w:val="00BA12B1"/>
    <w:rPr>
      <w:sz w:val="20"/>
    </w:rPr>
  </w:style>
  <w:style w:type="paragraph" w:styleId="CommentSubject">
    <w:name w:val="annotation subject"/>
    <w:basedOn w:val="CommentText"/>
    <w:next w:val="CommentText"/>
    <w:link w:val="CommentSubjectChar"/>
    <w:semiHidden/>
    <w:unhideWhenUsed/>
    <w:rsid w:val="00BA12B1"/>
    <w:rPr>
      <w:b/>
      <w:bCs/>
    </w:rPr>
  </w:style>
  <w:style w:type="character" w:customStyle="1" w:styleId="CommentSubjectChar">
    <w:name w:val="Comment Subject Char"/>
    <w:basedOn w:val="CommentTextChar"/>
    <w:link w:val="CommentSubject"/>
    <w:semiHidden/>
    <w:rsid w:val="00BA12B1"/>
    <w:rPr>
      <w:b/>
      <w:bCs/>
      <w:sz w:val="20"/>
    </w:rPr>
  </w:style>
  <w:style w:type="paragraph" w:styleId="ListParagraph">
    <w:name w:val="List Paragraph"/>
    <w:basedOn w:val="Normal"/>
    <w:rsid w:val="00303626"/>
    <w:pPr>
      <w:ind w:left="720"/>
      <w:contextualSpacing/>
    </w:pPr>
  </w:style>
  <w:style w:type="character" w:styleId="FollowedHyperlink">
    <w:name w:val="FollowedHyperlink"/>
    <w:basedOn w:val="DefaultParagraphFont"/>
    <w:semiHidden/>
    <w:unhideWhenUsed/>
    <w:rsid w:val="00E86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738345">
      <w:bodyDiv w:val="1"/>
      <w:marLeft w:val="0"/>
      <w:marRight w:val="0"/>
      <w:marTop w:val="0"/>
      <w:marBottom w:val="0"/>
      <w:divBdr>
        <w:top w:val="none" w:sz="0" w:space="0" w:color="auto"/>
        <w:left w:val="none" w:sz="0" w:space="0" w:color="auto"/>
        <w:bottom w:val="none" w:sz="0" w:space="0" w:color="auto"/>
        <w:right w:val="none" w:sz="0" w:space="0" w:color="auto"/>
      </w:divBdr>
      <w:divsChild>
        <w:div w:id="698823404">
          <w:marLeft w:val="0"/>
          <w:marRight w:val="0"/>
          <w:marTop w:val="0"/>
          <w:marBottom w:val="0"/>
          <w:divBdr>
            <w:top w:val="none" w:sz="0" w:space="0" w:color="auto"/>
            <w:left w:val="none" w:sz="0" w:space="0" w:color="auto"/>
            <w:bottom w:val="none" w:sz="0" w:space="0" w:color="auto"/>
            <w:right w:val="none" w:sz="0" w:space="0" w:color="auto"/>
          </w:divBdr>
        </w:div>
        <w:div w:id="735317481">
          <w:marLeft w:val="0"/>
          <w:marRight w:val="0"/>
          <w:marTop w:val="0"/>
          <w:marBottom w:val="0"/>
          <w:divBdr>
            <w:top w:val="none" w:sz="0" w:space="0" w:color="auto"/>
            <w:left w:val="none" w:sz="0" w:space="0" w:color="auto"/>
            <w:bottom w:val="none" w:sz="0" w:space="0" w:color="auto"/>
            <w:right w:val="none" w:sz="0" w:space="0" w:color="auto"/>
          </w:divBdr>
        </w:div>
      </w:divsChild>
    </w:div>
    <w:div w:id="66154514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31204637">
      <w:bodyDiv w:val="1"/>
      <w:marLeft w:val="0"/>
      <w:marRight w:val="0"/>
      <w:marTop w:val="0"/>
      <w:marBottom w:val="0"/>
      <w:divBdr>
        <w:top w:val="none" w:sz="0" w:space="0" w:color="auto"/>
        <w:left w:val="none" w:sz="0" w:space="0" w:color="auto"/>
        <w:bottom w:val="none" w:sz="0" w:space="0" w:color="auto"/>
        <w:right w:val="none" w:sz="0" w:space="0" w:color="auto"/>
      </w:divBdr>
      <w:divsChild>
        <w:div w:id="96798205">
          <w:marLeft w:val="0"/>
          <w:marRight w:val="0"/>
          <w:marTop w:val="0"/>
          <w:marBottom w:val="0"/>
          <w:divBdr>
            <w:top w:val="none" w:sz="0" w:space="0" w:color="auto"/>
            <w:left w:val="none" w:sz="0" w:space="0" w:color="auto"/>
            <w:bottom w:val="none" w:sz="0" w:space="0" w:color="auto"/>
            <w:right w:val="none" w:sz="0" w:space="0" w:color="auto"/>
          </w:divBdr>
        </w:div>
        <w:div w:id="1206022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duvait.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drius.berdikslis@lr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rt@lrt.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F202E0CCB3F2E4D931ED704ECA722EF" ma:contentTypeVersion="4" ma:contentTypeDescription="Kurkite naują dokumentą." ma:contentTypeScope="" ma:versionID="57dc9afe41a2978eac802c2a18948d77">
  <xsd:schema xmlns:xsd="http://www.w3.org/2001/XMLSchema" xmlns:xs="http://www.w3.org/2001/XMLSchema" xmlns:p="http://schemas.microsoft.com/office/2006/metadata/properties" xmlns:ns2="82b1384e-8324-461c-afbe-819fe12fb414" targetNamespace="http://schemas.microsoft.com/office/2006/metadata/properties" ma:root="true" ma:fieldsID="9c64a78a48ac1651107bac488395b128" ns2:_="">
    <xsd:import namespace="82b1384e-8324-461c-afbe-819fe12fb4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1384e-8324-461c-afbe-819fe12fb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2904D7-1605-4423-9F02-9B5C602DB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1384e-8324-461c-afbe-819fe12fb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82b1384e-8324-461c-afbe-819fe12fb414"/>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75</TotalTime>
  <Pages>7</Pages>
  <Words>10131</Words>
  <Characters>5776</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15876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Sonata Vainauskaitė</cp:lastModifiedBy>
  <cp:revision>24</cp:revision>
  <dcterms:created xsi:type="dcterms:W3CDTF">2024-06-28T04:31:00Z</dcterms:created>
  <dcterms:modified xsi:type="dcterms:W3CDTF">2024-10-23T09:58:00Z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0x010100BF202E0CCB3F2E4D931ED704ECA722EF</vt:lpwstr>
  </property>
  <property fmtid="{D5CDD505-2E9C-101B-9397-08002B2CF9AE}" pid="3" name="MediaServiceImageTags">
    <vt:lpwstr/>
  </property>
</Properties>
</file>