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2D7A3" w14:textId="449E7819" w:rsidR="00987115" w:rsidRPr="00D41191" w:rsidRDefault="00D41191" w:rsidP="00D41191">
      <w:pPr>
        <w:keepNext/>
        <w:spacing w:after="0" w:line="240" w:lineRule="auto"/>
        <w:jc w:val="right"/>
        <w:outlineLvl w:val="0"/>
        <w:rPr>
          <w:rFonts w:ascii="Calibri" w:eastAsia="Times New Roman" w:hAnsi="Calibri"/>
          <w:bCs/>
          <w:iCs/>
          <w:color w:val="000000"/>
          <w:sz w:val="22"/>
          <w:szCs w:val="22"/>
          <w:lang w:eastAsia="en-US"/>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Pr>
          <w:rFonts w:ascii="Calibri" w:eastAsia="Times New Roman" w:hAnsi="Calibri"/>
          <w:bCs/>
          <w:iCs/>
          <w:color w:val="000000"/>
          <w:sz w:val="22"/>
          <w:szCs w:val="22"/>
          <w:lang w:eastAsia="en-US"/>
        </w:rPr>
        <w:t xml:space="preserve">Kvietimo </w:t>
      </w:r>
      <w:r w:rsidRPr="00D41191">
        <w:rPr>
          <w:rFonts w:ascii="Calibri" w:eastAsia="Times New Roman" w:hAnsi="Calibri"/>
          <w:bCs/>
          <w:iCs/>
          <w:color w:val="000000"/>
          <w:sz w:val="22"/>
          <w:szCs w:val="22"/>
          <w:lang w:eastAsia="en-US"/>
        </w:rPr>
        <w:t>1 priedas</w:t>
      </w:r>
    </w:p>
    <w:p w14:paraId="71CE2C88" w14:textId="4FFCB0D2" w:rsidR="00987115" w:rsidRPr="00A14C6F" w:rsidRDefault="00AC08D5" w:rsidP="000F03A1">
      <w:pPr>
        <w:keepNext/>
        <w:overflowPunct w:val="0"/>
        <w:autoSpaceDE w:val="0"/>
        <w:autoSpaceDN w:val="0"/>
        <w:adjustRightInd w:val="0"/>
        <w:spacing w:after="0" w:line="240" w:lineRule="auto"/>
        <w:jc w:val="center"/>
        <w:outlineLvl w:val="1"/>
        <w:rPr>
          <w:rFonts w:ascii="Calibri" w:eastAsia="Times New Roman" w:hAnsi="Calibri"/>
          <w:b/>
          <w:bCs/>
          <w:sz w:val="22"/>
          <w:szCs w:val="22"/>
          <w:lang w:eastAsia="en-US"/>
        </w:rPr>
      </w:pPr>
      <w:r>
        <w:rPr>
          <w:rFonts w:ascii="Calibri" w:eastAsia="Times New Roman" w:hAnsi="Calibri"/>
          <w:b/>
          <w:bCs/>
          <w:sz w:val="22"/>
          <w:szCs w:val="22"/>
          <w:lang w:eastAsia="en-US"/>
        </w:rPr>
        <w:t xml:space="preserve">UŽSAKYMAS – </w:t>
      </w:r>
      <w:r w:rsidR="00987115" w:rsidRPr="00A14C6F">
        <w:rPr>
          <w:rFonts w:ascii="Calibri" w:eastAsia="Times New Roman" w:hAnsi="Calibri"/>
          <w:b/>
          <w:bCs/>
          <w:sz w:val="22"/>
          <w:szCs w:val="22"/>
          <w:lang w:eastAsia="en-US"/>
        </w:rPr>
        <w:t>TECHNINĖ SPECIFIKACIJA</w:t>
      </w:r>
      <w:bookmarkEnd w:id="0"/>
      <w:bookmarkEnd w:id="1"/>
      <w:bookmarkEnd w:id="2"/>
      <w:bookmarkEnd w:id="3"/>
      <w:bookmarkEnd w:id="4"/>
      <w:bookmarkEnd w:id="5"/>
      <w:bookmarkEnd w:id="6"/>
      <w:bookmarkEnd w:id="7"/>
    </w:p>
    <w:p w14:paraId="4DC5357D" w14:textId="77777777" w:rsidR="00987115" w:rsidRPr="00A14C6F" w:rsidRDefault="00987115" w:rsidP="00987115">
      <w:pPr>
        <w:spacing w:after="0" w:line="240" w:lineRule="auto"/>
        <w:rPr>
          <w:rFonts w:ascii="Calibri" w:eastAsia="Times New Roman" w:hAnsi="Calibri"/>
          <w:snapToGrid w:val="0"/>
          <w:sz w:val="22"/>
          <w:szCs w:val="22"/>
          <w:lang w:eastAsia="en-US"/>
        </w:rPr>
      </w:pPr>
    </w:p>
    <w:p w14:paraId="21A1D414" w14:textId="77777777" w:rsidR="00987115" w:rsidRPr="00AF21A0" w:rsidRDefault="00987115" w:rsidP="00987115">
      <w:pPr>
        <w:numPr>
          <w:ilvl w:val="0"/>
          <w:numId w:val="1"/>
        </w:numPr>
        <w:spacing w:after="0" w:line="240" w:lineRule="auto"/>
        <w:ind w:left="181" w:hanging="181"/>
        <w:jc w:val="center"/>
        <w:rPr>
          <w:rFonts w:ascii="Calibri" w:eastAsia="Times New Roman" w:hAnsi="Calibri"/>
          <w:b/>
          <w:color w:val="000000"/>
          <w:sz w:val="22"/>
          <w:szCs w:val="22"/>
          <w:lang w:eastAsia="en-US"/>
        </w:rPr>
      </w:pPr>
      <w:r>
        <w:rPr>
          <w:rFonts w:ascii="Calibri" w:eastAsia="Times New Roman" w:hAnsi="Calibri"/>
          <w:b/>
          <w:bCs/>
          <w:color w:val="000000"/>
          <w:sz w:val="22"/>
          <w:szCs w:val="22"/>
          <w:lang w:eastAsia="en-US"/>
        </w:rPr>
        <w:t>SUTRUMPINIMAI IR SĄ</w:t>
      </w:r>
      <w:r w:rsidRPr="00A14C6F">
        <w:rPr>
          <w:rFonts w:ascii="Calibri" w:eastAsia="Times New Roman" w:hAnsi="Calibri"/>
          <w:b/>
          <w:bCs/>
          <w:color w:val="000000"/>
          <w:sz w:val="22"/>
          <w:szCs w:val="22"/>
          <w:lang w:eastAsia="en-US"/>
        </w:rPr>
        <w:t>VOKOS</w:t>
      </w:r>
    </w:p>
    <w:p w14:paraId="5851CAAC" w14:textId="77777777" w:rsidR="00987115" w:rsidRPr="00A14C6F" w:rsidRDefault="00987115" w:rsidP="00987115">
      <w:pPr>
        <w:spacing w:after="0" w:line="240" w:lineRule="auto"/>
        <w:rPr>
          <w:rFonts w:ascii="Calibri" w:eastAsia="Times New Roman" w:hAnsi="Calibri"/>
          <w:b/>
          <w:color w:val="000000"/>
          <w:sz w:val="22"/>
          <w:szCs w:val="22"/>
          <w:lang w:eastAsia="en-US"/>
        </w:rPr>
      </w:pPr>
    </w:p>
    <w:p w14:paraId="54D9064B" w14:textId="77777777" w:rsidR="00987115" w:rsidRPr="0014544C" w:rsidRDefault="00987115" w:rsidP="00987115">
      <w:pPr>
        <w:numPr>
          <w:ilvl w:val="0"/>
          <w:numId w:val="2"/>
        </w:numPr>
        <w:tabs>
          <w:tab w:val="left" w:pos="993"/>
          <w:tab w:val="left" w:pos="1134"/>
        </w:tabs>
        <w:spacing w:after="120" w:line="240" w:lineRule="auto"/>
        <w:ind w:left="0" w:firstLine="851"/>
        <w:jc w:val="both"/>
        <w:rPr>
          <w:rFonts w:asciiTheme="minorHAnsi" w:eastAsia="Times New Roman" w:hAnsiTheme="minorHAnsi" w:cstheme="minorHAnsi"/>
          <w:bCs/>
          <w:color w:val="000000"/>
          <w:sz w:val="22"/>
          <w:szCs w:val="22"/>
          <w:lang w:eastAsia="en-US"/>
        </w:rPr>
      </w:pPr>
      <w:r w:rsidRPr="0014544C">
        <w:rPr>
          <w:rFonts w:asciiTheme="minorHAnsi" w:eastAsia="Times New Roman" w:hAnsiTheme="minorHAnsi" w:cstheme="minorHAnsi"/>
          <w:bCs/>
          <w:color w:val="000000"/>
          <w:sz w:val="22"/>
          <w:szCs w:val="22"/>
          <w:lang w:eastAsia="en-US"/>
        </w:rPr>
        <w:t>Techninėje specifikacijoje naudojami šie sutrumpinimai ir sąvokos:</w:t>
      </w:r>
    </w:p>
    <w:p w14:paraId="24D354F9" w14:textId="14B60F95" w:rsidR="00987115" w:rsidRPr="0014544C" w:rsidRDefault="00987115" w:rsidP="00987115">
      <w:pPr>
        <w:spacing w:after="0" w:line="240" w:lineRule="auto"/>
        <w:ind w:firstLine="851"/>
        <w:jc w:val="both"/>
        <w:rPr>
          <w:rFonts w:asciiTheme="minorHAnsi" w:eastAsia="Times New Roman" w:hAnsiTheme="minorHAnsi" w:cstheme="minorHAnsi"/>
          <w:bCs/>
          <w:color w:val="000000"/>
          <w:sz w:val="22"/>
          <w:szCs w:val="22"/>
          <w:lang w:eastAsia="en-US"/>
        </w:rPr>
      </w:pPr>
      <w:r w:rsidRPr="0014544C">
        <w:rPr>
          <w:rFonts w:asciiTheme="minorHAnsi" w:eastAsia="Times New Roman" w:hAnsiTheme="minorHAnsi" w:cstheme="minorHAnsi"/>
          <w:b/>
          <w:bCs/>
          <w:color w:val="000000"/>
          <w:sz w:val="22"/>
          <w:szCs w:val="22"/>
          <w:lang w:eastAsia="en-US"/>
        </w:rPr>
        <w:t>Tiekėjas</w:t>
      </w:r>
      <w:r w:rsidRPr="0014544C">
        <w:rPr>
          <w:rFonts w:asciiTheme="minorHAnsi" w:eastAsia="Times New Roman" w:hAnsiTheme="minorHAnsi" w:cstheme="minorHAnsi"/>
          <w:bCs/>
          <w:color w:val="000000"/>
          <w:sz w:val="22"/>
          <w:szCs w:val="22"/>
          <w:lang w:eastAsia="en-US"/>
        </w:rPr>
        <w:t xml:space="preserve"> – Dalyvis, kurio pasiūlymas pirkimui pirkimo sąlygose nustatyta tvarka bus pripažintas laimėjusiu ir su kuriuo bus sudaryta </w:t>
      </w:r>
      <w:r w:rsidR="00B86D27" w:rsidRPr="0014544C">
        <w:rPr>
          <w:rFonts w:asciiTheme="minorHAnsi" w:eastAsia="Times New Roman" w:hAnsiTheme="minorHAnsi" w:cstheme="minorHAnsi"/>
          <w:bCs/>
          <w:color w:val="000000"/>
          <w:sz w:val="22"/>
          <w:szCs w:val="22"/>
          <w:lang w:eastAsia="en-US"/>
        </w:rPr>
        <w:t>sutartis.</w:t>
      </w:r>
    </w:p>
    <w:p w14:paraId="5A6F933F" w14:textId="64978C71" w:rsidR="00987115" w:rsidRPr="0014544C" w:rsidRDefault="00987115" w:rsidP="00987115">
      <w:pPr>
        <w:spacing w:after="0" w:line="240" w:lineRule="auto"/>
        <w:ind w:firstLine="851"/>
        <w:jc w:val="both"/>
        <w:rPr>
          <w:rFonts w:asciiTheme="minorHAnsi" w:eastAsia="Times New Roman" w:hAnsiTheme="minorHAnsi" w:cstheme="minorHAnsi"/>
          <w:bCs/>
          <w:color w:val="000000"/>
          <w:sz w:val="22"/>
          <w:szCs w:val="22"/>
          <w:lang w:eastAsia="en-US"/>
        </w:rPr>
      </w:pPr>
      <w:r w:rsidRPr="0014544C">
        <w:rPr>
          <w:rFonts w:asciiTheme="minorHAnsi" w:eastAsia="Times New Roman" w:hAnsiTheme="minorHAnsi" w:cstheme="minorHAnsi"/>
          <w:b/>
          <w:bCs/>
          <w:color w:val="000000"/>
          <w:sz w:val="22"/>
          <w:szCs w:val="22"/>
          <w:lang w:eastAsia="en-US"/>
        </w:rPr>
        <w:t>Pirkėjas</w:t>
      </w:r>
      <w:r w:rsidRPr="0014544C">
        <w:rPr>
          <w:rFonts w:asciiTheme="minorHAnsi" w:eastAsia="Times New Roman" w:hAnsiTheme="minorHAnsi" w:cstheme="minorHAnsi"/>
          <w:bCs/>
          <w:color w:val="000000"/>
          <w:sz w:val="22"/>
          <w:szCs w:val="22"/>
          <w:lang w:eastAsia="en-US"/>
        </w:rPr>
        <w:t xml:space="preserve"> – </w:t>
      </w:r>
      <w:r w:rsidR="0014544C" w:rsidRPr="0014544C">
        <w:rPr>
          <w:rFonts w:asciiTheme="minorHAnsi" w:eastAsia="Times New Roman" w:hAnsiTheme="minorHAnsi" w:cstheme="minorHAnsi"/>
          <w:bCs/>
          <w:color w:val="000000"/>
          <w:sz w:val="22"/>
          <w:szCs w:val="22"/>
          <w:lang w:eastAsia="en-US"/>
        </w:rPr>
        <w:t>Akcinė bendrovė</w:t>
      </w:r>
      <w:r w:rsidRPr="0014544C">
        <w:rPr>
          <w:rFonts w:asciiTheme="minorHAnsi" w:eastAsia="Times New Roman" w:hAnsiTheme="minorHAnsi" w:cstheme="minorHAnsi"/>
          <w:bCs/>
          <w:color w:val="000000"/>
          <w:sz w:val="22"/>
          <w:szCs w:val="22"/>
          <w:lang w:eastAsia="en-US"/>
        </w:rPr>
        <w:t xml:space="preserve"> „Oro navigacija“.</w:t>
      </w:r>
    </w:p>
    <w:p w14:paraId="509B3004" w14:textId="479498C0" w:rsidR="00987115" w:rsidRPr="0014544C" w:rsidRDefault="0014544C" w:rsidP="00987115">
      <w:pPr>
        <w:spacing w:after="0"/>
        <w:ind w:firstLine="851"/>
        <w:jc w:val="both"/>
        <w:rPr>
          <w:rFonts w:asciiTheme="minorHAnsi" w:hAnsiTheme="minorHAnsi" w:cstheme="minorHAnsi"/>
          <w:bCs/>
          <w:sz w:val="22"/>
          <w:szCs w:val="22"/>
        </w:rPr>
      </w:pPr>
      <w:r w:rsidRPr="0014544C">
        <w:rPr>
          <w:rFonts w:asciiTheme="minorHAnsi" w:eastAsia="Times New Roman" w:hAnsiTheme="minorHAnsi" w:cstheme="minorHAnsi"/>
          <w:b/>
          <w:bCs/>
          <w:color w:val="000000"/>
          <w:sz w:val="22"/>
          <w:szCs w:val="22"/>
          <w:lang w:eastAsia="en-US"/>
        </w:rPr>
        <w:t>Prekės</w:t>
      </w:r>
      <w:r w:rsidR="00987115" w:rsidRPr="0014544C">
        <w:rPr>
          <w:rFonts w:asciiTheme="minorHAnsi" w:eastAsia="Times New Roman" w:hAnsiTheme="minorHAnsi" w:cstheme="minorHAnsi"/>
          <w:b/>
          <w:bCs/>
          <w:color w:val="000000"/>
          <w:sz w:val="22"/>
          <w:szCs w:val="22"/>
          <w:lang w:eastAsia="en-US"/>
        </w:rPr>
        <w:t xml:space="preserve"> </w:t>
      </w:r>
      <w:r w:rsidR="00987115" w:rsidRPr="0014544C">
        <w:rPr>
          <w:rFonts w:asciiTheme="minorHAnsi" w:eastAsia="Times New Roman" w:hAnsiTheme="minorHAnsi" w:cstheme="minorHAnsi"/>
          <w:bCs/>
          <w:color w:val="000000"/>
          <w:sz w:val="22"/>
          <w:szCs w:val="22"/>
          <w:lang w:eastAsia="en-US"/>
        </w:rPr>
        <w:t xml:space="preserve">– </w:t>
      </w:r>
      <w:r w:rsidRPr="0014544C">
        <w:rPr>
          <w:rFonts w:asciiTheme="minorHAnsi" w:eastAsia="Times New Roman" w:hAnsiTheme="minorHAnsi" w:cstheme="minorHAnsi"/>
          <w:bCs/>
          <w:color w:val="000000"/>
          <w:sz w:val="22"/>
          <w:szCs w:val="22"/>
        </w:rPr>
        <w:t>šioje techninėje specifikacijoje nurodytos IT eksploatacinės medžiagos, atsarginės dalys bei kita smulki tinklo, ryšio įranga</w:t>
      </w:r>
      <w:r w:rsidR="00987115" w:rsidRPr="0014544C">
        <w:rPr>
          <w:rFonts w:asciiTheme="minorHAnsi" w:hAnsiTheme="minorHAnsi" w:cstheme="minorHAnsi"/>
          <w:bCs/>
          <w:sz w:val="22"/>
          <w:szCs w:val="22"/>
        </w:rPr>
        <w:t>.</w:t>
      </w:r>
    </w:p>
    <w:p w14:paraId="6C8DE9E2" w14:textId="7DC1B7C9" w:rsidR="00987115" w:rsidRPr="0014544C" w:rsidRDefault="00987115" w:rsidP="00987115">
      <w:pPr>
        <w:spacing w:after="0" w:line="240" w:lineRule="auto"/>
        <w:ind w:firstLine="851"/>
        <w:jc w:val="both"/>
        <w:rPr>
          <w:rFonts w:asciiTheme="minorHAnsi" w:eastAsia="Times New Roman" w:hAnsiTheme="minorHAnsi" w:cstheme="minorHAnsi"/>
          <w:b/>
          <w:bCs/>
          <w:sz w:val="22"/>
          <w:szCs w:val="22"/>
          <w:lang w:eastAsia="en-US"/>
        </w:rPr>
      </w:pPr>
      <w:r w:rsidRPr="0014544C">
        <w:rPr>
          <w:rFonts w:asciiTheme="minorHAnsi" w:eastAsia="Times New Roman" w:hAnsiTheme="minorHAnsi" w:cstheme="minorHAnsi"/>
          <w:b/>
          <w:bCs/>
          <w:color w:val="000000"/>
          <w:sz w:val="22"/>
          <w:szCs w:val="22"/>
          <w:lang w:eastAsia="en-US"/>
        </w:rPr>
        <w:t>Užsakymas</w:t>
      </w:r>
      <w:r w:rsidR="00AC08D5" w:rsidRPr="0014544C">
        <w:rPr>
          <w:rFonts w:asciiTheme="minorHAnsi" w:eastAsia="Times New Roman" w:hAnsiTheme="minorHAnsi" w:cstheme="minorHAnsi"/>
          <w:b/>
          <w:bCs/>
          <w:color w:val="000000"/>
          <w:sz w:val="22"/>
          <w:szCs w:val="22"/>
          <w:lang w:eastAsia="en-US"/>
        </w:rPr>
        <w:t xml:space="preserve"> – techninė specifikacija</w:t>
      </w:r>
      <w:r w:rsidRPr="0014544C">
        <w:rPr>
          <w:rFonts w:asciiTheme="minorHAnsi" w:eastAsia="Times New Roman" w:hAnsiTheme="minorHAnsi" w:cstheme="minorHAnsi"/>
          <w:b/>
          <w:bCs/>
          <w:color w:val="000000"/>
          <w:sz w:val="22"/>
          <w:szCs w:val="22"/>
          <w:lang w:eastAsia="en-US"/>
        </w:rPr>
        <w:t xml:space="preserve"> </w:t>
      </w:r>
      <w:r w:rsidRPr="0014544C">
        <w:rPr>
          <w:rFonts w:asciiTheme="minorHAnsi" w:eastAsia="Times New Roman" w:hAnsiTheme="minorHAnsi" w:cstheme="minorHAnsi"/>
          <w:bCs/>
          <w:color w:val="000000"/>
          <w:sz w:val="22"/>
          <w:szCs w:val="22"/>
          <w:lang w:eastAsia="en-US"/>
        </w:rPr>
        <w:t xml:space="preserve">– </w:t>
      </w:r>
      <w:r w:rsidRPr="0014544C">
        <w:rPr>
          <w:rFonts w:asciiTheme="minorHAnsi" w:eastAsia="Times New Roman" w:hAnsiTheme="minorHAnsi" w:cstheme="minorHAnsi"/>
          <w:bCs/>
          <w:sz w:val="22"/>
          <w:szCs w:val="22"/>
          <w:lang w:eastAsia="en-US"/>
        </w:rPr>
        <w:t xml:space="preserve">Pirkėjo Tiekėjui pateiktas rašytinis </w:t>
      </w:r>
      <w:r w:rsidR="0014544C" w:rsidRPr="0014544C">
        <w:rPr>
          <w:rFonts w:asciiTheme="minorHAnsi" w:eastAsia="Times New Roman" w:hAnsiTheme="minorHAnsi" w:cstheme="minorHAnsi"/>
          <w:bCs/>
          <w:sz w:val="22"/>
          <w:szCs w:val="22"/>
          <w:lang w:eastAsia="en-US"/>
        </w:rPr>
        <w:t xml:space="preserve">prekių </w:t>
      </w:r>
      <w:r w:rsidR="00DC1BD9" w:rsidRPr="0014544C">
        <w:rPr>
          <w:rFonts w:asciiTheme="minorHAnsi" w:eastAsia="Times New Roman" w:hAnsiTheme="minorHAnsi" w:cstheme="minorHAnsi"/>
          <w:bCs/>
          <w:sz w:val="22"/>
          <w:szCs w:val="22"/>
          <w:lang w:eastAsia="en-US"/>
        </w:rPr>
        <w:t xml:space="preserve">užsakymas dėl </w:t>
      </w:r>
      <w:r w:rsidR="0014544C" w:rsidRPr="0014544C">
        <w:rPr>
          <w:rFonts w:asciiTheme="minorHAnsi" w:eastAsia="Times New Roman" w:hAnsiTheme="minorHAnsi" w:cstheme="minorHAnsi"/>
          <w:bCs/>
          <w:sz w:val="22"/>
          <w:szCs w:val="22"/>
          <w:lang w:eastAsia="en-US"/>
        </w:rPr>
        <w:t>prekių tiekimo</w:t>
      </w:r>
      <w:r w:rsidRPr="0014544C">
        <w:rPr>
          <w:rFonts w:asciiTheme="minorHAnsi" w:eastAsia="Times New Roman" w:hAnsiTheme="minorHAnsi" w:cstheme="minorHAnsi"/>
          <w:bCs/>
          <w:sz w:val="22"/>
          <w:szCs w:val="22"/>
          <w:lang w:eastAsia="en-US"/>
        </w:rPr>
        <w:t xml:space="preserve">. </w:t>
      </w:r>
      <w:r w:rsidR="0014544C" w:rsidRPr="0014544C">
        <w:rPr>
          <w:rFonts w:asciiTheme="minorHAnsi" w:eastAsia="Times New Roman" w:hAnsiTheme="minorHAnsi" w:cstheme="minorHAnsi"/>
          <w:bCs/>
          <w:sz w:val="22"/>
          <w:szCs w:val="22"/>
          <w:lang w:eastAsia="en-US"/>
        </w:rPr>
        <w:t>Prekes tieks</w:t>
      </w:r>
      <w:r w:rsidRPr="0014544C">
        <w:rPr>
          <w:rFonts w:asciiTheme="minorHAnsi" w:eastAsia="Times New Roman" w:hAnsiTheme="minorHAnsi" w:cstheme="minorHAnsi"/>
          <w:bCs/>
          <w:sz w:val="22"/>
          <w:szCs w:val="22"/>
          <w:lang w:eastAsia="en-US"/>
        </w:rPr>
        <w:t xml:space="preserve"> ekonomiškai naudingiausią pasiūlymą (mažiausią kainą) atnaujintam varžymuisi pateikęs tiekėjas. </w:t>
      </w:r>
    </w:p>
    <w:p w14:paraId="4633C84A" w14:textId="77777777" w:rsidR="00987115" w:rsidRPr="0014544C" w:rsidRDefault="00987115" w:rsidP="00987115">
      <w:pPr>
        <w:numPr>
          <w:ilvl w:val="0"/>
          <w:numId w:val="1"/>
        </w:numPr>
        <w:spacing w:after="0" w:line="240" w:lineRule="auto"/>
        <w:ind w:left="181" w:hanging="181"/>
        <w:jc w:val="center"/>
        <w:rPr>
          <w:rFonts w:asciiTheme="minorHAnsi" w:eastAsia="Times New Roman" w:hAnsiTheme="minorHAnsi" w:cstheme="minorHAnsi"/>
          <w:b/>
          <w:color w:val="000000"/>
          <w:sz w:val="22"/>
          <w:szCs w:val="22"/>
          <w:lang w:eastAsia="en-US"/>
        </w:rPr>
      </w:pPr>
      <w:r w:rsidRPr="0014544C">
        <w:rPr>
          <w:rFonts w:asciiTheme="minorHAnsi" w:eastAsia="Times New Roman" w:hAnsiTheme="minorHAnsi" w:cstheme="minorHAnsi"/>
          <w:b/>
          <w:color w:val="000000"/>
          <w:sz w:val="22"/>
          <w:szCs w:val="22"/>
          <w:lang w:eastAsia="en-US"/>
        </w:rPr>
        <w:t>TIKSLAS</w:t>
      </w:r>
    </w:p>
    <w:p w14:paraId="4B9795A6" w14:textId="77777777" w:rsidR="00987115" w:rsidRPr="0014544C" w:rsidRDefault="00987115" w:rsidP="00987115">
      <w:pPr>
        <w:spacing w:after="0" w:line="240" w:lineRule="auto"/>
        <w:ind w:left="181"/>
        <w:rPr>
          <w:rFonts w:asciiTheme="minorHAnsi" w:eastAsia="Times New Roman" w:hAnsiTheme="minorHAnsi" w:cstheme="minorHAnsi"/>
          <w:b/>
          <w:color w:val="000000"/>
          <w:sz w:val="22"/>
          <w:szCs w:val="22"/>
          <w:lang w:eastAsia="en-US"/>
        </w:rPr>
      </w:pPr>
    </w:p>
    <w:p w14:paraId="14AED7C1" w14:textId="77777777" w:rsidR="0014544C" w:rsidRPr="0014544C" w:rsidRDefault="00987115" w:rsidP="0014544C">
      <w:pPr>
        <w:spacing w:after="0"/>
        <w:ind w:firstLine="851"/>
        <w:jc w:val="both"/>
        <w:rPr>
          <w:rFonts w:asciiTheme="minorHAnsi" w:hAnsiTheme="minorHAnsi" w:cstheme="minorHAnsi"/>
          <w:bCs/>
          <w:sz w:val="22"/>
          <w:szCs w:val="22"/>
        </w:rPr>
      </w:pPr>
      <w:r w:rsidRPr="0014544C">
        <w:rPr>
          <w:rFonts w:asciiTheme="minorHAnsi" w:eastAsia="Times New Roman" w:hAnsiTheme="minorHAnsi" w:cstheme="minorHAnsi"/>
          <w:bCs/>
          <w:color w:val="000000"/>
          <w:sz w:val="22"/>
          <w:szCs w:val="22"/>
          <w:lang w:val="en-US" w:eastAsia="en-US" w:bidi="lt-LT"/>
        </w:rPr>
        <w:t xml:space="preserve">2. </w:t>
      </w:r>
      <w:r w:rsidR="0014544C" w:rsidRPr="0014544C">
        <w:rPr>
          <w:rFonts w:asciiTheme="minorHAnsi" w:eastAsia="Times New Roman" w:hAnsiTheme="minorHAnsi" w:cstheme="minorHAnsi"/>
          <w:bCs/>
          <w:color w:val="000000"/>
          <w:sz w:val="22"/>
          <w:szCs w:val="22"/>
        </w:rPr>
        <w:t>Perkama įranga – IT eksploatacinės medžiagos, atsarginės dalys bei kita smulki tinklo, ryšio įranga</w:t>
      </w:r>
      <w:r w:rsidR="0014544C" w:rsidRPr="0014544C">
        <w:rPr>
          <w:rFonts w:asciiTheme="minorHAnsi" w:hAnsiTheme="minorHAnsi" w:cstheme="minorHAnsi"/>
          <w:bCs/>
          <w:sz w:val="22"/>
          <w:szCs w:val="22"/>
        </w:rPr>
        <w:t>.</w:t>
      </w:r>
    </w:p>
    <w:p w14:paraId="44B5E6E6" w14:textId="77777777" w:rsidR="00987115" w:rsidRPr="0014544C" w:rsidRDefault="00987115" w:rsidP="00987115">
      <w:pPr>
        <w:spacing w:after="0" w:line="240" w:lineRule="auto"/>
        <w:ind w:firstLine="1247"/>
        <w:jc w:val="both"/>
        <w:rPr>
          <w:rFonts w:asciiTheme="minorHAnsi" w:eastAsia="Times New Roman" w:hAnsiTheme="minorHAnsi" w:cstheme="minorHAnsi"/>
          <w:bCs/>
          <w:color w:val="000000"/>
          <w:sz w:val="22"/>
          <w:szCs w:val="22"/>
          <w:lang w:eastAsia="en-US"/>
        </w:rPr>
      </w:pPr>
    </w:p>
    <w:p w14:paraId="1E54E8F8" w14:textId="77777777" w:rsidR="0014544C" w:rsidRPr="0014544C" w:rsidRDefault="0014544C" w:rsidP="0014544C">
      <w:pPr>
        <w:numPr>
          <w:ilvl w:val="0"/>
          <w:numId w:val="1"/>
        </w:numPr>
        <w:spacing w:after="120" w:line="240" w:lineRule="auto"/>
        <w:ind w:left="181" w:hanging="181"/>
        <w:jc w:val="center"/>
        <w:rPr>
          <w:rFonts w:asciiTheme="minorHAnsi" w:eastAsia="Times New Roman" w:hAnsiTheme="minorHAnsi" w:cstheme="minorHAnsi"/>
          <w:b/>
          <w:color w:val="000000"/>
          <w:sz w:val="22"/>
          <w:szCs w:val="22"/>
        </w:rPr>
      </w:pPr>
      <w:r w:rsidRPr="0014544C">
        <w:rPr>
          <w:rFonts w:asciiTheme="minorHAnsi" w:eastAsia="Times New Roman" w:hAnsiTheme="minorHAnsi" w:cstheme="minorHAnsi"/>
          <w:b/>
          <w:color w:val="000000"/>
          <w:sz w:val="22"/>
          <w:szCs w:val="22"/>
        </w:rPr>
        <w:t>PREKIŲ APRAŠYMAS IR PIRKIMO APIMTYS</w:t>
      </w:r>
    </w:p>
    <w:p w14:paraId="3A7A2772" w14:textId="4BA1F02B" w:rsidR="0014544C" w:rsidRPr="0014544C" w:rsidRDefault="0014544C" w:rsidP="0014544C">
      <w:pPr>
        <w:tabs>
          <w:tab w:val="left" w:pos="1134"/>
          <w:tab w:val="left" w:pos="1843"/>
        </w:tabs>
        <w:spacing w:after="0" w:line="240" w:lineRule="auto"/>
        <w:ind w:firstLine="851"/>
        <w:jc w:val="both"/>
        <w:rPr>
          <w:rFonts w:asciiTheme="minorHAnsi" w:eastAsia="Times New Roman" w:hAnsiTheme="minorHAnsi" w:cstheme="minorHAnsi"/>
          <w:bCs/>
          <w:color w:val="000000"/>
          <w:spacing w:val="-2"/>
          <w:sz w:val="22"/>
          <w:szCs w:val="22"/>
        </w:rPr>
      </w:pPr>
      <w:r w:rsidRPr="0014544C">
        <w:rPr>
          <w:rFonts w:asciiTheme="minorHAnsi" w:eastAsia="Times New Roman" w:hAnsiTheme="minorHAnsi" w:cstheme="minorHAnsi"/>
          <w:bCs/>
          <w:color w:val="000000"/>
          <w:sz w:val="22"/>
          <w:szCs w:val="22"/>
        </w:rPr>
        <w:t>3.</w:t>
      </w:r>
      <w:r w:rsidRPr="0014544C">
        <w:rPr>
          <w:rFonts w:asciiTheme="minorHAnsi" w:eastAsia="Times New Roman" w:hAnsiTheme="minorHAnsi" w:cstheme="minorHAnsi"/>
          <w:bCs/>
          <w:color w:val="000000"/>
          <w:spacing w:val="-2"/>
          <w:sz w:val="22"/>
          <w:szCs w:val="22"/>
        </w:rPr>
        <w:t xml:space="preserve"> </w:t>
      </w:r>
      <w:r w:rsidRPr="0014544C">
        <w:rPr>
          <w:rFonts w:asciiTheme="minorHAnsi" w:eastAsia="Arial" w:hAnsiTheme="minorHAnsi" w:cstheme="minorHAnsi"/>
          <w:bCs/>
          <w:color w:val="000000"/>
          <w:sz w:val="22"/>
          <w:szCs w:val="22"/>
        </w:rPr>
        <w:t xml:space="preserve">Prekių kiekiai bei </w:t>
      </w:r>
      <w:r w:rsidRPr="0014544C">
        <w:rPr>
          <w:rFonts w:asciiTheme="minorHAnsi" w:eastAsia="Times New Roman" w:hAnsiTheme="minorHAnsi" w:cstheme="minorHAnsi"/>
          <w:bCs/>
          <w:color w:val="000000"/>
          <w:spacing w:val="-2"/>
          <w:sz w:val="22"/>
          <w:szCs w:val="22"/>
        </w:rPr>
        <w:t xml:space="preserve">techniniai reikalavimai Prekėms </w:t>
      </w:r>
      <w:r w:rsidRPr="0014544C">
        <w:rPr>
          <w:rFonts w:asciiTheme="minorHAnsi" w:eastAsia="Arial" w:hAnsiTheme="minorHAnsi" w:cstheme="minorHAnsi"/>
          <w:bCs/>
          <w:color w:val="000000"/>
          <w:sz w:val="22"/>
          <w:szCs w:val="22"/>
        </w:rPr>
        <w:t xml:space="preserve">nurodyti šios techninės specifikacijos 1 lentelėje. </w:t>
      </w:r>
    </w:p>
    <w:p w14:paraId="7B480079" w14:textId="73B9D8F1" w:rsidR="0014544C" w:rsidRPr="00D731EB" w:rsidRDefault="0014544C" w:rsidP="00D731EB">
      <w:pPr>
        <w:tabs>
          <w:tab w:val="left" w:pos="1134"/>
          <w:tab w:val="left" w:pos="1843"/>
        </w:tabs>
        <w:spacing w:after="0" w:line="240" w:lineRule="auto"/>
        <w:ind w:firstLine="851"/>
        <w:jc w:val="both"/>
        <w:rPr>
          <w:rFonts w:asciiTheme="minorHAnsi" w:eastAsia="Times New Roman" w:hAnsiTheme="minorHAnsi" w:cstheme="minorHAnsi"/>
          <w:bCs/>
          <w:color w:val="000000"/>
          <w:spacing w:val="-2"/>
          <w:sz w:val="22"/>
          <w:szCs w:val="22"/>
        </w:rPr>
      </w:pPr>
      <w:r w:rsidRPr="0014544C">
        <w:rPr>
          <w:rFonts w:asciiTheme="minorHAnsi" w:eastAsia="Times New Roman" w:hAnsiTheme="minorHAnsi" w:cstheme="minorHAnsi"/>
          <w:bCs/>
          <w:color w:val="000000"/>
          <w:spacing w:val="-2"/>
          <w:sz w:val="22"/>
          <w:szCs w:val="22"/>
        </w:rPr>
        <w:t xml:space="preserve">4. </w:t>
      </w:r>
      <w:r w:rsidRPr="0014544C">
        <w:rPr>
          <w:rFonts w:asciiTheme="minorHAnsi" w:eastAsia="Times New Roman" w:hAnsiTheme="minorHAnsi" w:cstheme="minorHAnsi"/>
          <w:bCs/>
          <w:sz w:val="22"/>
          <w:szCs w:val="22"/>
        </w:rPr>
        <w:t>Bendrieji reikalavimai:</w:t>
      </w:r>
    </w:p>
    <w:p w14:paraId="5A896E0B" w14:textId="4124539C" w:rsidR="009E7202" w:rsidRDefault="0014544C" w:rsidP="0014544C">
      <w:pPr>
        <w:tabs>
          <w:tab w:val="left" w:pos="1134"/>
          <w:tab w:val="left" w:pos="1843"/>
        </w:tabs>
        <w:spacing w:after="0" w:line="240" w:lineRule="auto"/>
        <w:ind w:firstLine="851"/>
        <w:jc w:val="both"/>
        <w:rPr>
          <w:rFonts w:asciiTheme="minorHAnsi" w:hAnsiTheme="minorHAnsi" w:cstheme="minorHAnsi"/>
          <w:sz w:val="22"/>
          <w:szCs w:val="22"/>
        </w:rPr>
      </w:pPr>
      <w:r w:rsidRPr="0014544C">
        <w:rPr>
          <w:rFonts w:asciiTheme="minorHAnsi" w:eastAsia="Times New Roman" w:hAnsiTheme="minorHAnsi" w:cstheme="minorHAnsi"/>
          <w:bCs/>
          <w:sz w:val="22"/>
          <w:szCs w:val="22"/>
        </w:rPr>
        <w:t>4.1.</w:t>
      </w:r>
      <w:r w:rsidRPr="0014544C">
        <w:rPr>
          <w:rFonts w:asciiTheme="minorHAnsi" w:hAnsiTheme="minorHAnsi" w:cstheme="minorHAnsi"/>
          <w:sz w:val="22"/>
          <w:szCs w:val="22"/>
        </w:rPr>
        <w:t xml:space="preserve"> </w:t>
      </w:r>
      <w:r w:rsidR="00B72E1B">
        <w:rPr>
          <w:rFonts w:asciiTheme="minorHAnsi" w:hAnsiTheme="minorHAnsi" w:cstheme="minorHAnsi"/>
          <w:sz w:val="22"/>
          <w:szCs w:val="22"/>
        </w:rPr>
        <w:t>P</w:t>
      </w:r>
      <w:r w:rsidR="00B72E1B" w:rsidRPr="00B72E1B">
        <w:rPr>
          <w:rFonts w:asciiTheme="minorHAnsi" w:hAnsiTheme="minorHAnsi" w:cstheme="minorHAnsi"/>
          <w:sz w:val="22"/>
          <w:szCs w:val="22"/>
        </w:rPr>
        <w:t>ateikiam</w:t>
      </w:r>
      <w:r w:rsidR="00B72E1B">
        <w:rPr>
          <w:rFonts w:asciiTheme="minorHAnsi" w:hAnsiTheme="minorHAnsi" w:cstheme="minorHAnsi"/>
          <w:sz w:val="22"/>
          <w:szCs w:val="22"/>
        </w:rPr>
        <w:t xml:space="preserve">a </w:t>
      </w:r>
      <w:r w:rsidR="00B72E1B" w:rsidRPr="00B72E1B">
        <w:rPr>
          <w:rFonts w:asciiTheme="minorHAnsi" w:hAnsiTheme="minorHAnsi" w:cstheme="minorHAnsi"/>
          <w:sz w:val="22"/>
          <w:szCs w:val="22"/>
        </w:rPr>
        <w:t>techninė įranga negali būti atnaujinta, restauruota (angl. refurbished), pateikta gamyklinėje pakuotėje</w:t>
      </w:r>
      <w:r w:rsidR="00B72E1B">
        <w:rPr>
          <w:rFonts w:asciiTheme="minorHAnsi" w:hAnsiTheme="minorHAnsi" w:cstheme="minorHAnsi"/>
          <w:sz w:val="22"/>
          <w:szCs w:val="22"/>
        </w:rPr>
        <w:t>.</w:t>
      </w:r>
    </w:p>
    <w:p w14:paraId="31F9BBDC" w14:textId="20586290" w:rsidR="00D731EB" w:rsidRDefault="00D731EB" w:rsidP="0014544C">
      <w:pPr>
        <w:tabs>
          <w:tab w:val="left" w:pos="1134"/>
          <w:tab w:val="left" w:pos="1843"/>
        </w:tabs>
        <w:spacing w:after="0" w:line="240" w:lineRule="auto"/>
        <w:ind w:firstLine="851"/>
        <w:jc w:val="both"/>
        <w:rPr>
          <w:rFonts w:asciiTheme="minorHAnsi" w:hAnsiTheme="minorHAnsi" w:cstheme="minorHAnsi"/>
          <w:sz w:val="22"/>
          <w:szCs w:val="22"/>
        </w:rPr>
      </w:pPr>
      <w:r>
        <w:rPr>
          <w:rFonts w:asciiTheme="minorHAnsi" w:hAnsiTheme="minorHAnsi" w:cstheme="minorHAnsi"/>
          <w:bCs/>
          <w:sz w:val="22"/>
          <w:szCs w:val="22"/>
        </w:rPr>
        <w:t>4.2.</w:t>
      </w:r>
      <w:r w:rsidRPr="00D731EB">
        <w:rPr>
          <w:rFonts w:asciiTheme="minorHAnsi" w:hAnsiTheme="minorHAnsi" w:cstheme="minorHAnsi"/>
          <w:bCs/>
          <w:sz w:val="22"/>
          <w:szCs w:val="22"/>
        </w:rPr>
        <w:t>Techninės specifikacijos 1 lentelėje nurodytos Prekės turi atitikti gamintojo identifikacinį kodą</w:t>
      </w:r>
      <w:r>
        <w:rPr>
          <w:rFonts w:asciiTheme="minorHAnsi" w:hAnsiTheme="minorHAnsi" w:cstheme="minorHAnsi"/>
          <w:bCs/>
          <w:sz w:val="22"/>
          <w:szCs w:val="22"/>
        </w:rPr>
        <w:t xml:space="preserve"> (taikoma tik Mircosens atsarginėms dalims)</w:t>
      </w:r>
      <w:r w:rsidRPr="00D731EB">
        <w:rPr>
          <w:rFonts w:asciiTheme="minorHAnsi" w:hAnsiTheme="minorHAnsi" w:cstheme="minorHAnsi"/>
          <w:bCs/>
          <w:sz w:val="22"/>
          <w:szCs w:val="22"/>
        </w:rPr>
        <w:t>. Jei pateikiamos lygiavertės prekės, Tiekėjas privalo pateikti Microsens gamintojo raštišką patvirtinimą, kad pateiktos prekės gali būti naudojamos MSP3000 platformoje ir jos bus palaikomos AB „Oro Navigacija“ naudojamame sprendime bei palaikymo metu nebus reikalaujama jų pakeisti originaliomis prekėmis.</w:t>
      </w:r>
    </w:p>
    <w:p w14:paraId="08C0B7C6" w14:textId="77777777" w:rsidR="0014544C" w:rsidRPr="0014544C" w:rsidRDefault="0014544C" w:rsidP="0014544C">
      <w:pPr>
        <w:spacing w:after="0" w:line="240" w:lineRule="auto"/>
        <w:rPr>
          <w:rFonts w:asciiTheme="minorHAnsi" w:eastAsia="Times New Roman" w:hAnsiTheme="minorHAnsi" w:cstheme="minorHAnsi"/>
          <w:b/>
          <w:color w:val="000000"/>
          <w:sz w:val="22"/>
          <w:szCs w:val="22"/>
        </w:rPr>
      </w:pPr>
    </w:p>
    <w:p w14:paraId="58AEC51C" w14:textId="2F92CEB4" w:rsidR="000F03A1" w:rsidRDefault="0014544C" w:rsidP="0014544C">
      <w:pPr>
        <w:spacing w:after="120" w:line="240" w:lineRule="auto"/>
        <w:rPr>
          <w:rFonts w:asciiTheme="minorHAnsi" w:eastAsia="Times New Roman" w:hAnsiTheme="minorHAnsi" w:cstheme="minorHAnsi"/>
          <w:color w:val="000000"/>
          <w:sz w:val="22"/>
          <w:szCs w:val="22"/>
        </w:rPr>
      </w:pPr>
      <w:r w:rsidRPr="0014544C">
        <w:rPr>
          <w:rFonts w:asciiTheme="minorHAnsi" w:eastAsia="Times New Roman" w:hAnsiTheme="minorHAnsi" w:cstheme="minorHAnsi"/>
          <w:i/>
          <w:color w:val="000000"/>
          <w:sz w:val="22"/>
          <w:szCs w:val="22"/>
        </w:rPr>
        <w:t>1 lentelė</w:t>
      </w:r>
      <w:r w:rsidRPr="0014544C">
        <w:rPr>
          <w:rFonts w:asciiTheme="minorHAnsi" w:eastAsia="Times New Roman" w:hAnsiTheme="minorHAnsi" w:cstheme="minorHAnsi"/>
          <w:color w:val="000000"/>
          <w:sz w:val="22"/>
          <w:szCs w:val="22"/>
        </w:rPr>
        <w:t>. Techninė specifikacija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35"/>
        <w:gridCol w:w="6891"/>
        <w:gridCol w:w="896"/>
      </w:tblGrid>
      <w:tr w:rsidR="00DC4754" w14:paraId="1D1C0EB7" w14:textId="756304DC" w:rsidTr="00011CA4">
        <w:trPr>
          <w:trHeight w:val="300"/>
          <w:jc w:val="center"/>
        </w:trPr>
        <w:tc>
          <w:tcPr>
            <w:tcW w:w="1264" w:type="pct"/>
            <w:noWrap/>
            <w:tcMar>
              <w:top w:w="0" w:type="dxa"/>
              <w:left w:w="108" w:type="dxa"/>
              <w:bottom w:w="0" w:type="dxa"/>
              <w:right w:w="108" w:type="dxa"/>
            </w:tcMar>
            <w:vAlign w:val="bottom"/>
            <w:hideMark/>
          </w:tcPr>
          <w:p w14:paraId="4D9B525E" w14:textId="77777777" w:rsidR="00DC4754" w:rsidRPr="00DC4754" w:rsidRDefault="00DC4754" w:rsidP="00DC4754">
            <w:pPr>
              <w:pStyle w:val="xmsonormal"/>
              <w:rPr>
                <w:b/>
              </w:rPr>
            </w:pPr>
            <w:r w:rsidRPr="00DC4754">
              <w:rPr>
                <w:b/>
              </w:rPr>
              <w:t>Atsarginių dalių gamintojo</w:t>
            </w:r>
          </w:p>
          <w:p w14:paraId="1ED2EEB3" w14:textId="5AB3B1D2" w:rsidR="00DC4754" w:rsidRDefault="00DC4754" w:rsidP="00DC4754">
            <w:pPr>
              <w:pStyle w:val="xmsonormal"/>
            </w:pPr>
            <w:r w:rsidRPr="00DC4754">
              <w:rPr>
                <w:b/>
              </w:rPr>
              <w:t>identifikacinis kodas</w:t>
            </w:r>
          </w:p>
        </w:tc>
        <w:tc>
          <w:tcPr>
            <w:tcW w:w="3306" w:type="pct"/>
            <w:vAlign w:val="center"/>
          </w:tcPr>
          <w:p w14:paraId="45E80C7A" w14:textId="3CA4C74F" w:rsidR="00DC4754" w:rsidRDefault="00DC4754" w:rsidP="000F03A1">
            <w:pPr>
              <w:pStyle w:val="xmsonormal"/>
              <w:jc w:val="center"/>
              <w:rPr>
                <w:b/>
                <w:bCs/>
                <w:color w:val="000000"/>
              </w:rPr>
            </w:pPr>
            <w:r w:rsidRPr="00DC4754">
              <w:rPr>
                <w:b/>
                <w:bCs/>
                <w:color w:val="000000"/>
              </w:rPr>
              <w:t>Aprašymas</w:t>
            </w:r>
          </w:p>
        </w:tc>
        <w:tc>
          <w:tcPr>
            <w:tcW w:w="430" w:type="pct"/>
            <w:vAlign w:val="center"/>
          </w:tcPr>
          <w:p w14:paraId="72BE6933" w14:textId="2AD4EF2B" w:rsidR="00DC4754" w:rsidRDefault="00DC4754" w:rsidP="000F03A1">
            <w:pPr>
              <w:pStyle w:val="xmsonormal"/>
              <w:jc w:val="center"/>
              <w:rPr>
                <w:b/>
                <w:bCs/>
                <w:color w:val="000000"/>
              </w:rPr>
            </w:pPr>
            <w:r>
              <w:rPr>
                <w:b/>
                <w:bCs/>
                <w:color w:val="000000"/>
              </w:rPr>
              <w:t>Kiekis</w:t>
            </w:r>
          </w:p>
        </w:tc>
      </w:tr>
      <w:tr w:rsidR="00DC4754" w14:paraId="704E8E96" w14:textId="0DD6BE58" w:rsidTr="00011CA4">
        <w:trPr>
          <w:trHeight w:val="600"/>
          <w:jc w:val="center"/>
        </w:trPr>
        <w:tc>
          <w:tcPr>
            <w:tcW w:w="1264" w:type="pct"/>
            <w:tcMar>
              <w:top w:w="0" w:type="dxa"/>
              <w:left w:w="108" w:type="dxa"/>
              <w:bottom w:w="0" w:type="dxa"/>
              <w:right w:w="108" w:type="dxa"/>
            </w:tcMar>
            <w:vAlign w:val="bottom"/>
            <w:hideMark/>
          </w:tcPr>
          <w:p w14:paraId="21985B15" w14:textId="4F3A77EF" w:rsidR="00DC4754" w:rsidRDefault="00DC4754" w:rsidP="00DC4754">
            <w:pPr>
              <w:pStyle w:val="xmsonormal"/>
            </w:pPr>
            <w:r w:rsidRPr="00040B93">
              <w:rPr>
                <w:color w:val="000000"/>
              </w:rPr>
              <w:t>MS430567M</w:t>
            </w:r>
            <w:r>
              <w:rPr>
                <w:color w:val="000000"/>
              </w:rPr>
              <w:t xml:space="preserve"> </w:t>
            </w:r>
            <w:r w:rsidRPr="00DC4754">
              <w:rPr>
                <w:bCs/>
                <w:color w:val="000000"/>
              </w:rPr>
              <w:t xml:space="preserve">arba lygiavertis </w:t>
            </w:r>
          </w:p>
          <w:p w14:paraId="586D331C" w14:textId="136FF98F" w:rsidR="00DC4754" w:rsidRDefault="00DC4754" w:rsidP="00DC4754">
            <w:pPr>
              <w:pStyle w:val="xmsonormal"/>
            </w:pPr>
          </w:p>
        </w:tc>
        <w:tc>
          <w:tcPr>
            <w:tcW w:w="3306" w:type="pct"/>
          </w:tcPr>
          <w:p w14:paraId="119C4450" w14:textId="77777777" w:rsidR="00DC4754" w:rsidRPr="00DC4754" w:rsidRDefault="00DC4754" w:rsidP="00D731EB">
            <w:pPr>
              <w:pStyle w:val="xmsonormal"/>
              <w:rPr>
                <w:bCs/>
                <w:color w:val="000000"/>
              </w:rPr>
            </w:pPr>
            <w:r w:rsidRPr="00DC4754">
              <w:rPr>
                <w:bCs/>
                <w:color w:val="000000"/>
              </w:rPr>
              <w:t>10G atsakiklis (angl. transponder) su NG FEC, skirtas 10G LAN ar 10G WAN/OC-192/STM-64 tinklams;</w:t>
            </w:r>
          </w:p>
          <w:p w14:paraId="32F5625E" w14:textId="77777777" w:rsidR="00DC4754" w:rsidRPr="00DC4754" w:rsidRDefault="00DC4754" w:rsidP="00D731EB">
            <w:pPr>
              <w:pStyle w:val="xmsonormal"/>
              <w:rPr>
                <w:bCs/>
                <w:color w:val="000000"/>
              </w:rPr>
            </w:pPr>
            <w:r w:rsidRPr="00DC4754">
              <w:rPr>
                <w:bCs/>
                <w:color w:val="000000"/>
              </w:rPr>
              <w:t>Linijos prievadas 1: SFP+;</w:t>
            </w:r>
          </w:p>
          <w:p w14:paraId="3D984FC3" w14:textId="0ACB778F" w:rsidR="00DC4754" w:rsidRDefault="00DC4754" w:rsidP="00D731EB">
            <w:pPr>
              <w:pStyle w:val="xmsonormal"/>
              <w:rPr>
                <w:color w:val="000000"/>
                <w:lang w:val="en-US"/>
              </w:rPr>
            </w:pPr>
            <w:r w:rsidRPr="00DC4754">
              <w:rPr>
                <w:bCs/>
                <w:color w:val="000000"/>
              </w:rPr>
              <w:t>Linijos prievadas 2: XFP.</w:t>
            </w:r>
          </w:p>
        </w:tc>
        <w:tc>
          <w:tcPr>
            <w:tcW w:w="430" w:type="pct"/>
            <w:vAlign w:val="center"/>
          </w:tcPr>
          <w:p w14:paraId="0250F058" w14:textId="72338593" w:rsidR="00DC4754" w:rsidRPr="000F03A1" w:rsidRDefault="00DC4754" w:rsidP="000F03A1">
            <w:pPr>
              <w:pStyle w:val="xmsonormal"/>
              <w:jc w:val="center"/>
              <w:rPr>
                <w:color w:val="000000"/>
                <w:lang w:val="en-US"/>
              </w:rPr>
            </w:pPr>
            <w:r>
              <w:rPr>
                <w:color w:val="000000"/>
                <w:lang w:val="en-US"/>
              </w:rPr>
              <w:t>2</w:t>
            </w:r>
          </w:p>
        </w:tc>
      </w:tr>
      <w:tr w:rsidR="00DC4754" w14:paraId="5A11C9C1" w14:textId="7621002F" w:rsidTr="00011CA4">
        <w:trPr>
          <w:trHeight w:val="600"/>
          <w:jc w:val="center"/>
        </w:trPr>
        <w:tc>
          <w:tcPr>
            <w:tcW w:w="1264" w:type="pct"/>
            <w:tcMar>
              <w:top w:w="0" w:type="dxa"/>
              <w:left w:w="108" w:type="dxa"/>
              <w:bottom w:w="0" w:type="dxa"/>
              <w:right w:w="108" w:type="dxa"/>
            </w:tcMar>
            <w:vAlign w:val="bottom"/>
            <w:hideMark/>
          </w:tcPr>
          <w:p w14:paraId="10C11365" w14:textId="1117FB9F" w:rsidR="00DC4754" w:rsidRDefault="00DC4754">
            <w:pPr>
              <w:pStyle w:val="xmsonormal"/>
            </w:pPr>
            <w:r w:rsidRPr="00AC0B79">
              <w:t xml:space="preserve">MS100433D </w:t>
            </w:r>
            <w:r w:rsidRPr="00AC0B79">
              <w:rPr>
                <w:bCs/>
              </w:rPr>
              <w:t xml:space="preserve">arba lygiavertis </w:t>
            </w:r>
          </w:p>
        </w:tc>
        <w:tc>
          <w:tcPr>
            <w:tcW w:w="3306" w:type="pct"/>
          </w:tcPr>
          <w:p w14:paraId="7A0F9E58" w14:textId="07B48434" w:rsidR="00DC4754" w:rsidRDefault="00DC4754" w:rsidP="00D731EB">
            <w:pPr>
              <w:pStyle w:val="xmsonormal"/>
              <w:rPr>
                <w:color w:val="000000"/>
              </w:rPr>
            </w:pPr>
            <w:r w:rsidRPr="00DC4754">
              <w:rPr>
                <w:bCs/>
                <w:color w:val="000000"/>
              </w:rPr>
              <w:t>10GE XFP modulis, 80km, OC192/STM-64, 10GE, DWDM</w:t>
            </w:r>
            <w:r>
              <w:rPr>
                <w:bCs/>
                <w:color w:val="000000"/>
              </w:rPr>
              <w:t xml:space="preserve"> arba lygiavertis</w:t>
            </w:r>
          </w:p>
        </w:tc>
        <w:tc>
          <w:tcPr>
            <w:tcW w:w="430" w:type="pct"/>
            <w:vAlign w:val="center"/>
          </w:tcPr>
          <w:p w14:paraId="6B110F53" w14:textId="1738D352" w:rsidR="00DC4754" w:rsidRDefault="00DC4754" w:rsidP="000F03A1">
            <w:pPr>
              <w:pStyle w:val="xmsonormal"/>
              <w:jc w:val="center"/>
              <w:rPr>
                <w:color w:val="000000"/>
              </w:rPr>
            </w:pPr>
            <w:r>
              <w:rPr>
                <w:color w:val="000000"/>
              </w:rPr>
              <w:t>2</w:t>
            </w:r>
          </w:p>
        </w:tc>
      </w:tr>
      <w:tr w:rsidR="00DC4754" w14:paraId="7EB55043" w14:textId="0885C47D" w:rsidTr="00011CA4">
        <w:trPr>
          <w:trHeight w:val="300"/>
          <w:jc w:val="center"/>
        </w:trPr>
        <w:tc>
          <w:tcPr>
            <w:tcW w:w="1264" w:type="pct"/>
            <w:tcMar>
              <w:top w:w="0" w:type="dxa"/>
              <w:left w:w="108" w:type="dxa"/>
              <w:bottom w:w="0" w:type="dxa"/>
              <w:right w:w="108" w:type="dxa"/>
            </w:tcMar>
            <w:vAlign w:val="bottom"/>
            <w:hideMark/>
          </w:tcPr>
          <w:p w14:paraId="7775D690" w14:textId="48939351" w:rsidR="00DC4754" w:rsidRDefault="00DC4754">
            <w:pPr>
              <w:pStyle w:val="xmsonormal"/>
            </w:pPr>
            <w:r w:rsidRPr="00040B93">
              <w:rPr>
                <w:color w:val="000000"/>
              </w:rPr>
              <w:t>MS430701-CM</w:t>
            </w:r>
            <w:r>
              <w:rPr>
                <w:color w:val="000000"/>
              </w:rPr>
              <w:t xml:space="preserve"> </w:t>
            </w:r>
            <w:r w:rsidRPr="00DC4754">
              <w:rPr>
                <w:bCs/>
                <w:color w:val="000000"/>
              </w:rPr>
              <w:t>arba lygiavertis</w:t>
            </w:r>
          </w:p>
        </w:tc>
        <w:tc>
          <w:tcPr>
            <w:tcW w:w="3306" w:type="pct"/>
          </w:tcPr>
          <w:p w14:paraId="13640CFB" w14:textId="133BD0D3" w:rsidR="00DC4754" w:rsidRDefault="00DC4754" w:rsidP="00D731EB">
            <w:pPr>
              <w:pStyle w:val="xmsonormal"/>
              <w:rPr>
                <w:color w:val="000000"/>
              </w:rPr>
            </w:pPr>
            <w:r w:rsidRPr="00040B93">
              <w:rPr>
                <w:color w:val="000000"/>
              </w:rPr>
              <w:t xml:space="preserve">Blue MUX &amp; Red DMUX Band Coupler Unit , </w:t>
            </w:r>
            <w:r w:rsidR="00AC0B79">
              <w:rPr>
                <w:color w:val="000000"/>
              </w:rPr>
              <w:t xml:space="preserve">suderinamas su </w:t>
            </w:r>
            <w:r w:rsidRPr="00040B93">
              <w:rPr>
                <w:color w:val="000000"/>
              </w:rPr>
              <w:t xml:space="preserve">HCS </w:t>
            </w:r>
            <w:r w:rsidR="00AC0B79">
              <w:rPr>
                <w:color w:val="000000"/>
              </w:rPr>
              <w:t>stiprintuvais</w:t>
            </w:r>
          </w:p>
        </w:tc>
        <w:tc>
          <w:tcPr>
            <w:tcW w:w="430" w:type="pct"/>
            <w:vAlign w:val="center"/>
          </w:tcPr>
          <w:p w14:paraId="0ECFA117" w14:textId="443A8097" w:rsidR="00DC4754" w:rsidRDefault="00DC4754" w:rsidP="000F03A1">
            <w:pPr>
              <w:pStyle w:val="xmsonormal"/>
              <w:jc w:val="center"/>
              <w:rPr>
                <w:color w:val="000000"/>
              </w:rPr>
            </w:pPr>
            <w:r>
              <w:rPr>
                <w:color w:val="000000"/>
              </w:rPr>
              <w:t>1</w:t>
            </w:r>
          </w:p>
        </w:tc>
      </w:tr>
      <w:tr w:rsidR="00DC4754" w14:paraId="685C41BD" w14:textId="4E63B33D" w:rsidTr="00011CA4">
        <w:trPr>
          <w:trHeight w:val="600"/>
          <w:jc w:val="center"/>
        </w:trPr>
        <w:tc>
          <w:tcPr>
            <w:tcW w:w="1264" w:type="pct"/>
            <w:tcMar>
              <w:top w:w="0" w:type="dxa"/>
              <w:left w:w="108" w:type="dxa"/>
              <w:bottom w:w="0" w:type="dxa"/>
              <w:right w:w="108" w:type="dxa"/>
            </w:tcMar>
            <w:vAlign w:val="bottom"/>
            <w:hideMark/>
          </w:tcPr>
          <w:p w14:paraId="0CD52795" w14:textId="60875354" w:rsidR="00DC4754" w:rsidRDefault="00DC4754">
            <w:pPr>
              <w:pStyle w:val="xmsonormal"/>
            </w:pPr>
            <w:r w:rsidRPr="00040B93">
              <w:rPr>
                <w:color w:val="000000"/>
              </w:rPr>
              <w:t>MS430702-CM</w:t>
            </w:r>
            <w:r>
              <w:rPr>
                <w:color w:val="000000"/>
              </w:rPr>
              <w:t xml:space="preserve"> </w:t>
            </w:r>
            <w:r w:rsidRPr="00DC4754">
              <w:rPr>
                <w:bCs/>
                <w:color w:val="000000"/>
              </w:rPr>
              <w:t xml:space="preserve">arba lygiavertis </w:t>
            </w:r>
          </w:p>
        </w:tc>
        <w:tc>
          <w:tcPr>
            <w:tcW w:w="3306" w:type="pct"/>
          </w:tcPr>
          <w:p w14:paraId="7F54B9F3" w14:textId="1DC52347" w:rsidR="00DC4754" w:rsidRDefault="00DC4754" w:rsidP="00D731EB">
            <w:pPr>
              <w:pStyle w:val="xmsonormal"/>
              <w:rPr>
                <w:color w:val="000000"/>
              </w:rPr>
            </w:pPr>
            <w:r w:rsidRPr="00040B93">
              <w:rPr>
                <w:color w:val="000000"/>
              </w:rPr>
              <w:t xml:space="preserve">Red MUX &amp; Blue DMUX Band Coupler Unit, </w:t>
            </w:r>
            <w:r w:rsidR="00AC0B79">
              <w:rPr>
                <w:color w:val="000000"/>
              </w:rPr>
              <w:t xml:space="preserve">suderinamas su </w:t>
            </w:r>
            <w:r w:rsidR="00AC0B79" w:rsidRPr="00040B93">
              <w:rPr>
                <w:color w:val="000000"/>
              </w:rPr>
              <w:t xml:space="preserve">HCS </w:t>
            </w:r>
            <w:r w:rsidR="00AC0B79">
              <w:rPr>
                <w:color w:val="000000"/>
              </w:rPr>
              <w:t>stiprintuvais</w:t>
            </w:r>
          </w:p>
        </w:tc>
        <w:tc>
          <w:tcPr>
            <w:tcW w:w="430" w:type="pct"/>
            <w:vAlign w:val="center"/>
          </w:tcPr>
          <w:p w14:paraId="61E01ABA" w14:textId="0052B0C9" w:rsidR="00DC4754" w:rsidRDefault="00DC4754" w:rsidP="000F03A1">
            <w:pPr>
              <w:pStyle w:val="xmsonormal"/>
              <w:jc w:val="center"/>
              <w:rPr>
                <w:color w:val="000000"/>
              </w:rPr>
            </w:pPr>
            <w:r>
              <w:rPr>
                <w:color w:val="000000"/>
              </w:rPr>
              <w:t>1</w:t>
            </w:r>
          </w:p>
        </w:tc>
      </w:tr>
      <w:tr w:rsidR="00DC4754" w14:paraId="239ABD8F" w14:textId="77777777" w:rsidTr="00011CA4">
        <w:trPr>
          <w:trHeight w:val="600"/>
          <w:jc w:val="center"/>
        </w:trPr>
        <w:tc>
          <w:tcPr>
            <w:tcW w:w="1264" w:type="pct"/>
            <w:tcMar>
              <w:top w:w="0" w:type="dxa"/>
              <w:left w:w="108" w:type="dxa"/>
              <w:bottom w:w="0" w:type="dxa"/>
              <w:right w:w="108" w:type="dxa"/>
            </w:tcMar>
            <w:vAlign w:val="bottom"/>
          </w:tcPr>
          <w:p w14:paraId="79E48454" w14:textId="4294B39A" w:rsidR="00DC4754" w:rsidRPr="00040B93" w:rsidRDefault="00DC4754">
            <w:pPr>
              <w:pStyle w:val="xmsonormal"/>
              <w:rPr>
                <w:color w:val="000000"/>
              </w:rPr>
            </w:pPr>
            <w:r w:rsidRPr="00040B93">
              <w:rPr>
                <w:color w:val="000000"/>
              </w:rPr>
              <w:t>MS430745M-BR1X</w:t>
            </w:r>
            <w:r>
              <w:rPr>
                <w:color w:val="000000"/>
              </w:rPr>
              <w:t xml:space="preserve"> </w:t>
            </w:r>
            <w:r w:rsidRPr="00DC4754">
              <w:rPr>
                <w:bCs/>
                <w:color w:val="000000"/>
              </w:rPr>
              <w:t xml:space="preserve">arba lygiavertis </w:t>
            </w:r>
          </w:p>
        </w:tc>
        <w:tc>
          <w:tcPr>
            <w:tcW w:w="3306" w:type="pct"/>
          </w:tcPr>
          <w:p w14:paraId="5F5EEC70" w14:textId="1399DCF5" w:rsidR="00DC4754" w:rsidRDefault="00AC0B79" w:rsidP="00D731EB">
            <w:pPr>
              <w:pStyle w:val="xmsonormal"/>
              <w:rPr>
                <w:color w:val="000000"/>
              </w:rPr>
            </w:pPr>
            <w:r w:rsidRPr="00F17223">
              <w:rPr>
                <w:rFonts w:asciiTheme="minorHAnsi" w:hAnsiTheme="minorHAnsi" w:cstheme="minorHAnsi"/>
                <w:bCs/>
              </w:rPr>
              <w:t>8 kanalų kasetė, Blue MUX kanalai nuo 44-51, Red DEMUX kanalai nuo 30-37. Temperatūros diapazonas nuo -40 to 65 C.</w:t>
            </w:r>
          </w:p>
        </w:tc>
        <w:tc>
          <w:tcPr>
            <w:tcW w:w="430" w:type="pct"/>
            <w:vAlign w:val="center"/>
          </w:tcPr>
          <w:p w14:paraId="4EB57D74" w14:textId="706EA28D" w:rsidR="00DC4754" w:rsidRDefault="00DC4754" w:rsidP="000F03A1">
            <w:pPr>
              <w:pStyle w:val="xmsonormal"/>
              <w:jc w:val="center"/>
              <w:rPr>
                <w:color w:val="000000"/>
              </w:rPr>
            </w:pPr>
            <w:r>
              <w:rPr>
                <w:color w:val="000000"/>
              </w:rPr>
              <w:t>1</w:t>
            </w:r>
          </w:p>
        </w:tc>
      </w:tr>
      <w:tr w:rsidR="00DC4754" w14:paraId="23C9457D" w14:textId="6D6E3D2A" w:rsidTr="00011CA4">
        <w:trPr>
          <w:trHeight w:val="233"/>
          <w:jc w:val="center"/>
        </w:trPr>
        <w:tc>
          <w:tcPr>
            <w:tcW w:w="1264" w:type="pct"/>
            <w:tcMar>
              <w:top w:w="0" w:type="dxa"/>
              <w:left w:w="108" w:type="dxa"/>
              <w:bottom w:w="0" w:type="dxa"/>
              <w:right w:w="108" w:type="dxa"/>
            </w:tcMar>
            <w:vAlign w:val="bottom"/>
            <w:hideMark/>
          </w:tcPr>
          <w:p w14:paraId="3652DBDC" w14:textId="5DBAFEF9" w:rsidR="00DC4754" w:rsidRDefault="00DC4754">
            <w:pPr>
              <w:pStyle w:val="xmsonormal"/>
            </w:pPr>
            <w:r w:rsidRPr="00040B93">
              <w:rPr>
                <w:color w:val="000000"/>
              </w:rPr>
              <w:t>MS430745M-RB1X</w:t>
            </w:r>
            <w:r>
              <w:rPr>
                <w:color w:val="000000"/>
              </w:rPr>
              <w:t xml:space="preserve"> </w:t>
            </w:r>
            <w:r w:rsidRPr="00DC4754">
              <w:rPr>
                <w:bCs/>
                <w:color w:val="000000"/>
              </w:rPr>
              <w:t xml:space="preserve">arba lygiavertis </w:t>
            </w:r>
          </w:p>
        </w:tc>
        <w:tc>
          <w:tcPr>
            <w:tcW w:w="3306" w:type="pct"/>
          </w:tcPr>
          <w:p w14:paraId="675A9431" w14:textId="2F86B885" w:rsidR="00DC4754" w:rsidRDefault="00AC0B79" w:rsidP="00D731EB">
            <w:pPr>
              <w:pStyle w:val="xmsonormal"/>
              <w:rPr>
                <w:color w:val="000000"/>
              </w:rPr>
            </w:pPr>
            <w:r w:rsidRPr="00F17223">
              <w:rPr>
                <w:rFonts w:cstheme="minorHAnsi"/>
                <w:bCs/>
              </w:rPr>
              <w:t xml:space="preserve">8 kanalų kasetė, RED MUX kanalai nuo </w:t>
            </w:r>
            <w:r w:rsidRPr="00F17223">
              <w:rPr>
                <w:rFonts w:cstheme="minorHAnsi"/>
                <w:bCs/>
                <w:lang w:val="en-US"/>
              </w:rPr>
              <w:t>30-37</w:t>
            </w:r>
            <w:r w:rsidRPr="00F17223">
              <w:rPr>
                <w:rFonts w:cstheme="minorHAnsi"/>
                <w:bCs/>
              </w:rPr>
              <w:t>, Blue DEMUX kanalai nuo 44-51. Temperatūros diapazonas nuo -40 to 65 C.</w:t>
            </w:r>
          </w:p>
        </w:tc>
        <w:tc>
          <w:tcPr>
            <w:tcW w:w="430" w:type="pct"/>
            <w:vAlign w:val="center"/>
          </w:tcPr>
          <w:p w14:paraId="392D6E2B" w14:textId="57A17035" w:rsidR="00DC4754" w:rsidRDefault="00DC4754" w:rsidP="000F03A1">
            <w:pPr>
              <w:pStyle w:val="xmsonormal"/>
              <w:jc w:val="center"/>
              <w:rPr>
                <w:color w:val="000000"/>
              </w:rPr>
            </w:pPr>
            <w:r>
              <w:rPr>
                <w:color w:val="000000"/>
              </w:rPr>
              <w:t xml:space="preserve">1 </w:t>
            </w:r>
          </w:p>
        </w:tc>
      </w:tr>
      <w:tr w:rsidR="00DC4754" w14:paraId="7E722FCC" w14:textId="77777777" w:rsidTr="00011CA4">
        <w:trPr>
          <w:trHeight w:val="233"/>
          <w:jc w:val="center"/>
        </w:trPr>
        <w:tc>
          <w:tcPr>
            <w:tcW w:w="1264" w:type="pct"/>
            <w:tcMar>
              <w:top w:w="0" w:type="dxa"/>
              <w:left w:w="108" w:type="dxa"/>
              <w:bottom w:w="0" w:type="dxa"/>
              <w:right w:w="108" w:type="dxa"/>
            </w:tcMar>
            <w:vAlign w:val="bottom"/>
          </w:tcPr>
          <w:p w14:paraId="2D2A192B" w14:textId="69D4831A" w:rsidR="00DC4754" w:rsidRPr="00040B93" w:rsidRDefault="00DC4754">
            <w:pPr>
              <w:pStyle w:val="xmsonormal"/>
              <w:rPr>
                <w:color w:val="000000"/>
              </w:rPr>
            </w:pPr>
            <w:r w:rsidRPr="00040B93">
              <w:rPr>
                <w:color w:val="000000"/>
              </w:rPr>
              <w:t>MS430999</w:t>
            </w:r>
            <w:r>
              <w:rPr>
                <w:color w:val="000000"/>
              </w:rPr>
              <w:t xml:space="preserve"> </w:t>
            </w:r>
            <w:r w:rsidRPr="00DC4754">
              <w:rPr>
                <w:bCs/>
                <w:color w:val="000000"/>
              </w:rPr>
              <w:t xml:space="preserve">arba lygiavertis </w:t>
            </w:r>
          </w:p>
        </w:tc>
        <w:tc>
          <w:tcPr>
            <w:tcW w:w="3306" w:type="pct"/>
          </w:tcPr>
          <w:p w14:paraId="65CC7C16" w14:textId="4A100928" w:rsidR="00DC4754" w:rsidRDefault="00AC0B79" w:rsidP="00D731EB">
            <w:pPr>
              <w:pStyle w:val="xmsonormal"/>
              <w:rPr>
                <w:color w:val="000000"/>
              </w:rPr>
            </w:pPr>
            <w:r w:rsidRPr="00F17223">
              <w:rPr>
                <w:rFonts w:cstheme="minorHAnsi"/>
                <w:bCs/>
                <w:lang w:val="en-US"/>
              </w:rPr>
              <w:t xml:space="preserve">1 RU </w:t>
            </w:r>
            <w:r w:rsidRPr="00F17223">
              <w:rPr>
                <w:rFonts w:cstheme="minorHAnsi"/>
                <w:bCs/>
              </w:rPr>
              <w:t xml:space="preserve">šasi, skirta </w:t>
            </w:r>
            <w:r w:rsidRPr="00F17223">
              <w:rPr>
                <w:rFonts w:cstheme="minorHAnsi"/>
                <w:bCs/>
                <w:lang w:val="en-US"/>
              </w:rPr>
              <w:t>2 optinės dispersijos kompenasavimo moduliams</w:t>
            </w:r>
          </w:p>
        </w:tc>
        <w:tc>
          <w:tcPr>
            <w:tcW w:w="430" w:type="pct"/>
            <w:vAlign w:val="center"/>
          </w:tcPr>
          <w:p w14:paraId="4314579E" w14:textId="18F40E12" w:rsidR="00DC4754" w:rsidRDefault="00DC4754" w:rsidP="000F03A1">
            <w:pPr>
              <w:pStyle w:val="xmsonormal"/>
              <w:jc w:val="center"/>
              <w:rPr>
                <w:color w:val="000000"/>
              </w:rPr>
            </w:pPr>
            <w:r>
              <w:rPr>
                <w:color w:val="000000"/>
              </w:rPr>
              <w:t>2</w:t>
            </w:r>
          </w:p>
        </w:tc>
      </w:tr>
      <w:tr w:rsidR="00DC4754" w14:paraId="209BBDF1" w14:textId="77777777" w:rsidTr="00011CA4">
        <w:trPr>
          <w:trHeight w:val="233"/>
          <w:jc w:val="center"/>
        </w:trPr>
        <w:tc>
          <w:tcPr>
            <w:tcW w:w="1264" w:type="pct"/>
            <w:tcMar>
              <w:top w:w="0" w:type="dxa"/>
              <w:left w:w="108" w:type="dxa"/>
              <w:bottom w:w="0" w:type="dxa"/>
              <w:right w:w="108" w:type="dxa"/>
            </w:tcMar>
            <w:vAlign w:val="bottom"/>
          </w:tcPr>
          <w:p w14:paraId="1DAAEDDE" w14:textId="11978FBA" w:rsidR="00DC4754" w:rsidRPr="00040B93" w:rsidRDefault="00DC4754">
            <w:pPr>
              <w:pStyle w:val="xmsonormal"/>
              <w:rPr>
                <w:color w:val="000000"/>
              </w:rPr>
            </w:pPr>
            <w:r w:rsidRPr="00040B93">
              <w:rPr>
                <w:color w:val="000000"/>
              </w:rPr>
              <w:t>MS430400</w:t>
            </w:r>
            <w:r>
              <w:rPr>
                <w:color w:val="000000"/>
              </w:rPr>
              <w:t xml:space="preserve"> </w:t>
            </w:r>
            <w:r w:rsidRPr="00DC4754">
              <w:rPr>
                <w:bCs/>
                <w:color w:val="000000"/>
              </w:rPr>
              <w:t xml:space="preserve">arba lygiavertis </w:t>
            </w:r>
          </w:p>
        </w:tc>
        <w:tc>
          <w:tcPr>
            <w:tcW w:w="3306" w:type="pct"/>
          </w:tcPr>
          <w:p w14:paraId="443349E8" w14:textId="23B0E435" w:rsidR="00DC4754" w:rsidRDefault="00DC4754" w:rsidP="00D731EB">
            <w:pPr>
              <w:pStyle w:val="xmsonormal"/>
              <w:rPr>
                <w:color w:val="000000"/>
              </w:rPr>
            </w:pPr>
            <w:r w:rsidRPr="00040B93">
              <w:rPr>
                <w:color w:val="000000"/>
              </w:rPr>
              <w:t xml:space="preserve">DWDM (FFI/SFP/XFP) </w:t>
            </w:r>
            <w:r w:rsidR="00AC0B79">
              <w:rPr>
                <w:color w:val="000000"/>
              </w:rPr>
              <w:t>rinkinys</w:t>
            </w:r>
          </w:p>
        </w:tc>
        <w:tc>
          <w:tcPr>
            <w:tcW w:w="430" w:type="pct"/>
            <w:vAlign w:val="center"/>
          </w:tcPr>
          <w:p w14:paraId="41742AD3" w14:textId="70C156FE" w:rsidR="00DC4754" w:rsidRDefault="00DC4754" w:rsidP="000F03A1">
            <w:pPr>
              <w:pStyle w:val="xmsonormal"/>
              <w:jc w:val="center"/>
              <w:rPr>
                <w:color w:val="000000"/>
              </w:rPr>
            </w:pPr>
            <w:r>
              <w:rPr>
                <w:color w:val="000000"/>
              </w:rPr>
              <w:t>8</w:t>
            </w:r>
          </w:p>
        </w:tc>
      </w:tr>
      <w:tr w:rsidR="00DC4754" w14:paraId="73C997CC" w14:textId="77777777" w:rsidTr="00011CA4">
        <w:trPr>
          <w:trHeight w:val="233"/>
          <w:jc w:val="center"/>
        </w:trPr>
        <w:tc>
          <w:tcPr>
            <w:tcW w:w="1264" w:type="pct"/>
            <w:tcMar>
              <w:top w:w="0" w:type="dxa"/>
              <w:left w:w="108" w:type="dxa"/>
              <w:bottom w:w="0" w:type="dxa"/>
              <w:right w:w="108" w:type="dxa"/>
            </w:tcMar>
            <w:vAlign w:val="bottom"/>
          </w:tcPr>
          <w:p w14:paraId="5575FAF0" w14:textId="7E718944" w:rsidR="00DC4754" w:rsidRPr="00040B93" w:rsidRDefault="00DC4754">
            <w:pPr>
              <w:pStyle w:val="xmsonormal"/>
              <w:rPr>
                <w:color w:val="000000"/>
              </w:rPr>
            </w:pPr>
            <w:r w:rsidRPr="00040B93">
              <w:rPr>
                <w:color w:val="000000"/>
              </w:rPr>
              <w:t>MS430434</w:t>
            </w:r>
            <w:r>
              <w:rPr>
                <w:color w:val="000000"/>
              </w:rPr>
              <w:t xml:space="preserve"> </w:t>
            </w:r>
            <w:r w:rsidRPr="00DC4754">
              <w:rPr>
                <w:bCs/>
                <w:color w:val="000000"/>
              </w:rPr>
              <w:t xml:space="preserve">arba lygiavertis </w:t>
            </w:r>
          </w:p>
        </w:tc>
        <w:tc>
          <w:tcPr>
            <w:tcW w:w="3306" w:type="pct"/>
          </w:tcPr>
          <w:p w14:paraId="6B51C112" w14:textId="1D707B6C" w:rsidR="00DC4754" w:rsidRDefault="00AC0B79" w:rsidP="00D731EB">
            <w:pPr>
              <w:pStyle w:val="xmsonormal"/>
              <w:rPr>
                <w:color w:val="000000"/>
              </w:rPr>
            </w:pPr>
            <w:r w:rsidRPr="00F17223">
              <w:rPr>
                <w:rFonts w:cstheme="minorHAnsi"/>
                <w:bCs/>
              </w:rPr>
              <w:t>Daugiapakopio stiprintuvo optinių priedų rinkinys.</w:t>
            </w:r>
          </w:p>
        </w:tc>
        <w:tc>
          <w:tcPr>
            <w:tcW w:w="430" w:type="pct"/>
            <w:vAlign w:val="center"/>
          </w:tcPr>
          <w:p w14:paraId="2A28A188" w14:textId="7EA71807" w:rsidR="00DC4754" w:rsidRDefault="00DC4754" w:rsidP="000F03A1">
            <w:pPr>
              <w:pStyle w:val="xmsonormal"/>
              <w:jc w:val="center"/>
              <w:rPr>
                <w:color w:val="000000"/>
              </w:rPr>
            </w:pPr>
            <w:r>
              <w:rPr>
                <w:color w:val="000000"/>
              </w:rPr>
              <w:t>2</w:t>
            </w:r>
          </w:p>
        </w:tc>
      </w:tr>
      <w:tr w:rsidR="00DC4754" w14:paraId="73024C50" w14:textId="77777777" w:rsidTr="00011CA4">
        <w:trPr>
          <w:trHeight w:val="233"/>
          <w:jc w:val="center"/>
        </w:trPr>
        <w:tc>
          <w:tcPr>
            <w:tcW w:w="1264" w:type="pct"/>
            <w:tcMar>
              <w:top w:w="0" w:type="dxa"/>
              <w:left w:w="108" w:type="dxa"/>
              <w:bottom w:w="0" w:type="dxa"/>
              <w:right w:w="108" w:type="dxa"/>
            </w:tcMar>
            <w:vAlign w:val="bottom"/>
          </w:tcPr>
          <w:p w14:paraId="584E6B45" w14:textId="64ABE678" w:rsidR="00DC4754" w:rsidRPr="00040B93" w:rsidRDefault="00DC4754">
            <w:pPr>
              <w:pStyle w:val="xmsonormal"/>
              <w:rPr>
                <w:color w:val="000000"/>
              </w:rPr>
            </w:pPr>
            <w:r w:rsidRPr="00040B93">
              <w:rPr>
                <w:color w:val="000000"/>
              </w:rPr>
              <w:t>MS430428</w:t>
            </w:r>
            <w:r>
              <w:rPr>
                <w:color w:val="000000"/>
              </w:rPr>
              <w:t xml:space="preserve"> </w:t>
            </w:r>
            <w:r w:rsidRPr="00DC4754">
              <w:rPr>
                <w:bCs/>
                <w:color w:val="000000"/>
              </w:rPr>
              <w:t xml:space="preserve">arba lygiavertis </w:t>
            </w:r>
          </w:p>
        </w:tc>
        <w:tc>
          <w:tcPr>
            <w:tcW w:w="3306" w:type="pct"/>
          </w:tcPr>
          <w:p w14:paraId="61558503" w14:textId="041DEEEC" w:rsidR="00DC4754" w:rsidRDefault="00AC0B79" w:rsidP="00D731EB">
            <w:pPr>
              <w:pStyle w:val="xmsonormal"/>
              <w:rPr>
                <w:color w:val="000000"/>
              </w:rPr>
            </w:pPr>
            <w:r w:rsidRPr="00F17223">
              <w:rPr>
                <w:rFonts w:cstheme="minorHAnsi"/>
                <w:bCs/>
              </w:rPr>
              <w:t>Dispersijos kompansavimui skirtas optinių priedų rinkinys.</w:t>
            </w:r>
          </w:p>
        </w:tc>
        <w:tc>
          <w:tcPr>
            <w:tcW w:w="430" w:type="pct"/>
            <w:vAlign w:val="center"/>
          </w:tcPr>
          <w:p w14:paraId="53760DF5" w14:textId="3A68CB8C" w:rsidR="00DC4754" w:rsidRDefault="00DC4754" w:rsidP="000F03A1">
            <w:pPr>
              <w:pStyle w:val="xmsonormal"/>
              <w:jc w:val="center"/>
              <w:rPr>
                <w:color w:val="000000"/>
              </w:rPr>
            </w:pPr>
            <w:r>
              <w:rPr>
                <w:color w:val="000000"/>
              </w:rPr>
              <w:t>4</w:t>
            </w:r>
          </w:p>
        </w:tc>
      </w:tr>
      <w:tr w:rsidR="00DC4754" w14:paraId="3D817A35" w14:textId="77777777" w:rsidTr="00011CA4">
        <w:trPr>
          <w:trHeight w:val="233"/>
          <w:jc w:val="center"/>
        </w:trPr>
        <w:tc>
          <w:tcPr>
            <w:tcW w:w="1264" w:type="pct"/>
            <w:tcMar>
              <w:top w:w="0" w:type="dxa"/>
              <w:left w:w="108" w:type="dxa"/>
              <w:bottom w:w="0" w:type="dxa"/>
              <w:right w:w="108" w:type="dxa"/>
            </w:tcMar>
            <w:vAlign w:val="bottom"/>
          </w:tcPr>
          <w:p w14:paraId="4BC449CA" w14:textId="31B571AC" w:rsidR="00DC4754" w:rsidRPr="00DC4754" w:rsidRDefault="00DC4754">
            <w:pPr>
              <w:pStyle w:val="xmsonormal"/>
              <w:rPr>
                <w:rFonts w:eastAsia="Times New Roman"/>
                <w:color w:val="000000"/>
                <w:lang w:eastAsia="en-US"/>
              </w:rPr>
            </w:pPr>
            <w:r>
              <w:rPr>
                <w:color w:val="000000"/>
              </w:rPr>
              <w:t xml:space="preserve">DMC-G01LC </w:t>
            </w:r>
            <w:r w:rsidRPr="00DC4754">
              <w:rPr>
                <w:bCs/>
                <w:color w:val="000000"/>
              </w:rPr>
              <w:t xml:space="preserve">arba lygiavertis </w:t>
            </w:r>
          </w:p>
        </w:tc>
        <w:tc>
          <w:tcPr>
            <w:tcW w:w="3306" w:type="pct"/>
          </w:tcPr>
          <w:p w14:paraId="33B498D9" w14:textId="110507FF" w:rsidR="00DC4754" w:rsidRDefault="00DC4754" w:rsidP="00D731EB">
            <w:pPr>
              <w:pStyle w:val="xmsonormal"/>
              <w:rPr>
                <w:color w:val="000000"/>
              </w:rPr>
            </w:pPr>
            <w:r>
              <w:rPr>
                <w:color w:val="000000"/>
              </w:rPr>
              <w:t>Optinis keitiklis DMC-G01LC arba lygiavertis</w:t>
            </w:r>
          </w:p>
        </w:tc>
        <w:tc>
          <w:tcPr>
            <w:tcW w:w="430" w:type="pct"/>
            <w:vAlign w:val="center"/>
          </w:tcPr>
          <w:p w14:paraId="444F9E87" w14:textId="28DCA50C" w:rsidR="00DC4754" w:rsidRDefault="00DC4754" w:rsidP="000F03A1">
            <w:pPr>
              <w:pStyle w:val="xmsonormal"/>
              <w:jc w:val="center"/>
              <w:rPr>
                <w:color w:val="000000"/>
              </w:rPr>
            </w:pPr>
            <w:r>
              <w:rPr>
                <w:color w:val="000000"/>
              </w:rPr>
              <w:t>20</w:t>
            </w:r>
          </w:p>
        </w:tc>
      </w:tr>
      <w:tr w:rsidR="00D731EB" w14:paraId="69B613F3" w14:textId="77777777" w:rsidTr="00011CA4">
        <w:trPr>
          <w:trHeight w:val="233"/>
          <w:jc w:val="center"/>
        </w:trPr>
        <w:tc>
          <w:tcPr>
            <w:tcW w:w="1264" w:type="pct"/>
            <w:tcMar>
              <w:top w:w="0" w:type="dxa"/>
              <w:left w:w="108" w:type="dxa"/>
              <w:bottom w:w="0" w:type="dxa"/>
              <w:right w:w="108" w:type="dxa"/>
            </w:tcMar>
            <w:vAlign w:val="bottom"/>
          </w:tcPr>
          <w:p w14:paraId="01EC730A" w14:textId="61827AD5" w:rsidR="00D731EB" w:rsidRPr="00D731EB" w:rsidRDefault="009B2642">
            <w:pPr>
              <w:pStyle w:val="xmsonormal"/>
              <w:rPr>
                <w:color w:val="000000"/>
                <w:lang w:val="en-US"/>
              </w:rPr>
            </w:pPr>
            <w:bookmarkStart w:id="8" w:name="_Hlk176292582"/>
            <w:r w:rsidRPr="009B2642">
              <w:rPr>
                <w:color w:val="000000"/>
                <w:lang w:val="en-US"/>
              </w:rPr>
              <w:t xml:space="preserve">JL679A </w:t>
            </w:r>
            <w:bookmarkEnd w:id="8"/>
            <w:r w:rsidR="00AA2CAB">
              <w:rPr>
                <w:color w:val="000000"/>
                <w:lang w:val="en-US"/>
              </w:rPr>
              <w:t>arba lygiavertis</w:t>
            </w:r>
          </w:p>
        </w:tc>
        <w:tc>
          <w:tcPr>
            <w:tcW w:w="3306" w:type="pct"/>
          </w:tcPr>
          <w:p w14:paraId="6705F490" w14:textId="5A83D3C7" w:rsidR="00D731EB" w:rsidRDefault="009B2642" w:rsidP="00D731EB">
            <w:pPr>
              <w:pStyle w:val="xmsonormal"/>
              <w:rPr>
                <w:color w:val="000000"/>
              </w:rPr>
            </w:pPr>
            <w:r w:rsidRPr="009B2642">
              <w:rPr>
                <w:color w:val="000000"/>
              </w:rPr>
              <w:t xml:space="preserve">Aruba 6100 12G Class4 PoE 2G/2SFP+ 139W </w:t>
            </w:r>
            <w:r w:rsidR="00AA2CAB">
              <w:rPr>
                <w:color w:val="000000"/>
              </w:rPr>
              <w:t>komutatorius</w:t>
            </w:r>
            <w:r>
              <w:rPr>
                <w:color w:val="000000"/>
              </w:rPr>
              <w:t>, įskaitant montavimo laikiklius į 19“ komutacinę spintą.</w:t>
            </w:r>
          </w:p>
        </w:tc>
        <w:tc>
          <w:tcPr>
            <w:tcW w:w="430" w:type="pct"/>
            <w:vAlign w:val="center"/>
          </w:tcPr>
          <w:p w14:paraId="6A841F6A" w14:textId="18D6926D" w:rsidR="00D731EB" w:rsidRDefault="00D5344C" w:rsidP="000F03A1">
            <w:pPr>
              <w:pStyle w:val="xmsonormal"/>
              <w:jc w:val="center"/>
              <w:rPr>
                <w:color w:val="000000"/>
              </w:rPr>
            </w:pPr>
            <w:r>
              <w:rPr>
                <w:color w:val="000000"/>
              </w:rPr>
              <w:t>5</w:t>
            </w:r>
          </w:p>
        </w:tc>
      </w:tr>
      <w:tr w:rsidR="00011CA4" w14:paraId="583D6B84" w14:textId="77777777" w:rsidTr="00011CA4">
        <w:trPr>
          <w:trHeight w:val="233"/>
          <w:jc w:val="center"/>
        </w:trPr>
        <w:tc>
          <w:tcPr>
            <w:tcW w:w="1264" w:type="pct"/>
            <w:tcMar>
              <w:top w:w="0" w:type="dxa"/>
              <w:left w:w="108" w:type="dxa"/>
              <w:bottom w:w="0" w:type="dxa"/>
              <w:right w:w="108" w:type="dxa"/>
            </w:tcMar>
            <w:vAlign w:val="bottom"/>
          </w:tcPr>
          <w:p w14:paraId="42BA0F4C" w14:textId="47528117" w:rsidR="00011CA4" w:rsidRPr="009B2642" w:rsidRDefault="00011CA4">
            <w:pPr>
              <w:pStyle w:val="xmsonormal"/>
              <w:rPr>
                <w:color w:val="000000"/>
                <w:lang w:val="en-US"/>
              </w:rPr>
            </w:pPr>
            <w:r>
              <w:rPr>
                <w:color w:val="000000"/>
                <w:lang w:val="en-US"/>
              </w:rPr>
              <w:t>-</w:t>
            </w:r>
          </w:p>
        </w:tc>
        <w:tc>
          <w:tcPr>
            <w:tcW w:w="3306" w:type="pct"/>
          </w:tcPr>
          <w:p w14:paraId="76E9BA7C" w14:textId="35EDA0EE" w:rsidR="00011CA4" w:rsidRPr="009B2642" w:rsidRDefault="00011CA4" w:rsidP="00D731EB">
            <w:pPr>
              <w:pStyle w:val="xmsonormal"/>
              <w:rPr>
                <w:color w:val="000000"/>
              </w:rPr>
            </w:pPr>
            <w:r w:rsidRPr="00011CA4">
              <w:rPr>
                <w:color w:val="000000"/>
              </w:rPr>
              <w:t xml:space="preserve">SC -SC </w:t>
            </w:r>
            <w:r>
              <w:rPr>
                <w:color w:val="000000"/>
              </w:rPr>
              <w:t>komutacinis</w:t>
            </w:r>
            <w:r w:rsidRPr="00011CA4">
              <w:rPr>
                <w:color w:val="000000"/>
              </w:rPr>
              <w:t xml:space="preserve"> kabelis Single mode 0,5 m (viengubas)</w:t>
            </w:r>
          </w:p>
        </w:tc>
        <w:tc>
          <w:tcPr>
            <w:tcW w:w="430" w:type="pct"/>
            <w:vAlign w:val="center"/>
          </w:tcPr>
          <w:p w14:paraId="7FA42C1E" w14:textId="081E77AF" w:rsidR="00011CA4" w:rsidRDefault="00AB4CCD" w:rsidP="000F03A1">
            <w:pPr>
              <w:pStyle w:val="xmsonormal"/>
              <w:jc w:val="center"/>
              <w:rPr>
                <w:color w:val="000000"/>
              </w:rPr>
            </w:pPr>
            <w:r>
              <w:rPr>
                <w:color w:val="000000"/>
              </w:rPr>
              <w:t>30</w:t>
            </w:r>
          </w:p>
        </w:tc>
      </w:tr>
      <w:tr w:rsidR="00011CA4" w14:paraId="41BE0D4E" w14:textId="77777777" w:rsidTr="00011CA4">
        <w:trPr>
          <w:trHeight w:val="233"/>
          <w:jc w:val="center"/>
        </w:trPr>
        <w:tc>
          <w:tcPr>
            <w:tcW w:w="1264" w:type="pct"/>
            <w:tcMar>
              <w:top w:w="0" w:type="dxa"/>
              <w:left w:w="108" w:type="dxa"/>
              <w:bottom w:w="0" w:type="dxa"/>
              <w:right w:w="108" w:type="dxa"/>
            </w:tcMar>
            <w:vAlign w:val="bottom"/>
          </w:tcPr>
          <w:p w14:paraId="77CD282E" w14:textId="68E49540" w:rsidR="00011CA4" w:rsidRDefault="00011CA4">
            <w:pPr>
              <w:pStyle w:val="xmsonormal"/>
              <w:rPr>
                <w:color w:val="000000"/>
                <w:lang w:val="en-US"/>
              </w:rPr>
            </w:pPr>
            <w:r>
              <w:rPr>
                <w:color w:val="000000"/>
                <w:lang w:val="en-US"/>
              </w:rPr>
              <w:lastRenderedPageBreak/>
              <w:t>-</w:t>
            </w:r>
          </w:p>
        </w:tc>
        <w:tc>
          <w:tcPr>
            <w:tcW w:w="3306" w:type="pct"/>
          </w:tcPr>
          <w:p w14:paraId="148B57C9" w14:textId="747964D6" w:rsidR="00011CA4" w:rsidRPr="00011CA4" w:rsidRDefault="00011CA4" w:rsidP="00D731EB">
            <w:pPr>
              <w:pStyle w:val="xmsonormal"/>
              <w:rPr>
                <w:color w:val="000000"/>
              </w:rPr>
            </w:pPr>
            <w:r w:rsidRPr="00011CA4">
              <w:rPr>
                <w:color w:val="000000"/>
              </w:rPr>
              <w:t xml:space="preserve">SC -SC </w:t>
            </w:r>
            <w:r>
              <w:rPr>
                <w:color w:val="000000"/>
              </w:rPr>
              <w:t>komutacinis</w:t>
            </w:r>
            <w:r w:rsidRPr="00011CA4">
              <w:rPr>
                <w:color w:val="000000"/>
              </w:rPr>
              <w:t xml:space="preserve"> kabelis Single mode 1,0 m (viengubas)</w:t>
            </w:r>
          </w:p>
        </w:tc>
        <w:tc>
          <w:tcPr>
            <w:tcW w:w="430" w:type="pct"/>
            <w:vAlign w:val="center"/>
          </w:tcPr>
          <w:p w14:paraId="40B3833A" w14:textId="54E008FF" w:rsidR="00011CA4" w:rsidRDefault="00AB4CCD" w:rsidP="000F03A1">
            <w:pPr>
              <w:pStyle w:val="xmsonormal"/>
              <w:jc w:val="center"/>
              <w:rPr>
                <w:color w:val="000000"/>
              </w:rPr>
            </w:pPr>
            <w:r>
              <w:rPr>
                <w:color w:val="000000"/>
              </w:rPr>
              <w:t>30</w:t>
            </w:r>
          </w:p>
        </w:tc>
      </w:tr>
      <w:tr w:rsidR="00011CA4" w14:paraId="0DBD1CEE" w14:textId="77777777" w:rsidTr="00011CA4">
        <w:trPr>
          <w:trHeight w:val="233"/>
          <w:jc w:val="center"/>
        </w:trPr>
        <w:tc>
          <w:tcPr>
            <w:tcW w:w="1264" w:type="pct"/>
            <w:tcMar>
              <w:top w:w="0" w:type="dxa"/>
              <w:left w:w="108" w:type="dxa"/>
              <w:bottom w:w="0" w:type="dxa"/>
              <w:right w:w="108" w:type="dxa"/>
            </w:tcMar>
            <w:vAlign w:val="bottom"/>
          </w:tcPr>
          <w:p w14:paraId="32DFDA95" w14:textId="243E9A1C" w:rsidR="00011CA4" w:rsidRDefault="00011CA4">
            <w:pPr>
              <w:pStyle w:val="xmsonormal"/>
              <w:rPr>
                <w:color w:val="000000"/>
                <w:lang w:val="en-US"/>
              </w:rPr>
            </w:pPr>
            <w:r>
              <w:rPr>
                <w:color w:val="000000"/>
                <w:lang w:val="en-US"/>
              </w:rPr>
              <w:t>-</w:t>
            </w:r>
          </w:p>
        </w:tc>
        <w:tc>
          <w:tcPr>
            <w:tcW w:w="3306" w:type="pct"/>
          </w:tcPr>
          <w:p w14:paraId="50D14871" w14:textId="29DBF0FA" w:rsidR="00011CA4" w:rsidRPr="00011CA4" w:rsidRDefault="00011CA4" w:rsidP="00D731EB">
            <w:pPr>
              <w:pStyle w:val="xmsonormal"/>
              <w:rPr>
                <w:color w:val="000000"/>
              </w:rPr>
            </w:pPr>
            <w:r w:rsidRPr="00011CA4">
              <w:rPr>
                <w:color w:val="000000"/>
              </w:rPr>
              <w:t xml:space="preserve">LC -LC </w:t>
            </w:r>
            <w:r>
              <w:rPr>
                <w:color w:val="000000"/>
              </w:rPr>
              <w:t>komutacinis</w:t>
            </w:r>
            <w:r w:rsidRPr="00011CA4">
              <w:rPr>
                <w:color w:val="000000"/>
              </w:rPr>
              <w:t xml:space="preserve"> kabelis Single mode 0,5 m (viengubas)</w:t>
            </w:r>
          </w:p>
        </w:tc>
        <w:tc>
          <w:tcPr>
            <w:tcW w:w="430" w:type="pct"/>
            <w:vAlign w:val="center"/>
          </w:tcPr>
          <w:p w14:paraId="07D4E761" w14:textId="275E62A3" w:rsidR="00011CA4" w:rsidRDefault="00011CA4" w:rsidP="000F03A1">
            <w:pPr>
              <w:pStyle w:val="xmsonormal"/>
              <w:jc w:val="center"/>
              <w:rPr>
                <w:color w:val="000000"/>
              </w:rPr>
            </w:pPr>
            <w:r>
              <w:rPr>
                <w:color w:val="000000"/>
              </w:rPr>
              <w:t>20</w:t>
            </w:r>
          </w:p>
        </w:tc>
      </w:tr>
      <w:tr w:rsidR="00011CA4" w14:paraId="15346892" w14:textId="77777777" w:rsidTr="00011CA4">
        <w:trPr>
          <w:trHeight w:val="233"/>
          <w:jc w:val="center"/>
        </w:trPr>
        <w:tc>
          <w:tcPr>
            <w:tcW w:w="1264" w:type="pct"/>
            <w:tcMar>
              <w:top w:w="0" w:type="dxa"/>
              <w:left w:w="108" w:type="dxa"/>
              <w:bottom w:w="0" w:type="dxa"/>
              <w:right w:w="108" w:type="dxa"/>
            </w:tcMar>
            <w:vAlign w:val="bottom"/>
          </w:tcPr>
          <w:p w14:paraId="75CA9E9D" w14:textId="10AAE031" w:rsidR="00011CA4" w:rsidRDefault="00011CA4" w:rsidP="00011CA4">
            <w:pPr>
              <w:pStyle w:val="xmsonormal"/>
              <w:rPr>
                <w:color w:val="000000"/>
                <w:lang w:val="en-US"/>
              </w:rPr>
            </w:pPr>
            <w:r>
              <w:rPr>
                <w:color w:val="000000"/>
                <w:lang w:val="en-US"/>
              </w:rPr>
              <w:t>-</w:t>
            </w:r>
          </w:p>
        </w:tc>
        <w:tc>
          <w:tcPr>
            <w:tcW w:w="3306" w:type="pct"/>
          </w:tcPr>
          <w:p w14:paraId="7933E7C4" w14:textId="6BABE243" w:rsidR="00011CA4" w:rsidRPr="00011CA4" w:rsidRDefault="00011CA4" w:rsidP="00011CA4">
            <w:pPr>
              <w:pStyle w:val="xmsonormal"/>
              <w:rPr>
                <w:color w:val="000000"/>
              </w:rPr>
            </w:pPr>
            <w:r w:rsidRPr="00011CA4">
              <w:rPr>
                <w:color w:val="000000"/>
              </w:rPr>
              <w:t xml:space="preserve">LC -LC </w:t>
            </w:r>
            <w:r>
              <w:rPr>
                <w:color w:val="000000"/>
              </w:rPr>
              <w:t>komutacinis</w:t>
            </w:r>
            <w:r w:rsidRPr="00011CA4">
              <w:rPr>
                <w:color w:val="000000"/>
              </w:rPr>
              <w:t xml:space="preserve"> kabelis Single mode </w:t>
            </w:r>
            <w:r>
              <w:rPr>
                <w:color w:val="000000"/>
              </w:rPr>
              <w:t>1</w:t>
            </w:r>
            <w:r w:rsidRPr="00011CA4">
              <w:rPr>
                <w:color w:val="000000"/>
              </w:rPr>
              <w:t xml:space="preserve"> m (viengubas)</w:t>
            </w:r>
          </w:p>
        </w:tc>
        <w:tc>
          <w:tcPr>
            <w:tcW w:w="430" w:type="pct"/>
            <w:vAlign w:val="center"/>
          </w:tcPr>
          <w:p w14:paraId="574F386C" w14:textId="353CABE6" w:rsidR="00011CA4" w:rsidRDefault="00011CA4" w:rsidP="00011CA4">
            <w:pPr>
              <w:pStyle w:val="xmsonormal"/>
              <w:jc w:val="center"/>
              <w:rPr>
                <w:color w:val="000000"/>
              </w:rPr>
            </w:pPr>
            <w:r>
              <w:rPr>
                <w:color w:val="000000"/>
              </w:rPr>
              <w:t>50</w:t>
            </w:r>
          </w:p>
        </w:tc>
      </w:tr>
      <w:tr w:rsidR="00011CA4" w14:paraId="55960A10" w14:textId="77777777" w:rsidTr="00011CA4">
        <w:trPr>
          <w:trHeight w:val="233"/>
          <w:jc w:val="center"/>
        </w:trPr>
        <w:tc>
          <w:tcPr>
            <w:tcW w:w="1264" w:type="pct"/>
            <w:tcMar>
              <w:top w:w="0" w:type="dxa"/>
              <w:left w:w="108" w:type="dxa"/>
              <w:bottom w:w="0" w:type="dxa"/>
              <w:right w:w="108" w:type="dxa"/>
            </w:tcMar>
            <w:vAlign w:val="bottom"/>
          </w:tcPr>
          <w:p w14:paraId="2AB41122" w14:textId="06677E3D" w:rsidR="00011CA4" w:rsidRDefault="00011CA4" w:rsidP="00011CA4">
            <w:pPr>
              <w:pStyle w:val="xmsonormal"/>
              <w:rPr>
                <w:color w:val="000000"/>
                <w:lang w:val="en-US"/>
              </w:rPr>
            </w:pPr>
            <w:r>
              <w:rPr>
                <w:color w:val="000000"/>
                <w:lang w:val="en-US"/>
              </w:rPr>
              <w:t>-</w:t>
            </w:r>
          </w:p>
        </w:tc>
        <w:tc>
          <w:tcPr>
            <w:tcW w:w="3306" w:type="pct"/>
          </w:tcPr>
          <w:p w14:paraId="5902008B" w14:textId="34235F89" w:rsidR="00011CA4" w:rsidRPr="00011CA4" w:rsidRDefault="00011CA4" w:rsidP="00011CA4">
            <w:pPr>
              <w:pStyle w:val="xmsonormal"/>
              <w:rPr>
                <w:color w:val="000000"/>
              </w:rPr>
            </w:pPr>
            <w:r w:rsidRPr="00011CA4">
              <w:rPr>
                <w:color w:val="000000"/>
              </w:rPr>
              <w:t xml:space="preserve">LC -LC </w:t>
            </w:r>
            <w:r>
              <w:rPr>
                <w:color w:val="000000"/>
              </w:rPr>
              <w:t>komutacinis</w:t>
            </w:r>
            <w:r w:rsidRPr="00011CA4">
              <w:rPr>
                <w:color w:val="000000"/>
              </w:rPr>
              <w:t xml:space="preserve"> kabelis Single mode </w:t>
            </w:r>
            <w:r>
              <w:rPr>
                <w:color w:val="000000"/>
              </w:rPr>
              <w:t>2</w:t>
            </w:r>
            <w:r w:rsidRPr="00011CA4">
              <w:rPr>
                <w:color w:val="000000"/>
              </w:rPr>
              <w:t xml:space="preserve"> m (viengubas)</w:t>
            </w:r>
          </w:p>
        </w:tc>
        <w:tc>
          <w:tcPr>
            <w:tcW w:w="430" w:type="pct"/>
            <w:vAlign w:val="center"/>
          </w:tcPr>
          <w:p w14:paraId="3CDBC15E" w14:textId="29EC4A21" w:rsidR="00011CA4" w:rsidRDefault="00011CA4" w:rsidP="00011CA4">
            <w:pPr>
              <w:pStyle w:val="xmsonormal"/>
              <w:jc w:val="center"/>
              <w:rPr>
                <w:color w:val="000000"/>
              </w:rPr>
            </w:pPr>
            <w:r>
              <w:rPr>
                <w:color w:val="000000"/>
              </w:rPr>
              <w:t>50</w:t>
            </w:r>
          </w:p>
        </w:tc>
      </w:tr>
      <w:tr w:rsidR="00011CA4" w14:paraId="2463F0F0" w14:textId="77777777" w:rsidTr="00011CA4">
        <w:trPr>
          <w:trHeight w:val="233"/>
          <w:jc w:val="center"/>
        </w:trPr>
        <w:tc>
          <w:tcPr>
            <w:tcW w:w="1264" w:type="pct"/>
            <w:tcMar>
              <w:top w:w="0" w:type="dxa"/>
              <w:left w:w="108" w:type="dxa"/>
              <w:bottom w:w="0" w:type="dxa"/>
              <w:right w:w="108" w:type="dxa"/>
            </w:tcMar>
            <w:vAlign w:val="bottom"/>
          </w:tcPr>
          <w:p w14:paraId="14079037" w14:textId="4B6293BF" w:rsidR="00011CA4" w:rsidRDefault="00011CA4" w:rsidP="00011CA4">
            <w:pPr>
              <w:pStyle w:val="xmsonormal"/>
              <w:rPr>
                <w:color w:val="000000"/>
                <w:lang w:val="en-US"/>
              </w:rPr>
            </w:pPr>
            <w:r>
              <w:rPr>
                <w:color w:val="000000"/>
                <w:lang w:val="en-US"/>
              </w:rPr>
              <w:t>-</w:t>
            </w:r>
          </w:p>
        </w:tc>
        <w:tc>
          <w:tcPr>
            <w:tcW w:w="3306" w:type="pct"/>
          </w:tcPr>
          <w:p w14:paraId="01345325" w14:textId="30BCFE9A" w:rsidR="00011CA4" w:rsidRPr="00011CA4" w:rsidRDefault="00011CA4" w:rsidP="00011CA4">
            <w:pPr>
              <w:pStyle w:val="xmsonormal"/>
              <w:rPr>
                <w:color w:val="000000"/>
              </w:rPr>
            </w:pPr>
            <w:r w:rsidRPr="00011CA4">
              <w:rPr>
                <w:color w:val="000000"/>
              </w:rPr>
              <w:t xml:space="preserve">LC -LC </w:t>
            </w:r>
            <w:r>
              <w:rPr>
                <w:color w:val="000000"/>
              </w:rPr>
              <w:t>komutacinis</w:t>
            </w:r>
            <w:r w:rsidRPr="00011CA4">
              <w:rPr>
                <w:color w:val="000000"/>
              </w:rPr>
              <w:t xml:space="preserve"> kabelis Single mode </w:t>
            </w:r>
            <w:r>
              <w:rPr>
                <w:color w:val="000000"/>
              </w:rPr>
              <w:t>10</w:t>
            </w:r>
            <w:r w:rsidRPr="00011CA4">
              <w:rPr>
                <w:color w:val="000000"/>
              </w:rPr>
              <w:t xml:space="preserve"> m (viengubas)</w:t>
            </w:r>
          </w:p>
        </w:tc>
        <w:tc>
          <w:tcPr>
            <w:tcW w:w="430" w:type="pct"/>
            <w:vAlign w:val="center"/>
          </w:tcPr>
          <w:p w14:paraId="4F6658A7" w14:textId="4E5E6720" w:rsidR="00011CA4" w:rsidRDefault="00011CA4" w:rsidP="00011CA4">
            <w:pPr>
              <w:pStyle w:val="xmsonormal"/>
              <w:jc w:val="center"/>
              <w:rPr>
                <w:color w:val="000000"/>
              </w:rPr>
            </w:pPr>
            <w:r>
              <w:rPr>
                <w:color w:val="000000"/>
              </w:rPr>
              <w:t>10</w:t>
            </w:r>
          </w:p>
        </w:tc>
      </w:tr>
      <w:tr w:rsidR="00011CA4" w14:paraId="35C6AC23" w14:textId="77777777" w:rsidTr="00011CA4">
        <w:trPr>
          <w:trHeight w:val="233"/>
          <w:jc w:val="center"/>
        </w:trPr>
        <w:tc>
          <w:tcPr>
            <w:tcW w:w="1264" w:type="pct"/>
            <w:tcMar>
              <w:top w:w="0" w:type="dxa"/>
              <w:left w:w="108" w:type="dxa"/>
              <w:bottom w:w="0" w:type="dxa"/>
              <w:right w:w="108" w:type="dxa"/>
            </w:tcMar>
            <w:vAlign w:val="bottom"/>
          </w:tcPr>
          <w:p w14:paraId="36C8D377" w14:textId="1FCAD8F6" w:rsidR="00011CA4" w:rsidRDefault="00011CA4" w:rsidP="00011CA4">
            <w:pPr>
              <w:pStyle w:val="xmsonormal"/>
              <w:rPr>
                <w:color w:val="000000"/>
                <w:lang w:val="en-US"/>
              </w:rPr>
            </w:pPr>
            <w:r>
              <w:rPr>
                <w:color w:val="000000"/>
                <w:lang w:val="en-US"/>
              </w:rPr>
              <w:t>-</w:t>
            </w:r>
          </w:p>
        </w:tc>
        <w:tc>
          <w:tcPr>
            <w:tcW w:w="3306" w:type="pct"/>
          </w:tcPr>
          <w:p w14:paraId="51656042" w14:textId="6A048828" w:rsidR="00011CA4" w:rsidRPr="00011CA4" w:rsidRDefault="00011CA4" w:rsidP="00011CA4">
            <w:pPr>
              <w:pStyle w:val="xmsonormal"/>
              <w:rPr>
                <w:color w:val="000000"/>
              </w:rPr>
            </w:pPr>
            <w:r w:rsidRPr="00011CA4">
              <w:rPr>
                <w:color w:val="000000"/>
              </w:rPr>
              <w:t xml:space="preserve">LC -LC </w:t>
            </w:r>
            <w:r>
              <w:rPr>
                <w:color w:val="000000"/>
              </w:rPr>
              <w:t>komutacinis</w:t>
            </w:r>
            <w:r w:rsidRPr="00011CA4">
              <w:rPr>
                <w:color w:val="000000"/>
              </w:rPr>
              <w:t xml:space="preserve"> kabelis Single mode </w:t>
            </w:r>
            <w:r>
              <w:rPr>
                <w:color w:val="000000"/>
              </w:rPr>
              <w:t>20</w:t>
            </w:r>
            <w:r w:rsidRPr="00011CA4">
              <w:rPr>
                <w:color w:val="000000"/>
              </w:rPr>
              <w:t xml:space="preserve"> m (viengubas)</w:t>
            </w:r>
          </w:p>
        </w:tc>
        <w:tc>
          <w:tcPr>
            <w:tcW w:w="430" w:type="pct"/>
            <w:vAlign w:val="center"/>
          </w:tcPr>
          <w:p w14:paraId="392AB0A0" w14:textId="255452B1" w:rsidR="00011CA4" w:rsidRDefault="00011CA4" w:rsidP="00011CA4">
            <w:pPr>
              <w:pStyle w:val="xmsonormal"/>
              <w:jc w:val="center"/>
              <w:rPr>
                <w:color w:val="000000"/>
              </w:rPr>
            </w:pPr>
            <w:r>
              <w:rPr>
                <w:color w:val="000000"/>
              </w:rPr>
              <w:t>10</w:t>
            </w:r>
          </w:p>
        </w:tc>
      </w:tr>
      <w:tr w:rsidR="003578C2" w14:paraId="5E205FD1" w14:textId="77777777" w:rsidTr="00011CA4">
        <w:trPr>
          <w:trHeight w:val="233"/>
          <w:jc w:val="center"/>
        </w:trPr>
        <w:tc>
          <w:tcPr>
            <w:tcW w:w="1264" w:type="pct"/>
            <w:tcMar>
              <w:top w:w="0" w:type="dxa"/>
              <w:left w:w="108" w:type="dxa"/>
              <w:bottom w:w="0" w:type="dxa"/>
              <w:right w:w="108" w:type="dxa"/>
            </w:tcMar>
            <w:vAlign w:val="bottom"/>
          </w:tcPr>
          <w:p w14:paraId="5B5CEDCD" w14:textId="21433C8B" w:rsidR="003578C2" w:rsidRDefault="003578C2" w:rsidP="00011CA4">
            <w:pPr>
              <w:pStyle w:val="xmsonormal"/>
              <w:rPr>
                <w:color w:val="000000"/>
                <w:lang w:val="en-US"/>
              </w:rPr>
            </w:pPr>
            <w:r w:rsidRPr="003578C2">
              <w:rPr>
                <w:color w:val="000000"/>
              </w:rPr>
              <w:t>DELL MS116</w:t>
            </w:r>
          </w:p>
        </w:tc>
        <w:tc>
          <w:tcPr>
            <w:tcW w:w="3306" w:type="pct"/>
          </w:tcPr>
          <w:p w14:paraId="171BB581" w14:textId="021B4377" w:rsidR="003578C2" w:rsidRPr="00011CA4" w:rsidRDefault="003578C2" w:rsidP="00011CA4">
            <w:pPr>
              <w:pStyle w:val="xmsonormal"/>
              <w:rPr>
                <w:color w:val="000000"/>
              </w:rPr>
            </w:pPr>
            <w:r w:rsidRPr="003578C2">
              <w:rPr>
                <w:color w:val="000000"/>
              </w:rPr>
              <w:t xml:space="preserve">DELL MS116 </w:t>
            </w:r>
            <w:r>
              <w:rPr>
                <w:color w:val="000000"/>
              </w:rPr>
              <w:t xml:space="preserve"> k</w:t>
            </w:r>
            <w:r w:rsidRPr="003578C2">
              <w:rPr>
                <w:color w:val="000000"/>
              </w:rPr>
              <w:t>ompiuterio pelė (USB) arba lygiavertė</w:t>
            </w:r>
          </w:p>
        </w:tc>
        <w:tc>
          <w:tcPr>
            <w:tcW w:w="430" w:type="pct"/>
            <w:vAlign w:val="center"/>
          </w:tcPr>
          <w:p w14:paraId="1D0EDC26" w14:textId="715E2FA4" w:rsidR="003578C2" w:rsidRDefault="003578C2" w:rsidP="00011CA4">
            <w:pPr>
              <w:pStyle w:val="xmsonormal"/>
              <w:jc w:val="center"/>
              <w:rPr>
                <w:color w:val="000000"/>
              </w:rPr>
            </w:pPr>
            <w:r>
              <w:rPr>
                <w:color w:val="000000"/>
              </w:rPr>
              <w:t>10</w:t>
            </w:r>
          </w:p>
        </w:tc>
      </w:tr>
      <w:tr w:rsidR="003578C2" w14:paraId="421F5A70" w14:textId="77777777" w:rsidTr="00011CA4">
        <w:trPr>
          <w:trHeight w:val="233"/>
          <w:jc w:val="center"/>
        </w:trPr>
        <w:tc>
          <w:tcPr>
            <w:tcW w:w="1264" w:type="pct"/>
            <w:tcMar>
              <w:top w:w="0" w:type="dxa"/>
              <w:left w:w="108" w:type="dxa"/>
              <w:bottom w:w="0" w:type="dxa"/>
              <w:right w:w="108" w:type="dxa"/>
            </w:tcMar>
            <w:vAlign w:val="bottom"/>
          </w:tcPr>
          <w:p w14:paraId="5A7F8C41" w14:textId="12032281" w:rsidR="003578C2" w:rsidRDefault="003578C2" w:rsidP="00011CA4">
            <w:pPr>
              <w:pStyle w:val="xmsonormal"/>
              <w:rPr>
                <w:color w:val="000000"/>
                <w:lang w:val="en-US"/>
              </w:rPr>
            </w:pPr>
            <w:r w:rsidRPr="003578C2">
              <w:rPr>
                <w:color w:val="000000"/>
              </w:rPr>
              <w:t>DELL KB216</w:t>
            </w:r>
          </w:p>
        </w:tc>
        <w:tc>
          <w:tcPr>
            <w:tcW w:w="3306" w:type="pct"/>
          </w:tcPr>
          <w:p w14:paraId="6A34752C" w14:textId="5897D0D2" w:rsidR="003578C2" w:rsidRPr="003578C2" w:rsidRDefault="003578C2" w:rsidP="00011CA4">
            <w:pPr>
              <w:pStyle w:val="xmsonormal"/>
              <w:rPr>
                <w:color w:val="000000"/>
              </w:rPr>
            </w:pPr>
            <w:r w:rsidRPr="003578C2">
              <w:rPr>
                <w:color w:val="000000"/>
              </w:rPr>
              <w:t>DELL KB216 Kompiuterio klaviatūra arba lygiavertė</w:t>
            </w:r>
          </w:p>
        </w:tc>
        <w:tc>
          <w:tcPr>
            <w:tcW w:w="430" w:type="pct"/>
            <w:vAlign w:val="center"/>
          </w:tcPr>
          <w:p w14:paraId="798017D6" w14:textId="35763CAA" w:rsidR="003578C2" w:rsidRDefault="003578C2" w:rsidP="00011CA4">
            <w:pPr>
              <w:pStyle w:val="xmsonormal"/>
              <w:jc w:val="center"/>
              <w:rPr>
                <w:color w:val="000000"/>
              </w:rPr>
            </w:pPr>
            <w:r>
              <w:rPr>
                <w:color w:val="000000"/>
              </w:rPr>
              <w:t>10</w:t>
            </w:r>
          </w:p>
        </w:tc>
      </w:tr>
    </w:tbl>
    <w:p w14:paraId="0D4D19B2" w14:textId="48B5A3F0" w:rsidR="0014544C" w:rsidRDefault="0014544C" w:rsidP="0014544C">
      <w:pPr>
        <w:spacing w:after="120" w:line="240" w:lineRule="auto"/>
        <w:rPr>
          <w:rFonts w:asciiTheme="minorHAnsi" w:eastAsia="Times New Roman" w:hAnsiTheme="minorHAnsi" w:cstheme="minorHAnsi"/>
          <w:color w:val="000000"/>
          <w:sz w:val="22"/>
          <w:szCs w:val="22"/>
        </w:rPr>
      </w:pPr>
    </w:p>
    <w:p w14:paraId="61DF6BFF" w14:textId="77777777" w:rsidR="0014544C" w:rsidRPr="0014544C" w:rsidRDefault="0014544C" w:rsidP="0014544C">
      <w:pPr>
        <w:pStyle w:val="ListParagraph"/>
        <w:numPr>
          <w:ilvl w:val="0"/>
          <w:numId w:val="1"/>
        </w:numPr>
        <w:spacing w:after="120" w:line="240" w:lineRule="auto"/>
        <w:ind w:left="181" w:hanging="181"/>
        <w:jc w:val="center"/>
        <w:rPr>
          <w:rFonts w:asciiTheme="minorHAnsi" w:eastAsia="Times New Roman" w:hAnsiTheme="minorHAnsi" w:cstheme="minorHAnsi"/>
          <w:bCs/>
          <w:color w:val="000000"/>
          <w:spacing w:val="-2"/>
        </w:rPr>
      </w:pPr>
      <w:r w:rsidRPr="0014544C">
        <w:rPr>
          <w:rFonts w:asciiTheme="minorHAnsi" w:eastAsia="Times New Roman" w:hAnsiTheme="minorHAnsi" w:cstheme="minorHAnsi"/>
          <w:b/>
          <w:color w:val="000000"/>
        </w:rPr>
        <w:t>PREKIŲ  PRISTATYMAS</w:t>
      </w:r>
    </w:p>
    <w:p w14:paraId="533F0787" w14:textId="2D906333" w:rsidR="0014544C" w:rsidRPr="0014544C" w:rsidRDefault="0014544C" w:rsidP="0014544C">
      <w:pPr>
        <w:spacing w:after="0" w:line="240" w:lineRule="auto"/>
        <w:ind w:firstLine="851"/>
        <w:jc w:val="both"/>
        <w:rPr>
          <w:rFonts w:asciiTheme="minorHAnsi" w:eastAsia="Times New Roman" w:hAnsiTheme="minorHAnsi" w:cstheme="minorHAnsi"/>
          <w:bCs/>
          <w:i/>
          <w:spacing w:val="-2"/>
          <w:sz w:val="22"/>
          <w:szCs w:val="22"/>
        </w:rPr>
      </w:pPr>
      <w:r w:rsidRPr="0014544C">
        <w:rPr>
          <w:rFonts w:asciiTheme="minorHAnsi" w:eastAsia="Times New Roman" w:hAnsiTheme="minorHAnsi" w:cstheme="minorHAnsi"/>
          <w:bCs/>
          <w:color w:val="000000"/>
          <w:sz w:val="22"/>
          <w:szCs w:val="22"/>
        </w:rPr>
        <w:t>5. Prekės turi būti pristatytos ne vėliau kaip per</w:t>
      </w:r>
      <w:r w:rsidRPr="0014544C">
        <w:rPr>
          <w:rFonts w:asciiTheme="minorHAnsi" w:eastAsia="Times New Roman" w:hAnsiTheme="minorHAnsi" w:cstheme="minorHAnsi"/>
          <w:bCs/>
          <w:spacing w:val="-2"/>
          <w:sz w:val="22"/>
          <w:szCs w:val="22"/>
        </w:rPr>
        <w:t xml:space="preserve"> </w:t>
      </w:r>
      <w:r w:rsidR="000F03A1">
        <w:rPr>
          <w:rFonts w:asciiTheme="minorHAnsi" w:eastAsia="Times New Roman" w:hAnsiTheme="minorHAnsi" w:cstheme="minorHAnsi"/>
          <w:bCs/>
          <w:spacing w:val="-2"/>
          <w:sz w:val="22"/>
          <w:szCs w:val="22"/>
        </w:rPr>
        <w:t>1</w:t>
      </w:r>
      <w:r w:rsidRPr="0014544C">
        <w:rPr>
          <w:rFonts w:asciiTheme="minorHAnsi" w:eastAsia="Times New Roman" w:hAnsiTheme="minorHAnsi" w:cstheme="minorHAnsi"/>
          <w:bCs/>
          <w:spacing w:val="-2"/>
          <w:sz w:val="22"/>
          <w:szCs w:val="22"/>
        </w:rPr>
        <w:t xml:space="preserve"> mėnes</w:t>
      </w:r>
      <w:r w:rsidR="000F03A1">
        <w:rPr>
          <w:rFonts w:asciiTheme="minorHAnsi" w:eastAsia="Times New Roman" w:hAnsiTheme="minorHAnsi" w:cstheme="minorHAnsi"/>
          <w:bCs/>
          <w:spacing w:val="-2"/>
          <w:sz w:val="22"/>
          <w:szCs w:val="22"/>
        </w:rPr>
        <w:t>į</w:t>
      </w:r>
      <w:r w:rsidRPr="0014544C">
        <w:rPr>
          <w:rFonts w:asciiTheme="minorHAnsi" w:eastAsia="Times New Roman" w:hAnsiTheme="minorHAnsi" w:cstheme="minorHAnsi"/>
          <w:bCs/>
          <w:spacing w:val="-2"/>
          <w:sz w:val="22"/>
          <w:szCs w:val="22"/>
        </w:rPr>
        <w:t xml:space="preserve"> nuo</w:t>
      </w:r>
      <w:r w:rsidRPr="0014544C">
        <w:rPr>
          <w:rFonts w:asciiTheme="minorHAnsi" w:eastAsia="Times New Roman" w:hAnsiTheme="minorHAnsi" w:cstheme="minorHAnsi"/>
          <w:bCs/>
          <w:i/>
          <w:spacing w:val="-2"/>
          <w:sz w:val="22"/>
          <w:szCs w:val="22"/>
        </w:rPr>
        <w:t xml:space="preserve"> </w:t>
      </w:r>
      <w:r>
        <w:rPr>
          <w:rFonts w:asciiTheme="minorHAnsi" w:eastAsia="Times New Roman" w:hAnsiTheme="minorHAnsi" w:cstheme="minorHAnsi"/>
          <w:bCs/>
          <w:spacing w:val="-2"/>
          <w:sz w:val="22"/>
          <w:szCs w:val="22"/>
        </w:rPr>
        <w:t>užsakymo pateikimo</w:t>
      </w:r>
      <w:r w:rsidRPr="0014544C">
        <w:rPr>
          <w:rFonts w:asciiTheme="minorHAnsi" w:eastAsia="Times New Roman" w:hAnsiTheme="minorHAnsi" w:cstheme="minorHAnsi"/>
          <w:bCs/>
          <w:spacing w:val="-2"/>
          <w:sz w:val="22"/>
          <w:szCs w:val="22"/>
        </w:rPr>
        <w:t xml:space="preserve"> </w:t>
      </w:r>
      <w:r w:rsidRPr="0014544C">
        <w:rPr>
          <w:rFonts w:asciiTheme="minorHAnsi" w:hAnsiTheme="minorHAnsi" w:cstheme="minorHAnsi"/>
          <w:sz w:val="22"/>
          <w:szCs w:val="22"/>
        </w:rPr>
        <w:t>adresu</w:t>
      </w:r>
      <w:r w:rsidR="007E6FDD">
        <w:rPr>
          <w:rFonts w:asciiTheme="minorHAnsi" w:hAnsiTheme="minorHAnsi" w:cstheme="minorHAnsi"/>
          <w:sz w:val="22"/>
          <w:szCs w:val="22"/>
        </w:rPr>
        <w:t xml:space="preserve"> </w:t>
      </w:r>
      <w:r w:rsidR="007E6FDD" w:rsidRPr="007E6FDD">
        <w:rPr>
          <w:rFonts w:asciiTheme="minorHAnsi" w:hAnsiTheme="minorHAnsi" w:cstheme="minorHAnsi"/>
          <w:b/>
          <w:bCs/>
          <w:sz w:val="22"/>
          <w:szCs w:val="22"/>
        </w:rPr>
        <w:t>(jeigu 1 lentelėje nenurodyta kitaip)</w:t>
      </w:r>
      <w:r w:rsidRPr="0014544C">
        <w:rPr>
          <w:rFonts w:asciiTheme="minorHAnsi" w:hAnsiTheme="minorHAnsi" w:cstheme="minorHAnsi"/>
          <w:sz w:val="22"/>
          <w:szCs w:val="22"/>
        </w:rPr>
        <w:t xml:space="preserve">: </w:t>
      </w:r>
      <w:r>
        <w:rPr>
          <w:rFonts w:asciiTheme="minorHAnsi" w:hAnsiTheme="minorHAnsi" w:cstheme="minorHAnsi"/>
          <w:sz w:val="22"/>
          <w:szCs w:val="22"/>
        </w:rPr>
        <w:t>akcinė bendrovė</w:t>
      </w:r>
      <w:r w:rsidRPr="0014544C">
        <w:rPr>
          <w:rFonts w:asciiTheme="minorHAnsi" w:hAnsiTheme="minorHAnsi" w:cstheme="minorHAnsi"/>
          <w:sz w:val="22"/>
          <w:szCs w:val="22"/>
        </w:rPr>
        <w:t xml:space="preserve"> „Oro navigacija“, B. Karvelio g. 25, LT-02184 Vilnius. Prekės turi būti pristatomos tik darbo dienomis (I-IV nuo 7:30 iki 16:15 val., V nuo 7:30 iki 15:30 val.). </w:t>
      </w:r>
    </w:p>
    <w:p w14:paraId="3410A37B" w14:textId="77777777" w:rsidR="0014544C" w:rsidRPr="0014544C" w:rsidRDefault="0014544C" w:rsidP="0014544C">
      <w:pPr>
        <w:widowControl w:val="0"/>
        <w:tabs>
          <w:tab w:val="left" w:pos="426"/>
        </w:tabs>
        <w:autoSpaceDE w:val="0"/>
        <w:autoSpaceDN w:val="0"/>
        <w:adjustRightInd w:val="0"/>
        <w:spacing w:after="0" w:line="240" w:lineRule="auto"/>
        <w:ind w:firstLine="851"/>
        <w:jc w:val="both"/>
        <w:rPr>
          <w:rFonts w:asciiTheme="minorHAnsi" w:hAnsiTheme="minorHAnsi" w:cstheme="minorHAnsi"/>
          <w:b/>
          <w:bCs/>
          <w:position w:val="-1"/>
          <w:sz w:val="22"/>
          <w:szCs w:val="22"/>
        </w:rPr>
      </w:pPr>
      <w:r w:rsidRPr="0014544C">
        <w:rPr>
          <w:rFonts w:asciiTheme="minorHAnsi" w:eastAsia="Times New Roman" w:hAnsiTheme="minorHAnsi" w:cstheme="minorHAnsi"/>
          <w:bCs/>
          <w:spacing w:val="-2"/>
          <w:sz w:val="22"/>
          <w:szCs w:val="22"/>
        </w:rPr>
        <w:t>6.</w:t>
      </w:r>
      <w:r w:rsidRPr="0014544C">
        <w:rPr>
          <w:rFonts w:asciiTheme="minorHAnsi" w:eastAsia="Times New Roman" w:hAnsiTheme="minorHAnsi" w:cstheme="minorHAnsi"/>
          <w:bCs/>
          <w:i/>
          <w:spacing w:val="-2"/>
          <w:sz w:val="22"/>
          <w:szCs w:val="22"/>
        </w:rPr>
        <w:t xml:space="preserve"> </w:t>
      </w:r>
      <w:r w:rsidRPr="0014544C">
        <w:rPr>
          <w:rFonts w:asciiTheme="minorHAnsi" w:hAnsiTheme="minorHAnsi" w:cstheme="minorHAnsi"/>
          <w:sz w:val="22"/>
          <w:szCs w:val="22"/>
        </w:rPr>
        <w:t xml:space="preserve">Prekės turi būti įpakuotos į standartinę gamintojo pakuotę. Pakuotė turi garantuoti Prekių saugumą jas transportuojant. </w:t>
      </w:r>
      <w:r w:rsidRPr="0014544C">
        <w:rPr>
          <w:rFonts w:asciiTheme="minorHAnsi" w:hAnsiTheme="minorHAnsi" w:cstheme="minorHAnsi"/>
          <w:b/>
          <w:bCs/>
          <w:sz w:val="22"/>
          <w:szCs w:val="22"/>
        </w:rPr>
        <w:t>Prekių pakuotės tūri būti pagamintos iš antrinių perdirbtų žaliavų (polietileno, popieriaus ir pan.).</w:t>
      </w:r>
    </w:p>
    <w:p w14:paraId="7D5C6C90" w14:textId="77777777" w:rsidR="0014544C" w:rsidRPr="0014544C" w:rsidRDefault="0014544C" w:rsidP="0014544C">
      <w:pPr>
        <w:spacing w:after="0" w:line="240" w:lineRule="auto"/>
        <w:ind w:firstLine="851"/>
        <w:jc w:val="both"/>
        <w:rPr>
          <w:rFonts w:asciiTheme="minorHAnsi" w:hAnsiTheme="minorHAnsi" w:cstheme="minorHAnsi"/>
          <w:sz w:val="22"/>
          <w:szCs w:val="22"/>
        </w:rPr>
      </w:pPr>
    </w:p>
    <w:p w14:paraId="5DBDCA12" w14:textId="77777777" w:rsidR="0014544C" w:rsidRPr="0014544C" w:rsidRDefault="0014544C" w:rsidP="0014544C">
      <w:pPr>
        <w:numPr>
          <w:ilvl w:val="0"/>
          <w:numId w:val="1"/>
        </w:numPr>
        <w:spacing w:after="120" w:line="240" w:lineRule="auto"/>
        <w:ind w:left="0" w:firstLine="851"/>
        <w:jc w:val="center"/>
        <w:rPr>
          <w:rFonts w:asciiTheme="minorHAnsi" w:eastAsia="Times New Roman" w:hAnsiTheme="minorHAnsi" w:cstheme="minorHAnsi"/>
          <w:b/>
          <w:bCs/>
          <w:color w:val="000000"/>
          <w:sz w:val="22"/>
          <w:szCs w:val="22"/>
          <w:lang w:val="it-IT" w:bidi="lt-LT"/>
        </w:rPr>
      </w:pPr>
      <w:bookmarkStart w:id="9" w:name="bookmark12"/>
      <w:r w:rsidRPr="0014544C">
        <w:rPr>
          <w:rFonts w:asciiTheme="minorHAnsi" w:eastAsia="Times New Roman" w:hAnsiTheme="minorHAnsi" w:cstheme="minorHAnsi"/>
          <w:b/>
          <w:bCs/>
          <w:color w:val="000000"/>
          <w:sz w:val="22"/>
          <w:szCs w:val="22"/>
          <w:lang w:val="it-IT" w:bidi="lt-LT"/>
        </w:rPr>
        <w:t>GARANTINIAI ĮSIPAREIGOJIMAI</w:t>
      </w:r>
      <w:bookmarkEnd w:id="9"/>
    </w:p>
    <w:p w14:paraId="54FDF4D2" w14:textId="77777777" w:rsidR="0014544C" w:rsidRPr="0014544C" w:rsidRDefault="0014544C" w:rsidP="0014544C">
      <w:pPr>
        <w:spacing w:after="0" w:line="240" w:lineRule="auto"/>
        <w:ind w:firstLine="851"/>
        <w:jc w:val="both"/>
        <w:rPr>
          <w:rFonts w:asciiTheme="minorHAnsi" w:hAnsiTheme="minorHAnsi" w:cstheme="minorHAnsi"/>
          <w:sz w:val="22"/>
          <w:szCs w:val="22"/>
        </w:rPr>
      </w:pPr>
      <w:r w:rsidRPr="0014544C">
        <w:rPr>
          <w:rFonts w:asciiTheme="minorHAnsi" w:hAnsiTheme="minorHAnsi" w:cstheme="minorHAnsi"/>
          <w:sz w:val="22"/>
          <w:szCs w:val="22"/>
        </w:rPr>
        <w:t xml:space="preserve">7. Garantijos terminas skaičiuojamas nuo Prekių perdavimo Pirkėjui momento, t. y. nuo Prekių priėmimo – perdavimo akto pasirašymo dienos. </w:t>
      </w:r>
    </w:p>
    <w:p w14:paraId="2DA605CA" w14:textId="5CA6A61F" w:rsidR="0014544C" w:rsidRPr="0014544C" w:rsidRDefault="0014544C" w:rsidP="0014544C">
      <w:pPr>
        <w:spacing w:after="0" w:line="240" w:lineRule="auto"/>
        <w:ind w:firstLine="851"/>
        <w:jc w:val="both"/>
        <w:rPr>
          <w:rFonts w:asciiTheme="minorHAnsi" w:eastAsia="SimSun" w:hAnsiTheme="minorHAnsi" w:cstheme="minorHAnsi"/>
          <w:sz w:val="22"/>
          <w:szCs w:val="22"/>
        </w:rPr>
      </w:pPr>
      <w:r w:rsidRPr="0014544C">
        <w:rPr>
          <w:rFonts w:asciiTheme="minorHAnsi" w:hAnsiTheme="minorHAnsi" w:cstheme="minorHAnsi"/>
          <w:sz w:val="22"/>
          <w:szCs w:val="22"/>
        </w:rPr>
        <w:t xml:space="preserve">8. </w:t>
      </w:r>
      <w:r w:rsidRPr="0014544C">
        <w:rPr>
          <w:rFonts w:asciiTheme="minorHAnsi" w:eastAsia="SimSun" w:hAnsiTheme="minorHAnsi" w:cstheme="minorHAnsi"/>
          <w:sz w:val="22"/>
          <w:szCs w:val="22"/>
        </w:rPr>
        <w:t xml:space="preserve">Prekėms  turi būti suteikta ne trumpesnė kaip </w:t>
      </w:r>
      <w:r w:rsidR="00AC0B79">
        <w:rPr>
          <w:rFonts w:asciiTheme="minorHAnsi" w:eastAsia="SimSun" w:hAnsiTheme="minorHAnsi" w:cstheme="minorHAnsi"/>
          <w:sz w:val="22"/>
          <w:szCs w:val="22"/>
        </w:rPr>
        <w:t>24</w:t>
      </w:r>
      <w:r w:rsidRPr="0014544C">
        <w:rPr>
          <w:rFonts w:asciiTheme="minorHAnsi" w:eastAsia="SimSun" w:hAnsiTheme="minorHAnsi" w:cstheme="minorHAnsi"/>
          <w:sz w:val="22"/>
          <w:szCs w:val="22"/>
        </w:rPr>
        <w:t xml:space="preserve"> mėnesių gamintojo garantija.</w:t>
      </w:r>
    </w:p>
    <w:p w14:paraId="02F49CF0" w14:textId="2EE02D26" w:rsidR="0014544C" w:rsidRPr="0014544C" w:rsidRDefault="0014544C" w:rsidP="0014544C">
      <w:pPr>
        <w:spacing w:after="0" w:line="240" w:lineRule="auto"/>
        <w:ind w:firstLine="851"/>
        <w:jc w:val="both"/>
        <w:rPr>
          <w:rFonts w:asciiTheme="minorHAnsi" w:hAnsiTheme="minorHAnsi" w:cstheme="minorHAnsi"/>
          <w:sz w:val="22"/>
          <w:szCs w:val="22"/>
        </w:rPr>
      </w:pPr>
      <w:r>
        <w:rPr>
          <w:rFonts w:asciiTheme="minorHAnsi" w:hAnsiTheme="minorHAnsi" w:cstheme="minorHAnsi"/>
          <w:sz w:val="22"/>
          <w:szCs w:val="22"/>
        </w:rPr>
        <w:t>9</w:t>
      </w:r>
      <w:r w:rsidRPr="0014544C">
        <w:rPr>
          <w:rFonts w:asciiTheme="minorHAnsi" w:hAnsiTheme="minorHAnsi" w:cstheme="minorHAnsi"/>
          <w:sz w:val="22"/>
          <w:szCs w:val="22"/>
        </w:rPr>
        <w:t>. Garantijos laikotarpiu turi būti nemokamai šalinami Prekių gedimai arba sugedusios Prekės keičiamos naujomis (įskaitant Prekių ar jų dalių (komponentų) transportavimo kaštus). Sąvoka „gedimas“ apima bet kokį Prekės (ar bet kokios jos dalies, įskaitant programinės įrangos) netinkamą veikimą ir/ar sutrikimą.</w:t>
      </w:r>
    </w:p>
    <w:sectPr w:rsidR="0014544C" w:rsidRPr="0014544C" w:rsidSect="000F03A1">
      <w:pgSz w:w="11906" w:h="16838"/>
      <w:pgMar w:top="737" w:right="567" w:bottom="680" w:left="90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202E45D5"/>
    <w:multiLevelType w:val="hybridMultilevel"/>
    <w:tmpl w:val="3718190C"/>
    <w:lvl w:ilvl="0" w:tplc="4F18B50C">
      <w:start w:val="1"/>
      <w:numFmt w:val="upperRoman"/>
      <w:lvlText w:val="%1."/>
      <w:lvlJc w:val="right"/>
      <w:pPr>
        <w:tabs>
          <w:tab w:val="num" w:pos="180"/>
        </w:tabs>
        <w:ind w:left="180" w:hanging="180"/>
      </w:pPr>
      <w:rPr>
        <w:b/>
        <w:bCs w:val="0"/>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 w15:restartNumberingAfterBreak="0">
    <w:nsid w:val="62A63F84"/>
    <w:multiLevelType w:val="hybridMultilevel"/>
    <w:tmpl w:val="D82CC15C"/>
    <w:lvl w:ilvl="0" w:tplc="9AD6861E">
      <w:start w:val="7"/>
      <w:numFmt w:val="upperRoman"/>
      <w:lvlText w:val="%1."/>
      <w:lvlJc w:val="right"/>
      <w:pPr>
        <w:tabs>
          <w:tab w:val="num" w:pos="180"/>
        </w:tabs>
        <w:ind w:left="180"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1991693">
    <w:abstractNumId w:val="1"/>
  </w:num>
  <w:num w:numId="2" w16cid:durableId="279384951">
    <w:abstractNumId w:val="0"/>
  </w:num>
  <w:num w:numId="3" w16cid:durableId="1976911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15"/>
    <w:rsid w:val="000066B5"/>
    <w:rsid w:val="00011CA4"/>
    <w:rsid w:val="00040B93"/>
    <w:rsid w:val="00055554"/>
    <w:rsid w:val="000C2C40"/>
    <w:rsid w:val="000F03A1"/>
    <w:rsid w:val="00104121"/>
    <w:rsid w:val="00120F1B"/>
    <w:rsid w:val="0014544C"/>
    <w:rsid w:val="001A463E"/>
    <w:rsid w:val="001C2566"/>
    <w:rsid w:val="00204D42"/>
    <w:rsid w:val="00353209"/>
    <w:rsid w:val="003578C2"/>
    <w:rsid w:val="00384155"/>
    <w:rsid w:val="00393093"/>
    <w:rsid w:val="003E7D10"/>
    <w:rsid w:val="003F6E70"/>
    <w:rsid w:val="00434DC6"/>
    <w:rsid w:val="00482565"/>
    <w:rsid w:val="004D30E2"/>
    <w:rsid w:val="00505172"/>
    <w:rsid w:val="005560C2"/>
    <w:rsid w:val="00563C34"/>
    <w:rsid w:val="005932FE"/>
    <w:rsid w:val="0059527E"/>
    <w:rsid w:val="005F3BEB"/>
    <w:rsid w:val="00664C0A"/>
    <w:rsid w:val="006B4EFD"/>
    <w:rsid w:val="006C559A"/>
    <w:rsid w:val="00714742"/>
    <w:rsid w:val="007A4F0E"/>
    <w:rsid w:val="007B479C"/>
    <w:rsid w:val="007E1278"/>
    <w:rsid w:val="007E3CDB"/>
    <w:rsid w:val="007E6FDD"/>
    <w:rsid w:val="00805D01"/>
    <w:rsid w:val="0084605D"/>
    <w:rsid w:val="00856F9E"/>
    <w:rsid w:val="0090085C"/>
    <w:rsid w:val="009015B3"/>
    <w:rsid w:val="009158C5"/>
    <w:rsid w:val="00926F95"/>
    <w:rsid w:val="00955E57"/>
    <w:rsid w:val="00975147"/>
    <w:rsid w:val="00981145"/>
    <w:rsid w:val="00983DE4"/>
    <w:rsid w:val="00984137"/>
    <w:rsid w:val="00987115"/>
    <w:rsid w:val="009B2642"/>
    <w:rsid w:val="009E7202"/>
    <w:rsid w:val="009F46C3"/>
    <w:rsid w:val="00A11F39"/>
    <w:rsid w:val="00A25625"/>
    <w:rsid w:val="00A46925"/>
    <w:rsid w:val="00A5446F"/>
    <w:rsid w:val="00A909FE"/>
    <w:rsid w:val="00AA2CAB"/>
    <w:rsid w:val="00AB4CCD"/>
    <w:rsid w:val="00AB6B15"/>
    <w:rsid w:val="00AC08D5"/>
    <w:rsid w:val="00AC0B79"/>
    <w:rsid w:val="00AC1525"/>
    <w:rsid w:val="00AE2276"/>
    <w:rsid w:val="00B227EF"/>
    <w:rsid w:val="00B6693C"/>
    <w:rsid w:val="00B72E1B"/>
    <w:rsid w:val="00B8365B"/>
    <w:rsid w:val="00B86D27"/>
    <w:rsid w:val="00BA7295"/>
    <w:rsid w:val="00BD237A"/>
    <w:rsid w:val="00C9288B"/>
    <w:rsid w:val="00D05C54"/>
    <w:rsid w:val="00D11032"/>
    <w:rsid w:val="00D20CC8"/>
    <w:rsid w:val="00D41191"/>
    <w:rsid w:val="00D50DCC"/>
    <w:rsid w:val="00D5344C"/>
    <w:rsid w:val="00D731EB"/>
    <w:rsid w:val="00DA22D9"/>
    <w:rsid w:val="00DC1BD9"/>
    <w:rsid w:val="00DC4754"/>
    <w:rsid w:val="00E00425"/>
    <w:rsid w:val="00E07B67"/>
    <w:rsid w:val="00E7533F"/>
    <w:rsid w:val="00EA3C9D"/>
    <w:rsid w:val="00F16C8A"/>
    <w:rsid w:val="00F338DD"/>
    <w:rsid w:val="00F56388"/>
    <w:rsid w:val="00FA6C4B"/>
    <w:rsid w:val="00FC14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D4CC"/>
  <w15:chartTrackingRefBased/>
  <w15:docId w15:val="{3DE36218-FA3D-44D3-96C7-C7872A58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15"/>
    <w:pPr>
      <w:spacing w:after="200" w:line="276" w:lineRule="auto"/>
    </w:pPr>
    <w:rPr>
      <w:rFonts w:ascii="Times New Roman" w:eastAsia="Calibri"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987115"/>
    <w:pPr>
      <w:spacing w:after="160" w:line="259" w:lineRule="auto"/>
      <w:ind w:left="720"/>
      <w:contextualSpacing/>
    </w:pPr>
    <w:rPr>
      <w:rFonts w:ascii="Calibri" w:hAnsi="Calibri"/>
      <w:sz w:val="22"/>
      <w:szCs w:val="22"/>
      <w:lang w:val="lv-LV"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987115"/>
    <w:rPr>
      <w:rFonts w:ascii="Calibri" w:eastAsia="Calibri" w:hAnsi="Calibri" w:cs="Times New Roman"/>
      <w:lang w:val="lv-LV"/>
    </w:rPr>
  </w:style>
  <w:style w:type="character" w:styleId="CommentReference">
    <w:name w:val="annotation reference"/>
    <w:basedOn w:val="DefaultParagraphFont"/>
    <w:uiPriority w:val="99"/>
    <w:semiHidden/>
    <w:unhideWhenUsed/>
    <w:rsid w:val="00987115"/>
    <w:rPr>
      <w:sz w:val="16"/>
      <w:szCs w:val="16"/>
    </w:rPr>
  </w:style>
  <w:style w:type="paragraph" w:styleId="CommentText">
    <w:name w:val="annotation text"/>
    <w:basedOn w:val="Normal"/>
    <w:link w:val="CommentTextChar"/>
    <w:uiPriority w:val="99"/>
    <w:semiHidden/>
    <w:unhideWhenUsed/>
    <w:rsid w:val="00987115"/>
    <w:pPr>
      <w:spacing w:line="240" w:lineRule="auto"/>
    </w:pPr>
  </w:style>
  <w:style w:type="character" w:customStyle="1" w:styleId="CommentTextChar">
    <w:name w:val="Comment Text Char"/>
    <w:basedOn w:val="DefaultParagraphFont"/>
    <w:link w:val="CommentText"/>
    <w:uiPriority w:val="99"/>
    <w:semiHidden/>
    <w:rsid w:val="00987115"/>
    <w:rPr>
      <w:rFonts w:ascii="Times New Roman" w:eastAsia="Calibri" w:hAnsi="Times New Roman" w:cs="Times New Roman"/>
      <w:sz w:val="20"/>
      <w:szCs w:val="20"/>
      <w:lang w:eastAsia="lt-LT"/>
    </w:rPr>
  </w:style>
  <w:style w:type="table" w:styleId="TableGrid">
    <w:name w:val="Table Grid"/>
    <w:basedOn w:val="TableNormal"/>
    <w:uiPriority w:val="39"/>
    <w:rsid w:val="0098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115"/>
    <w:rPr>
      <w:rFonts w:ascii="Segoe UI" w:eastAsia="Calibri"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B86D27"/>
    <w:rPr>
      <w:b/>
      <w:bCs/>
    </w:rPr>
  </w:style>
  <w:style w:type="character" w:customStyle="1" w:styleId="CommentSubjectChar">
    <w:name w:val="Comment Subject Char"/>
    <w:basedOn w:val="CommentTextChar"/>
    <w:link w:val="CommentSubject"/>
    <w:uiPriority w:val="99"/>
    <w:semiHidden/>
    <w:rsid w:val="00B86D27"/>
    <w:rPr>
      <w:rFonts w:ascii="Times New Roman" w:eastAsia="Calibri" w:hAnsi="Times New Roman" w:cs="Times New Roman"/>
      <w:b/>
      <w:bCs/>
      <w:sz w:val="20"/>
      <w:szCs w:val="20"/>
      <w:lang w:eastAsia="lt-LT"/>
    </w:rPr>
  </w:style>
  <w:style w:type="character" w:customStyle="1" w:styleId="Bodytext">
    <w:name w:val="Body text_"/>
    <w:basedOn w:val="DefaultParagraphFont"/>
    <w:link w:val="BodyText3"/>
    <w:rsid w:val="0014544C"/>
    <w:rPr>
      <w:rFonts w:ascii="Arial" w:eastAsia="Arial" w:hAnsi="Arial" w:cs="Arial"/>
      <w:sz w:val="18"/>
      <w:szCs w:val="18"/>
      <w:shd w:val="clear" w:color="auto" w:fill="FFFFFF"/>
    </w:rPr>
  </w:style>
  <w:style w:type="paragraph" w:customStyle="1" w:styleId="BodyText3">
    <w:name w:val="Body Text3"/>
    <w:basedOn w:val="Normal"/>
    <w:link w:val="Bodytext"/>
    <w:rsid w:val="0014544C"/>
    <w:pPr>
      <w:widowControl w:val="0"/>
      <w:shd w:val="clear" w:color="auto" w:fill="FFFFFF"/>
      <w:spacing w:after="60" w:line="0" w:lineRule="atLeast"/>
      <w:ind w:hanging="720"/>
      <w:jc w:val="center"/>
    </w:pPr>
    <w:rPr>
      <w:rFonts w:ascii="Arial" w:eastAsia="Arial" w:hAnsi="Arial" w:cs="Arial"/>
      <w:sz w:val="18"/>
      <w:szCs w:val="18"/>
      <w:lang w:eastAsia="en-US"/>
    </w:rPr>
  </w:style>
  <w:style w:type="character" w:styleId="Hyperlink">
    <w:name w:val="Hyperlink"/>
    <w:basedOn w:val="DefaultParagraphFont"/>
    <w:uiPriority w:val="99"/>
    <w:semiHidden/>
    <w:unhideWhenUsed/>
    <w:rsid w:val="0014544C"/>
    <w:rPr>
      <w:color w:val="0563C1"/>
      <w:u w:val="single"/>
    </w:rPr>
  </w:style>
  <w:style w:type="paragraph" w:customStyle="1" w:styleId="xmsonormal">
    <w:name w:val="x_msonormal"/>
    <w:basedOn w:val="Normal"/>
    <w:rsid w:val="000F03A1"/>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489">
      <w:bodyDiv w:val="1"/>
      <w:marLeft w:val="0"/>
      <w:marRight w:val="0"/>
      <w:marTop w:val="0"/>
      <w:marBottom w:val="0"/>
      <w:divBdr>
        <w:top w:val="none" w:sz="0" w:space="0" w:color="auto"/>
        <w:left w:val="none" w:sz="0" w:space="0" w:color="auto"/>
        <w:bottom w:val="none" w:sz="0" w:space="0" w:color="auto"/>
        <w:right w:val="none" w:sz="0" w:space="0" w:color="auto"/>
      </w:divBdr>
    </w:div>
    <w:div w:id="340621500">
      <w:bodyDiv w:val="1"/>
      <w:marLeft w:val="0"/>
      <w:marRight w:val="0"/>
      <w:marTop w:val="0"/>
      <w:marBottom w:val="0"/>
      <w:divBdr>
        <w:top w:val="none" w:sz="0" w:space="0" w:color="auto"/>
        <w:left w:val="none" w:sz="0" w:space="0" w:color="auto"/>
        <w:bottom w:val="none" w:sz="0" w:space="0" w:color="auto"/>
        <w:right w:val="none" w:sz="0" w:space="0" w:color="auto"/>
      </w:divBdr>
    </w:div>
    <w:div w:id="390035823">
      <w:bodyDiv w:val="1"/>
      <w:marLeft w:val="0"/>
      <w:marRight w:val="0"/>
      <w:marTop w:val="0"/>
      <w:marBottom w:val="0"/>
      <w:divBdr>
        <w:top w:val="none" w:sz="0" w:space="0" w:color="auto"/>
        <w:left w:val="none" w:sz="0" w:space="0" w:color="auto"/>
        <w:bottom w:val="none" w:sz="0" w:space="0" w:color="auto"/>
        <w:right w:val="none" w:sz="0" w:space="0" w:color="auto"/>
      </w:divBdr>
    </w:div>
    <w:div w:id="589508446">
      <w:bodyDiv w:val="1"/>
      <w:marLeft w:val="0"/>
      <w:marRight w:val="0"/>
      <w:marTop w:val="0"/>
      <w:marBottom w:val="0"/>
      <w:divBdr>
        <w:top w:val="none" w:sz="0" w:space="0" w:color="auto"/>
        <w:left w:val="none" w:sz="0" w:space="0" w:color="auto"/>
        <w:bottom w:val="none" w:sz="0" w:space="0" w:color="auto"/>
        <w:right w:val="none" w:sz="0" w:space="0" w:color="auto"/>
      </w:divBdr>
    </w:div>
    <w:div w:id="836919456">
      <w:bodyDiv w:val="1"/>
      <w:marLeft w:val="0"/>
      <w:marRight w:val="0"/>
      <w:marTop w:val="0"/>
      <w:marBottom w:val="0"/>
      <w:divBdr>
        <w:top w:val="none" w:sz="0" w:space="0" w:color="auto"/>
        <w:left w:val="none" w:sz="0" w:space="0" w:color="auto"/>
        <w:bottom w:val="none" w:sz="0" w:space="0" w:color="auto"/>
        <w:right w:val="none" w:sz="0" w:space="0" w:color="auto"/>
      </w:divBdr>
    </w:div>
    <w:div w:id="972440289">
      <w:bodyDiv w:val="1"/>
      <w:marLeft w:val="0"/>
      <w:marRight w:val="0"/>
      <w:marTop w:val="0"/>
      <w:marBottom w:val="0"/>
      <w:divBdr>
        <w:top w:val="none" w:sz="0" w:space="0" w:color="auto"/>
        <w:left w:val="none" w:sz="0" w:space="0" w:color="auto"/>
        <w:bottom w:val="none" w:sz="0" w:space="0" w:color="auto"/>
        <w:right w:val="none" w:sz="0" w:space="0" w:color="auto"/>
      </w:divBdr>
    </w:div>
    <w:div w:id="1011031722">
      <w:bodyDiv w:val="1"/>
      <w:marLeft w:val="0"/>
      <w:marRight w:val="0"/>
      <w:marTop w:val="0"/>
      <w:marBottom w:val="0"/>
      <w:divBdr>
        <w:top w:val="none" w:sz="0" w:space="0" w:color="auto"/>
        <w:left w:val="none" w:sz="0" w:space="0" w:color="auto"/>
        <w:bottom w:val="none" w:sz="0" w:space="0" w:color="auto"/>
        <w:right w:val="none" w:sz="0" w:space="0" w:color="auto"/>
      </w:divBdr>
    </w:div>
    <w:div w:id="1149789361">
      <w:bodyDiv w:val="1"/>
      <w:marLeft w:val="0"/>
      <w:marRight w:val="0"/>
      <w:marTop w:val="0"/>
      <w:marBottom w:val="0"/>
      <w:divBdr>
        <w:top w:val="none" w:sz="0" w:space="0" w:color="auto"/>
        <w:left w:val="none" w:sz="0" w:space="0" w:color="auto"/>
        <w:bottom w:val="none" w:sz="0" w:space="0" w:color="auto"/>
        <w:right w:val="none" w:sz="0" w:space="0" w:color="auto"/>
      </w:divBdr>
    </w:div>
    <w:div w:id="1579097359">
      <w:bodyDiv w:val="1"/>
      <w:marLeft w:val="0"/>
      <w:marRight w:val="0"/>
      <w:marTop w:val="0"/>
      <w:marBottom w:val="0"/>
      <w:divBdr>
        <w:top w:val="none" w:sz="0" w:space="0" w:color="auto"/>
        <w:left w:val="none" w:sz="0" w:space="0" w:color="auto"/>
        <w:bottom w:val="none" w:sz="0" w:space="0" w:color="auto"/>
        <w:right w:val="none" w:sz="0" w:space="0" w:color="auto"/>
      </w:divBdr>
    </w:div>
    <w:div w:id="1601259395">
      <w:bodyDiv w:val="1"/>
      <w:marLeft w:val="0"/>
      <w:marRight w:val="0"/>
      <w:marTop w:val="0"/>
      <w:marBottom w:val="0"/>
      <w:divBdr>
        <w:top w:val="none" w:sz="0" w:space="0" w:color="auto"/>
        <w:left w:val="none" w:sz="0" w:space="0" w:color="auto"/>
        <w:bottom w:val="none" w:sz="0" w:space="0" w:color="auto"/>
        <w:right w:val="none" w:sz="0" w:space="0" w:color="auto"/>
      </w:divBdr>
    </w:div>
    <w:div w:id="1710956275">
      <w:bodyDiv w:val="1"/>
      <w:marLeft w:val="0"/>
      <w:marRight w:val="0"/>
      <w:marTop w:val="0"/>
      <w:marBottom w:val="0"/>
      <w:divBdr>
        <w:top w:val="none" w:sz="0" w:space="0" w:color="auto"/>
        <w:left w:val="none" w:sz="0" w:space="0" w:color="auto"/>
        <w:bottom w:val="none" w:sz="0" w:space="0" w:color="auto"/>
        <w:right w:val="none" w:sz="0" w:space="0" w:color="auto"/>
      </w:divBdr>
    </w:div>
    <w:div w:id="2024084145">
      <w:bodyDiv w:val="1"/>
      <w:marLeft w:val="0"/>
      <w:marRight w:val="0"/>
      <w:marTop w:val="0"/>
      <w:marBottom w:val="0"/>
      <w:divBdr>
        <w:top w:val="none" w:sz="0" w:space="0" w:color="auto"/>
        <w:left w:val="none" w:sz="0" w:space="0" w:color="auto"/>
        <w:bottom w:val="none" w:sz="0" w:space="0" w:color="auto"/>
        <w:right w:val="none" w:sz="0" w:space="0" w:color="auto"/>
      </w:divBdr>
      <w:divsChild>
        <w:div w:id="692878161">
          <w:marLeft w:val="0"/>
          <w:marRight w:val="0"/>
          <w:marTop w:val="0"/>
          <w:marBottom w:val="0"/>
          <w:divBdr>
            <w:top w:val="none" w:sz="0" w:space="0" w:color="auto"/>
            <w:left w:val="none" w:sz="0" w:space="0" w:color="auto"/>
            <w:bottom w:val="none" w:sz="0" w:space="0" w:color="auto"/>
            <w:right w:val="none" w:sz="0" w:space="0" w:color="auto"/>
          </w:divBdr>
        </w:div>
      </w:divsChild>
    </w:div>
    <w:div w:id="2087223078">
      <w:bodyDiv w:val="1"/>
      <w:marLeft w:val="0"/>
      <w:marRight w:val="0"/>
      <w:marTop w:val="0"/>
      <w:marBottom w:val="0"/>
      <w:divBdr>
        <w:top w:val="none" w:sz="0" w:space="0" w:color="auto"/>
        <w:left w:val="none" w:sz="0" w:space="0" w:color="auto"/>
        <w:bottom w:val="none" w:sz="0" w:space="0" w:color="auto"/>
        <w:right w:val="none" w:sz="0" w:space="0" w:color="auto"/>
      </w:divBdr>
    </w:div>
    <w:div w:id="21353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2967</Words>
  <Characters>1692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Jasukaitiene</dc:creator>
  <cp:keywords/>
  <dc:description/>
  <cp:lastModifiedBy>Aušra Banaitė</cp:lastModifiedBy>
  <cp:revision>4</cp:revision>
  <dcterms:created xsi:type="dcterms:W3CDTF">2024-10-01T11:26:00Z</dcterms:created>
  <dcterms:modified xsi:type="dcterms:W3CDTF">2024-10-02T07:56:00Z</dcterms:modified>
</cp:coreProperties>
</file>