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85995" w14:textId="77777777" w:rsidR="00903FA3" w:rsidRDefault="002715CB" w:rsidP="00FA0930">
      <w:pPr>
        <w:jc w:val="center"/>
        <w:rPr>
          <w:b/>
        </w:rPr>
      </w:pPr>
      <w:r w:rsidRPr="00903FA3">
        <w:rPr>
          <w:b/>
        </w:rPr>
        <w:t xml:space="preserve">SUSITARIMAS </w:t>
      </w:r>
    </w:p>
    <w:p w14:paraId="7F1CBA5D" w14:textId="46282B0D" w:rsidR="005B3B92" w:rsidRPr="00903FA3" w:rsidRDefault="002715CB" w:rsidP="00FA0930">
      <w:pPr>
        <w:jc w:val="center"/>
        <w:rPr>
          <w:b/>
        </w:rPr>
      </w:pPr>
      <w:r w:rsidRPr="00903FA3">
        <w:rPr>
          <w:b/>
        </w:rPr>
        <w:t xml:space="preserve">DĖL </w:t>
      </w:r>
      <w:r w:rsidR="006A706A" w:rsidRPr="00903FA3">
        <w:rPr>
          <w:b/>
          <w:bCs/>
          <w:lang w:val="en-US" w:eastAsia="en-US"/>
        </w:rPr>
        <w:t>2023 M. GEGU</w:t>
      </w:r>
      <w:r w:rsidR="006A706A" w:rsidRPr="00903FA3">
        <w:rPr>
          <w:b/>
          <w:bCs/>
          <w:lang w:eastAsia="en-US"/>
        </w:rPr>
        <w:t>Ž</w:t>
      </w:r>
      <w:r w:rsidR="006A706A" w:rsidRPr="00903FA3">
        <w:rPr>
          <w:b/>
          <w:bCs/>
          <w:lang w:val="en-US" w:eastAsia="en-US"/>
        </w:rPr>
        <w:t>ĖS 3 D. SUTARTIES NR. 8-56</w:t>
      </w:r>
      <w:r w:rsidR="006A706A" w:rsidRPr="00903FA3">
        <w:rPr>
          <w:lang w:val="en-US" w:eastAsia="en-US"/>
        </w:rPr>
        <w:t xml:space="preserve"> </w:t>
      </w:r>
      <w:r w:rsidR="0045687E" w:rsidRPr="00903FA3">
        <w:rPr>
          <w:b/>
        </w:rPr>
        <w:t>PAKEITIMO</w:t>
      </w:r>
    </w:p>
    <w:p w14:paraId="3DBA089F" w14:textId="0D9CBA31" w:rsidR="005B3B92" w:rsidRPr="00903FA3" w:rsidRDefault="005B3B92" w:rsidP="005C53CF">
      <w:pPr>
        <w:jc w:val="center"/>
        <w:rPr>
          <w:b/>
        </w:rPr>
      </w:pPr>
      <w:r w:rsidRPr="00903FA3">
        <w:rPr>
          <w:b/>
        </w:rPr>
        <w:t xml:space="preserve"> </w:t>
      </w:r>
    </w:p>
    <w:p w14:paraId="24E98FD5" w14:textId="40470B2D" w:rsidR="005B3B92" w:rsidRPr="00903FA3" w:rsidRDefault="002715CB">
      <w:pPr>
        <w:jc w:val="center"/>
      </w:pPr>
      <w:r w:rsidRPr="00903FA3">
        <w:t>20</w:t>
      </w:r>
      <w:r w:rsidR="0055711E" w:rsidRPr="00903FA3">
        <w:t>2</w:t>
      </w:r>
      <w:r w:rsidR="00903FA3">
        <w:t>4</w:t>
      </w:r>
      <w:r w:rsidRPr="00903FA3">
        <w:t xml:space="preserve"> m. </w:t>
      </w:r>
      <w:r w:rsidR="006A706A" w:rsidRPr="00903FA3">
        <w:t xml:space="preserve">     </w:t>
      </w:r>
      <w:r w:rsidR="0045687E" w:rsidRPr="00903FA3">
        <w:t xml:space="preserve">  </w:t>
      </w:r>
      <w:r w:rsidR="008E2C8F" w:rsidRPr="00903FA3">
        <w:t xml:space="preserve">   </w:t>
      </w:r>
      <w:r w:rsidR="005B3B92" w:rsidRPr="00903FA3">
        <w:t>d.</w:t>
      </w:r>
    </w:p>
    <w:p w14:paraId="3965DB35" w14:textId="1DAE2A76" w:rsidR="005B3B92" w:rsidRPr="00903FA3" w:rsidRDefault="00FA0930" w:rsidP="005C53CF">
      <w:pPr>
        <w:jc w:val="center"/>
      </w:pPr>
      <w:r w:rsidRPr="00903FA3">
        <w:t>Vilnius</w:t>
      </w:r>
    </w:p>
    <w:p w14:paraId="139757FF" w14:textId="77777777" w:rsidR="005B3B92" w:rsidRPr="00903FA3" w:rsidRDefault="005B3B92">
      <w:pPr>
        <w:jc w:val="both"/>
      </w:pPr>
    </w:p>
    <w:p w14:paraId="16F0F86B" w14:textId="413685B7" w:rsidR="00AB3614" w:rsidRPr="00903FA3" w:rsidRDefault="00FA0930" w:rsidP="00A040BA">
      <w:pPr>
        <w:ind w:firstLine="709"/>
        <w:jc w:val="both"/>
        <w:rPr>
          <w:lang w:eastAsia="en-US"/>
        </w:rPr>
      </w:pPr>
      <w:r w:rsidRPr="00903FA3">
        <w:rPr>
          <w:b/>
        </w:rPr>
        <w:t>Lietuvos Respublikos energetikos ministerija</w:t>
      </w:r>
      <w:r w:rsidRPr="00903FA3">
        <w:t xml:space="preserve">, kodas </w:t>
      </w:r>
      <w:r w:rsidRPr="00903FA3">
        <w:rPr>
          <w:rStyle w:val="apple-style-span"/>
        </w:rPr>
        <w:t>302308327</w:t>
      </w:r>
      <w:r w:rsidRPr="00903FA3">
        <w:t>, registruota buveinė yra Gedimino pr.</w:t>
      </w:r>
      <w:r w:rsidRPr="00903FA3">
        <w:rPr>
          <w:color w:val="485156"/>
        </w:rPr>
        <w:t xml:space="preserve"> </w:t>
      </w:r>
      <w:r w:rsidRPr="00903FA3">
        <w:t xml:space="preserve">38, Vilnius (toliau – </w:t>
      </w:r>
      <w:r w:rsidR="00A040BA" w:rsidRPr="00903FA3">
        <w:t>Užsakovas</w:t>
      </w:r>
      <w:r w:rsidRPr="00903FA3">
        <w:t xml:space="preserve">), </w:t>
      </w:r>
      <w:r w:rsidR="0019456C" w:rsidRPr="00903FA3">
        <w:rPr>
          <w:lang w:eastAsia="en-US"/>
        </w:rPr>
        <w:t xml:space="preserve">atstovaujama, veikiančio pagal suteiktus įgaliojimus, </w:t>
      </w:r>
    </w:p>
    <w:p w14:paraId="31C8D994" w14:textId="77777777" w:rsidR="00E73DF6" w:rsidRDefault="00E73DF6" w:rsidP="00CD25B5">
      <w:pPr>
        <w:jc w:val="both"/>
        <w:rPr>
          <w:lang w:eastAsia="en-US"/>
        </w:rPr>
      </w:pPr>
    </w:p>
    <w:p w14:paraId="1E0065BD" w14:textId="02158838" w:rsidR="000A0760" w:rsidRDefault="0019456C" w:rsidP="00CD25B5">
      <w:pPr>
        <w:jc w:val="both"/>
        <w:rPr>
          <w:lang w:eastAsia="en-US"/>
        </w:rPr>
      </w:pPr>
      <w:r w:rsidRPr="00903FA3">
        <w:rPr>
          <w:lang w:eastAsia="en-US"/>
        </w:rPr>
        <w:t xml:space="preserve">ir </w:t>
      </w:r>
      <w:r w:rsidRPr="00903FA3">
        <w:rPr>
          <w:b/>
          <w:bCs/>
          <w:lang w:eastAsia="en-US"/>
        </w:rPr>
        <w:t>advokatų kontora TGS Baltic</w:t>
      </w:r>
      <w:r w:rsidR="00515D9B">
        <w:rPr>
          <w:b/>
          <w:bCs/>
          <w:lang w:eastAsia="en-US"/>
        </w:rPr>
        <w:t xml:space="preserve">, </w:t>
      </w:r>
      <w:r w:rsidR="00153289">
        <w:rPr>
          <w:lang w:eastAsia="en-US"/>
        </w:rPr>
        <w:t>r</w:t>
      </w:r>
      <w:r w:rsidR="00EE73E8" w:rsidRPr="00903FA3">
        <w:rPr>
          <w:lang w:eastAsia="en-US"/>
        </w:rPr>
        <w:t>egistracijos kodas 9400550</w:t>
      </w:r>
      <w:r w:rsidR="00EE73E8">
        <w:rPr>
          <w:lang w:eastAsia="en-US"/>
        </w:rPr>
        <w:t xml:space="preserve">, </w:t>
      </w:r>
      <w:r w:rsidR="00515D9B">
        <w:rPr>
          <w:lang w:eastAsia="en-US"/>
        </w:rPr>
        <w:t>registruota buveinė yra</w:t>
      </w:r>
      <w:r w:rsidR="00CD25B5">
        <w:rPr>
          <w:lang w:eastAsia="en-US"/>
        </w:rPr>
        <w:t xml:space="preserve"> K</w:t>
      </w:r>
      <w:r w:rsidR="00CD25B5" w:rsidRPr="00CD25B5">
        <w:rPr>
          <w:lang w:eastAsia="en-US"/>
        </w:rPr>
        <w:t xml:space="preserve">onstitucijos pr. 21A, LT-08130, Vilnius </w:t>
      </w:r>
      <w:r w:rsidRPr="00903FA3">
        <w:rPr>
          <w:lang w:eastAsia="en-US"/>
        </w:rPr>
        <w:t>(toliau – Paslaugų teikėjas),</w:t>
      </w:r>
      <w:r w:rsidR="00515D9B">
        <w:rPr>
          <w:lang w:eastAsia="en-US"/>
        </w:rPr>
        <w:t xml:space="preserve">  </w:t>
      </w:r>
      <w:r w:rsidRPr="00903FA3">
        <w:rPr>
          <w:lang w:eastAsia="en-US"/>
        </w:rPr>
        <w:t>veikiančio pagal 2020 m. lapkričio 30 d.</w:t>
      </w:r>
      <w:r w:rsidR="000A0760" w:rsidRPr="00903FA3">
        <w:rPr>
          <w:lang w:eastAsia="en-US"/>
        </w:rPr>
        <w:t xml:space="preserve"> </w:t>
      </w:r>
      <w:r w:rsidRPr="00903FA3">
        <w:rPr>
          <w:lang w:eastAsia="en-US"/>
        </w:rPr>
        <w:t xml:space="preserve">Partnerių sutarties pakeitimo sutartį, (toliau kartu – Šalys) </w:t>
      </w:r>
    </w:p>
    <w:p w14:paraId="6CC11B28" w14:textId="77777777" w:rsidR="00E73DF6" w:rsidRPr="00903FA3" w:rsidRDefault="00E73DF6" w:rsidP="00CD25B5">
      <w:pPr>
        <w:jc w:val="both"/>
        <w:rPr>
          <w:lang w:eastAsia="en-US"/>
        </w:rPr>
      </w:pPr>
    </w:p>
    <w:p w14:paraId="7A4DDE1D" w14:textId="4199D0EE" w:rsidR="002142D1" w:rsidRDefault="002715CB" w:rsidP="002142D1">
      <w:pPr>
        <w:ind w:firstLine="720"/>
        <w:jc w:val="both"/>
      </w:pPr>
      <w:r w:rsidRPr="00903FA3">
        <w:t xml:space="preserve">vadovaudamosi </w:t>
      </w:r>
      <w:r w:rsidR="00F60447">
        <w:t>Lietuvos Respublikos viešųjų pirkimų įstatymo (toliau – VPĮ) 89 straip</w:t>
      </w:r>
      <w:r w:rsidR="00F72DDB">
        <w:t>s</w:t>
      </w:r>
      <w:r w:rsidR="00F60447">
        <w:t xml:space="preserve">nio 1 dalies 2 punktu ir </w:t>
      </w:r>
      <w:r w:rsidRPr="00903FA3">
        <w:t>20</w:t>
      </w:r>
      <w:r w:rsidR="007463BB" w:rsidRPr="00903FA3">
        <w:t>2</w:t>
      </w:r>
      <w:r w:rsidR="000A0760" w:rsidRPr="00903FA3">
        <w:t>3</w:t>
      </w:r>
      <w:r w:rsidR="008D6675" w:rsidRPr="00903FA3">
        <w:t xml:space="preserve"> m. </w:t>
      </w:r>
      <w:r w:rsidR="000A0760" w:rsidRPr="00903FA3">
        <w:t>gegužės 3</w:t>
      </w:r>
      <w:r w:rsidR="008D6675" w:rsidRPr="00903FA3">
        <w:t xml:space="preserve"> d</w:t>
      </w:r>
      <w:r w:rsidR="00FA0930" w:rsidRPr="00903FA3">
        <w:t xml:space="preserve">. </w:t>
      </w:r>
      <w:r w:rsidR="00CF3CF3" w:rsidRPr="00903FA3">
        <w:t>sudarytos</w:t>
      </w:r>
      <w:r w:rsidR="00094B39" w:rsidRPr="00903FA3">
        <w:t xml:space="preserve"> </w:t>
      </w:r>
      <w:r w:rsidR="00FA0930" w:rsidRPr="00903FA3">
        <w:t>sutarties</w:t>
      </w:r>
      <w:r w:rsidRPr="00903FA3">
        <w:t xml:space="preserve"> Nr. 8</w:t>
      </w:r>
      <w:r w:rsidR="008D6675" w:rsidRPr="00903FA3">
        <w:t>-</w:t>
      </w:r>
      <w:r w:rsidR="000A0760" w:rsidRPr="00903FA3">
        <w:t>56</w:t>
      </w:r>
      <w:r w:rsidR="00FA0930" w:rsidRPr="00903FA3">
        <w:t xml:space="preserve"> (toliau – Sutartis) </w:t>
      </w:r>
      <w:r w:rsidR="00461954">
        <w:rPr>
          <w:lang w:eastAsia="en-US"/>
        </w:rPr>
        <w:t>14.2 p</w:t>
      </w:r>
      <w:r w:rsidR="00D91267" w:rsidRPr="00903FA3">
        <w:rPr>
          <w:lang w:eastAsia="en-US"/>
        </w:rPr>
        <w:t>unk</w:t>
      </w:r>
      <w:r w:rsidR="00461954">
        <w:rPr>
          <w:lang w:eastAsia="en-US"/>
        </w:rPr>
        <w:t>t</w:t>
      </w:r>
      <w:r w:rsidR="00D91267" w:rsidRPr="00903FA3">
        <w:rPr>
          <w:lang w:eastAsia="en-US"/>
        </w:rPr>
        <w:t>u</w:t>
      </w:r>
      <w:r w:rsidR="00FA0930" w:rsidRPr="00903FA3">
        <w:t>,</w:t>
      </w:r>
      <w:r w:rsidR="00595AE8" w:rsidRPr="00903FA3">
        <w:t xml:space="preserve"> </w:t>
      </w:r>
      <w:r w:rsidR="0091701F" w:rsidRPr="00903FA3">
        <w:t>susitar</w:t>
      </w:r>
      <w:r w:rsidR="00595AE8" w:rsidRPr="00903FA3">
        <w:t>ia</w:t>
      </w:r>
      <w:r w:rsidR="00CE1D9B">
        <w:t>, kad</w:t>
      </w:r>
      <w:r w:rsidR="0091701F" w:rsidRPr="00903FA3">
        <w:t>:</w:t>
      </w:r>
    </w:p>
    <w:p w14:paraId="57C17716" w14:textId="77777777" w:rsidR="00E73DF6" w:rsidRPr="00903FA3" w:rsidRDefault="00E73DF6" w:rsidP="002142D1">
      <w:pPr>
        <w:ind w:firstLine="720"/>
        <w:jc w:val="both"/>
      </w:pPr>
    </w:p>
    <w:p w14:paraId="478C104B" w14:textId="7C604A5E" w:rsidR="00461954" w:rsidRPr="002D2F50" w:rsidRDefault="007D3C42" w:rsidP="00D015FD">
      <w:pPr>
        <w:ind w:firstLine="720"/>
        <w:jc w:val="both"/>
      </w:pPr>
      <w:r w:rsidRPr="00903FA3">
        <w:t xml:space="preserve">1. </w:t>
      </w:r>
      <w:r w:rsidR="00D015FD">
        <w:t xml:space="preserve"> </w:t>
      </w:r>
      <w:r w:rsidR="00461954" w:rsidRPr="002D2F50">
        <w:t xml:space="preserve">Užsakovas papildomai įsigyja iki 500 teisinių </w:t>
      </w:r>
      <w:r w:rsidR="00D015FD">
        <w:t xml:space="preserve">konsultacinių </w:t>
      </w:r>
      <w:r w:rsidR="00461954" w:rsidRPr="002D2F50">
        <w:t xml:space="preserve">paslaugų valandų, kur vienos valandos įkainis yra 94,44 Eur be PVM, o bendra įsigyjamų paslaugų vertė yra iki 47 220,00 Eur be PVM ir tai sudaro </w:t>
      </w:r>
      <w:r w:rsidR="00D015FD">
        <w:t xml:space="preserve">ne daugiau kaip </w:t>
      </w:r>
      <w:r w:rsidR="00461954" w:rsidRPr="002D2F50">
        <w:t>50 procentų pradinės Sutarties vertės, kuri pagal Sutarties 3.1. punktą yra 94 440,00 Eur be PVM</w:t>
      </w:r>
      <w:r w:rsidR="00AC4836">
        <w:t>.</w:t>
      </w:r>
    </w:p>
    <w:p w14:paraId="6359DB8B" w14:textId="55DDDDFC" w:rsidR="00461954" w:rsidRDefault="008B65A2" w:rsidP="00461954">
      <w:pPr>
        <w:ind w:firstLine="709"/>
        <w:jc w:val="both"/>
      </w:pPr>
      <w:r>
        <w:t>2. P</w:t>
      </w:r>
      <w:r w:rsidR="00461954" w:rsidRPr="002D2F50">
        <w:t>apildomos teisinės</w:t>
      </w:r>
      <w:r w:rsidR="00F60447">
        <w:t xml:space="preserve"> konsultacinės</w:t>
      </w:r>
      <w:r w:rsidR="00461954" w:rsidRPr="002D2F50">
        <w:t xml:space="preserve"> paslaugos įsigyjamos </w:t>
      </w:r>
      <w:r w:rsidR="00E73DF6">
        <w:t>šių</w:t>
      </w:r>
      <w:r w:rsidR="00F60447">
        <w:t xml:space="preserve"> jau</w:t>
      </w:r>
      <w:r w:rsidR="00E73DF6">
        <w:t xml:space="preserve"> </w:t>
      </w:r>
      <w:r w:rsidR="000963E9">
        <w:t>pradėtų</w:t>
      </w:r>
      <w:r w:rsidR="00F60447">
        <w:t xml:space="preserve"> konsultacinių paslaugų tęstinumui užtikrinti</w:t>
      </w:r>
      <w:r w:rsidR="006F6EA0">
        <w:t>:</w:t>
      </w:r>
    </w:p>
    <w:p w14:paraId="00FEE509" w14:textId="77777777" w:rsidR="00333875" w:rsidRDefault="00333875" w:rsidP="00953BC9">
      <w:pPr>
        <w:jc w:val="both"/>
      </w:pPr>
    </w:p>
    <w:p w14:paraId="09CD2227" w14:textId="72A3271D" w:rsidR="00953BC9" w:rsidRDefault="00F82C1F" w:rsidP="00953BC9">
      <w:pPr>
        <w:jc w:val="both"/>
      </w:pPr>
      <w:r>
        <w:t xml:space="preserve">1 </w:t>
      </w:r>
      <w:r w:rsidR="00953BC9">
        <w:t>Lentelė. Numatom</w:t>
      </w:r>
      <w:r w:rsidR="0033782F">
        <w:t>os</w:t>
      </w:r>
      <w:r w:rsidR="00953BC9">
        <w:t xml:space="preserve"> įsigyti teisinių konsultacinių paslaugų apimt</w:t>
      </w:r>
      <w:r w:rsidR="0033782F">
        <w:t>y</w:t>
      </w:r>
      <w:r w:rsidR="00953BC9"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7762"/>
        <w:gridCol w:w="1306"/>
      </w:tblGrid>
      <w:tr w:rsidR="002F7609" w14:paraId="6FA2E447" w14:textId="77777777" w:rsidTr="00F82C1F">
        <w:tc>
          <w:tcPr>
            <w:tcW w:w="560" w:type="dxa"/>
          </w:tcPr>
          <w:p w14:paraId="585B0066" w14:textId="77777777" w:rsidR="00333875" w:rsidRDefault="00333875" w:rsidP="00DE6108">
            <w:pPr>
              <w:jc w:val="both"/>
            </w:pPr>
            <w:r>
              <w:t>Nr.</w:t>
            </w:r>
          </w:p>
        </w:tc>
        <w:tc>
          <w:tcPr>
            <w:tcW w:w="7762" w:type="dxa"/>
          </w:tcPr>
          <w:p w14:paraId="362B1BA0" w14:textId="72102504" w:rsidR="00333875" w:rsidRDefault="00333875" w:rsidP="00DE6108">
            <w:pPr>
              <w:jc w:val="both"/>
            </w:pPr>
            <w:r>
              <w:t>Teisin</w:t>
            </w:r>
            <w:r w:rsidR="002F7609">
              <w:t>ės k</w:t>
            </w:r>
            <w:r>
              <w:t>onsultacinės paslaugos</w:t>
            </w:r>
            <w:r w:rsidR="00E73DF6">
              <w:t xml:space="preserve"> pavadinimas</w:t>
            </w:r>
          </w:p>
        </w:tc>
        <w:tc>
          <w:tcPr>
            <w:tcW w:w="1306" w:type="dxa"/>
          </w:tcPr>
          <w:p w14:paraId="2ECFA969" w14:textId="64301F3F" w:rsidR="00333875" w:rsidRPr="00D129DB" w:rsidRDefault="00333875" w:rsidP="00DE6108">
            <w:pPr>
              <w:jc w:val="both"/>
              <w:rPr>
                <w:lang w:val="en-US"/>
              </w:rPr>
            </w:pPr>
            <w:r>
              <w:t xml:space="preserve">Valandų </w:t>
            </w:r>
            <w:r w:rsidR="002F7609">
              <w:t>skaičius</w:t>
            </w:r>
            <w:r>
              <w:t>, iki</w:t>
            </w:r>
            <w:r w:rsidR="0033782F">
              <w:rPr>
                <w:lang w:val="en-US"/>
              </w:rPr>
              <w:t>*</w:t>
            </w:r>
          </w:p>
        </w:tc>
      </w:tr>
      <w:tr w:rsidR="002F7609" w14:paraId="6AC61BAA" w14:textId="77777777" w:rsidTr="00F82C1F">
        <w:tc>
          <w:tcPr>
            <w:tcW w:w="560" w:type="dxa"/>
          </w:tcPr>
          <w:p w14:paraId="571C6E67" w14:textId="77777777" w:rsidR="00333875" w:rsidRDefault="00333875" w:rsidP="00DE6108">
            <w:pPr>
              <w:jc w:val="both"/>
            </w:pPr>
            <w:r>
              <w:t>1</w:t>
            </w:r>
          </w:p>
        </w:tc>
        <w:tc>
          <w:tcPr>
            <w:tcW w:w="7762" w:type="dxa"/>
          </w:tcPr>
          <w:p w14:paraId="78C453EF" w14:textId="330509DE" w:rsidR="00333875" w:rsidRDefault="00333875" w:rsidP="00DE6108">
            <w:pPr>
              <w:jc w:val="both"/>
            </w:pPr>
            <w:r>
              <w:t>Dėl</w:t>
            </w:r>
            <w:r w:rsidR="002F7609">
              <w:t xml:space="preserve"> atsinaujinančius išteklius naudojančių elektrinių plėtros Lietuvos jūrinėje teritorijoje</w:t>
            </w:r>
            <w:r>
              <w:t xml:space="preserve"> paramos schemos derinimo su </w:t>
            </w:r>
            <w:r w:rsidR="002F7609">
              <w:t>Europos Komisija</w:t>
            </w:r>
          </w:p>
        </w:tc>
        <w:tc>
          <w:tcPr>
            <w:tcW w:w="1306" w:type="dxa"/>
          </w:tcPr>
          <w:p w14:paraId="1ED4F4F5" w14:textId="77777777" w:rsidR="00333875" w:rsidRDefault="00333875" w:rsidP="00DE6108">
            <w:pPr>
              <w:jc w:val="right"/>
            </w:pPr>
            <w:r>
              <w:t>200</w:t>
            </w:r>
          </w:p>
        </w:tc>
      </w:tr>
      <w:tr w:rsidR="002F7609" w14:paraId="7BDA82D6" w14:textId="77777777" w:rsidTr="00F82C1F">
        <w:tc>
          <w:tcPr>
            <w:tcW w:w="560" w:type="dxa"/>
          </w:tcPr>
          <w:p w14:paraId="4D203F98" w14:textId="77777777" w:rsidR="00333875" w:rsidRDefault="00333875" w:rsidP="00DE6108">
            <w:pPr>
              <w:jc w:val="both"/>
            </w:pPr>
            <w:r>
              <w:t>2</w:t>
            </w:r>
          </w:p>
        </w:tc>
        <w:tc>
          <w:tcPr>
            <w:tcW w:w="7762" w:type="dxa"/>
          </w:tcPr>
          <w:p w14:paraId="6934875A" w14:textId="37D11F40" w:rsidR="00333875" w:rsidRDefault="00333875" w:rsidP="00DE6108">
            <w:pPr>
              <w:jc w:val="both"/>
            </w:pPr>
            <w:r>
              <w:t xml:space="preserve">Dėl </w:t>
            </w:r>
            <w:r w:rsidR="002F7609">
              <w:t xml:space="preserve">Lietuvos jūrinės </w:t>
            </w:r>
            <w:r w:rsidRPr="002D2F50">
              <w:t>ir sausumos teritorijų naudojimo sąlygų apraš</w:t>
            </w:r>
            <w:r>
              <w:t>o projekto</w:t>
            </w:r>
          </w:p>
        </w:tc>
        <w:tc>
          <w:tcPr>
            <w:tcW w:w="1306" w:type="dxa"/>
          </w:tcPr>
          <w:p w14:paraId="1F397F6F" w14:textId="77777777" w:rsidR="00333875" w:rsidRDefault="00333875" w:rsidP="00DE6108">
            <w:pPr>
              <w:jc w:val="right"/>
            </w:pPr>
            <w:r>
              <w:t>120</w:t>
            </w:r>
          </w:p>
        </w:tc>
      </w:tr>
      <w:tr w:rsidR="002F7609" w14:paraId="549C2481" w14:textId="77777777" w:rsidTr="00F82C1F">
        <w:tc>
          <w:tcPr>
            <w:tcW w:w="560" w:type="dxa"/>
          </w:tcPr>
          <w:p w14:paraId="08DA50D2" w14:textId="77777777" w:rsidR="00333875" w:rsidRDefault="00333875" w:rsidP="00DE6108">
            <w:pPr>
              <w:jc w:val="both"/>
            </w:pPr>
            <w:r>
              <w:t>3</w:t>
            </w:r>
          </w:p>
        </w:tc>
        <w:tc>
          <w:tcPr>
            <w:tcW w:w="7762" w:type="dxa"/>
          </w:tcPr>
          <w:p w14:paraId="3A5B2C2E" w14:textId="34BDB693" w:rsidR="00333875" w:rsidRDefault="00333875" w:rsidP="00DE6108">
            <w:pPr>
              <w:jc w:val="both"/>
            </w:pPr>
            <w:r>
              <w:t xml:space="preserve">Dėl </w:t>
            </w:r>
            <w:r w:rsidR="002F7609">
              <w:t xml:space="preserve">Lietuvos jūrinėje teritorijoje įrengtų atsinaujinančius išteklius naudojančių elektrinių </w:t>
            </w:r>
            <w:r w:rsidR="00FA4B7D">
              <w:t>iš</w:t>
            </w:r>
            <w:r w:rsidRPr="002D2F50">
              <w:t>montavimo apraš</w:t>
            </w:r>
            <w:r>
              <w:t>o projekto</w:t>
            </w:r>
          </w:p>
        </w:tc>
        <w:tc>
          <w:tcPr>
            <w:tcW w:w="1306" w:type="dxa"/>
          </w:tcPr>
          <w:p w14:paraId="56BABAC6" w14:textId="77777777" w:rsidR="00333875" w:rsidRDefault="00333875" w:rsidP="00DE6108">
            <w:pPr>
              <w:jc w:val="right"/>
            </w:pPr>
            <w:r>
              <w:t>120</w:t>
            </w:r>
          </w:p>
        </w:tc>
      </w:tr>
      <w:tr w:rsidR="002F7609" w14:paraId="3B42FE42" w14:textId="77777777" w:rsidTr="00F82C1F">
        <w:tc>
          <w:tcPr>
            <w:tcW w:w="560" w:type="dxa"/>
          </w:tcPr>
          <w:p w14:paraId="05315C42" w14:textId="77777777" w:rsidR="00333875" w:rsidRDefault="00333875" w:rsidP="00DE6108">
            <w:pPr>
              <w:jc w:val="both"/>
            </w:pPr>
            <w:r>
              <w:t>4</w:t>
            </w:r>
          </w:p>
        </w:tc>
        <w:tc>
          <w:tcPr>
            <w:tcW w:w="7762" w:type="dxa"/>
          </w:tcPr>
          <w:p w14:paraId="51ACF8F6" w14:textId="5D5CD829" w:rsidR="00333875" w:rsidRDefault="00333875" w:rsidP="00DE6108">
            <w:pPr>
              <w:jc w:val="both"/>
            </w:pPr>
            <w:r>
              <w:t>Dėl</w:t>
            </w:r>
            <w:r w:rsidR="00EB5F3D">
              <w:t xml:space="preserve"> </w:t>
            </w:r>
            <w:r w:rsidR="00EB5F3D" w:rsidRPr="0076598B">
              <w:t>Asmenų, įgijusių teisę plėtoti ir eksploatuoti atsinaujinančius energijos išteklius naudojančias elektrines jūrinėje teritorijoje, prisiimtų įsipareigojimų priežiūros ir vertinimo tvarkos apraš</w:t>
            </w:r>
            <w:r w:rsidR="00EB5F3D">
              <w:t xml:space="preserve">o, patvirtinto  Lietuvos Respublikos energetikos ministro </w:t>
            </w:r>
            <w:r w:rsidR="00EB5F3D" w:rsidRPr="008B746F">
              <w:t>2024 m. kovo </w:t>
            </w:r>
            <w:r w:rsidR="00EB5F3D" w:rsidRPr="00DE6108">
              <w:t>6 </w:t>
            </w:r>
            <w:r w:rsidR="00EB5F3D" w:rsidRPr="008B746F">
              <w:t xml:space="preserve">d. </w:t>
            </w:r>
            <w:r w:rsidR="00EB5F3D">
              <w:t xml:space="preserve">įsakymo </w:t>
            </w:r>
            <w:r w:rsidR="00EB5F3D" w:rsidRPr="008B746F">
              <w:t>Nr. 1-51</w:t>
            </w:r>
            <w:r w:rsidR="00EB5F3D">
              <w:t xml:space="preserve">“Dėl </w:t>
            </w:r>
            <w:r w:rsidR="00EB5F3D" w:rsidRPr="0076598B">
              <w:t>Asmenų, įgijusių teisę plėtoti ir eksploatuoti atsinaujinančius energijos išteklius naudojančias elektrines jūrinėje teritorijoje, prisiimtų įsipareigojimų priežiūros ir vertinimo tvarkos apraš</w:t>
            </w:r>
            <w:r w:rsidR="00EB5F3D">
              <w:t>o patvirtinimo“</w:t>
            </w:r>
            <w:r w:rsidR="005A059F">
              <w:t>,</w:t>
            </w:r>
            <w:r w:rsidR="00EB5F3D" w:rsidRPr="002D2F50">
              <w:t xml:space="preserve"> praktinio taikymo ir įgyvendinimo</w:t>
            </w:r>
            <w:r>
              <w:t xml:space="preserve"> </w:t>
            </w:r>
          </w:p>
        </w:tc>
        <w:tc>
          <w:tcPr>
            <w:tcW w:w="1306" w:type="dxa"/>
          </w:tcPr>
          <w:p w14:paraId="73D7DCEA" w14:textId="77777777" w:rsidR="00333875" w:rsidRDefault="00333875" w:rsidP="00DE6108">
            <w:pPr>
              <w:jc w:val="right"/>
            </w:pPr>
            <w:r>
              <w:t>60</w:t>
            </w:r>
          </w:p>
        </w:tc>
      </w:tr>
      <w:tr w:rsidR="002F7609" w:rsidRPr="00483EB9" w14:paraId="27BDD927" w14:textId="77777777" w:rsidTr="00F82C1F">
        <w:tc>
          <w:tcPr>
            <w:tcW w:w="560" w:type="dxa"/>
          </w:tcPr>
          <w:p w14:paraId="1421108E" w14:textId="77777777" w:rsidR="00333875" w:rsidRDefault="00333875" w:rsidP="00DE6108">
            <w:pPr>
              <w:jc w:val="both"/>
            </w:pPr>
          </w:p>
        </w:tc>
        <w:tc>
          <w:tcPr>
            <w:tcW w:w="7762" w:type="dxa"/>
          </w:tcPr>
          <w:p w14:paraId="5384E49D" w14:textId="5BF4EABC" w:rsidR="00333875" w:rsidRDefault="0033782F" w:rsidP="00DE6108">
            <w:pPr>
              <w:jc w:val="both"/>
            </w:pPr>
            <w:r>
              <w:t>Maksimalus valandų skaičius</w:t>
            </w:r>
            <w:r w:rsidR="00333875">
              <w:t>:</w:t>
            </w:r>
          </w:p>
        </w:tc>
        <w:tc>
          <w:tcPr>
            <w:tcW w:w="1306" w:type="dxa"/>
          </w:tcPr>
          <w:p w14:paraId="2C432A63" w14:textId="77777777" w:rsidR="00333875" w:rsidRDefault="00333875" w:rsidP="00DE6108">
            <w:pPr>
              <w:jc w:val="right"/>
            </w:pPr>
            <w:r>
              <w:t>500</w:t>
            </w:r>
          </w:p>
        </w:tc>
      </w:tr>
    </w:tbl>
    <w:p w14:paraId="27CD5FEF" w14:textId="57635E1B" w:rsidR="006F6EA0" w:rsidRDefault="0033782F" w:rsidP="00461954">
      <w:pPr>
        <w:ind w:firstLine="709"/>
        <w:jc w:val="both"/>
      </w:pPr>
      <w:r>
        <w:t xml:space="preserve">*Pastaba: planuojamas valandų skaičius atskiroms paslaugų grupėms, nurodytoms lentelės </w:t>
      </w:r>
      <w:r w:rsidRPr="00D129DB">
        <w:t>1-4 eilut</w:t>
      </w:r>
      <w:r>
        <w:t>ėse, yra preliminarus ir gali būti koreguojamas</w:t>
      </w:r>
      <w:r w:rsidR="001954C5">
        <w:t xml:space="preserve"> šalių susitarimu</w:t>
      </w:r>
      <w:r>
        <w:t>. Maksimalus įsigyjamų valandų skaičius negali būti viršijamas.</w:t>
      </w:r>
    </w:p>
    <w:p w14:paraId="00BC6101" w14:textId="77777777" w:rsidR="0033782F" w:rsidRPr="0033782F" w:rsidRDefault="0033782F" w:rsidP="00461954">
      <w:pPr>
        <w:ind w:firstLine="709"/>
        <w:jc w:val="both"/>
      </w:pPr>
    </w:p>
    <w:p w14:paraId="09485C95" w14:textId="3489065A" w:rsidR="00461954" w:rsidRPr="002D2F50" w:rsidRDefault="00674E39" w:rsidP="00461954">
      <w:pPr>
        <w:ind w:firstLine="709"/>
        <w:jc w:val="both"/>
      </w:pPr>
      <w:r>
        <w:t>3</w:t>
      </w:r>
      <w:r w:rsidR="00461954" w:rsidRPr="002D2F50">
        <w:t xml:space="preserve">. </w:t>
      </w:r>
      <w:r w:rsidR="00461954">
        <w:t>S</w:t>
      </w:r>
      <w:r w:rsidR="00461954" w:rsidRPr="002D2F50">
        <w:t xml:space="preserve">udarius šį </w:t>
      </w:r>
      <w:r w:rsidR="003C0F5F">
        <w:t>s</w:t>
      </w:r>
      <w:r w:rsidR="00461954" w:rsidRPr="002D2F50">
        <w:t>usitarimą,</w:t>
      </w:r>
      <w:r w:rsidR="00A018D6">
        <w:t xml:space="preserve"> Sutarties </w:t>
      </w:r>
      <w:r w:rsidR="00A018D6" w:rsidRPr="00D129DB">
        <w:t>3.1 punkte nustatyta</w:t>
      </w:r>
      <w:r w:rsidR="00461954" w:rsidRPr="002D2F50">
        <w:t xml:space="preserve"> Sutarties vertė yra 141 660 Eur be PVM </w:t>
      </w:r>
      <w:r w:rsidR="0033782F">
        <w:t>(</w:t>
      </w:r>
      <w:r w:rsidR="00461954" w:rsidRPr="002D2F50">
        <w:t>171 408,60 Eur su PVM</w:t>
      </w:r>
      <w:r w:rsidR="0033782F">
        <w:t>)</w:t>
      </w:r>
      <w:r w:rsidR="00461954" w:rsidRPr="002D2F50">
        <w:t xml:space="preserve">; </w:t>
      </w:r>
    </w:p>
    <w:p w14:paraId="381487FC" w14:textId="36302350" w:rsidR="00461954" w:rsidRPr="002D2F50" w:rsidRDefault="00674E39" w:rsidP="00674E39">
      <w:pPr>
        <w:ind w:firstLine="709"/>
        <w:jc w:val="both"/>
      </w:pPr>
      <w:r>
        <w:t>4</w:t>
      </w:r>
      <w:r w:rsidR="00461954" w:rsidRPr="002D2F50">
        <w:t xml:space="preserve">. </w:t>
      </w:r>
      <w:r w:rsidR="0033782F">
        <w:t>Paslaugų t</w:t>
      </w:r>
      <w:r w:rsidR="00461954">
        <w:t>e</w:t>
      </w:r>
      <w:r w:rsidR="0033782F">
        <w:t>i</w:t>
      </w:r>
      <w:r w:rsidR="00461954">
        <w:t xml:space="preserve">kėjui mokama tik už faktiškai Užsakovo užsakytas ir </w:t>
      </w:r>
      <w:r w:rsidR="0033782F">
        <w:t>Paslaugų t</w:t>
      </w:r>
      <w:r w:rsidR="00461954">
        <w:t>e</w:t>
      </w:r>
      <w:r w:rsidR="0033782F">
        <w:t>i</w:t>
      </w:r>
      <w:r w:rsidR="00461954">
        <w:t xml:space="preserve">kėjo </w:t>
      </w:r>
      <w:r w:rsidR="0033782F">
        <w:t xml:space="preserve">suteiktas </w:t>
      </w:r>
      <w:r w:rsidR="00461954">
        <w:t>Paslaugas, neviršijant maksimal</w:t>
      </w:r>
      <w:r w:rsidR="0033782F">
        <w:t>aus valandų skaičiaus</w:t>
      </w:r>
      <w:r w:rsidR="00461954">
        <w:t>.</w:t>
      </w:r>
      <w:r>
        <w:t xml:space="preserve"> Užsakovas turi teisę užsakyti ir (ar) atsisakyti (neužsakyti) 2 punkto 1 lentelėje nurodytų teisinių konsultacinių paslaugų savo nuožiūra (tiek atskirų teisinių paslaugų grupių (1-4 eilutės), tiek užsakyti teisines konsultacines paslaugas, atsižvelgiant į faktinį poreikį). Užsakovas turi teisę koreguoti perkamų teisinių konsultacinių paslaugų apimtį (valandomis), neviršijant </w:t>
      </w:r>
      <w:r w:rsidR="00A543DC">
        <w:t xml:space="preserve">šio susitarimo </w:t>
      </w:r>
      <w:r w:rsidR="00574D39">
        <w:t xml:space="preserve">2 punkto </w:t>
      </w:r>
      <w:r>
        <w:t xml:space="preserve">1 lentelėje nurodyto maksimalaus suminio </w:t>
      </w:r>
      <w:r>
        <w:lastRenderedPageBreak/>
        <w:t>konsultacinių paslaugų kiekio (valandomis)</w:t>
      </w:r>
      <w:r w:rsidR="0033782F">
        <w:t xml:space="preserve"> (maksimalaus valandų skaičiaus)</w:t>
      </w:r>
      <w:r>
        <w:t xml:space="preserve"> ir</w:t>
      </w:r>
      <w:r w:rsidR="00822D51">
        <w:t xml:space="preserve"> šio susitarimo</w:t>
      </w:r>
      <w:r>
        <w:t xml:space="preserve"> 1 punkte nurodytos bendros</w:t>
      </w:r>
      <w:r w:rsidR="00A018D6">
        <w:t xml:space="preserve"> papildomai</w:t>
      </w:r>
      <w:r>
        <w:t xml:space="preserve"> įsigyjamų paslaugų vertės</w:t>
      </w:r>
      <w:r w:rsidR="00A018D6">
        <w:t xml:space="preserve"> bei susitarimo </w:t>
      </w:r>
      <w:r w:rsidR="00A018D6" w:rsidRPr="00D129DB">
        <w:t xml:space="preserve">3 </w:t>
      </w:r>
      <w:r w:rsidR="00A018D6">
        <w:t>punkte nurodytos Sutarties vertės</w:t>
      </w:r>
      <w:r>
        <w:t>.</w:t>
      </w:r>
      <w:r w:rsidR="005900B7">
        <w:t xml:space="preserve"> </w:t>
      </w:r>
      <w:r w:rsidR="00461954">
        <w:t xml:space="preserve">Užsakovas Paslaugas </w:t>
      </w:r>
      <w:r w:rsidR="00A018D6">
        <w:t xml:space="preserve">įsigis </w:t>
      </w:r>
      <w:r w:rsidR="00461954">
        <w:t>pagal poreikį, t</w:t>
      </w:r>
      <w:r w:rsidR="00A018D6">
        <w:t>. y.</w:t>
      </w:r>
      <w:r w:rsidR="00461954">
        <w:t xml:space="preserve"> </w:t>
      </w:r>
      <w:r w:rsidR="00461954" w:rsidRPr="002D2F50">
        <w:t xml:space="preserve">Užsakovas neįsipareigoja įsigyti šio </w:t>
      </w:r>
      <w:r w:rsidR="00A018D6">
        <w:t>s</w:t>
      </w:r>
      <w:r w:rsidR="00461954" w:rsidRPr="002D2F50">
        <w:t xml:space="preserve">usitarimo </w:t>
      </w:r>
      <w:r w:rsidR="00CD4265">
        <w:t>2</w:t>
      </w:r>
      <w:r w:rsidR="00461954" w:rsidRPr="002D2F50">
        <w:t xml:space="preserve"> punkt</w:t>
      </w:r>
      <w:r w:rsidR="00A018D6">
        <w:t>o</w:t>
      </w:r>
      <w:r>
        <w:t xml:space="preserve"> 1 lentelėje</w:t>
      </w:r>
      <w:r w:rsidR="00461954" w:rsidRPr="002D2F50">
        <w:t xml:space="preserve"> nurodytų teisinių paslaugų valandų visa apimtimi</w:t>
      </w:r>
      <w:r>
        <w:t>.</w:t>
      </w:r>
    </w:p>
    <w:p w14:paraId="06B1AFCF" w14:textId="1AB08420" w:rsidR="00461954" w:rsidRPr="002D2F50" w:rsidRDefault="00674E39" w:rsidP="00461954">
      <w:pPr>
        <w:ind w:firstLine="709"/>
        <w:jc w:val="both"/>
      </w:pPr>
      <w:r>
        <w:t>5</w:t>
      </w:r>
      <w:r w:rsidR="00461954" w:rsidRPr="002D2F50">
        <w:t xml:space="preserve">. </w:t>
      </w:r>
      <w:r w:rsidR="00A018D6">
        <w:t>P</w:t>
      </w:r>
      <w:r w:rsidR="00461954" w:rsidRPr="002D2F50">
        <w:t>aslaugos teikiamos ir už jas atsiskaitoma Sutartyje nurodyta tvarka</w:t>
      </w:r>
      <w:r w:rsidR="00AC4836">
        <w:t>.</w:t>
      </w:r>
    </w:p>
    <w:p w14:paraId="69B242D5" w14:textId="4C6251AE" w:rsidR="00461954" w:rsidRPr="002D2F50" w:rsidRDefault="00674E39" w:rsidP="00461954">
      <w:pPr>
        <w:ind w:firstLine="709"/>
        <w:jc w:val="both"/>
      </w:pPr>
      <w:r>
        <w:t>6</w:t>
      </w:r>
      <w:r w:rsidR="00461954" w:rsidRPr="002D2F50">
        <w:t xml:space="preserve">. Šis </w:t>
      </w:r>
      <w:r w:rsidR="00C45769">
        <w:t>s</w:t>
      </w:r>
      <w:r w:rsidR="00461954" w:rsidRPr="002D2F50">
        <w:t>usitarimas įsigalioja jį pasirašius abiem šalims ir galioja tol, kol bus išpirkt</w:t>
      </w:r>
      <w:r w:rsidR="00997109">
        <w:t>a</w:t>
      </w:r>
      <w:r w:rsidR="00CD4265">
        <w:t>s</w:t>
      </w:r>
      <w:r w:rsidR="00461954" w:rsidRPr="002D2F50">
        <w:t xml:space="preserve"> 500 teisinių konsultacinių paslaugų valandų</w:t>
      </w:r>
      <w:r w:rsidR="00997109">
        <w:t xml:space="preserve"> skaičius</w:t>
      </w:r>
      <w:r w:rsidR="00461954" w:rsidRPr="002D2F50">
        <w:t xml:space="preserve"> arba iki </w:t>
      </w:r>
      <w:r w:rsidR="00461954">
        <w:t xml:space="preserve">Sutarties galiojimo </w:t>
      </w:r>
      <w:r w:rsidR="00997109">
        <w:t xml:space="preserve">termino </w:t>
      </w:r>
      <w:r w:rsidR="00461954">
        <w:t>pabaigos</w:t>
      </w:r>
      <w:r w:rsidR="00A018D6">
        <w:t>,</w:t>
      </w:r>
      <w:r w:rsidR="00461954" w:rsidRPr="002D2F50">
        <w:t xml:space="preserve"> priklausomai</w:t>
      </w:r>
      <w:r w:rsidR="00461954">
        <w:t xml:space="preserve"> nuo to</w:t>
      </w:r>
      <w:r w:rsidR="00461954" w:rsidRPr="002D2F50">
        <w:t>, kuri iš šių aplinkybių įvyks anksčiau</w:t>
      </w:r>
      <w:r w:rsidR="00AC4836">
        <w:t>.</w:t>
      </w:r>
    </w:p>
    <w:p w14:paraId="76BACCC7" w14:textId="33CE790A" w:rsidR="00461954" w:rsidRPr="002D2F50" w:rsidRDefault="00674E39" w:rsidP="00461954">
      <w:pPr>
        <w:ind w:firstLine="709"/>
        <w:jc w:val="both"/>
      </w:pPr>
      <w:r>
        <w:t>7</w:t>
      </w:r>
      <w:r w:rsidR="00461954" w:rsidRPr="002D2F50">
        <w:t xml:space="preserve">. Šalys patvirtina, </w:t>
      </w:r>
      <w:r w:rsidR="00A018D6">
        <w:t>kad</w:t>
      </w:r>
      <w:r w:rsidR="00A018D6" w:rsidRPr="002D2F50">
        <w:t xml:space="preserve"> </w:t>
      </w:r>
      <w:r w:rsidR="00461954" w:rsidRPr="002D2F50">
        <w:t xml:space="preserve">visos kitos Sutarties nuostatos, išskyrus tas, kurios yra keičiamos šiuo </w:t>
      </w:r>
      <w:r w:rsidR="00F147EC">
        <w:t>s</w:t>
      </w:r>
      <w:r w:rsidR="00461954" w:rsidRPr="002D2F50">
        <w:t>usitarimu, lieka galioti ir nėra keičiamos.</w:t>
      </w:r>
    </w:p>
    <w:p w14:paraId="35448D6A" w14:textId="77777777" w:rsidR="006A7A44" w:rsidRPr="00903FA3" w:rsidRDefault="006A7A44" w:rsidP="00595AE8">
      <w:pPr>
        <w:pStyle w:val="HTMLPreformatted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10615" w14:textId="77777777" w:rsidR="006A7A44" w:rsidRPr="00903FA3" w:rsidRDefault="006A7A44" w:rsidP="00595AE8">
      <w:pPr>
        <w:pStyle w:val="HTMLPreformatted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61" w:type="dxa"/>
        <w:tblLook w:val="04A0" w:firstRow="1" w:lastRow="0" w:firstColumn="1" w:lastColumn="0" w:noHBand="0" w:noVBand="1"/>
      </w:tblPr>
      <w:tblGrid>
        <w:gridCol w:w="4962"/>
        <w:gridCol w:w="4799"/>
      </w:tblGrid>
      <w:tr w:rsidR="006A7A44" w:rsidRPr="00903FA3" w14:paraId="449AB4B1" w14:textId="77777777" w:rsidTr="00AF53B7">
        <w:tc>
          <w:tcPr>
            <w:tcW w:w="4962" w:type="dxa"/>
          </w:tcPr>
          <w:p w14:paraId="2DFC4980" w14:textId="56028CE3" w:rsidR="006A7A44" w:rsidRPr="00903FA3" w:rsidRDefault="00EE73E8" w:rsidP="005C53CF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PASLAUGŲ T</w:t>
            </w:r>
            <w:r w:rsidR="006A7A44" w:rsidRPr="0090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15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A7A44" w:rsidRPr="0090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KĖJAS:</w:t>
            </w:r>
          </w:p>
          <w:p w14:paraId="63673104" w14:textId="77777777" w:rsidR="002A3B2F" w:rsidRPr="00903FA3" w:rsidRDefault="002A3B2F" w:rsidP="00E167EF">
            <w:pPr>
              <w:rPr>
                <w:lang w:eastAsia="en-US"/>
              </w:rPr>
            </w:pPr>
            <w:r w:rsidRPr="00903FA3">
              <w:rPr>
                <w:lang w:eastAsia="en-US"/>
              </w:rPr>
              <w:t>Advokatų kontora TGS Baltic</w:t>
            </w:r>
          </w:p>
          <w:p w14:paraId="073799C1" w14:textId="77777777" w:rsidR="002A3B2F" w:rsidRPr="00903FA3" w:rsidRDefault="002A3B2F" w:rsidP="00E167EF">
            <w:pPr>
              <w:rPr>
                <w:lang w:eastAsia="en-US"/>
              </w:rPr>
            </w:pPr>
            <w:r w:rsidRPr="00903FA3">
              <w:rPr>
                <w:lang w:eastAsia="en-US"/>
              </w:rPr>
              <w:t>Registracijos kodas 9400550</w:t>
            </w:r>
          </w:p>
          <w:p w14:paraId="2E648B55" w14:textId="77777777" w:rsidR="00DC0028" w:rsidRPr="00903FA3" w:rsidRDefault="00DC0028" w:rsidP="00E167EF">
            <w:pPr>
              <w:rPr>
                <w:lang w:eastAsia="en-US"/>
              </w:rPr>
            </w:pPr>
          </w:p>
          <w:p w14:paraId="65069B86" w14:textId="77777777" w:rsidR="0096160D" w:rsidRPr="00903FA3" w:rsidRDefault="0096160D" w:rsidP="0096160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03FA3">
              <w:rPr>
                <w:lang w:eastAsia="en-US"/>
              </w:rPr>
              <w:t xml:space="preserve">Pašto adresas: Konstitucijos pr. 21A, </w:t>
            </w:r>
          </w:p>
          <w:p w14:paraId="498960CF" w14:textId="77777777" w:rsidR="0096160D" w:rsidRPr="00903FA3" w:rsidRDefault="0096160D" w:rsidP="0096160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03FA3">
              <w:rPr>
                <w:lang w:eastAsia="en-US"/>
              </w:rPr>
              <w:t>LT-08130 Vilnius</w:t>
            </w:r>
          </w:p>
          <w:p w14:paraId="418262CD" w14:textId="77777777" w:rsidR="0096160D" w:rsidRPr="00903FA3" w:rsidRDefault="0096160D" w:rsidP="0096160D">
            <w:pPr>
              <w:rPr>
                <w:lang w:eastAsia="en-US"/>
              </w:rPr>
            </w:pPr>
            <w:r w:rsidRPr="00903FA3">
              <w:rPr>
                <w:lang w:eastAsia="en-US"/>
              </w:rPr>
              <w:t>Tel.: 8 525 1 4444</w:t>
            </w:r>
          </w:p>
          <w:p w14:paraId="42151EC0" w14:textId="77777777" w:rsidR="0096160D" w:rsidRPr="00903FA3" w:rsidRDefault="0096160D" w:rsidP="0096160D">
            <w:pPr>
              <w:rPr>
                <w:lang w:eastAsia="en-US"/>
              </w:rPr>
            </w:pPr>
            <w:r w:rsidRPr="00903FA3">
              <w:rPr>
                <w:lang w:eastAsia="en-US"/>
              </w:rPr>
              <w:t>Faksas: 8 525 1 4455</w:t>
            </w:r>
          </w:p>
          <w:p w14:paraId="55938401" w14:textId="77777777" w:rsidR="0096160D" w:rsidRPr="00903FA3" w:rsidRDefault="0096160D" w:rsidP="0096160D">
            <w:pPr>
              <w:rPr>
                <w:lang w:eastAsia="en-US"/>
              </w:rPr>
            </w:pPr>
            <w:r w:rsidRPr="00903FA3">
              <w:rPr>
                <w:lang w:eastAsia="en-US"/>
              </w:rPr>
              <w:t xml:space="preserve">El. pašto adresas: </w:t>
            </w:r>
            <w:hyperlink r:id="rId7" w:history="1">
              <w:r w:rsidRPr="00903FA3">
                <w:rPr>
                  <w:rStyle w:val="Hyperlink"/>
                  <w:lang w:eastAsia="en-US"/>
                </w:rPr>
                <w:t>lithuania@tgsbaltic.com</w:t>
              </w:r>
            </w:hyperlink>
          </w:p>
          <w:p w14:paraId="0B0F4CEB" w14:textId="77777777" w:rsidR="0096160D" w:rsidRPr="00903FA3" w:rsidRDefault="0096160D" w:rsidP="00E167EF">
            <w:pPr>
              <w:rPr>
                <w:lang w:eastAsia="en-US"/>
              </w:rPr>
            </w:pPr>
          </w:p>
          <w:p w14:paraId="085DC6AA" w14:textId="77777777" w:rsidR="00D462D2" w:rsidRPr="00903FA3" w:rsidRDefault="00D462D2" w:rsidP="00E167EF">
            <w:pPr>
              <w:rPr>
                <w:lang w:eastAsia="en-US"/>
              </w:rPr>
            </w:pPr>
          </w:p>
          <w:p w14:paraId="5D20A657" w14:textId="7E75DF95" w:rsidR="00441B44" w:rsidRPr="00903FA3" w:rsidRDefault="00441B44" w:rsidP="00E167EF">
            <w:r w:rsidRPr="00903FA3">
              <w:rPr>
                <w:lang w:eastAsia="en-US"/>
              </w:rPr>
              <w:t>Bankas: SEB Bankas, AB</w:t>
            </w:r>
            <w:r w:rsidRPr="00903FA3">
              <w:t xml:space="preserve"> </w:t>
            </w:r>
          </w:p>
          <w:p w14:paraId="4677AE05" w14:textId="77777777" w:rsidR="00441B44" w:rsidRPr="00903FA3" w:rsidRDefault="00441B44" w:rsidP="00E167EF">
            <w:pPr>
              <w:rPr>
                <w:lang w:eastAsia="en-US"/>
              </w:rPr>
            </w:pPr>
            <w:r w:rsidRPr="00903FA3">
              <w:rPr>
                <w:lang w:eastAsia="en-US"/>
              </w:rPr>
              <w:t>Banko kodas: 70440</w:t>
            </w:r>
          </w:p>
          <w:p w14:paraId="07787844" w14:textId="697C02F5" w:rsidR="00E167EF" w:rsidRPr="00903FA3" w:rsidRDefault="00826084" w:rsidP="00E167EF">
            <w:r w:rsidRPr="00903FA3">
              <w:rPr>
                <w:lang w:eastAsia="en-US"/>
              </w:rPr>
              <w:t>A. s. Nr.: LT07 7044 0600 0798 1617</w:t>
            </w:r>
          </w:p>
          <w:p w14:paraId="2A00B4F8" w14:textId="77777777" w:rsidR="005E3A86" w:rsidRPr="00903FA3" w:rsidRDefault="005E3A86" w:rsidP="00E167EF"/>
          <w:p w14:paraId="526830DD" w14:textId="77777777" w:rsidR="00AF53B7" w:rsidRPr="00903FA3" w:rsidRDefault="00AF53B7" w:rsidP="00E167EF"/>
          <w:p w14:paraId="3F08ABD2" w14:textId="77777777" w:rsidR="00AF53B7" w:rsidRPr="00903FA3" w:rsidRDefault="00AF53B7" w:rsidP="00E167EF"/>
          <w:p w14:paraId="0665132D" w14:textId="77777777" w:rsidR="00AF53B7" w:rsidRPr="00903FA3" w:rsidRDefault="00AF53B7" w:rsidP="00E167EF"/>
          <w:p w14:paraId="74143804" w14:textId="7A049806" w:rsidR="006A7A44" w:rsidRPr="00903FA3" w:rsidRDefault="006A7A44" w:rsidP="00C71C64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99" w:type="dxa"/>
          </w:tcPr>
          <w:p w14:paraId="4DF600EA" w14:textId="331367D4" w:rsidR="006A7A44" w:rsidRPr="00903FA3" w:rsidRDefault="00153289" w:rsidP="005C53CF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UŽSAKOVAS</w:t>
            </w:r>
            <w:r w:rsidR="006A7A44" w:rsidRPr="0090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18DF077" w14:textId="77777777" w:rsidR="006A7A44" w:rsidRPr="00903FA3" w:rsidRDefault="006A7A44" w:rsidP="00C71C64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FA3">
              <w:rPr>
                <w:rFonts w:ascii="Times New Roman" w:hAnsi="Times New Roman" w:cs="Times New Roman"/>
                <w:bCs/>
                <w:sz w:val="24"/>
                <w:szCs w:val="24"/>
              </w:rPr>
              <w:t>Lietuvos Respublikos energetikos ministerija</w:t>
            </w:r>
          </w:p>
          <w:p w14:paraId="71B0F8E0" w14:textId="77777777" w:rsidR="0096160D" w:rsidRPr="00903FA3" w:rsidRDefault="0096160D" w:rsidP="0096160D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FA3">
              <w:rPr>
                <w:rFonts w:ascii="Times New Roman" w:hAnsi="Times New Roman" w:cs="Times New Roman"/>
                <w:bCs/>
                <w:sz w:val="24"/>
                <w:szCs w:val="24"/>
              </w:rPr>
              <w:t>Įstaigos kodas 302308327</w:t>
            </w:r>
          </w:p>
          <w:p w14:paraId="6D4EEECD" w14:textId="77777777" w:rsidR="006A7A44" w:rsidRPr="00903FA3" w:rsidRDefault="006A7A44" w:rsidP="00C71C64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2C2C22" w14:textId="77777777" w:rsidR="006A7A44" w:rsidRPr="00903FA3" w:rsidRDefault="006A7A44" w:rsidP="00C71C64">
            <w:pPr>
              <w:pStyle w:val="HTMLPreformatt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Gedimino pr. 38, </w:t>
            </w:r>
            <w:r w:rsidR="00B60744" w:rsidRPr="00903FA3">
              <w:rPr>
                <w:rFonts w:ascii="Times New Roman" w:hAnsi="Times New Roman" w:cs="Times New Roman"/>
                <w:sz w:val="24"/>
                <w:szCs w:val="24"/>
              </w:rPr>
              <w:t>LT- 01104 Vilnius</w:t>
            </w:r>
          </w:p>
          <w:p w14:paraId="1B21D931" w14:textId="77777777" w:rsidR="005C53CF" w:rsidRPr="00903FA3" w:rsidRDefault="009641D8" w:rsidP="00C71C64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F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Tel. </w:t>
            </w:r>
            <w:r w:rsidR="007D7D14" w:rsidRPr="00903FA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903F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  <w:r w:rsidR="007D7D14" w:rsidRPr="00903FA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903F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D7D14" w:rsidRPr="00903FA3">
              <w:rPr>
                <w:rFonts w:ascii="Times New Roman" w:hAnsi="Times New Roman" w:cs="Times New Roman"/>
                <w:bCs/>
                <w:sz w:val="24"/>
                <w:szCs w:val="24"/>
              </w:rPr>
              <w:t>03 4696</w:t>
            </w:r>
            <w:r w:rsidRPr="00903F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14:paraId="21A5B8FE" w14:textId="2BC8ECD8" w:rsidR="006A7A44" w:rsidRPr="00903FA3" w:rsidRDefault="0096160D" w:rsidP="00C71C64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FA3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="009641D8" w:rsidRPr="00903F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aksas: </w:t>
            </w:r>
            <w:r w:rsidR="007D7D14" w:rsidRPr="00903FA3">
              <w:rPr>
                <w:rFonts w:ascii="Times New Roman" w:hAnsi="Times New Roman" w:cs="Times New Roman"/>
                <w:bCs/>
                <w:sz w:val="24"/>
                <w:szCs w:val="24"/>
              </w:rPr>
              <w:t>8 5 203 4692</w:t>
            </w:r>
          </w:p>
          <w:p w14:paraId="567CC7ED" w14:textId="2D51B90C" w:rsidR="00D462D2" w:rsidRPr="00903FA3" w:rsidRDefault="00D462D2" w:rsidP="00D462D2">
            <w:pPr>
              <w:rPr>
                <w:lang w:val="en-US" w:eastAsia="en-US"/>
              </w:rPr>
            </w:pPr>
            <w:r w:rsidRPr="00903FA3">
              <w:rPr>
                <w:lang w:eastAsia="en-US"/>
              </w:rPr>
              <w:t xml:space="preserve">El. pašto adresas </w:t>
            </w:r>
            <w:hyperlink r:id="rId8" w:history="1">
              <w:r w:rsidRPr="00903FA3">
                <w:rPr>
                  <w:rStyle w:val="Hyperlink"/>
                  <w:lang w:eastAsia="en-US"/>
                </w:rPr>
                <w:t>info</w:t>
              </w:r>
              <w:r w:rsidRPr="00903FA3">
                <w:rPr>
                  <w:rStyle w:val="Hyperlink"/>
                  <w:lang w:val="en-US" w:eastAsia="en-US"/>
                </w:rPr>
                <w:t>@enmin.lt</w:t>
              </w:r>
            </w:hyperlink>
            <w:r w:rsidRPr="00903FA3">
              <w:rPr>
                <w:lang w:val="en-US" w:eastAsia="en-US"/>
              </w:rPr>
              <w:t xml:space="preserve"> </w:t>
            </w:r>
          </w:p>
          <w:p w14:paraId="10AF2C0C" w14:textId="77777777" w:rsidR="0096160D" w:rsidRPr="00903FA3" w:rsidRDefault="0096160D" w:rsidP="0021495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5B3045CC" w14:textId="77777777" w:rsidR="0096160D" w:rsidRPr="00903FA3" w:rsidRDefault="0096160D" w:rsidP="00214957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  <w:p w14:paraId="2245ECBD" w14:textId="77777777" w:rsidR="0096160D" w:rsidRPr="00903FA3" w:rsidRDefault="0096160D" w:rsidP="00214957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  <w:p w14:paraId="28A8B59A" w14:textId="65F27A2D" w:rsidR="00214957" w:rsidRPr="00153289" w:rsidRDefault="00214957" w:rsidP="00214957">
            <w:pPr>
              <w:autoSpaceDE w:val="0"/>
              <w:autoSpaceDN w:val="0"/>
              <w:adjustRightInd w:val="0"/>
              <w:rPr>
                <w:lang w:val="fi-FI" w:eastAsia="en-US"/>
              </w:rPr>
            </w:pPr>
            <w:r w:rsidRPr="00153289">
              <w:rPr>
                <w:lang w:val="fi-FI" w:eastAsia="en-US"/>
              </w:rPr>
              <w:t>Bankas: Lietuvos Respublikos</w:t>
            </w:r>
          </w:p>
          <w:p w14:paraId="6B4B8CFD" w14:textId="77777777" w:rsidR="00214957" w:rsidRPr="00903FA3" w:rsidRDefault="00214957" w:rsidP="00214957">
            <w:pPr>
              <w:autoSpaceDE w:val="0"/>
              <w:autoSpaceDN w:val="0"/>
              <w:adjustRightInd w:val="0"/>
              <w:rPr>
                <w:lang w:val="fi-FI" w:eastAsia="en-US"/>
              </w:rPr>
            </w:pPr>
            <w:r w:rsidRPr="00903FA3">
              <w:rPr>
                <w:lang w:val="fi-FI" w:eastAsia="en-US"/>
              </w:rPr>
              <w:t>finansų ministerija, adresas:</w:t>
            </w:r>
          </w:p>
          <w:p w14:paraId="702F0B95" w14:textId="4C6CC104" w:rsidR="006A7A44" w:rsidRPr="00903FA3" w:rsidRDefault="00214957" w:rsidP="00214957">
            <w:pPr>
              <w:pStyle w:val="HTMLPreformatted"/>
              <w:jc w:val="both"/>
              <w:rPr>
                <w:rFonts w:ascii="Times New Roman" w:hAnsi="Times New Roman" w:cs="Times New Roman"/>
                <w:sz w:val="24"/>
                <w:szCs w:val="24"/>
                <w:lang w:val="fi-FI" w:eastAsia="en-US"/>
              </w:rPr>
            </w:pPr>
            <w:r w:rsidRPr="00903FA3">
              <w:rPr>
                <w:rFonts w:ascii="Times New Roman" w:hAnsi="Times New Roman" w:cs="Times New Roman"/>
                <w:sz w:val="24"/>
                <w:szCs w:val="24"/>
                <w:lang w:val="fi-FI" w:eastAsia="en-US"/>
              </w:rPr>
              <w:t>Lukiškių g. 2, Vilnius</w:t>
            </w:r>
          </w:p>
          <w:p w14:paraId="2025EF0B" w14:textId="4F4BA9A1" w:rsidR="00543A1A" w:rsidRPr="00F82C1F" w:rsidRDefault="00543A1A" w:rsidP="00543A1A">
            <w:pPr>
              <w:autoSpaceDE w:val="0"/>
              <w:autoSpaceDN w:val="0"/>
              <w:adjustRightInd w:val="0"/>
              <w:rPr>
                <w:lang w:val="pl-PL" w:eastAsia="en-US"/>
              </w:rPr>
            </w:pPr>
            <w:r w:rsidRPr="00F82C1F">
              <w:rPr>
                <w:lang w:val="pl-PL" w:eastAsia="en-US"/>
              </w:rPr>
              <w:t>A/s Nr. LT52 4040 0636 1000 0385</w:t>
            </w:r>
          </w:p>
          <w:p w14:paraId="63D2C9AA" w14:textId="6E9D64CF" w:rsidR="00543A1A" w:rsidRPr="00F82C1F" w:rsidRDefault="00543A1A" w:rsidP="00543A1A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F82C1F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Banko kodas: 40400</w:t>
            </w:r>
          </w:p>
          <w:p w14:paraId="57DC4EAF" w14:textId="77777777" w:rsidR="006A7A44" w:rsidRPr="00903FA3" w:rsidRDefault="006A7A44" w:rsidP="00C71C64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C37DA5" w14:textId="77777777" w:rsidR="00211C01" w:rsidRPr="00903FA3" w:rsidRDefault="00211C01" w:rsidP="00C71C64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2A2A04" w14:textId="77777777" w:rsidR="006A7A44" w:rsidRPr="00903FA3" w:rsidRDefault="006A7A44" w:rsidP="00481F2B">
            <w:pPr>
              <w:rPr>
                <w:bCs/>
              </w:rPr>
            </w:pPr>
          </w:p>
        </w:tc>
      </w:tr>
    </w:tbl>
    <w:p w14:paraId="7E12D0F3" w14:textId="77777777" w:rsidR="00595AE8" w:rsidRDefault="00595AE8" w:rsidP="007E124B">
      <w:pPr>
        <w:pStyle w:val="HTMLPreformatted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595AE8" w:rsidSect="005C53CF">
      <w:footerReference w:type="default" r:id="rId9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0B91E" w14:textId="77777777" w:rsidR="008E49E5" w:rsidRDefault="008E49E5">
      <w:r>
        <w:separator/>
      </w:r>
    </w:p>
  </w:endnote>
  <w:endnote w:type="continuationSeparator" w:id="0">
    <w:p w14:paraId="7A112EB7" w14:textId="77777777" w:rsidR="008E49E5" w:rsidRDefault="008E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A9DAD" w14:textId="77777777" w:rsidR="005B3B92" w:rsidRDefault="005B3B92">
    <w:pPr>
      <w:pStyle w:val="Footer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BE24F8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BE24F8">
      <w:rPr>
        <w:noProof/>
        <w:sz w:val="20"/>
      </w:rPr>
      <w:t>1</w:t>
    </w:r>
    <w:r>
      <w:rPr>
        <w:sz w:val="20"/>
      </w:rPr>
      <w:fldChar w:fldCharType="end"/>
    </w:r>
  </w:p>
  <w:p w14:paraId="699FEF9B" w14:textId="77777777" w:rsidR="005B3B92" w:rsidRDefault="005B3B92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427BD" w14:textId="77777777" w:rsidR="008E49E5" w:rsidRDefault="008E49E5">
      <w:r>
        <w:separator/>
      </w:r>
    </w:p>
  </w:footnote>
  <w:footnote w:type="continuationSeparator" w:id="0">
    <w:p w14:paraId="5B4E2915" w14:textId="77777777" w:rsidR="008E49E5" w:rsidRDefault="008E4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C2139"/>
    <w:multiLevelType w:val="hybridMultilevel"/>
    <w:tmpl w:val="A9886B64"/>
    <w:lvl w:ilvl="0" w:tplc="9FFAD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4C5B60"/>
    <w:multiLevelType w:val="hybridMultilevel"/>
    <w:tmpl w:val="99A02EB4"/>
    <w:lvl w:ilvl="0" w:tplc="08EA3ADE">
      <w:start w:val="1"/>
      <w:numFmt w:val="decimal"/>
      <w:lvlText w:val="%1)"/>
      <w:lvlJc w:val="left"/>
      <w:pPr>
        <w:ind w:left="1020" w:hanging="360"/>
      </w:pPr>
    </w:lvl>
    <w:lvl w:ilvl="1" w:tplc="A4920782">
      <w:start w:val="1"/>
      <w:numFmt w:val="decimal"/>
      <w:lvlText w:val="%2)"/>
      <w:lvlJc w:val="left"/>
      <w:pPr>
        <w:ind w:left="1020" w:hanging="360"/>
      </w:pPr>
    </w:lvl>
    <w:lvl w:ilvl="2" w:tplc="5732A106">
      <w:start w:val="1"/>
      <w:numFmt w:val="decimal"/>
      <w:lvlText w:val="%3)"/>
      <w:lvlJc w:val="left"/>
      <w:pPr>
        <w:ind w:left="1020" w:hanging="360"/>
      </w:pPr>
    </w:lvl>
    <w:lvl w:ilvl="3" w:tplc="F564934E">
      <w:start w:val="1"/>
      <w:numFmt w:val="decimal"/>
      <w:lvlText w:val="%4)"/>
      <w:lvlJc w:val="left"/>
      <w:pPr>
        <w:ind w:left="1020" w:hanging="360"/>
      </w:pPr>
    </w:lvl>
    <w:lvl w:ilvl="4" w:tplc="8E5CCE26">
      <w:start w:val="1"/>
      <w:numFmt w:val="decimal"/>
      <w:lvlText w:val="%5)"/>
      <w:lvlJc w:val="left"/>
      <w:pPr>
        <w:ind w:left="1020" w:hanging="360"/>
      </w:pPr>
    </w:lvl>
    <w:lvl w:ilvl="5" w:tplc="FCA60716">
      <w:start w:val="1"/>
      <w:numFmt w:val="decimal"/>
      <w:lvlText w:val="%6)"/>
      <w:lvlJc w:val="left"/>
      <w:pPr>
        <w:ind w:left="1020" w:hanging="360"/>
      </w:pPr>
    </w:lvl>
    <w:lvl w:ilvl="6" w:tplc="170A2C8A">
      <w:start w:val="1"/>
      <w:numFmt w:val="decimal"/>
      <w:lvlText w:val="%7)"/>
      <w:lvlJc w:val="left"/>
      <w:pPr>
        <w:ind w:left="1020" w:hanging="360"/>
      </w:pPr>
    </w:lvl>
    <w:lvl w:ilvl="7" w:tplc="1D3E5A06">
      <w:start w:val="1"/>
      <w:numFmt w:val="decimal"/>
      <w:lvlText w:val="%8)"/>
      <w:lvlJc w:val="left"/>
      <w:pPr>
        <w:ind w:left="1020" w:hanging="360"/>
      </w:pPr>
    </w:lvl>
    <w:lvl w:ilvl="8" w:tplc="2EB2C6E0">
      <w:start w:val="1"/>
      <w:numFmt w:val="decimal"/>
      <w:lvlText w:val="%9)"/>
      <w:lvlJc w:val="left"/>
      <w:pPr>
        <w:ind w:left="1020" w:hanging="360"/>
      </w:pPr>
    </w:lvl>
  </w:abstractNum>
  <w:num w:numId="1" w16cid:durableId="2096439756">
    <w:abstractNumId w:val="0"/>
  </w:num>
  <w:num w:numId="2" w16cid:durableId="383523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34"/>
    <w:rsid w:val="0000026C"/>
    <w:rsid w:val="0000673E"/>
    <w:rsid w:val="00032A8B"/>
    <w:rsid w:val="000332A0"/>
    <w:rsid w:val="00054DB5"/>
    <w:rsid w:val="00063047"/>
    <w:rsid w:val="00081442"/>
    <w:rsid w:val="000870BE"/>
    <w:rsid w:val="00094B39"/>
    <w:rsid w:val="000963E9"/>
    <w:rsid w:val="000968D8"/>
    <w:rsid w:val="000A0760"/>
    <w:rsid w:val="000F51DF"/>
    <w:rsid w:val="00104BA8"/>
    <w:rsid w:val="001051B9"/>
    <w:rsid w:val="00111E9C"/>
    <w:rsid w:val="001144DE"/>
    <w:rsid w:val="00114F82"/>
    <w:rsid w:val="001165BB"/>
    <w:rsid w:val="00120A3B"/>
    <w:rsid w:val="00122F5F"/>
    <w:rsid w:val="0014175F"/>
    <w:rsid w:val="00142AF8"/>
    <w:rsid w:val="00143F07"/>
    <w:rsid w:val="00144264"/>
    <w:rsid w:val="00153289"/>
    <w:rsid w:val="00154E4E"/>
    <w:rsid w:val="00170532"/>
    <w:rsid w:val="00176E38"/>
    <w:rsid w:val="001920C7"/>
    <w:rsid w:val="0019456C"/>
    <w:rsid w:val="001954C5"/>
    <w:rsid w:val="001A0861"/>
    <w:rsid w:val="001A0E03"/>
    <w:rsid w:val="001A7F22"/>
    <w:rsid w:val="001C0F7B"/>
    <w:rsid w:val="00200415"/>
    <w:rsid w:val="00202C95"/>
    <w:rsid w:val="00211C01"/>
    <w:rsid w:val="002142D1"/>
    <w:rsid w:val="00214957"/>
    <w:rsid w:val="00216825"/>
    <w:rsid w:val="002218E2"/>
    <w:rsid w:val="00244836"/>
    <w:rsid w:val="002509BE"/>
    <w:rsid w:val="002715CB"/>
    <w:rsid w:val="00285E74"/>
    <w:rsid w:val="0029351B"/>
    <w:rsid w:val="002A3B2F"/>
    <w:rsid w:val="002A7D8E"/>
    <w:rsid w:val="002F7609"/>
    <w:rsid w:val="003011B5"/>
    <w:rsid w:val="0030432C"/>
    <w:rsid w:val="00305C64"/>
    <w:rsid w:val="003250DA"/>
    <w:rsid w:val="003262DC"/>
    <w:rsid w:val="00333875"/>
    <w:rsid w:val="0033782F"/>
    <w:rsid w:val="00344B90"/>
    <w:rsid w:val="00346335"/>
    <w:rsid w:val="00351CAD"/>
    <w:rsid w:val="00356A08"/>
    <w:rsid w:val="00357B2D"/>
    <w:rsid w:val="00362AE2"/>
    <w:rsid w:val="0036453A"/>
    <w:rsid w:val="00395332"/>
    <w:rsid w:val="003B5FBB"/>
    <w:rsid w:val="003C0F5F"/>
    <w:rsid w:val="003D1169"/>
    <w:rsid w:val="003F148B"/>
    <w:rsid w:val="003F4FDF"/>
    <w:rsid w:val="00412CE4"/>
    <w:rsid w:val="0041470C"/>
    <w:rsid w:val="00433D63"/>
    <w:rsid w:val="00434134"/>
    <w:rsid w:val="00441B44"/>
    <w:rsid w:val="0045687E"/>
    <w:rsid w:val="00461954"/>
    <w:rsid w:val="00480E0B"/>
    <w:rsid w:val="00481F2B"/>
    <w:rsid w:val="00483CC9"/>
    <w:rsid w:val="00492971"/>
    <w:rsid w:val="00496DE6"/>
    <w:rsid w:val="004A1387"/>
    <w:rsid w:val="004A2733"/>
    <w:rsid w:val="004C5DBD"/>
    <w:rsid w:val="004D111D"/>
    <w:rsid w:val="004D231A"/>
    <w:rsid w:val="004D237C"/>
    <w:rsid w:val="004D691B"/>
    <w:rsid w:val="004E130D"/>
    <w:rsid w:val="004F5C5B"/>
    <w:rsid w:val="00504F36"/>
    <w:rsid w:val="00515D9B"/>
    <w:rsid w:val="00521E21"/>
    <w:rsid w:val="00536536"/>
    <w:rsid w:val="00543A1A"/>
    <w:rsid w:val="0055433A"/>
    <w:rsid w:val="0055711E"/>
    <w:rsid w:val="00574D39"/>
    <w:rsid w:val="005900B7"/>
    <w:rsid w:val="00595AE8"/>
    <w:rsid w:val="00596B88"/>
    <w:rsid w:val="005A059F"/>
    <w:rsid w:val="005A6F0D"/>
    <w:rsid w:val="005B3B92"/>
    <w:rsid w:val="005C1B5F"/>
    <w:rsid w:val="005C53CF"/>
    <w:rsid w:val="005D5A1B"/>
    <w:rsid w:val="005E2493"/>
    <w:rsid w:val="005E3A86"/>
    <w:rsid w:val="005F3B19"/>
    <w:rsid w:val="00624A5D"/>
    <w:rsid w:val="006463B3"/>
    <w:rsid w:val="00671697"/>
    <w:rsid w:val="00674E39"/>
    <w:rsid w:val="00676F14"/>
    <w:rsid w:val="00684F44"/>
    <w:rsid w:val="00685FF2"/>
    <w:rsid w:val="006A706A"/>
    <w:rsid w:val="006A7A44"/>
    <w:rsid w:val="006B2A2B"/>
    <w:rsid w:val="006B44AD"/>
    <w:rsid w:val="006B5564"/>
    <w:rsid w:val="006F6EA0"/>
    <w:rsid w:val="00700969"/>
    <w:rsid w:val="00715AC8"/>
    <w:rsid w:val="00732A64"/>
    <w:rsid w:val="007463BB"/>
    <w:rsid w:val="007571F9"/>
    <w:rsid w:val="0076375B"/>
    <w:rsid w:val="007B577B"/>
    <w:rsid w:val="007C115E"/>
    <w:rsid w:val="007C5E38"/>
    <w:rsid w:val="007C6B55"/>
    <w:rsid w:val="007D3C42"/>
    <w:rsid w:val="007D7D14"/>
    <w:rsid w:val="007E05EB"/>
    <w:rsid w:val="007E124B"/>
    <w:rsid w:val="007E3BA9"/>
    <w:rsid w:val="007F7DF3"/>
    <w:rsid w:val="00807D0E"/>
    <w:rsid w:val="00821D99"/>
    <w:rsid w:val="00822D51"/>
    <w:rsid w:val="00826084"/>
    <w:rsid w:val="008334E3"/>
    <w:rsid w:val="00834AA4"/>
    <w:rsid w:val="008413BD"/>
    <w:rsid w:val="008A49C0"/>
    <w:rsid w:val="008A69D3"/>
    <w:rsid w:val="008B65A2"/>
    <w:rsid w:val="008C0EB0"/>
    <w:rsid w:val="008C304B"/>
    <w:rsid w:val="008C5C74"/>
    <w:rsid w:val="008D0887"/>
    <w:rsid w:val="008D6675"/>
    <w:rsid w:val="008E2C8F"/>
    <w:rsid w:val="008E49E5"/>
    <w:rsid w:val="009020BC"/>
    <w:rsid w:val="00903FA3"/>
    <w:rsid w:val="0091701F"/>
    <w:rsid w:val="00936A82"/>
    <w:rsid w:val="00947839"/>
    <w:rsid w:val="00951B35"/>
    <w:rsid w:val="00953BC9"/>
    <w:rsid w:val="0096160D"/>
    <w:rsid w:val="009641D8"/>
    <w:rsid w:val="00983407"/>
    <w:rsid w:val="00996819"/>
    <w:rsid w:val="00997109"/>
    <w:rsid w:val="009C21FC"/>
    <w:rsid w:val="009E0CBC"/>
    <w:rsid w:val="009F22C2"/>
    <w:rsid w:val="009F64F0"/>
    <w:rsid w:val="00A018D6"/>
    <w:rsid w:val="00A040BA"/>
    <w:rsid w:val="00A11C12"/>
    <w:rsid w:val="00A20E72"/>
    <w:rsid w:val="00A2238D"/>
    <w:rsid w:val="00A231E6"/>
    <w:rsid w:val="00A26FAA"/>
    <w:rsid w:val="00A40E9A"/>
    <w:rsid w:val="00A47367"/>
    <w:rsid w:val="00A5167B"/>
    <w:rsid w:val="00A543DC"/>
    <w:rsid w:val="00A6038D"/>
    <w:rsid w:val="00A93A82"/>
    <w:rsid w:val="00A9587F"/>
    <w:rsid w:val="00AA6B15"/>
    <w:rsid w:val="00AB3614"/>
    <w:rsid w:val="00AB5104"/>
    <w:rsid w:val="00AC4836"/>
    <w:rsid w:val="00AD0EC2"/>
    <w:rsid w:val="00AE6232"/>
    <w:rsid w:val="00AF53B7"/>
    <w:rsid w:val="00B0254F"/>
    <w:rsid w:val="00B05030"/>
    <w:rsid w:val="00B05C83"/>
    <w:rsid w:val="00B16004"/>
    <w:rsid w:val="00B1741C"/>
    <w:rsid w:val="00B20916"/>
    <w:rsid w:val="00B225E2"/>
    <w:rsid w:val="00B2525A"/>
    <w:rsid w:val="00B3746C"/>
    <w:rsid w:val="00B51D17"/>
    <w:rsid w:val="00B60744"/>
    <w:rsid w:val="00B73A2E"/>
    <w:rsid w:val="00B760CC"/>
    <w:rsid w:val="00B76C64"/>
    <w:rsid w:val="00B84DCA"/>
    <w:rsid w:val="00B8677E"/>
    <w:rsid w:val="00B93771"/>
    <w:rsid w:val="00BA26F9"/>
    <w:rsid w:val="00BA511C"/>
    <w:rsid w:val="00BE24F8"/>
    <w:rsid w:val="00BF1DB6"/>
    <w:rsid w:val="00BF6BE6"/>
    <w:rsid w:val="00BF6FB3"/>
    <w:rsid w:val="00C00688"/>
    <w:rsid w:val="00C13769"/>
    <w:rsid w:val="00C354A6"/>
    <w:rsid w:val="00C40B6D"/>
    <w:rsid w:val="00C43B1A"/>
    <w:rsid w:val="00C45769"/>
    <w:rsid w:val="00C4583E"/>
    <w:rsid w:val="00C60776"/>
    <w:rsid w:val="00C71A5C"/>
    <w:rsid w:val="00C71C64"/>
    <w:rsid w:val="00C77322"/>
    <w:rsid w:val="00C838C7"/>
    <w:rsid w:val="00C865A5"/>
    <w:rsid w:val="00CD0B28"/>
    <w:rsid w:val="00CD25B5"/>
    <w:rsid w:val="00CD4265"/>
    <w:rsid w:val="00CD6BC3"/>
    <w:rsid w:val="00CE1D9B"/>
    <w:rsid w:val="00CE6DBE"/>
    <w:rsid w:val="00CF0F58"/>
    <w:rsid w:val="00CF3CF3"/>
    <w:rsid w:val="00CF64E9"/>
    <w:rsid w:val="00D015FD"/>
    <w:rsid w:val="00D07EA9"/>
    <w:rsid w:val="00D129DB"/>
    <w:rsid w:val="00D22539"/>
    <w:rsid w:val="00D4411E"/>
    <w:rsid w:val="00D454A8"/>
    <w:rsid w:val="00D462D2"/>
    <w:rsid w:val="00D653CA"/>
    <w:rsid w:val="00D72474"/>
    <w:rsid w:val="00D764DB"/>
    <w:rsid w:val="00D91267"/>
    <w:rsid w:val="00D9396B"/>
    <w:rsid w:val="00DB30FB"/>
    <w:rsid w:val="00DC0028"/>
    <w:rsid w:val="00DC512A"/>
    <w:rsid w:val="00DD0B9F"/>
    <w:rsid w:val="00DE4D9B"/>
    <w:rsid w:val="00E1330B"/>
    <w:rsid w:val="00E167EF"/>
    <w:rsid w:val="00E213C8"/>
    <w:rsid w:val="00E2224F"/>
    <w:rsid w:val="00E250F4"/>
    <w:rsid w:val="00E2565D"/>
    <w:rsid w:val="00E31688"/>
    <w:rsid w:val="00E34D9E"/>
    <w:rsid w:val="00E4096C"/>
    <w:rsid w:val="00E455E0"/>
    <w:rsid w:val="00E73DF6"/>
    <w:rsid w:val="00EA2137"/>
    <w:rsid w:val="00EB4AFB"/>
    <w:rsid w:val="00EB5F3D"/>
    <w:rsid w:val="00EB6D23"/>
    <w:rsid w:val="00ED2E05"/>
    <w:rsid w:val="00ED3C16"/>
    <w:rsid w:val="00ED6FD1"/>
    <w:rsid w:val="00EE40D3"/>
    <w:rsid w:val="00EE73E8"/>
    <w:rsid w:val="00F11DAE"/>
    <w:rsid w:val="00F147EC"/>
    <w:rsid w:val="00F15B38"/>
    <w:rsid w:val="00F25A5D"/>
    <w:rsid w:val="00F31DA1"/>
    <w:rsid w:val="00F3687B"/>
    <w:rsid w:val="00F45235"/>
    <w:rsid w:val="00F50304"/>
    <w:rsid w:val="00F53AE3"/>
    <w:rsid w:val="00F60447"/>
    <w:rsid w:val="00F62E2D"/>
    <w:rsid w:val="00F65983"/>
    <w:rsid w:val="00F72DDB"/>
    <w:rsid w:val="00F82C1F"/>
    <w:rsid w:val="00F94072"/>
    <w:rsid w:val="00F95C2E"/>
    <w:rsid w:val="00FA0930"/>
    <w:rsid w:val="00FA4B7D"/>
    <w:rsid w:val="00FB4407"/>
    <w:rsid w:val="00FC4CDA"/>
    <w:rsid w:val="00FC5185"/>
    <w:rsid w:val="00FC7B21"/>
    <w:rsid w:val="00FD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E858C"/>
  <w15:chartTrackingRefBased/>
  <w15:docId w15:val="{3D6D07CE-D90A-4101-A3D0-B6E6D8E4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8C5C74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FA0930"/>
  </w:style>
  <w:style w:type="paragraph" w:styleId="BalloonText">
    <w:name w:val="Balloon Text"/>
    <w:basedOn w:val="Normal"/>
    <w:link w:val="BalloonTextChar"/>
    <w:uiPriority w:val="99"/>
    <w:semiHidden/>
    <w:unhideWhenUsed/>
    <w:rsid w:val="00FA09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9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A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94B39"/>
    <w:rPr>
      <w:sz w:val="24"/>
      <w:szCs w:val="24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094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B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B39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B39"/>
    <w:rPr>
      <w:b/>
      <w:bCs/>
      <w:lang w:val="lt-LT" w:eastAsia="lt-LT"/>
    </w:rPr>
  </w:style>
  <w:style w:type="paragraph" w:styleId="ListParagraph">
    <w:name w:val="List Paragraph"/>
    <w:aliases w:val="Bullet EY,Numbering,ERP-List Paragraph,List Paragraph11,List Paragraph2,List Paragraph Red,Buletai,List Paragraph21,List Paragraph1,lp1,Use Case List Paragraph,List Paragraph111,Bullet 1,Paragraph,Sąrašo pastraipa2"/>
    <w:basedOn w:val="Normal"/>
    <w:link w:val="ListParagraphChar"/>
    <w:uiPriority w:val="34"/>
    <w:qFormat/>
    <w:rsid w:val="00E167EF"/>
    <w:pPr>
      <w:autoSpaceDE w:val="0"/>
      <w:autoSpaceDN w:val="0"/>
      <w:spacing w:after="160" w:line="259" w:lineRule="auto"/>
      <w:ind w:left="720"/>
      <w:contextualSpacing/>
      <w:jc w:val="both"/>
    </w:pPr>
    <w:rPr>
      <w:rFonts w:ascii="NanumGothic" w:eastAsia="NanumGothic" w:hAnsi="NanumGothic" w:cs="NanumGothic"/>
      <w:sz w:val="22"/>
      <w:szCs w:val="22"/>
    </w:rPr>
  </w:style>
  <w:style w:type="character" w:customStyle="1" w:styleId="ListParagraphChar">
    <w:name w:val="List Paragraph Char"/>
    <w:aliases w:val="Bullet EY Char,Numbering Char,ERP-List Paragraph Char,List Paragraph11 Char,List Paragraph2 Char,List Paragraph Red Char,Buletai Char,List Paragraph21 Char,List Paragraph1 Char,lp1 Char,Use Case List Paragraph Char,Bullet 1 Char"/>
    <w:link w:val="ListParagraph"/>
    <w:uiPriority w:val="34"/>
    <w:locked/>
    <w:rsid w:val="00E167EF"/>
    <w:rPr>
      <w:rFonts w:ascii="NanumGothic" w:eastAsia="NanumGothic" w:hAnsi="NanumGothic" w:cs="NanumGothic"/>
      <w:sz w:val="22"/>
      <w:szCs w:val="22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DC0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min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thuania@tgsbalt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Jevgenija Jankevič</dc:creator>
  <cp:keywords/>
  <cp:lastModifiedBy>Simona Stankevičiūtė</cp:lastModifiedBy>
  <cp:revision>4</cp:revision>
  <dcterms:created xsi:type="dcterms:W3CDTF">2024-10-29T10:28:00Z</dcterms:created>
  <dcterms:modified xsi:type="dcterms:W3CDTF">2024-10-29T10:40:00Z</dcterms:modified>
</cp:coreProperties>
</file>