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5F83A3E1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39BEF7D7" w:rsidR="005A5832" w:rsidRDefault="009C255A">
            <w:pPr>
              <w:jc w:val="both"/>
              <w:rPr>
                <w:kern w:val="2"/>
                <w:szCs w:val="24"/>
              </w:rPr>
            </w:pPr>
            <w:r>
              <w:t>Darbo pokalbio s</w:t>
            </w:r>
            <w:r w:rsidRPr="00F94702">
              <w:t>imuliacijos įrankio diegimo MUKIS sistemoje testavim</w:t>
            </w:r>
            <w:r>
              <w:t>o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Pr="00171668">
              <w:rPr>
                <w:kern w:val="2"/>
                <w:szCs w:val="24"/>
              </w:rPr>
              <w:t>paslaug</w:t>
            </w:r>
            <w:r>
              <w:rPr>
                <w:kern w:val="2"/>
                <w:szCs w:val="24"/>
              </w:rPr>
              <w:t xml:space="preserve">os 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62BF2BE4" w:rsidR="005A5832" w:rsidRDefault="005E4E9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2024-07-12</w:t>
            </w: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785BACA6" w:rsidR="005A5832" w:rsidRDefault="005E4E9E" w:rsidP="005D4C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Lietuvos neformaliojo švietimo agentūra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548A0414" w:rsidR="005A5832" w:rsidRDefault="005E4E9E" w:rsidP="005D4C4B">
            <w:pPr>
              <w:rPr>
                <w:kern w:val="2"/>
                <w:szCs w:val="24"/>
              </w:rPr>
            </w:pPr>
            <w:r w:rsidRPr="005E4E9E">
              <w:rPr>
                <w:kern w:val="2"/>
                <w:szCs w:val="24"/>
              </w:rPr>
              <w:t>302848387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59342577" w:rsidR="005A5832" w:rsidRDefault="005E4E9E" w:rsidP="005D4C4B">
            <w:pPr>
              <w:rPr>
                <w:kern w:val="2"/>
                <w:szCs w:val="24"/>
              </w:rPr>
            </w:pPr>
            <w:r w:rsidRPr="00230F9D">
              <w:rPr>
                <w:szCs w:val="24"/>
              </w:rPr>
              <w:t>Žirmūnų g. 1B, LT-09101 Vilnius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22C3D172" w:rsidR="005A5832" w:rsidRDefault="005E4E9E" w:rsidP="005D4C4B">
            <w:pPr>
              <w:rPr>
                <w:kern w:val="2"/>
                <w:szCs w:val="24"/>
              </w:rPr>
            </w:pPr>
            <w:r w:rsidRPr="005E4E9E">
              <w:rPr>
                <w:kern w:val="2"/>
                <w:szCs w:val="24"/>
              </w:rPr>
              <w:t>LT 100007095119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26921BA2" w:rsidR="005A5832" w:rsidRDefault="005D4C4B" w:rsidP="005D4C4B">
            <w:pPr>
              <w:rPr>
                <w:kern w:val="2"/>
                <w:szCs w:val="24"/>
              </w:rPr>
            </w:pPr>
            <w:r w:rsidRPr="005D4C4B">
              <w:rPr>
                <w:kern w:val="2"/>
                <w:szCs w:val="24"/>
              </w:rPr>
              <w:t>LT76 7044 0600 0102 9937</w:t>
            </w: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4915C314" w:rsidR="005A5832" w:rsidRDefault="005D4C4B" w:rsidP="005D4C4B">
            <w:pPr>
              <w:rPr>
                <w:kern w:val="2"/>
                <w:szCs w:val="24"/>
              </w:rPr>
            </w:pPr>
            <w:r w:rsidRPr="005D4C4B">
              <w:rPr>
                <w:kern w:val="2"/>
                <w:szCs w:val="24"/>
              </w:rPr>
              <w:t>AB SEB bankas, banko kodas 70440</w:t>
            </w: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0337D2B7" w:rsidR="005A5832" w:rsidRDefault="005D4C4B" w:rsidP="005D4C4B">
            <w:pPr>
              <w:rPr>
                <w:kern w:val="2"/>
                <w:szCs w:val="24"/>
              </w:rPr>
            </w:pPr>
            <w:r w:rsidRPr="005D4C4B">
              <w:rPr>
                <w:kern w:val="2"/>
                <w:szCs w:val="24"/>
              </w:rPr>
              <w:t>(8</w:t>
            </w:r>
            <w:r w:rsidR="006C1DB4">
              <w:rPr>
                <w:kern w:val="2"/>
                <w:szCs w:val="24"/>
              </w:rPr>
              <w:t xml:space="preserve"> </w:t>
            </w:r>
            <w:r w:rsidRPr="005D4C4B">
              <w:rPr>
                <w:kern w:val="2"/>
                <w:szCs w:val="24"/>
              </w:rPr>
              <w:t>5) 276 6578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1761993F" w:rsidR="005A5832" w:rsidRDefault="005D4C4B" w:rsidP="005D4C4B">
            <w:pPr>
              <w:rPr>
                <w:kern w:val="2"/>
                <w:szCs w:val="24"/>
              </w:rPr>
            </w:pPr>
            <w:hyperlink r:id="rId11" w:history="1">
              <w:r w:rsidRPr="000360EA">
                <w:rPr>
                  <w:rStyle w:val="Hyperlink"/>
                  <w:kern w:val="2"/>
                  <w:szCs w:val="24"/>
                </w:rPr>
                <w:t>info@linesa.lt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6813FA95" w:rsidR="005A5832" w:rsidRDefault="00C5668D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Pavaduojanti Agentūros direktorių Gitana Viganauskienė</w:t>
            </w: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0219F44A" w:rsidR="005A5832" w:rsidRDefault="005D4C4B" w:rsidP="005D4C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Veikianti</w:t>
            </w:r>
            <w:r w:rsidR="00C5668D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pagal </w:t>
            </w:r>
            <w:r w:rsidR="00C5668D">
              <w:rPr>
                <w:kern w:val="2"/>
                <w:szCs w:val="24"/>
              </w:rPr>
              <w:t>įgaliojimą</w:t>
            </w:r>
          </w:p>
        </w:tc>
      </w:tr>
      <w:tr w:rsidR="005A5832" w:rsidRPr="006C1DB4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11EF287" w14:textId="77777777" w:rsidR="005A5832" w:rsidRDefault="005A5832" w:rsidP="00B05A0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0A2A16D7" w:rsidR="005A5832" w:rsidRPr="00C5668D" w:rsidRDefault="005D4C4B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UAB „Dizaino kryptis“</w:t>
            </w:r>
          </w:p>
        </w:tc>
      </w:tr>
      <w:tr w:rsidR="005A5832" w:rsidRPr="006C1DB4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32A45E69" w:rsidR="005A5832" w:rsidRPr="00C5668D" w:rsidRDefault="005D4C4B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225257570</w:t>
            </w:r>
          </w:p>
        </w:tc>
      </w:tr>
      <w:tr w:rsidR="005A5832" w:rsidRPr="006C1DB4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7DB21E47" w:rsidR="005A5832" w:rsidRPr="00C5668D" w:rsidRDefault="005D4C4B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Laisvės pr. 88 Vilnius</w:t>
            </w:r>
          </w:p>
        </w:tc>
      </w:tr>
      <w:tr w:rsidR="005A5832" w:rsidRPr="006C1DB4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06D12C01" w:rsidR="005A5832" w:rsidRPr="00C5668D" w:rsidRDefault="005D4C4B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LT252675716</w:t>
            </w:r>
          </w:p>
        </w:tc>
      </w:tr>
      <w:tr w:rsidR="005A5832" w:rsidRPr="006C1DB4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4873E519" w:rsidR="005A5832" w:rsidRPr="00C5668D" w:rsidRDefault="00D83C1F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LT33 7300 0100 8122 1151</w:t>
            </w:r>
          </w:p>
        </w:tc>
      </w:tr>
      <w:tr w:rsidR="005A5832" w:rsidRPr="006C1DB4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08C0A80C" w:rsidR="005A5832" w:rsidRPr="00C5668D" w:rsidRDefault="00D83C1F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73000</w:t>
            </w:r>
          </w:p>
        </w:tc>
      </w:tr>
      <w:tr w:rsidR="005A5832" w:rsidRPr="006C1DB4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2630F064" w:rsidR="005A5832" w:rsidRPr="00C5668D" w:rsidRDefault="005D4C4B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(8 5) 2126 036</w:t>
            </w:r>
          </w:p>
        </w:tc>
      </w:tr>
      <w:tr w:rsidR="005A5832" w:rsidRPr="006C1DB4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3DA61EE1" w:rsidR="005A5832" w:rsidRPr="00C5668D" w:rsidRDefault="006C1DB4" w:rsidP="005D4C4B">
            <w:pPr>
              <w:rPr>
                <w:kern w:val="2"/>
                <w:szCs w:val="24"/>
              </w:rPr>
            </w:pPr>
            <w:hyperlink r:id="rId12" w:history="1">
              <w:r w:rsidRPr="00C5668D">
                <w:rPr>
                  <w:rStyle w:val="Hyperlink"/>
                  <w:kern w:val="2"/>
                  <w:szCs w:val="24"/>
                </w:rPr>
                <w:t>info@kryptis.lt</w:t>
              </w:r>
            </w:hyperlink>
            <w:r w:rsidRPr="00C5668D">
              <w:rPr>
                <w:kern w:val="2"/>
                <w:szCs w:val="24"/>
              </w:rPr>
              <w:t xml:space="preserve"> </w:t>
            </w:r>
          </w:p>
        </w:tc>
      </w:tr>
      <w:tr w:rsidR="005A5832" w:rsidRPr="006C1DB4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72084200" w:rsidR="005A5832" w:rsidRPr="00C5668D" w:rsidRDefault="00D83C1F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Komercijos vadovė Nadežda Špakova</w:t>
            </w:r>
          </w:p>
        </w:tc>
      </w:tr>
      <w:tr w:rsidR="005A5832" w:rsidRPr="006C1DB4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Pr="00C5668D" w:rsidRDefault="00A10867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1251EE63" w:rsidR="005A5832" w:rsidRPr="00C5668D" w:rsidRDefault="00D83C1F" w:rsidP="005D4C4B">
            <w:pPr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Įgaliojimas Nr. 24-01/01</w:t>
            </w: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761"/>
      </w:tblGrid>
      <w:tr w:rsidR="005A5832" w14:paraId="7696E671" w14:textId="77777777" w:rsidTr="00B907EC">
        <w:trPr>
          <w:trHeight w:val="300"/>
        </w:trPr>
        <w:tc>
          <w:tcPr>
            <w:tcW w:w="9537" w:type="dxa"/>
            <w:gridSpan w:val="2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 w:rsidTr="00B907EC">
        <w:trPr>
          <w:trHeight w:val="300"/>
        </w:trPr>
        <w:tc>
          <w:tcPr>
            <w:tcW w:w="2776" w:type="dxa"/>
          </w:tcPr>
          <w:p w14:paraId="161367C0" w14:textId="131EA344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</w:t>
            </w:r>
            <w:r w:rsidR="00876BF5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Sąskaitų per informacinę sistemą „E. sąskaita“ priėmimą</w:t>
            </w:r>
          </w:p>
        </w:tc>
        <w:tc>
          <w:tcPr>
            <w:tcW w:w="6761" w:type="dxa"/>
          </w:tcPr>
          <w:p w14:paraId="017FFD68" w14:textId="7E4BA50E" w:rsidR="005A5832" w:rsidRPr="006C1DB4" w:rsidRDefault="006C1DB4">
            <w:pPr>
              <w:rPr>
                <w:kern w:val="2"/>
                <w:szCs w:val="24"/>
              </w:rPr>
            </w:pPr>
            <w:r w:rsidRPr="006C1DB4">
              <w:rPr>
                <w:kern w:val="2"/>
                <w:szCs w:val="24"/>
              </w:rPr>
              <w:t>Ugdymo karjerai skyriaus vedėja Ina Griazina</w:t>
            </w:r>
            <w:r>
              <w:rPr>
                <w:kern w:val="2"/>
                <w:szCs w:val="24"/>
              </w:rPr>
              <w:t xml:space="preserve">, tel. nr. </w:t>
            </w:r>
            <w:r w:rsidRPr="006C1DB4">
              <w:rPr>
                <w:kern w:val="2"/>
                <w:szCs w:val="24"/>
              </w:rPr>
              <w:t>+370 604 66434</w:t>
            </w:r>
            <w:r>
              <w:rPr>
                <w:kern w:val="2"/>
                <w:szCs w:val="24"/>
              </w:rPr>
              <w:t xml:space="preserve">, el. p. </w:t>
            </w:r>
            <w:hyperlink r:id="rId13" w:history="1">
              <w:r w:rsidRPr="000360EA">
                <w:rPr>
                  <w:rStyle w:val="Hyperlink"/>
                  <w:kern w:val="2"/>
                  <w:szCs w:val="24"/>
                </w:rPr>
                <w:t>ina.griazina@linesa.lt</w:t>
              </w:r>
            </w:hyperlink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17A4E02F" w14:textId="77777777" w:rsidTr="00B907EC">
        <w:trPr>
          <w:trHeight w:val="300"/>
        </w:trPr>
        <w:tc>
          <w:tcPr>
            <w:tcW w:w="2776" w:type="dxa"/>
          </w:tcPr>
          <w:p w14:paraId="146E8BAE" w14:textId="77777777" w:rsidR="005A5832" w:rsidRPr="00C5668D" w:rsidRDefault="00A10867">
            <w:pPr>
              <w:rPr>
                <w:b/>
                <w:bCs/>
                <w:kern w:val="2"/>
                <w:szCs w:val="24"/>
              </w:rPr>
            </w:pPr>
            <w:r w:rsidRPr="00C5668D"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761" w:type="dxa"/>
          </w:tcPr>
          <w:p w14:paraId="6FF1505D" w14:textId="0AF522E5" w:rsidR="005A5832" w:rsidRPr="00C5668D" w:rsidRDefault="00D83C1F" w:rsidP="00C5668D">
            <w:pPr>
              <w:ind w:right="-62"/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Direktorė Vaiva Lukminaitė</w:t>
            </w:r>
            <w:r w:rsidR="00C5668D">
              <w:rPr>
                <w:kern w:val="2"/>
                <w:szCs w:val="24"/>
              </w:rPr>
              <w:t xml:space="preserve">, </w:t>
            </w:r>
            <w:r w:rsidRPr="00C5668D">
              <w:rPr>
                <w:kern w:val="2"/>
                <w:szCs w:val="24"/>
              </w:rPr>
              <w:t>tel. (8 5) 2126 036</w:t>
            </w:r>
            <w:r w:rsidR="00C5668D">
              <w:rPr>
                <w:kern w:val="2"/>
                <w:szCs w:val="24"/>
              </w:rPr>
              <w:t xml:space="preserve">, el. p. </w:t>
            </w:r>
            <w:hyperlink r:id="rId14" w:history="1">
              <w:r w:rsidR="00C5668D" w:rsidRPr="001D6B71">
                <w:rPr>
                  <w:rStyle w:val="Hyperlink"/>
                </w:rPr>
                <w:t>info@kryptis.lt</w:t>
              </w:r>
            </w:hyperlink>
          </w:p>
        </w:tc>
      </w:tr>
      <w:tr w:rsidR="005A5832" w14:paraId="4A640CBD" w14:textId="77777777" w:rsidTr="00B907EC">
        <w:trPr>
          <w:trHeight w:val="300"/>
        </w:trPr>
        <w:tc>
          <w:tcPr>
            <w:tcW w:w="9537" w:type="dxa"/>
            <w:gridSpan w:val="2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5A5832" w14:paraId="7A151A7C" w14:textId="77777777" w:rsidTr="00B907EC">
        <w:trPr>
          <w:trHeight w:val="300"/>
        </w:trPr>
        <w:tc>
          <w:tcPr>
            <w:tcW w:w="2776" w:type="dxa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761" w:type="dxa"/>
          </w:tcPr>
          <w:p w14:paraId="4E656F6A" w14:textId="7B0D9978" w:rsidR="005A5832" w:rsidRPr="00171668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</w:t>
            </w:r>
            <w:r w:rsidR="00171668">
              <w:rPr>
                <w:kern w:val="2"/>
                <w:szCs w:val="24"/>
              </w:rPr>
              <w:t>suteikti</w:t>
            </w:r>
            <w:r>
              <w:rPr>
                <w:kern w:val="2"/>
                <w:szCs w:val="24"/>
              </w:rPr>
              <w:t xml:space="preserve"> Pirkėjui </w:t>
            </w:r>
            <w:r w:rsidR="00171668">
              <w:rPr>
                <w:kern w:val="2"/>
                <w:szCs w:val="24"/>
              </w:rPr>
              <w:t>d</w:t>
            </w:r>
            <w:r w:rsidR="00171668">
              <w:t>arbo pokalbio s</w:t>
            </w:r>
            <w:r w:rsidR="00171668" w:rsidRPr="00F94702">
              <w:t>imuliacijos įrankio diegimo MUKIS sistemoje testavim</w:t>
            </w:r>
            <w:r w:rsidR="00171668">
              <w:t>o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 w:rsidR="00171668" w:rsidRPr="00171668">
              <w:rPr>
                <w:kern w:val="2"/>
                <w:szCs w:val="24"/>
              </w:rPr>
              <w:t xml:space="preserve">paslaugas (toliau – Paslaugos). </w:t>
            </w:r>
          </w:p>
          <w:p w14:paraId="24700FA6" w14:textId="7F21AF6A" w:rsidR="005A5832" w:rsidRDefault="00A10867">
            <w:pPr>
              <w:rPr>
                <w:color w:val="000000"/>
                <w:kern w:val="2"/>
                <w:szCs w:val="24"/>
              </w:rPr>
            </w:pPr>
            <w:r w:rsidRPr="00171668">
              <w:rPr>
                <w:color w:val="000000"/>
                <w:kern w:val="2"/>
                <w:szCs w:val="24"/>
              </w:rPr>
              <w:t xml:space="preserve">Išsamus </w:t>
            </w:r>
            <w:r w:rsidR="00171668" w:rsidRPr="00171668">
              <w:rPr>
                <w:color w:val="000000"/>
                <w:kern w:val="2"/>
                <w:szCs w:val="24"/>
              </w:rPr>
              <w:t xml:space="preserve">Paslaugų </w:t>
            </w:r>
            <w:r w:rsidRPr="00171668">
              <w:rPr>
                <w:color w:val="000000"/>
                <w:kern w:val="2"/>
                <w:szCs w:val="24"/>
              </w:rPr>
              <w:t xml:space="preserve">aprašymas ir kiti reikalavimai </w:t>
            </w:r>
            <w:r w:rsidR="00171668" w:rsidRPr="00171668">
              <w:rPr>
                <w:color w:val="000000"/>
                <w:kern w:val="2"/>
                <w:szCs w:val="24"/>
              </w:rPr>
              <w:t>perkamoms Paslaugoms</w:t>
            </w:r>
            <w:r w:rsidRPr="00171668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171668" w:rsidRPr="00171668">
              <w:rPr>
                <w:color w:val="000000"/>
                <w:kern w:val="2"/>
                <w:szCs w:val="24"/>
              </w:rPr>
              <w:t>1</w:t>
            </w:r>
            <w:r w:rsidRPr="00171668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171668" w:rsidRPr="00171668">
              <w:rPr>
                <w:color w:val="000000"/>
                <w:kern w:val="2"/>
                <w:szCs w:val="24"/>
              </w:rPr>
              <w:t xml:space="preserve">2 </w:t>
            </w:r>
            <w:r w:rsidRPr="00171668"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5A5832" w14:paraId="0023E2B5" w14:textId="77777777" w:rsidTr="00B907EC">
        <w:trPr>
          <w:trHeight w:val="300"/>
        </w:trPr>
        <w:tc>
          <w:tcPr>
            <w:tcW w:w="2776" w:type="dxa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761" w:type="dxa"/>
          </w:tcPr>
          <w:p w14:paraId="77E75139" w14:textId="3D5450C4" w:rsidR="005A5832" w:rsidRDefault="006F70B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354176C" w14:textId="77777777" w:rsidTr="00B907EC">
        <w:trPr>
          <w:trHeight w:val="300"/>
        </w:trPr>
        <w:tc>
          <w:tcPr>
            <w:tcW w:w="2776" w:type="dxa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761" w:type="dxa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0C70E7" w14:textId="5BFA51F1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 w:rsidTr="00B907EC">
        <w:trPr>
          <w:trHeight w:val="300"/>
        </w:trPr>
        <w:tc>
          <w:tcPr>
            <w:tcW w:w="9537" w:type="dxa"/>
            <w:gridSpan w:val="2"/>
          </w:tcPr>
          <w:p w14:paraId="0C136B58" w14:textId="27158520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</w:t>
            </w:r>
            <w:r w:rsidR="00F30C04">
              <w:rPr>
                <w:b/>
                <w:bCs/>
                <w:kern w:val="2"/>
                <w:szCs w:val="24"/>
              </w:rPr>
              <w:t>ASLAUGŲ ATLIKIMO</w:t>
            </w:r>
            <w:r>
              <w:rPr>
                <w:b/>
                <w:bCs/>
                <w:kern w:val="2"/>
                <w:szCs w:val="24"/>
              </w:rPr>
              <w:t xml:space="preserve"> TERMINAI IR</w:t>
            </w:r>
            <w:r w:rsidR="00F30C04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TVARKA</w:t>
            </w:r>
          </w:p>
        </w:tc>
      </w:tr>
      <w:tr w:rsidR="00171668" w14:paraId="6DDEBE30" w14:textId="77777777" w:rsidTr="00B907EC">
        <w:trPr>
          <w:trHeight w:val="300"/>
        </w:trPr>
        <w:tc>
          <w:tcPr>
            <w:tcW w:w="2776" w:type="dxa"/>
          </w:tcPr>
          <w:p w14:paraId="0BC136FA" w14:textId="253F8BA6" w:rsidR="00171668" w:rsidRDefault="00171668" w:rsidP="0017166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Paslaugų suteikimo terminas</w:t>
            </w:r>
          </w:p>
        </w:tc>
        <w:tc>
          <w:tcPr>
            <w:tcW w:w="6761" w:type="dxa"/>
          </w:tcPr>
          <w:p w14:paraId="5491866C" w14:textId="6012AE61" w:rsidR="00171668" w:rsidRDefault="00171668" w:rsidP="00171668">
            <w:pPr>
              <w:textAlignment w:val="baseline"/>
              <w:rPr>
                <w:szCs w:val="24"/>
              </w:rPr>
            </w:pPr>
            <w:r w:rsidRPr="002A4882">
              <w:t xml:space="preserve">Paslaugos turi būti suteiktos iki </w:t>
            </w:r>
            <w:r>
              <w:t xml:space="preserve">2024 m. </w:t>
            </w:r>
            <w:r w:rsidRPr="002A4882">
              <w:t xml:space="preserve">spalio 31 d. </w:t>
            </w:r>
            <w:r>
              <w:t xml:space="preserve">pagal su Pirkėju suderintą darbų kalendorių. </w:t>
            </w:r>
          </w:p>
        </w:tc>
      </w:tr>
      <w:tr w:rsidR="00171668" w14:paraId="4E5B9CB2" w14:textId="77777777" w:rsidTr="00B907EC">
        <w:trPr>
          <w:trHeight w:val="300"/>
        </w:trPr>
        <w:tc>
          <w:tcPr>
            <w:tcW w:w="2776" w:type="dxa"/>
          </w:tcPr>
          <w:p w14:paraId="17E36669" w14:textId="134F0D96" w:rsidR="00171668" w:rsidRDefault="00171668" w:rsidP="0017166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Paslaugų suteikimo termino pratęsimas</w:t>
            </w:r>
          </w:p>
        </w:tc>
        <w:tc>
          <w:tcPr>
            <w:tcW w:w="6761" w:type="dxa"/>
          </w:tcPr>
          <w:p w14:paraId="09DC9AFF" w14:textId="77777777" w:rsidR="00171668" w:rsidRDefault="00171668" w:rsidP="0017166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ABA812" w14:textId="2075C24E" w:rsidR="00171668" w:rsidRDefault="00171668" w:rsidP="00171668">
            <w:pPr>
              <w:rPr>
                <w:kern w:val="2"/>
                <w:szCs w:val="24"/>
              </w:rPr>
            </w:pPr>
          </w:p>
        </w:tc>
      </w:tr>
      <w:tr w:rsidR="00171668" w14:paraId="2FECB001" w14:textId="77777777" w:rsidTr="00B907EC">
        <w:trPr>
          <w:trHeight w:val="300"/>
        </w:trPr>
        <w:tc>
          <w:tcPr>
            <w:tcW w:w="2776" w:type="dxa"/>
          </w:tcPr>
          <w:p w14:paraId="2B97308E" w14:textId="0914D493" w:rsidR="00171668" w:rsidRDefault="00171668" w:rsidP="0017166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4.3. </w:t>
            </w:r>
            <w:r w:rsidR="00F30C04"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bCs/>
                <w:kern w:val="2"/>
                <w:szCs w:val="24"/>
              </w:rPr>
              <w:t xml:space="preserve"> teikimo tvarka</w:t>
            </w:r>
          </w:p>
        </w:tc>
        <w:tc>
          <w:tcPr>
            <w:tcW w:w="6761" w:type="dxa"/>
          </w:tcPr>
          <w:p w14:paraId="622E93E5" w14:textId="5225A42C" w:rsidR="00171668" w:rsidRDefault="00F30C04" w:rsidP="00171668">
            <w:pPr>
              <w:rPr>
                <w:kern w:val="2"/>
                <w:szCs w:val="24"/>
              </w:rPr>
            </w:pPr>
            <w:r w:rsidRPr="00F30C04">
              <w:rPr>
                <w:kern w:val="2"/>
                <w:szCs w:val="24"/>
              </w:rPr>
              <w:t>Paslaugos pradedamos teikti nuo šios Pirkimo sutarties įsigaliojimo dienos iki visiško sutartinių įsipareigojimų įvykdymo</w:t>
            </w:r>
            <w:r>
              <w:rPr>
                <w:kern w:val="2"/>
                <w:szCs w:val="24"/>
              </w:rPr>
              <w:t>.</w:t>
            </w:r>
          </w:p>
        </w:tc>
      </w:tr>
      <w:tr w:rsidR="00F30C04" w14:paraId="013CB572" w14:textId="77777777" w:rsidTr="00B907EC">
        <w:trPr>
          <w:trHeight w:val="300"/>
        </w:trPr>
        <w:tc>
          <w:tcPr>
            <w:tcW w:w="2776" w:type="dxa"/>
          </w:tcPr>
          <w:p w14:paraId="2628DADA" w14:textId="34ACCBF8" w:rsidR="00F30C04" w:rsidRDefault="00F30C04" w:rsidP="0017166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4.4. Kartu su </w:t>
            </w:r>
            <w:r w:rsidR="00B907EC">
              <w:rPr>
                <w:b/>
                <w:bCs/>
                <w:kern w:val="2"/>
                <w:szCs w:val="24"/>
              </w:rPr>
              <w:t xml:space="preserve">Paslaugomis </w:t>
            </w:r>
            <w:r>
              <w:rPr>
                <w:b/>
                <w:bCs/>
                <w:kern w:val="2"/>
                <w:szCs w:val="24"/>
              </w:rPr>
              <w:t xml:space="preserve">pateikiami dokumentai </w:t>
            </w:r>
          </w:p>
        </w:tc>
        <w:tc>
          <w:tcPr>
            <w:tcW w:w="6761" w:type="dxa"/>
          </w:tcPr>
          <w:p w14:paraId="2945707C" w14:textId="77777777" w:rsidR="00F30C04" w:rsidRDefault="00F30C04" w:rsidP="0017166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AA1D8F" w14:textId="6419A928" w:rsidR="00F30C04" w:rsidRDefault="00F30C04" w:rsidP="00171668">
            <w:pPr>
              <w:rPr>
                <w:kern w:val="2"/>
                <w:szCs w:val="24"/>
              </w:rPr>
            </w:pPr>
          </w:p>
        </w:tc>
      </w:tr>
    </w:tbl>
    <w:p w14:paraId="630AFCD6" w14:textId="77777777" w:rsidR="00B907EC" w:rsidRDefault="00B907EC" w:rsidP="00B907EC">
      <w:pPr>
        <w:rPr>
          <w:color w:val="000000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12"/>
        <w:gridCol w:w="1292"/>
        <w:gridCol w:w="4747"/>
        <w:gridCol w:w="71"/>
      </w:tblGrid>
      <w:tr w:rsidR="00B907EC" w14:paraId="036B2696" w14:textId="77777777" w:rsidTr="00AA39FB">
        <w:trPr>
          <w:trHeight w:val="300"/>
        </w:trPr>
        <w:tc>
          <w:tcPr>
            <w:tcW w:w="3496" w:type="dxa"/>
            <w:gridSpan w:val="2"/>
          </w:tcPr>
          <w:p w14:paraId="783514A3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  <w:tc>
          <w:tcPr>
            <w:tcW w:w="6110" w:type="dxa"/>
            <w:gridSpan w:val="3"/>
          </w:tcPr>
          <w:p w14:paraId="2765B205" w14:textId="77777777" w:rsidR="00B907EC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559F3634" w14:textId="77777777" w:rsidTr="00AA39FB">
        <w:trPr>
          <w:trHeight w:val="300"/>
        </w:trPr>
        <w:tc>
          <w:tcPr>
            <w:tcW w:w="9606" w:type="dxa"/>
            <w:gridSpan w:val="5"/>
          </w:tcPr>
          <w:p w14:paraId="40B407E2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</w:tr>
      <w:tr w:rsidR="00B907EC" w14:paraId="23B7D353" w14:textId="77777777" w:rsidTr="00AA39FB">
        <w:trPr>
          <w:trHeight w:val="300"/>
        </w:trPr>
        <w:tc>
          <w:tcPr>
            <w:tcW w:w="3496" w:type="dxa"/>
            <w:gridSpan w:val="2"/>
          </w:tcPr>
          <w:p w14:paraId="57EF3F35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1058B7B0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</w:p>
          <w:p w14:paraId="368B8FD6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</w:p>
          <w:p w14:paraId="0631C787" w14:textId="77777777" w:rsidR="00B907EC" w:rsidRDefault="00B907EC" w:rsidP="00AE27C4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110" w:type="dxa"/>
            <w:gridSpan w:val="3"/>
          </w:tcPr>
          <w:p w14:paraId="3EC03540" w14:textId="732A092C" w:rsidR="00B907EC" w:rsidRPr="006F70B8" w:rsidRDefault="00B907EC" w:rsidP="004F6C8B">
            <w:pPr>
              <w:rPr>
                <w:kern w:val="2"/>
                <w:szCs w:val="24"/>
              </w:rPr>
            </w:pPr>
            <w:r w:rsidRPr="006F70B8">
              <w:rPr>
                <w:kern w:val="2"/>
                <w:szCs w:val="24"/>
              </w:rPr>
              <w:t>Pradinės Sutarties vertė yra</w:t>
            </w:r>
            <w:r w:rsidR="006C1DB4">
              <w:rPr>
                <w:kern w:val="2"/>
                <w:szCs w:val="24"/>
              </w:rPr>
              <w:t xml:space="preserve"> 15 000,00 </w:t>
            </w:r>
            <w:r w:rsidRPr="006F70B8">
              <w:rPr>
                <w:kern w:val="2"/>
                <w:szCs w:val="24"/>
              </w:rPr>
              <w:t>Eur, (</w:t>
            </w:r>
            <w:r w:rsidR="006C1DB4">
              <w:rPr>
                <w:kern w:val="2"/>
                <w:szCs w:val="24"/>
              </w:rPr>
              <w:t>penkiolika tūkstančių eurų, 00 ct</w:t>
            </w:r>
            <w:r w:rsidRPr="006F70B8">
              <w:rPr>
                <w:kern w:val="2"/>
                <w:szCs w:val="24"/>
              </w:rPr>
              <w:t xml:space="preserve">) be pridėtinės vertės mokesčio (toliau – PVM). </w:t>
            </w:r>
          </w:p>
          <w:p w14:paraId="6EC79C5B" w14:textId="374B6835" w:rsidR="00B907EC" w:rsidRPr="006F70B8" w:rsidRDefault="00B907EC" w:rsidP="004F6C8B">
            <w:pPr>
              <w:rPr>
                <w:kern w:val="2"/>
                <w:szCs w:val="24"/>
              </w:rPr>
            </w:pPr>
            <w:r w:rsidRPr="006F70B8">
              <w:rPr>
                <w:kern w:val="2"/>
                <w:szCs w:val="24"/>
              </w:rPr>
              <w:t xml:space="preserve">PVM sudaro </w:t>
            </w:r>
            <w:r w:rsidR="006C1DB4">
              <w:t>3 150,00</w:t>
            </w:r>
            <w:r w:rsidRPr="006F70B8">
              <w:rPr>
                <w:kern w:val="2"/>
                <w:szCs w:val="24"/>
              </w:rPr>
              <w:t xml:space="preserve"> Eur, (</w:t>
            </w:r>
            <w:r w:rsidR="006C1DB4">
              <w:rPr>
                <w:kern w:val="2"/>
                <w:szCs w:val="24"/>
              </w:rPr>
              <w:t>trys tūkstančiai šimtas penkiasdešimt eurų, 00 ct</w:t>
            </w:r>
            <w:r w:rsidRPr="006F70B8">
              <w:rPr>
                <w:kern w:val="2"/>
                <w:szCs w:val="24"/>
              </w:rPr>
              <w:t>).</w:t>
            </w:r>
          </w:p>
          <w:p w14:paraId="7AC65387" w14:textId="62BD62D6" w:rsidR="00B907EC" w:rsidRPr="006F70B8" w:rsidRDefault="00B907EC" w:rsidP="004F6C8B">
            <w:pPr>
              <w:rPr>
                <w:kern w:val="2"/>
                <w:szCs w:val="24"/>
              </w:rPr>
            </w:pPr>
            <w:r w:rsidRPr="006F70B8">
              <w:rPr>
                <w:kern w:val="2"/>
                <w:szCs w:val="24"/>
              </w:rPr>
              <w:t>Sutarties kaina yra</w:t>
            </w:r>
            <w:r w:rsidR="006C1DB4">
              <w:rPr>
                <w:kern w:val="2"/>
                <w:szCs w:val="24"/>
              </w:rPr>
              <w:t xml:space="preserve"> </w:t>
            </w:r>
            <w:r w:rsidR="006C1DB4" w:rsidRPr="006C1DB4">
              <w:rPr>
                <w:kern w:val="2"/>
                <w:szCs w:val="24"/>
              </w:rPr>
              <w:t>18</w:t>
            </w:r>
            <w:r w:rsidR="006C1DB4">
              <w:rPr>
                <w:kern w:val="2"/>
                <w:szCs w:val="24"/>
              </w:rPr>
              <w:t xml:space="preserve"> </w:t>
            </w:r>
            <w:r w:rsidR="006C1DB4" w:rsidRPr="006C1DB4">
              <w:rPr>
                <w:kern w:val="2"/>
                <w:szCs w:val="24"/>
              </w:rPr>
              <w:t>150,00</w:t>
            </w:r>
            <w:r w:rsidRPr="006F70B8">
              <w:rPr>
                <w:kern w:val="2"/>
                <w:szCs w:val="24"/>
              </w:rPr>
              <w:t xml:space="preserve"> Eur, (</w:t>
            </w:r>
            <w:r w:rsidR="006C1DB4">
              <w:rPr>
                <w:kern w:val="2"/>
                <w:szCs w:val="24"/>
              </w:rPr>
              <w:t>aštuoniolika tūkstančių šimtas penkiasdešimt eurų, 00 ct</w:t>
            </w:r>
            <w:r w:rsidRPr="006F70B8">
              <w:rPr>
                <w:kern w:val="2"/>
                <w:szCs w:val="24"/>
              </w:rPr>
              <w:t>) Eur su PVM.</w:t>
            </w:r>
          </w:p>
          <w:p w14:paraId="257F67A4" w14:textId="3B152314" w:rsidR="00B907EC" w:rsidRPr="006F70B8" w:rsidRDefault="00B907EC" w:rsidP="004F6C8B">
            <w:pPr>
              <w:rPr>
                <w:kern w:val="2"/>
              </w:rPr>
            </w:pPr>
            <w:r w:rsidRPr="006F70B8">
              <w:rPr>
                <w:kern w:val="2"/>
                <w:szCs w:val="24"/>
              </w:rPr>
              <w:t>Šioje Sutartyje Pradinės Sutarties vertė yra lygi Tiekėjo pasiūlymo kainai be PVM, nurodytai už visą pirkimo dokumentuose ir Sutartyje nurodytą P</w:t>
            </w:r>
            <w:r w:rsidR="006F70B8" w:rsidRPr="006F70B8">
              <w:rPr>
                <w:kern w:val="2"/>
                <w:szCs w:val="24"/>
              </w:rPr>
              <w:t xml:space="preserve">aslaugų </w:t>
            </w:r>
            <w:r w:rsidRPr="006F70B8">
              <w:rPr>
                <w:kern w:val="2"/>
                <w:szCs w:val="24"/>
              </w:rPr>
              <w:t>kiekį ir (ar) apimtį.</w:t>
            </w:r>
          </w:p>
        </w:tc>
      </w:tr>
      <w:tr w:rsidR="00B907EC" w14:paraId="608F2356" w14:textId="77777777" w:rsidTr="00AA39FB">
        <w:trPr>
          <w:trHeight w:val="300"/>
        </w:trPr>
        <w:tc>
          <w:tcPr>
            <w:tcW w:w="3496" w:type="dxa"/>
            <w:gridSpan w:val="2"/>
          </w:tcPr>
          <w:p w14:paraId="1C46CCAA" w14:textId="62651A64" w:rsidR="00B907EC" w:rsidRPr="006F70B8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110" w:type="dxa"/>
            <w:gridSpan w:val="3"/>
          </w:tcPr>
          <w:p w14:paraId="53D9AB58" w14:textId="70CC1F78" w:rsidR="00B907EC" w:rsidRPr="006F70B8" w:rsidRDefault="006F70B8" w:rsidP="006F70B8">
            <w:pPr>
              <w:rPr>
                <w:kern w:val="2"/>
                <w:szCs w:val="24"/>
              </w:rPr>
            </w:pPr>
            <w:r w:rsidRPr="006F70B8">
              <w:rPr>
                <w:kern w:val="2"/>
                <w:szCs w:val="24"/>
              </w:rPr>
              <w:t>Netaikoma</w:t>
            </w:r>
          </w:p>
        </w:tc>
      </w:tr>
      <w:tr w:rsidR="00B907EC" w14:paraId="3485AFBC" w14:textId="77777777" w:rsidTr="00AA39FB">
        <w:trPr>
          <w:trHeight w:val="300"/>
        </w:trPr>
        <w:tc>
          <w:tcPr>
            <w:tcW w:w="3496" w:type="dxa"/>
            <w:gridSpan w:val="2"/>
          </w:tcPr>
          <w:p w14:paraId="3C2B3E1D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110" w:type="dxa"/>
            <w:gridSpan w:val="3"/>
          </w:tcPr>
          <w:p w14:paraId="61FAA27E" w14:textId="77777777" w:rsidR="00B907EC" w:rsidRPr="006F70B8" w:rsidRDefault="00B907EC" w:rsidP="004F6C8B">
            <w:pPr>
              <w:rPr>
                <w:kern w:val="2"/>
                <w:szCs w:val="24"/>
              </w:rPr>
            </w:pPr>
            <w:r w:rsidRPr="006F70B8">
              <w:rPr>
                <w:kern w:val="2"/>
                <w:szCs w:val="24"/>
              </w:rPr>
              <w:t>Netaikoma</w:t>
            </w:r>
          </w:p>
          <w:p w14:paraId="5951DC85" w14:textId="0F2E2425" w:rsidR="00B907EC" w:rsidRPr="006F70B8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1AE3723A" w14:textId="77777777" w:rsidTr="00AA39FB">
        <w:trPr>
          <w:trHeight w:val="300"/>
        </w:trPr>
        <w:tc>
          <w:tcPr>
            <w:tcW w:w="3496" w:type="dxa"/>
            <w:gridSpan w:val="2"/>
          </w:tcPr>
          <w:p w14:paraId="07B39BD6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110" w:type="dxa"/>
            <w:gridSpan w:val="3"/>
          </w:tcPr>
          <w:p w14:paraId="6BEA846A" w14:textId="62B6B58F" w:rsidR="00B907EC" w:rsidRPr="006F70B8" w:rsidRDefault="00B907EC" w:rsidP="004F6C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F70B8">
              <w:rPr>
                <w:kern w:val="2"/>
                <w:szCs w:val="24"/>
              </w:rPr>
              <w:t xml:space="preserve">30 (trisdešimt)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0A41D70B" w14:textId="6B818420" w:rsidR="00B907EC" w:rsidRPr="006F70B8" w:rsidRDefault="00B907EC" w:rsidP="004F6C8B">
            <w:pPr>
              <w:rPr>
                <w:kern w:val="2"/>
                <w:szCs w:val="24"/>
                <w:shd w:val="clear" w:color="auto" w:fill="FFFFFF"/>
              </w:rPr>
            </w:pPr>
            <w:r w:rsidRPr="006F70B8">
              <w:rPr>
                <w:kern w:val="2"/>
                <w:szCs w:val="24"/>
                <w:shd w:val="clear" w:color="auto" w:fill="FFFFFF"/>
              </w:rPr>
              <w:t>Apmokėjimo sąlygos</w:t>
            </w:r>
            <w:r w:rsidR="006F70B8" w:rsidRPr="006F70B8">
              <w:rPr>
                <w:kern w:val="2"/>
                <w:szCs w:val="24"/>
                <w:shd w:val="clear" w:color="auto" w:fill="FFFFFF"/>
              </w:rPr>
              <w:t xml:space="preserve">: </w:t>
            </w:r>
            <w:r w:rsidRPr="006F70B8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</w:p>
        </w:tc>
      </w:tr>
      <w:tr w:rsidR="00B907EC" w14:paraId="1133CEA4" w14:textId="77777777" w:rsidTr="00AA39FB">
        <w:trPr>
          <w:trHeight w:val="300"/>
        </w:trPr>
        <w:tc>
          <w:tcPr>
            <w:tcW w:w="3496" w:type="dxa"/>
            <w:gridSpan w:val="2"/>
          </w:tcPr>
          <w:p w14:paraId="22A1DB83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110" w:type="dxa"/>
            <w:gridSpan w:val="3"/>
          </w:tcPr>
          <w:p w14:paraId="1D1A336E" w14:textId="184D855F" w:rsidR="00B907EC" w:rsidRPr="00040E37" w:rsidRDefault="00B907EC" w:rsidP="004F6C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907EC" w14:paraId="2245C8EE" w14:textId="77777777" w:rsidTr="00AA39FB">
        <w:trPr>
          <w:trHeight w:val="300"/>
        </w:trPr>
        <w:tc>
          <w:tcPr>
            <w:tcW w:w="3496" w:type="dxa"/>
            <w:gridSpan w:val="2"/>
          </w:tcPr>
          <w:p w14:paraId="0B8B2E97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110" w:type="dxa"/>
            <w:gridSpan w:val="3"/>
          </w:tcPr>
          <w:p w14:paraId="188E32F6" w14:textId="7ED477F5" w:rsidR="00B907EC" w:rsidRPr="00040E37" w:rsidRDefault="00B907EC" w:rsidP="00040E3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907EC" w14:paraId="079587F1" w14:textId="77777777" w:rsidTr="00AA39FB">
        <w:trPr>
          <w:trHeight w:val="300"/>
        </w:trPr>
        <w:tc>
          <w:tcPr>
            <w:tcW w:w="3496" w:type="dxa"/>
            <w:gridSpan w:val="2"/>
          </w:tcPr>
          <w:p w14:paraId="6A3A29D3" w14:textId="181638F1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6. </w:t>
            </w:r>
            <w:r w:rsidR="00876BF5"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bCs/>
                <w:kern w:val="2"/>
                <w:szCs w:val="24"/>
              </w:rPr>
              <w:t xml:space="preserve"> KOKYBĖ IR GARANTINIAI ĮSIPAREIGOJIMAI</w:t>
            </w:r>
          </w:p>
        </w:tc>
        <w:tc>
          <w:tcPr>
            <w:tcW w:w="6110" w:type="dxa"/>
            <w:gridSpan w:val="3"/>
          </w:tcPr>
          <w:p w14:paraId="54637BE9" w14:textId="77777777" w:rsidR="00B907EC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4F09B162" w14:textId="77777777" w:rsidTr="00AA39FB">
        <w:trPr>
          <w:trHeight w:val="300"/>
        </w:trPr>
        <w:tc>
          <w:tcPr>
            <w:tcW w:w="9606" w:type="dxa"/>
            <w:gridSpan w:val="5"/>
          </w:tcPr>
          <w:p w14:paraId="0E8CEA6B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</w:tr>
      <w:tr w:rsidR="00B907EC" w14:paraId="6A8EF7AA" w14:textId="77777777" w:rsidTr="00AA39FB">
        <w:trPr>
          <w:trHeight w:val="300"/>
        </w:trPr>
        <w:tc>
          <w:tcPr>
            <w:tcW w:w="3496" w:type="dxa"/>
            <w:gridSpan w:val="2"/>
          </w:tcPr>
          <w:p w14:paraId="41E6E461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110" w:type="dxa"/>
            <w:gridSpan w:val="3"/>
          </w:tcPr>
          <w:p w14:paraId="51D426AB" w14:textId="77777777" w:rsidR="00B907EC" w:rsidRDefault="00B907EC" w:rsidP="004F6C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899110" w14:textId="0AF9012C" w:rsidR="00B907EC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5A5160AB" w14:textId="77777777" w:rsidTr="00AA39FB">
        <w:trPr>
          <w:trHeight w:val="300"/>
        </w:trPr>
        <w:tc>
          <w:tcPr>
            <w:tcW w:w="3496" w:type="dxa"/>
            <w:gridSpan w:val="2"/>
          </w:tcPr>
          <w:p w14:paraId="09C02155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  <w:tc>
          <w:tcPr>
            <w:tcW w:w="6110" w:type="dxa"/>
            <w:gridSpan w:val="3"/>
          </w:tcPr>
          <w:p w14:paraId="2ACB74ED" w14:textId="77777777" w:rsidR="00B907EC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4CB21ADB" w14:textId="77777777" w:rsidTr="00AA39FB">
        <w:trPr>
          <w:trHeight w:val="300"/>
        </w:trPr>
        <w:tc>
          <w:tcPr>
            <w:tcW w:w="9606" w:type="dxa"/>
            <w:gridSpan w:val="5"/>
          </w:tcPr>
          <w:p w14:paraId="7EF65F47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</w:tr>
      <w:tr w:rsidR="00B907EC" w14:paraId="7447DF9F" w14:textId="77777777" w:rsidTr="00AA39FB">
        <w:trPr>
          <w:trHeight w:val="300"/>
        </w:trPr>
        <w:tc>
          <w:tcPr>
            <w:tcW w:w="3496" w:type="dxa"/>
            <w:gridSpan w:val="2"/>
          </w:tcPr>
          <w:p w14:paraId="67BD2B55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  <w:tc>
          <w:tcPr>
            <w:tcW w:w="6110" w:type="dxa"/>
            <w:gridSpan w:val="3"/>
          </w:tcPr>
          <w:p w14:paraId="5F344BAC" w14:textId="79490002" w:rsidR="00B907EC" w:rsidRPr="00671F5A" w:rsidRDefault="00671F5A" w:rsidP="004F6C8B">
            <w:pPr>
              <w:rPr>
                <w:i/>
                <w:iCs/>
                <w:kern w:val="2"/>
                <w:szCs w:val="24"/>
              </w:rPr>
            </w:pPr>
            <w:r w:rsidRPr="00671F5A">
              <w:rPr>
                <w:i/>
                <w:iCs/>
                <w:kern w:val="2"/>
                <w:szCs w:val="24"/>
              </w:rPr>
              <w:t>Įrašyti, jei taikoma</w:t>
            </w:r>
          </w:p>
        </w:tc>
      </w:tr>
      <w:tr w:rsidR="00B907EC" w14:paraId="2929D3C2" w14:textId="77777777" w:rsidTr="00AA39FB">
        <w:trPr>
          <w:trHeight w:val="300"/>
        </w:trPr>
        <w:tc>
          <w:tcPr>
            <w:tcW w:w="9606" w:type="dxa"/>
            <w:gridSpan w:val="5"/>
          </w:tcPr>
          <w:p w14:paraId="045AC450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</w:tr>
      <w:tr w:rsidR="00B907EC" w14:paraId="592F33F3" w14:textId="77777777" w:rsidTr="00AA39FB">
        <w:trPr>
          <w:trHeight w:val="300"/>
        </w:trPr>
        <w:tc>
          <w:tcPr>
            <w:tcW w:w="3496" w:type="dxa"/>
            <w:gridSpan w:val="2"/>
          </w:tcPr>
          <w:p w14:paraId="44AD70C6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110" w:type="dxa"/>
            <w:gridSpan w:val="3"/>
          </w:tcPr>
          <w:p w14:paraId="4CCC37B7" w14:textId="77777777" w:rsidR="00B907EC" w:rsidRDefault="00B907EC" w:rsidP="004F6C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C245720" w14:textId="7F25B82F" w:rsidR="00B907EC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0DC32411" w14:textId="77777777" w:rsidTr="00AA39FB">
        <w:trPr>
          <w:trHeight w:val="300"/>
        </w:trPr>
        <w:tc>
          <w:tcPr>
            <w:tcW w:w="3496" w:type="dxa"/>
            <w:gridSpan w:val="2"/>
          </w:tcPr>
          <w:p w14:paraId="02E8DC81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  <w:tc>
          <w:tcPr>
            <w:tcW w:w="6110" w:type="dxa"/>
            <w:gridSpan w:val="3"/>
          </w:tcPr>
          <w:p w14:paraId="3A5FF191" w14:textId="77777777" w:rsidR="00B907EC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7210DA17" w14:textId="77777777" w:rsidTr="00AA39FB">
        <w:trPr>
          <w:trHeight w:val="300"/>
        </w:trPr>
        <w:tc>
          <w:tcPr>
            <w:tcW w:w="9606" w:type="dxa"/>
            <w:gridSpan w:val="5"/>
          </w:tcPr>
          <w:p w14:paraId="124B693C" w14:textId="77777777" w:rsidR="00B907EC" w:rsidRDefault="00B907EC" w:rsidP="004F6C8B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</w:tr>
      <w:tr w:rsidR="00B907EC" w14:paraId="2D8D603E" w14:textId="77777777" w:rsidTr="00AA39FB">
        <w:trPr>
          <w:trHeight w:val="300"/>
        </w:trPr>
        <w:tc>
          <w:tcPr>
            <w:tcW w:w="3496" w:type="dxa"/>
            <w:gridSpan w:val="2"/>
          </w:tcPr>
          <w:p w14:paraId="0B8BA682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110" w:type="dxa"/>
            <w:gridSpan w:val="3"/>
          </w:tcPr>
          <w:p w14:paraId="425AB98E" w14:textId="7C9A966A" w:rsidR="00B907EC" w:rsidRDefault="00B907EC" w:rsidP="006F70B8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Jeigu Tiekėjas vėluoja vykdyti užsakymą, </w:t>
            </w:r>
            <w:r w:rsidR="00040E37">
              <w:rPr>
                <w:color w:val="000000"/>
                <w:kern w:val="2"/>
                <w:szCs w:val="24"/>
              </w:rPr>
              <w:t xml:space="preserve">teikti Paslaugas </w:t>
            </w:r>
            <w:r>
              <w:rPr>
                <w:color w:val="000000"/>
                <w:kern w:val="2"/>
                <w:szCs w:val="24"/>
              </w:rPr>
              <w:t xml:space="preserve">arba </w:t>
            </w:r>
            <w:r w:rsidRPr="006F70B8">
              <w:rPr>
                <w:kern w:val="2"/>
                <w:szCs w:val="24"/>
              </w:rPr>
              <w:t xml:space="preserve">nevykdo kitų sutartinių įsipareigojimų, Pirkėjas nuo kitos nei nustatytas terminas dienos Tiekėjui skaičiuoja 0,02 (dvi šimtosios) procento dydžio delspinigius </w:t>
            </w:r>
            <w:r w:rsidR="00876BF5">
              <w:rPr>
                <w:kern w:val="2"/>
                <w:szCs w:val="24"/>
              </w:rPr>
              <w:t xml:space="preserve">(skaičiuojant nuo Sutarties kainos be PVM) </w:t>
            </w:r>
            <w:r w:rsidRPr="006F70B8">
              <w:rPr>
                <w:kern w:val="2"/>
                <w:szCs w:val="24"/>
              </w:rPr>
              <w:t>už kiekvieną uždelstą dieną nuo laiku ne</w:t>
            </w:r>
            <w:r w:rsidR="00876BF5">
              <w:rPr>
                <w:kern w:val="2"/>
                <w:szCs w:val="24"/>
              </w:rPr>
              <w:t>suteiktų Paslaugų.</w:t>
            </w:r>
          </w:p>
        </w:tc>
      </w:tr>
      <w:tr w:rsidR="00B907EC" w14:paraId="11E985DD" w14:textId="77777777" w:rsidTr="00AA39FB">
        <w:trPr>
          <w:trHeight w:val="300"/>
        </w:trPr>
        <w:tc>
          <w:tcPr>
            <w:tcW w:w="3496" w:type="dxa"/>
            <w:gridSpan w:val="2"/>
          </w:tcPr>
          <w:p w14:paraId="23B1F454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110" w:type="dxa"/>
            <w:gridSpan w:val="3"/>
          </w:tcPr>
          <w:p w14:paraId="7CF71121" w14:textId="76246641" w:rsidR="00B907EC" w:rsidRDefault="00B907EC" w:rsidP="006F70B8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</w:t>
            </w:r>
            <w:r w:rsidRPr="006F70B8">
              <w:rPr>
                <w:kern w:val="2"/>
                <w:szCs w:val="24"/>
              </w:rPr>
              <w:t xml:space="preserve">mokama </w:t>
            </w:r>
            <w:r w:rsidR="006F70B8" w:rsidRPr="006F70B8">
              <w:rPr>
                <w:kern w:val="2"/>
                <w:szCs w:val="24"/>
              </w:rPr>
              <w:t xml:space="preserve">5 </w:t>
            </w:r>
            <w:r>
              <w:rPr>
                <w:kern w:val="2"/>
                <w:szCs w:val="24"/>
              </w:rPr>
              <w:t xml:space="preserve">procentų dydžio bauda nuo Pradinės Sutarties vertės be PVM, nurodytos Specialiųjų sąlygų 5.2 punkte. </w:t>
            </w:r>
          </w:p>
          <w:p w14:paraId="4C05B47A" w14:textId="6D73C658" w:rsidR="00B907EC" w:rsidRDefault="00B907EC" w:rsidP="006F70B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B907EC" w14:paraId="74E82504" w14:textId="77777777" w:rsidTr="00AA39FB">
        <w:trPr>
          <w:trHeight w:val="300"/>
        </w:trPr>
        <w:tc>
          <w:tcPr>
            <w:tcW w:w="3496" w:type="dxa"/>
            <w:gridSpan w:val="2"/>
          </w:tcPr>
          <w:p w14:paraId="46C12515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subtiekėjų ir (ar) specialistų keitimo tvarkos </w:t>
            </w:r>
          </w:p>
        </w:tc>
        <w:tc>
          <w:tcPr>
            <w:tcW w:w="6110" w:type="dxa"/>
            <w:gridSpan w:val="3"/>
          </w:tcPr>
          <w:p w14:paraId="7AB88080" w14:textId="77777777" w:rsidR="00B907EC" w:rsidRDefault="00B907EC" w:rsidP="004F6C8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5BC02213" w14:textId="77777777" w:rsidR="00B907EC" w:rsidRDefault="00B907EC" w:rsidP="006F70B8">
            <w:pPr>
              <w:rPr>
                <w:kern w:val="2"/>
                <w:szCs w:val="24"/>
              </w:rPr>
            </w:pPr>
          </w:p>
        </w:tc>
      </w:tr>
      <w:tr w:rsidR="00B907EC" w14:paraId="18EE24AF" w14:textId="77777777" w:rsidTr="00AA39FB">
        <w:trPr>
          <w:trHeight w:val="300"/>
        </w:trPr>
        <w:tc>
          <w:tcPr>
            <w:tcW w:w="3496" w:type="dxa"/>
            <w:gridSpan w:val="2"/>
          </w:tcPr>
          <w:p w14:paraId="08E0FCCC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110" w:type="dxa"/>
            <w:gridSpan w:val="3"/>
          </w:tcPr>
          <w:p w14:paraId="3A4ED8C7" w14:textId="77777777" w:rsidR="00B907EC" w:rsidRDefault="00B907EC" w:rsidP="004F6C8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40EB2B6F" w14:textId="0D8D0C31" w:rsidR="00B907EC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13479099" w14:textId="77777777" w:rsidTr="00AA39FB">
        <w:trPr>
          <w:trHeight w:val="300"/>
        </w:trPr>
        <w:tc>
          <w:tcPr>
            <w:tcW w:w="3496" w:type="dxa"/>
            <w:gridSpan w:val="2"/>
          </w:tcPr>
          <w:p w14:paraId="0301FB82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110" w:type="dxa"/>
            <w:gridSpan w:val="3"/>
          </w:tcPr>
          <w:p w14:paraId="7E1A6AF6" w14:textId="77777777" w:rsidR="00B907EC" w:rsidRDefault="00B907EC" w:rsidP="004F6C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255555" w14:textId="77196EC4" w:rsidR="00B907EC" w:rsidRDefault="00B907EC" w:rsidP="004F6C8B">
            <w:pPr>
              <w:rPr>
                <w:color w:val="4472C4"/>
                <w:kern w:val="2"/>
                <w:szCs w:val="24"/>
              </w:rPr>
            </w:pPr>
          </w:p>
        </w:tc>
      </w:tr>
      <w:tr w:rsidR="00B907EC" w14:paraId="291309F9" w14:textId="77777777" w:rsidTr="00AA39FB">
        <w:trPr>
          <w:trHeight w:val="300"/>
        </w:trPr>
        <w:tc>
          <w:tcPr>
            <w:tcW w:w="3496" w:type="dxa"/>
            <w:gridSpan w:val="2"/>
          </w:tcPr>
          <w:p w14:paraId="3B82F494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110" w:type="dxa"/>
            <w:gridSpan w:val="3"/>
          </w:tcPr>
          <w:p w14:paraId="29EDB80B" w14:textId="3FB5CC01" w:rsidR="006F70B8" w:rsidRDefault="00B907EC" w:rsidP="006F70B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0946C7F" w14:textId="25BB5389" w:rsidR="00B907EC" w:rsidRDefault="00B907EC" w:rsidP="004F6C8B">
            <w:pPr>
              <w:rPr>
                <w:color w:val="4472C4"/>
                <w:kern w:val="2"/>
                <w:szCs w:val="24"/>
              </w:rPr>
            </w:pPr>
          </w:p>
        </w:tc>
      </w:tr>
      <w:tr w:rsidR="00B907EC" w14:paraId="5FB4BEA5" w14:textId="77777777" w:rsidTr="00AA39FB">
        <w:trPr>
          <w:trHeight w:val="300"/>
        </w:trPr>
        <w:tc>
          <w:tcPr>
            <w:tcW w:w="3496" w:type="dxa"/>
            <w:gridSpan w:val="2"/>
          </w:tcPr>
          <w:p w14:paraId="5A725405" w14:textId="77777777" w:rsidR="00B907EC" w:rsidRPr="00392E18" w:rsidRDefault="00B907EC" w:rsidP="004F6C8B">
            <w:pPr>
              <w:rPr>
                <w:b/>
                <w:bCs/>
                <w:kern w:val="2"/>
                <w:szCs w:val="24"/>
              </w:rPr>
            </w:pPr>
            <w:r w:rsidRPr="00D83C1F">
              <w:rPr>
                <w:b/>
                <w:bCs/>
                <w:kern w:val="2"/>
                <w:szCs w:val="24"/>
              </w:rPr>
              <w:t xml:space="preserve">9.8. </w:t>
            </w:r>
            <w:r w:rsidRPr="00392E18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110" w:type="dxa"/>
            <w:gridSpan w:val="3"/>
          </w:tcPr>
          <w:p w14:paraId="6F0E375A" w14:textId="77777777" w:rsidR="00B907EC" w:rsidRPr="00392E18" w:rsidRDefault="00B907EC" w:rsidP="004F6C8B">
            <w:pPr>
              <w:rPr>
                <w:kern w:val="2"/>
                <w:szCs w:val="24"/>
              </w:rPr>
            </w:pPr>
            <w:r w:rsidRPr="00392E18">
              <w:rPr>
                <w:kern w:val="2"/>
                <w:szCs w:val="24"/>
              </w:rPr>
              <w:t>Netaikoma</w:t>
            </w:r>
          </w:p>
          <w:p w14:paraId="0F6E7B59" w14:textId="77777777" w:rsidR="00B907EC" w:rsidRPr="00392E18" w:rsidRDefault="00B907EC" w:rsidP="004F6C8B">
            <w:pPr>
              <w:rPr>
                <w:kern w:val="2"/>
                <w:szCs w:val="24"/>
              </w:rPr>
            </w:pPr>
          </w:p>
          <w:p w14:paraId="11901650" w14:textId="3C602558" w:rsidR="00B907EC" w:rsidRPr="00392E18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75E5CFE3" w14:textId="77777777" w:rsidTr="00AA39FB">
        <w:trPr>
          <w:trHeight w:val="300"/>
        </w:trPr>
        <w:tc>
          <w:tcPr>
            <w:tcW w:w="3496" w:type="dxa"/>
            <w:gridSpan w:val="2"/>
          </w:tcPr>
          <w:p w14:paraId="3402BA00" w14:textId="77777777" w:rsidR="00B907EC" w:rsidRPr="00392E18" w:rsidRDefault="00B907EC" w:rsidP="004F6C8B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392E18"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Pr="00392E18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110" w:type="dxa"/>
            <w:gridSpan w:val="3"/>
          </w:tcPr>
          <w:p w14:paraId="67A667B7" w14:textId="742CA2E9" w:rsidR="00B907EC" w:rsidRPr="00392E18" w:rsidRDefault="006F70B8" w:rsidP="004F6C8B">
            <w:pPr>
              <w:rPr>
                <w:kern w:val="2"/>
                <w:szCs w:val="24"/>
              </w:rPr>
            </w:pPr>
            <w:r w:rsidRPr="00392E18">
              <w:rPr>
                <w:kern w:val="2"/>
                <w:szCs w:val="24"/>
              </w:rPr>
              <w:t>Netaikoma</w:t>
            </w:r>
          </w:p>
        </w:tc>
      </w:tr>
      <w:tr w:rsidR="00B907EC" w14:paraId="566D54AC" w14:textId="77777777" w:rsidTr="00392E18">
        <w:trPr>
          <w:trHeight w:val="78"/>
        </w:trPr>
        <w:tc>
          <w:tcPr>
            <w:tcW w:w="3496" w:type="dxa"/>
            <w:gridSpan w:val="2"/>
          </w:tcPr>
          <w:p w14:paraId="0C6533B3" w14:textId="77777777" w:rsidR="00B907EC" w:rsidRPr="00392E18" w:rsidRDefault="00B907EC" w:rsidP="004F6C8B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392E18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  <w:tc>
          <w:tcPr>
            <w:tcW w:w="6110" w:type="dxa"/>
            <w:gridSpan w:val="3"/>
          </w:tcPr>
          <w:p w14:paraId="217D13CD" w14:textId="77777777" w:rsidR="00B907EC" w:rsidRPr="00392E18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72889826" w14:textId="77777777" w:rsidTr="00AA39FB">
        <w:trPr>
          <w:trHeight w:val="300"/>
        </w:trPr>
        <w:tc>
          <w:tcPr>
            <w:tcW w:w="9606" w:type="dxa"/>
            <w:gridSpan w:val="5"/>
          </w:tcPr>
          <w:p w14:paraId="3B5622FA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</w:tr>
      <w:tr w:rsidR="00B907EC" w14:paraId="29941C6F" w14:textId="77777777" w:rsidTr="00AA39FB">
        <w:trPr>
          <w:trHeight w:val="300"/>
        </w:trPr>
        <w:tc>
          <w:tcPr>
            <w:tcW w:w="3496" w:type="dxa"/>
            <w:gridSpan w:val="2"/>
          </w:tcPr>
          <w:p w14:paraId="7D41E702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110" w:type="dxa"/>
            <w:gridSpan w:val="3"/>
          </w:tcPr>
          <w:p w14:paraId="644825A5" w14:textId="77777777" w:rsidR="00B907EC" w:rsidRDefault="00B907EC" w:rsidP="004F6C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92EF5AF" w14:textId="20C5ACDB" w:rsidR="00B907EC" w:rsidRDefault="00B907EC" w:rsidP="004F6C8B">
            <w:pPr>
              <w:rPr>
                <w:color w:val="4472C4"/>
                <w:kern w:val="2"/>
                <w:szCs w:val="24"/>
              </w:rPr>
            </w:pPr>
          </w:p>
        </w:tc>
      </w:tr>
      <w:tr w:rsidR="00B907EC" w14:paraId="0247F75F" w14:textId="77777777" w:rsidTr="00AA39FB">
        <w:trPr>
          <w:trHeight w:val="300"/>
        </w:trPr>
        <w:tc>
          <w:tcPr>
            <w:tcW w:w="3496" w:type="dxa"/>
            <w:gridSpan w:val="2"/>
          </w:tcPr>
          <w:p w14:paraId="32138A58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  <w:tc>
          <w:tcPr>
            <w:tcW w:w="6110" w:type="dxa"/>
            <w:gridSpan w:val="3"/>
          </w:tcPr>
          <w:p w14:paraId="32AF1867" w14:textId="77777777" w:rsidR="00B907EC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273AAA21" w14:textId="77777777" w:rsidTr="00AA39FB">
        <w:trPr>
          <w:trHeight w:val="300"/>
        </w:trPr>
        <w:tc>
          <w:tcPr>
            <w:tcW w:w="9606" w:type="dxa"/>
            <w:gridSpan w:val="5"/>
          </w:tcPr>
          <w:p w14:paraId="1DE9A3B9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</w:tr>
      <w:tr w:rsidR="00B907EC" w14:paraId="551E5525" w14:textId="77777777" w:rsidTr="00AA39FB">
        <w:trPr>
          <w:trHeight w:val="300"/>
        </w:trPr>
        <w:tc>
          <w:tcPr>
            <w:tcW w:w="3284" w:type="dxa"/>
          </w:tcPr>
          <w:p w14:paraId="109D8E21" w14:textId="77777777" w:rsidR="00B907EC" w:rsidRPr="000E321C" w:rsidRDefault="00B907EC" w:rsidP="004F6C8B">
            <w:pPr>
              <w:rPr>
                <w:b/>
                <w:bCs/>
                <w:kern w:val="2"/>
                <w:szCs w:val="24"/>
              </w:rPr>
            </w:pPr>
            <w:r w:rsidRPr="000E321C"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07624F2D" w14:textId="77777777" w:rsidR="00B907EC" w:rsidRPr="000E321C" w:rsidRDefault="00B907EC" w:rsidP="004F6C8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322" w:type="dxa"/>
            <w:gridSpan w:val="4"/>
          </w:tcPr>
          <w:p w14:paraId="22FBE18E" w14:textId="66F0E4B4" w:rsidR="00B907EC" w:rsidRPr="000E321C" w:rsidRDefault="00B907EC" w:rsidP="004F6C8B">
            <w:pPr>
              <w:rPr>
                <w:kern w:val="2"/>
                <w:szCs w:val="24"/>
              </w:rPr>
            </w:pPr>
            <w:r w:rsidRPr="000E321C">
              <w:rPr>
                <w:kern w:val="2"/>
                <w:szCs w:val="24"/>
              </w:rPr>
              <w:t>11.2.1. jeigu Tiekėjas nevykdo prisiimtų įsipareigojimų už Sutartyje nustatytą Sutarties kainą</w:t>
            </w:r>
            <w:r w:rsidR="000A5EF9" w:rsidRPr="000E321C">
              <w:rPr>
                <w:kern w:val="2"/>
                <w:szCs w:val="24"/>
              </w:rPr>
              <w:t>;</w:t>
            </w:r>
          </w:p>
          <w:p w14:paraId="59E92291" w14:textId="0DF4AE01" w:rsidR="00B907EC" w:rsidRPr="000E321C" w:rsidRDefault="00B907EC" w:rsidP="004F6C8B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0E321C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0A5EF9" w:rsidRPr="000E321C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0E321C">
              <w:rPr>
                <w:rFonts w:eastAsia="Arial"/>
                <w:kern w:val="2"/>
                <w:szCs w:val="24"/>
                <w:lang w:val="lt"/>
              </w:rPr>
              <w:t>. jeigu Tiekėjas nesilaiko Sutartyje nustatyt</w:t>
            </w:r>
            <w:r w:rsidR="000A5EF9" w:rsidRPr="000E321C">
              <w:rPr>
                <w:rFonts w:eastAsia="Arial"/>
                <w:kern w:val="2"/>
                <w:szCs w:val="24"/>
                <w:lang w:val="lt"/>
              </w:rPr>
              <w:t>o Paslaugų atlikimo termino;</w:t>
            </w:r>
          </w:p>
          <w:p w14:paraId="61BE1AFD" w14:textId="00296779" w:rsidR="00B907EC" w:rsidRPr="000E321C" w:rsidRDefault="00B907EC" w:rsidP="000A5EF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0E321C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0A5EF9" w:rsidRPr="000E321C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0E321C">
              <w:rPr>
                <w:rFonts w:eastAsia="Arial"/>
                <w:kern w:val="2"/>
                <w:szCs w:val="24"/>
                <w:lang w:val="lt"/>
              </w:rPr>
              <w:t>.</w:t>
            </w:r>
            <w:r w:rsidR="000A5EF9" w:rsidRPr="000E321C">
              <w:rPr>
                <w:rFonts w:eastAsia="Arial"/>
                <w:kern w:val="2"/>
                <w:szCs w:val="24"/>
                <w:lang w:val="lt"/>
              </w:rPr>
              <w:t xml:space="preserve"> </w:t>
            </w:r>
            <w:r w:rsidRPr="000E321C">
              <w:rPr>
                <w:rFonts w:eastAsia="Arial"/>
                <w:kern w:val="2"/>
                <w:szCs w:val="24"/>
                <w:lang w:val="lt"/>
              </w:rPr>
              <w:t>Tiekėjas pažeidžia šios Sutarties nuostatas, reglamentuojančias konkurenciją, intelektinės nuosavybės ar konfidencialios informacijos valdymą</w:t>
            </w:r>
            <w:r w:rsidR="000E321C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B907EC" w14:paraId="4CE98D4F" w14:textId="77777777" w:rsidTr="00AA39FB">
        <w:trPr>
          <w:trHeight w:val="300"/>
        </w:trPr>
        <w:tc>
          <w:tcPr>
            <w:tcW w:w="3284" w:type="dxa"/>
          </w:tcPr>
          <w:p w14:paraId="07B5423D" w14:textId="1AE55A86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 APLINKOSAUGINIAI IR SOCIALINIAI KRITERIJAI</w:t>
            </w:r>
          </w:p>
        </w:tc>
        <w:tc>
          <w:tcPr>
            <w:tcW w:w="6322" w:type="dxa"/>
            <w:gridSpan w:val="4"/>
          </w:tcPr>
          <w:p w14:paraId="4FBAD0D0" w14:textId="0F3C8249" w:rsidR="00B907EC" w:rsidRPr="000A5EF9" w:rsidRDefault="000A5EF9" w:rsidP="000A5EF9">
            <w:pPr>
              <w:rPr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szCs w:val="24"/>
              </w:rPr>
              <w:t xml:space="preserve">Lietuvos Respublikos aplinkos ministro 2011 m. birželio 28 d. įsakymo Nr. D1-508 „Dėl aplinkos apsaugos kriterijų taikymo, vykdant žaliuosius pirkimus, tvarkos aprašo patvirtinimo" </w:t>
            </w:r>
            <w:r>
              <w:rPr>
                <w:color w:val="000000"/>
                <w:szCs w:val="24"/>
                <w:bdr w:val="none" w:sz="0" w:space="0" w:color="auto" w:frame="1"/>
                <w:shd w:val="clear" w:color="auto" w:fill="FFFFFF"/>
              </w:rPr>
              <w:t>4.4.3. punktas: „perkama tik nematerialaus pobūdžio (intelektinė) ar kitokia paslauga, nesusijusi su materialaus objekto sukūrimu, kurios teikimo metu nėra numatomas reikšmingas neigiamas poveikis aplinkai, nesukuriamas taršos šaltinis ir negeneruojamos atliekos“.</w:t>
            </w:r>
          </w:p>
        </w:tc>
      </w:tr>
      <w:tr w:rsidR="00B907EC" w14:paraId="45761202" w14:textId="77777777" w:rsidTr="00AA39FB">
        <w:trPr>
          <w:trHeight w:val="300"/>
        </w:trPr>
        <w:tc>
          <w:tcPr>
            <w:tcW w:w="3284" w:type="dxa"/>
          </w:tcPr>
          <w:p w14:paraId="246A8742" w14:textId="77777777" w:rsidR="00B907EC" w:rsidRDefault="00B907EC" w:rsidP="004F6C8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  <w:tc>
          <w:tcPr>
            <w:tcW w:w="6322" w:type="dxa"/>
            <w:gridSpan w:val="4"/>
          </w:tcPr>
          <w:p w14:paraId="25D3B290" w14:textId="77777777" w:rsidR="00B907EC" w:rsidRDefault="00B907EC" w:rsidP="004F6C8B">
            <w:pPr>
              <w:rPr>
                <w:kern w:val="2"/>
                <w:szCs w:val="24"/>
              </w:rPr>
            </w:pPr>
          </w:p>
        </w:tc>
      </w:tr>
      <w:tr w:rsidR="00B907EC" w14:paraId="04ED6377" w14:textId="77777777" w:rsidTr="00AA39FB">
        <w:trPr>
          <w:trHeight w:val="300"/>
        </w:trPr>
        <w:tc>
          <w:tcPr>
            <w:tcW w:w="9606" w:type="dxa"/>
            <w:gridSpan w:val="5"/>
          </w:tcPr>
          <w:p w14:paraId="5D9DAC71" w14:textId="6DD8359F" w:rsidR="00B907EC" w:rsidRDefault="000200AE" w:rsidP="000200A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          </w:t>
            </w:r>
          </w:p>
        </w:tc>
      </w:tr>
      <w:tr w:rsidR="00B907EC" w14:paraId="062D86C9" w14:textId="77777777" w:rsidTr="00AA39FB">
        <w:trPr>
          <w:trHeight w:val="300"/>
        </w:trPr>
        <w:tc>
          <w:tcPr>
            <w:tcW w:w="3284" w:type="dxa"/>
          </w:tcPr>
          <w:p w14:paraId="220D7BBD" w14:textId="48FDF879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14.2. Priedas Nr. </w:t>
            </w:r>
            <w:r w:rsidR="000200AE">
              <w:rPr>
                <w:b/>
                <w:bCs/>
                <w:kern w:val="2"/>
                <w:szCs w:val="24"/>
              </w:rPr>
              <w:t>1</w:t>
            </w:r>
          </w:p>
        </w:tc>
        <w:tc>
          <w:tcPr>
            <w:tcW w:w="6322" w:type="dxa"/>
            <w:gridSpan w:val="4"/>
          </w:tcPr>
          <w:p w14:paraId="7A50BB47" w14:textId="56789A2D" w:rsidR="00B907EC" w:rsidRPr="00392E18" w:rsidRDefault="00AA39FB" w:rsidP="00AA39FB">
            <w:pPr>
              <w:rPr>
                <w:kern w:val="2"/>
                <w:szCs w:val="24"/>
              </w:rPr>
            </w:pPr>
            <w:r w:rsidRPr="00392E18">
              <w:rPr>
                <w:kern w:val="2"/>
                <w:szCs w:val="24"/>
              </w:rPr>
              <w:t>Techninė specifikacija;</w:t>
            </w:r>
          </w:p>
        </w:tc>
      </w:tr>
      <w:tr w:rsidR="00B907EC" w14:paraId="127E4188" w14:textId="77777777" w:rsidTr="00AA39FB">
        <w:trPr>
          <w:trHeight w:val="300"/>
        </w:trPr>
        <w:tc>
          <w:tcPr>
            <w:tcW w:w="3284" w:type="dxa"/>
          </w:tcPr>
          <w:p w14:paraId="1B988764" w14:textId="6867712C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14.3. Priedas Nr. </w:t>
            </w:r>
            <w:r w:rsidR="000200AE">
              <w:rPr>
                <w:b/>
                <w:bCs/>
                <w:kern w:val="2"/>
                <w:szCs w:val="24"/>
              </w:rPr>
              <w:t>2</w:t>
            </w:r>
          </w:p>
        </w:tc>
        <w:tc>
          <w:tcPr>
            <w:tcW w:w="6322" w:type="dxa"/>
            <w:gridSpan w:val="4"/>
          </w:tcPr>
          <w:p w14:paraId="458ECDE9" w14:textId="4F1801B1" w:rsidR="00B907EC" w:rsidRPr="00392E18" w:rsidRDefault="00AA39FB" w:rsidP="00AA39FB">
            <w:pPr>
              <w:rPr>
                <w:kern w:val="2"/>
                <w:szCs w:val="24"/>
              </w:rPr>
            </w:pPr>
            <w:r w:rsidRPr="00392E18">
              <w:rPr>
                <w:kern w:val="2"/>
                <w:szCs w:val="24"/>
              </w:rPr>
              <w:t>Tiekėjo pasiūlymas</w:t>
            </w:r>
            <w:r w:rsidR="009C255A" w:rsidRPr="00392E18">
              <w:rPr>
                <w:kern w:val="2"/>
                <w:szCs w:val="24"/>
              </w:rPr>
              <w:t>.</w:t>
            </w:r>
          </w:p>
        </w:tc>
      </w:tr>
      <w:tr w:rsidR="00B907EC" w14:paraId="01FA39FA" w14:textId="77777777" w:rsidTr="00AA39FB">
        <w:trPr>
          <w:trHeight w:val="300"/>
        </w:trPr>
        <w:tc>
          <w:tcPr>
            <w:tcW w:w="3284" w:type="dxa"/>
          </w:tcPr>
          <w:p w14:paraId="10A4C8BD" w14:textId="7EC906BB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14.4. Priedas Nr. </w:t>
            </w:r>
            <w:r w:rsidR="000200AE">
              <w:rPr>
                <w:b/>
                <w:bCs/>
                <w:kern w:val="2"/>
                <w:szCs w:val="24"/>
              </w:rPr>
              <w:t>3</w:t>
            </w:r>
          </w:p>
        </w:tc>
        <w:tc>
          <w:tcPr>
            <w:tcW w:w="6322" w:type="dxa"/>
            <w:gridSpan w:val="4"/>
          </w:tcPr>
          <w:p w14:paraId="1CB5B555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907EC" w14:paraId="43E868C6" w14:textId="77777777" w:rsidTr="00AA39FB">
        <w:trPr>
          <w:trHeight w:val="300"/>
        </w:trPr>
        <w:tc>
          <w:tcPr>
            <w:tcW w:w="3284" w:type="dxa"/>
          </w:tcPr>
          <w:p w14:paraId="778ED2DB" w14:textId="7C01D869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14.5. Priedas Nr. </w:t>
            </w:r>
            <w:r w:rsidR="000200AE">
              <w:rPr>
                <w:b/>
                <w:bCs/>
                <w:kern w:val="2"/>
                <w:szCs w:val="24"/>
              </w:rPr>
              <w:t>4</w:t>
            </w:r>
          </w:p>
        </w:tc>
        <w:tc>
          <w:tcPr>
            <w:tcW w:w="6322" w:type="dxa"/>
            <w:gridSpan w:val="4"/>
          </w:tcPr>
          <w:p w14:paraId="3D3C0DC1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907EC" w14:paraId="0FC59A5A" w14:textId="77777777" w:rsidTr="00AA39FB">
        <w:trPr>
          <w:trHeight w:val="300"/>
        </w:trPr>
        <w:tc>
          <w:tcPr>
            <w:tcW w:w="3284" w:type="dxa"/>
          </w:tcPr>
          <w:p w14:paraId="46084E98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  <w:tc>
          <w:tcPr>
            <w:tcW w:w="6322" w:type="dxa"/>
            <w:gridSpan w:val="4"/>
          </w:tcPr>
          <w:p w14:paraId="47BBEED1" w14:textId="77777777" w:rsidR="00B907EC" w:rsidRDefault="00B907EC" w:rsidP="004F6C8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AA39FB" w14:paraId="6FA744A1" w14:textId="77777777" w:rsidTr="00AA39FB">
        <w:trPr>
          <w:gridAfter w:val="1"/>
          <w:wAfter w:w="71" w:type="dxa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B7B3" w14:textId="77777777" w:rsidR="00AA39FB" w:rsidRDefault="00AA39F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3892" w14:textId="77777777" w:rsidR="00AA39FB" w:rsidRPr="00C5668D" w:rsidRDefault="00AA39FB">
            <w:pPr>
              <w:jc w:val="center"/>
              <w:rPr>
                <w:b/>
                <w:bCs/>
                <w:kern w:val="2"/>
                <w:szCs w:val="24"/>
              </w:rPr>
            </w:pPr>
            <w:r w:rsidRPr="00C5668D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A39FB" w14:paraId="22DCB278" w14:textId="77777777" w:rsidTr="00AA39FB">
        <w:trPr>
          <w:gridAfter w:val="1"/>
          <w:wAfter w:w="71" w:type="dxa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EBA1" w14:textId="77777777" w:rsidR="00C5668D" w:rsidRDefault="00C5668D" w:rsidP="006C1DB4">
            <w:pPr>
              <w:jc w:val="center"/>
            </w:pPr>
            <w:r>
              <w:t xml:space="preserve">Pavaduojanti Agentūros direktorių </w:t>
            </w:r>
          </w:p>
          <w:p w14:paraId="7F00BD9C" w14:textId="290FDF6C" w:rsidR="00AA39FB" w:rsidRPr="006C1DB4" w:rsidRDefault="00C5668D" w:rsidP="006C1DB4">
            <w:pPr>
              <w:jc w:val="center"/>
              <w:rPr>
                <w:kern w:val="2"/>
                <w:szCs w:val="24"/>
              </w:rPr>
            </w:pPr>
            <w:r>
              <w:t>Gitana Viganauskienė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F423" w14:textId="77777777" w:rsidR="00C5668D" w:rsidRDefault="00D83C1F">
            <w:pPr>
              <w:jc w:val="center"/>
              <w:rPr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 xml:space="preserve">Komercijos vadovė </w:t>
            </w:r>
          </w:p>
          <w:p w14:paraId="5A7703E1" w14:textId="152E5E93" w:rsidR="00AA39FB" w:rsidRPr="00C5668D" w:rsidRDefault="00D83C1F">
            <w:pPr>
              <w:jc w:val="center"/>
              <w:rPr>
                <w:b/>
                <w:bCs/>
                <w:kern w:val="2"/>
                <w:szCs w:val="24"/>
              </w:rPr>
            </w:pPr>
            <w:r w:rsidRPr="00C5668D">
              <w:rPr>
                <w:kern w:val="2"/>
                <w:szCs w:val="24"/>
              </w:rPr>
              <w:t>Nadežda Špakova</w:t>
            </w:r>
          </w:p>
        </w:tc>
      </w:tr>
      <w:tr w:rsidR="00AA39FB" w14:paraId="6E6B4149" w14:textId="77777777" w:rsidTr="00AA39FB">
        <w:trPr>
          <w:gridAfter w:val="1"/>
          <w:wAfter w:w="71" w:type="dxa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765F" w14:textId="77777777" w:rsidR="00AA39FB" w:rsidRPr="00AA39FB" w:rsidRDefault="00AA39FB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</w:p>
          <w:p w14:paraId="2444C6A6" w14:textId="77777777" w:rsidR="00AA39FB" w:rsidRPr="00AA39FB" w:rsidRDefault="00AA39FB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  <w:r w:rsidRPr="00AA39FB">
              <w:rPr>
                <w:b/>
                <w:bCs/>
                <w:i/>
                <w:iCs/>
                <w:kern w:val="2"/>
                <w:szCs w:val="24"/>
              </w:rPr>
              <w:t>(parašas)</w:t>
            </w:r>
          </w:p>
          <w:p w14:paraId="7D858141" w14:textId="77777777" w:rsidR="00AA39FB" w:rsidRPr="00AA39FB" w:rsidRDefault="00AA39FB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</w:p>
          <w:p w14:paraId="05BC883D" w14:textId="77777777" w:rsidR="00AA39FB" w:rsidRPr="00AA39FB" w:rsidRDefault="00AA39FB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5BF" w14:textId="77777777" w:rsidR="00AA39FB" w:rsidRPr="00AA39FB" w:rsidRDefault="00AA39FB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</w:p>
          <w:p w14:paraId="57F1B2F5" w14:textId="77777777" w:rsidR="00AA39FB" w:rsidRPr="00AA39FB" w:rsidRDefault="00AA39FB">
            <w:pPr>
              <w:jc w:val="center"/>
              <w:rPr>
                <w:b/>
                <w:bCs/>
                <w:i/>
                <w:iCs/>
                <w:kern w:val="2"/>
                <w:szCs w:val="24"/>
              </w:rPr>
            </w:pPr>
            <w:r w:rsidRPr="00AA39FB">
              <w:rPr>
                <w:b/>
                <w:bCs/>
                <w:i/>
                <w:iCs/>
                <w:kern w:val="2"/>
                <w:szCs w:val="24"/>
              </w:rPr>
              <w:t>(parašas)</w:t>
            </w:r>
          </w:p>
        </w:tc>
      </w:tr>
    </w:tbl>
    <w:p w14:paraId="23B47705" w14:textId="77777777" w:rsidR="00AA39FB" w:rsidRDefault="00AA39FB" w:rsidP="00AA39FB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3A0E758C" w14:textId="77777777" w:rsidR="00B907EC" w:rsidRDefault="00B907EC">
      <w:pPr>
        <w:jc w:val="center"/>
        <w:rPr>
          <w:color w:val="000000"/>
          <w:szCs w:val="24"/>
        </w:rPr>
      </w:pPr>
    </w:p>
    <w:p w14:paraId="09D817DD" w14:textId="77777777" w:rsidR="00B907EC" w:rsidRDefault="00B907EC">
      <w:pPr>
        <w:jc w:val="center"/>
        <w:rPr>
          <w:color w:val="000000"/>
          <w:szCs w:val="24"/>
        </w:rPr>
      </w:pPr>
    </w:p>
    <w:p w14:paraId="375145CB" w14:textId="77777777" w:rsidR="00B907EC" w:rsidRDefault="00B907EC">
      <w:pPr>
        <w:jc w:val="center"/>
        <w:rPr>
          <w:color w:val="000000"/>
          <w:szCs w:val="24"/>
        </w:rPr>
      </w:pPr>
    </w:p>
    <w:p w14:paraId="4EC2B6B5" w14:textId="77777777" w:rsidR="00B907EC" w:rsidRDefault="00B907EC">
      <w:pPr>
        <w:jc w:val="center"/>
        <w:rPr>
          <w:color w:val="000000"/>
          <w:szCs w:val="24"/>
        </w:rPr>
      </w:pPr>
    </w:p>
    <w:p w14:paraId="4B36B8DC" w14:textId="77777777" w:rsidR="00B907EC" w:rsidRDefault="00B907EC">
      <w:pPr>
        <w:jc w:val="center"/>
        <w:rPr>
          <w:color w:val="000000"/>
          <w:szCs w:val="24"/>
        </w:rPr>
      </w:pPr>
    </w:p>
    <w:p w14:paraId="06B9EBF3" w14:textId="77777777" w:rsidR="00B907EC" w:rsidRDefault="00B907EC">
      <w:pPr>
        <w:jc w:val="center"/>
        <w:rPr>
          <w:color w:val="000000"/>
          <w:szCs w:val="24"/>
        </w:rPr>
      </w:pPr>
    </w:p>
    <w:p w14:paraId="285A0C2C" w14:textId="77777777" w:rsidR="00B907EC" w:rsidRDefault="00B907EC">
      <w:pPr>
        <w:jc w:val="center"/>
        <w:rPr>
          <w:color w:val="000000"/>
          <w:szCs w:val="24"/>
        </w:rPr>
      </w:pPr>
    </w:p>
    <w:p w14:paraId="6E0E31CD" w14:textId="77777777" w:rsidR="00B907EC" w:rsidRDefault="00B907EC">
      <w:pPr>
        <w:jc w:val="center"/>
        <w:rPr>
          <w:color w:val="000000"/>
          <w:szCs w:val="24"/>
        </w:rPr>
      </w:pPr>
    </w:p>
    <w:p w14:paraId="676E0941" w14:textId="77777777" w:rsidR="00B907EC" w:rsidRDefault="00B907EC">
      <w:pPr>
        <w:jc w:val="center"/>
        <w:rPr>
          <w:color w:val="000000"/>
          <w:szCs w:val="24"/>
        </w:rPr>
      </w:pPr>
    </w:p>
    <w:p w14:paraId="77E0A7A0" w14:textId="77777777" w:rsidR="00B907EC" w:rsidRDefault="00B907EC">
      <w:pPr>
        <w:jc w:val="center"/>
        <w:rPr>
          <w:color w:val="000000"/>
          <w:szCs w:val="24"/>
        </w:rPr>
      </w:pPr>
    </w:p>
    <w:p w14:paraId="07BFBFC9" w14:textId="77777777" w:rsidR="00B907EC" w:rsidRDefault="00B907EC">
      <w:pPr>
        <w:jc w:val="center"/>
        <w:rPr>
          <w:color w:val="000000"/>
          <w:szCs w:val="24"/>
        </w:rPr>
      </w:pPr>
    </w:p>
    <w:p w14:paraId="7E192766" w14:textId="77777777" w:rsidR="00B907EC" w:rsidRDefault="00B907EC">
      <w:pPr>
        <w:jc w:val="center"/>
        <w:rPr>
          <w:color w:val="000000"/>
          <w:szCs w:val="24"/>
        </w:rPr>
      </w:pPr>
    </w:p>
    <w:p w14:paraId="0463A469" w14:textId="4599C4D2" w:rsidR="005A5832" w:rsidRDefault="005A5832">
      <w:pPr>
        <w:jc w:val="center"/>
        <w:rPr>
          <w:szCs w:val="24"/>
        </w:rPr>
      </w:pPr>
    </w:p>
    <w:sectPr w:rsidR="005A5832" w:rsidSect="005B7A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1EDD3" w14:textId="77777777" w:rsidR="003F29CD" w:rsidRDefault="003F29C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BF12DAB" w14:textId="77777777" w:rsidR="003F29CD" w:rsidRDefault="003F29C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AFCCF7C" w14:textId="77777777" w:rsidR="003F29CD" w:rsidRDefault="003F29C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23A01" w14:textId="77777777" w:rsidR="003F29CD" w:rsidRDefault="003F29C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7AF6D08" w14:textId="77777777" w:rsidR="003F29CD" w:rsidRDefault="003F29C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0928C7B" w14:textId="77777777" w:rsidR="003F29CD" w:rsidRDefault="003F29C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C6F20"/>
    <w:multiLevelType w:val="multilevel"/>
    <w:tmpl w:val="5F22FDA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ascii="Calibri" w:hAnsi="Calibri" w:hint="default"/>
        <w:color w:val="000000"/>
        <w:sz w:val="22"/>
      </w:rPr>
    </w:lvl>
  </w:abstractNum>
  <w:num w:numId="1" w16cid:durableId="205654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3"/>
    <w:rsid w:val="00003FC9"/>
    <w:rsid w:val="000200AE"/>
    <w:rsid w:val="00040E37"/>
    <w:rsid w:val="000A5EF9"/>
    <w:rsid w:val="000E321C"/>
    <w:rsid w:val="000F5862"/>
    <w:rsid w:val="00171668"/>
    <w:rsid w:val="0018758C"/>
    <w:rsid w:val="0019253D"/>
    <w:rsid w:val="00316FA1"/>
    <w:rsid w:val="00392E18"/>
    <w:rsid w:val="003F29CD"/>
    <w:rsid w:val="00582976"/>
    <w:rsid w:val="005A5832"/>
    <w:rsid w:val="005B7A1D"/>
    <w:rsid w:val="005D4C4B"/>
    <w:rsid w:val="005E4E9E"/>
    <w:rsid w:val="005F5B23"/>
    <w:rsid w:val="00671F5A"/>
    <w:rsid w:val="006C1DB4"/>
    <w:rsid w:val="006F70B8"/>
    <w:rsid w:val="00876BF5"/>
    <w:rsid w:val="009C255A"/>
    <w:rsid w:val="00A10867"/>
    <w:rsid w:val="00A35759"/>
    <w:rsid w:val="00AA39FB"/>
    <w:rsid w:val="00AE27C4"/>
    <w:rsid w:val="00B05A04"/>
    <w:rsid w:val="00B907EC"/>
    <w:rsid w:val="00C5668D"/>
    <w:rsid w:val="00CD47B3"/>
    <w:rsid w:val="00D83C1F"/>
    <w:rsid w:val="00E06ABC"/>
    <w:rsid w:val="00E123B5"/>
    <w:rsid w:val="00E74D4C"/>
    <w:rsid w:val="00F30C04"/>
    <w:rsid w:val="00F4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docId w15:val="{F8E245BE-16A8-4C5C-8F30-98A4E9DA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RP-List Paragraph,List Paragraph1,List Paragraph11,Numbering,List Paragraph Red,Bullet EY,List Paragraph2,lp1,Bullet 1,Use Case List Paragraph,List Paragraph21,Sąrašo pastraipa.Bullet,Bullet,Paragraph,Lentele,List Paragraph22,Buletai"/>
    <w:basedOn w:val="Normal"/>
    <w:link w:val="ListParagraphChar"/>
    <w:uiPriority w:val="34"/>
    <w:qFormat/>
    <w:rsid w:val="00AE27C4"/>
    <w:pPr>
      <w:suppressAutoHyphens/>
      <w:autoSpaceDN w:val="0"/>
      <w:spacing w:after="200" w:line="276" w:lineRule="auto"/>
      <w:ind w:left="720"/>
      <w:textAlignment w:val="baseline"/>
    </w:pPr>
    <w:rPr>
      <w:rFonts w:eastAsia="Calibri"/>
      <w:noProof/>
      <w:szCs w:val="22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lp1 Char,Bullet 1 Char,Use Case List Paragraph Char,List Paragraph21 Char,Bullet Char"/>
    <w:link w:val="ListParagraph"/>
    <w:uiPriority w:val="34"/>
    <w:qFormat/>
    <w:locked/>
    <w:rsid w:val="00AE27C4"/>
    <w:rPr>
      <w:rFonts w:eastAsia="Calibri"/>
      <w:noProof/>
      <w:szCs w:val="22"/>
    </w:rPr>
  </w:style>
  <w:style w:type="character" w:styleId="Hyperlink">
    <w:name w:val="Hyperlink"/>
    <w:basedOn w:val="DefaultParagraphFont"/>
    <w:unhideWhenUsed/>
    <w:rsid w:val="005D4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a.griazina@linesa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info@kryptis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inesa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kryptis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6122</Characters>
  <Application>Microsoft Office Word</Application>
  <DocSecurity>4</DocSecurity>
  <Lines>51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7181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Rima Nagelienė</cp:lastModifiedBy>
  <cp:revision>2</cp:revision>
  <dcterms:created xsi:type="dcterms:W3CDTF">2024-10-30T06:12:00Z</dcterms:created>
  <dcterms:modified xsi:type="dcterms:W3CDTF">2024-10-30T06:12:00Z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