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as"/>
        <w:ind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SUSITARIMAS DĖL </w:t>
      </w:r>
      <w:sdt>
        <w:sdtPr>
          <w:date w:fullDate="2023-04-12T00:00:00Z">
            <w:dateFormat w:val="yyyy 'm.' MMMM d 'd.'"/>
            <w:lid w:val="lt-LT"/>
            <w:storeMappedDataAs w:val="dateTime"/>
            <w:calendar w:val="gregorian"/>
          </w:date>
          <w:id w:val="1763545459"/>
          <w:placeholder>
            <w:docPart w:val="C86970477660428DB541DC40207A982A"/>
          </w:placeholder>
          <w:alias w:val="Pagrindinės sutarties data"/>
        </w:sdtPr>
        <w:sdtContent>
          <w:bookmarkStart w:id="0" w:name="_Hlk132360126"/>
          <w:r>
            <w:rPr>
              <w:rFonts w:cs="Arial" w:ascii="Arial" w:hAnsi="Arial"/>
              <w:b/>
              <w:bCs/>
              <w:sz w:val="22"/>
              <w:szCs w:val="22"/>
            </w:rPr>
          </w:r>
          <w:r>
            <w:rPr>
              <w:rFonts w:cs="Arial" w:ascii="Arial" w:hAnsi="Arial"/>
              <w:b/>
              <w:bCs/>
              <w:sz w:val="22"/>
              <w:szCs w:val="22"/>
            </w:rPr>
            <w:t>2023 BALANDŽIO 12 d.</w:t>
          </w:r>
          <w:r>
            <w:rPr>
              <w:rFonts w:cs="Arial" w:ascii="Arial" w:hAnsi="Arial"/>
              <w:b/>
              <w:bCs/>
              <w:sz w:val="22"/>
              <w:szCs w:val="22"/>
            </w:rPr>
          </w:r>
        </w:sdtContent>
      </w:sdt>
      <w:bookmarkEnd w:id="0"/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MIŠKININKYSTĖS PASLAUGŲ TEIKIMO SUTARTIES NR.</w:t>
      </w:r>
      <w:bookmarkStart w:id="1" w:name="_Hlk77056184"/>
      <w:bookmarkStart w:id="2" w:name="_Hlk132360152"/>
      <w:r>
        <w:rPr>
          <w:rFonts w:cs="Arial" w:ascii="Arial" w:hAnsi="Arial"/>
          <w:b/>
          <w:bCs/>
          <w:sz w:val="22"/>
          <w:szCs w:val="22"/>
        </w:rPr>
        <w:t xml:space="preserve"> </w:t>
      </w:r>
      <w:bookmarkEnd w:id="2"/>
      <w:r>
        <w:rPr>
          <w:rFonts w:cs="Arial" w:ascii="Arial" w:hAnsi="Arial"/>
          <w:b/>
          <w:bCs/>
          <w:sz w:val="22"/>
          <w:szCs w:val="22"/>
        </w:rPr>
        <w:t>75-VP-970 ĮK</w:t>
      </w:r>
      <w:bookmarkEnd w:id="1"/>
      <w:r>
        <w:rPr>
          <w:rFonts w:cs="Arial" w:ascii="Arial" w:hAnsi="Arial"/>
          <w:b/>
          <w:bCs/>
          <w:sz w:val="22"/>
          <w:szCs w:val="22"/>
        </w:rPr>
        <w:t>AINIO PERSKAIČIAVIMO</w:t>
      </w:r>
    </w:p>
    <w:p>
      <w:pPr>
        <w:pStyle w:val="Tekstas"/>
        <w:ind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eading"/>
        <w:jc w:val="center"/>
        <w:rPr>
          <w:rFonts w:ascii="Arial" w:hAnsi="Arial" w:cs="Arial"/>
          <w:b w:val="false"/>
          <w:b w:val="false"/>
          <w:bCs w:val="false"/>
          <w:color w:val="000000" w:themeColor="text1"/>
        </w:rPr>
      </w:pPr>
      <w:r>
        <w:rPr>
          <w:rFonts w:cs="Arial" w:ascii="Arial" w:hAnsi="Arial"/>
          <w:b w:val="false"/>
          <w:bCs w:val="false"/>
          <w:caps w:val="false"/>
          <w:smallCaps w:val="false"/>
          <w:color w:val="000000" w:themeColor="text1"/>
        </w:rPr>
        <w:t xml:space="preserve">2024 m. spalio </w:t>
      </w:r>
      <w:r>
        <w:rPr>
          <w:rFonts w:cs="Arial" w:ascii="Arial" w:hAnsi="Arial"/>
          <w:b w:val="false"/>
          <w:bCs w:val="false"/>
          <w:caps w:val="false"/>
          <w:smallCaps w:val="false"/>
          <w:color w:val="000000" w:themeColor="text1"/>
        </w:rPr>
        <w:t>22</w:t>
      </w:r>
      <w:r>
        <w:rPr>
          <w:rFonts w:cs="Arial" w:ascii="Arial" w:hAnsi="Arial"/>
          <w:b w:val="false"/>
          <w:bCs w:val="false"/>
          <w:caps w:val="false"/>
          <w:smallCaps w:val="false"/>
          <w:color w:val="000000" w:themeColor="text1"/>
        </w:rPr>
        <w:t xml:space="preserve">    d. Nr. 75-VP-</w:t>
      </w:r>
      <w:r>
        <w:rPr/>
        <w:t xml:space="preserve"> </w:t>
      </w:r>
      <w:r>
        <w:rPr/>
        <w:t>6779</w:t>
      </w:r>
    </w:p>
    <w:p>
      <w:pPr>
        <w:pStyle w:val="Tekstas"/>
        <w:ind w:hanging="0"/>
        <w:jc w:val="center"/>
        <w:rPr>
          <w:rFonts w:ascii="Arial" w:hAnsi="Arial" w:cs="Arial"/>
          <w:sz w:val="22"/>
          <w:szCs w:val="22"/>
        </w:rPr>
      </w:pPr>
      <w:sdt>
        <w:sdtPr>
          <w:id w:val="621919766"/>
          <w:placeholder>
            <w:docPart w:val="7100EECE8D484671863E90DF3A530333"/>
          </w:placeholder>
          <w:alias w:val="Sudarymo vieta"/>
          <w:text/>
        </w:sdtPr>
        <w:sdtContent>
          <w:r>
            <w:rPr/>
            <w:t>Varėna</w:t>
          </w:r>
        </w:sdtContent>
      </w:sdt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Valstybės įmonė Valstybinių miškų urė</w:t>
      </w:r>
      <w:bookmarkStart w:id="3" w:name="_GoBack"/>
      <w:bookmarkEnd w:id="3"/>
      <w:r>
        <w:rPr>
          <w:rFonts w:cs="Arial" w:ascii="Arial" w:hAnsi="Arial"/>
        </w:rPr>
        <w:t>dija, toliau vadinama Paslaugų gavėju, atstovaujama Tomo Bazevičiaus Varėnos  regioninio padalinio vadovo, veikiančio pagal valstybės įmonės Valstybinių miškų urėdijos generalinio direktoriaus 2023 m. gruodžio 22 d. įgaliojimu Nr. 77-ĮG-333, ir Kęstučio Puzo, gimimo data 1989-03-15, vykdančio individualią veiklą, toliau vadinama Paslaugų teikėju, bendrai toliau vadinamos  Šalimis, o atskirai Šalimi, sudarėme šį susitarimą (toliau – Susitarimas) dėl miškininkystės paslaugų teikimo sutarties paslaugų įkainių perskaičiavimo.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Susitarimas sudarytas pagal </w:t>
      </w:r>
      <w:bookmarkStart w:id="4" w:name="_Hlk132360313"/>
      <w:r>
        <w:rPr>
          <w:rFonts w:cs="Arial" w:ascii="Arial" w:hAnsi="Arial"/>
        </w:rPr>
        <w:t>2023 balandžio 12 d. sutarties Nr. 75-VP-</w:t>
      </w:r>
      <w:bookmarkEnd w:id="4"/>
      <w:r>
        <w:rPr>
          <w:rFonts w:cs="Arial" w:ascii="Arial" w:hAnsi="Arial"/>
        </w:rPr>
        <w:t>970 kurio 3.3. Punkto papunkčiuose yra numatyta šios Sutarties paslaugų įkainio keitimo sąlygos „3.3.2. Paslaugų teikimo baziniai įkainiai sekančiam ketvirčiui perskaičiuojami ketvirčio pirmai dienai, atsižvelgiant: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1) kai keičiasi Lietuvos Respublikos Vyriausybės nustatyta minimalioji mėnesinė alga;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 xml:space="preserve">Susitarimu perskaičiuojama 2023 balandžio 12 d. sutarties Nr. 75-VP-970 miškininkystės paslaugų įkainiai.. 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ŠALYS SUSITARIA:</w:t>
      </w:r>
    </w:p>
    <w:p>
      <w:pPr>
        <w:pStyle w:val="Tekstas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Paslaugų baziniai įkainiai perskaičiuojami pagal šią formulę: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jc w:val="center"/>
        <w:rPr>
          <w:rFonts w:ascii="Arial" w:hAnsi="Arial" w:cs="Arial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P</m:t>
              </m:r>
            </m:e>
            <m:sub>
              <m:r>
                <w:rPr>
                  <w:rFonts w:ascii="Cambria Math" w:hAnsi="Cambria Math"/>
                </w:rPr>
                <m:t xml:space="preserve">n</m:t>
              </m:r>
            </m:sub>
          </m:sSub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P</m:t>
          </m:r>
          <m:r>
            <w:rPr>
              <w:rFonts w:ascii="Cambria Math" w:hAnsi="Cambria Math"/>
            </w:rPr>
            <m:t xml:space="preserve">×</m:t>
          </m:r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1</m:t>
              </m:r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0,56</m:t>
              </m:r>
              <m:r>
                <w:rPr>
                  <w:rFonts w:ascii="Cambria Math" w:hAnsi="Cambria Math"/>
                </w:rPr>
                <m:t xml:space="preserve">×</m:t>
              </m:r>
              <m:f>
                <m:num>
                  <m:r>
                    <w:rPr>
                      <w:rFonts w:ascii="Cambria Math" w:hAnsi="Cambria Math"/>
                    </w:rPr>
                    <m:t xml:space="preserve">S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S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S</m:t>
                  </m:r>
                </m:den>
              </m:f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0,14</m:t>
              </m:r>
              <m:r>
                <w:rPr>
                  <w:rFonts w:ascii="Cambria Math" w:hAnsi="Cambria Math"/>
                </w:rPr>
                <m:t xml:space="preserve">×</m:t>
              </m:r>
              <m:f>
                <m:num>
                  <m:r>
                    <w:rPr>
                      <w:rFonts w:ascii="Cambria Math" w:hAnsi="Cambria Math"/>
                    </w:rPr>
                    <m:t xml:space="preserve">D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D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D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,</m:t>
          </m:r>
        </m:oMath>
      </m:oMathPara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kurioje:</w:t>
      </w:r>
    </w:p>
    <w:p>
      <w:pPr>
        <w:pStyle w:val="Normal"/>
        <w:numPr>
          <w:ilvl w:val="0"/>
          <w:numId w:val="5"/>
        </w:numPr>
        <w:spacing w:before="0" w:afterAutospacing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Pn – naujas Paslaugų teikimo bazinis įkainis;</w:t>
      </w:r>
    </w:p>
    <w:p>
      <w:pPr>
        <w:pStyle w:val="Normal"/>
        <w:numPr>
          <w:ilvl w:val="0"/>
          <w:numId w:val="6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 – Sutarties įsigaliojimo metu galiojęs Paslaugų teikimo bazinis įkainis;</w:t>
      </w:r>
    </w:p>
    <w:p>
      <w:pPr>
        <w:pStyle w:val="Normal"/>
        <w:numPr>
          <w:ilvl w:val="0"/>
          <w:numId w:val="7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>
      <w:pPr>
        <w:pStyle w:val="Normal"/>
        <w:numPr>
          <w:ilvl w:val="0"/>
          <w:numId w:val="8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S – pasiūlymų pateikimo termino paskutinę dieną galiojusi Lietuvos Respublikos Vyriausybės nustatyta minimalioji mėnesinė alga;</w:t>
      </w:r>
    </w:p>
    <w:p>
      <w:pPr>
        <w:pStyle w:val="Normal"/>
        <w:numPr>
          <w:ilvl w:val="0"/>
          <w:numId w:val="9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0,56 – koeficientas, nusakantis darbo užmokesčio įtaką Paslaugų teikimo baziniam įkainiui;</w:t>
      </w:r>
    </w:p>
    <w:p>
      <w:pPr>
        <w:pStyle w:val="Normal"/>
        <w:numPr>
          <w:ilvl w:val="0"/>
          <w:numId w:val="10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>
      <w:pPr>
        <w:pStyle w:val="Normal"/>
        <w:numPr>
          <w:ilvl w:val="0"/>
          <w:numId w:val="11"/>
        </w:numPr>
        <w:spacing w:before="0" w:after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D –Statistikos departamento paskelbta faktinė mažmeninė dyzelino mėnesinė kaina, galiojęs pasiūlymų pateikimo dieną, kuris lygus 1,64 Eur;</w:t>
      </w:r>
    </w:p>
    <w:p>
      <w:pPr>
        <w:pStyle w:val="Normal"/>
        <w:numPr>
          <w:ilvl w:val="0"/>
          <w:numId w:val="12"/>
        </w:numPr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0,14 – koeficientas, nusakantis degalų kainų įtaką Paslaugų teikimo baziniam įkainiui.</w:t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before="0" w:after="100"/>
        <w:ind w:hanging="0"/>
        <w:contextualSpacing/>
        <w:jc w:val="both"/>
        <w:textAlignment w:val="auto"/>
        <w:rPr>
          <w:rFonts w:ascii="Arial" w:hAnsi="Arial" w:eastAsia="Calibri" w:cs="Arial"/>
          <w:sz w:val="24"/>
          <w:szCs w:val="24"/>
        </w:rPr>
      </w:pPr>
      <w:bookmarkStart w:id="5" w:name="_Hlk31369094"/>
      <w:r>
        <w:rPr>
          <w:rFonts w:eastAsia="Calibri" w:cs="Arial" w:ascii="Arial" w:hAnsi="Arial"/>
          <w:sz w:val="24"/>
          <w:szCs w:val="24"/>
        </w:rPr>
        <w:t>Perskaičiuoti paslaugų baziniai įkainiai</w:t>
      </w:r>
      <w:bookmarkEnd w:id="5"/>
      <w:r>
        <w:rPr>
          <w:rFonts w:eastAsia="Calibri" w:cs="Arial" w:ascii="Arial" w:hAnsi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3682"/>
        <w:gridCol w:w="1276"/>
        <w:gridCol w:w="1842"/>
        <w:gridCol w:w="1843"/>
      </w:tblGrid>
      <w:tr>
        <w:trPr>
          <w:trHeight w:val="915" w:hRule="atLeast"/>
        </w:trPr>
        <w:tc>
          <w:tcPr>
            <w:tcW w:w="5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Eil. Nr.</w:t>
            </w:r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Paslaugų pavadinimas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Mato vnt.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Bazinis įkainis už mato vnt. be PVM, EUR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Bazinis įkainis už mato vnt. su PVM, EUR</w:t>
            </w:r>
          </w:p>
        </w:tc>
      </w:tr>
      <w:tr>
        <w:trPr>
          <w:trHeight w:val="315" w:hRule="atLeast"/>
        </w:trPr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lt-LT" w:eastAsia="lt-LT" w:bidi="ar-SA"/>
              </w:rPr>
              <w:t>1.</w:t>
            </w:r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80"/>
              <w:ind w:hanging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lt-LT" w:eastAsia="en-US" w:bidi="ar-SA"/>
              </w:rPr>
              <w:t>Želdinių, žėlinių apsauga nuo</w:t>
            </w:r>
          </w:p>
          <w:p>
            <w:pPr>
              <w:pStyle w:val="Normal"/>
              <w:widowControl w:val="false"/>
              <w:suppressAutoHyphens w:val="true"/>
              <w:spacing w:before="0" w:after="280"/>
              <w:ind w:hanging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lt-LT" w:eastAsia="en-US" w:bidi="ar-SA"/>
              </w:rPr>
              <w:t>kanopinių žvėrių bei vabzdžių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lt-LT" w:eastAsia="en-US" w:bidi="ar-SA"/>
              </w:rPr>
              <w:t>daromos žalos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lt-LT" w:eastAsia="en-US" w:bidi="ar-SA"/>
              </w:rPr>
              <w:t>Eur/ha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lt-LT" w:eastAsia="en-US" w:bidi="ar-SA"/>
              </w:rPr>
              <w:t>24,68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lt-LT" w:eastAsia="en-US" w:bidi="ar-SA"/>
              </w:rPr>
              <w:t>29,86</w:t>
            </w:r>
          </w:p>
        </w:tc>
      </w:tr>
    </w:tbl>
    <w:p>
      <w:pPr>
        <w:pStyle w:val="Tekstas"/>
        <w:ind w:hanging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10 šis Susitarimas sudarytas lietuvių kalba dviem egzemplioriais, turinčiais vienodą juridinę galią, po vieną kiekvienai Šaliai;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11. Susitarimas laikomas neatskiriama Sutarties dalimi;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12. Šalių sudaromas Susitarimas gali būti pasirašomas kvalifikuotu elektroniniu parašu;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13. visi ginčai, kylantys šio Susitarimo pagrindu, sprendžiami Sutartyje nustatyta tvarka;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14. kiti Sutarties punktai nekeičiami, Susitarimui taikomos Sutarties nuostatos.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  <w:t>.</w:t>
      </w:r>
    </w:p>
    <w:p>
      <w:pPr>
        <w:pStyle w:val="Normal"/>
        <w:spacing w:before="0" w:after="280"/>
        <w:ind w:hanging="0"/>
        <w:jc w:val="center"/>
        <w:rPr>
          <w:rFonts w:ascii="Arial" w:hAnsi="Arial" w:cs="Arial"/>
          <w:lang w:eastAsia="lt-LT"/>
        </w:rPr>
      </w:pPr>
      <w:r>
        <w:rPr>
          <w:rFonts w:cs="Arial" w:ascii="Arial" w:hAnsi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40"/>
        <w:gridCol w:w="684"/>
        <w:gridCol w:w="77"/>
        <w:gridCol w:w="4525"/>
        <w:gridCol w:w="179"/>
      </w:tblGrid>
      <w:tr>
        <w:trPr>
          <w:trHeight w:val="277" w:hRule="atLeast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textAlignment w:val="auto"/>
              <w:rPr>
                <w:rFonts w:ascii="Arial" w:hAnsi="Arial" w:eastAsia="Calibri" w:cs="Arial"/>
              </w:rPr>
            </w:pPr>
            <w:bookmarkStart w:id="6" w:name="_Hlk524350057"/>
            <w:bookmarkEnd w:id="6"/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PASLAUGŲ GAVĖJAS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textAlignment w:val="auto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textAlignment w:val="auto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lt-LT" w:eastAsia="en-US" w:bidi="ar-SA"/>
              </w:rPr>
              <w:t>PASLAUGŲ TEIKĖJAS</w:t>
            </w:r>
          </w:p>
        </w:tc>
      </w:tr>
      <w:tr>
        <w:trPr>
          <w:trHeight w:val="554" w:hRule="atLeast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VĮ Valstybinių miškų urėdija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Įmonės kodas 132340880       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PVM mokėtojo kodas LT323408811 Registracijos adresas: Pramonės pr. 11A, 51327 Kaunas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Buveinės adresas: Savanorių pr. 176, 03154 Vilnius 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A.S. LT38 7300 0101 5381 2951                                  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left"/>
              <w:textAlignment w:val="auto"/>
              <w:rPr>
                <w:rFonts w:ascii="Arial" w:hAnsi="Arial" w:eastAsia="Calibri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El. p.:varena@vmu.lt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textAlignment w:val="auto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80"/>
              <w:ind w:hanging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Kęstutis Puzas                                            Gim. data 1989-03-15                                      PVM mokėtojo kodas LT100009108611      Individualios veiklos vykdymo pažymos Nr. 463637                                                  Varėnos r. Valkininkų sen. Dargužių k. Merkio g. 78                                                              Tel. +37061269989                                                El. paštas kestutis.puzas@gmail.com    </w:t>
              <w:tab/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left"/>
              <w:textAlignment w:val="auto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  <w:bookmarkStart w:id="7" w:name="_Hlk5243500571"/>
            <w:bookmarkStart w:id="8" w:name="_Hlk5243500571"/>
            <w:bookmarkEnd w:id="8"/>
          </w:p>
        </w:tc>
      </w:tr>
      <w:tr>
        <w:trPr>
          <w:trHeight w:val="516" w:hRule="atLeast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Varėnos regioninio padalinio vadovas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Individualios veiklos vykdytojas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28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Kęstutis Puzas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t-LT" w:eastAsia="en-US" w:bidi="ar-SA"/>
              </w:rPr>
            </w:r>
          </w:p>
        </w:tc>
      </w:tr>
    </w:tbl>
    <w:p>
      <w:pPr>
        <w:pStyle w:val="Normal"/>
        <w:spacing w:before="0" w:after="280"/>
        <w:ind w:hanging="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suff w:val="space"/>
      <w:lvlText w:val="%1.%2."/>
      <w:lvlJc w:val="left"/>
      <w:pPr>
        <w:tabs>
          <w:tab w:val="num" w:pos="0"/>
        </w:tabs>
        <w:ind w:left="-294" w:firstLine="720"/>
      </w:pPr>
      <w:rPr>
        <w:dstrike w:val="false"/>
        <w:strike w:val="false"/>
        <w:i w:val="false"/>
        <w:b w:val="false"/>
      </w:rPr>
    </w:lvl>
    <w:lvl w:ilvl="2">
      <w:start w:val="1"/>
      <w:pStyle w:val="Heading3"/>
      <w:numFmt w:val="decimal"/>
      <w:suff w:val="space"/>
      <w:lvlText w:val="%1.%2.%3."/>
      <w:lvlJc w:val="left"/>
      <w:pPr>
        <w:tabs>
          <w:tab w:val="num" w:pos="0"/>
        </w:tabs>
        <w:ind w:left="273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pStyle w:val="Heading4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w="http://schemas.openxmlformats.org/wordprocessingml/2006/main">
  <w:zoom w:percent="74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567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qFormat/>
    <w:rsid w:val="009402ed"/>
    <w:pPr>
      <w:keepNext w:val="true"/>
      <w:numPr>
        <w:ilvl w:val="0"/>
        <w:numId w:val="1"/>
      </w:numPr>
      <w:spacing w:before="240" w:afterAutospacing="0" w:after="120"/>
      <w:ind w:left="431" w:hanging="431"/>
      <w:jc w:val="center"/>
      <w:textAlignment w:val="auto"/>
      <w:outlineLvl w:val="0"/>
    </w:pPr>
    <w:rPr>
      <w:rFonts w:ascii="Times New Roman" w:hAnsi="Times New Roman" w:eastAsia="Calibri" w:cs="Times New Roman"/>
      <w:b/>
      <w:caps/>
      <w:sz w:val="24"/>
      <w:szCs w:val="20"/>
      <w:lang w:val="x-none" w:eastAsia="x-none"/>
    </w:rPr>
  </w:style>
  <w:style w:type="paragraph" w:styleId="Heading2">
    <w:name w:val="Heading 2"/>
    <w:basedOn w:val="Normal"/>
    <w:link w:val="Antrat2Diagrama"/>
    <w:qFormat/>
    <w:rsid w:val="009402ed"/>
    <w:pPr>
      <w:numPr>
        <w:ilvl w:val="1"/>
        <w:numId w:val="1"/>
      </w:numPr>
      <w:spacing w:before="120" w:afterAutospacing="0" w:after="0"/>
      <w:ind w:left="0" w:firstLine="567"/>
      <w:jc w:val="both"/>
      <w:textAlignment w:val="auto"/>
      <w:outlineLvl w:val="1"/>
    </w:pPr>
    <w:rPr>
      <w:rFonts w:ascii="Times New Roman" w:hAnsi="Times New Roman" w:eastAsia="Calibri" w:cs="Times New Roman"/>
      <w:sz w:val="24"/>
      <w:szCs w:val="20"/>
      <w:lang w:val="x-none" w:eastAsia="x-none"/>
    </w:rPr>
  </w:style>
  <w:style w:type="paragraph" w:styleId="Heading3">
    <w:name w:val="Heading 3"/>
    <w:basedOn w:val="Heading2"/>
    <w:link w:val="Antrat3Diagrama"/>
    <w:qFormat/>
    <w:rsid w:val="009402ed"/>
    <w:pPr>
      <w:widowControl w:val="false"/>
      <w:numPr>
        <w:ilvl w:val="2"/>
        <w:numId w:val="1"/>
      </w:numPr>
      <w:spacing w:before="0" w:after="0"/>
      <w:ind w:left="0" w:firstLine="567"/>
      <w:outlineLvl w:val="2"/>
    </w:pPr>
    <w:rPr/>
  </w:style>
  <w:style w:type="paragraph" w:styleId="Heading4">
    <w:name w:val="Heading 4"/>
    <w:basedOn w:val="Normal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hAnsi="Times New Roman" w:eastAsia="Calibri" w:cs="Times New Roman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Antrat5Diagrama"/>
    <w:qFormat/>
    <w:rsid w:val="009402ed"/>
    <w:pPr>
      <w:keepNext w:val="true"/>
      <w:numPr>
        <w:ilvl w:val="4"/>
        <w:numId w:val="1"/>
      </w:numPr>
      <w:textAlignment w:val="auto"/>
      <w:outlineLvl w:val="4"/>
    </w:pPr>
    <w:rPr>
      <w:rFonts w:ascii="Times New Roman" w:hAnsi="Times New Roman" w:eastAsia="Calibri" w:cs="Times New Roman"/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Antrat6Diagrama"/>
    <w:qFormat/>
    <w:rsid w:val="009402ed"/>
    <w:pPr>
      <w:keepNext w:val="true"/>
      <w:numPr>
        <w:ilvl w:val="5"/>
        <w:numId w:val="1"/>
      </w:numPr>
      <w:textAlignment w:val="auto"/>
      <w:outlineLvl w:val="5"/>
    </w:pPr>
    <w:rPr>
      <w:rFonts w:ascii="Times New Roman" w:hAnsi="Times New Roman" w:eastAsia="Calibri" w:cs="Times New Roman"/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Antrat7Diagrama"/>
    <w:uiPriority w:val="99"/>
    <w:qFormat/>
    <w:rsid w:val="009402ed"/>
    <w:pPr>
      <w:keepNext w:val="true"/>
      <w:numPr>
        <w:ilvl w:val="6"/>
        <w:numId w:val="1"/>
      </w:numPr>
      <w:textAlignment w:val="auto"/>
      <w:outlineLvl w:val="6"/>
    </w:pPr>
    <w:rPr>
      <w:rFonts w:ascii="Times New Roman" w:hAnsi="Times New Roman" w:eastAsia="Calibri" w:cs="Times New Roman"/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Antrat8Diagrama"/>
    <w:uiPriority w:val="99"/>
    <w:qFormat/>
    <w:rsid w:val="009402ed"/>
    <w:pPr>
      <w:keepNext w:val="true"/>
      <w:numPr>
        <w:ilvl w:val="7"/>
        <w:numId w:val="1"/>
      </w:numPr>
      <w:textAlignment w:val="auto"/>
      <w:outlineLvl w:val="7"/>
    </w:pPr>
    <w:rPr>
      <w:rFonts w:ascii="Times New Roman" w:hAnsi="Times New Roman" w:eastAsia="Calibri" w:cs="Times New Roman"/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Antrat9Diagrama"/>
    <w:uiPriority w:val="99"/>
    <w:qFormat/>
    <w:rsid w:val="009402ed"/>
    <w:pPr>
      <w:keepNext w:val="true"/>
      <w:numPr>
        <w:ilvl w:val="8"/>
        <w:numId w:val="1"/>
      </w:numPr>
      <w:textAlignment w:val="auto"/>
      <w:outlineLvl w:val="8"/>
    </w:pPr>
    <w:rPr>
      <w:rFonts w:ascii="Times New Roman" w:hAnsi="Times New Roman" w:eastAsia="Calibri" w:cs="Times New Roman"/>
      <w:sz w:val="4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33cd8"/>
    <w:rPr>
      <w:color w:val="808080"/>
    </w:rPr>
  </w:style>
  <w:style w:type="character" w:styleId="Antrat1Diagrama" w:customStyle="1">
    <w:name w:val="Antraštė 1 Diagrama"/>
    <w:basedOn w:val="DefaultParagraphFont"/>
    <w:link w:val="Heading1"/>
    <w:qFormat/>
    <w:rsid w:val="009402ed"/>
    <w:rPr>
      <w:rFonts w:ascii="Times New Roman" w:hAnsi="Times New Roman" w:eastAsia="Calibri" w:cs="Times New Roman"/>
      <w:b/>
      <w:caps/>
      <w:sz w:val="24"/>
      <w:szCs w:val="20"/>
      <w:lang w:val="x-none" w:eastAsia="x-none"/>
    </w:rPr>
  </w:style>
  <w:style w:type="character" w:styleId="Antrat2Diagrama" w:customStyle="1">
    <w:name w:val="Antraštė 2 Diagrama"/>
    <w:basedOn w:val="DefaultParagraphFont"/>
    <w:link w:val="Heading2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3Diagrama" w:customStyle="1">
    <w:name w:val="Antraštė 3 Diagrama"/>
    <w:basedOn w:val="DefaultParagraphFont"/>
    <w:link w:val="Heading3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4Diagrama" w:customStyle="1">
    <w:name w:val="Antraštė 4 Diagrama"/>
    <w:basedOn w:val="DefaultParagraphFont"/>
    <w:link w:val="Heading4"/>
    <w:qFormat/>
    <w:rsid w:val="009402ed"/>
    <w:rPr>
      <w:rFonts w:ascii="Times New Roman" w:hAnsi="Times New Roman" w:eastAsia="Calibri" w:cs="Times New Roman"/>
      <w:sz w:val="24"/>
      <w:szCs w:val="20"/>
      <w:lang w:val="x-none" w:eastAsia="x-none"/>
    </w:rPr>
  </w:style>
  <w:style w:type="character" w:styleId="Antrat5Diagrama" w:customStyle="1">
    <w:name w:val="Antraštė 5 Diagrama"/>
    <w:basedOn w:val="DefaultParagraphFont"/>
    <w:link w:val="Heading5"/>
    <w:qFormat/>
    <w:rsid w:val="009402ed"/>
    <w:rPr>
      <w:rFonts w:ascii="Times New Roman" w:hAnsi="Times New Roman" w:eastAsia="Calibri" w:cs="Times New Roman"/>
      <w:b/>
      <w:sz w:val="40"/>
      <w:szCs w:val="20"/>
      <w:lang w:val="x-none" w:eastAsia="x-none"/>
    </w:rPr>
  </w:style>
  <w:style w:type="character" w:styleId="Antrat6Diagrama" w:customStyle="1">
    <w:name w:val="Antraštė 6 Diagrama"/>
    <w:basedOn w:val="DefaultParagraphFont"/>
    <w:link w:val="Heading6"/>
    <w:qFormat/>
    <w:rsid w:val="009402ed"/>
    <w:rPr>
      <w:rFonts w:ascii="Times New Roman" w:hAnsi="Times New Roman" w:eastAsia="Calibri" w:cs="Times New Roman"/>
      <w:b/>
      <w:sz w:val="36"/>
      <w:szCs w:val="20"/>
      <w:lang w:val="x-none" w:eastAsia="x-none"/>
    </w:rPr>
  </w:style>
  <w:style w:type="character" w:styleId="Antrat7Diagrama" w:customStyle="1">
    <w:name w:val="Antraštė 7 Diagrama"/>
    <w:basedOn w:val="DefaultParagraphFont"/>
    <w:link w:val="Heading7"/>
    <w:uiPriority w:val="99"/>
    <w:qFormat/>
    <w:rsid w:val="009402ed"/>
    <w:rPr>
      <w:rFonts w:ascii="Times New Roman" w:hAnsi="Times New Roman" w:eastAsia="Calibri" w:cs="Times New Roman"/>
      <w:sz w:val="48"/>
      <w:szCs w:val="20"/>
      <w:lang w:val="x-none" w:eastAsia="x-none"/>
    </w:rPr>
  </w:style>
  <w:style w:type="character" w:styleId="Antrat8Diagrama" w:customStyle="1">
    <w:name w:val="Antraštė 8 Diagrama"/>
    <w:basedOn w:val="DefaultParagraphFont"/>
    <w:link w:val="Heading8"/>
    <w:uiPriority w:val="99"/>
    <w:qFormat/>
    <w:rsid w:val="009402ed"/>
    <w:rPr>
      <w:rFonts w:ascii="Times New Roman" w:hAnsi="Times New Roman" w:eastAsia="Calibri" w:cs="Times New Roman"/>
      <w:b/>
      <w:sz w:val="18"/>
      <w:szCs w:val="20"/>
      <w:lang w:val="x-none" w:eastAsia="x-none"/>
    </w:rPr>
  </w:style>
  <w:style w:type="character" w:styleId="Antrat9Diagrama" w:customStyle="1">
    <w:name w:val="Antraštė 9 Diagrama"/>
    <w:basedOn w:val="DefaultParagraphFont"/>
    <w:link w:val="Heading9"/>
    <w:uiPriority w:val="99"/>
    <w:qFormat/>
    <w:rsid w:val="009402ed"/>
    <w:rPr>
      <w:rFonts w:ascii="Times New Roman" w:hAnsi="Times New Roman" w:eastAsia="Calibri" w:cs="Times New Roman"/>
      <w:sz w:val="40"/>
      <w:szCs w:val="20"/>
      <w:lang w:val="x-none" w:eastAsia="x-none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styleId="Heading" w:customStyle="1">
    <w:name w:val="Heading"/>
    <w:next w:val="Normal"/>
    <w:qFormat/>
    <w:rsid w:val="00933cd8"/>
    <w:pPr>
      <w:widowControl/>
      <w:suppressAutoHyphens w:val="true"/>
      <w:bidi w:val="0"/>
      <w:spacing w:before="0" w:afterAutospacing="0" w:after="0"/>
      <w:ind w:hanging="0"/>
      <w:jc w:val="left"/>
      <w:outlineLvl w:val="0"/>
    </w:pPr>
    <w:rPr>
      <w:rFonts w:ascii="Times New Roman" w:hAnsi="Times New Roman" w:eastAsia="Arial Unicode MS" w:cs="Arial Unicode MS"/>
      <w:b/>
      <w:bCs/>
      <w:caps/>
      <w:color w:val="434343"/>
      <w:spacing w:val="4"/>
      <w:kern w:val="0"/>
      <w:sz w:val="22"/>
      <w:szCs w:val="22"/>
      <w:lang w:val="lt-LT" w:eastAsia="lt-LT" w:bidi="ar-SA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as" w:customStyle="1">
    <w:name w:val="Tekstas"/>
    <w:basedOn w:val="Normal"/>
    <w:qFormat/>
    <w:rsid w:val="00933cd8"/>
    <w:pPr>
      <w:ind w:firstLine="720"/>
      <w:jc w:val="both"/>
      <w:textAlignment w:val="auto"/>
    </w:pPr>
    <w:rPr>
      <w:rFonts w:ascii="Times New Roman" w:hAnsi="Times New Roman" w:eastAsia="Calibri" w:cs="Times New Roman"/>
      <w:sz w:val="24"/>
      <w:szCs w:val="24"/>
    </w:rPr>
  </w:style>
  <w:style w:type="paragraph" w:styleId="Body2" w:customStyle="1">
    <w:name w:val="Body 2"/>
    <w:qFormat/>
    <w:rsid w:val="00402539"/>
    <w:pPr>
      <w:widowControl/>
      <w:suppressAutoHyphens w:val="true"/>
      <w:bidi w:val="0"/>
      <w:spacing w:before="0" w:afterAutospacing="0" w:after="40"/>
      <w:ind w:hanging="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lang w:val="lt-LT" w:eastAsia="lt-LT" w:bidi="ar-SA"/>
    </w:rPr>
  </w:style>
  <w:style w:type="paragraph" w:styleId="ATekstas" w:customStyle="1">
    <w:name w:val="A Tekstas"/>
    <w:basedOn w:val="Normal"/>
    <w:qFormat/>
    <w:rsid w:val="009402ed"/>
    <w:pPr>
      <w:ind w:firstLine="720"/>
      <w:jc w:val="both"/>
      <w:textAlignment w:val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e4743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9402ed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5F5646"/>
    <w:rsid w:val="00666ED4"/>
    <w:rsid w:val="006B5BC0"/>
    <w:rsid w:val="00702DE7"/>
    <w:rsid w:val="0076185E"/>
    <w:rsid w:val="007B1C60"/>
    <w:rsid w:val="00863859"/>
    <w:rsid w:val="00913D9F"/>
    <w:rsid w:val="009C5E3E"/>
    <w:rsid w:val="009D2351"/>
    <w:rsid w:val="009E3FF8"/>
    <w:rsid w:val="00A37FB8"/>
    <w:rsid w:val="00A50CFA"/>
    <w:rsid w:val="00AA14D5"/>
    <w:rsid w:val="00BC2C52"/>
    <w:rsid w:val="00BE0F00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57C1-9F40-4C90-A269-4AF9AE4A2FDF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05f5832b-76c9-438f-9efc-3cfb81196711"/>
    <ds:schemaRef ds:uri="d7927a31-b4dd-4879-832d-a2ab98afad04"/>
  </ds:schemaRefs>
</ds:datastoreItem>
</file>

<file path=customXml/itemProps2.xml><?xml version="1.0" encoding="utf-8"?>
<ds:datastoreItem xmlns:ds="http://schemas.openxmlformats.org/officeDocument/2006/customXml" ds:itemID="{AC2DC576-3576-47DC-9B30-BF66DBB3E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B494C-0396-4DDA-B70F-0F67F22D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DDCB1-C864-42D7-B29A-4CE95454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Application>LibreOffice/7.3.3.2$Windows_X86_64 LibreOffice_project/d1d0ea68f081ee2800a922cac8f79445e4603348</Application>
  <AppVersion>15.0000</AppVersion>
  <Words>6</Words>
  <Characters>31</Characters>
  <CharactersWithSpaces>36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2020-09-18T05:44:00Z</dcterms:created>
  <dc:creator>Gintaras Paltanavicius</dc:creator>
  <dc:description/>
  <dc:language>lt-LT</dc:language>
  <cp:lastModifiedBy/>
  <cp:lastPrinted>2021-07-15T06:57:00Z</cp:lastPrinted>
  <dcterms:modified xsi:type="dcterms:W3CDTF">2024-10-22T14:59:06Z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