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DA67E" w14:textId="397CF4B2" w:rsidR="00B90D6E" w:rsidRPr="00D263EE" w:rsidRDefault="00AC46D4" w:rsidP="00B90D6E">
      <w:pPr>
        <w:suppressAutoHyphens/>
        <w:autoSpaceDE w:val="0"/>
        <w:spacing w:after="0" w:line="240" w:lineRule="auto"/>
        <w:ind w:firstLine="567"/>
        <w:jc w:val="center"/>
        <w:rPr>
          <w:rFonts w:ascii="Times New Roman" w:eastAsia="Times New Roman" w:hAnsi="Times New Roman" w:cs="Times New Roman"/>
          <w:b/>
          <w:color w:val="000000" w:themeColor="text1"/>
          <w:kern w:val="0"/>
          <w:sz w:val="24"/>
          <w:szCs w:val="24"/>
          <w:lang w:eastAsia="ar-SA"/>
          <w14:ligatures w14:val="none"/>
        </w:rPr>
      </w:pPr>
      <w:proofErr w:type="spellStart"/>
      <w:r w:rsidRPr="00D263EE">
        <w:rPr>
          <w:rFonts w:ascii="Times New Roman" w:eastAsia="Times New Roman" w:hAnsi="Times New Roman" w:cs="Times New Roman"/>
          <w:b/>
          <w:color w:val="000000" w:themeColor="text1"/>
          <w:kern w:val="0"/>
          <w:sz w:val="24"/>
          <w:szCs w:val="24"/>
          <w:lang w:eastAsia="ar-SA"/>
          <w14:ligatures w14:val="none"/>
        </w:rPr>
        <w:t>iCONVERT</w:t>
      </w:r>
      <w:proofErr w:type="spellEnd"/>
      <w:r w:rsidRPr="00D263EE">
        <w:rPr>
          <w:rFonts w:ascii="Times New Roman" w:eastAsia="Times New Roman" w:hAnsi="Times New Roman" w:cs="Times New Roman"/>
          <w:b/>
          <w:color w:val="000000" w:themeColor="text1"/>
          <w:kern w:val="0"/>
          <w:sz w:val="24"/>
          <w:szCs w:val="24"/>
          <w:lang w:eastAsia="ar-SA"/>
          <w14:ligatures w14:val="none"/>
        </w:rPr>
        <w:t xml:space="preserve"> LICENCIJŲ PAKETO TECHNINIO PALAIKYMO PASLAUGŲ</w:t>
      </w:r>
      <w:r w:rsidR="00B90D6E" w:rsidRPr="00D263EE">
        <w:rPr>
          <w:rFonts w:ascii="Times New Roman" w:eastAsia="Times New Roman" w:hAnsi="Times New Roman" w:cs="Times New Roman"/>
          <w:b/>
          <w:color w:val="000000" w:themeColor="text1"/>
          <w:kern w:val="0"/>
          <w:sz w:val="24"/>
          <w:szCs w:val="24"/>
          <w:lang w:eastAsia="ar-SA"/>
          <w14:ligatures w14:val="none"/>
        </w:rPr>
        <w:t xml:space="preserve"> </w:t>
      </w:r>
    </w:p>
    <w:p w14:paraId="4BB91261" w14:textId="77777777" w:rsidR="00B90D6E" w:rsidRPr="00907E47" w:rsidRDefault="00B90D6E" w:rsidP="00B90D6E">
      <w:pPr>
        <w:suppressAutoHyphens/>
        <w:autoSpaceDE w:val="0"/>
        <w:spacing w:after="0" w:line="240" w:lineRule="auto"/>
        <w:ind w:firstLine="567"/>
        <w:jc w:val="center"/>
        <w:rPr>
          <w:rFonts w:ascii="Times New Roman" w:eastAsia="Times New Roman" w:hAnsi="Times New Roman" w:cs="Times New Roman"/>
          <w:b/>
          <w:bCs/>
          <w:color w:val="000000" w:themeColor="text1"/>
          <w:kern w:val="0"/>
          <w:sz w:val="24"/>
          <w:szCs w:val="24"/>
          <w:lang w:eastAsia="ar-SA"/>
          <w14:ligatures w14:val="none"/>
        </w:rPr>
      </w:pPr>
      <w:r w:rsidRPr="00D263EE">
        <w:rPr>
          <w:rFonts w:ascii="Times New Roman" w:eastAsia="Times New Roman" w:hAnsi="Times New Roman" w:cs="Times New Roman"/>
          <w:b/>
          <w:bCs/>
          <w:color w:val="000000" w:themeColor="text1"/>
          <w:kern w:val="0"/>
          <w:sz w:val="24"/>
          <w:szCs w:val="24"/>
          <w:lang w:eastAsia="ar-SA"/>
          <w14:ligatures w14:val="none"/>
        </w:rPr>
        <w:t>VIEŠOJO PIRKIMO-PARDAVIMO SUTARTIS</w:t>
      </w:r>
    </w:p>
    <w:p w14:paraId="1602EE94" w14:textId="77777777" w:rsidR="00B90D6E" w:rsidRPr="00907E47" w:rsidRDefault="00B90D6E" w:rsidP="00B90D6E">
      <w:pPr>
        <w:suppressAutoHyphens/>
        <w:autoSpaceDE w:val="0"/>
        <w:spacing w:after="0" w:line="240" w:lineRule="auto"/>
        <w:jc w:val="center"/>
        <w:rPr>
          <w:rFonts w:ascii="Times New Roman" w:eastAsia="Times New Roman" w:hAnsi="Times New Roman" w:cs="Times New Roman"/>
          <w:b/>
          <w:bCs/>
          <w:kern w:val="0"/>
          <w:sz w:val="24"/>
          <w:szCs w:val="24"/>
          <w:lang w:eastAsia="ar-SA"/>
          <w14:ligatures w14:val="none"/>
        </w:rPr>
      </w:pPr>
    </w:p>
    <w:p w14:paraId="0987675B" w14:textId="75F33DAB" w:rsidR="00B90D6E" w:rsidRPr="00907E47" w:rsidRDefault="00B90D6E" w:rsidP="00B90D6E">
      <w:pPr>
        <w:suppressAutoHyphens/>
        <w:autoSpaceDE w:val="0"/>
        <w:spacing w:after="0" w:line="240" w:lineRule="auto"/>
        <w:jc w:val="center"/>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2024 m. </w:t>
      </w:r>
      <w:r w:rsidR="008F3C3D" w:rsidRPr="00907E47">
        <w:rPr>
          <w:rFonts w:ascii="Times New Roman" w:eastAsia="Times New Roman" w:hAnsi="Times New Roman" w:cs="Times New Roman"/>
          <w:kern w:val="0"/>
          <w:sz w:val="24"/>
          <w:szCs w:val="24"/>
          <w:lang w:eastAsia="ar-SA"/>
          <w14:ligatures w14:val="none"/>
        </w:rPr>
        <w:t>spalio</w:t>
      </w:r>
      <w:r w:rsidRPr="00907E47">
        <w:rPr>
          <w:rFonts w:ascii="Times New Roman" w:eastAsia="Times New Roman" w:hAnsi="Times New Roman" w:cs="Times New Roman"/>
          <w:kern w:val="0"/>
          <w:sz w:val="24"/>
          <w:szCs w:val="24"/>
          <w:lang w:eastAsia="ar-SA"/>
          <w14:ligatures w14:val="none"/>
        </w:rPr>
        <w:t xml:space="preserve">        d. Nr. </w:t>
      </w:r>
      <w:bookmarkStart w:id="0" w:name="_Hlk26274981"/>
      <w:bookmarkStart w:id="1" w:name="_Hlk26366231"/>
    </w:p>
    <w:bookmarkEnd w:id="0"/>
    <w:bookmarkEnd w:id="1"/>
    <w:p w14:paraId="2A94BB64" w14:textId="77777777" w:rsidR="00B90D6E" w:rsidRPr="00907E47" w:rsidRDefault="00B90D6E" w:rsidP="00B90D6E">
      <w:pPr>
        <w:suppressAutoHyphens/>
        <w:autoSpaceDE w:val="0"/>
        <w:spacing w:after="0" w:line="240" w:lineRule="auto"/>
        <w:jc w:val="center"/>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Vilnius</w:t>
      </w:r>
    </w:p>
    <w:p w14:paraId="26E5C10C" w14:textId="77777777" w:rsidR="00B90D6E" w:rsidRPr="00907E47" w:rsidRDefault="00B90D6E" w:rsidP="00B90D6E">
      <w:pPr>
        <w:suppressAutoHyphens/>
        <w:autoSpaceDE w:val="0"/>
        <w:spacing w:after="0" w:line="240" w:lineRule="auto"/>
        <w:jc w:val="center"/>
        <w:rPr>
          <w:rFonts w:ascii="Times New Roman" w:eastAsia="Times New Roman" w:hAnsi="Times New Roman" w:cs="Times New Roman"/>
          <w:kern w:val="0"/>
          <w:sz w:val="24"/>
          <w:szCs w:val="24"/>
          <w:lang w:eastAsia="ar-SA"/>
          <w14:ligatures w14:val="none"/>
        </w:rPr>
      </w:pPr>
    </w:p>
    <w:p w14:paraId="572BBB68" w14:textId="2C34CF42" w:rsidR="00B90D6E" w:rsidRPr="00907E47" w:rsidRDefault="00B90D6E" w:rsidP="00163A7E">
      <w:pPr>
        <w:ind w:firstLine="540"/>
        <w:jc w:val="both"/>
        <w:rPr>
          <w:rFonts w:ascii="TimesNewRomanPSMT" w:hAnsi="TimesNewRomanPSMT" w:cs="TimesNewRomanPSMT"/>
          <w:kern w:val="0"/>
          <w:sz w:val="24"/>
          <w:szCs w:val="24"/>
        </w:rPr>
      </w:pPr>
      <w:r w:rsidRPr="00907E47">
        <w:rPr>
          <w:rFonts w:ascii="Times New Roman" w:eastAsia="Times New Roman" w:hAnsi="Times New Roman" w:cs="Times New Roman"/>
          <w:kern w:val="0"/>
          <w:sz w:val="24"/>
          <w:szCs w:val="24"/>
          <w:lang w:eastAsia="ar-SA"/>
          <w14:ligatures w14:val="none"/>
        </w:rPr>
        <w:t xml:space="preserve">Muitinės informacinių sistemų centras (toliau – Užsakovas), atstovaujamas direktoriaus </w:t>
      </w:r>
      <w:r w:rsidR="004B3618" w:rsidRPr="00907E47">
        <w:rPr>
          <w:rFonts w:ascii="Times New Roman" w:eastAsia="Times New Roman" w:hAnsi="Times New Roman" w:cs="Times New Roman"/>
          <w:kern w:val="0"/>
          <w:sz w:val="24"/>
          <w:szCs w:val="24"/>
          <w:lang w:eastAsia="ar-SA"/>
          <w14:ligatures w14:val="none"/>
        </w:rPr>
        <w:t>Alvydo Šimkaus</w:t>
      </w:r>
      <w:r w:rsidRPr="00907E47">
        <w:rPr>
          <w:rFonts w:ascii="Times New Roman" w:eastAsia="Times New Roman" w:hAnsi="Times New Roman" w:cs="Times New Roman"/>
          <w:kern w:val="0"/>
          <w:sz w:val="24"/>
          <w:szCs w:val="24"/>
          <w:lang w:eastAsia="ar-SA"/>
          <w14:ligatures w14:val="none"/>
        </w:rPr>
        <w:t xml:space="preserve">, veikiančio pagal Muitinės informacinių sistemų centro nuostatus, ir </w:t>
      </w:r>
      <w:r w:rsidR="00C50DBD">
        <w:rPr>
          <w:rFonts w:ascii="Times New Roman" w:eastAsia="Times New Roman" w:hAnsi="Times New Roman" w:cs="Times New Roman"/>
          <w:kern w:val="0"/>
          <w:sz w:val="24"/>
          <w:szCs w:val="24"/>
          <w:lang w:eastAsia="ar-SA"/>
          <w14:ligatures w14:val="none"/>
        </w:rPr>
        <w:t>„</w:t>
      </w:r>
      <w:proofErr w:type="spellStart"/>
      <w:r w:rsidR="00BE5EE5">
        <w:rPr>
          <w:rFonts w:ascii="TimesNewRomanPSMT" w:hAnsi="TimesNewRomanPSMT" w:cs="TimesNewRomanPSMT"/>
          <w:kern w:val="0"/>
          <w:sz w:val="24"/>
          <w:szCs w:val="24"/>
        </w:rPr>
        <w:t>Netcompany</w:t>
      </w:r>
      <w:proofErr w:type="spellEnd"/>
      <w:r w:rsidR="00BE5EE5">
        <w:rPr>
          <w:rFonts w:ascii="TimesNewRomanPSMT" w:hAnsi="TimesNewRomanPSMT" w:cs="TimesNewRomanPSMT"/>
          <w:kern w:val="0"/>
          <w:sz w:val="24"/>
          <w:szCs w:val="24"/>
        </w:rPr>
        <w:t xml:space="preserve"> </w:t>
      </w:r>
      <w:proofErr w:type="spellStart"/>
      <w:r w:rsidR="00BE5EE5">
        <w:rPr>
          <w:rFonts w:ascii="TimesNewRomanPSMT" w:hAnsi="TimesNewRomanPSMT" w:cs="TimesNewRomanPSMT"/>
          <w:kern w:val="0"/>
          <w:sz w:val="24"/>
          <w:szCs w:val="24"/>
        </w:rPr>
        <w:t>Int</w:t>
      </w:r>
      <w:r w:rsidR="0086672C">
        <w:rPr>
          <w:rFonts w:ascii="TimesNewRomanPSMT" w:hAnsi="TimesNewRomanPSMT" w:cs="TimesNewRomanPSMT"/>
          <w:kern w:val="0"/>
          <w:sz w:val="24"/>
          <w:szCs w:val="24"/>
        </w:rPr>
        <w:t>ar</w:t>
      </w:r>
      <w:r w:rsidR="00BE5EE5">
        <w:rPr>
          <w:rFonts w:ascii="TimesNewRomanPSMT" w:hAnsi="TimesNewRomanPSMT" w:cs="TimesNewRomanPSMT"/>
          <w:kern w:val="0"/>
          <w:sz w:val="24"/>
          <w:szCs w:val="24"/>
        </w:rPr>
        <w:t>soft</w:t>
      </w:r>
      <w:proofErr w:type="spellEnd"/>
      <w:r w:rsidR="005406B1" w:rsidRPr="00907E47">
        <w:rPr>
          <w:rFonts w:ascii="TimesNewRomanPSMT" w:hAnsi="TimesNewRomanPSMT" w:cs="TimesNewRomanPSMT"/>
          <w:kern w:val="0"/>
          <w:sz w:val="24"/>
          <w:szCs w:val="24"/>
        </w:rPr>
        <w:t xml:space="preserve">  S.A.</w:t>
      </w:r>
      <w:r w:rsidR="00C50DBD">
        <w:rPr>
          <w:rFonts w:ascii="TimesNewRomanPSMT" w:hAnsi="TimesNewRomanPSMT" w:cs="TimesNewRomanPSMT"/>
          <w:kern w:val="0"/>
          <w:sz w:val="24"/>
          <w:szCs w:val="24"/>
        </w:rPr>
        <w:t>“</w:t>
      </w:r>
      <w:r w:rsidR="00B551C1" w:rsidRPr="00907E47">
        <w:rPr>
          <w:rFonts w:ascii="TimesNewRomanPSMT" w:hAnsi="TimesNewRomanPSMT" w:cs="TimesNewRomanPSMT"/>
          <w:kern w:val="0"/>
          <w:sz w:val="24"/>
          <w:szCs w:val="24"/>
        </w:rPr>
        <w:t xml:space="preserve"> </w:t>
      </w:r>
      <w:r w:rsidRPr="00907E47">
        <w:rPr>
          <w:rFonts w:ascii="Times New Roman" w:eastAsia="Times New Roman" w:hAnsi="Times New Roman" w:cs="Times New Roman"/>
          <w:kern w:val="0"/>
          <w:sz w:val="24"/>
          <w:szCs w:val="24"/>
          <w:lang w:eastAsia="ar-SA"/>
          <w14:ligatures w14:val="none"/>
        </w:rPr>
        <w:t>(toliau – Paslaugų teikėjas), atstovaujama</w:t>
      </w:r>
      <w:r w:rsidR="0061574B" w:rsidRPr="00907E47">
        <w:rPr>
          <w:rFonts w:ascii="Times New Roman" w:eastAsia="Times New Roman" w:hAnsi="Times New Roman" w:cs="Times New Roman"/>
          <w:kern w:val="0"/>
          <w:sz w:val="24"/>
          <w:szCs w:val="24"/>
          <w:lang w:eastAsia="ar-SA"/>
          <w14:ligatures w14:val="none"/>
        </w:rPr>
        <w:t xml:space="preserve"> generalinio direktoriaus</w:t>
      </w:r>
      <w:r w:rsidR="00DE29F5">
        <w:rPr>
          <w:rFonts w:ascii="Times New Roman" w:eastAsia="Times New Roman" w:hAnsi="Times New Roman" w:cs="Times New Roman"/>
          <w:kern w:val="0"/>
          <w:sz w:val="24"/>
          <w:szCs w:val="24"/>
          <w:lang w:eastAsia="ar-SA"/>
          <w14:ligatures w14:val="none"/>
        </w:rPr>
        <w:t xml:space="preserve"> </w:t>
      </w:r>
      <w:proofErr w:type="spellStart"/>
      <w:r w:rsidR="00DE29F5">
        <w:rPr>
          <w:rFonts w:ascii="Times New Roman" w:eastAsia="Times New Roman" w:hAnsi="Times New Roman" w:cs="Times New Roman"/>
          <w:kern w:val="0"/>
          <w:sz w:val="24"/>
          <w:szCs w:val="24"/>
          <w:lang w:eastAsia="ar-SA"/>
          <w14:ligatures w14:val="none"/>
        </w:rPr>
        <w:t>Spyridon</w:t>
      </w:r>
      <w:proofErr w:type="spellEnd"/>
      <w:r w:rsidR="00DE29F5">
        <w:rPr>
          <w:rFonts w:ascii="Times New Roman" w:eastAsia="Times New Roman" w:hAnsi="Times New Roman" w:cs="Times New Roman"/>
          <w:kern w:val="0"/>
          <w:sz w:val="24"/>
          <w:szCs w:val="24"/>
          <w:lang w:eastAsia="ar-SA"/>
          <w14:ligatures w14:val="none"/>
        </w:rPr>
        <w:t xml:space="preserve"> </w:t>
      </w:r>
      <w:proofErr w:type="spellStart"/>
      <w:r w:rsidR="00DE29F5">
        <w:rPr>
          <w:rFonts w:ascii="Times New Roman" w:eastAsia="Times New Roman" w:hAnsi="Times New Roman" w:cs="Times New Roman"/>
          <w:kern w:val="0"/>
          <w:sz w:val="24"/>
          <w:szCs w:val="24"/>
          <w:lang w:eastAsia="ar-SA"/>
          <w14:ligatures w14:val="none"/>
        </w:rPr>
        <w:t>Pomonis</w:t>
      </w:r>
      <w:proofErr w:type="spellEnd"/>
      <w:r w:rsidRPr="00907E47">
        <w:rPr>
          <w:rFonts w:ascii="Times New Roman" w:eastAsia="Times New Roman" w:hAnsi="Times New Roman" w:cs="Times New Roman"/>
          <w:kern w:val="0"/>
          <w:sz w:val="24"/>
          <w:szCs w:val="24"/>
          <w:lang w:eastAsia="ar-SA"/>
          <w14:ligatures w14:val="none"/>
        </w:rPr>
        <w:t xml:space="preserve">, veikiančio pagal </w:t>
      </w:r>
      <w:r w:rsidR="00F20DD1" w:rsidRPr="00907E47">
        <w:rPr>
          <w:rFonts w:ascii="Times New Roman" w:eastAsia="Times New Roman" w:hAnsi="Times New Roman" w:cs="Times New Roman"/>
          <w:kern w:val="0"/>
          <w:sz w:val="24"/>
          <w:szCs w:val="24"/>
          <w:lang w:eastAsia="ar-SA"/>
          <w14:ligatures w14:val="none"/>
        </w:rPr>
        <w:t>bendrovės</w:t>
      </w:r>
      <w:r w:rsidRPr="00907E47">
        <w:rPr>
          <w:rFonts w:ascii="Times New Roman" w:eastAsia="Times New Roman" w:hAnsi="Times New Roman" w:cs="Times New Roman"/>
          <w:kern w:val="0"/>
          <w:sz w:val="24"/>
          <w:szCs w:val="24"/>
          <w:lang w:eastAsia="ar-SA"/>
          <w14:ligatures w14:val="none"/>
        </w:rPr>
        <w:t xml:space="preserve"> </w:t>
      </w:r>
      <w:r w:rsidR="00F20DD1" w:rsidRPr="00907E47">
        <w:rPr>
          <w:rFonts w:ascii="Times New Roman" w:eastAsia="Times New Roman" w:hAnsi="Times New Roman" w:cs="Times New Roman"/>
          <w:kern w:val="0"/>
          <w:sz w:val="24"/>
          <w:szCs w:val="24"/>
          <w:lang w:eastAsia="ar-SA"/>
          <w14:ligatures w14:val="none"/>
        </w:rPr>
        <w:t>įstatus</w:t>
      </w:r>
      <w:r w:rsidR="00BF1114" w:rsidRPr="00907E47">
        <w:rPr>
          <w:rFonts w:ascii="Times New Roman" w:eastAsia="Times New Roman" w:hAnsi="Times New Roman" w:cs="Times New Roman"/>
          <w:kern w:val="0"/>
          <w:sz w:val="24"/>
          <w:szCs w:val="24"/>
          <w:lang w:eastAsia="ar-SA"/>
          <w14:ligatures w14:val="none"/>
        </w:rPr>
        <w:t xml:space="preserve">, </w:t>
      </w:r>
      <w:r w:rsidRPr="00907E47">
        <w:rPr>
          <w:rFonts w:ascii="Times New Roman" w:eastAsia="Times New Roman" w:hAnsi="Times New Roman" w:cs="Times New Roman"/>
          <w:kern w:val="0"/>
          <w:sz w:val="24"/>
          <w:szCs w:val="24"/>
          <w:lang w:eastAsia="ar-SA"/>
          <w14:ligatures w14:val="none"/>
        </w:rPr>
        <w:t>toliau kartu vadinami Šalimis, sudarė šią sutartį (toliau – Sutartis).</w:t>
      </w:r>
    </w:p>
    <w:p w14:paraId="43C15AA6"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b/>
          <w:bCs/>
          <w:kern w:val="0"/>
          <w:sz w:val="24"/>
          <w:szCs w:val="24"/>
          <w:lang w:eastAsia="ar-SA"/>
          <w14:ligatures w14:val="none"/>
        </w:rPr>
      </w:pPr>
    </w:p>
    <w:p w14:paraId="6BBF7249" w14:textId="77777777" w:rsidR="00B90D6E" w:rsidRPr="00907E47" w:rsidRDefault="00B90D6E" w:rsidP="00B90D6E">
      <w:pPr>
        <w:tabs>
          <w:tab w:val="left" w:pos="180"/>
        </w:tabs>
        <w:suppressAutoHyphens/>
        <w:autoSpaceDE w:val="0"/>
        <w:spacing w:after="0" w:line="240" w:lineRule="auto"/>
        <w:ind w:firstLine="540"/>
        <w:jc w:val="center"/>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
          <w:kern w:val="0"/>
          <w:sz w:val="24"/>
          <w:szCs w:val="24"/>
          <w:lang w:eastAsia="ar-SA"/>
          <w14:ligatures w14:val="none"/>
        </w:rPr>
        <w:t>1. Sutarties sąvokos</w:t>
      </w:r>
    </w:p>
    <w:p w14:paraId="2A904E83"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1.1. Konfidenciali informacija – Sutarties vykdymo tikslais naudojami iš Muitinės informacinių sistemų centro, kitų muitinės įstaigų gauti</w:t>
      </w:r>
      <w:r w:rsidRPr="00907E47">
        <w:rPr>
          <w:rFonts w:ascii="Times New Roman" w:eastAsia="Times New Roman" w:hAnsi="Times New Roman" w:cs="Times New Roman"/>
          <w:b/>
          <w:bCs/>
          <w:kern w:val="0"/>
          <w:sz w:val="24"/>
          <w:szCs w:val="24"/>
          <w:lang w:eastAsia="ar-SA"/>
          <w14:ligatures w14:val="none"/>
        </w:rPr>
        <w:t xml:space="preserve"> </w:t>
      </w:r>
      <w:r w:rsidRPr="00907E47">
        <w:rPr>
          <w:rFonts w:ascii="Times New Roman" w:eastAsia="Times New Roman" w:hAnsi="Times New Roman" w:cs="Times New Roman"/>
          <w:bCs/>
          <w:kern w:val="0"/>
          <w:sz w:val="24"/>
          <w:szCs w:val="24"/>
          <w:lang w:eastAsia="ar-SA"/>
          <w14:ligatures w14:val="none"/>
        </w:rPr>
        <w:t>bet kokie duomenys, dokumentai ir kita tarnybiniam naudojimui skirta informacija. Konfidencialia informacija nelaikoma ta informacija, kuri buvo viešai prieinama iki Sutarties sudarymo arba tokia tapo vėliau, taip pat kitos Šalies teisėtais būdais turėta informacija apie kitą Šalį iki Sutarties sudarymo.</w:t>
      </w:r>
    </w:p>
    <w:p w14:paraId="7D20B1F5"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6A57F0F3" w14:textId="77777777" w:rsidR="00B90D6E" w:rsidRPr="00907E47" w:rsidRDefault="00B90D6E" w:rsidP="00B90D6E">
      <w:pPr>
        <w:widowControl w:val="0"/>
        <w:suppressAutoHyphens/>
        <w:autoSpaceDE w:val="0"/>
        <w:spacing w:after="0" w:line="240" w:lineRule="auto"/>
        <w:ind w:firstLine="539"/>
        <w:jc w:val="center"/>
        <w:rPr>
          <w:rFonts w:ascii="Times New Roman" w:eastAsia="Times New Roman" w:hAnsi="Times New Roman" w:cs="Times New Roman"/>
          <w:b/>
          <w:bCs/>
          <w:kern w:val="0"/>
          <w:sz w:val="24"/>
          <w:szCs w:val="24"/>
          <w:lang w:eastAsia="ar-SA"/>
          <w14:ligatures w14:val="none"/>
        </w:rPr>
      </w:pPr>
      <w:r w:rsidRPr="00907E47">
        <w:rPr>
          <w:rFonts w:ascii="Times New Roman" w:eastAsia="Times New Roman" w:hAnsi="Times New Roman" w:cs="Times New Roman"/>
          <w:b/>
          <w:bCs/>
          <w:kern w:val="0"/>
          <w:sz w:val="24"/>
          <w:szCs w:val="24"/>
          <w:lang w:eastAsia="ar-SA"/>
          <w14:ligatures w14:val="none"/>
        </w:rPr>
        <w:t>2. Sutarties objektas</w:t>
      </w:r>
    </w:p>
    <w:p w14:paraId="2DCE084F" w14:textId="0DFEBF71" w:rsidR="00B90D6E" w:rsidRDefault="00B90D6E" w:rsidP="003A61D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2.1. Sutarties objektas </w:t>
      </w:r>
      <w:r w:rsidRPr="00907E47">
        <w:rPr>
          <w:rFonts w:ascii="Times New Roman" w:eastAsia="Times New Roman" w:hAnsi="Times New Roman" w:cs="Times New Roman"/>
          <w:color w:val="000000" w:themeColor="text1"/>
          <w:kern w:val="0"/>
          <w:sz w:val="24"/>
          <w:szCs w:val="24"/>
          <w:lang w:eastAsia="ar-SA"/>
          <w14:ligatures w14:val="none"/>
        </w:rPr>
        <w:t xml:space="preserve">yra </w:t>
      </w:r>
      <w:proofErr w:type="spellStart"/>
      <w:r w:rsidR="00C748FE" w:rsidRPr="00907E47">
        <w:rPr>
          <w:rFonts w:ascii="Times New Roman" w:eastAsia="Times New Roman" w:hAnsi="Times New Roman" w:cs="Times New Roman"/>
          <w:kern w:val="0"/>
          <w:sz w:val="24"/>
          <w:szCs w:val="24"/>
          <w:lang w:eastAsia="ar-SA"/>
          <w14:ligatures w14:val="none"/>
        </w:rPr>
        <w:t>iConvert</w:t>
      </w:r>
      <w:proofErr w:type="spellEnd"/>
      <w:r w:rsidR="00C748FE" w:rsidRPr="00907E47">
        <w:rPr>
          <w:rFonts w:ascii="Times New Roman" w:eastAsia="Times New Roman" w:hAnsi="Times New Roman" w:cs="Times New Roman"/>
          <w:kern w:val="0"/>
          <w:sz w:val="24"/>
          <w:szCs w:val="24"/>
          <w:lang w:eastAsia="ar-SA"/>
          <w14:ligatures w14:val="none"/>
        </w:rPr>
        <w:t xml:space="preserve"> licencijų paketo</w:t>
      </w:r>
      <w:r w:rsidR="004D6A70" w:rsidRPr="00907E47">
        <w:rPr>
          <w:rFonts w:ascii="Times New Roman" w:eastAsia="Times New Roman" w:hAnsi="Times New Roman" w:cs="Times New Roman"/>
          <w:kern w:val="0"/>
          <w:sz w:val="24"/>
          <w:szCs w:val="24"/>
          <w:lang w:eastAsia="ar-SA"/>
          <w14:ligatures w14:val="none"/>
        </w:rPr>
        <w:t xml:space="preserve"> </w:t>
      </w:r>
      <w:r w:rsidR="00C748FE" w:rsidRPr="00907E47">
        <w:rPr>
          <w:rFonts w:ascii="Times New Roman" w:eastAsia="Times New Roman" w:hAnsi="Times New Roman" w:cs="Times New Roman"/>
          <w:kern w:val="0"/>
          <w:sz w:val="24"/>
          <w:szCs w:val="24"/>
          <w:lang w:eastAsia="ar-SA"/>
          <w14:ligatures w14:val="none"/>
        </w:rPr>
        <w:t>(toliau – licencijų paketas), techninio palaikymo paslaug</w:t>
      </w:r>
      <w:r w:rsidR="00D57832">
        <w:rPr>
          <w:rFonts w:ascii="Times New Roman" w:eastAsia="Times New Roman" w:hAnsi="Times New Roman" w:cs="Times New Roman"/>
          <w:kern w:val="0"/>
          <w:sz w:val="24"/>
          <w:szCs w:val="24"/>
          <w:lang w:eastAsia="ar-SA"/>
          <w14:ligatures w14:val="none"/>
        </w:rPr>
        <w:t xml:space="preserve">ų 12 (dvylika) mėnesių laikotarpiui </w:t>
      </w:r>
      <w:r w:rsidR="00D57832" w:rsidRPr="00907E47">
        <w:rPr>
          <w:rFonts w:ascii="Times New Roman" w:eastAsia="Times New Roman" w:hAnsi="Times New Roman" w:cs="Times New Roman"/>
          <w:kern w:val="0"/>
          <w:sz w:val="24"/>
          <w:szCs w:val="24"/>
          <w:lang w:eastAsia="ar-SA"/>
          <w14:ligatures w14:val="none"/>
        </w:rPr>
        <w:t xml:space="preserve">(toliau – Paslaugos), </w:t>
      </w:r>
      <w:r w:rsidR="00C748FE" w:rsidRPr="00907E47">
        <w:rPr>
          <w:rFonts w:ascii="Times New Roman" w:eastAsia="Times New Roman" w:hAnsi="Times New Roman" w:cs="Times New Roman"/>
          <w:kern w:val="0"/>
          <w:sz w:val="24"/>
          <w:szCs w:val="24"/>
          <w:lang w:eastAsia="ar-SA"/>
          <w14:ligatures w14:val="none"/>
        </w:rPr>
        <w:t xml:space="preserve"> įsigijimas </w:t>
      </w:r>
      <w:r w:rsidRPr="00907E47">
        <w:rPr>
          <w:rFonts w:ascii="Times New Roman" w:eastAsia="Times New Roman" w:hAnsi="Times New Roman" w:cs="Times New Roman"/>
          <w:kern w:val="0"/>
          <w:sz w:val="24"/>
          <w:szCs w:val="24"/>
          <w:lang w:eastAsia="ar-SA"/>
          <w14:ligatures w14:val="none"/>
        </w:rPr>
        <w:t>kurių apimtis, suteikimo terminai ir savybės nustatytos</w:t>
      </w:r>
      <w:r w:rsidR="00D258E6" w:rsidRPr="00907E47">
        <w:rPr>
          <w:rFonts w:ascii="Times New Roman" w:eastAsia="Times New Roman" w:hAnsi="Times New Roman" w:cs="Times New Roman"/>
          <w:kern w:val="0"/>
          <w:sz w:val="24"/>
          <w:szCs w:val="24"/>
          <w:lang w:eastAsia="ar-SA"/>
          <w14:ligatures w14:val="none"/>
        </w:rPr>
        <w:t xml:space="preserve"> </w:t>
      </w:r>
      <w:proofErr w:type="spellStart"/>
      <w:r w:rsidR="0097019E" w:rsidRPr="00907E47">
        <w:rPr>
          <w:rFonts w:ascii="Times New Roman" w:eastAsia="Times New Roman" w:hAnsi="Times New Roman" w:cs="Times New Roman"/>
          <w:kern w:val="0"/>
          <w:sz w:val="24"/>
          <w:szCs w:val="24"/>
          <w:lang w:eastAsia="ar-SA"/>
          <w14:ligatures w14:val="none"/>
        </w:rPr>
        <w:t>iConvert</w:t>
      </w:r>
      <w:proofErr w:type="spellEnd"/>
      <w:r w:rsidR="0097019E" w:rsidRPr="00907E47">
        <w:rPr>
          <w:rFonts w:ascii="Times New Roman" w:eastAsia="Times New Roman" w:hAnsi="Times New Roman" w:cs="Times New Roman"/>
          <w:kern w:val="0"/>
          <w:sz w:val="24"/>
          <w:szCs w:val="24"/>
          <w:lang w:eastAsia="ar-SA"/>
          <w14:ligatures w14:val="none"/>
        </w:rPr>
        <w:t xml:space="preserve"> licencijų paketo techninio palaikymo paslaugų</w:t>
      </w:r>
      <w:r w:rsidR="00504253" w:rsidRPr="00907E47">
        <w:rPr>
          <w:rFonts w:ascii="Times New Roman" w:eastAsia="Times New Roman" w:hAnsi="Times New Roman" w:cs="Times New Roman"/>
          <w:kern w:val="0"/>
          <w:sz w:val="24"/>
          <w:szCs w:val="24"/>
          <w:lang w:eastAsia="ar-SA"/>
          <w14:ligatures w14:val="none"/>
        </w:rPr>
        <w:t xml:space="preserve"> </w:t>
      </w:r>
      <w:r w:rsidRPr="00907E47">
        <w:rPr>
          <w:rFonts w:ascii="Times New Roman" w:eastAsia="Times New Roman" w:hAnsi="Times New Roman" w:cs="Times New Roman"/>
          <w:kern w:val="0"/>
          <w:sz w:val="24"/>
          <w:szCs w:val="24"/>
          <w:lang w:eastAsia="ar-SA"/>
          <w14:ligatures w14:val="none"/>
        </w:rPr>
        <w:t>techninėje specifikacijoje (Sutarties 1 priedas).</w:t>
      </w:r>
    </w:p>
    <w:p w14:paraId="34AC8A05" w14:textId="3D924A90" w:rsidR="00D57832" w:rsidRPr="00502D07" w:rsidRDefault="00D57832" w:rsidP="00502D07">
      <w:pPr>
        <w:widowControl w:val="0"/>
        <w:suppressAutoHyphens/>
        <w:autoSpaceDE w:val="0"/>
        <w:spacing w:after="0" w:line="240" w:lineRule="auto"/>
        <w:ind w:firstLine="567"/>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2.2.</w:t>
      </w:r>
      <w:r w:rsidRPr="00D57832">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Užsakovui</w:t>
      </w:r>
      <w:r w:rsidRPr="00D57832">
        <w:rPr>
          <w:rFonts w:ascii="Times New Roman" w:eastAsia="Times New Roman" w:hAnsi="Times New Roman" w:cs="Times New Roman"/>
          <w:color w:val="000000"/>
          <w:kern w:val="0"/>
          <w:sz w:val="24"/>
          <w:szCs w:val="24"/>
          <w:lang w:eastAsia="ar-SA"/>
          <w14:ligatures w14:val="none"/>
        </w:rPr>
        <w:t xml:space="preserve"> prieš 30 (trisdešimt)</w:t>
      </w:r>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 xml:space="preserve">kalendorinių dienų nepranešus </w:t>
      </w:r>
      <w:r>
        <w:rPr>
          <w:rFonts w:ascii="Times New Roman" w:eastAsia="Times New Roman" w:hAnsi="Times New Roman" w:cs="Times New Roman"/>
          <w:color w:val="000000"/>
          <w:kern w:val="0"/>
          <w:sz w:val="24"/>
          <w:szCs w:val="24"/>
          <w:lang w:eastAsia="ar-SA"/>
          <w14:ligatures w14:val="none"/>
        </w:rPr>
        <w:t>Paslaugų teikėjui</w:t>
      </w:r>
      <w:r w:rsidRPr="00D57832">
        <w:rPr>
          <w:rFonts w:ascii="Times New Roman" w:eastAsia="Times New Roman" w:hAnsi="Times New Roman" w:cs="Times New Roman"/>
          <w:color w:val="000000"/>
          <w:kern w:val="0"/>
          <w:sz w:val="24"/>
          <w:szCs w:val="24"/>
          <w:lang w:eastAsia="ar-SA"/>
          <w14:ligatures w14:val="none"/>
        </w:rPr>
        <w:t xml:space="preserve"> apie</w:t>
      </w:r>
      <w:r>
        <w:rPr>
          <w:rFonts w:ascii="Times New Roman" w:eastAsia="Times New Roman" w:hAnsi="Times New Roman" w:cs="Times New Roman"/>
          <w:color w:val="000000"/>
          <w:kern w:val="0"/>
          <w:sz w:val="24"/>
          <w:szCs w:val="24"/>
          <w:lang w:eastAsia="ar-SA"/>
          <w14:ligatures w14:val="none"/>
        </w:rPr>
        <w:t xml:space="preserve"> S</w:t>
      </w:r>
      <w:r w:rsidRPr="00D57832">
        <w:rPr>
          <w:rFonts w:ascii="Times New Roman" w:eastAsia="Times New Roman" w:hAnsi="Times New Roman" w:cs="Times New Roman"/>
          <w:color w:val="000000"/>
          <w:kern w:val="0"/>
          <w:sz w:val="24"/>
          <w:szCs w:val="24"/>
          <w:lang w:eastAsia="ar-SA"/>
          <w14:ligatures w14:val="none"/>
        </w:rPr>
        <w:t>utarties nutraukimą,</w:t>
      </w:r>
      <w:r>
        <w:rPr>
          <w:rFonts w:ascii="Times New Roman" w:eastAsia="Times New Roman" w:hAnsi="Times New Roman" w:cs="Times New Roman"/>
          <w:color w:val="000000"/>
          <w:kern w:val="0"/>
          <w:sz w:val="24"/>
          <w:szCs w:val="24"/>
          <w:lang w:eastAsia="ar-SA"/>
          <w14:ligatures w14:val="none"/>
        </w:rPr>
        <w:t xml:space="preserve"> </w:t>
      </w:r>
      <w:proofErr w:type="spellStart"/>
      <w:r w:rsidRPr="00D57832">
        <w:rPr>
          <w:rFonts w:ascii="Times New Roman" w:eastAsia="Times New Roman" w:hAnsi="Times New Roman" w:cs="Times New Roman"/>
          <w:color w:val="000000"/>
          <w:kern w:val="0"/>
          <w:sz w:val="24"/>
          <w:szCs w:val="24"/>
          <w:lang w:eastAsia="ar-SA"/>
          <w14:ligatures w14:val="none"/>
        </w:rPr>
        <w:t>iConvert</w:t>
      </w:r>
      <w:proofErr w:type="spellEnd"/>
      <w:r w:rsidRPr="00D57832">
        <w:rPr>
          <w:rFonts w:ascii="Times New Roman" w:eastAsia="Times New Roman" w:hAnsi="Times New Roman" w:cs="Times New Roman"/>
          <w:color w:val="000000"/>
          <w:kern w:val="0"/>
          <w:sz w:val="24"/>
          <w:szCs w:val="24"/>
          <w:lang w:eastAsia="ar-SA"/>
          <w14:ligatures w14:val="none"/>
        </w:rPr>
        <w:t xml:space="preserve"> programinės įrangos priemonių</w:t>
      </w:r>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licencijų techninio palaikymo paslaugų</w:t>
      </w:r>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teikimas automatiškai pratęsiamas dar 6</w:t>
      </w:r>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 xml:space="preserve">(šešiems) mėnesiams. Bendra </w:t>
      </w:r>
      <w:proofErr w:type="spellStart"/>
      <w:r w:rsidRPr="00D57832">
        <w:rPr>
          <w:rFonts w:ascii="Times New Roman" w:eastAsia="Times New Roman" w:hAnsi="Times New Roman" w:cs="Times New Roman"/>
          <w:color w:val="000000"/>
          <w:kern w:val="0"/>
          <w:sz w:val="24"/>
          <w:szCs w:val="24"/>
          <w:lang w:eastAsia="ar-SA"/>
          <w14:ligatures w14:val="none"/>
        </w:rPr>
        <w:t>iConvert</w:t>
      </w:r>
      <w:proofErr w:type="spellEnd"/>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programinės įrangos priemonių licencijų</w:t>
      </w:r>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paketo techninio palaikymo paslaugų</w:t>
      </w:r>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trukmė negali būti ilgesnė kaip 18</w:t>
      </w:r>
      <w:r>
        <w:rPr>
          <w:rFonts w:ascii="Times New Roman" w:eastAsia="Times New Roman" w:hAnsi="Times New Roman" w:cs="Times New Roman"/>
          <w:color w:val="000000"/>
          <w:kern w:val="0"/>
          <w:sz w:val="24"/>
          <w:szCs w:val="24"/>
          <w:lang w:eastAsia="ar-SA"/>
          <w14:ligatures w14:val="none"/>
        </w:rPr>
        <w:t xml:space="preserve"> </w:t>
      </w:r>
      <w:r w:rsidRPr="00D57832">
        <w:rPr>
          <w:rFonts w:ascii="Times New Roman" w:eastAsia="Times New Roman" w:hAnsi="Times New Roman" w:cs="Times New Roman"/>
          <w:color w:val="000000"/>
          <w:kern w:val="0"/>
          <w:sz w:val="24"/>
          <w:szCs w:val="24"/>
          <w:lang w:eastAsia="ar-SA"/>
          <w14:ligatures w14:val="none"/>
        </w:rPr>
        <w:t>(aštuoniolika) mėnesių</w:t>
      </w:r>
      <w:r w:rsidR="00502D07">
        <w:rPr>
          <w:rFonts w:ascii="Times New Roman" w:eastAsia="Times New Roman" w:hAnsi="Times New Roman" w:cs="Times New Roman"/>
          <w:color w:val="000000"/>
          <w:kern w:val="0"/>
          <w:sz w:val="24"/>
          <w:szCs w:val="24"/>
          <w:lang w:eastAsia="ar-SA"/>
          <w14:ligatures w14:val="none"/>
        </w:rPr>
        <w:t>.</w:t>
      </w:r>
    </w:p>
    <w:p w14:paraId="238D49DB" w14:textId="48DD468B" w:rsidR="00B90D6E" w:rsidRPr="006F6C72" w:rsidRDefault="00B90D6E" w:rsidP="00B90D6E">
      <w:pPr>
        <w:widowControl w:val="0"/>
        <w:suppressAutoHyphens/>
        <w:autoSpaceDE w:val="0"/>
        <w:spacing w:after="0" w:line="240" w:lineRule="auto"/>
        <w:ind w:firstLine="567"/>
        <w:jc w:val="both"/>
        <w:rPr>
          <w:rFonts w:ascii="Times New Roman" w:eastAsia="Times New Roman" w:hAnsi="Times New Roman" w:cs="Times New Roman"/>
          <w:color w:val="000000" w:themeColor="text1"/>
          <w:kern w:val="0"/>
          <w:sz w:val="24"/>
          <w:szCs w:val="24"/>
          <w:lang w:eastAsia="ar-SA"/>
          <w14:ligatures w14:val="none"/>
        </w:rPr>
      </w:pPr>
      <w:r w:rsidRPr="00720C18">
        <w:rPr>
          <w:rFonts w:ascii="Times New Roman" w:eastAsia="Times New Roman" w:hAnsi="Times New Roman" w:cs="Times New Roman"/>
          <w:kern w:val="0"/>
          <w:sz w:val="24"/>
          <w:szCs w:val="24"/>
          <w:lang w:eastAsia="ar-SA"/>
          <w14:ligatures w14:val="none"/>
        </w:rPr>
        <w:t>2.</w:t>
      </w:r>
      <w:r w:rsidR="001D05BA" w:rsidRPr="00720C18">
        <w:rPr>
          <w:rFonts w:ascii="Times New Roman" w:eastAsia="Times New Roman" w:hAnsi="Times New Roman" w:cs="Times New Roman"/>
          <w:kern w:val="0"/>
          <w:sz w:val="24"/>
          <w:szCs w:val="24"/>
          <w:lang w:eastAsia="ar-SA"/>
          <w14:ligatures w14:val="none"/>
        </w:rPr>
        <w:t>3</w:t>
      </w:r>
      <w:r w:rsidRPr="00720C18">
        <w:rPr>
          <w:rFonts w:ascii="Times New Roman" w:eastAsia="Times New Roman" w:hAnsi="Times New Roman" w:cs="Times New Roman"/>
          <w:kern w:val="0"/>
          <w:sz w:val="24"/>
          <w:szCs w:val="24"/>
          <w:lang w:eastAsia="ar-SA"/>
          <w14:ligatures w14:val="none"/>
        </w:rPr>
        <w:t xml:space="preserve">. </w:t>
      </w:r>
      <w:r w:rsidR="008D67CE" w:rsidRPr="006F6C72">
        <w:rPr>
          <w:rFonts w:ascii="Times New Roman" w:eastAsia="Times New Roman" w:hAnsi="Times New Roman" w:cs="Times New Roman"/>
          <w:color w:val="000000" w:themeColor="text1"/>
          <w:kern w:val="0"/>
          <w:sz w:val="24"/>
          <w:szCs w:val="24"/>
          <w:lang w:eastAsia="ar-SA"/>
          <w14:ligatures w14:val="none"/>
        </w:rPr>
        <w:t>Licencijų paketas turi būti perduotas ir aktyvuotas per 10 (dešimt) darbo dienų nuo Perkančiosios organizacijos pateikto užsakymo dienos.</w:t>
      </w:r>
    </w:p>
    <w:p w14:paraId="5E837168" w14:textId="77777777" w:rsidR="00502D07" w:rsidRDefault="00B90D6E" w:rsidP="00D57832">
      <w:pPr>
        <w:widowControl w:val="0"/>
        <w:suppressAutoHyphens/>
        <w:autoSpaceDE w:val="0"/>
        <w:spacing w:after="0" w:line="240" w:lineRule="auto"/>
        <w:ind w:firstLine="567"/>
        <w:jc w:val="both"/>
        <w:rPr>
          <w:rFonts w:ascii="Times New Roman" w:eastAsia="Times New Roman" w:hAnsi="Times New Roman" w:cs="Times New Roman"/>
          <w:color w:val="000000"/>
          <w:kern w:val="0"/>
          <w:sz w:val="24"/>
          <w:szCs w:val="24"/>
          <w:lang w:eastAsia="ar-SA"/>
          <w14:ligatures w14:val="none"/>
        </w:rPr>
      </w:pPr>
      <w:r w:rsidRPr="00720C18">
        <w:rPr>
          <w:rFonts w:ascii="Times New Roman" w:eastAsia="Times New Roman" w:hAnsi="Times New Roman" w:cs="Times New Roman"/>
          <w:kern w:val="0"/>
          <w:sz w:val="24"/>
          <w:szCs w:val="24"/>
          <w:lang w:eastAsia="ar-SA"/>
          <w14:ligatures w14:val="none"/>
        </w:rPr>
        <w:t>2.</w:t>
      </w:r>
      <w:r w:rsidR="001D05BA" w:rsidRPr="00720C18">
        <w:rPr>
          <w:rFonts w:ascii="Times New Roman" w:eastAsia="Times New Roman" w:hAnsi="Times New Roman" w:cs="Times New Roman"/>
          <w:kern w:val="0"/>
          <w:sz w:val="24"/>
          <w:szCs w:val="24"/>
          <w:lang w:eastAsia="ar-SA"/>
          <w14:ligatures w14:val="none"/>
        </w:rPr>
        <w:t>4</w:t>
      </w:r>
      <w:r w:rsidRPr="00720C18">
        <w:rPr>
          <w:rFonts w:ascii="Times New Roman" w:eastAsia="Times New Roman" w:hAnsi="Times New Roman" w:cs="Times New Roman"/>
          <w:kern w:val="0"/>
          <w:sz w:val="24"/>
          <w:szCs w:val="24"/>
          <w:lang w:eastAsia="ar-SA"/>
          <w14:ligatures w14:val="none"/>
        </w:rPr>
        <w:t xml:space="preserve">. </w:t>
      </w:r>
      <w:proofErr w:type="spellStart"/>
      <w:r w:rsidR="00A30355" w:rsidRPr="00720C18">
        <w:rPr>
          <w:rFonts w:ascii="Times New Roman" w:eastAsia="Times New Roman" w:hAnsi="Times New Roman" w:cs="Times New Roman"/>
          <w:color w:val="000000"/>
          <w:kern w:val="0"/>
          <w:sz w:val="24"/>
          <w:szCs w:val="24"/>
          <w:lang w:eastAsia="ar-SA"/>
          <w14:ligatures w14:val="none"/>
        </w:rPr>
        <w:t>iConvert</w:t>
      </w:r>
      <w:proofErr w:type="spellEnd"/>
      <w:r w:rsidR="00A30355" w:rsidRPr="00720C18">
        <w:rPr>
          <w:rFonts w:ascii="Times New Roman" w:eastAsia="Times New Roman" w:hAnsi="Times New Roman" w:cs="Times New Roman"/>
          <w:color w:val="000000"/>
          <w:kern w:val="0"/>
          <w:sz w:val="24"/>
          <w:szCs w:val="24"/>
          <w:lang w:eastAsia="ar-SA"/>
          <w14:ligatures w14:val="none"/>
        </w:rPr>
        <w:t xml:space="preserve"> programinės įrangos priemonės turi būti pristatytos, įdiegtos, sukonfigūruotos ir parengtos ne vėliau nei 2024 m. gruodžio 31 d.</w:t>
      </w:r>
    </w:p>
    <w:p w14:paraId="6F61C7D3" w14:textId="55FCCE4E" w:rsidR="00B90D6E" w:rsidRPr="00907E47" w:rsidRDefault="00B90D6E" w:rsidP="00D57832">
      <w:pPr>
        <w:widowControl w:val="0"/>
        <w:suppressAutoHyphens/>
        <w:autoSpaceDE w:val="0"/>
        <w:spacing w:after="0" w:line="240" w:lineRule="auto"/>
        <w:ind w:firstLine="567"/>
        <w:jc w:val="both"/>
        <w:rPr>
          <w:rFonts w:ascii="Times New Roman" w:eastAsia="Times New Roman" w:hAnsi="Times New Roman" w:cs="Times New Roman"/>
          <w:color w:val="000000"/>
          <w:kern w:val="0"/>
          <w:sz w:val="24"/>
          <w:szCs w:val="24"/>
          <w:lang w:eastAsia="ar-SA"/>
          <w14:ligatures w14:val="none"/>
        </w:rPr>
      </w:pPr>
      <w:r w:rsidRPr="00720C18">
        <w:rPr>
          <w:rFonts w:ascii="Times New Roman" w:eastAsia="Times New Roman" w:hAnsi="Times New Roman" w:cs="Times New Roman"/>
          <w:color w:val="000000"/>
          <w:kern w:val="0"/>
          <w:sz w:val="24"/>
          <w:szCs w:val="24"/>
          <w:lang w:eastAsia="ar-SA"/>
          <w14:ligatures w14:val="none"/>
        </w:rPr>
        <w:t>2.</w:t>
      </w:r>
      <w:r w:rsidR="001D05BA" w:rsidRPr="00720C18">
        <w:rPr>
          <w:rFonts w:ascii="Times New Roman" w:eastAsia="Times New Roman" w:hAnsi="Times New Roman" w:cs="Times New Roman"/>
          <w:color w:val="000000"/>
          <w:kern w:val="0"/>
          <w:sz w:val="24"/>
          <w:szCs w:val="24"/>
          <w:lang w:eastAsia="ar-SA"/>
          <w14:ligatures w14:val="none"/>
        </w:rPr>
        <w:t>5</w:t>
      </w:r>
      <w:r w:rsidRPr="00720C18">
        <w:rPr>
          <w:rFonts w:ascii="Times New Roman" w:eastAsia="Times New Roman" w:hAnsi="Times New Roman" w:cs="Times New Roman"/>
          <w:color w:val="000000"/>
          <w:kern w:val="0"/>
          <w:sz w:val="24"/>
          <w:szCs w:val="24"/>
          <w:lang w:eastAsia="ar-SA"/>
          <w14:ligatures w14:val="none"/>
        </w:rPr>
        <w:t>. Perkamas objektas atitinka žaliajam pirkimui keliamus reikalavimus, nes perkama tik nematerialaus pobūdžio paslauga ir programinė įranga, nesusijusi su materialaus objekto sukūrimu, kurios teikimo metu nėra numatomas reikšmingas neigiamas poveikis aplinkai, nesukuriamas taršos šaltinis ir negeneruojamos atliekos.</w:t>
      </w:r>
    </w:p>
    <w:p w14:paraId="153BC9A3"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p>
    <w:p w14:paraId="31B33FEB" w14:textId="77777777" w:rsidR="00B90D6E" w:rsidRPr="00907E47" w:rsidRDefault="00B90D6E" w:rsidP="00B90D6E">
      <w:pPr>
        <w:spacing w:after="0" w:line="240" w:lineRule="auto"/>
        <w:ind w:firstLine="540"/>
        <w:contextualSpacing/>
        <w:jc w:val="center"/>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
          <w:kern w:val="0"/>
          <w:sz w:val="24"/>
          <w:szCs w:val="24"/>
          <w:lang w:eastAsia="ar-SA"/>
          <w14:ligatures w14:val="none"/>
        </w:rPr>
        <w:t>3. Paslaugų teikimo tvarka</w:t>
      </w:r>
    </w:p>
    <w:p w14:paraId="44A7DBB5" w14:textId="40269CF2" w:rsidR="00B90D6E" w:rsidRPr="00907E47" w:rsidRDefault="00B90D6E" w:rsidP="00B90D6E">
      <w:pPr>
        <w:spacing w:after="0" w:line="240" w:lineRule="auto"/>
        <w:ind w:firstLine="567"/>
        <w:contextualSpacing/>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3.1. Visi Užsakovui skirti elektroniniai laiškai, susiję su Sutarties įgyvendinimu, siunčiami šiems  el. pašto gavėjams:</w:t>
      </w:r>
      <w:r w:rsidR="009473BA" w:rsidRPr="00907E47">
        <w:rPr>
          <w:rFonts w:ascii="Times New Roman" w:eastAsia="Times New Roman" w:hAnsi="Times New Roman" w:cs="Times New Roman"/>
          <w:kern w:val="0"/>
          <w:sz w:val="24"/>
          <w:szCs w:val="24"/>
          <w:lang w:eastAsia="ar-SA"/>
          <w14:ligatures w14:val="none"/>
        </w:rPr>
        <w:t xml:space="preserve"> </w:t>
      </w:r>
    </w:p>
    <w:p w14:paraId="76A49793" w14:textId="245FD212" w:rsidR="00B90D6E" w:rsidRPr="00AF52C7" w:rsidRDefault="00B90D6E" w:rsidP="00B90D6E">
      <w:pPr>
        <w:widowControl w:val="0"/>
        <w:suppressAutoHyphens/>
        <w:autoSpaceDE w:val="0"/>
        <w:spacing w:after="0" w:line="240" w:lineRule="auto"/>
        <w:ind w:firstLine="567"/>
        <w:jc w:val="both"/>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3.2. Visi Paslaugų teikėjui skirti elektroniniai laiškai, susiję su Sutarties įgyvendinimu, siunčiami šiais el. pašto adresais:</w:t>
      </w:r>
      <w:hyperlink r:id="rId8" w:history="1"/>
      <w:r w:rsidRPr="00907E47">
        <w:rPr>
          <w:rFonts w:ascii="Times New Roman" w:eastAsia="Times New Roman" w:hAnsi="Times New Roman" w:cs="Times New Roman"/>
          <w:kern w:val="0"/>
          <w:sz w:val="24"/>
          <w:szCs w:val="24"/>
          <w:lang w:eastAsia="ar-SA"/>
          <w14:ligatures w14:val="none"/>
        </w:rPr>
        <w:t xml:space="preserve"> </w:t>
      </w:r>
    </w:p>
    <w:p w14:paraId="2357E707" w14:textId="136C4716" w:rsidR="00B90D6E" w:rsidRPr="000A39D9" w:rsidRDefault="00B90D6E" w:rsidP="00B90D6E">
      <w:pPr>
        <w:spacing w:after="0" w:line="240" w:lineRule="auto"/>
        <w:ind w:firstLine="567"/>
        <w:contextualSpacing/>
        <w:jc w:val="both"/>
        <w:rPr>
          <w:rFonts w:ascii="Times New Roman" w:eastAsia="Times New Roman" w:hAnsi="Times New Roman" w:cs="Times New Roman"/>
          <w:color w:val="000000" w:themeColor="text1"/>
          <w:kern w:val="0"/>
          <w:sz w:val="24"/>
          <w:szCs w:val="24"/>
          <w:lang w:eastAsia="ar-SA"/>
          <w14:ligatures w14:val="none"/>
        </w:rPr>
      </w:pPr>
      <w:bookmarkStart w:id="2" w:name="_Hlk180148697"/>
      <w:r w:rsidRPr="00907E47">
        <w:rPr>
          <w:rFonts w:ascii="Times New Roman" w:eastAsia="Times New Roman" w:hAnsi="Times New Roman" w:cs="Times New Roman"/>
          <w:kern w:val="0"/>
          <w:sz w:val="24"/>
          <w:szCs w:val="24"/>
          <w:lang w:eastAsia="ar-SA"/>
          <w14:ligatures w14:val="none"/>
        </w:rPr>
        <w:t xml:space="preserve">3.3. </w:t>
      </w:r>
      <w:r w:rsidRPr="000A39D9">
        <w:rPr>
          <w:rFonts w:ascii="Times New Roman" w:eastAsia="Times New Roman" w:hAnsi="Times New Roman" w:cs="Times New Roman"/>
          <w:color w:val="000000" w:themeColor="text1"/>
          <w:kern w:val="0"/>
          <w:sz w:val="24"/>
          <w:szCs w:val="24"/>
          <w:lang w:eastAsia="ar-SA"/>
          <w14:ligatures w14:val="none"/>
        </w:rPr>
        <w:t xml:space="preserve">Paslaugų perdavimo-priėmimo aktas pateikiamas rašytine forma (Sutarties 2 priedas). </w:t>
      </w:r>
    </w:p>
    <w:bookmarkEnd w:id="2"/>
    <w:p w14:paraId="25D4BAE1" w14:textId="16261A9D" w:rsidR="000C571B"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907E47">
        <w:rPr>
          <w:rFonts w:ascii="Times New Roman" w:eastAsia="Times New Roman" w:hAnsi="Times New Roman" w:cs="Times New Roman"/>
          <w:color w:val="000000"/>
          <w:kern w:val="0"/>
          <w:sz w:val="24"/>
          <w:szCs w:val="24"/>
          <w:lang w:eastAsia="lt-LT"/>
          <w14:ligatures w14:val="none"/>
        </w:rPr>
        <w:t xml:space="preserve">3.4. Užsakovo paskirti už Sutarties vykdymą atsakingi asmenys bei jų kontaktai: </w:t>
      </w:r>
      <w:r w:rsidRPr="00907E47">
        <w:rPr>
          <w:rFonts w:ascii="Times New Roman" w:eastAsia="Times New Roman" w:hAnsi="Times New Roman" w:cs="Times New Roman"/>
          <w:kern w:val="0"/>
          <w:sz w:val="24"/>
          <w:szCs w:val="24"/>
          <w:lang w:eastAsia="lt-LT"/>
          <w14:ligatures w14:val="none"/>
        </w:rPr>
        <w:t>Muitinės informacinių sistemų centras</w:t>
      </w:r>
      <w:r w:rsidR="00C328E7" w:rsidRPr="00907E47">
        <w:rPr>
          <w:rFonts w:ascii="Times New Roman" w:eastAsia="Times New Roman" w:hAnsi="Times New Roman" w:cs="Times New Roman"/>
          <w:kern w:val="0"/>
          <w:sz w:val="24"/>
          <w:szCs w:val="24"/>
          <w:lang w:eastAsia="lt-LT"/>
          <w14:ligatures w14:val="none"/>
        </w:rPr>
        <w:t>,</w:t>
      </w:r>
      <w:r w:rsidRPr="00907E47">
        <w:rPr>
          <w:rFonts w:ascii="Times New Roman" w:eastAsia="Times New Roman" w:hAnsi="Times New Roman" w:cs="Times New Roman"/>
          <w:kern w:val="0"/>
          <w:sz w:val="24"/>
          <w:szCs w:val="24"/>
          <w:lang w:eastAsia="lt-LT"/>
          <w14:ligatures w14:val="none"/>
        </w:rPr>
        <w:t xml:space="preserve"> </w:t>
      </w:r>
      <w:r w:rsidR="00C077D9" w:rsidRPr="00907E47">
        <w:rPr>
          <w:rFonts w:ascii="Times New Roman" w:eastAsia="Times New Roman" w:hAnsi="Times New Roman" w:cs="Times New Roman"/>
          <w:kern w:val="0"/>
          <w:sz w:val="24"/>
          <w:szCs w:val="24"/>
          <w:lang w:eastAsia="lt-LT"/>
          <w14:ligatures w14:val="none"/>
        </w:rPr>
        <w:t>Muitinės informacinių sistemų priežiūros skyri</w:t>
      </w:r>
      <w:r w:rsidR="00C328E7" w:rsidRPr="00907E47">
        <w:rPr>
          <w:rFonts w:ascii="Times New Roman" w:eastAsia="Times New Roman" w:hAnsi="Times New Roman" w:cs="Times New Roman"/>
          <w:kern w:val="0"/>
          <w:sz w:val="24"/>
          <w:szCs w:val="24"/>
          <w:lang w:eastAsia="lt-LT"/>
          <w14:ligatures w14:val="none"/>
        </w:rPr>
        <w:t>aus</w:t>
      </w:r>
      <w:r w:rsidRPr="00907E47">
        <w:rPr>
          <w:rFonts w:ascii="Times New Roman" w:eastAsia="Times New Roman" w:hAnsi="Times New Roman" w:cs="Times New Roman"/>
          <w:kern w:val="0"/>
          <w:sz w:val="24"/>
          <w:szCs w:val="24"/>
          <w:lang w:eastAsia="lt-LT"/>
          <w14:ligatures w14:val="none"/>
        </w:rPr>
        <w:t xml:space="preserve"> </w:t>
      </w:r>
      <w:r w:rsidR="008D77A8" w:rsidRPr="00907E47">
        <w:rPr>
          <w:rFonts w:ascii="Times New Roman" w:eastAsia="Times New Roman" w:hAnsi="Times New Roman" w:cs="Times New Roman"/>
          <w:kern w:val="0"/>
          <w:sz w:val="24"/>
          <w:szCs w:val="24"/>
          <w:lang w:eastAsia="lt-LT"/>
          <w14:ligatures w14:val="none"/>
        </w:rPr>
        <w:t>vyriausioji specialistė</w:t>
      </w:r>
      <w:r w:rsidRPr="00907E47">
        <w:rPr>
          <w:rFonts w:ascii="Times New Roman" w:eastAsia="Times New Roman" w:hAnsi="Times New Roman" w:cs="Times New Roman"/>
          <w:kern w:val="0"/>
          <w:sz w:val="24"/>
          <w:szCs w:val="24"/>
          <w:lang w:eastAsia="lt-LT"/>
          <w14:ligatures w14:val="none"/>
        </w:rPr>
        <w:t>, tel. </w:t>
      </w:r>
      <w:r w:rsidR="002F6B0A" w:rsidRPr="00933C04">
        <w:rPr>
          <w:rFonts w:ascii="Times New Roman" w:eastAsia="Times New Roman" w:hAnsi="Times New Roman" w:cs="Times New Roman"/>
          <w:kern w:val="0"/>
          <w:sz w:val="24"/>
          <w:szCs w:val="24"/>
          <w:lang w:eastAsia="lt-LT"/>
          <w14:ligatures w14:val="none"/>
        </w:rPr>
        <w:t>+370</w:t>
      </w:r>
      <w:r w:rsidRPr="00907E47">
        <w:rPr>
          <w:rFonts w:ascii="Times New Roman" w:eastAsia="Times New Roman" w:hAnsi="Times New Roman" w:cs="Times New Roman"/>
          <w:kern w:val="0"/>
          <w:sz w:val="24"/>
          <w:szCs w:val="24"/>
          <w:lang w:eastAsia="lt-LT"/>
          <w14:ligatures w14:val="none"/>
        </w:rPr>
        <w:t xml:space="preserve"> 5 236 2305, el. p</w:t>
      </w:r>
    </w:p>
    <w:p w14:paraId="7E46BE7F" w14:textId="2FA2DDDC" w:rsidR="00B90D6E" w:rsidRPr="00907E47" w:rsidRDefault="00356583" w:rsidP="000C571B">
      <w:pPr>
        <w:widowControl w:val="0"/>
        <w:suppressAutoHyphens/>
        <w:autoSpaceDE w:val="0"/>
        <w:spacing w:after="0" w:line="240" w:lineRule="auto"/>
        <w:jc w:val="both"/>
        <w:rPr>
          <w:rFonts w:ascii="Times New Roman" w:eastAsia="Times New Roman" w:hAnsi="Times New Roman" w:cs="Times New Roman"/>
          <w:color w:val="000000"/>
          <w:kern w:val="0"/>
          <w:sz w:val="24"/>
          <w:szCs w:val="24"/>
          <w:lang w:eastAsia="lt-LT"/>
          <w14:ligatures w14:val="none"/>
        </w:rPr>
      </w:pPr>
      <w:r w:rsidRPr="00356583">
        <w:rPr>
          <w:rFonts w:ascii="Times New Roman" w:eastAsia="Times New Roman" w:hAnsi="Times New Roman" w:cs="Times New Roman"/>
          <w:kern w:val="0"/>
          <w:sz w:val="24"/>
          <w:szCs w:val="24"/>
          <w:lang w:eastAsia="lt-LT"/>
          <w14:ligatures w14:val="none"/>
        </w:rPr>
        <w:t xml:space="preserve"> Muitinės informacinių sistemų centro Muitinės informacinių sistemų priežiūros skyriaus vedėja, tel. (8 5) 236 2398, mob. +37061295816, el. p. </w:t>
      </w:r>
    </w:p>
    <w:p w14:paraId="507AC350" w14:textId="77777777" w:rsidR="000C571B" w:rsidRDefault="00B90D6E" w:rsidP="009E2E28">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color w:val="000000"/>
          <w:kern w:val="0"/>
          <w:sz w:val="24"/>
          <w:szCs w:val="24"/>
          <w:lang w:eastAsia="lt-LT"/>
          <w14:ligatures w14:val="none"/>
        </w:rPr>
        <w:t xml:space="preserve">3.5. Užsakovo paskirtas </w:t>
      </w:r>
      <w:r w:rsidRPr="00907E47">
        <w:rPr>
          <w:rFonts w:ascii="Times New Roman" w:eastAsia="Times New Roman" w:hAnsi="Times New Roman" w:cs="Times New Roman"/>
          <w:kern w:val="0"/>
          <w:sz w:val="24"/>
          <w:szCs w:val="24"/>
          <w:lang w:eastAsia="ar-SA"/>
          <w14:ligatures w14:val="none"/>
        </w:rPr>
        <w:t>už Sutarties ir pakeitimų paskelbimą atsakingas asmuo bei jo kontaktai:</w:t>
      </w:r>
    </w:p>
    <w:p w14:paraId="74BE606F" w14:textId="10A3A79C" w:rsidR="009835E7" w:rsidRPr="009E2E28" w:rsidRDefault="00B90D6E" w:rsidP="000C571B">
      <w:pPr>
        <w:widowControl w:val="0"/>
        <w:suppressAutoHyphens/>
        <w:autoSpaceDE w:val="0"/>
        <w:spacing w:after="0" w:line="240" w:lineRule="auto"/>
        <w:jc w:val="both"/>
        <w:rPr>
          <w:rFonts w:ascii="Times New Roman" w:eastAsia="Times New Roman" w:hAnsi="Times New Roman" w:cs="Times New Roman"/>
          <w:color w:val="000000"/>
          <w:kern w:val="0"/>
          <w:sz w:val="24"/>
          <w:szCs w:val="24"/>
          <w:u w:val="single"/>
          <w:lang w:eastAsia="lt-LT"/>
          <w14:ligatures w14:val="none"/>
        </w:rPr>
      </w:pPr>
      <w:r w:rsidRPr="00907E47">
        <w:rPr>
          <w:rFonts w:ascii="Times New Roman" w:eastAsia="Times New Roman" w:hAnsi="Times New Roman" w:cs="Times New Roman"/>
          <w:kern w:val="0"/>
          <w:sz w:val="24"/>
          <w:szCs w:val="24"/>
          <w:lang w:eastAsia="ar-SA"/>
          <w14:ligatures w14:val="none"/>
        </w:rPr>
        <w:t xml:space="preserve"> Muitinės informacinių sistemų centro vyriausiasis specialistas, tel. </w:t>
      </w:r>
      <w:r w:rsidR="008E3CC5" w:rsidRPr="00907E47">
        <w:rPr>
          <w:rFonts w:ascii="Times New Roman" w:eastAsia="Times New Roman" w:hAnsi="Times New Roman" w:cs="Times New Roman"/>
          <w:kern w:val="0"/>
          <w:sz w:val="24"/>
          <w:szCs w:val="24"/>
          <w:lang w:eastAsia="ar-SA"/>
          <w14:ligatures w14:val="none"/>
        </w:rPr>
        <w:t>+370 5</w:t>
      </w:r>
      <w:r w:rsidRPr="00907E47">
        <w:rPr>
          <w:rFonts w:ascii="Times New Roman" w:eastAsia="Times New Roman" w:hAnsi="Times New Roman" w:cs="Times New Roman"/>
          <w:kern w:val="0"/>
          <w:sz w:val="24"/>
          <w:szCs w:val="24"/>
          <w:lang w:eastAsia="ar-SA"/>
          <w14:ligatures w14:val="none"/>
        </w:rPr>
        <w:t xml:space="preserve"> 36 2355, el. p. </w:t>
      </w:r>
    </w:p>
    <w:p w14:paraId="3269B9DC" w14:textId="77777777" w:rsidR="009835E7" w:rsidRPr="00907E47" w:rsidRDefault="009835E7" w:rsidP="00B90D6E">
      <w:pPr>
        <w:spacing w:after="0" w:line="240" w:lineRule="auto"/>
        <w:ind w:firstLine="540"/>
        <w:contextualSpacing/>
        <w:jc w:val="both"/>
        <w:rPr>
          <w:rFonts w:ascii="Times New Roman" w:eastAsia="Times New Roman" w:hAnsi="Times New Roman" w:cs="Times New Roman"/>
          <w:kern w:val="0"/>
          <w:sz w:val="24"/>
          <w:szCs w:val="24"/>
          <w:lang w:eastAsia="ar-SA"/>
          <w14:ligatures w14:val="none"/>
        </w:rPr>
      </w:pPr>
    </w:p>
    <w:p w14:paraId="0DD0AF3D" w14:textId="77777777" w:rsidR="00B90D6E" w:rsidRPr="00907E47" w:rsidRDefault="00B90D6E" w:rsidP="00B90D6E">
      <w:pPr>
        <w:spacing w:after="0" w:line="240" w:lineRule="auto"/>
        <w:ind w:firstLine="540"/>
        <w:contextualSpacing/>
        <w:jc w:val="center"/>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
          <w:kern w:val="0"/>
          <w:sz w:val="24"/>
          <w:szCs w:val="24"/>
          <w:lang w:eastAsia="ar-SA"/>
          <w14:ligatures w14:val="none"/>
        </w:rPr>
        <w:lastRenderedPageBreak/>
        <w:t>4. Šalių teisės ir pareigos</w:t>
      </w:r>
      <w:bookmarkStart w:id="3" w:name="_Ref74099156"/>
      <w:bookmarkStart w:id="4" w:name="_Ref74101048"/>
      <w:bookmarkStart w:id="5" w:name="_Ref13639228"/>
    </w:p>
    <w:p w14:paraId="19DF6060" w14:textId="77777777" w:rsidR="00B90D6E" w:rsidRPr="007369D6" w:rsidRDefault="00B90D6E" w:rsidP="00B90D6E">
      <w:pPr>
        <w:widowControl w:val="0"/>
        <w:suppressAutoHyphens/>
        <w:autoSpaceDE w:val="0"/>
        <w:spacing w:after="0" w:line="240" w:lineRule="auto"/>
        <w:ind w:firstLine="567"/>
        <w:jc w:val="both"/>
        <w:rPr>
          <w:rFonts w:ascii="Times New Roman" w:eastAsia="Times New Roman" w:hAnsi="Times New Roman" w:cs="Times New Roman"/>
          <w:color w:val="000000"/>
          <w:kern w:val="0"/>
          <w:sz w:val="24"/>
          <w:szCs w:val="24"/>
        </w:rPr>
      </w:pPr>
      <w:r w:rsidRPr="00907E47">
        <w:rPr>
          <w:rFonts w:ascii="Times New Roman" w:eastAsia="Times New Roman" w:hAnsi="Times New Roman" w:cs="Times New Roman"/>
          <w:color w:val="000000"/>
          <w:kern w:val="0"/>
          <w:sz w:val="24"/>
          <w:szCs w:val="24"/>
        </w:rPr>
        <w:t>4.1</w:t>
      </w:r>
      <w:r w:rsidRPr="007369D6">
        <w:rPr>
          <w:rFonts w:ascii="Times New Roman" w:eastAsia="Times New Roman" w:hAnsi="Times New Roman" w:cs="Times New Roman"/>
          <w:color w:val="000000"/>
          <w:kern w:val="0"/>
          <w:sz w:val="24"/>
          <w:szCs w:val="24"/>
        </w:rPr>
        <w:t>. Paslaugų teikėjas įsipareigoja:</w:t>
      </w:r>
    </w:p>
    <w:p w14:paraId="2980F29B" w14:textId="1BBEC96B" w:rsidR="00B90D6E" w:rsidRPr="007369D6"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color w:val="000000"/>
          <w:kern w:val="0"/>
          <w:sz w:val="24"/>
          <w:szCs w:val="24"/>
        </w:rPr>
        <w:t xml:space="preserve">4.1.1. </w:t>
      </w:r>
      <w:r w:rsidRPr="007369D6">
        <w:rPr>
          <w:rFonts w:ascii="Times New Roman" w:eastAsia="Times New Roman" w:hAnsi="Times New Roman" w:cs="Times New Roman"/>
          <w:kern w:val="0"/>
          <w:sz w:val="24"/>
          <w:szCs w:val="24"/>
        </w:rPr>
        <w:t>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w:t>
      </w:r>
      <w:r w:rsidR="00073B40" w:rsidRPr="007369D6">
        <w:rPr>
          <w:rFonts w:ascii="Times New Roman" w:eastAsia="Times New Roman" w:hAnsi="Times New Roman" w:cs="Times New Roman"/>
          <w:kern w:val="0"/>
          <w:sz w:val="24"/>
          <w:szCs w:val="24"/>
        </w:rPr>
        <w:t>a</w:t>
      </w:r>
      <w:r w:rsidRPr="007369D6">
        <w:rPr>
          <w:rFonts w:ascii="Times New Roman" w:eastAsia="Times New Roman" w:hAnsi="Times New Roman" w:cs="Times New Roman"/>
          <w:kern w:val="0"/>
          <w:sz w:val="24"/>
          <w:szCs w:val="24"/>
        </w:rPr>
        <w:t>, panaudodamas visus reikiamus įgūdžius, žinias;</w:t>
      </w:r>
    </w:p>
    <w:p w14:paraId="52E7F2D5" w14:textId="77777777" w:rsidR="00B90D6E" w:rsidRPr="007369D6"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4.1.2. užtikrinti iš Pirkėjo Sutarties vykdymo metu gautos ir su Sutarties vykdymu susijusios informacijos konfidencialumą bei apsaugą;</w:t>
      </w:r>
    </w:p>
    <w:p w14:paraId="275BBD02" w14:textId="1AF8EA48" w:rsidR="00B90D6E" w:rsidRPr="007369D6" w:rsidRDefault="00B90D6E" w:rsidP="00B90D6E">
      <w:pPr>
        <w:spacing w:after="0" w:line="240" w:lineRule="auto"/>
        <w:ind w:firstLine="567"/>
        <w:jc w:val="both"/>
        <w:rPr>
          <w:rFonts w:ascii="Times New Roman" w:eastAsia="Times New Roman" w:hAnsi="Times New Roman" w:cs="Times New Roman"/>
          <w:color w:val="000000"/>
          <w:kern w:val="0"/>
          <w:sz w:val="24"/>
          <w:szCs w:val="24"/>
        </w:rPr>
      </w:pPr>
      <w:r w:rsidRPr="007369D6">
        <w:rPr>
          <w:rFonts w:ascii="Times New Roman" w:eastAsia="Times New Roman" w:hAnsi="Times New Roman" w:cs="Times New Roman"/>
          <w:kern w:val="0"/>
          <w:sz w:val="24"/>
          <w:szCs w:val="24"/>
        </w:rPr>
        <w:t xml:space="preserve">4.1.3. vykdant Sutartį, pridėtinės vertės mokesčio sąskaitas faktūras, sąskaitas faktūras, kreditinius ir debetinius dokumentus bei avansines sąskaitas teikti naudojantis informacinės sistemos </w:t>
      </w:r>
      <w:r w:rsidR="00BF5F0E">
        <w:rPr>
          <w:rFonts w:ascii="Times New Roman" w:eastAsia="Times New Roman" w:hAnsi="Times New Roman" w:cs="Times New Roman"/>
          <w:kern w:val="0"/>
          <w:sz w:val="24"/>
          <w:szCs w:val="24"/>
        </w:rPr>
        <w:t xml:space="preserve"> „SABIS“</w:t>
      </w:r>
      <w:r w:rsidRPr="007369D6">
        <w:rPr>
          <w:rFonts w:ascii="Times New Roman" w:eastAsia="Times New Roman" w:hAnsi="Times New Roman" w:cs="Times New Roman"/>
          <w:kern w:val="0"/>
          <w:sz w:val="24"/>
          <w:szCs w:val="24"/>
        </w:rPr>
        <w:t xml:space="preserve"> priemonėmis. Jei informacinės sistemos </w:t>
      </w:r>
      <w:r w:rsidR="00BF5F0E">
        <w:rPr>
          <w:rFonts w:ascii="Times New Roman" w:eastAsia="Times New Roman" w:hAnsi="Times New Roman" w:cs="Times New Roman"/>
          <w:kern w:val="0"/>
          <w:sz w:val="24"/>
          <w:szCs w:val="24"/>
        </w:rPr>
        <w:t xml:space="preserve"> „SABIS“</w:t>
      </w:r>
      <w:r w:rsidRPr="007369D6">
        <w:rPr>
          <w:rFonts w:ascii="Times New Roman" w:eastAsia="Times New Roman" w:hAnsi="Times New Roman" w:cs="Times New Roman"/>
          <w:kern w:val="0"/>
          <w:sz w:val="24"/>
          <w:szCs w:val="24"/>
        </w:rPr>
        <w:t xml:space="preserve"> funkcinės galimybės nepakankamos ar laikinai neužtikrinamos, Paslaugų teikėjas gali pateikti reikalingą informaciją raštu;</w:t>
      </w:r>
    </w:p>
    <w:p w14:paraId="056EB139" w14:textId="77777777" w:rsidR="00B90D6E" w:rsidRPr="007369D6"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4.1.4. be raštiško išankstinio Pirkėjo sutikimo neatskleisti jokiam kitam asmeniui iš Pirkėjo vykdant sudarytą Sutartį gautos informacijos, duomenų, gautų dokumentų turinio nepriklausomai nuo to, kokiu būdu ir forma (žodine, rašytine, elektronine, kita) tokia informacija, duomenys, dokumentai Paslaugų teikėjui buvo pateikti ar jis juos sužinojo vykdydamas Sutartį. Ši nuostata galioja net ir nutraukus sudarytą Sutartį ar jai pasibaigus;</w:t>
      </w:r>
    </w:p>
    <w:p w14:paraId="029193BB" w14:textId="77777777" w:rsidR="00B90D6E" w:rsidRPr="007369D6"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4.1.5. nenaudoti Pirkėjo ženklų ar pavadinimo jokioje reklamoje, leidiniuose ar kitur be išankstinio raštiško Pirkėjo sutikimo;</w:t>
      </w:r>
    </w:p>
    <w:p w14:paraId="25DD0D01" w14:textId="5A408015" w:rsidR="00B90D6E" w:rsidRPr="007369D6"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 xml:space="preserve">4.1.6. tinkamai vykdyti kitus įsipareigojimus, numatytus </w:t>
      </w:r>
      <w:r w:rsidR="00016DD9">
        <w:rPr>
          <w:rFonts w:ascii="Times New Roman" w:eastAsia="Times New Roman" w:hAnsi="Times New Roman" w:cs="Times New Roman"/>
          <w:kern w:val="0"/>
          <w:sz w:val="24"/>
          <w:szCs w:val="24"/>
        </w:rPr>
        <w:t>techninėje specifikacijoje</w:t>
      </w:r>
      <w:r w:rsidRPr="007369D6">
        <w:rPr>
          <w:rFonts w:ascii="Times New Roman" w:eastAsia="Times New Roman" w:hAnsi="Times New Roman" w:cs="Times New Roman"/>
          <w:kern w:val="0"/>
          <w:sz w:val="24"/>
          <w:szCs w:val="24"/>
        </w:rPr>
        <w:t xml:space="preserve"> ir galiojančiuose Lietuvos Respublikos teisės aktuose.</w:t>
      </w:r>
    </w:p>
    <w:p w14:paraId="2C48AF51" w14:textId="77777777" w:rsidR="00B90D6E" w:rsidRPr="007369D6"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4.2.Paslaugų teikėjas turi teisę:</w:t>
      </w:r>
    </w:p>
    <w:p w14:paraId="7B7A79A2" w14:textId="77777777" w:rsidR="00B90D6E" w:rsidRPr="007369D6" w:rsidRDefault="00B90D6E" w:rsidP="00B90D6E">
      <w:pPr>
        <w:spacing w:after="0" w:line="240" w:lineRule="auto"/>
        <w:ind w:firstLine="567"/>
        <w:jc w:val="both"/>
        <w:rPr>
          <w:rFonts w:ascii="Times New Roman" w:eastAsia="Times New Roman" w:hAnsi="Times New Roman" w:cs="Times New Roman"/>
          <w:color w:val="000000" w:themeColor="text1"/>
          <w:kern w:val="0"/>
          <w:sz w:val="24"/>
          <w:szCs w:val="24"/>
        </w:rPr>
      </w:pPr>
      <w:r w:rsidRPr="007369D6">
        <w:rPr>
          <w:rFonts w:ascii="Times New Roman" w:eastAsia="Times New Roman" w:hAnsi="Times New Roman" w:cs="Times New Roman"/>
          <w:kern w:val="0"/>
          <w:sz w:val="24"/>
          <w:szCs w:val="24"/>
        </w:rPr>
        <w:t xml:space="preserve">4.2.1. </w:t>
      </w:r>
      <w:r w:rsidRPr="007369D6">
        <w:rPr>
          <w:rFonts w:ascii="Times New Roman" w:eastAsia="Times New Roman" w:hAnsi="Times New Roman" w:cs="Times New Roman"/>
          <w:color w:val="000000" w:themeColor="text1"/>
          <w:kern w:val="0"/>
          <w:sz w:val="24"/>
          <w:szCs w:val="24"/>
        </w:rPr>
        <w:t>minėti Sutarties vykdymo faktą ir Sutarties objektą savo kvalifikacijos pagrindimo tikslais dalyvaudamas viešuosiuose pirkimuose ir konkursuose;</w:t>
      </w:r>
    </w:p>
    <w:p w14:paraId="2499396F" w14:textId="77777777" w:rsidR="00B90D6E" w:rsidRPr="007369D6"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4.2.2. Sutarties ir jos priedų turinį atskleisti bankams, draudimo bendrovėms, auditoriams, su kuriais Paslaugų teikėjas yra sudaręs konfidencialios informacijos apsaugos susitarimus.</w:t>
      </w:r>
    </w:p>
    <w:p w14:paraId="253D1B49" w14:textId="77777777" w:rsidR="00B90D6E" w:rsidRPr="007369D6"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4.2.3. Paslaugų teikėjas turi ir kitas šios Sutarties ir Lietuvos Respublikoje galiojančių teisės aktų numatytas teises.</w:t>
      </w:r>
    </w:p>
    <w:bookmarkEnd w:id="3"/>
    <w:bookmarkEnd w:id="4"/>
    <w:bookmarkEnd w:id="5"/>
    <w:p w14:paraId="344C8FB2" w14:textId="77777777" w:rsidR="00B90D6E" w:rsidRPr="007369D6"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lang w:eastAsia="ar-SA"/>
          <w14:ligatures w14:val="none"/>
        </w:rPr>
        <w:t>4.3.</w:t>
      </w:r>
      <w:r w:rsidRPr="007369D6">
        <w:rPr>
          <w:rFonts w:ascii="Times New Roman" w:eastAsia="Times New Roman" w:hAnsi="Times New Roman" w:cs="Times New Roman"/>
          <w:kern w:val="0"/>
          <w:sz w:val="24"/>
          <w:szCs w:val="24"/>
        </w:rPr>
        <w:t>Pirkėjas įsipareigoja:</w:t>
      </w:r>
    </w:p>
    <w:p w14:paraId="783160C6" w14:textId="77777777" w:rsidR="00B90D6E" w:rsidRPr="00907E47" w:rsidRDefault="00B90D6E" w:rsidP="00B90D6E">
      <w:pPr>
        <w:spacing w:after="0" w:line="240" w:lineRule="auto"/>
        <w:ind w:firstLine="567"/>
        <w:jc w:val="both"/>
        <w:rPr>
          <w:rFonts w:ascii="Times New Roman" w:eastAsia="Times New Roman" w:hAnsi="Times New Roman" w:cs="Times New Roman"/>
          <w:kern w:val="0"/>
          <w:sz w:val="24"/>
          <w:szCs w:val="24"/>
        </w:rPr>
      </w:pPr>
      <w:r w:rsidRPr="007369D6">
        <w:rPr>
          <w:rFonts w:ascii="Times New Roman" w:eastAsia="Times New Roman" w:hAnsi="Times New Roman" w:cs="Times New Roman"/>
          <w:kern w:val="0"/>
          <w:sz w:val="24"/>
          <w:szCs w:val="24"/>
        </w:rPr>
        <w:t>4.3.1. sudaryti Paslaugų teikėjui sąlygas, suteikti reikiamą</w:t>
      </w:r>
      <w:r w:rsidRPr="00907E47">
        <w:rPr>
          <w:rFonts w:ascii="Times New Roman" w:eastAsia="Times New Roman" w:hAnsi="Times New Roman" w:cs="Times New Roman"/>
          <w:kern w:val="0"/>
          <w:sz w:val="24"/>
          <w:szCs w:val="24"/>
        </w:rPr>
        <w:t xml:space="preserve"> informaciją, būtiną Paslaugoms teikti;</w:t>
      </w:r>
    </w:p>
    <w:p w14:paraId="195A8637" w14:textId="77777777" w:rsidR="00B90D6E" w:rsidRPr="00907E47" w:rsidRDefault="00B90D6E" w:rsidP="00B90D6E">
      <w:pPr>
        <w:spacing w:after="0" w:line="240" w:lineRule="auto"/>
        <w:ind w:firstLine="567"/>
        <w:jc w:val="both"/>
        <w:rPr>
          <w:rFonts w:ascii="Times New Roman" w:eastAsia="Times New Roman" w:hAnsi="Times New Roman" w:cs="Times New Roman"/>
          <w:kern w:val="0"/>
          <w:sz w:val="24"/>
          <w:szCs w:val="24"/>
        </w:rPr>
      </w:pPr>
      <w:r w:rsidRPr="00907E47">
        <w:rPr>
          <w:rFonts w:ascii="Times New Roman" w:eastAsia="Times New Roman" w:hAnsi="Times New Roman" w:cs="Times New Roman"/>
          <w:kern w:val="0"/>
          <w:sz w:val="24"/>
          <w:szCs w:val="24"/>
        </w:rPr>
        <w:t>4.3.2. sumokėti Sutarties kainą;</w:t>
      </w:r>
    </w:p>
    <w:p w14:paraId="40DBB03E" w14:textId="77777777" w:rsidR="00B90D6E" w:rsidRPr="00907E47" w:rsidRDefault="00B90D6E" w:rsidP="00B90D6E">
      <w:pPr>
        <w:spacing w:after="0" w:line="240" w:lineRule="auto"/>
        <w:ind w:firstLine="567"/>
        <w:jc w:val="both"/>
        <w:rPr>
          <w:rFonts w:ascii="Times New Roman" w:eastAsia="Times New Roman" w:hAnsi="Times New Roman" w:cs="Times New Roman"/>
          <w:kern w:val="0"/>
          <w:sz w:val="24"/>
          <w:szCs w:val="24"/>
        </w:rPr>
      </w:pPr>
      <w:r w:rsidRPr="00907E47">
        <w:rPr>
          <w:rFonts w:ascii="Times New Roman" w:eastAsia="Times New Roman" w:hAnsi="Times New Roman" w:cs="Times New Roman"/>
          <w:kern w:val="0"/>
          <w:sz w:val="24"/>
          <w:szCs w:val="24"/>
        </w:rPr>
        <w:t>4.3.3. nedelsiant pranešti Paslaugų teikėjui apie Sutarties sąlygų pažeidimą, kai tik toks pažeidimas yra nustatomas;</w:t>
      </w:r>
    </w:p>
    <w:p w14:paraId="47050035" w14:textId="77777777" w:rsidR="00B90D6E" w:rsidRPr="00907E47" w:rsidRDefault="00B90D6E" w:rsidP="00B90D6E">
      <w:pPr>
        <w:spacing w:after="0" w:line="240" w:lineRule="auto"/>
        <w:ind w:firstLine="567"/>
        <w:jc w:val="both"/>
        <w:rPr>
          <w:rFonts w:ascii="Times New Roman" w:eastAsia="Times New Roman" w:hAnsi="Times New Roman" w:cs="Times New Roman"/>
          <w:kern w:val="0"/>
          <w:sz w:val="24"/>
          <w:szCs w:val="24"/>
        </w:rPr>
      </w:pPr>
      <w:r w:rsidRPr="00907E47">
        <w:rPr>
          <w:rFonts w:ascii="Times New Roman" w:eastAsia="Times New Roman" w:hAnsi="Times New Roman" w:cs="Times New Roman"/>
          <w:kern w:val="0"/>
          <w:sz w:val="24"/>
          <w:szCs w:val="24"/>
        </w:rPr>
        <w:t>4.4. Pirkėjas turi teisę reikalauti, jog tinkamai, laiku ir kokybiškai būtų teikiamos Paslaugos, prižiūrėti Paslaugų teikimą bei teikti pastabas dėl jų teikimo, taip pat žodžiu ir raštu nurodyti Paslaugų teikėjui teikiamų Paslaugų trūkumus ar neatitikimus; reikalauti, kad jie būtų pašalinti per protingą terminą.</w:t>
      </w:r>
    </w:p>
    <w:p w14:paraId="25E5C83F" w14:textId="77777777" w:rsidR="00B90D6E" w:rsidRPr="00907E47" w:rsidRDefault="00B90D6E" w:rsidP="00B90D6E">
      <w:pPr>
        <w:spacing w:after="0" w:line="240" w:lineRule="auto"/>
        <w:ind w:firstLine="567"/>
        <w:jc w:val="both"/>
        <w:rPr>
          <w:rFonts w:ascii="Times New Roman" w:eastAsia="Times New Roman" w:hAnsi="Times New Roman" w:cs="Times New Roman"/>
          <w:kern w:val="0"/>
          <w:sz w:val="24"/>
          <w:szCs w:val="24"/>
        </w:rPr>
      </w:pPr>
      <w:r w:rsidRPr="00907E47">
        <w:rPr>
          <w:rFonts w:ascii="Times New Roman" w:eastAsia="Times New Roman" w:hAnsi="Times New Roman" w:cs="Times New Roman"/>
          <w:kern w:val="0"/>
          <w:sz w:val="24"/>
          <w:szCs w:val="24"/>
        </w:rPr>
        <w:t>4.5. Pirkėjas turi ir kitas šios Sutarties bei Lietuvos Respublikoje galiojančių teisės aktų numatytas teises.</w:t>
      </w:r>
    </w:p>
    <w:p w14:paraId="7B3FEE4D" w14:textId="77777777" w:rsidR="00B90D6E" w:rsidRPr="00907E47" w:rsidRDefault="00B90D6E" w:rsidP="00B90D6E">
      <w:pPr>
        <w:tabs>
          <w:tab w:val="left" w:pos="0"/>
        </w:tabs>
        <w:suppressAutoHyphens/>
        <w:autoSpaceDE w:val="0"/>
        <w:spacing w:after="0" w:line="240" w:lineRule="auto"/>
        <w:ind w:firstLine="540"/>
        <w:jc w:val="center"/>
        <w:outlineLvl w:val="1"/>
        <w:rPr>
          <w:rFonts w:ascii="Times New Roman" w:eastAsia="Times New Roman" w:hAnsi="Times New Roman" w:cs="Times New Roman"/>
          <w:b/>
          <w:bCs/>
          <w:kern w:val="0"/>
          <w:sz w:val="24"/>
          <w:szCs w:val="24"/>
          <w:lang w:eastAsia="ar-SA"/>
          <w14:ligatures w14:val="none"/>
        </w:rPr>
      </w:pPr>
    </w:p>
    <w:p w14:paraId="5EA602DF" w14:textId="77777777" w:rsidR="00B90D6E" w:rsidRPr="00907E47" w:rsidRDefault="00B90D6E" w:rsidP="00B90D6E">
      <w:pPr>
        <w:tabs>
          <w:tab w:val="left" w:pos="0"/>
        </w:tabs>
        <w:suppressAutoHyphens/>
        <w:autoSpaceDE w:val="0"/>
        <w:spacing w:after="0" w:line="240" w:lineRule="auto"/>
        <w:ind w:firstLine="540"/>
        <w:jc w:val="center"/>
        <w:outlineLvl w:val="1"/>
        <w:rPr>
          <w:rFonts w:ascii="Times New Roman" w:eastAsia="Times New Roman" w:hAnsi="Times New Roman" w:cs="Times New Roman"/>
          <w:b/>
          <w:bCs/>
          <w:kern w:val="0"/>
          <w:sz w:val="24"/>
          <w:szCs w:val="24"/>
          <w:lang w:eastAsia="ar-SA"/>
          <w14:ligatures w14:val="none"/>
        </w:rPr>
      </w:pPr>
      <w:r w:rsidRPr="00907E47">
        <w:rPr>
          <w:rFonts w:ascii="Times New Roman" w:eastAsia="Times New Roman" w:hAnsi="Times New Roman" w:cs="Times New Roman"/>
          <w:b/>
          <w:bCs/>
          <w:kern w:val="0"/>
          <w:sz w:val="24"/>
          <w:szCs w:val="24"/>
          <w:lang w:eastAsia="ar-SA"/>
          <w14:ligatures w14:val="none"/>
        </w:rPr>
        <w:t>5. Paslaugų kaina ir atsiskaitymo tvarka</w:t>
      </w:r>
    </w:p>
    <w:p w14:paraId="622041E5" w14:textId="77777777" w:rsidR="00142761" w:rsidRDefault="00B90D6E" w:rsidP="00163A7E">
      <w:pPr>
        <w:tabs>
          <w:tab w:val="left" w:pos="0"/>
        </w:tabs>
        <w:suppressAutoHyphens/>
        <w:autoSpaceDE w:val="0"/>
        <w:spacing w:after="0" w:line="240" w:lineRule="auto"/>
        <w:ind w:firstLine="567"/>
        <w:jc w:val="both"/>
        <w:outlineLvl w:val="1"/>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5.1. Paslaugų kaina yra </w:t>
      </w:r>
      <w:r w:rsidR="004D6AB7">
        <w:rPr>
          <w:rFonts w:ascii="Times New Roman" w:eastAsia="Times New Roman" w:hAnsi="Times New Roman" w:cs="Times New Roman"/>
          <w:color w:val="000000" w:themeColor="text1"/>
          <w:kern w:val="0"/>
          <w:sz w:val="24"/>
          <w:szCs w:val="24"/>
          <w:lang w:eastAsia="ar-SA"/>
          <w14:ligatures w14:val="none"/>
        </w:rPr>
        <w:t>12000</w:t>
      </w:r>
      <w:r w:rsidRPr="00907E47">
        <w:rPr>
          <w:rFonts w:ascii="Times New Roman" w:eastAsia="Times New Roman" w:hAnsi="Times New Roman" w:cs="Times New Roman"/>
          <w:color w:val="000000" w:themeColor="text1"/>
          <w:kern w:val="0"/>
          <w:sz w:val="24"/>
          <w:szCs w:val="24"/>
          <w:lang w:eastAsia="ar-SA"/>
          <w14:ligatures w14:val="none"/>
        </w:rPr>
        <w:t>,0</w:t>
      </w:r>
      <w:r w:rsidR="00316FD3" w:rsidRPr="00907E47">
        <w:rPr>
          <w:rFonts w:ascii="Times New Roman" w:eastAsia="Times New Roman" w:hAnsi="Times New Roman" w:cs="Times New Roman"/>
          <w:color w:val="000000" w:themeColor="text1"/>
          <w:kern w:val="0"/>
          <w:sz w:val="24"/>
          <w:szCs w:val="24"/>
          <w:lang w:eastAsia="ar-SA"/>
          <w14:ligatures w14:val="none"/>
        </w:rPr>
        <w:t>0</w:t>
      </w:r>
      <w:r w:rsidRPr="00907E47">
        <w:rPr>
          <w:rFonts w:ascii="Times New Roman" w:eastAsia="Times New Roman" w:hAnsi="Times New Roman" w:cs="Times New Roman"/>
          <w:color w:val="000000" w:themeColor="text1"/>
          <w:kern w:val="0"/>
          <w:sz w:val="24"/>
          <w:szCs w:val="24"/>
          <w:lang w:eastAsia="ar-SA"/>
          <w14:ligatures w14:val="none"/>
        </w:rPr>
        <w:t xml:space="preserve"> Eur (</w:t>
      </w:r>
      <w:r w:rsidR="004D6AB7">
        <w:rPr>
          <w:rFonts w:ascii="Times New Roman" w:eastAsia="Times New Roman" w:hAnsi="Times New Roman" w:cs="Times New Roman"/>
          <w:color w:val="000000" w:themeColor="text1"/>
          <w:kern w:val="0"/>
          <w:sz w:val="24"/>
          <w:szCs w:val="24"/>
          <w:lang w:eastAsia="ar-SA"/>
          <w14:ligatures w14:val="none"/>
        </w:rPr>
        <w:t>dvylika tūkstančių</w:t>
      </w:r>
      <w:r w:rsidRPr="00907E47">
        <w:rPr>
          <w:rFonts w:ascii="Times New Roman" w:eastAsia="Times New Roman" w:hAnsi="Times New Roman" w:cs="Times New Roman"/>
          <w:color w:val="000000" w:themeColor="text1"/>
          <w:kern w:val="0"/>
          <w:sz w:val="24"/>
          <w:szCs w:val="24"/>
          <w:lang w:eastAsia="ar-SA"/>
          <w14:ligatures w14:val="none"/>
        </w:rPr>
        <w:t xml:space="preserve"> eurų ir 0</w:t>
      </w:r>
      <w:r w:rsidR="00A26CD4" w:rsidRPr="00907E47">
        <w:rPr>
          <w:rFonts w:ascii="Times New Roman" w:eastAsia="Times New Roman" w:hAnsi="Times New Roman" w:cs="Times New Roman"/>
          <w:color w:val="000000" w:themeColor="text1"/>
          <w:kern w:val="0"/>
          <w:sz w:val="24"/>
          <w:szCs w:val="24"/>
          <w:lang w:eastAsia="ar-SA"/>
          <w14:ligatures w14:val="none"/>
        </w:rPr>
        <w:t>0</w:t>
      </w:r>
      <w:r w:rsidRPr="00907E47">
        <w:rPr>
          <w:rFonts w:ascii="Times New Roman" w:eastAsia="Times New Roman" w:hAnsi="Times New Roman" w:cs="Times New Roman"/>
          <w:color w:val="000000" w:themeColor="text1"/>
          <w:kern w:val="0"/>
          <w:sz w:val="24"/>
          <w:szCs w:val="24"/>
          <w:lang w:eastAsia="ar-SA"/>
          <w14:ligatures w14:val="none"/>
        </w:rPr>
        <w:t xml:space="preserve"> ct)</w:t>
      </w:r>
      <w:r w:rsidR="00D57832">
        <w:rPr>
          <w:rFonts w:ascii="Times New Roman" w:eastAsia="Times New Roman" w:hAnsi="Times New Roman" w:cs="Times New Roman"/>
          <w:color w:val="000000" w:themeColor="text1"/>
          <w:kern w:val="0"/>
          <w:sz w:val="24"/>
          <w:szCs w:val="24"/>
          <w:lang w:eastAsia="ar-SA"/>
          <w14:ligatures w14:val="none"/>
        </w:rPr>
        <w:t xml:space="preserve"> be pridėtinės vertės mokesčio (toliau – PVM). PVM apskaičiuoja ir sumoka Užsakovas į valstybės biudžetą vadovaujantis Lietuvos Respublikos pridėtinės vertės mokesčio įstatymu</w:t>
      </w:r>
      <w:r w:rsidR="00142761">
        <w:rPr>
          <w:rFonts w:ascii="Times New Roman" w:eastAsia="Times New Roman" w:hAnsi="Times New Roman" w:cs="Times New Roman"/>
          <w:color w:val="000000" w:themeColor="text1"/>
          <w:kern w:val="0"/>
          <w:sz w:val="24"/>
          <w:szCs w:val="24"/>
          <w:lang w:eastAsia="ar-SA"/>
          <w14:ligatures w14:val="none"/>
        </w:rPr>
        <w:t>.</w:t>
      </w:r>
    </w:p>
    <w:p w14:paraId="21C90B71" w14:textId="1760C748" w:rsidR="00B90D6E" w:rsidRPr="00907E47" w:rsidRDefault="00B90D6E" w:rsidP="00163A7E">
      <w:pPr>
        <w:tabs>
          <w:tab w:val="left" w:pos="0"/>
        </w:tabs>
        <w:suppressAutoHyphens/>
        <w:autoSpaceDE w:val="0"/>
        <w:spacing w:after="0" w:line="240" w:lineRule="auto"/>
        <w:ind w:firstLine="567"/>
        <w:jc w:val="both"/>
        <w:outlineLvl w:val="1"/>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color w:val="000000" w:themeColor="text1"/>
          <w:kern w:val="0"/>
          <w:sz w:val="24"/>
          <w:szCs w:val="24"/>
          <w:lang w:eastAsia="ar-SA"/>
          <w14:ligatures w14:val="none"/>
        </w:rPr>
        <w:t>Paslaugų kainą sudaro:</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992"/>
        <w:gridCol w:w="1134"/>
        <w:gridCol w:w="1701"/>
        <w:gridCol w:w="1417"/>
      </w:tblGrid>
      <w:tr w:rsidR="00B90D6E" w:rsidRPr="00907E47" w14:paraId="34513C5C" w14:textId="77777777" w:rsidTr="00880EFC">
        <w:trPr>
          <w:trHeight w:val="1006"/>
        </w:trPr>
        <w:tc>
          <w:tcPr>
            <w:tcW w:w="596" w:type="dxa"/>
            <w:shd w:val="clear" w:color="auto" w:fill="auto"/>
          </w:tcPr>
          <w:p w14:paraId="38C8AD24"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Eil. Nr.</w:t>
            </w:r>
          </w:p>
        </w:tc>
        <w:tc>
          <w:tcPr>
            <w:tcW w:w="3686" w:type="dxa"/>
            <w:shd w:val="clear" w:color="auto" w:fill="auto"/>
          </w:tcPr>
          <w:p w14:paraId="05A715AC"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 xml:space="preserve">Paslaugos </w:t>
            </w:r>
          </w:p>
          <w:p w14:paraId="75F727EB"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pavadinimas</w:t>
            </w:r>
          </w:p>
        </w:tc>
        <w:tc>
          <w:tcPr>
            <w:tcW w:w="992" w:type="dxa"/>
            <w:shd w:val="clear" w:color="auto" w:fill="auto"/>
          </w:tcPr>
          <w:p w14:paraId="25C36AAB"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Mato vnt.</w:t>
            </w:r>
          </w:p>
        </w:tc>
        <w:tc>
          <w:tcPr>
            <w:tcW w:w="1134" w:type="dxa"/>
            <w:shd w:val="clear" w:color="auto" w:fill="auto"/>
          </w:tcPr>
          <w:p w14:paraId="54DFE52E"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Kiekis</w:t>
            </w:r>
          </w:p>
          <w:p w14:paraId="2C68055B"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p>
        </w:tc>
        <w:tc>
          <w:tcPr>
            <w:tcW w:w="1701" w:type="dxa"/>
            <w:shd w:val="clear" w:color="auto" w:fill="auto"/>
          </w:tcPr>
          <w:p w14:paraId="2DA24043"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Vieno vieneto kaina, Eur, be PVM</w:t>
            </w:r>
          </w:p>
        </w:tc>
        <w:tc>
          <w:tcPr>
            <w:tcW w:w="1417" w:type="dxa"/>
          </w:tcPr>
          <w:p w14:paraId="448819C4"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Bendra kaina, Eur, be PVM</w:t>
            </w:r>
          </w:p>
        </w:tc>
      </w:tr>
      <w:tr w:rsidR="00B90D6E" w:rsidRPr="00907E47" w14:paraId="51BD8F74" w14:textId="77777777" w:rsidTr="00880EFC">
        <w:tc>
          <w:tcPr>
            <w:tcW w:w="596" w:type="dxa"/>
            <w:shd w:val="clear" w:color="auto" w:fill="auto"/>
          </w:tcPr>
          <w:p w14:paraId="2B856C31" w14:textId="77777777" w:rsidR="00B90D6E" w:rsidRPr="00907E47" w:rsidRDefault="00B90D6E" w:rsidP="00B90D6E">
            <w:pPr>
              <w:spacing w:after="0" w:line="240" w:lineRule="auto"/>
              <w:jc w:val="center"/>
              <w:rPr>
                <w:rFonts w:ascii="Times New Roman" w:eastAsia="Times New Roman" w:hAnsi="Times New Roman" w:cs="Times New Roman"/>
                <w:i/>
                <w:color w:val="000000" w:themeColor="text1"/>
                <w:kern w:val="0"/>
                <w:sz w:val="24"/>
                <w:szCs w:val="24"/>
                <w:lang w:eastAsia="lt-LT"/>
                <w14:ligatures w14:val="none"/>
              </w:rPr>
            </w:pPr>
            <w:r w:rsidRPr="00907E47">
              <w:rPr>
                <w:rFonts w:ascii="Times New Roman" w:eastAsia="Times New Roman" w:hAnsi="Times New Roman" w:cs="Times New Roman"/>
                <w:i/>
                <w:color w:val="000000" w:themeColor="text1"/>
                <w:kern w:val="0"/>
                <w:sz w:val="24"/>
                <w:szCs w:val="24"/>
                <w:lang w:eastAsia="lt-LT"/>
                <w14:ligatures w14:val="none"/>
              </w:rPr>
              <w:t>1</w:t>
            </w:r>
          </w:p>
        </w:tc>
        <w:tc>
          <w:tcPr>
            <w:tcW w:w="3686" w:type="dxa"/>
            <w:shd w:val="clear" w:color="auto" w:fill="auto"/>
          </w:tcPr>
          <w:p w14:paraId="38945451" w14:textId="77777777" w:rsidR="00B90D6E" w:rsidRPr="00907E47" w:rsidRDefault="00B90D6E" w:rsidP="00B90D6E">
            <w:pPr>
              <w:spacing w:after="0" w:line="240" w:lineRule="auto"/>
              <w:jc w:val="center"/>
              <w:rPr>
                <w:rFonts w:ascii="Times New Roman" w:eastAsia="Times New Roman" w:hAnsi="Times New Roman" w:cs="Times New Roman"/>
                <w:i/>
                <w:color w:val="000000" w:themeColor="text1"/>
                <w:kern w:val="0"/>
                <w:sz w:val="24"/>
                <w:szCs w:val="24"/>
                <w:lang w:eastAsia="lt-LT"/>
                <w14:ligatures w14:val="none"/>
              </w:rPr>
            </w:pPr>
            <w:r w:rsidRPr="00907E47">
              <w:rPr>
                <w:rFonts w:ascii="Times New Roman" w:eastAsia="Times New Roman" w:hAnsi="Times New Roman" w:cs="Times New Roman"/>
                <w:i/>
                <w:color w:val="000000" w:themeColor="text1"/>
                <w:kern w:val="0"/>
                <w:sz w:val="24"/>
                <w:szCs w:val="24"/>
                <w:lang w:eastAsia="lt-LT"/>
                <w14:ligatures w14:val="none"/>
              </w:rPr>
              <w:t>2</w:t>
            </w:r>
          </w:p>
        </w:tc>
        <w:tc>
          <w:tcPr>
            <w:tcW w:w="992" w:type="dxa"/>
            <w:shd w:val="clear" w:color="auto" w:fill="auto"/>
          </w:tcPr>
          <w:p w14:paraId="2D7369F7" w14:textId="77777777" w:rsidR="00B90D6E" w:rsidRPr="00907E47" w:rsidRDefault="00B90D6E" w:rsidP="00B90D6E">
            <w:pPr>
              <w:spacing w:after="0" w:line="240" w:lineRule="auto"/>
              <w:jc w:val="center"/>
              <w:rPr>
                <w:rFonts w:ascii="Times New Roman" w:eastAsia="Times New Roman" w:hAnsi="Times New Roman" w:cs="Times New Roman"/>
                <w:i/>
                <w:color w:val="000000" w:themeColor="text1"/>
                <w:kern w:val="0"/>
                <w:sz w:val="24"/>
                <w:szCs w:val="24"/>
                <w:lang w:eastAsia="lt-LT"/>
                <w14:ligatures w14:val="none"/>
              </w:rPr>
            </w:pPr>
            <w:r w:rsidRPr="00907E47">
              <w:rPr>
                <w:rFonts w:ascii="Times New Roman" w:eastAsia="Times New Roman" w:hAnsi="Times New Roman" w:cs="Times New Roman"/>
                <w:i/>
                <w:color w:val="000000" w:themeColor="text1"/>
                <w:kern w:val="0"/>
                <w:sz w:val="24"/>
                <w:szCs w:val="24"/>
                <w:lang w:eastAsia="lt-LT"/>
                <w14:ligatures w14:val="none"/>
              </w:rPr>
              <w:t>3</w:t>
            </w:r>
          </w:p>
        </w:tc>
        <w:tc>
          <w:tcPr>
            <w:tcW w:w="1134" w:type="dxa"/>
            <w:shd w:val="clear" w:color="auto" w:fill="auto"/>
          </w:tcPr>
          <w:p w14:paraId="3FB4E798" w14:textId="77777777" w:rsidR="00B90D6E" w:rsidRPr="00907E47" w:rsidRDefault="00B90D6E" w:rsidP="00B90D6E">
            <w:pPr>
              <w:spacing w:after="0" w:line="240" w:lineRule="auto"/>
              <w:jc w:val="center"/>
              <w:rPr>
                <w:rFonts w:ascii="Times New Roman" w:eastAsia="Times New Roman" w:hAnsi="Times New Roman" w:cs="Times New Roman"/>
                <w:i/>
                <w:color w:val="000000" w:themeColor="text1"/>
                <w:kern w:val="0"/>
                <w:sz w:val="24"/>
                <w:szCs w:val="24"/>
                <w:lang w:eastAsia="lt-LT"/>
                <w14:ligatures w14:val="none"/>
              </w:rPr>
            </w:pPr>
            <w:r w:rsidRPr="00907E47">
              <w:rPr>
                <w:rFonts w:ascii="Times New Roman" w:eastAsia="Times New Roman" w:hAnsi="Times New Roman" w:cs="Times New Roman"/>
                <w:i/>
                <w:color w:val="000000" w:themeColor="text1"/>
                <w:kern w:val="0"/>
                <w:sz w:val="24"/>
                <w:szCs w:val="24"/>
                <w:lang w:eastAsia="lt-LT"/>
                <w14:ligatures w14:val="none"/>
              </w:rPr>
              <w:t>4</w:t>
            </w:r>
          </w:p>
        </w:tc>
        <w:tc>
          <w:tcPr>
            <w:tcW w:w="1701" w:type="dxa"/>
            <w:shd w:val="clear" w:color="auto" w:fill="auto"/>
          </w:tcPr>
          <w:p w14:paraId="1A259B45" w14:textId="77777777" w:rsidR="00B90D6E" w:rsidRPr="00907E47" w:rsidRDefault="00B90D6E" w:rsidP="00B90D6E">
            <w:pPr>
              <w:spacing w:after="0" w:line="240" w:lineRule="auto"/>
              <w:jc w:val="center"/>
              <w:rPr>
                <w:rFonts w:ascii="Times New Roman" w:eastAsia="Times New Roman" w:hAnsi="Times New Roman" w:cs="Times New Roman"/>
                <w:i/>
                <w:color w:val="000000" w:themeColor="text1"/>
                <w:kern w:val="0"/>
                <w:sz w:val="24"/>
                <w:szCs w:val="24"/>
                <w:lang w:eastAsia="lt-LT"/>
                <w14:ligatures w14:val="none"/>
              </w:rPr>
            </w:pPr>
            <w:r w:rsidRPr="00907E47">
              <w:rPr>
                <w:rFonts w:ascii="Times New Roman" w:eastAsia="Times New Roman" w:hAnsi="Times New Roman" w:cs="Times New Roman"/>
                <w:i/>
                <w:color w:val="000000" w:themeColor="text1"/>
                <w:kern w:val="0"/>
                <w:sz w:val="24"/>
                <w:szCs w:val="24"/>
                <w:lang w:eastAsia="lt-LT"/>
                <w14:ligatures w14:val="none"/>
              </w:rPr>
              <w:t>5</w:t>
            </w:r>
          </w:p>
        </w:tc>
        <w:tc>
          <w:tcPr>
            <w:tcW w:w="1417" w:type="dxa"/>
          </w:tcPr>
          <w:p w14:paraId="2FC272DF" w14:textId="77777777" w:rsidR="00B90D6E" w:rsidRPr="00907E47" w:rsidRDefault="00B90D6E" w:rsidP="00B90D6E">
            <w:pPr>
              <w:spacing w:after="0" w:line="240" w:lineRule="auto"/>
              <w:jc w:val="center"/>
              <w:rPr>
                <w:rFonts w:ascii="Times New Roman" w:eastAsia="Times New Roman" w:hAnsi="Times New Roman" w:cs="Times New Roman"/>
                <w:i/>
                <w:color w:val="000000" w:themeColor="text1"/>
                <w:kern w:val="0"/>
                <w:sz w:val="24"/>
                <w:szCs w:val="24"/>
                <w:lang w:val="en-US" w:eastAsia="lt-LT"/>
                <w14:ligatures w14:val="none"/>
              </w:rPr>
            </w:pPr>
            <w:r w:rsidRPr="00907E47">
              <w:rPr>
                <w:rFonts w:ascii="Times New Roman" w:eastAsia="Times New Roman" w:hAnsi="Times New Roman" w:cs="Times New Roman"/>
                <w:i/>
                <w:color w:val="000000" w:themeColor="text1"/>
                <w:kern w:val="0"/>
                <w:sz w:val="24"/>
                <w:szCs w:val="24"/>
                <w:lang w:eastAsia="lt-LT"/>
                <w14:ligatures w14:val="none"/>
              </w:rPr>
              <w:t>6</w:t>
            </w:r>
            <w:r w:rsidRPr="00907E47">
              <w:rPr>
                <w:rFonts w:ascii="Times New Roman" w:eastAsia="Times New Roman" w:hAnsi="Times New Roman" w:cs="Times New Roman"/>
                <w:i/>
                <w:color w:val="000000" w:themeColor="text1"/>
                <w:kern w:val="0"/>
                <w:sz w:val="24"/>
                <w:szCs w:val="24"/>
                <w:lang w:val="en-US" w:eastAsia="lt-LT"/>
                <w14:ligatures w14:val="none"/>
              </w:rPr>
              <w:t>=4*5</w:t>
            </w:r>
          </w:p>
        </w:tc>
      </w:tr>
      <w:tr w:rsidR="0004456B" w:rsidRPr="0004456B" w14:paraId="04ED9C87" w14:textId="77777777" w:rsidTr="00D01C0B">
        <w:tc>
          <w:tcPr>
            <w:tcW w:w="596" w:type="dxa"/>
            <w:shd w:val="clear" w:color="auto" w:fill="auto"/>
          </w:tcPr>
          <w:p w14:paraId="7035490D" w14:textId="77777777"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1.</w:t>
            </w:r>
          </w:p>
        </w:tc>
        <w:tc>
          <w:tcPr>
            <w:tcW w:w="3686" w:type="dxa"/>
            <w:shd w:val="clear" w:color="auto" w:fill="auto"/>
          </w:tcPr>
          <w:p w14:paraId="0D60ED39" w14:textId="77777777" w:rsidR="0063282B" w:rsidRPr="00907E47" w:rsidRDefault="0063282B" w:rsidP="0063282B">
            <w:pPr>
              <w:autoSpaceDE w:val="0"/>
              <w:autoSpaceDN w:val="0"/>
              <w:adjustRightInd w:val="0"/>
              <w:spacing w:after="0" w:line="240" w:lineRule="auto"/>
              <w:jc w:val="both"/>
              <w:rPr>
                <w:rFonts w:ascii="Times New Roman" w:hAnsi="Times New Roman" w:cs="Times New Roman"/>
                <w:kern w:val="0"/>
                <w:sz w:val="24"/>
                <w:szCs w:val="24"/>
              </w:rPr>
            </w:pPr>
            <w:proofErr w:type="spellStart"/>
            <w:r w:rsidRPr="00907E47">
              <w:rPr>
                <w:rFonts w:ascii="Times New Roman" w:hAnsi="Times New Roman" w:cs="Times New Roman"/>
                <w:kern w:val="0"/>
                <w:sz w:val="24"/>
                <w:szCs w:val="24"/>
              </w:rPr>
              <w:t>iConvert</w:t>
            </w:r>
            <w:proofErr w:type="spellEnd"/>
            <w:r w:rsidRPr="00907E47">
              <w:rPr>
                <w:rFonts w:ascii="Times New Roman" w:hAnsi="Times New Roman" w:cs="Times New Roman"/>
                <w:kern w:val="0"/>
                <w:sz w:val="24"/>
                <w:szCs w:val="24"/>
              </w:rPr>
              <w:t xml:space="preserve"> licencijų</w:t>
            </w:r>
          </w:p>
          <w:p w14:paraId="5A79693D" w14:textId="77777777" w:rsidR="0063282B" w:rsidRPr="00907E47" w:rsidRDefault="0063282B" w:rsidP="0063282B">
            <w:pPr>
              <w:autoSpaceDE w:val="0"/>
              <w:autoSpaceDN w:val="0"/>
              <w:adjustRightInd w:val="0"/>
              <w:spacing w:after="0" w:line="240" w:lineRule="auto"/>
              <w:jc w:val="both"/>
              <w:rPr>
                <w:rFonts w:ascii="Times New Roman" w:hAnsi="Times New Roman" w:cs="Times New Roman"/>
                <w:kern w:val="0"/>
                <w:sz w:val="24"/>
                <w:szCs w:val="24"/>
              </w:rPr>
            </w:pPr>
            <w:r w:rsidRPr="00907E47">
              <w:rPr>
                <w:rFonts w:ascii="Times New Roman" w:hAnsi="Times New Roman" w:cs="Times New Roman"/>
                <w:kern w:val="0"/>
                <w:sz w:val="24"/>
                <w:szCs w:val="24"/>
              </w:rPr>
              <w:t>paketo techninio</w:t>
            </w:r>
          </w:p>
          <w:p w14:paraId="7EC73893" w14:textId="77777777" w:rsidR="0063282B" w:rsidRPr="00907E47" w:rsidRDefault="0063282B" w:rsidP="0063282B">
            <w:pPr>
              <w:autoSpaceDE w:val="0"/>
              <w:autoSpaceDN w:val="0"/>
              <w:adjustRightInd w:val="0"/>
              <w:spacing w:after="0" w:line="240" w:lineRule="auto"/>
              <w:jc w:val="both"/>
              <w:rPr>
                <w:rFonts w:ascii="Times New Roman" w:hAnsi="Times New Roman" w:cs="Times New Roman"/>
                <w:kern w:val="0"/>
                <w:sz w:val="24"/>
                <w:szCs w:val="24"/>
              </w:rPr>
            </w:pPr>
            <w:r w:rsidRPr="00907E47">
              <w:rPr>
                <w:rFonts w:ascii="Times New Roman" w:hAnsi="Times New Roman" w:cs="Times New Roman"/>
                <w:kern w:val="0"/>
                <w:sz w:val="24"/>
                <w:szCs w:val="24"/>
              </w:rPr>
              <w:lastRenderedPageBreak/>
              <w:t>palaikymo</w:t>
            </w:r>
          </w:p>
          <w:p w14:paraId="0C8F04CF" w14:textId="3BD2636D" w:rsidR="00B90D6E" w:rsidRPr="00907E47" w:rsidDel="00C2262B" w:rsidRDefault="0063282B" w:rsidP="0063282B">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hAnsi="Times New Roman" w:cs="Times New Roman"/>
                <w:kern w:val="0"/>
                <w:sz w:val="24"/>
                <w:szCs w:val="24"/>
              </w:rPr>
              <w:t>paslaugos</w:t>
            </w:r>
          </w:p>
        </w:tc>
        <w:tc>
          <w:tcPr>
            <w:tcW w:w="992" w:type="dxa"/>
            <w:shd w:val="clear" w:color="auto" w:fill="auto"/>
          </w:tcPr>
          <w:p w14:paraId="65B83ECE" w14:textId="3A6CCF1F" w:rsidR="00B90D6E" w:rsidRPr="00907E47" w:rsidRDefault="004773C1"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lastRenderedPageBreak/>
              <w:t>metai</w:t>
            </w:r>
          </w:p>
        </w:tc>
        <w:tc>
          <w:tcPr>
            <w:tcW w:w="1134" w:type="dxa"/>
            <w:shd w:val="clear" w:color="auto" w:fill="auto"/>
          </w:tcPr>
          <w:p w14:paraId="684E5B38" w14:textId="2E426439" w:rsidR="00B90D6E" w:rsidRPr="00907E47" w:rsidRDefault="004773C1"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1</w:t>
            </w:r>
          </w:p>
          <w:p w14:paraId="210E7340" w14:textId="0CC467AB" w:rsidR="00B90D6E" w:rsidRPr="00907E47" w:rsidRDefault="00B90D6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p>
        </w:tc>
        <w:tc>
          <w:tcPr>
            <w:tcW w:w="1701" w:type="dxa"/>
            <w:shd w:val="clear" w:color="auto" w:fill="auto"/>
          </w:tcPr>
          <w:p w14:paraId="4268140C" w14:textId="1238CEDA" w:rsidR="00B90D6E" w:rsidRPr="0004456B" w:rsidRDefault="0042642F"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8000,00</w:t>
            </w:r>
          </w:p>
        </w:tc>
        <w:tc>
          <w:tcPr>
            <w:tcW w:w="1417" w:type="dxa"/>
            <w:shd w:val="clear" w:color="auto" w:fill="auto"/>
          </w:tcPr>
          <w:p w14:paraId="2DD5FA3C" w14:textId="286449BA" w:rsidR="00B90D6E" w:rsidRPr="0004456B" w:rsidRDefault="009C26B0"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04456B">
              <w:rPr>
                <w:rFonts w:ascii="Times New Roman" w:eastAsia="Times New Roman" w:hAnsi="Times New Roman" w:cs="Times New Roman"/>
                <w:color w:val="000000" w:themeColor="text1"/>
                <w:kern w:val="0"/>
                <w:sz w:val="24"/>
                <w:szCs w:val="24"/>
                <w:lang w:eastAsia="lt-LT"/>
                <w14:ligatures w14:val="none"/>
              </w:rPr>
              <w:t>8000</w:t>
            </w:r>
            <w:r w:rsidR="00B90D6E" w:rsidRPr="0004456B">
              <w:rPr>
                <w:rFonts w:ascii="Times New Roman" w:eastAsia="Times New Roman" w:hAnsi="Times New Roman" w:cs="Times New Roman"/>
                <w:color w:val="000000" w:themeColor="text1"/>
                <w:kern w:val="0"/>
                <w:sz w:val="24"/>
                <w:szCs w:val="24"/>
                <w:lang w:eastAsia="lt-LT"/>
                <w14:ligatures w14:val="none"/>
              </w:rPr>
              <w:t>,</w:t>
            </w:r>
            <w:r w:rsidR="0042642F">
              <w:rPr>
                <w:rFonts w:ascii="Times New Roman" w:eastAsia="Times New Roman" w:hAnsi="Times New Roman" w:cs="Times New Roman"/>
                <w:color w:val="000000" w:themeColor="text1"/>
                <w:kern w:val="0"/>
                <w:sz w:val="24"/>
                <w:szCs w:val="24"/>
                <w:lang w:eastAsia="lt-LT"/>
                <w14:ligatures w14:val="none"/>
              </w:rPr>
              <w:t>00</w:t>
            </w:r>
          </w:p>
        </w:tc>
      </w:tr>
      <w:tr w:rsidR="005A295D" w:rsidRPr="00907E47" w14:paraId="4FB25534" w14:textId="77777777">
        <w:tc>
          <w:tcPr>
            <w:tcW w:w="596" w:type="dxa"/>
            <w:shd w:val="clear" w:color="auto" w:fill="auto"/>
          </w:tcPr>
          <w:p w14:paraId="418A2E7C" w14:textId="28AF29A4" w:rsidR="005A295D" w:rsidRPr="00907E47" w:rsidRDefault="005A295D"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2.</w:t>
            </w:r>
          </w:p>
        </w:tc>
        <w:tc>
          <w:tcPr>
            <w:tcW w:w="3686" w:type="dxa"/>
            <w:shd w:val="clear" w:color="auto" w:fill="auto"/>
          </w:tcPr>
          <w:p w14:paraId="10211940" w14:textId="77777777" w:rsidR="007F4D67" w:rsidRPr="007F4D67" w:rsidRDefault="007F4D67" w:rsidP="007F4D67">
            <w:pPr>
              <w:autoSpaceDE w:val="0"/>
              <w:autoSpaceDN w:val="0"/>
              <w:adjustRightInd w:val="0"/>
              <w:spacing w:after="0" w:line="240" w:lineRule="auto"/>
              <w:rPr>
                <w:rFonts w:ascii="TimesNewRomanPSMT" w:hAnsi="TimesNewRomanPSMT" w:cs="TimesNewRomanPSMT"/>
                <w:kern w:val="0"/>
                <w:sz w:val="24"/>
                <w:szCs w:val="24"/>
              </w:rPr>
            </w:pPr>
            <w:proofErr w:type="spellStart"/>
            <w:r w:rsidRPr="007F4D67">
              <w:rPr>
                <w:rFonts w:ascii="TimesNewRomanPSMT" w:hAnsi="TimesNewRomanPSMT" w:cs="TimesNewRomanPSMT"/>
                <w:kern w:val="0"/>
                <w:sz w:val="24"/>
                <w:szCs w:val="24"/>
              </w:rPr>
              <w:t>iConvert</w:t>
            </w:r>
            <w:proofErr w:type="spellEnd"/>
            <w:r w:rsidRPr="007F4D67">
              <w:rPr>
                <w:rFonts w:ascii="TimesNewRomanPSMT" w:hAnsi="TimesNewRomanPSMT" w:cs="TimesNewRomanPSMT"/>
                <w:kern w:val="0"/>
                <w:sz w:val="24"/>
                <w:szCs w:val="24"/>
              </w:rPr>
              <w:t xml:space="preserve"> licencijų</w:t>
            </w:r>
          </w:p>
          <w:p w14:paraId="60D26831" w14:textId="77777777" w:rsidR="007F4D67" w:rsidRPr="007F4D67" w:rsidRDefault="007F4D67" w:rsidP="007F4D67">
            <w:pPr>
              <w:autoSpaceDE w:val="0"/>
              <w:autoSpaceDN w:val="0"/>
              <w:adjustRightInd w:val="0"/>
              <w:spacing w:after="0" w:line="240" w:lineRule="auto"/>
              <w:rPr>
                <w:rFonts w:ascii="TimesNewRomanPSMT" w:hAnsi="TimesNewRomanPSMT" w:cs="TimesNewRomanPSMT"/>
                <w:kern w:val="0"/>
                <w:sz w:val="24"/>
                <w:szCs w:val="24"/>
              </w:rPr>
            </w:pPr>
            <w:r w:rsidRPr="007F4D67">
              <w:rPr>
                <w:rFonts w:ascii="TimesNewRomanPSMT" w:hAnsi="TimesNewRomanPSMT" w:cs="TimesNewRomanPSMT"/>
                <w:kern w:val="0"/>
                <w:sz w:val="24"/>
                <w:szCs w:val="24"/>
              </w:rPr>
              <w:t>paketo techninio</w:t>
            </w:r>
          </w:p>
          <w:p w14:paraId="02F405A2" w14:textId="77777777" w:rsidR="007F4D67" w:rsidRPr="007F4D67" w:rsidRDefault="007F4D67" w:rsidP="007F4D67">
            <w:pPr>
              <w:autoSpaceDE w:val="0"/>
              <w:autoSpaceDN w:val="0"/>
              <w:adjustRightInd w:val="0"/>
              <w:spacing w:after="0" w:line="240" w:lineRule="auto"/>
              <w:rPr>
                <w:rFonts w:ascii="TimesNewRomanPSMT" w:hAnsi="TimesNewRomanPSMT" w:cs="TimesNewRomanPSMT"/>
                <w:kern w:val="0"/>
                <w:sz w:val="24"/>
                <w:szCs w:val="24"/>
              </w:rPr>
            </w:pPr>
            <w:r w:rsidRPr="007F4D67">
              <w:rPr>
                <w:rFonts w:ascii="TimesNewRomanPSMT" w:hAnsi="TimesNewRomanPSMT" w:cs="TimesNewRomanPSMT"/>
                <w:kern w:val="0"/>
                <w:sz w:val="24"/>
                <w:szCs w:val="24"/>
              </w:rPr>
              <w:t>palaikymo</w:t>
            </w:r>
          </w:p>
          <w:p w14:paraId="6D261E71" w14:textId="6688C58E" w:rsidR="005A295D" w:rsidRPr="00907E47" w:rsidRDefault="007F4D67" w:rsidP="007F4D67">
            <w:pPr>
              <w:autoSpaceDE w:val="0"/>
              <w:autoSpaceDN w:val="0"/>
              <w:adjustRightInd w:val="0"/>
              <w:spacing w:after="0" w:line="240" w:lineRule="auto"/>
              <w:jc w:val="both"/>
              <w:rPr>
                <w:rFonts w:ascii="Times New Roman" w:hAnsi="Times New Roman" w:cs="Times New Roman"/>
                <w:kern w:val="0"/>
                <w:sz w:val="24"/>
                <w:szCs w:val="24"/>
              </w:rPr>
            </w:pPr>
            <w:r w:rsidRPr="007F4D67">
              <w:rPr>
                <w:rFonts w:ascii="TimesNewRomanPSMT" w:hAnsi="TimesNewRomanPSMT" w:cs="TimesNewRomanPSMT"/>
                <w:kern w:val="0"/>
                <w:sz w:val="24"/>
                <w:szCs w:val="24"/>
              </w:rPr>
              <w:t>paslaugos</w:t>
            </w:r>
          </w:p>
        </w:tc>
        <w:tc>
          <w:tcPr>
            <w:tcW w:w="992" w:type="dxa"/>
            <w:shd w:val="clear" w:color="auto" w:fill="auto"/>
          </w:tcPr>
          <w:p w14:paraId="6A6AB542" w14:textId="2A6D37D1" w:rsidR="005A295D" w:rsidRPr="00907E47" w:rsidRDefault="00C423E5"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metai</w:t>
            </w:r>
          </w:p>
        </w:tc>
        <w:tc>
          <w:tcPr>
            <w:tcW w:w="1134" w:type="dxa"/>
            <w:shd w:val="clear" w:color="auto" w:fill="auto"/>
          </w:tcPr>
          <w:p w14:paraId="1AB88783" w14:textId="3B031F33" w:rsidR="005A295D" w:rsidRPr="00907E47" w:rsidRDefault="00C423E5"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0,5</w:t>
            </w:r>
          </w:p>
        </w:tc>
        <w:tc>
          <w:tcPr>
            <w:tcW w:w="1701" w:type="dxa"/>
            <w:shd w:val="clear" w:color="auto" w:fill="auto"/>
          </w:tcPr>
          <w:p w14:paraId="34335A99" w14:textId="3D60E9CF" w:rsidR="005A295D" w:rsidRPr="0004456B" w:rsidRDefault="0042642F"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4</w:t>
            </w:r>
            <w:r w:rsidR="004773C1">
              <w:rPr>
                <w:rFonts w:ascii="Times New Roman" w:eastAsia="Times New Roman" w:hAnsi="Times New Roman" w:cs="Times New Roman"/>
                <w:color w:val="000000" w:themeColor="text1"/>
                <w:kern w:val="0"/>
                <w:sz w:val="24"/>
                <w:szCs w:val="24"/>
                <w:lang w:eastAsia="lt-LT"/>
                <w14:ligatures w14:val="none"/>
              </w:rPr>
              <w:t>000,00</w:t>
            </w:r>
          </w:p>
        </w:tc>
        <w:tc>
          <w:tcPr>
            <w:tcW w:w="1417" w:type="dxa"/>
          </w:tcPr>
          <w:p w14:paraId="3127674A" w14:textId="49F678F3" w:rsidR="005A295D" w:rsidRPr="0004456B" w:rsidRDefault="00801B3E"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04456B">
              <w:rPr>
                <w:rFonts w:ascii="Times New Roman" w:eastAsia="Times New Roman" w:hAnsi="Times New Roman" w:cs="Times New Roman"/>
                <w:color w:val="000000" w:themeColor="text1"/>
                <w:kern w:val="0"/>
                <w:sz w:val="24"/>
                <w:szCs w:val="24"/>
                <w:lang w:eastAsia="lt-LT"/>
                <w14:ligatures w14:val="none"/>
              </w:rPr>
              <w:t>4000,</w:t>
            </w:r>
            <w:r w:rsidR="004773C1">
              <w:rPr>
                <w:rFonts w:ascii="Times New Roman" w:eastAsia="Times New Roman" w:hAnsi="Times New Roman" w:cs="Times New Roman"/>
                <w:color w:val="000000" w:themeColor="text1"/>
                <w:kern w:val="0"/>
                <w:sz w:val="24"/>
                <w:szCs w:val="24"/>
                <w:lang w:eastAsia="lt-LT"/>
                <w14:ligatures w14:val="none"/>
              </w:rPr>
              <w:t>00</w:t>
            </w:r>
          </w:p>
        </w:tc>
      </w:tr>
      <w:tr w:rsidR="00B90D6E" w:rsidRPr="00907E47" w14:paraId="68B0EA89" w14:textId="77777777" w:rsidTr="00880EFC">
        <w:tc>
          <w:tcPr>
            <w:tcW w:w="8109" w:type="dxa"/>
            <w:gridSpan w:val="5"/>
            <w:shd w:val="clear" w:color="auto" w:fill="auto"/>
          </w:tcPr>
          <w:p w14:paraId="7EE32A11" w14:textId="77777777" w:rsidR="00B90D6E" w:rsidRPr="00907E47" w:rsidRDefault="00B90D6E" w:rsidP="00B90D6E">
            <w:pPr>
              <w:spacing w:after="0" w:line="240" w:lineRule="auto"/>
              <w:jc w:val="right"/>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Iš viso, Eur, be PVM</w:t>
            </w:r>
          </w:p>
        </w:tc>
        <w:tc>
          <w:tcPr>
            <w:tcW w:w="1417" w:type="dxa"/>
          </w:tcPr>
          <w:p w14:paraId="6BD1BF9D" w14:textId="0F8AEF73" w:rsidR="00B90D6E" w:rsidRPr="00907E47" w:rsidRDefault="003E50D0" w:rsidP="00B90D6E">
            <w:pPr>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907E47">
              <w:rPr>
                <w:rFonts w:ascii="Times New Roman" w:eastAsia="Times New Roman" w:hAnsi="Times New Roman" w:cs="Times New Roman"/>
                <w:color w:val="000000" w:themeColor="text1"/>
                <w:kern w:val="0"/>
                <w:sz w:val="24"/>
                <w:szCs w:val="24"/>
                <w:lang w:eastAsia="lt-LT"/>
                <w14:ligatures w14:val="none"/>
              </w:rPr>
              <w:t>12000</w:t>
            </w:r>
            <w:r w:rsidR="00B90D6E" w:rsidRPr="00907E47">
              <w:rPr>
                <w:rFonts w:ascii="Times New Roman" w:eastAsia="Times New Roman" w:hAnsi="Times New Roman" w:cs="Times New Roman"/>
                <w:color w:val="000000" w:themeColor="text1"/>
                <w:kern w:val="0"/>
                <w:sz w:val="24"/>
                <w:szCs w:val="24"/>
                <w:lang w:eastAsia="lt-LT"/>
                <w14:ligatures w14:val="none"/>
              </w:rPr>
              <w:t>,</w:t>
            </w:r>
            <w:r w:rsidR="004773C1">
              <w:rPr>
                <w:rFonts w:ascii="Times New Roman" w:eastAsia="Times New Roman" w:hAnsi="Times New Roman" w:cs="Times New Roman"/>
                <w:color w:val="000000" w:themeColor="text1"/>
                <w:kern w:val="0"/>
                <w:sz w:val="24"/>
                <w:szCs w:val="24"/>
                <w:lang w:eastAsia="lt-LT"/>
                <w14:ligatures w14:val="none"/>
              </w:rPr>
              <w:t>00</w:t>
            </w:r>
          </w:p>
        </w:tc>
      </w:tr>
    </w:tbl>
    <w:p w14:paraId="1F1F3D0F" w14:textId="77777777" w:rsidR="00B90D6E" w:rsidRPr="00907E47" w:rsidRDefault="00B90D6E" w:rsidP="00B90D6E">
      <w:pPr>
        <w:tabs>
          <w:tab w:val="left" w:pos="0"/>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p>
    <w:p w14:paraId="0C763DB9" w14:textId="77777777" w:rsidR="00B90D6E" w:rsidRPr="00907E47" w:rsidRDefault="00B90D6E" w:rsidP="00B90D6E">
      <w:pPr>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5.2. Sutarčiai taikoma fiksuotos kainos kainodara.</w:t>
      </w:r>
    </w:p>
    <w:p w14:paraId="2F2A8A72" w14:textId="2E3FF28E" w:rsidR="00B90D6E" w:rsidRPr="00907E47" w:rsidRDefault="00B90D6E" w:rsidP="00B90D6E">
      <w:pPr>
        <w:tabs>
          <w:tab w:val="left" w:pos="142"/>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5.3. Sutarties kaina yra fiksuota ir S</w:t>
      </w:r>
      <w:r w:rsidR="004B3618" w:rsidRPr="00907E47">
        <w:rPr>
          <w:rFonts w:ascii="Times New Roman" w:eastAsia="Times New Roman" w:hAnsi="Times New Roman" w:cs="Times New Roman"/>
          <w:kern w:val="0"/>
          <w:sz w:val="24"/>
          <w:szCs w:val="24"/>
          <w:lang w:eastAsia="ar-SA"/>
          <w14:ligatures w14:val="none"/>
        </w:rPr>
        <w:t>u</w:t>
      </w:r>
      <w:r w:rsidRPr="00907E47">
        <w:rPr>
          <w:rFonts w:ascii="Times New Roman" w:eastAsia="Times New Roman" w:hAnsi="Times New Roman" w:cs="Times New Roman"/>
          <w:kern w:val="0"/>
          <w:sz w:val="24"/>
          <w:szCs w:val="24"/>
          <w:lang w:eastAsia="ar-SA"/>
          <w14:ligatures w14:val="none"/>
        </w:rPr>
        <w:t xml:space="preserve">tarties galiojimo laikotarpiu nekeičiama. Sutarties objekto kaina yra galutinė ir apima visas tiesiogines ir netiesiogines išlaidas, susijusias su paslaugų įsigijimu. Kainai įtakos negali turėti terminų pažeidimas, darbo užmokesčio ir kitų panašių išlaidų išaugimas. </w:t>
      </w:r>
    </w:p>
    <w:p w14:paraId="0E0DFFA6" w14:textId="77777777" w:rsidR="00B90D6E" w:rsidRPr="00907E47" w:rsidRDefault="00B90D6E" w:rsidP="00B90D6E">
      <w:pPr>
        <w:tabs>
          <w:tab w:val="left" w:pos="142"/>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val="x-none" w:eastAsia="ar-SA"/>
          <w14:ligatures w14:val="none"/>
        </w:rPr>
        <w:t xml:space="preserve">5.4. </w:t>
      </w:r>
      <w:r w:rsidRPr="00907E47">
        <w:rPr>
          <w:rFonts w:ascii="Times New Roman" w:eastAsia="Times New Roman" w:hAnsi="Times New Roman" w:cs="Times New Roman"/>
          <w:kern w:val="0"/>
          <w:sz w:val="24"/>
          <w:szCs w:val="24"/>
          <w:lang w:eastAsia="ar-SA"/>
          <w14:ligatures w14:val="none"/>
        </w:rPr>
        <w:t xml:space="preserve">Paslaugų </w:t>
      </w:r>
      <w:proofErr w:type="spellStart"/>
      <w:r w:rsidRPr="00907E47">
        <w:rPr>
          <w:rFonts w:ascii="Times New Roman" w:eastAsia="Times New Roman" w:hAnsi="Times New Roman" w:cs="Times New Roman"/>
          <w:kern w:val="0"/>
          <w:sz w:val="24"/>
          <w:szCs w:val="24"/>
          <w:lang w:eastAsia="ar-SA"/>
          <w14:ligatures w14:val="none"/>
        </w:rPr>
        <w:t>teikėj</w:t>
      </w:r>
      <w:r w:rsidRPr="00907E47">
        <w:rPr>
          <w:rFonts w:ascii="Times New Roman" w:eastAsia="Times New Roman" w:hAnsi="Times New Roman" w:cs="Times New Roman"/>
          <w:kern w:val="0"/>
          <w:sz w:val="24"/>
          <w:szCs w:val="24"/>
          <w:lang w:val="x-none" w:eastAsia="ar-SA"/>
          <w14:ligatures w14:val="none"/>
        </w:rPr>
        <w:t>as</w:t>
      </w:r>
      <w:proofErr w:type="spellEnd"/>
      <w:r w:rsidRPr="00907E47">
        <w:rPr>
          <w:rFonts w:ascii="Times New Roman" w:eastAsia="Times New Roman" w:hAnsi="Times New Roman" w:cs="Times New Roman"/>
          <w:kern w:val="0"/>
          <w:sz w:val="24"/>
          <w:szCs w:val="24"/>
          <w:lang w:val="x-none" w:eastAsia="ar-SA"/>
          <w14:ligatures w14:val="none"/>
        </w:rPr>
        <w:t xml:space="preserve"> prisiima visą riziką dėl to, kad nuo </w:t>
      </w:r>
      <w:r w:rsidRPr="00907E47">
        <w:rPr>
          <w:rFonts w:ascii="Times New Roman" w:eastAsia="Times New Roman" w:hAnsi="Times New Roman" w:cs="Times New Roman"/>
          <w:kern w:val="0"/>
          <w:sz w:val="24"/>
          <w:szCs w:val="24"/>
          <w:lang w:eastAsia="ar-SA"/>
          <w14:ligatures w14:val="none"/>
        </w:rPr>
        <w:t xml:space="preserve">Paslaugų </w:t>
      </w:r>
      <w:proofErr w:type="spellStart"/>
      <w:r w:rsidRPr="00907E47">
        <w:rPr>
          <w:rFonts w:ascii="Times New Roman" w:eastAsia="Times New Roman" w:hAnsi="Times New Roman" w:cs="Times New Roman"/>
          <w:kern w:val="0"/>
          <w:sz w:val="24"/>
          <w:szCs w:val="24"/>
          <w:lang w:eastAsia="ar-SA"/>
          <w14:ligatures w14:val="none"/>
        </w:rPr>
        <w:t>teikėj</w:t>
      </w:r>
      <w:proofErr w:type="spellEnd"/>
      <w:r w:rsidRPr="00907E47">
        <w:rPr>
          <w:rFonts w:ascii="Times New Roman" w:eastAsia="Times New Roman" w:hAnsi="Times New Roman" w:cs="Times New Roman"/>
          <w:kern w:val="0"/>
          <w:sz w:val="24"/>
          <w:szCs w:val="24"/>
          <w:lang w:val="x-none" w:eastAsia="ar-SA"/>
          <w14:ligatures w14:val="none"/>
        </w:rPr>
        <w:t xml:space="preserve">o nepriklausančių aplinkybių padidės su </w:t>
      </w:r>
      <w:r w:rsidRPr="00907E47">
        <w:rPr>
          <w:rFonts w:ascii="Times New Roman" w:eastAsia="Times New Roman" w:hAnsi="Times New Roman" w:cs="Times New Roman"/>
          <w:kern w:val="0"/>
          <w:sz w:val="24"/>
          <w:szCs w:val="24"/>
          <w:lang w:eastAsia="ar-SA"/>
          <w14:ligatures w14:val="none"/>
        </w:rPr>
        <w:t>S</w:t>
      </w:r>
      <w:proofErr w:type="spellStart"/>
      <w:r w:rsidRPr="00907E47">
        <w:rPr>
          <w:rFonts w:ascii="Times New Roman" w:eastAsia="Times New Roman" w:hAnsi="Times New Roman" w:cs="Times New Roman"/>
          <w:kern w:val="0"/>
          <w:sz w:val="24"/>
          <w:szCs w:val="24"/>
          <w:lang w:val="x-none" w:eastAsia="ar-SA"/>
          <w14:ligatures w14:val="none"/>
        </w:rPr>
        <w:t>utartimi</w:t>
      </w:r>
      <w:proofErr w:type="spellEnd"/>
      <w:r w:rsidRPr="00907E47">
        <w:rPr>
          <w:rFonts w:ascii="Times New Roman" w:eastAsia="Times New Roman" w:hAnsi="Times New Roman" w:cs="Times New Roman"/>
          <w:kern w:val="0"/>
          <w:sz w:val="24"/>
          <w:szCs w:val="24"/>
          <w:lang w:val="x-none" w:eastAsia="ar-SA"/>
          <w14:ligatures w14:val="none"/>
        </w:rPr>
        <w:t xml:space="preserve"> susijusios teikėjo išlaidos ir </w:t>
      </w:r>
      <w:r w:rsidRPr="00907E47">
        <w:rPr>
          <w:rFonts w:ascii="Times New Roman" w:eastAsia="Times New Roman" w:hAnsi="Times New Roman" w:cs="Times New Roman"/>
          <w:kern w:val="0"/>
          <w:sz w:val="24"/>
          <w:szCs w:val="24"/>
          <w:lang w:eastAsia="ar-SA"/>
          <w14:ligatures w14:val="none"/>
        </w:rPr>
        <w:t xml:space="preserve">Paslaugų </w:t>
      </w:r>
      <w:proofErr w:type="spellStart"/>
      <w:r w:rsidRPr="00907E47">
        <w:rPr>
          <w:rFonts w:ascii="Times New Roman" w:eastAsia="Times New Roman" w:hAnsi="Times New Roman" w:cs="Times New Roman"/>
          <w:kern w:val="0"/>
          <w:sz w:val="24"/>
          <w:szCs w:val="24"/>
          <w:lang w:eastAsia="ar-SA"/>
          <w14:ligatures w14:val="none"/>
        </w:rPr>
        <w:t>teikėj</w:t>
      </w:r>
      <w:proofErr w:type="spellEnd"/>
      <w:r w:rsidRPr="00907E47">
        <w:rPr>
          <w:rFonts w:ascii="Times New Roman" w:eastAsia="Times New Roman" w:hAnsi="Times New Roman" w:cs="Times New Roman"/>
          <w:kern w:val="0"/>
          <w:sz w:val="24"/>
          <w:szCs w:val="24"/>
          <w:lang w:val="x-none" w:eastAsia="ar-SA"/>
          <w14:ligatures w14:val="none"/>
        </w:rPr>
        <w:t xml:space="preserve">ui </w:t>
      </w:r>
      <w:r w:rsidRPr="00907E47">
        <w:rPr>
          <w:rFonts w:ascii="Times New Roman" w:eastAsia="Times New Roman" w:hAnsi="Times New Roman" w:cs="Times New Roman"/>
          <w:kern w:val="0"/>
          <w:sz w:val="24"/>
          <w:szCs w:val="24"/>
          <w:lang w:eastAsia="ar-SA"/>
          <w14:ligatures w14:val="none"/>
        </w:rPr>
        <w:t>S</w:t>
      </w:r>
      <w:proofErr w:type="spellStart"/>
      <w:r w:rsidRPr="00907E47">
        <w:rPr>
          <w:rFonts w:ascii="Times New Roman" w:eastAsia="Times New Roman" w:hAnsi="Times New Roman" w:cs="Times New Roman"/>
          <w:kern w:val="0"/>
          <w:sz w:val="24"/>
          <w:szCs w:val="24"/>
          <w:lang w:val="x-none" w:eastAsia="ar-SA"/>
          <w14:ligatures w14:val="none"/>
        </w:rPr>
        <w:t>utarties</w:t>
      </w:r>
      <w:proofErr w:type="spellEnd"/>
      <w:r w:rsidRPr="00907E47">
        <w:rPr>
          <w:rFonts w:ascii="Times New Roman" w:eastAsia="Times New Roman" w:hAnsi="Times New Roman" w:cs="Times New Roman"/>
          <w:kern w:val="0"/>
          <w:sz w:val="24"/>
          <w:szCs w:val="24"/>
          <w:lang w:val="x-none" w:eastAsia="ar-SA"/>
          <w14:ligatures w14:val="none"/>
        </w:rPr>
        <w:t xml:space="preserve"> vykdymas taps sudėtingesnis (</w:t>
      </w:r>
      <w:r w:rsidRPr="00907E47">
        <w:rPr>
          <w:rFonts w:ascii="Times New Roman" w:eastAsia="Times New Roman" w:hAnsi="Times New Roman" w:cs="Times New Roman"/>
          <w:kern w:val="0"/>
          <w:sz w:val="24"/>
          <w:szCs w:val="24"/>
          <w:lang w:eastAsia="ar-SA"/>
          <w14:ligatures w14:val="none"/>
        </w:rPr>
        <w:t xml:space="preserve">Paslaugų </w:t>
      </w:r>
      <w:proofErr w:type="spellStart"/>
      <w:r w:rsidRPr="00907E47">
        <w:rPr>
          <w:rFonts w:ascii="Times New Roman" w:eastAsia="Times New Roman" w:hAnsi="Times New Roman" w:cs="Times New Roman"/>
          <w:kern w:val="0"/>
          <w:sz w:val="24"/>
          <w:szCs w:val="24"/>
          <w:lang w:eastAsia="ar-SA"/>
          <w14:ligatures w14:val="none"/>
        </w:rPr>
        <w:t>teikėj</w:t>
      </w:r>
      <w:proofErr w:type="spellEnd"/>
      <w:r w:rsidRPr="00907E47">
        <w:rPr>
          <w:rFonts w:ascii="Times New Roman" w:eastAsia="Times New Roman" w:hAnsi="Times New Roman" w:cs="Times New Roman"/>
          <w:kern w:val="0"/>
          <w:sz w:val="24"/>
          <w:szCs w:val="24"/>
          <w:lang w:val="x-none" w:eastAsia="ar-SA"/>
          <w14:ligatures w14:val="none"/>
        </w:rPr>
        <w:t xml:space="preserve">ui padidės įsipareigojimų vykdymo kaina). </w:t>
      </w:r>
      <w:r w:rsidRPr="00907E47">
        <w:rPr>
          <w:rFonts w:ascii="Times New Roman" w:eastAsia="Times New Roman" w:hAnsi="Times New Roman" w:cs="Times New Roman"/>
          <w:kern w:val="0"/>
          <w:sz w:val="24"/>
          <w:szCs w:val="24"/>
          <w:lang w:eastAsia="ar-SA"/>
          <w14:ligatures w14:val="none"/>
        </w:rPr>
        <w:t>S</w:t>
      </w:r>
      <w:proofErr w:type="spellStart"/>
      <w:r w:rsidRPr="00907E47">
        <w:rPr>
          <w:rFonts w:ascii="Times New Roman" w:eastAsia="Times New Roman" w:hAnsi="Times New Roman" w:cs="Times New Roman"/>
          <w:kern w:val="0"/>
          <w:sz w:val="24"/>
          <w:szCs w:val="24"/>
          <w:lang w:val="x-none" w:eastAsia="ar-SA"/>
          <w14:ligatures w14:val="none"/>
        </w:rPr>
        <w:t>utarties</w:t>
      </w:r>
      <w:proofErr w:type="spellEnd"/>
      <w:r w:rsidRPr="00907E47">
        <w:rPr>
          <w:rFonts w:ascii="Times New Roman" w:eastAsia="Times New Roman" w:hAnsi="Times New Roman" w:cs="Times New Roman"/>
          <w:kern w:val="0"/>
          <w:sz w:val="24"/>
          <w:szCs w:val="24"/>
          <w:lang w:val="x-none" w:eastAsia="ar-SA"/>
          <w14:ligatures w14:val="none"/>
        </w:rPr>
        <w:t xml:space="preserve"> kaina nebus didinama. </w:t>
      </w:r>
      <w:r w:rsidRPr="00907E47">
        <w:rPr>
          <w:rFonts w:ascii="Times New Roman" w:eastAsia="Times New Roman" w:hAnsi="Times New Roman" w:cs="Times New Roman"/>
          <w:kern w:val="0"/>
          <w:sz w:val="24"/>
          <w:szCs w:val="24"/>
          <w:lang w:eastAsia="ar-SA"/>
          <w14:ligatures w14:val="none"/>
        </w:rPr>
        <w:t xml:space="preserve">Paslaugų teikėjo įsipareigojimų vykdymo kainos padidėjimas nesuteikia Paslaugų teikėjui teisės sustabdyti Sutarties vykdymo ar atsisakyti sutarties šiuo pagrindu. </w:t>
      </w:r>
    </w:p>
    <w:p w14:paraId="4A153AAD" w14:textId="77777777" w:rsidR="00B90D6E" w:rsidRPr="00907E47" w:rsidRDefault="00B90D6E" w:rsidP="00B90D6E">
      <w:pPr>
        <w:tabs>
          <w:tab w:val="left" w:pos="142"/>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5.5. Sutarties kaina dėl bendro kainų lygio kitimo nebus perskaičiuojama.</w:t>
      </w:r>
    </w:p>
    <w:p w14:paraId="2B78E19B" w14:textId="74315EFF" w:rsidR="00B90D6E" w:rsidRPr="00907E47" w:rsidRDefault="00B90D6E" w:rsidP="00B90D6E">
      <w:pPr>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5.6. Į Sutarties kainą įskaityti visi mokesčiai ir visos Paslaugų teikėjo išlaidos, susijusios su tinkamu Sutarties įvykdymu, taip pat sąskaitos pateikimo naudojantis informacine sistema „</w:t>
      </w:r>
      <w:r w:rsidR="00BF5F0E">
        <w:rPr>
          <w:rFonts w:ascii="Times New Roman" w:eastAsia="Times New Roman" w:hAnsi="Times New Roman" w:cs="Times New Roman"/>
          <w:kern w:val="0"/>
          <w:sz w:val="24"/>
          <w:szCs w:val="24"/>
          <w:lang w:eastAsia="ar-SA"/>
          <w14:ligatures w14:val="none"/>
        </w:rPr>
        <w:t>SABIS</w:t>
      </w:r>
      <w:r w:rsidRPr="00907E47">
        <w:rPr>
          <w:rFonts w:ascii="Times New Roman" w:eastAsia="Times New Roman" w:hAnsi="Times New Roman" w:cs="Times New Roman"/>
          <w:kern w:val="0"/>
          <w:sz w:val="24"/>
          <w:szCs w:val="24"/>
          <w:lang w:eastAsia="ar-SA"/>
          <w14:ligatures w14:val="none"/>
        </w:rPr>
        <w:t>“ išlaidos.</w:t>
      </w:r>
    </w:p>
    <w:p w14:paraId="1462E21F" w14:textId="61F1AF0D" w:rsidR="00463CF9" w:rsidRPr="00551945" w:rsidRDefault="00B90D6E" w:rsidP="00463CF9">
      <w:pPr>
        <w:tabs>
          <w:tab w:val="left" w:pos="0"/>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bookmarkStart w:id="6" w:name="_Hlk166664250"/>
      <w:r w:rsidRPr="00907E47">
        <w:rPr>
          <w:rFonts w:ascii="Times New Roman" w:eastAsia="Times New Roman" w:hAnsi="Times New Roman" w:cs="Times New Roman"/>
          <w:kern w:val="0"/>
          <w:sz w:val="24"/>
          <w:szCs w:val="24"/>
          <w:lang w:eastAsia="ar-SA"/>
          <w14:ligatures w14:val="none"/>
        </w:rPr>
        <w:t xml:space="preserve">5.7. </w:t>
      </w:r>
      <w:bookmarkEnd w:id="6"/>
      <w:r w:rsidR="00463CF9" w:rsidRPr="00551945">
        <w:rPr>
          <w:rFonts w:ascii="Times New Roman" w:eastAsia="Times New Roman" w:hAnsi="Times New Roman" w:cs="Times New Roman"/>
          <w:kern w:val="0"/>
          <w:sz w:val="24"/>
          <w:szCs w:val="24"/>
          <w:lang w:eastAsia="ar-SA"/>
          <w14:ligatures w14:val="none"/>
        </w:rPr>
        <w:t xml:space="preserve">Už </w:t>
      </w:r>
      <w:proofErr w:type="spellStart"/>
      <w:r w:rsidR="00463CF9" w:rsidRPr="00551945">
        <w:rPr>
          <w:rFonts w:ascii="Times New Roman" w:eastAsia="Times New Roman" w:hAnsi="Times New Roman" w:cs="Times New Roman"/>
          <w:kern w:val="0"/>
          <w:sz w:val="24"/>
          <w:szCs w:val="24"/>
          <w:lang w:eastAsia="ar-SA"/>
          <w14:ligatures w14:val="none"/>
        </w:rPr>
        <w:t>iConvert</w:t>
      </w:r>
      <w:proofErr w:type="spellEnd"/>
      <w:r w:rsidR="00463CF9" w:rsidRPr="00551945">
        <w:rPr>
          <w:rFonts w:ascii="Times New Roman" w:eastAsia="Times New Roman" w:hAnsi="Times New Roman" w:cs="Times New Roman"/>
          <w:kern w:val="0"/>
          <w:sz w:val="24"/>
          <w:szCs w:val="24"/>
          <w:lang w:eastAsia="ar-SA"/>
          <w14:ligatures w14:val="none"/>
        </w:rPr>
        <w:t xml:space="preserve"> licencijų paketo techninio palaikymo paslaugas 12 (dvylika) mėnesių laikotarpiui su Teikėju atsiskaitoma pasirašius Sutartį ne vėliau kaip per 30 (trisdešimt) kalendorinių dienų nuo teikėjo pateiktos PVM sąskaitos faktūros, išrašytos šalių pasirašyto Paslaugų perdavimo-priėmimo akto pagrindu, gavimo dienos.</w:t>
      </w:r>
      <w:r w:rsidR="00142761" w:rsidRPr="00551945">
        <w:rPr>
          <w:rFonts w:ascii="Times New Roman" w:eastAsia="Times New Roman" w:hAnsi="Times New Roman" w:cs="Times New Roman"/>
          <w:kern w:val="0"/>
          <w:sz w:val="24"/>
          <w:szCs w:val="24"/>
          <w:lang w:eastAsia="ar-SA"/>
          <w14:ligatures w14:val="none"/>
        </w:rPr>
        <w:t xml:space="preserve">        </w:t>
      </w:r>
    </w:p>
    <w:p w14:paraId="3E915D90" w14:textId="1A6E0AC8" w:rsidR="00142761" w:rsidRPr="00907E47" w:rsidRDefault="00F81C2E" w:rsidP="00AC21D8">
      <w:pPr>
        <w:tabs>
          <w:tab w:val="left" w:pos="0"/>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551945">
        <w:rPr>
          <w:rFonts w:ascii="Times New Roman" w:eastAsia="Times New Roman" w:hAnsi="Times New Roman" w:cs="Times New Roman"/>
          <w:kern w:val="0"/>
          <w:sz w:val="24"/>
          <w:szCs w:val="24"/>
          <w:lang w:eastAsia="ar-SA"/>
          <w14:ligatures w14:val="none"/>
        </w:rPr>
        <w:t xml:space="preserve">5.8. </w:t>
      </w:r>
      <w:r w:rsidR="00AC21D8" w:rsidRPr="00551945">
        <w:rPr>
          <w:rFonts w:ascii="Times New Roman" w:eastAsia="Times New Roman" w:hAnsi="Times New Roman" w:cs="Times New Roman"/>
          <w:kern w:val="0"/>
          <w:sz w:val="24"/>
          <w:szCs w:val="24"/>
          <w:lang w:eastAsia="ar-SA"/>
          <w14:ligatures w14:val="none"/>
        </w:rPr>
        <w:t xml:space="preserve">Jei sutartis pratęsiama sutartyje nustatyta tvarka, už </w:t>
      </w:r>
      <w:proofErr w:type="spellStart"/>
      <w:r w:rsidR="00AC21D8" w:rsidRPr="00551945">
        <w:rPr>
          <w:rFonts w:ascii="Times New Roman" w:eastAsia="Times New Roman" w:hAnsi="Times New Roman" w:cs="Times New Roman"/>
          <w:kern w:val="0"/>
          <w:sz w:val="24"/>
          <w:szCs w:val="24"/>
          <w:lang w:eastAsia="ar-SA"/>
          <w14:ligatures w14:val="none"/>
        </w:rPr>
        <w:t>iConvert</w:t>
      </w:r>
      <w:proofErr w:type="spellEnd"/>
      <w:r w:rsidR="00AC21D8" w:rsidRPr="00551945">
        <w:rPr>
          <w:rFonts w:ascii="Times New Roman" w:eastAsia="Times New Roman" w:hAnsi="Times New Roman" w:cs="Times New Roman"/>
          <w:kern w:val="0"/>
          <w:sz w:val="24"/>
          <w:szCs w:val="24"/>
          <w:lang w:eastAsia="ar-SA"/>
          <w14:ligatures w14:val="none"/>
        </w:rPr>
        <w:t xml:space="preserve"> licencijų paketo techninio palaikymo paslaugas 6 (šeši) mėnesių laikotarpiui su Teikėju atsiskaitoma vieną kartą ne vėliau kaip per 30 (trisdešimt) kalendorinių dienų nuo teikėjo pateiktos PVM sąskaitos faktūros, išrašytos šalių pasirašyto Paslaugų perdavimo-priėmimo akto pagrindu, gavimo dienos.</w:t>
      </w:r>
    </w:p>
    <w:p w14:paraId="7A86E9F5" w14:textId="77777777" w:rsidR="00B90D6E" w:rsidRPr="00907E47" w:rsidRDefault="00B90D6E" w:rsidP="00B90D6E">
      <w:pPr>
        <w:tabs>
          <w:tab w:val="center" w:pos="4153"/>
          <w:tab w:val="right" w:pos="8306"/>
        </w:tabs>
        <w:suppressAutoHyphens/>
        <w:autoSpaceDE w:val="0"/>
        <w:spacing w:after="0" w:line="240" w:lineRule="auto"/>
        <w:jc w:val="center"/>
        <w:rPr>
          <w:rFonts w:ascii="Times New Roman" w:eastAsia="Times New Roman" w:hAnsi="Times New Roman" w:cs="Times New Roman"/>
          <w:b/>
          <w:bCs/>
          <w:kern w:val="0"/>
          <w:sz w:val="24"/>
          <w:szCs w:val="24"/>
          <w:lang w:eastAsia="ar-SA"/>
          <w14:ligatures w14:val="none"/>
        </w:rPr>
      </w:pPr>
      <w:r w:rsidRPr="00907E47">
        <w:rPr>
          <w:rFonts w:ascii="Times New Roman" w:eastAsia="Times New Roman" w:hAnsi="Times New Roman" w:cs="Times New Roman"/>
          <w:b/>
          <w:bCs/>
          <w:kern w:val="0"/>
          <w:sz w:val="24"/>
          <w:szCs w:val="24"/>
          <w:lang w:eastAsia="ar-SA"/>
          <w14:ligatures w14:val="none"/>
        </w:rPr>
        <w:t>6. Sutarties galiojimas ir nutraukimas</w:t>
      </w:r>
    </w:p>
    <w:p w14:paraId="24CA438F" w14:textId="77777777" w:rsidR="00B90D6E" w:rsidRPr="00907E47" w:rsidRDefault="00B90D6E" w:rsidP="00B90D6E">
      <w:pPr>
        <w:widowControl w:val="0"/>
        <w:suppressAutoHyphens/>
        <w:autoSpaceDE w:val="0"/>
        <w:spacing w:after="0" w:line="240" w:lineRule="auto"/>
        <w:ind w:firstLine="540"/>
        <w:jc w:val="both"/>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6.1. Sutartis įsigalioja, kai Sutartį pasirašo abi Sutarties Šalys </w:t>
      </w:r>
      <w:r w:rsidRPr="00907E47">
        <w:rPr>
          <w:rFonts w:ascii="Times New Roman" w:eastAsia="Times New Roman" w:hAnsi="Times New Roman" w:cs="Times New Roman"/>
          <w:iCs/>
          <w:kern w:val="0"/>
          <w:sz w:val="24"/>
          <w:szCs w:val="24"/>
          <w:lang w:eastAsia="lt-LT"/>
          <w14:ligatures w14:val="none"/>
        </w:rPr>
        <w:t>(po antrosios Šalies pasirašymo dienos einančią sekančią dieną)</w:t>
      </w:r>
      <w:r w:rsidRPr="00907E47">
        <w:rPr>
          <w:rFonts w:ascii="Times New Roman" w:eastAsia="Times New Roman" w:hAnsi="Times New Roman" w:cs="Times New Roman"/>
          <w:kern w:val="0"/>
          <w:sz w:val="24"/>
          <w:szCs w:val="24"/>
          <w:lang w:eastAsia="ar-SA"/>
          <w14:ligatures w14:val="none"/>
        </w:rPr>
        <w:t>, ir galioja iki visiško Šalių įsipareigojimų įvykdymo.</w:t>
      </w:r>
    </w:p>
    <w:p w14:paraId="7E8E799F"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6.2. Sutarties sąlygos Sutarties galiojimo laikotarpiu gali būti keičiamos Lietuvos Respublikos viešųjų pirkimų įstatymo 89 straipsnyje nustatyta tvarka. Sudarytos Sutarties Šalis gali būti pakeista Lietuvos Respublikos viešųjų pirkimų įstatymo 89 straipsnio 1 dalies 4 punkte numatytais atvejais. </w:t>
      </w:r>
    </w:p>
    <w:p w14:paraId="3ADCBD33" w14:textId="77777777" w:rsidR="00B90D6E" w:rsidRPr="00907E47" w:rsidRDefault="00B90D6E" w:rsidP="00B90D6E">
      <w:pPr>
        <w:tabs>
          <w:tab w:val="left" w:pos="0"/>
        </w:tabs>
        <w:suppressAutoHyphens/>
        <w:autoSpaceDE w:val="0"/>
        <w:spacing w:after="0" w:line="240" w:lineRule="auto"/>
        <w:ind w:firstLine="540"/>
        <w:jc w:val="both"/>
        <w:outlineLvl w:val="8"/>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6.3. Sutartis gali būti nutraukta Šalių rašytiniu susitarimu.</w:t>
      </w:r>
    </w:p>
    <w:p w14:paraId="415331DB" w14:textId="77777777" w:rsidR="00B90D6E" w:rsidRPr="00907E47" w:rsidRDefault="00B90D6E" w:rsidP="00B90D6E">
      <w:pPr>
        <w:widowControl w:val="0"/>
        <w:tabs>
          <w:tab w:val="left" w:pos="540"/>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ab/>
        <w:t>6.4. Užsakovas, įspėjęs Paslaugų teikėją prieš 10 (dešimt) kalendorinių dienų, gali nutraukti Sutartį šiais atvejais:</w:t>
      </w:r>
    </w:p>
    <w:p w14:paraId="2FAC80B7"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6.4.1 kai Paslaugų teikėjas nevykdo savo sutartinių įsipareigojimų; </w:t>
      </w:r>
    </w:p>
    <w:p w14:paraId="07D2C460"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6.4.2. kai Paslaugų teikėjas suteikia netinkamos kokybės Paslaugas ir per pagrįstai nustatytą laikotarpį neįvykdo Užsakovo nurodymo ištaisyti netinkamai įvykdytus arba neįvykdytus sutartinius įsipareigojimus.</w:t>
      </w:r>
    </w:p>
    <w:p w14:paraId="3BC44CD3"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6.5. Paslaugų teikėjas, įspėjęs Užsakovą prieš 10 (dešimt) kalendorinių dienų, turi teisę vienašališkai </w:t>
      </w:r>
      <w:r w:rsidRPr="00907E47">
        <w:rPr>
          <w:rFonts w:ascii="Times New Roman" w:eastAsia="Times New Roman" w:hAnsi="Times New Roman" w:cs="Times New Roman"/>
          <w:color w:val="000000" w:themeColor="text1"/>
          <w:kern w:val="0"/>
          <w:sz w:val="24"/>
          <w:szCs w:val="24"/>
          <w:lang w:eastAsia="ar-SA"/>
          <w14:ligatures w14:val="none"/>
        </w:rPr>
        <w:t xml:space="preserve">nutraukti sutartį, jei </w:t>
      </w:r>
      <w:r w:rsidRPr="00907E47">
        <w:rPr>
          <w:rFonts w:ascii="Times New Roman" w:eastAsia="Times New Roman" w:hAnsi="Times New Roman" w:cs="Times New Roman"/>
          <w:kern w:val="0"/>
          <w:sz w:val="24"/>
          <w:szCs w:val="24"/>
          <w:lang w:eastAsia="ar-SA"/>
          <w14:ligatures w14:val="none"/>
        </w:rPr>
        <w:t xml:space="preserve">Užsakovas dėl savo kaltės nevykdo savo sutartinių įsipareigojimų.  </w:t>
      </w:r>
    </w:p>
    <w:p w14:paraId="74C40C19"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p>
    <w:p w14:paraId="201105EF" w14:textId="77777777" w:rsidR="00B90D6E" w:rsidRPr="00907E47" w:rsidRDefault="00B90D6E" w:rsidP="00B90D6E">
      <w:pPr>
        <w:tabs>
          <w:tab w:val="left" w:pos="0"/>
          <w:tab w:val="center" w:pos="4153"/>
          <w:tab w:val="right" w:pos="8306"/>
        </w:tabs>
        <w:suppressAutoHyphens/>
        <w:autoSpaceDE w:val="0"/>
        <w:spacing w:after="0" w:line="240" w:lineRule="auto"/>
        <w:ind w:firstLine="540"/>
        <w:jc w:val="center"/>
        <w:rPr>
          <w:rFonts w:ascii="Times New Roman" w:eastAsia="Times New Roman" w:hAnsi="Times New Roman" w:cs="Times New Roman"/>
          <w:b/>
          <w:bCs/>
          <w:kern w:val="0"/>
          <w:sz w:val="24"/>
          <w:szCs w:val="24"/>
          <w:lang w:eastAsia="ar-SA"/>
          <w14:ligatures w14:val="none"/>
        </w:rPr>
      </w:pPr>
      <w:r w:rsidRPr="00907E47">
        <w:rPr>
          <w:rFonts w:ascii="Times New Roman" w:eastAsia="Times New Roman" w:hAnsi="Times New Roman" w:cs="Times New Roman"/>
          <w:b/>
          <w:bCs/>
          <w:kern w:val="0"/>
          <w:sz w:val="24"/>
          <w:szCs w:val="24"/>
          <w:lang w:eastAsia="ar-SA"/>
          <w14:ligatures w14:val="none"/>
        </w:rPr>
        <w:t>7. Šalių atsakomybė</w:t>
      </w:r>
    </w:p>
    <w:p w14:paraId="481D5633" w14:textId="77777777" w:rsidR="00B90D6E" w:rsidRPr="00907E47" w:rsidRDefault="00B90D6E" w:rsidP="00B90D6E">
      <w:pPr>
        <w:widowControl w:val="0"/>
        <w:tabs>
          <w:tab w:val="left" w:pos="0"/>
        </w:tabs>
        <w:suppressAutoHyphens/>
        <w:autoSpaceDE w:val="0"/>
        <w:spacing w:after="0" w:line="240" w:lineRule="auto"/>
        <w:ind w:firstLine="540"/>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7.1. Šalių atsakomybė nustatoma pagal galiojančius Lietuvos Respublikos teisės aktus bei šią Sutartį.</w:t>
      </w:r>
    </w:p>
    <w:p w14:paraId="2880BB18" w14:textId="77777777" w:rsidR="00B90D6E" w:rsidRPr="00907E47" w:rsidRDefault="00B90D6E" w:rsidP="00B90D6E">
      <w:pPr>
        <w:tabs>
          <w:tab w:val="left" w:pos="0"/>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7.2.</w:t>
      </w:r>
      <w:r w:rsidRPr="00907E47">
        <w:rPr>
          <w:rFonts w:ascii="Times New Roman" w:eastAsia="Times New Roman" w:hAnsi="Times New Roman" w:cs="Times New Roman"/>
          <w:kern w:val="0"/>
          <w:sz w:val="24"/>
          <w:szCs w:val="24"/>
          <w:lang w:val="x-none" w:eastAsia="ar-SA"/>
          <w14:ligatures w14:val="none"/>
        </w:rPr>
        <w:t xml:space="preserve"> </w:t>
      </w:r>
      <w:r w:rsidRPr="00907E47">
        <w:rPr>
          <w:rFonts w:ascii="Times New Roman" w:eastAsia="Times New Roman" w:hAnsi="Times New Roman" w:cs="Times New Roman"/>
          <w:kern w:val="0"/>
          <w:sz w:val="24"/>
          <w:szCs w:val="24"/>
          <w:lang w:eastAsia="ar-SA"/>
          <w14:ligatures w14:val="none"/>
        </w:rPr>
        <w:t xml:space="preserve">Jei Paslaugų teikėjas dėl savo kaltės neteikia Paslaugų arba nesuteikia Paslaugų Sutartyje nustatyta tvarka ir terminais, Užsakovas turi teisę be oficialaus įspėjimo ir neprarasdama teisės į kitas savo teisių gynimo priemones pradėti skaičiuoti 0,03 proc. dydžio delspinigius nuo Paslaugų teikėjo laiku neįvykdytų įsipareigojimų dalies už kiekvieną termino praleidimo dieną. </w:t>
      </w:r>
    </w:p>
    <w:p w14:paraId="6D965604" w14:textId="4A2A8031" w:rsidR="00B90D6E" w:rsidRPr="00907E47" w:rsidRDefault="00B90D6E" w:rsidP="00B90D6E">
      <w:pPr>
        <w:tabs>
          <w:tab w:val="left" w:pos="0"/>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lastRenderedPageBreak/>
        <w:t>7.3.</w:t>
      </w:r>
      <w:r w:rsidRPr="00907E47">
        <w:rPr>
          <w:rFonts w:ascii="Times New Roman" w:eastAsia="Times New Roman" w:hAnsi="Times New Roman" w:cs="Times New Roman"/>
          <w:kern w:val="0"/>
          <w:sz w:val="24"/>
          <w:szCs w:val="24"/>
          <w:lang w:val="x-none" w:eastAsia="ar-SA"/>
          <w14:ligatures w14:val="none"/>
        </w:rPr>
        <w:t xml:space="preserve"> </w:t>
      </w:r>
      <w:r w:rsidRPr="00907E47">
        <w:rPr>
          <w:rFonts w:ascii="Times New Roman" w:eastAsia="Times New Roman" w:hAnsi="Times New Roman" w:cs="Times New Roman"/>
          <w:kern w:val="0"/>
          <w:sz w:val="24"/>
          <w:szCs w:val="24"/>
          <w:lang w:eastAsia="ar-SA"/>
          <w14:ligatures w14:val="none"/>
        </w:rPr>
        <w:t xml:space="preserve">Jei Paslaugų teikėjas Sutartyje nustatytu </w:t>
      </w:r>
      <w:r w:rsidRPr="00422F7E">
        <w:rPr>
          <w:rFonts w:ascii="Times New Roman" w:eastAsia="Times New Roman" w:hAnsi="Times New Roman" w:cs="Times New Roman"/>
          <w:color w:val="000000" w:themeColor="text1"/>
          <w:kern w:val="0"/>
          <w:sz w:val="24"/>
          <w:szCs w:val="24"/>
          <w:lang w:eastAsia="ar-SA"/>
          <w14:ligatures w14:val="none"/>
        </w:rPr>
        <w:t xml:space="preserve">laiku </w:t>
      </w:r>
      <w:r w:rsidR="0022154F" w:rsidRPr="00422F7E">
        <w:rPr>
          <w:rFonts w:ascii="Times New Roman" w:eastAsia="Times New Roman" w:hAnsi="Times New Roman" w:cs="Times New Roman"/>
          <w:color w:val="000000" w:themeColor="text1"/>
          <w:kern w:val="0"/>
          <w:sz w:val="24"/>
          <w:szCs w:val="24"/>
          <w:lang w:eastAsia="ar-SA"/>
          <w14:ligatures w14:val="none"/>
        </w:rPr>
        <w:t>nesuteikia paslau</w:t>
      </w:r>
      <w:r w:rsidR="00E044D1" w:rsidRPr="00422F7E">
        <w:rPr>
          <w:rFonts w:ascii="Times New Roman" w:eastAsia="Times New Roman" w:hAnsi="Times New Roman" w:cs="Times New Roman"/>
          <w:color w:val="000000" w:themeColor="text1"/>
          <w:kern w:val="0"/>
          <w:sz w:val="24"/>
          <w:szCs w:val="24"/>
          <w:lang w:eastAsia="ar-SA"/>
          <w14:ligatures w14:val="none"/>
        </w:rPr>
        <w:t>gų</w:t>
      </w:r>
      <w:r w:rsidRPr="00422F7E">
        <w:rPr>
          <w:rFonts w:ascii="Times New Roman" w:eastAsia="Times New Roman" w:hAnsi="Times New Roman" w:cs="Times New Roman"/>
          <w:color w:val="000000" w:themeColor="text1"/>
          <w:kern w:val="0"/>
          <w:sz w:val="24"/>
          <w:szCs w:val="24"/>
          <w:lang w:eastAsia="ar-SA"/>
          <w14:ligatures w14:val="none"/>
        </w:rPr>
        <w:t xml:space="preserve">, Užsakovas </w:t>
      </w:r>
      <w:r w:rsidRPr="00907E47">
        <w:rPr>
          <w:rFonts w:ascii="Times New Roman" w:eastAsia="Times New Roman" w:hAnsi="Times New Roman" w:cs="Times New Roman"/>
          <w:kern w:val="0"/>
          <w:sz w:val="24"/>
          <w:szCs w:val="24"/>
          <w:lang w:eastAsia="ar-SA"/>
          <w14:ligatures w14:val="none"/>
        </w:rPr>
        <w:t xml:space="preserve">turi teisę be oficialaus įspėjimo ir neprarasdama teisės į kitas savo teisių gynimo priemones pradėti skaičiuoti 0,03 proc. dydžio delspinigius nuo Paslaugų teikėjo laiku neįvykdytų įsipareigojimų dalies už kiekvieną termino praleidimo dieną. </w:t>
      </w:r>
    </w:p>
    <w:p w14:paraId="3B6ED08A" w14:textId="77777777" w:rsidR="00B90D6E" w:rsidRPr="00907E47" w:rsidRDefault="00B90D6E" w:rsidP="00B90D6E">
      <w:pPr>
        <w:tabs>
          <w:tab w:val="left" w:pos="0"/>
        </w:tabs>
        <w:suppressAutoHyphens/>
        <w:autoSpaceDE w:val="0"/>
        <w:spacing w:after="0" w:line="240" w:lineRule="auto"/>
        <w:ind w:firstLine="567"/>
        <w:jc w:val="both"/>
        <w:outlineLvl w:val="1"/>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val="x-none" w:eastAsia="ar-SA"/>
          <w14:ligatures w14:val="none"/>
        </w:rPr>
        <w:t xml:space="preserve">7.4. </w:t>
      </w:r>
      <w:r w:rsidRPr="00907E47">
        <w:rPr>
          <w:rFonts w:ascii="Times New Roman" w:eastAsia="Times New Roman" w:hAnsi="Times New Roman" w:cs="Times New Roman"/>
          <w:kern w:val="0"/>
          <w:sz w:val="24"/>
          <w:szCs w:val="24"/>
          <w:lang w:eastAsia="ar-SA"/>
          <w14:ligatures w14:val="none"/>
        </w:rPr>
        <w:t xml:space="preserve">Jei Užsakovas laiku neatsikaito su Paslaugų teikėju, Paslaugų teikėjas įgyja teisę reikalauti 0,03 proc. dydžio delspinigius nuo laiku nesumokėtos sumos už kiekvieną termino praleidimo dieną.      </w:t>
      </w:r>
    </w:p>
    <w:p w14:paraId="254305FE" w14:textId="77777777" w:rsidR="00B90D6E" w:rsidRPr="00907E47" w:rsidRDefault="00B90D6E" w:rsidP="00B90D6E">
      <w:pPr>
        <w:widowControl w:val="0"/>
        <w:tabs>
          <w:tab w:val="left" w:pos="0"/>
        </w:tabs>
        <w:suppressAutoHyphens/>
        <w:autoSpaceDE w:val="0"/>
        <w:spacing w:after="0" w:line="240" w:lineRule="auto"/>
        <w:ind w:firstLine="540"/>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7.5.</w:t>
      </w:r>
      <w:r w:rsidRPr="00907E47">
        <w:rPr>
          <w:rFonts w:ascii="Times New Roman" w:eastAsia="Times New Roman" w:hAnsi="Times New Roman" w:cs="Times New Roman"/>
          <w:kern w:val="0"/>
          <w:sz w:val="24"/>
          <w:szCs w:val="24"/>
          <w:lang w:val="x-none" w:eastAsia="ar-SA"/>
          <w14:ligatures w14:val="none"/>
        </w:rPr>
        <w:t xml:space="preserve"> </w:t>
      </w:r>
      <w:r w:rsidRPr="00907E47">
        <w:rPr>
          <w:rFonts w:ascii="Times New Roman" w:eastAsia="Times New Roman" w:hAnsi="Times New Roman" w:cs="Times New Roman"/>
          <w:color w:val="00000A"/>
          <w:kern w:val="0"/>
          <w:sz w:val="24"/>
          <w:szCs w:val="24"/>
          <w:lang w:eastAsia="ar-SA"/>
          <w14:ligatures w14:val="none"/>
        </w:rPr>
        <w:t>Užsakovas</w:t>
      </w:r>
      <w:r w:rsidRPr="00907E47">
        <w:rPr>
          <w:rFonts w:ascii="Times New Roman" w:eastAsia="Times New Roman" w:hAnsi="Times New Roman" w:cs="Times New Roman"/>
          <w:color w:val="00000A"/>
          <w:kern w:val="0"/>
          <w:sz w:val="24"/>
          <w:szCs w:val="24"/>
          <w:lang w:val="x-none" w:eastAsia="ar-SA"/>
          <w14:ligatures w14:val="none"/>
        </w:rPr>
        <w:t xml:space="preserve">, laiku dėl nuo jo nepriklausančių priežasčių negavęs Sutarties dalykui finansavimo ir dėl to negalėjęs laiku atsiskaityti su </w:t>
      </w:r>
      <w:r w:rsidRPr="00907E47">
        <w:rPr>
          <w:rFonts w:ascii="Times New Roman" w:eastAsia="Times New Roman" w:hAnsi="Times New Roman" w:cs="Times New Roman"/>
          <w:color w:val="00000A"/>
          <w:kern w:val="0"/>
          <w:sz w:val="24"/>
          <w:szCs w:val="24"/>
          <w:lang w:eastAsia="ar-SA"/>
          <w14:ligatures w14:val="none"/>
        </w:rPr>
        <w:t>Paslaugų teikėju</w:t>
      </w:r>
      <w:r w:rsidRPr="00907E47">
        <w:rPr>
          <w:rFonts w:ascii="Times New Roman" w:eastAsia="Times New Roman" w:hAnsi="Times New Roman" w:cs="Times New Roman"/>
          <w:color w:val="00000A"/>
          <w:kern w:val="0"/>
          <w:sz w:val="24"/>
          <w:szCs w:val="24"/>
          <w:lang w:val="x-none" w:eastAsia="ar-SA"/>
          <w14:ligatures w14:val="none"/>
        </w:rPr>
        <w:t>, delspinigių nemoka</w:t>
      </w:r>
      <w:r w:rsidRPr="00907E47">
        <w:rPr>
          <w:rFonts w:ascii="Times New Roman" w:eastAsia="Times New Roman" w:hAnsi="Times New Roman" w:cs="Times New Roman"/>
          <w:color w:val="00000A"/>
          <w:kern w:val="0"/>
          <w:sz w:val="24"/>
          <w:szCs w:val="24"/>
          <w:lang w:eastAsia="ar-SA"/>
          <w14:ligatures w14:val="none"/>
        </w:rPr>
        <w:t>.</w:t>
      </w:r>
    </w:p>
    <w:p w14:paraId="17499C2B" w14:textId="77777777" w:rsidR="00B90D6E" w:rsidRPr="00907E47" w:rsidRDefault="00B90D6E" w:rsidP="00B90D6E">
      <w:pPr>
        <w:widowControl w:val="0"/>
        <w:tabs>
          <w:tab w:val="left" w:pos="0"/>
        </w:tabs>
        <w:suppressAutoHyphens/>
        <w:autoSpaceDE w:val="0"/>
        <w:spacing w:after="0" w:line="240" w:lineRule="auto"/>
        <w:ind w:firstLine="540"/>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7.6. Šalis atleidžiama nuo Sutarties vykdymo ir nuo atsakomybės už Sutarties nevykdymą, jeigu Sutartis nevykdoma dėl nenugalimos jėgos (</w:t>
      </w:r>
      <w:r w:rsidRPr="00907E47">
        <w:rPr>
          <w:rFonts w:ascii="Times New Roman" w:eastAsia="Times New Roman" w:hAnsi="Times New Roman" w:cs="Times New Roman"/>
          <w:i/>
          <w:kern w:val="0"/>
          <w:sz w:val="24"/>
          <w:szCs w:val="24"/>
          <w:lang w:eastAsia="ar-SA"/>
          <w14:ligatures w14:val="none"/>
        </w:rPr>
        <w:t>force majeure</w:t>
      </w:r>
      <w:r w:rsidRPr="00907E47">
        <w:rPr>
          <w:rFonts w:ascii="Times New Roman" w:eastAsia="Times New Roman" w:hAnsi="Times New Roman" w:cs="Times New Roman"/>
          <w:kern w:val="0"/>
          <w:sz w:val="24"/>
          <w:szCs w:val="24"/>
          <w:lang w:eastAsia="ar-SA"/>
          <w14:ligatures w14:val="none"/>
        </w:rPr>
        <w:t>) aplinkybių. Nustatant, ar konkrečios aplinkybės laikomos nenugalimos jėgos aplinkybėmis, vadovaujamasi Lietuvos Respublikos teisės aktais.</w:t>
      </w:r>
    </w:p>
    <w:p w14:paraId="7DF8EE9D" w14:textId="77777777" w:rsidR="00B90D6E" w:rsidRPr="00907E47" w:rsidRDefault="00B90D6E" w:rsidP="00B90D6E">
      <w:pPr>
        <w:widowControl w:val="0"/>
        <w:tabs>
          <w:tab w:val="left" w:pos="0"/>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51E70ACC" w14:textId="77777777" w:rsidR="00B90D6E" w:rsidRPr="00907E47" w:rsidRDefault="00B90D6E" w:rsidP="00B90D6E">
      <w:pPr>
        <w:widowControl w:val="0"/>
        <w:tabs>
          <w:tab w:val="left" w:pos="0"/>
        </w:tabs>
        <w:suppressAutoHyphens/>
        <w:autoSpaceDE w:val="0"/>
        <w:spacing w:after="0" w:line="240" w:lineRule="auto"/>
        <w:ind w:firstLine="540"/>
        <w:jc w:val="center"/>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
          <w:kern w:val="0"/>
          <w:sz w:val="24"/>
          <w:szCs w:val="24"/>
          <w:lang w:eastAsia="ar-SA"/>
          <w14:ligatures w14:val="none"/>
        </w:rPr>
        <w:t>8. Konfidencialumo pasižadėjimas, asmens duomenų apsauga, ekspertai</w:t>
      </w:r>
    </w:p>
    <w:p w14:paraId="2796276D" w14:textId="77777777" w:rsidR="00B90D6E" w:rsidRPr="00907E47" w:rsidRDefault="00B90D6E" w:rsidP="00B90D6E">
      <w:pPr>
        <w:widowControl w:val="0"/>
        <w:tabs>
          <w:tab w:val="left" w:pos="0"/>
        </w:tabs>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8.1. Paslaugų teikėjas pasižada neatskleisti jokios jam vykdant Sutartį suteiktos ar su Sutarties vykdymu susijusios konfidencialios informacijos, neperduoti jokiam trečiajam asmeniui ir neskelbti visos ar dalies šios informacijos jokiai trečiajai šaliai Sutarties galiojimo metu ir po Sutarties pasibaigimo, prieš tai negavęs Užsakovo sutikimo raštu, nebent toks atskleidimas yra būtinas pagal Lietuvos Respublikoje galiojančius teisės aktus.</w:t>
      </w:r>
    </w:p>
    <w:p w14:paraId="467348FA"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8.2. Paslaugų teikėjas tvarko Užsakovo sutartyje nurodytus asmens duomenis išimtinai sutarties vykdymo tikslais ir tik tokia apimtimi, kuri būtina vykdant sutartį, užtikrindamas technines ir organizacines Užsakovo asmens duomenų apsaugos priemones.</w:t>
      </w:r>
    </w:p>
    <w:p w14:paraId="4FC38A7E"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8.3.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BA4DE4A"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EF0808C" w14:textId="77777777" w:rsidR="00B90D6E" w:rsidRPr="00907E47" w:rsidRDefault="00B90D6E" w:rsidP="00B90D6E">
      <w:pPr>
        <w:tabs>
          <w:tab w:val="left" w:pos="0"/>
        </w:tabs>
        <w:suppressAutoHyphens/>
        <w:autoSpaceDE w:val="0"/>
        <w:spacing w:after="0" w:line="240" w:lineRule="auto"/>
        <w:ind w:firstLine="540"/>
        <w:jc w:val="center"/>
        <w:outlineLvl w:val="2"/>
        <w:rPr>
          <w:rFonts w:ascii="Times New Roman" w:eastAsia="Times New Roman" w:hAnsi="Times New Roman" w:cs="Times New Roman"/>
          <w:b/>
          <w:bCs/>
          <w:kern w:val="0"/>
          <w:sz w:val="24"/>
          <w:szCs w:val="24"/>
          <w:lang w:eastAsia="ar-SA"/>
          <w14:ligatures w14:val="none"/>
        </w:rPr>
      </w:pPr>
      <w:r w:rsidRPr="00907E47">
        <w:rPr>
          <w:rFonts w:ascii="Times New Roman" w:eastAsia="Times New Roman" w:hAnsi="Times New Roman" w:cs="Times New Roman"/>
          <w:b/>
          <w:bCs/>
          <w:kern w:val="0"/>
          <w:sz w:val="24"/>
          <w:szCs w:val="24"/>
          <w:lang w:eastAsia="ar-SA"/>
          <w14:ligatures w14:val="none"/>
        </w:rPr>
        <w:t>9. Baigiamosios nuostatos</w:t>
      </w:r>
    </w:p>
    <w:p w14:paraId="0B802F2A" w14:textId="77777777" w:rsidR="00B90D6E" w:rsidRPr="00907E47" w:rsidRDefault="00B90D6E" w:rsidP="00B90D6E">
      <w:pPr>
        <w:tabs>
          <w:tab w:val="left" w:pos="0"/>
        </w:tabs>
        <w:suppressAutoHyphens/>
        <w:autoSpaceDE w:val="0"/>
        <w:spacing w:after="0" w:line="240" w:lineRule="auto"/>
        <w:ind w:firstLine="567"/>
        <w:jc w:val="both"/>
        <w:outlineLvl w:val="8"/>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9.1. Sutartis ir jos priedai yra surašyti lietuvių kalba bei</w:t>
      </w:r>
      <w:r w:rsidRPr="00907E47" w:rsidDel="005D3EF4">
        <w:rPr>
          <w:rFonts w:ascii="Times New Roman" w:eastAsia="Times New Roman" w:hAnsi="Times New Roman" w:cs="Times New Roman"/>
          <w:bCs/>
          <w:kern w:val="0"/>
          <w:sz w:val="24"/>
          <w:szCs w:val="24"/>
          <w:lang w:eastAsia="ar-SA"/>
          <w14:ligatures w14:val="none"/>
        </w:rPr>
        <w:t xml:space="preserve"> </w:t>
      </w:r>
      <w:r w:rsidRPr="00907E47">
        <w:rPr>
          <w:rFonts w:ascii="Times New Roman" w:eastAsia="Times New Roman" w:hAnsi="Times New Roman" w:cs="Times New Roman"/>
          <w:bCs/>
          <w:kern w:val="0"/>
          <w:sz w:val="24"/>
          <w:szCs w:val="24"/>
          <w:lang w:eastAsia="ar-SA"/>
          <w14:ligatures w14:val="none"/>
        </w:rPr>
        <w:t>suderinti ir pasirašyti abiejų Šalių dviem vienodą teisinę galią turinčiais egzemplioriais, po vieną Užsakovui ir Paslaugų teikėjui. Elektroninės sutarties sudarymo atveju, Sutartis sudaryta lietuvių kalba ir pasirašyta saugiais Šalių kvalifikuotais elektroniniais parašais.</w:t>
      </w:r>
    </w:p>
    <w:p w14:paraId="4F9E097E" w14:textId="77777777" w:rsidR="00B90D6E" w:rsidRPr="00907E47" w:rsidRDefault="00B90D6E" w:rsidP="00B90D6E">
      <w:pPr>
        <w:tabs>
          <w:tab w:val="left" w:pos="0"/>
        </w:tabs>
        <w:suppressAutoHyphens/>
        <w:autoSpaceDE w:val="0"/>
        <w:spacing w:after="0" w:line="240" w:lineRule="auto"/>
        <w:ind w:firstLine="567"/>
        <w:jc w:val="both"/>
        <w:outlineLvl w:val="2"/>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9.2. Visi ginčai ir/ar reikalavimai, kylantys dėl šios Sutarties vykdymo, pažeidimo, nutraukimo ar negaliojimo, sprendžiami Šalių tarpusavio susitarimu.</w:t>
      </w:r>
    </w:p>
    <w:p w14:paraId="7CDEF931" w14:textId="77777777" w:rsidR="00B90D6E" w:rsidRPr="00907E47" w:rsidRDefault="00B90D6E" w:rsidP="00B90D6E">
      <w:pPr>
        <w:widowControl w:val="0"/>
        <w:tabs>
          <w:tab w:val="left" w:pos="540"/>
        </w:tabs>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9.3. Šalims nepasiekus susitarimo per 30 (trisdešimt) kalendorinių dienų, toks ginčas ar reikalavimas, kylantis iš šios Sutarties ar susijęs su šia Sutartimi, jos pažeidimu, nutraukimu ir negaliojimu, bus sprendžiamas vadovaujantis Lietuvos Respublikos teisės aktais atitinkamame Lietuvos Respublikos teisme, teritorinį teismingumą nustatant pagal Užsakovo buveinę.</w:t>
      </w:r>
    </w:p>
    <w:p w14:paraId="110AC583" w14:textId="77777777" w:rsidR="00B90D6E" w:rsidRPr="00907E47" w:rsidRDefault="00B90D6E" w:rsidP="00B90D6E">
      <w:pPr>
        <w:widowControl w:val="0"/>
        <w:tabs>
          <w:tab w:val="left" w:pos="540"/>
        </w:tabs>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9.4. Santykiams, kylantiems iš Sutarties, bet nereglamentuotiems šioje Sutartyje, reguliuoti yra taikoma Lietuvos Respublikos teisė. </w:t>
      </w:r>
    </w:p>
    <w:p w14:paraId="6547FE0A"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5E9C277"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
          <w:kern w:val="0"/>
          <w:sz w:val="24"/>
          <w:szCs w:val="24"/>
          <w:lang w:eastAsia="ar-SA"/>
          <w14:ligatures w14:val="none"/>
        </w:rPr>
        <w:t>10. Sutarties priedai</w:t>
      </w:r>
    </w:p>
    <w:p w14:paraId="43D61A3C"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10.1. Sutarties priedai, kurie yra neatskiriamos Sutarties dalys: </w:t>
      </w:r>
    </w:p>
    <w:p w14:paraId="07B942D2" w14:textId="7B5CDA20"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10.1.1. </w:t>
      </w:r>
      <w:proofErr w:type="spellStart"/>
      <w:r w:rsidR="00464935" w:rsidRPr="00907E47">
        <w:rPr>
          <w:rFonts w:ascii="Times New Roman" w:eastAsia="Times New Roman" w:hAnsi="Times New Roman" w:cs="Times New Roman"/>
          <w:kern w:val="0"/>
          <w:sz w:val="24"/>
          <w:szCs w:val="24"/>
          <w:lang w:eastAsia="ar-SA"/>
          <w14:ligatures w14:val="none"/>
        </w:rPr>
        <w:t>iConvert</w:t>
      </w:r>
      <w:proofErr w:type="spellEnd"/>
      <w:r w:rsidR="00464935" w:rsidRPr="00907E47">
        <w:rPr>
          <w:rFonts w:ascii="Times New Roman" w:eastAsia="Times New Roman" w:hAnsi="Times New Roman" w:cs="Times New Roman"/>
          <w:kern w:val="0"/>
          <w:sz w:val="24"/>
          <w:szCs w:val="24"/>
          <w:lang w:eastAsia="ar-SA"/>
          <w14:ligatures w14:val="none"/>
        </w:rPr>
        <w:t xml:space="preserve"> licencijų paketo, techninio palaikymo paslaugų </w:t>
      </w:r>
      <w:r w:rsidRPr="00907E47">
        <w:rPr>
          <w:rFonts w:ascii="Times New Roman" w:eastAsia="Times New Roman" w:hAnsi="Times New Roman" w:cs="Times New Roman"/>
          <w:kern w:val="0"/>
          <w:sz w:val="24"/>
          <w:szCs w:val="24"/>
          <w:lang w:eastAsia="ar-SA"/>
          <w14:ligatures w14:val="none"/>
        </w:rPr>
        <w:t>įsigijimo techninė specifikacija (Sutarties 1 priedas);</w:t>
      </w:r>
    </w:p>
    <w:p w14:paraId="69452FA7" w14:textId="77777777" w:rsidR="00B90D6E" w:rsidRPr="00907E47" w:rsidRDefault="00B90D6E" w:rsidP="00B90D6E">
      <w:pPr>
        <w:widowControl w:val="0"/>
        <w:suppressAutoHyphens/>
        <w:autoSpaceDE w:val="0"/>
        <w:spacing w:after="0" w:line="240" w:lineRule="auto"/>
        <w:ind w:firstLine="567"/>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10.1.2. Paslaugų perdavimo-priėmimo aktas (forma) (Sutarties 2 priedas);</w:t>
      </w:r>
    </w:p>
    <w:p w14:paraId="678B8154" w14:textId="329DF80E" w:rsidR="00B90D6E" w:rsidRDefault="00B90D6E" w:rsidP="009A1CE8">
      <w:pPr>
        <w:widowControl w:val="0"/>
        <w:suppressAutoHyphens/>
        <w:autoSpaceDE w:val="0"/>
        <w:spacing w:after="0" w:line="240" w:lineRule="auto"/>
        <w:ind w:firstLine="567"/>
        <w:jc w:val="both"/>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10.1.3. </w:t>
      </w:r>
      <w:r w:rsidR="009A1CE8" w:rsidRPr="009A1CE8">
        <w:rPr>
          <w:rFonts w:ascii="Times New Roman" w:eastAsia="Times New Roman" w:hAnsi="Times New Roman" w:cs="Times New Roman"/>
          <w:color w:val="000000" w:themeColor="text1"/>
          <w:kern w:val="0"/>
          <w:sz w:val="24"/>
          <w:szCs w:val="24"/>
          <w:lang w:eastAsia="ar-SA"/>
          <w14:ligatures w14:val="none"/>
        </w:rPr>
        <w:t>Konfidencialumo pasižadėjimas (forma) (Sutarties 3 priedas).</w:t>
      </w:r>
    </w:p>
    <w:p w14:paraId="163BBBAA" w14:textId="77777777" w:rsidR="0083494E" w:rsidRPr="009A1CE8" w:rsidRDefault="0083494E" w:rsidP="009A1CE8">
      <w:pPr>
        <w:widowControl w:val="0"/>
        <w:suppressAutoHyphens/>
        <w:autoSpaceDE w:val="0"/>
        <w:spacing w:after="0" w:line="240" w:lineRule="auto"/>
        <w:ind w:firstLine="567"/>
        <w:jc w:val="both"/>
        <w:rPr>
          <w:rFonts w:ascii="Times New Roman" w:eastAsia="Times New Roman" w:hAnsi="Times New Roman" w:cs="Times New Roman"/>
          <w:color w:val="000000" w:themeColor="text1"/>
          <w:kern w:val="0"/>
          <w:sz w:val="24"/>
          <w:szCs w:val="24"/>
          <w:lang w:eastAsia="ar-SA"/>
          <w14:ligatures w14:val="none"/>
        </w:rPr>
      </w:pPr>
    </w:p>
    <w:p w14:paraId="6DED7331" w14:textId="77777777" w:rsidR="00B90D6E" w:rsidRPr="00907E47" w:rsidRDefault="00B90D6E" w:rsidP="00B90D6E">
      <w:pPr>
        <w:tabs>
          <w:tab w:val="left" w:pos="0"/>
        </w:tabs>
        <w:suppressAutoHyphens/>
        <w:autoSpaceDE w:val="0"/>
        <w:spacing w:after="0" w:line="240" w:lineRule="auto"/>
        <w:jc w:val="center"/>
        <w:outlineLvl w:val="2"/>
        <w:rPr>
          <w:rFonts w:ascii="Times New Roman" w:eastAsia="Times New Roman" w:hAnsi="Times New Roman" w:cs="Times New Roman"/>
          <w:b/>
          <w:bCs/>
          <w:kern w:val="0"/>
          <w:sz w:val="24"/>
          <w:szCs w:val="24"/>
          <w:lang w:eastAsia="ar-SA"/>
          <w14:ligatures w14:val="none"/>
        </w:rPr>
      </w:pPr>
      <w:r w:rsidRPr="00907E47">
        <w:rPr>
          <w:rFonts w:ascii="Times New Roman" w:eastAsia="Times New Roman" w:hAnsi="Times New Roman" w:cs="Times New Roman"/>
          <w:b/>
          <w:bCs/>
          <w:kern w:val="0"/>
          <w:sz w:val="24"/>
          <w:szCs w:val="24"/>
          <w:lang w:eastAsia="ar-SA"/>
          <w14:ligatures w14:val="none"/>
        </w:rPr>
        <w:t>11. Šalių parašai ir rekvizitai</w:t>
      </w:r>
    </w:p>
    <w:p w14:paraId="49690C6C"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tbl>
      <w:tblPr>
        <w:tblW w:w="8988" w:type="dxa"/>
        <w:tblCellMar>
          <w:left w:w="0" w:type="dxa"/>
          <w:right w:w="0" w:type="dxa"/>
        </w:tblCellMar>
        <w:tblLook w:val="0000" w:firstRow="0" w:lastRow="0" w:firstColumn="0" w:lastColumn="0" w:noHBand="0" w:noVBand="0"/>
      </w:tblPr>
      <w:tblGrid>
        <w:gridCol w:w="4536"/>
        <w:gridCol w:w="4452"/>
      </w:tblGrid>
      <w:tr w:rsidR="00B90D6E" w:rsidRPr="00907E47" w14:paraId="3B9F563A" w14:textId="77777777" w:rsidTr="00880EFC">
        <w:trPr>
          <w:trHeight w:val="315"/>
        </w:trPr>
        <w:tc>
          <w:tcPr>
            <w:tcW w:w="4536" w:type="dxa"/>
            <w:tcBorders>
              <w:top w:val="nil"/>
              <w:left w:val="nil"/>
              <w:bottom w:val="nil"/>
              <w:right w:val="nil"/>
            </w:tcBorders>
            <w:noWrap/>
            <w:tcMar>
              <w:top w:w="15" w:type="dxa"/>
              <w:left w:w="15" w:type="dxa"/>
              <w:bottom w:w="0" w:type="dxa"/>
              <w:right w:w="15" w:type="dxa"/>
            </w:tcMar>
          </w:tcPr>
          <w:p w14:paraId="5E0E5B2E"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
                <w:kern w:val="0"/>
                <w:sz w:val="24"/>
                <w:szCs w:val="24"/>
                <w:lang w:eastAsia="ar-SA"/>
                <w14:ligatures w14:val="none"/>
              </w:rPr>
              <w:t xml:space="preserve">Užsakovas: </w:t>
            </w:r>
          </w:p>
        </w:tc>
        <w:tc>
          <w:tcPr>
            <w:tcW w:w="4452" w:type="dxa"/>
            <w:tcBorders>
              <w:top w:val="nil"/>
              <w:left w:val="nil"/>
              <w:bottom w:val="nil"/>
              <w:right w:val="nil"/>
            </w:tcBorders>
            <w:noWrap/>
            <w:tcMar>
              <w:top w:w="15" w:type="dxa"/>
              <w:left w:w="15" w:type="dxa"/>
              <w:bottom w:w="0" w:type="dxa"/>
              <w:right w:w="15" w:type="dxa"/>
            </w:tcMar>
          </w:tcPr>
          <w:p w14:paraId="67CCECA5"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b/>
                <w:bCs/>
                <w:kern w:val="0"/>
                <w:sz w:val="24"/>
                <w:szCs w:val="24"/>
                <w:lang w:eastAsia="ar-SA"/>
                <w14:ligatures w14:val="none"/>
              </w:rPr>
            </w:pPr>
            <w:r w:rsidRPr="00907E47">
              <w:rPr>
                <w:rFonts w:ascii="Times New Roman" w:eastAsia="Times New Roman" w:hAnsi="Times New Roman" w:cs="Times New Roman"/>
                <w:b/>
                <w:bCs/>
                <w:kern w:val="0"/>
                <w:sz w:val="24"/>
                <w:szCs w:val="24"/>
                <w:lang w:eastAsia="ar-SA"/>
                <w14:ligatures w14:val="none"/>
              </w:rPr>
              <w:t>Paslaugų teikėjas:</w:t>
            </w:r>
          </w:p>
        </w:tc>
      </w:tr>
      <w:tr w:rsidR="00B90D6E" w:rsidRPr="00907E47" w14:paraId="1063C5CF" w14:textId="77777777" w:rsidTr="00880EFC">
        <w:trPr>
          <w:trHeight w:val="315"/>
        </w:trPr>
        <w:tc>
          <w:tcPr>
            <w:tcW w:w="4536" w:type="dxa"/>
            <w:tcBorders>
              <w:top w:val="nil"/>
              <w:left w:val="nil"/>
              <w:bottom w:val="nil"/>
              <w:right w:val="nil"/>
            </w:tcBorders>
            <w:noWrap/>
            <w:tcMar>
              <w:top w:w="15" w:type="dxa"/>
              <w:left w:w="15" w:type="dxa"/>
              <w:bottom w:w="0" w:type="dxa"/>
              <w:right w:w="15" w:type="dxa"/>
            </w:tcMar>
          </w:tcPr>
          <w:p w14:paraId="6ABBB234"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Muitinės informacinių sistemų centras</w:t>
            </w:r>
          </w:p>
          <w:p w14:paraId="3DB06B81"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Vytenio g. 7, 03113 Vilnius</w:t>
            </w:r>
          </w:p>
          <w:p w14:paraId="3418FBF2"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Juridinio asmens kodas: 188763765</w:t>
            </w:r>
          </w:p>
          <w:p w14:paraId="3D8642B7" w14:textId="77777777" w:rsidR="00B90D6E" w:rsidRPr="00907E47" w:rsidRDefault="00B90D6E" w:rsidP="00B90D6E">
            <w:pPr>
              <w:widowControl w:val="0"/>
              <w:tabs>
                <w:tab w:val="left" w:pos="0"/>
                <w:tab w:val="center" w:pos="4320"/>
                <w:tab w:val="right" w:pos="8640"/>
              </w:tabs>
              <w:suppressAutoHyphens/>
              <w:autoSpaceDE w:val="0"/>
              <w:spacing w:after="0" w:line="240" w:lineRule="auto"/>
              <w:ind w:firstLine="23"/>
              <w:jc w:val="both"/>
              <w:rPr>
                <w:rFonts w:ascii="Times New Roman" w:eastAsia="Times New Roman" w:hAnsi="Times New Roman" w:cs="Times New Roman"/>
                <w:kern w:val="0"/>
                <w:sz w:val="24"/>
                <w:szCs w:val="24"/>
                <w:lang w:eastAsia="ar-SA"/>
                <w14:ligatures w14:val="none"/>
              </w:rPr>
            </w:pPr>
          </w:p>
          <w:p w14:paraId="62BA2B1D" w14:textId="77777777" w:rsidR="00B90D6E" w:rsidRPr="00907E47" w:rsidRDefault="00B90D6E" w:rsidP="00B90D6E">
            <w:pPr>
              <w:widowControl w:val="0"/>
              <w:tabs>
                <w:tab w:val="left" w:pos="0"/>
                <w:tab w:val="center" w:pos="4320"/>
                <w:tab w:val="right" w:pos="8640"/>
              </w:tabs>
              <w:suppressAutoHyphens/>
              <w:autoSpaceDE w:val="0"/>
              <w:spacing w:after="0" w:line="240" w:lineRule="auto"/>
              <w:ind w:firstLine="23"/>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Tel.: +370 5236 2363 </w:t>
            </w:r>
          </w:p>
          <w:p w14:paraId="1B14E010"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Faks.: +370 5236 2336</w:t>
            </w:r>
          </w:p>
          <w:p w14:paraId="0AE48834"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El. p.: </w:t>
            </w:r>
            <w:r w:rsidR="000C571B">
              <w:fldChar w:fldCharType="begin"/>
            </w:r>
            <w:r w:rsidR="000C571B">
              <w:instrText>HYPERLINK "mailto:misc@lrmuitine.lt"</w:instrText>
            </w:r>
            <w:r w:rsidR="000C571B">
              <w:fldChar w:fldCharType="separate"/>
            </w:r>
            <w:r w:rsidRPr="00907E47">
              <w:rPr>
                <w:rFonts w:ascii="Times New Roman" w:eastAsia="Times New Roman" w:hAnsi="Times New Roman" w:cs="Times New Roman"/>
                <w:color w:val="0000FF"/>
                <w:kern w:val="0"/>
                <w:sz w:val="24"/>
                <w:szCs w:val="24"/>
                <w:u w:val="single"/>
                <w:lang w:eastAsia="ar-SA"/>
                <w14:ligatures w14:val="none"/>
              </w:rPr>
              <w:t>misc@lrmuitine.lt</w:t>
            </w:r>
            <w:r w:rsidR="000C571B">
              <w:rPr>
                <w:rFonts w:ascii="Times New Roman" w:eastAsia="Times New Roman" w:hAnsi="Times New Roman" w:cs="Times New Roman"/>
                <w:color w:val="0000FF"/>
                <w:kern w:val="0"/>
                <w:sz w:val="24"/>
                <w:szCs w:val="24"/>
                <w:u w:val="single"/>
                <w:lang w:eastAsia="ar-SA"/>
                <w14:ligatures w14:val="none"/>
              </w:rPr>
              <w:fldChar w:fldCharType="end"/>
            </w:r>
          </w:p>
          <w:p w14:paraId="7C49E3D1"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p>
          <w:p w14:paraId="39B5BA38"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Banko sąskaitos Nr. </w:t>
            </w:r>
          </w:p>
          <w:p w14:paraId="0BB5C266"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LT50 7300 0101 4669 0025</w:t>
            </w:r>
          </w:p>
          <w:p w14:paraId="56EF848A"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„Swedbank“ AB, banko kodas 73000</w:t>
            </w:r>
          </w:p>
          <w:p w14:paraId="3DBC98E5"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p>
        </w:tc>
        <w:tc>
          <w:tcPr>
            <w:tcW w:w="4452" w:type="dxa"/>
            <w:tcBorders>
              <w:top w:val="nil"/>
              <w:left w:val="nil"/>
              <w:bottom w:val="nil"/>
              <w:right w:val="nil"/>
            </w:tcBorders>
            <w:noWrap/>
            <w:tcMar>
              <w:top w:w="15" w:type="dxa"/>
              <w:left w:w="15" w:type="dxa"/>
              <w:bottom w:w="0" w:type="dxa"/>
              <w:right w:w="15" w:type="dxa"/>
            </w:tcMar>
          </w:tcPr>
          <w:p w14:paraId="6F0F8FF2" w14:textId="34D8C153" w:rsidR="00007BE0" w:rsidRPr="00907E47" w:rsidRDefault="00E00B7A" w:rsidP="00007BE0">
            <w:pPr>
              <w:widowControl w:val="0"/>
              <w:tabs>
                <w:tab w:val="left" w:pos="567"/>
              </w:tabs>
              <w:suppressAutoHyphens/>
              <w:autoSpaceDE w:val="0"/>
              <w:spacing w:after="0" w:line="240" w:lineRule="auto"/>
              <w:rPr>
                <w:rFonts w:ascii="Times New Roman" w:eastAsia="Times New Roman" w:hAnsi="Times New Roman" w:cs="Times New Roman"/>
                <w:kern w:val="0"/>
                <w:sz w:val="24"/>
                <w:szCs w:val="24"/>
                <w:lang w:eastAsia="ar-SA"/>
                <w14:ligatures w14:val="none"/>
              </w:rPr>
            </w:pPr>
            <w:proofErr w:type="spellStart"/>
            <w:r>
              <w:rPr>
                <w:rFonts w:ascii="Times New Roman" w:eastAsia="Times New Roman" w:hAnsi="Times New Roman" w:cs="Times New Roman"/>
                <w:kern w:val="0"/>
                <w:sz w:val="24"/>
                <w:szCs w:val="24"/>
                <w:lang w:eastAsia="ar-SA"/>
                <w14:ligatures w14:val="none"/>
              </w:rPr>
              <w:t>Net</w:t>
            </w:r>
            <w:r w:rsidR="00362572">
              <w:rPr>
                <w:rFonts w:ascii="Times New Roman" w:eastAsia="Times New Roman" w:hAnsi="Times New Roman" w:cs="Times New Roman"/>
                <w:kern w:val="0"/>
                <w:sz w:val="24"/>
                <w:szCs w:val="24"/>
                <w:lang w:eastAsia="ar-SA"/>
                <w14:ligatures w14:val="none"/>
              </w:rPr>
              <w:t>company</w:t>
            </w:r>
            <w:proofErr w:type="spellEnd"/>
            <w:r w:rsidR="00362572">
              <w:rPr>
                <w:rFonts w:ascii="Times New Roman" w:eastAsia="Times New Roman" w:hAnsi="Times New Roman" w:cs="Times New Roman"/>
                <w:kern w:val="0"/>
                <w:sz w:val="24"/>
                <w:szCs w:val="24"/>
                <w:lang w:eastAsia="ar-SA"/>
                <w14:ligatures w14:val="none"/>
              </w:rPr>
              <w:t xml:space="preserve"> </w:t>
            </w:r>
            <w:r w:rsidR="00007BE0" w:rsidRPr="00907E47">
              <w:rPr>
                <w:rFonts w:ascii="Times New Roman" w:eastAsia="Times New Roman" w:hAnsi="Times New Roman" w:cs="Times New Roman"/>
                <w:kern w:val="0"/>
                <w:sz w:val="24"/>
                <w:szCs w:val="24"/>
                <w:lang w:eastAsia="ar-SA"/>
                <w14:ligatures w14:val="none"/>
              </w:rPr>
              <w:t xml:space="preserve"> </w:t>
            </w:r>
            <w:proofErr w:type="spellStart"/>
            <w:r w:rsidR="00362572">
              <w:rPr>
                <w:rFonts w:ascii="Times New Roman" w:eastAsia="Times New Roman" w:hAnsi="Times New Roman" w:cs="Times New Roman"/>
                <w:kern w:val="0"/>
                <w:sz w:val="24"/>
                <w:szCs w:val="24"/>
                <w:lang w:eastAsia="ar-SA"/>
                <w14:ligatures w14:val="none"/>
              </w:rPr>
              <w:t>Intarsoft</w:t>
            </w:r>
            <w:proofErr w:type="spellEnd"/>
            <w:r w:rsidR="00007BE0" w:rsidRPr="00907E47">
              <w:rPr>
                <w:rFonts w:ascii="Times New Roman" w:eastAsia="Times New Roman" w:hAnsi="Times New Roman" w:cs="Times New Roman"/>
                <w:kern w:val="0"/>
                <w:sz w:val="24"/>
                <w:szCs w:val="24"/>
                <w:lang w:eastAsia="ar-SA"/>
                <w14:ligatures w14:val="none"/>
              </w:rPr>
              <w:t xml:space="preserve"> S.A.</w:t>
            </w:r>
          </w:p>
          <w:p w14:paraId="4312329F" w14:textId="311C36E0" w:rsidR="00007BE0" w:rsidRPr="00907E47" w:rsidRDefault="00E242E0" w:rsidP="00007BE0">
            <w:pPr>
              <w:widowControl w:val="0"/>
              <w:tabs>
                <w:tab w:val="left" w:pos="567"/>
              </w:tabs>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E242E0">
              <w:rPr>
                <w:rFonts w:ascii="Times New Roman" w:eastAsia="Times New Roman" w:hAnsi="Times New Roman" w:cs="Times New Roman"/>
                <w:kern w:val="0"/>
                <w:sz w:val="24"/>
                <w:szCs w:val="24"/>
                <w:lang w:eastAsia="ar-SA"/>
                <w14:ligatures w14:val="none"/>
              </w:rPr>
              <w:t xml:space="preserve">13 </w:t>
            </w:r>
            <w:proofErr w:type="spellStart"/>
            <w:r w:rsidRPr="00E242E0">
              <w:rPr>
                <w:rFonts w:ascii="Times New Roman" w:eastAsia="Times New Roman" w:hAnsi="Times New Roman" w:cs="Times New Roman"/>
                <w:kern w:val="0"/>
                <w:sz w:val="24"/>
                <w:szCs w:val="24"/>
                <w:lang w:eastAsia="ar-SA"/>
                <w14:ligatures w14:val="none"/>
              </w:rPr>
              <w:t>Fragkoklissias</w:t>
            </w:r>
            <w:proofErr w:type="spellEnd"/>
            <w:r w:rsidRPr="00E242E0">
              <w:rPr>
                <w:rFonts w:ascii="Times New Roman" w:eastAsia="Times New Roman" w:hAnsi="Times New Roman" w:cs="Times New Roman"/>
                <w:kern w:val="0"/>
                <w:sz w:val="24"/>
                <w:szCs w:val="24"/>
                <w:lang w:eastAsia="ar-SA"/>
                <w14:ligatures w14:val="none"/>
              </w:rPr>
              <w:t xml:space="preserve">, </w:t>
            </w:r>
            <w:proofErr w:type="spellStart"/>
            <w:r w:rsidRPr="00E242E0">
              <w:rPr>
                <w:rFonts w:ascii="Times New Roman" w:eastAsia="Times New Roman" w:hAnsi="Times New Roman" w:cs="Times New Roman"/>
                <w:kern w:val="0"/>
                <w:sz w:val="24"/>
                <w:szCs w:val="24"/>
                <w:lang w:eastAsia="ar-SA"/>
                <w14:ligatures w14:val="none"/>
              </w:rPr>
              <w:t>Maroussi</w:t>
            </w:r>
            <w:proofErr w:type="spellEnd"/>
            <w:r w:rsidRPr="00E242E0">
              <w:rPr>
                <w:rFonts w:ascii="Times New Roman" w:eastAsia="Times New Roman" w:hAnsi="Times New Roman" w:cs="Times New Roman"/>
                <w:kern w:val="0"/>
                <w:sz w:val="24"/>
                <w:szCs w:val="24"/>
                <w:lang w:eastAsia="ar-SA"/>
                <w14:ligatures w14:val="none"/>
              </w:rPr>
              <w:t>, 151 25</w:t>
            </w:r>
            <w:r w:rsidR="00007BE0" w:rsidRPr="00907E47">
              <w:rPr>
                <w:rFonts w:ascii="Times New Roman" w:eastAsia="Times New Roman" w:hAnsi="Times New Roman" w:cs="Times New Roman"/>
                <w:kern w:val="0"/>
                <w:sz w:val="24"/>
                <w:szCs w:val="24"/>
                <w:lang w:eastAsia="ar-SA"/>
                <w14:ligatures w14:val="none"/>
              </w:rPr>
              <w:t>,</w:t>
            </w:r>
            <w:r w:rsidR="00870A97">
              <w:rPr>
                <w:rFonts w:ascii="Times New Roman" w:eastAsia="Times New Roman" w:hAnsi="Times New Roman" w:cs="Times New Roman"/>
                <w:kern w:val="0"/>
                <w:sz w:val="24"/>
                <w:szCs w:val="24"/>
                <w:lang w:eastAsia="ar-SA"/>
                <w14:ligatures w14:val="none"/>
              </w:rPr>
              <w:t xml:space="preserve"> </w:t>
            </w:r>
            <w:proofErr w:type="spellStart"/>
            <w:r w:rsidR="00007BE0" w:rsidRPr="00907E47">
              <w:rPr>
                <w:rFonts w:ascii="Times New Roman" w:eastAsia="Times New Roman" w:hAnsi="Times New Roman" w:cs="Times New Roman"/>
                <w:kern w:val="0"/>
                <w:sz w:val="24"/>
                <w:szCs w:val="24"/>
                <w:lang w:eastAsia="ar-SA"/>
                <w14:ligatures w14:val="none"/>
              </w:rPr>
              <w:t>Luxembourg</w:t>
            </w:r>
            <w:proofErr w:type="spellEnd"/>
          </w:p>
          <w:p w14:paraId="2C2CD368" w14:textId="77777777" w:rsidR="00007BE0" w:rsidRPr="00907E47" w:rsidRDefault="00007BE0" w:rsidP="00007BE0">
            <w:pPr>
              <w:widowControl w:val="0"/>
              <w:tabs>
                <w:tab w:val="left" w:pos="567"/>
              </w:tabs>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Įmonės kodas  B 56565</w:t>
            </w:r>
          </w:p>
          <w:p w14:paraId="4EB707DC" w14:textId="3D22227F" w:rsidR="00007BE0" w:rsidRPr="00907E47" w:rsidRDefault="00007BE0" w:rsidP="00007BE0">
            <w:pPr>
              <w:widowControl w:val="0"/>
              <w:tabs>
                <w:tab w:val="left" w:pos="567"/>
              </w:tabs>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Tel</w:t>
            </w:r>
            <w:r w:rsidR="00E12F29" w:rsidRPr="00907E47">
              <w:rPr>
                <w:rFonts w:ascii="Times New Roman" w:eastAsia="Times New Roman" w:hAnsi="Times New Roman" w:cs="Times New Roman"/>
                <w:kern w:val="0"/>
                <w:sz w:val="24"/>
                <w:szCs w:val="24"/>
                <w:lang w:eastAsia="ar-SA"/>
                <w14:ligatures w14:val="none"/>
              </w:rPr>
              <w:t>.:</w:t>
            </w:r>
            <w:r w:rsidRPr="00907E47">
              <w:rPr>
                <w:rFonts w:ascii="Times New Roman" w:eastAsia="Times New Roman" w:hAnsi="Times New Roman" w:cs="Times New Roman"/>
                <w:kern w:val="0"/>
                <w:sz w:val="24"/>
                <w:szCs w:val="24"/>
                <w:lang w:eastAsia="ar-SA"/>
                <w14:ligatures w14:val="none"/>
              </w:rPr>
              <w:t xml:space="preserve"> +30 210 6679136</w:t>
            </w:r>
          </w:p>
          <w:p w14:paraId="5EB55CE9" w14:textId="2C39FA53" w:rsidR="00007BE0" w:rsidRPr="00907E47" w:rsidRDefault="00007BE0" w:rsidP="00007BE0">
            <w:pPr>
              <w:widowControl w:val="0"/>
              <w:tabs>
                <w:tab w:val="left" w:pos="567"/>
              </w:tabs>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Faks</w:t>
            </w:r>
            <w:r w:rsidR="00362E0E" w:rsidRPr="00907E47">
              <w:rPr>
                <w:rFonts w:ascii="Times New Roman" w:eastAsia="Times New Roman" w:hAnsi="Times New Roman" w:cs="Times New Roman"/>
                <w:kern w:val="0"/>
                <w:sz w:val="24"/>
                <w:szCs w:val="24"/>
                <w:lang w:eastAsia="ar-SA"/>
                <w14:ligatures w14:val="none"/>
              </w:rPr>
              <w:t>.:</w:t>
            </w:r>
            <w:r w:rsidRPr="00907E47">
              <w:rPr>
                <w:rFonts w:ascii="Times New Roman" w:eastAsia="Times New Roman" w:hAnsi="Times New Roman" w:cs="Times New Roman"/>
                <w:kern w:val="0"/>
                <w:sz w:val="24"/>
                <w:szCs w:val="24"/>
                <w:lang w:eastAsia="ar-SA"/>
                <w14:ligatures w14:val="none"/>
              </w:rPr>
              <w:t xml:space="preserve"> +30 210 6679212</w:t>
            </w:r>
          </w:p>
          <w:p w14:paraId="18284F77" w14:textId="0F8BE6A7" w:rsidR="005D26B4" w:rsidRDefault="00C14F1D" w:rsidP="00B90D6E">
            <w:pPr>
              <w:widowControl w:val="0"/>
              <w:tabs>
                <w:tab w:val="left" w:pos="567"/>
              </w:tabs>
              <w:suppressAutoHyphens/>
              <w:autoSpaceDE w:val="0"/>
              <w:spacing w:after="0" w:line="240" w:lineRule="auto"/>
              <w:rPr>
                <w:rFonts w:ascii="TimesNewRomanPSMT" w:hAnsi="TimesNewRomanPSMT" w:cs="TimesNewRomanPSMT"/>
                <w:kern w:val="0"/>
                <w:sz w:val="24"/>
                <w:szCs w:val="24"/>
              </w:rPr>
            </w:pPr>
            <w:r w:rsidRPr="00907E47">
              <w:rPr>
                <w:rFonts w:ascii="Times New Roman" w:eastAsia="Times New Roman" w:hAnsi="Times New Roman" w:cs="Times New Roman"/>
                <w:kern w:val="0"/>
                <w:sz w:val="24"/>
                <w:szCs w:val="24"/>
                <w:lang w:eastAsia="ar-SA"/>
                <w14:ligatures w14:val="none"/>
              </w:rPr>
              <w:t>El. p</w:t>
            </w:r>
            <w:r w:rsidR="00362E0E" w:rsidRPr="00907E47">
              <w:rPr>
                <w:rFonts w:ascii="Times New Roman" w:eastAsia="Times New Roman" w:hAnsi="Times New Roman" w:cs="Times New Roman"/>
                <w:kern w:val="0"/>
                <w:sz w:val="24"/>
                <w:szCs w:val="24"/>
                <w:lang w:eastAsia="ar-SA"/>
                <w14:ligatures w14:val="none"/>
              </w:rPr>
              <w:t xml:space="preserve">.: </w:t>
            </w:r>
            <w:r w:rsidR="000C571B">
              <w:fldChar w:fldCharType="begin"/>
            </w:r>
            <w:r w:rsidR="000C571B">
              <w:instrText>HYPERLINK "mailto:Stavroula.Drakidou@netcompany.com"</w:instrText>
            </w:r>
            <w:r w:rsidR="000C571B">
              <w:fldChar w:fldCharType="separate"/>
            </w:r>
            <w:r w:rsidR="00E00B7A" w:rsidRPr="00236C79">
              <w:rPr>
                <w:rStyle w:val="Hyperlink"/>
                <w:rFonts w:ascii="TimesNewRomanPSMT" w:hAnsi="TimesNewRomanPSMT" w:cs="TimesNewRomanPSMT"/>
                <w:kern w:val="0"/>
                <w:sz w:val="24"/>
                <w:szCs w:val="24"/>
              </w:rPr>
              <w:t>Stavroula.Drakidou@netcompany.com</w:t>
            </w:r>
            <w:r w:rsidR="000C571B">
              <w:rPr>
                <w:rStyle w:val="Hyperlink"/>
                <w:rFonts w:ascii="TimesNewRomanPSMT" w:hAnsi="TimesNewRomanPSMT" w:cs="TimesNewRomanPSMT"/>
                <w:kern w:val="0"/>
                <w:sz w:val="24"/>
                <w:szCs w:val="24"/>
              </w:rPr>
              <w:fldChar w:fldCharType="end"/>
            </w:r>
          </w:p>
          <w:p w14:paraId="4EE3B356" w14:textId="7AF15A76" w:rsidR="00B90D6E" w:rsidRPr="00907E47" w:rsidRDefault="00B90D6E" w:rsidP="00B90D6E">
            <w:pPr>
              <w:widowControl w:val="0"/>
              <w:tabs>
                <w:tab w:val="left" w:pos="567"/>
              </w:tabs>
              <w:suppressAutoHyphens/>
              <w:autoSpaceDE w:val="0"/>
              <w:spacing w:after="0" w:line="240" w:lineRule="auto"/>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 </w:t>
            </w:r>
          </w:p>
        </w:tc>
      </w:tr>
      <w:tr w:rsidR="00B90D6E" w:rsidRPr="00907E47" w14:paraId="6974ABB5" w14:textId="77777777" w:rsidTr="00880EFC">
        <w:trPr>
          <w:trHeight w:val="315"/>
        </w:trPr>
        <w:tc>
          <w:tcPr>
            <w:tcW w:w="4536" w:type="dxa"/>
            <w:tcBorders>
              <w:top w:val="nil"/>
              <w:left w:val="nil"/>
              <w:bottom w:val="nil"/>
              <w:right w:val="nil"/>
            </w:tcBorders>
            <w:noWrap/>
            <w:tcMar>
              <w:top w:w="15" w:type="dxa"/>
              <w:left w:w="15" w:type="dxa"/>
              <w:bottom w:w="0" w:type="dxa"/>
              <w:right w:w="15" w:type="dxa"/>
            </w:tcMar>
          </w:tcPr>
          <w:p w14:paraId="5EA84853" w14:textId="792B2DF0" w:rsidR="00B90D6E" w:rsidRPr="00907E47" w:rsidRDefault="00B90D6E" w:rsidP="00B90D6E">
            <w:pPr>
              <w:widowControl w:val="0"/>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Direktori</w:t>
            </w:r>
            <w:r w:rsidR="006E0E89" w:rsidRPr="00907E47">
              <w:rPr>
                <w:rFonts w:ascii="Times New Roman" w:eastAsia="Times New Roman" w:hAnsi="Times New Roman" w:cs="Times New Roman"/>
                <w:kern w:val="0"/>
                <w:sz w:val="24"/>
                <w:szCs w:val="24"/>
                <w:lang w:eastAsia="ar-SA"/>
                <w14:ligatures w14:val="none"/>
              </w:rPr>
              <w:t>us</w:t>
            </w:r>
          </w:p>
          <w:p w14:paraId="78EB85D8" w14:textId="77777777" w:rsidR="00B90D6E" w:rsidRPr="00907E47" w:rsidRDefault="00B90D6E" w:rsidP="00B90D6E">
            <w:pPr>
              <w:widowControl w:val="0"/>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________________________ A. V.</w:t>
            </w:r>
          </w:p>
          <w:p w14:paraId="7E7AACAC" w14:textId="77777777" w:rsidR="00B90D6E" w:rsidRPr="00907E47" w:rsidRDefault="00B90D6E" w:rsidP="00B90D6E">
            <w:pPr>
              <w:widowControl w:val="0"/>
              <w:suppressAutoHyphens/>
              <w:autoSpaceDE w:val="0"/>
              <w:spacing w:after="0" w:line="240" w:lineRule="auto"/>
              <w:ind w:firstLine="23"/>
              <w:rPr>
                <w:rFonts w:ascii="Times New Roman" w:eastAsia="Times New Roman" w:hAnsi="Times New Roman" w:cs="Times New Roman"/>
                <w:i/>
                <w:kern w:val="0"/>
                <w:sz w:val="24"/>
                <w:szCs w:val="24"/>
                <w:lang w:eastAsia="ar-SA"/>
                <w14:ligatures w14:val="none"/>
              </w:rPr>
            </w:pPr>
            <w:r w:rsidRPr="00907E47">
              <w:rPr>
                <w:rFonts w:ascii="Times New Roman" w:eastAsia="Times New Roman" w:hAnsi="Times New Roman" w:cs="Times New Roman"/>
                <w:i/>
                <w:kern w:val="0"/>
                <w:sz w:val="24"/>
                <w:szCs w:val="24"/>
                <w:lang w:eastAsia="ar-SA"/>
                <w14:ligatures w14:val="none"/>
              </w:rPr>
              <w:t>(parašas)</w:t>
            </w:r>
          </w:p>
          <w:p w14:paraId="433F3068" w14:textId="2B4DF393" w:rsidR="00B90D6E" w:rsidRPr="00907E47" w:rsidRDefault="00616E0E" w:rsidP="00B90D6E">
            <w:pPr>
              <w:widowControl w:val="0"/>
              <w:tabs>
                <w:tab w:val="left" w:pos="0"/>
              </w:tabs>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Alvydas Šimkus</w:t>
            </w:r>
          </w:p>
          <w:p w14:paraId="6A30CB3D" w14:textId="77777777" w:rsidR="00B90D6E" w:rsidRPr="00907E47" w:rsidRDefault="00B90D6E" w:rsidP="00B90D6E">
            <w:pPr>
              <w:widowControl w:val="0"/>
              <w:tabs>
                <w:tab w:val="left" w:pos="0"/>
              </w:tabs>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6CF1CB9C" w14:textId="481756AD" w:rsidR="00B90D6E" w:rsidRPr="00907E47" w:rsidRDefault="00B90D6E" w:rsidP="00B90D6E">
            <w:pPr>
              <w:widowControl w:val="0"/>
              <w:tabs>
                <w:tab w:val="left" w:pos="0"/>
              </w:tabs>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2024 m. </w:t>
            </w:r>
            <w:r w:rsidR="0003630B" w:rsidRPr="00907E47">
              <w:rPr>
                <w:rFonts w:ascii="Times New Roman" w:eastAsia="Times New Roman" w:hAnsi="Times New Roman" w:cs="Times New Roman"/>
                <w:kern w:val="0"/>
                <w:sz w:val="24"/>
                <w:szCs w:val="24"/>
                <w:lang w:eastAsia="ar-SA"/>
                <w14:ligatures w14:val="none"/>
              </w:rPr>
              <w:t>spalio</w:t>
            </w:r>
            <w:r w:rsidRPr="00907E47">
              <w:rPr>
                <w:rFonts w:ascii="Times New Roman" w:eastAsia="Times New Roman" w:hAnsi="Times New Roman" w:cs="Times New Roman"/>
                <w:kern w:val="0"/>
                <w:sz w:val="24"/>
                <w:szCs w:val="24"/>
                <w:lang w:eastAsia="ar-SA"/>
                <w14:ligatures w14:val="none"/>
              </w:rPr>
              <w:t xml:space="preserve">        d.</w:t>
            </w:r>
          </w:p>
          <w:p w14:paraId="131D0175" w14:textId="77777777" w:rsidR="00B90D6E" w:rsidRPr="00907E47" w:rsidRDefault="00B90D6E" w:rsidP="00B90D6E">
            <w:pPr>
              <w:widowControl w:val="0"/>
              <w:tabs>
                <w:tab w:val="left" w:pos="0"/>
              </w:tabs>
              <w:suppressAutoHyphens/>
              <w:autoSpaceDE w:val="0"/>
              <w:spacing w:after="0" w:line="240" w:lineRule="auto"/>
              <w:ind w:firstLine="23"/>
              <w:rPr>
                <w:rFonts w:ascii="Times New Roman" w:eastAsia="Times New Roman" w:hAnsi="Times New Roman" w:cs="Times New Roman"/>
                <w:kern w:val="0"/>
                <w:sz w:val="24"/>
                <w:szCs w:val="24"/>
                <w:lang w:eastAsia="ar-SA"/>
                <w14:ligatures w14:val="none"/>
              </w:rPr>
            </w:pPr>
          </w:p>
        </w:tc>
        <w:tc>
          <w:tcPr>
            <w:tcW w:w="4452" w:type="dxa"/>
            <w:tcBorders>
              <w:top w:val="nil"/>
              <w:left w:val="nil"/>
              <w:bottom w:val="nil"/>
              <w:right w:val="nil"/>
            </w:tcBorders>
            <w:noWrap/>
            <w:tcMar>
              <w:top w:w="15" w:type="dxa"/>
              <w:left w:w="15" w:type="dxa"/>
              <w:bottom w:w="0" w:type="dxa"/>
              <w:right w:w="15" w:type="dxa"/>
            </w:tcMar>
          </w:tcPr>
          <w:p w14:paraId="5ACD9AA0" w14:textId="57DEBA28" w:rsidR="00B90D6E" w:rsidRPr="00907E47" w:rsidRDefault="00FB100C" w:rsidP="00B90D6E">
            <w:pPr>
              <w:widowControl w:val="0"/>
              <w:suppressAutoHyphens/>
              <w:autoSpaceDE w:val="0"/>
              <w:spacing w:after="0" w:line="240" w:lineRule="auto"/>
              <w:ind w:firstLine="23"/>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color w:val="000000" w:themeColor="text1"/>
                <w:kern w:val="0"/>
                <w:sz w:val="24"/>
                <w:szCs w:val="24"/>
                <w:lang w:eastAsia="ar-SA"/>
                <w14:ligatures w14:val="none"/>
              </w:rPr>
              <w:t>Direktorius</w:t>
            </w:r>
          </w:p>
          <w:p w14:paraId="6F85128A" w14:textId="5797B386" w:rsidR="00B90D6E" w:rsidRPr="00907E47" w:rsidRDefault="00B90D6E" w:rsidP="00B90D6E">
            <w:pPr>
              <w:widowControl w:val="0"/>
              <w:suppressAutoHyphens/>
              <w:autoSpaceDE w:val="0"/>
              <w:spacing w:after="0" w:line="240" w:lineRule="auto"/>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color w:val="000000" w:themeColor="text1"/>
                <w:kern w:val="0"/>
                <w:sz w:val="24"/>
                <w:szCs w:val="24"/>
                <w:lang w:eastAsia="ar-SA"/>
                <w14:ligatures w14:val="none"/>
              </w:rPr>
              <w:t>________________________ A. V.</w:t>
            </w:r>
          </w:p>
          <w:p w14:paraId="5F2534F6" w14:textId="77777777" w:rsidR="00B90D6E" w:rsidRPr="00907E47" w:rsidRDefault="00B90D6E" w:rsidP="00B90D6E">
            <w:pPr>
              <w:widowControl w:val="0"/>
              <w:suppressAutoHyphens/>
              <w:autoSpaceDE w:val="0"/>
              <w:spacing w:after="0" w:line="240" w:lineRule="auto"/>
              <w:ind w:firstLine="23"/>
              <w:rPr>
                <w:rFonts w:ascii="Times New Roman" w:eastAsia="Times New Roman" w:hAnsi="Times New Roman" w:cs="Times New Roman"/>
                <w:i/>
                <w:color w:val="000000" w:themeColor="text1"/>
                <w:kern w:val="0"/>
                <w:sz w:val="24"/>
                <w:szCs w:val="24"/>
                <w:lang w:eastAsia="ar-SA"/>
                <w14:ligatures w14:val="none"/>
              </w:rPr>
            </w:pPr>
            <w:r w:rsidRPr="00907E47">
              <w:rPr>
                <w:rFonts w:ascii="Times New Roman" w:eastAsia="Times New Roman" w:hAnsi="Times New Roman" w:cs="Times New Roman"/>
                <w:i/>
                <w:color w:val="000000" w:themeColor="text1"/>
                <w:kern w:val="0"/>
                <w:sz w:val="24"/>
                <w:szCs w:val="24"/>
                <w:lang w:eastAsia="ar-SA"/>
                <w14:ligatures w14:val="none"/>
              </w:rPr>
              <w:t>(parašas)</w:t>
            </w:r>
          </w:p>
          <w:p w14:paraId="754A87A6" w14:textId="696AED0A" w:rsidR="0003630B" w:rsidRDefault="00001A8C" w:rsidP="00B90D6E">
            <w:pPr>
              <w:widowControl w:val="0"/>
              <w:tabs>
                <w:tab w:val="left" w:pos="0"/>
              </w:tabs>
              <w:suppressAutoHyphens/>
              <w:autoSpaceDE w:val="0"/>
              <w:spacing w:after="0" w:line="240" w:lineRule="auto"/>
              <w:rPr>
                <w:rFonts w:ascii="Times New Roman" w:eastAsia="Times New Roman" w:hAnsi="Times New Roman" w:cs="Times New Roman"/>
                <w:kern w:val="0"/>
                <w:sz w:val="24"/>
                <w:szCs w:val="24"/>
                <w:lang w:eastAsia="ar-SA"/>
                <w14:ligatures w14:val="none"/>
              </w:rPr>
            </w:pPr>
            <w:proofErr w:type="spellStart"/>
            <w:r w:rsidRPr="00001A8C">
              <w:rPr>
                <w:rFonts w:ascii="Times New Roman" w:eastAsia="Times New Roman" w:hAnsi="Times New Roman" w:cs="Times New Roman"/>
                <w:kern w:val="0"/>
                <w:sz w:val="24"/>
                <w:szCs w:val="24"/>
                <w:lang w:eastAsia="ar-SA"/>
                <w14:ligatures w14:val="none"/>
              </w:rPr>
              <w:t>Spyridon</w:t>
            </w:r>
            <w:proofErr w:type="spellEnd"/>
            <w:r w:rsidRPr="00001A8C">
              <w:rPr>
                <w:rFonts w:ascii="Times New Roman" w:eastAsia="Times New Roman" w:hAnsi="Times New Roman" w:cs="Times New Roman"/>
                <w:kern w:val="0"/>
                <w:sz w:val="24"/>
                <w:szCs w:val="24"/>
                <w:lang w:eastAsia="ar-SA"/>
                <w14:ligatures w14:val="none"/>
              </w:rPr>
              <w:t xml:space="preserve"> </w:t>
            </w:r>
            <w:proofErr w:type="spellStart"/>
            <w:r w:rsidRPr="00001A8C">
              <w:rPr>
                <w:rFonts w:ascii="Times New Roman" w:eastAsia="Times New Roman" w:hAnsi="Times New Roman" w:cs="Times New Roman"/>
                <w:kern w:val="0"/>
                <w:sz w:val="24"/>
                <w:szCs w:val="24"/>
                <w:lang w:eastAsia="ar-SA"/>
                <w14:ligatures w14:val="none"/>
              </w:rPr>
              <w:t>Pomonis</w:t>
            </w:r>
            <w:proofErr w:type="spellEnd"/>
          </w:p>
          <w:p w14:paraId="1A4FF3EF" w14:textId="77777777" w:rsidR="00001A8C" w:rsidRPr="00907E47" w:rsidRDefault="00001A8C" w:rsidP="00B90D6E">
            <w:pPr>
              <w:widowControl w:val="0"/>
              <w:tabs>
                <w:tab w:val="left" w:pos="0"/>
              </w:tabs>
              <w:suppressAutoHyphens/>
              <w:autoSpaceDE w:val="0"/>
              <w:spacing w:after="0" w:line="240" w:lineRule="auto"/>
              <w:rPr>
                <w:rFonts w:ascii="Times New Roman" w:eastAsia="Times New Roman" w:hAnsi="Times New Roman" w:cs="Times New Roman"/>
                <w:color w:val="000000" w:themeColor="text1"/>
                <w:kern w:val="0"/>
                <w:sz w:val="24"/>
                <w:szCs w:val="24"/>
                <w:lang w:eastAsia="ar-SA"/>
                <w14:ligatures w14:val="none"/>
              </w:rPr>
            </w:pPr>
          </w:p>
          <w:p w14:paraId="04EF3FF1" w14:textId="4FF0683F" w:rsidR="00B90D6E" w:rsidRPr="00907E47" w:rsidRDefault="00B90D6E" w:rsidP="00B90D6E">
            <w:pPr>
              <w:widowControl w:val="0"/>
              <w:tabs>
                <w:tab w:val="left" w:pos="0"/>
              </w:tabs>
              <w:suppressAutoHyphens/>
              <w:autoSpaceDE w:val="0"/>
              <w:spacing w:after="0" w:line="240" w:lineRule="auto"/>
              <w:rPr>
                <w:rFonts w:ascii="Times New Roman" w:eastAsia="Times New Roman" w:hAnsi="Times New Roman" w:cs="Times New Roman"/>
                <w:color w:val="000000" w:themeColor="text1"/>
                <w:kern w:val="0"/>
                <w:sz w:val="24"/>
                <w:szCs w:val="24"/>
                <w:lang w:eastAsia="ar-SA"/>
                <w14:ligatures w14:val="none"/>
              </w:rPr>
            </w:pPr>
            <w:r w:rsidRPr="00907E47">
              <w:rPr>
                <w:rFonts w:ascii="Times New Roman" w:eastAsia="Times New Roman" w:hAnsi="Times New Roman" w:cs="Times New Roman"/>
                <w:color w:val="000000" w:themeColor="text1"/>
                <w:kern w:val="0"/>
                <w:sz w:val="24"/>
                <w:szCs w:val="24"/>
                <w:lang w:eastAsia="ar-SA"/>
                <w14:ligatures w14:val="none"/>
              </w:rPr>
              <w:t xml:space="preserve">2024 m. </w:t>
            </w:r>
            <w:r w:rsidR="0003630B" w:rsidRPr="00907E47">
              <w:rPr>
                <w:rFonts w:ascii="Times New Roman" w:eastAsia="Times New Roman" w:hAnsi="Times New Roman" w:cs="Times New Roman"/>
                <w:color w:val="000000" w:themeColor="text1"/>
                <w:kern w:val="0"/>
                <w:sz w:val="24"/>
                <w:szCs w:val="24"/>
                <w:lang w:eastAsia="ar-SA"/>
                <w14:ligatures w14:val="none"/>
              </w:rPr>
              <w:t>spalio</w:t>
            </w:r>
            <w:r w:rsidRPr="00907E47">
              <w:rPr>
                <w:rFonts w:ascii="Times New Roman" w:eastAsia="Times New Roman" w:hAnsi="Times New Roman" w:cs="Times New Roman"/>
                <w:color w:val="000000" w:themeColor="text1"/>
                <w:kern w:val="0"/>
                <w:sz w:val="24"/>
                <w:szCs w:val="24"/>
                <w:lang w:eastAsia="ar-SA"/>
                <w14:ligatures w14:val="none"/>
              </w:rPr>
              <w:t xml:space="preserve">        d.</w:t>
            </w:r>
          </w:p>
        </w:tc>
      </w:tr>
    </w:tbl>
    <w:p w14:paraId="3BEC3092"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                                                                                                                         </w:t>
      </w:r>
    </w:p>
    <w:p w14:paraId="6F102781"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59C8713B"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79ACB787"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7209A0BD"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766865AC"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E1170CC"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E20F896"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71ED47FD"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36EFA946"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233DBFB8"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2F0AECB"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366E5705"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420D3A46"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0817902"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520BF294"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2F660217"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776AFC87"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5E66AE84"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414229B8" w14:textId="77777777" w:rsidR="00E34371" w:rsidRPr="00907E47" w:rsidRDefault="00E34371"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3241A62D" w14:textId="77777777" w:rsidR="00D263EE" w:rsidRPr="00907E47" w:rsidRDefault="00D263E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29B078AD" w14:textId="77777777" w:rsidR="00004F8C" w:rsidRDefault="00004F8C"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27E4F1F7" w14:textId="77777777" w:rsidR="009E2E28" w:rsidRDefault="009E2E28"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06F6602B" w14:textId="77777777" w:rsidR="009E2E28" w:rsidRDefault="009E2E28"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454D1C52" w14:textId="77777777" w:rsidR="009E2E28" w:rsidRDefault="009E2E28"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6C6D059A" w14:textId="77777777" w:rsidR="009E2E28" w:rsidRPr="00907E47" w:rsidRDefault="009E2E28"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2441F850" w14:textId="77777777" w:rsidR="00B90D6E"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                                                                                                                         </w:t>
      </w:r>
      <w:bookmarkStart w:id="7" w:name="_Hlk25927718"/>
    </w:p>
    <w:p w14:paraId="6C23F819" w14:textId="77777777" w:rsidR="00BF5F0E" w:rsidRDefault="00BF5F0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F43A086" w14:textId="77777777" w:rsidR="00BF5F0E" w:rsidRPr="00907E47" w:rsidRDefault="00BF5F0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bookmarkEnd w:id="7"/>
    <w:p w14:paraId="11DFE04B" w14:textId="20490D5B" w:rsidR="00B90D6E" w:rsidRPr="00907E47" w:rsidRDefault="00B90D6E" w:rsidP="00B90D6E">
      <w:pPr>
        <w:widowControl w:val="0"/>
        <w:suppressAutoHyphens/>
        <w:autoSpaceDE w:val="0"/>
        <w:spacing w:after="0" w:line="240" w:lineRule="auto"/>
        <w:ind w:left="5760"/>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lastRenderedPageBreak/>
        <w:t xml:space="preserve">                      2024 m. </w:t>
      </w:r>
      <w:r w:rsidR="00805857" w:rsidRPr="00907E47">
        <w:rPr>
          <w:rFonts w:ascii="Times New Roman" w:eastAsia="Times New Roman" w:hAnsi="Times New Roman" w:cs="Times New Roman"/>
          <w:kern w:val="0"/>
          <w:sz w:val="24"/>
          <w:szCs w:val="24"/>
          <w:lang w:eastAsia="ar-SA"/>
          <w14:ligatures w14:val="none"/>
        </w:rPr>
        <w:t>spalio</w:t>
      </w:r>
      <w:r w:rsidRPr="00907E47">
        <w:rPr>
          <w:rFonts w:ascii="Times New Roman" w:eastAsia="Times New Roman" w:hAnsi="Times New Roman" w:cs="Times New Roman"/>
          <w:kern w:val="0"/>
          <w:sz w:val="24"/>
          <w:szCs w:val="24"/>
          <w:lang w:eastAsia="ar-SA"/>
          <w14:ligatures w14:val="none"/>
        </w:rPr>
        <w:t xml:space="preserve">          d.</w:t>
      </w:r>
    </w:p>
    <w:p w14:paraId="54AC5ECF" w14:textId="77777777" w:rsidR="00B90D6E" w:rsidRPr="00907E47" w:rsidRDefault="00B90D6E" w:rsidP="00B90D6E">
      <w:pPr>
        <w:widowControl w:val="0"/>
        <w:suppressAutoHyphens/>
        <w:autoSpaceDE w:val="0"/>
        <w:spacing w:after="0" w:line="240" w:lineRule="auto"/>
        <w:ind w:left="5760"/>
        <w:jc w:val="both"/>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 xml:space="preserve">                      Sutarties Nr. </w:t>
      </w:r>
    </w:p>
    <w:p w14:paraId="73BE0290" w14:textId="58CE4A2B" w:rsidR="00B90D6E" w:rsidRPr="00907E47" w:rsidRDefault="00B90D6E" w:rsidP="00B90D6E">
      <w:pPr>
        <w:widowControl w:val="0"/>
        <w:suppressAutoHyphens/>
        <w:autoSpaceDE w:val="0"/>
        <w:spacing w:after="0" w:line="240" w:lineRule="auto"/>
        <w:ind w:left="5760"/>
        <w:jc w:val="both"/>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 xml:space="preserve">                      </w:t>
      </w:r>
      <w:r w:rsidR="00A1615B" w:rsidRPr="00907E47">
        <w:rPr>
          <w:rFonts w:ascii="Times New Roman" w:eastAsia="Times New Roman" w:hAnsi="Times New Roman" w:cs="Times New Roman"/>
          <w:bCs/>
          <w:kern w:val="0"/>
          <w:sz w:val="24"/>
          <w:szCs w:val="24"/>
          <w:lang w:eastAsia="ar-SA"/>
          <w14:ligatures w14:val="none"/>
        </w:rPr>
        <w:t>1</w:t>
      </w:r>
      <w:r w:rsidRPr="00907E47">
        <w:rPr>
          <w:rFonts w:ascii="Times New Roman" w:eastAsia="Times New Roman" w:hAnsi="Times New Roman" w:cs="Times New Roman"/>
          <w:bCs/>
          <w:kern w:val="0"/>
          <w:sz w:val="24"/>
          <w:szCs w:val="24"/>
          <w:lang w:eastAsia="ar-SA"/>
          <w14:ligatures w14:val="none"/>
        </w:rPr>
        <w:t xml:space="preserve"> priedas </w:t>
      </w:r>
    </w:p>
    <w:p w14:paraId="5B754692" w14:textId="77777777" w:rsidR="00B90D6E" w:rsidRPr="00907E47" w:rsidRDefault="00B90D6E" w:rsidP="00B90D6E">
      <w:pPr>
        <w:spacing w:after="0" w:line="240" w:lineRule="auto"/>
        <w:jc w:val="center"/>
        <w:rPr>
          <w:rFonts w:ascii="Times New Roman" w:eastAsia="Times New Roman" w:hAnsi="Times New Roman" w:cs="Times New Roman"/>
          <w:b/>
          <w:kern w:val="0"/>
          <w:sz w:val="24"/>
          <w:szCs w:val="24"/>
          <w:lang w:eastAsia="lt-LT"/>
        </w:rPr>
      </w:pPr>
      <w:bookmarkStart w:id="8" w:name="_Hlk73359539"/>
    </w:p>
    <w:bookmarkEnd w:id="8"/>
    <w:p w14:paraId="1A715D51" w14:textId="77777777" w:rsidR="00421AE5" w:rsidRPr="00907E47" w:rsidRDefault="00421AE5" w:rsidP="00421AE5">
      <w:pPr>
        <w:spacing w:after="0" w:line="240" w:lineRule="auto"/>
        <w:jc w:val="center"/>
        <w:rPr>
          <w:rFonts w:ascii="Times New Roman" w:eastAsia="Times New Roman" w:hAnsi="Times New Roman" w:cs="Times New Roman"/>
          <w:b/>
          <w:bCs/>
          <w:kern w:val="0"/>
          <w:sz w:val="24"/>
          <w:szCs w:val="20"/>
        </w:rPr>
      </w:pPr>
      <w:proofErr w:type="spellStart"/>
      <w:r w:rsidRPr="00907E47">
        <w:rPr>
          <w:rFonts w:ascii="Times New Roman" w:eastAsia="Times New Roman" w:hAnsi="Times New Roman" w:cs="Times New Roman"/>
          <w:b/>
          <w:kern w:val="0"/>
          <w:sz w:val="24"/>
          <w:szCs w:val="20"/>
        </w:rPr>
        <w:t>iCONVERT</w:t>
      </w:r>
      <w:proofErr w:type="spellEnd"/>
      <w:r w:rsidRPr="00907E47">
        <w:rPr>
          <w:rFonts w:ascii="Times New Roman" w:eastAsia="Times New Roman" w:hAnsi="Times New Roman" w:cs="Times New Roman"/>
          <w:b/>
          <w:kern w:val="0"/>
          <w:sz w:val="24"/>
          <w:szCs w:val="20"/>
        </w:rPr>
        <w:t xml:space="preserve"> LICENCIJŲ PAKETO TECHNINIO </w:t>
      </w:r>
      <w:r w:rsidRPr="00907E47">
        <w:rPr>
          <w:rFonts w:ascii="Times New Roman" w:eastAsia="Times New Roman" w:hAnsi="Times New Roman" w:cs="Times New Roman"/>
          <w:b/>
          <w:bCs/>
          <w:kern w:val="0"/>
          <w:sz w:val="24"/>
          <w:szCs w:val="20"/>
        </w:rPr>
        <w:t>PALAIKYMO</w:t>
      </w:r>
      <w:r w:rsidRPr="00907E47">
        <w:rPr>
          <w:rFonts w:ascii="Times New Roman" w:eastAsia="Times New Roman" w:hAnsi="Times New Roman" w:cs="Times New Roman"/>
          <w:bCs/>
          <w:kern w:val="0"/>
          <w:sz w:val="24"/>
          <w:szCs w:val="20"/>
        </w:rPr>
        <w:t xml:space="preserve"> </w:t>
      </w:r>
      <w:r w:rsidRPr="00907E47">
        <w:rPr>
          <w:rFonts w:ascii="Times New Roman" w:eastAsia="Times New Roman" w:hAnsi="Times New Roman" w:cs="Times New Roman"/>
          <w:b/>
          <w:kern w:val="0"/>
          <w:sz w:val="24"/>
          <w:szCs w:val="20"/>
        </w:rPr>
        <w:t>PASLAUGŲ TECHNINĖ</w:t>
      </w:r>
      <w:r w:rsidRPr="00907E47">
        <w:rPr>
          <w:rFonts w:ascii="Times New Roman" w:eastAsia="Times New Roman" w:hAnsi="Times New Roman" w:cs="Times New Roman"/>
          <w:b/>
          <w:caps/>
          <w:kern w:val="0"/>
          <w:sz w:val="24"/>
          <w:szCs w:val="20"/>
        </w:rPr>
        <w:t xml:space="preserve"> Specifikacija </w:t>
      </w:r>
    </w:p>
    <w:p w14:paraId="0A15A6CC" w14:textId="77777777" w:rsidR="00421AE5" w:rsidRPr="00907E47" w:rsidRDefault="00421AE5" w:rsidP="00421AE5">
      <w:pPr>
        <w:spacing w:after="0" w:line="240" w:lineRule="auto"/>
        <w:ind w:firstLine="540"/>
        <w:jc w:val="center"/>
        <w:rPr>
          <w:rFonts w:ascii="Times New Roman" w:eastAsia="Times New Roman" w:hAnsi="Times New Roman" w:cs="Times New Roman"/>
          <w:b/>
          <w:kern w:val="0"/>
          <w:sz w:val="24"/>
          <w:szCs w:val="20"/>
        </w:rPr>
      </w:pPr>
    </w:p>
    <w:p w14:paraId="7BACA6B0" w14:textId="77777777" w:rsidR="00421AE5" w:rsidRPr="00907E47" w:rsidRDefault="00421AE5" w:rsidP="00421AE5">
      <w:pPr>
        <w:spacing w:after="0" w:line="240" w:lineRule="auto"/>
        <w:ind w:firstLine="540"/>
        <w:jc w:val="center"/>
        <w:rPr>
          <w:rFonts w:ascii="Times New Roman" w:eastAsia="Times New Roman" w:hAnsi="Times New Roman" w:cs="Times New Roman"/>
          <w:b/>
          <w:kern w:val="0"/>
          <w:sz w:val="24"/>
          <w:szCs w:val="20"/>
        </w:rPr>
      </w:pPr>
    </w:p>
    <w:p w14:paraId="2983B230" w14:textId="77777777" w:rsidR="00421AE5" w:rsidRPr="00907E47" w:rsidRDefault="00421AE5" w:rsidP="00421AE5">
      <w:pPr>
        <w:spacing w:after="0" w:line="240" w:lineRule="auto"/>
        <w:ind w:firstLine="540"/>
        <w:jc w:val="center"/>
        <w:rPr>
          <w:rFonts w:ascii="Times New Roman" w:eastAsia="Times New Roman" w:hAnsi="Times New Roman" w:cs="Times New Roman"/>
          <w:b/>
          <w:kern w:val="0"/>
          <w:sz w:val="24"/>
          <w:szCs w:val="20"/>
        </w:rPr>
      </w:pPr>
    </w:p>
    <w:p w14:paraId="3C57A5D8" w14:textId="77777777" w:rsidR="00421AE5" w:rsidRPr="00907E47" w:rsidRDefault="00421AE5" w:rsidP="00421AE5">
      <w:pPr>
        <w:numPr>
          <w:ilvl w:val="0"/>
          <w:numId w:val="3"/>
        </w:numPr>
        <w:tabs>
          <w:tab w:val="left" w:pos="900"/>
          <w:tab w:val="left" w:pos="1800"/>
        </w:tabs>
        <w:autoSpaceDN w:val="0"/>
        <w:spacing w:after="0" w:line="240" w:lineRule="auto"/>
        <w:rPr>
          <w:rFonts w:ascii="Times New Roman" w:eastAsia="Times New Roman" w:hAnsi="Times New Roman" w:cs="Times New Roman"/>
          <w:b/>
          <w:kern w:val="0"/>
          <w:sz w:val="24"/>
          <w:szCs w:val="20"/>
        </w:rPr>
      </w:pPr>
      <w:bookmarkStart w:id="9" w:name="_Toc74929980"/>
      <w:bookmarkStart w:id="10" w:name="_Toc75156416"/>
      <w:bookmarkStart w:id="11" w:name="_Toc76523549"/>
      <w:r w:rsidRPr="00907E47">
        <w:rPr>
          <w:rFonts w:ascii="Times New Roman" w:eastAsia="Times New Roman" w:hAnsi="Times New Roman" w:cs="Times New Roman"/>
          <w:b/>
          <w:kern w:val="0"/>
          <w:sz w:val="24"/>
          <w:szCs w:val="20"/>
        </w:rPr>
        <w:t xml:space="preserve"> Įvadinė informacija </w:t>
      </w:r>
      <w:bookmarkEnd w:id="9"/>
      <w:bookmarkEnd w:id="10"/>
      <w:bookmarkEnd w:id="11"/>
    </w:p>
    <w:p w14:paraId="0982111C" w14:textId="77777777" w:rsidR="00421AE5" w:rsidRPr="00907E47" w:rsidRDefault="00421AE5" w:rsidP="00A6014F">
      <w:pPr>
        <w:widowControl w:val="0"/>
        <w:numPr>
          <w:ilvl w:val="1"/>
          <w:numId w:val="3"/>
        </w:numPr>
        <w:tabs>
          <w:tab w:val="left" w:pos="720"/>
        </w:tabs>
        <w:suppressAutoHyphens/>
        <w:autoSpaceDE w:val="0"/>
        <w:spacing w:after="0" w:line="240" w:lineRule="auto"/>
        <w:ind w:left="0" w:firstLine="709"/>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 xml:space="preserve">Perkančioji organizacija – Muitinės informacinių sistemų centras, įmonės kodas 188763765, Vytenio g. 7, LT-03113 Vilnius, Lietuva. </w:t>
      </w:r>
    </w:p>
    <w:p w14:paraId="5DD71724" w14:textId="77777777" w:rsidR="00421AE5" w:rsidRPr="00907E47" w:rsidRDefault="00421AE5" w:rsidP="00A6014F">
      <w:pPr>
        <w:widowControl w:val="0"/>
        <w:numPr>
          <w:ilvl w:val="1"/>
          <w:numId w:val="3"/>
        </w:numPr>
        <w:suppressAutoHyphens/>
        <w:autoSpaceDE w:val="0"/>
        <w:spacing w:after="0" w:line="240" w:lineRule="auto"/>
        <w:ind w:left="0" w:firstLine="709"/>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 xml:space="preserve">Perkančioji organizacija numato įsigyti Nacionalinės tranzito kontrolės sistemos ir išmaniosios Muitinės deklaracijų apdorojimo sistemos eksporto deklaracijų apdorojimo komponentės, atitinkančios Europos komisijos Automatizuotos eksporto sistemos reikalavimus, veikimui užtikrinti reikalingą </w:t>
      </w:r>
      <w:proofErr w:type="spellStart"/>
      <w:r w:rsidRPr="00907E47">
        <w:rPr>
          <w:rFonts w:ascii="Times New Roman" w:eastAsia="Times New Roman" w:hAnsi="Times New Roman" w:cs="Times New Roman"/>
          <w:kern w:val="0"/>
          <w:sz w:val="24"/>
          <w:szCs w:val="20"/>
        </w:rPr>
        <w:t>iConvert</w:t>
      </w:r>
      <w:proofErr w:type="spellEnd"/>
      <w:r w:rsidRPr="00907E47">
        <w:rPr>
          <w:rFonts w:ascii="Times New Roman" w:eastAsia="Times New Roman" w:hAnsi="Times New Roman" w:cs="Times New Roman"/>
          <w:kern w:val="0"/>
          <w:sz w:val="24"/>
          <w:szCs w:val="20"/>
        </w:rPr>
        <w:t xml:space="preserve"> licencijų paketą (toliau – licencijų paketas), su techninio palaikymo paslaugomis, kuris užtikrintų </w:t>
      </w:r>
      <w:proofErr w:type="spellStart"/>
      <w:r w:rsidRPr="00907E47">
        <w:rPr>
          <w:rFonts w:ascii="Times New Roman" w:eastAsia="Times New Roman" w:hAnsi="Times New Roman" w:cs="Times New Roman"/>
          <w:kern w:val="0"/>
          <w:sz w:val="24"/>
          <w:szCs w:val="20"/>
        </w:rPr>
        <w:t>iConvert</w:t>
      </w:r>
      <w:proofErr w:type="spellEnd"/>
      <w:r w:rsidRPr="00907E47">
        <w:rPr>
          <w:rFonts w:ascii="Times New Roman" w:eastAsia="Times New Roman" w:hAnsi="Times New Roman" w:cs="Times New Roman"/>
          <w:kern w:val="0"/>
          <w:sz w:val="24"/>
          <w:szCs w:val="20"/>
        </w:rPr>
        <w:t xml:space="preserve"> veikimui būtinos programinės įrangos teisėtą naudojimą laikotarpiui iki 18 (aštuoniolikos) mėnesių.</w:t>
      </w:r>
    </w:p>
    <w:p w14:paraId="1F9FB438" w14:textId="77777777" w:rsidR="00421AE5" w:rsidRPr="00907E47" w:rsidRDefault="00421AE5" w:rsidP="00A6014F">
      <w:pPr>
        <w:widowControl w:val="0"/>
        <w:numPr>
          <w:ilvl w:val="1"/>
          <w:numId w:val="3"/>
        </w:numPr>
        <w:suppressAutoHyphens/>
        <w:autoSpaceDE w:val="0"/>
        <w:spacing w:after="0" w:line="240" w:lineRule="auto"/>
        <w:ind w:left="0" w:firstLine="709"/>
        <w:jc w:val="both"/>
        <w:rPr>
          <w:rFonts w:ascii="Times New Roman" w:eastAsia="Times New Roman" w:hAnsi="Times New Roman" w:cs="Times New Roman"/>
          <w:kern w:val="0"/>
          <w:sz w:val="24"/>
          <w:szCs w:val="20"/>
          <w:lang w:eastAsia="lt-LT"/>
        </w:rPr>
      </w:pPr>
      <w:r w:rsidRPr="00907E47">
        <w:rPr>
          <w:rFonts w:ascii="Times New Roman" w:eastAsia="Times New Roman" w:hAnsi="Times New Roman" w:cs="Times New Roman"/>
          <w:kern w:val="0"/>
          <w:sz w:val="24"/>
          <w:szCs w:val="20"/>
        </w:rPr>
        <w:t>Licencijų paketas turi būti perduotas ir aktyvuotas per 10 (dešimt) darbo dienų nuo Perkančiosios organizacijos pateikto užsakymo dienos.</w:t>
      </w:r>
    </w:p>
    <w:p w14:paraId="4CD190A6" w14:textId="03E6DDDF" w:rsidR="00421AE5" w:rsidRPr="00907E47" w:rsidRDefault="002521FB" w:rsidP="00437DC2">
      <w:pPr>
        <w:widowControl w:val="0"/>
        <w:numPr>
          <w:ilvl w:val="1"/>
          <w:numId w:val="3"/>
        </w:numPr>
        <w:tabs>
          <w:tab w:val="left" w:pos="720"/>
        </w:tabs>
        <w:suppressAutoHyphens/>
        <w:autoSpaceDE w:val="0"/>
        <w:spacing w:after="0" w:line="240" w:lineRule="auto"/>
        <w:jc w:val="both"/>
        <w:rPr>
          <w:rFonts w:ascii="Times New Roman" w:eastAsia="Times New Roman" w:hAnsi="Times New Roman" w:cs="Times New Roman"/>
          <w:kern w:val="0"/>
          <w:sz w:val="24"/>
          <w:szCs w:val="20"/>
          <w:lang w:eastAsia="ar-SA"/>
        </w:rPr>
      </w:pPr>
      <w:r>
        <w:rPr>
          <w:rFonts w:ascii="Times New Roman" w:eastAsia="Times New Roman" w:hAnsi="Times New Roman" w:cs="Times New Roman"/>
          <w:kern w:val="0"/>
          <w:sz w:val="24"/>
          <w:szCs w:val="20"/>
        </w:rPr>
        <w:t xml:space="preserve">    </w:t>
      </w:r>
      <w:r w:rsidR="00421AE5" w:rsidRPr="00907E47">
        <w:rPr>
          <w:rFonts w:ascii="Times New Roman" w:eastAsia="Times New Roman" w:hAnsi="Times New Roman" w:cs="Times New Roman"/>
          <w:kern w:val="0"/>
          <w:sz w:val="24"/>
          <w:szCs w:val="20"/>
        </w:rPr>
        <w:t>Techninėje</w:t>
      </w:r>
      <w:r w:rsidR="00421AE5" w:rsidRPr="00907E47">
        <w:rPr>
          <w:rFonts w:ascii="Times New Roman" w:eastAsia="Times New Roman" w:hAnsi="Times New Roman" w:cs="Times New Roman"/>
          <w:b/>
          <w:kern w:val="0"/>
          <w:sz w:val="24"/>
          <w:szCs w:val="20"/>
        </w:rPr>
        <w:t xml:space="preserve"> </w:t>
      </w:r>
      <w:r w:rsidR="00421AE5" w:rsidRPr="00907E47">
        <w:rPr>
          <w:rFonts w:ascii="Times New Roman" w:eastAsia="Times New Roman" w:hAnsi="Times New Roman" w:cs="Times New Roman"/>
          <w:bCs/>
          <w:kern w:val="0"/>
          <w:sz w:val="24"/>
          <w:szCs w:val="20"/>
        </w:rPr>
        <w:t>specifikacijoje naudojamos sąvokos ir sutrumpinimai</w:t>
      </w:r>
      <w:r w:rsidR="00421AE5" w:rsidRPr="00907E47">
        <w:rPr>
          <w:rFonts w:ascii="Times New Roman" w:eastAsia="Times New Roman" w:hAnsi="Times New Roman" w:cs="Times New Roman"/>
          <w:kern w:val="0"/>
          <w:sz w:val="24"/>
          <w:szCs w:val="20"/>
        </w:rPr>
        <w:t>:</w:t>
      </w:r>
    </w:p>
    <w:p w14:paraId="34274DD8" w14:textId="77777777" w:rsidR="00A87245" w:rsidRDefault="00A87245" w:rsidP="00275233">
      <w:pPr>
        <w:tabs>
          <w:tab w:val="left" w:pos="720"/>
        </w:tabs>
        <w:spacing w:after="0" w:line="240" w:lineRule="auto"/>
        <w:jc w:val="both"/>
        <w:rPr>
          <w:rFonts w:ascii="Times New Roman" w:eastAsia="Times New Roman" w:hAnsi="Times New Roman" w:cs="Times New Roman"/>
          <w:kern w:val="0"/>
          <w:sz w:val="24"/>
          <w:szCs w:val="20"/>
        </w:rPr>
      </w:pPr>
    </w:p>
    <w:p w14:paraId="62E21715" w14:textId="77777777" w:rsidR="00A87245" w:rsidRDefault="00A87245" w:rsidP="00421AE5">
      <w:pPr>
        <w:tabs>
          <w:tab w:val="left" w:pos="720"/>
        </w:tabs>
        <w:spacing w:after="0" w:line="240" w:lineRule="auto"/>
        <w:ind w:left="709"/>
        <w:jc w:val="both"/>
        <w:rPr>
          <w:rFonts w:ascii="Times New Roman" w:eastAsia="Times New Roman" w:hAnsi="Times New Roman" w:cs="Times New Roman"/>
          <w:kern w:val="0"/>
          <w:sz w:val="24"/>
          <w:szCs w:val="20"/>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624"/>
      </w:tblGrid>
      <w:tr w:rsidR="00421AE5" w:rsidRPr="00907E47" w14:paraId="6615C3B9" w14:textId="77777777" w:rsidTr="00FE7B38">
        <w:trPr>
          <w:cantSplit/>
          <w:tblHeader/>
        </w:trPr>
        <w:tc>
          <w:tcPr>
            <w:tcW w:w="1490" w:type="pct"/>
            <w:tcBorders>
              <w:top w:val="single" w:sz="4" w:space="0" w:color="auto"/>
              <w:left w:val="single" w:sz="4" w:space="0" w:color="auto"/>
              <w:bottom w:val="single" w:sz="4" w:space="0" w:color="auto"/>
              <w:right w:val="single" w:sz="4" w:space="0" w:color="auto"/>
            </w:tcBorders>
            <w:hideMark/>
          </w:tcPr>
          <w:p w14:paraId="0ADDCC5D" w14:textId="77777777" w:rsidR="00421AE5" w:rsidRPr="00907E47" w:rsidRDefault="00421AE5" w:rsidP="00421AE5">
            <w:pPr>
              <w:tabs>
                <w:tab w:val="left" w:pos="1134"/>
              </w:tabs>
              <w:spacing w:before="120" w:after="120" w:line="240" w:lineRule="auto"/>
              <w:ind w:left="360"/>
              <w:rPr>
                <w:rFonts w:ascii="Times New Roman" w:eastAsia="Calibri" w:hAnsi="Times New Roman" w:cs="Times New Roman"/>
                <w:b/>
                <w:kern w:val="0"/>
                <w:sz w:val="24"/>
                <w:szCs w:val="24"/>
                <w14:ligatures w14:val="none"/>
              </w:rPr>
            </w:pPr>
            <w:r w:rsidRPr="00907E47">
              <w:rPr>
                <w:rFonts w:ascii="Times New Roman" w:eastAsia="Calibri" w:hAnsi="Times New Roman" w:cs="Times New Roman"/>
                <w:b/>
                <w:kern w:val="0"/>
                <w:sz w:val="24"/>
                <w:szCs w:val="24"/>
                <w14:ligatures w14:val="none"/>
              </w:rPr>
              <w:t>Terminas / Trumpinys</w:t>
            </w:r>
          </w:p>
        </w:tc>
        <w:tc>
          <w:tcPr>
            <w:tcW w:w="3510" w:type="pct"/>
            <w:tcBorders>
              <w:top w:val="single" w:sz="4" w:space="0" w:color="auto"/>
              <w:left w:val="single" w:sz="4" w:space="0" w:color="auto"/>
              <w:bottom w:val="single" w:sz="4" w:space="0" w:color="auto"/>
              <w:right w:val="single" w:sz="4" w:space="0" w:color="auto"/>
            </w:tcBorders>
            <w:hideMark/>
          </w:tcPr>
          <w:p w14:paraId="79F5CF11" w14:textId="77777777" w:rsidR="00421AE5" w:rsidRPr="00907E47" w:rsidRDefault="00421AE5" w:rsidP="00421AE5">
            <w:pPr>
              <w:tabs>
                <w:tab w:val="left" w:pos="1134"/>
              </w:tabs>
              <w:spacing w:before="120" w:after="120" w:line="240" w:lineRule="auto"/>
              <w:ind w:left="360"/>
              <w:rPr>
                <w:rFonts w:ascii="Times New Roman" w:eastAsia="Calibri" w:hAnsi="Times New Roman" w:cs="Times New Roman"/>
                <w:b/>
                <w:kern w:val="0"/>
                <w:sz w:val="24"/>
                <w:szCs w:val="24"/>
                <w14:ligatures w14:val="none"/>
              </w:rPr>
            </w:pPr>
            <w:r w:rsidRPr="00907E47">
              <w:rPr>
                <w:rFonts w:ascii="Times New Roman" w:eastAsia="Calibri" w:hAnsi="Times New Roman" w:cs="Times New Roman"/>
                <w:b/>
                <w:kern w:val="0"/>
                <w:sz w:val="24"/>
                <w:szCs w:val="24"/>
                <w14:ligatures w14:val="none"/>
              </w:rPr>
              <w:t>Aprašymas</w:t>
            </w:r>
          </w:p>
        </w:tc>
      </w:tr>
      <w:tr w:rsidR="00421AE5" w:rsidRPr="00907E47" w14:paraId="48A15625"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6C02767B"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iCs/>
                <w:kern w:val="0"/>
                <w:sz w:val="24"/>
                <w:szCs w:val="24"/>
                <w14:ligatures w14:val="none"/>
              </w:rPr>
            </w:pPr>
            <w:r w:rsidRPr="00907E47">
              <w:rPr>
                <w:rFonts w:ascii="Times New Roman" w:eastAsia="Calibri" w:hAnsi="Times New Roman" w:cs="Times New Roman"/>
                <w:iCs/>
                <w:kern w:val="0"/>
                <w:sz w:val="24"/>
                <w:szCs w:val="24"/>
                <w14:ligatures w14:val="none"/>
              </w:rPr>
              <w:t>AES</w:t>
            </w:r>
          </w:p>
        </w:tc>
        <w:tc>
          <w:tcPr>
            <w:tcW w:w="3510" w:type="pct"/>
            <w:tcBorders>
              <w:top w:val="single" w:sz="4" w:space="0" w:color="auto"/>
              <w:left w:val="single" w:sz="4" w:space="0" w:color="auto"/>
              <w:bottom w:val="single" w:sz="4" w:space="0" w:color="auto"/>
              <w:right w:val="single" w:sz="4" w:space="0" w:color="auto"/>
            </w:tcBorders>
            <w:hideMark/>
          </w:tcPr>
          <w:p w14:paraId="35884A90"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 xml:space="preserve">Automatizuota eksporto sistema </w:t>
            </w:r>
            <w:r w:rsidRPr="00907E47">
              <w:rPr>
                <w:rFonts w:ascii="Times New Roman" w:eastAsia="Calibri" w:hAnsi="Times New Roman" w:cs="Times New Roman"/>
                <w:i/>
                <w:iCs/>
                <w:kern w:val="0"/>
                <w:sz w:val="24"/>
                <w:szCs w:val="24"/>
                <w:lang w:val="en-GB"/>
                <w14:ligatures w14:val="none"/>
              </w:rPr>
              <w:t>(Automated Export System)</w:t>
            </w:r>
          </w:p>
        </w:tc>
      </w:tr>
      <w:tr w:rsidR="00421AE5" w:rsidRPr="00907E47" w14:paraId="33F054A9"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7072AF7E"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iCs/>
                <w:kern w:val="0"/>
                <w:sz w:val="24"/>
                <w:szCs w:val="24"/>
                <w14:ligatures w14:val="none"/>
              </w:rPr>
            </w:pPr>
            <w:r w:rsidRPr="00907E47">
              <w:rPr>
                <w:rFonts w:ascii="Times New Roman" w:eastAsia="Calibri" w:hAnsi="Times New Roman" w:cs="Times New Roman"/>
                <w:iCs/>
                <w:kern w:val="0"/>
                <w:sz w:val="24"/>
                <w:szCs w:val="24"/>
                <w14:ligatures w14:val="none"/>
              </w:rPr>
              <w:t>CCN/CSI</w:t>
            </w:r>
          </w:p>
        </w:tc>
        <w:tc>
          <w:tcPr>
            <w:tcW w:w="3510" w:type="pct"/>
            <w:tcBorders>
              <w:top w:val="single" w:sz="4" w:space="0" w:color="auto"/>
              <w:left w:val="single" w:sz="4" w:space="0" w:color="auto"/>
              <w:bottom w:val="single" w:sz="4" w:space="0" w:color="auto"/>
              <w:right w:val="single" w:sz="4" w:space="0" w:color="auto"/>
            </w:tcBorders>
            <w:hideMark/>
          </w:tcPr>
          <w:p w14:paraId="7AC35DBF"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Europos Komisijos Saugus bendrasis komunikacijų tinklas ir Bendroji sistemų sąsaja (</w:t>
            </w:r>
            <w:proofErr w:type="spellStart"/>
            <w:r w:rsidRPr="00907E47">
              <w:rPr>
                <w:rFonts w:ascii="Times New Roman" w:eastAsia="Calibri" w:hAnsi="Times New Roman" w:cs="Times New Roman"/>
                <w:i/>
                <w:kern w:val="0"/>
                <w:sz w:val="24"/>
                <w:szCs w:val="24"/>
                <w14:ligatures w14:val="none"/>
              </w:rPr>
              <w:t>Secured</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Common</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Communications</w:t>
            </w:r>
            <w:proofErr w:type="spellEnd"/>
            <w:r w:rsidRPr="00907E47">
              <w:rPr>
                <w:rFonts w:ascii="Times New Roman" w:eastAsia="Calibri" w:hAnsi="Times New Roman" w:cs="Times New Roman"/>
                <w:i/>
                <w:kern w:val="0"/>
                <w:sz w:val="24"/>
                <w:szCs w:val="24"/>
                <w14:ligatures w14:val="none"/>
              </w:rPr>
              <w:t xml:space="preserve"> Network</w:t>
            </w:r>
            <w:r w:rsidRPr="00907E47">
              <w:rPr>
                <w:rFonts w:ascii="Times New Roman" w:eastAsia="Calibri" w:hAnsi="Times New Roman" w:cs="Times New Roman"/>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and</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Common</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Systems</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Interface</w:t>
            </w:r>
            <w:proofErr w:type="spellEnd"/>
            <w:r w:rsidRPr="00907E47">
              <w:rPr>
                <w:rFonts w:ascii="Times New Roman" w:eastAsia="Calibri" w:hAnsi="Times New Roman" w:cs="Times New Roman"/>
                <w:kern w:val="0"/>
                <w:sz w:val="24"/>
                <w:szCs w:val="24"/>
                <w14:ligatures w14:val="none"/>
              </w:rPr>
              <w:t xml:space="preserve">) </w:t>
            </w:r>
          </w:p>
        </w:tc>
      </w:tr>
      <w:tr w:rsidR="00421AE5" w:rsidRPr="00907E47" w14:paraId="75055280"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25EC9D01"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iCs/>
                <w:kern w:val="0"/>
                <w:sz w:val="24"/>
                <w:szCs w:val="24"/>
                <w14:ligatures w14:val="none"/>
              </w:rPr>
            </w:pPr>
            <w:r w:rsidRPr="00907E47">
              <w:rPr>
                <w:rFonts w:ascii="Times New Roman" w:eastAsia="Calibri" w:hAnsi="Times New Roman" w:cs="Times New Roman"/>
                <w:kern w:val="0"/>
                <w:sz w:val="24"/>
                <w:szCs w:val="24"/>
                <w14:ligatures w14:val="none"/>
              </w:rPr>
              <w:t>DG TAXUD</w:t>
            </w:r>
          </w:p>
        </w:tc>
        <w:tc>
          <w:tcPr>
            <w:tcW w:w="3510" w:type="pct"/>
            <w:tcBorders>
              <w:top w:val="single" w:sz="4" w:space="0" w:color="auto"/>
              <w:left w:val="single" w:sz="4" w:space="0" w:color="auto"/>
              <w:bottom w:val="single" w:sz="4" w:space="0" w:color="auto"/>
              <w:right w:val="single" w:sz="4" w:space="0" w:color="auto"/>
            </w:tcBorders>
            <w:hideMark/>
          </w:tcPr>
          <w:p w14:paraId="014FFF64"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i/>
                <w:kern w:val="0"/>
                <w:sz w:val="24"/>
                <w:szCs w:val="24"/>
                <w14:ligatures w14:val="none"/>
              </w:rPr>
            </w:pPr>
            <w:r w:rsidRPr="00907E47">
              <w:rPr>
                <w:rFonts w:ascii="Times New Roman" w:eastAsia="Calibri" w:hAnsi="Times New Roman" w:cs="Times New Roman"/>
                <w:kern w:val="0"/>
                <w:sz w:val="24"/>
                <w:szCs w:val="24"/>
                <w14:ligatures w14:val="none"/>
              </w:rPr>
              <w:t xml:space="preserve">Europos Komisijos Mokesčių ir muitų sąjungos generalinis direktoratas </w:t>
            </w:r>
            <w:r w:rsidRPr="00907E47">
              <w:rPr>
                <w:rFonts w:ascii="Times New Roman" w:eastAsia="Calibri" w:hAnsi="Times New Roman" w:cs="Times New Roman"/>
                <w:i/>
                <w:kern w:val="0"/>
                <w:sz w:val="24"/>
                <w:szCs w:val="24"/>
                <w14:ligatures w14:val="none"/>
              </w:rPr>
              <w:t>(</w:t>
            </w:r>
            <w:proofErr w:type="spellStart"/>
            <w:r w:rsidRPr="00907E47">
              <w:rPr>
                <w:rFonts w:ascii="Times New Roman" w:eastAsia="Calibri" w:hAnsi="Times New Roman" w:cs="Times New Roman"/>
                <w:i/>
                <w:kern w:val="0"/>
                <w:sz w:val="24"/>
                <w:szCs w:val="24"/>
                <w14:ligatures w14:val="none"/>
              </w:rPr>
              <w:t>The</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Directorate</w:t>
            </w:r>
            <w:proofErr w:type="spellEnd"/>
            <w:r w:rsidRPr="00907E47">
              <w:rPr>
                <w:rFonts w:ascii="Times New Roman" w:eastAsia="Calibri" w:hAnsi="Times New Roman" w:cs="Times New Roman"/>
                <w:i/>
                <w:kern w:val="0"/>
                <w:sz w:val="24"/>
                <w:szCs w:val="24"/>
                <w14:ligatures w14:val="none"/>
              </w:rPr>
              <w:t xml:space="preserve"> General </w:t>
            </w:r>
            <w:proofErr w:type="spellStart"/>
            <w:r w:rsidRPr="00907E47">
              <w:rPr>
                <w:rFonts w:ascii="Times New Roman" w:eastAsia="Calibri" w:hAnsi="Times New Roman" w:cs="Times New Roman"/>
                <w:i/>
                <w:kern w:val="0"/>
                <w:sz w:val="24"/>
                <w:szCs w:val="24"/>
                <w14:ligatures w14:val="none"/>
              </w:rPr>
              <w:t>Taxation</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and</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Customs</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Union</w:t>
            </w:r>
            <w:proofErr w:type="spellEnd"/>
            <w:r w:rsidRPr="00907E47">
              <w:rPr>
                <w:rFonts w:ascii="Times New Roman" w:eastAsia="Calibri" w:hAnsi="Times New Roman" w:cs="Times New Roman"/>
                <w:i/>
                <w:kern w:val="0"/>
                <w:sz w:val="24"/>
                <w:szCs w:val="24"/>
                <w14:ligatures w14:val="none"/>
              </w:rPr>
              <w:t>)</w:t>
            </w:r>
          </w:p>
        </w:tc>
      </w:tr>
      <w:tr w:rsidR="00421AE5" w:rsidRPr="00907E47" w14:paraId="244C34E6"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683AFB06"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r w:rsidRPr="00907E47">
              <w:rPr>
                <w:rFonts w:ascii="Times New Roman" w:eastAsia="Times New Roman" w:hAnsi="Times New Roman" w:cs="Times New Roman"/>
                <w:kern w:val="0"/>
                <w:sz w:val="24"/>
                <w:szCs w:val="20"/>
                <w:lang w:val="en-US"/>
                <w14:ligatures w14:val="none"/>
              </w:rPr>
              <w:t>ECS</w:t>
            </w:r>
          </w:p>
        </w:tc>
        <w:tc>
          <w:tcPr>
            <w:tcW w:w="3510" w:type="pct"/>
            <w:tcBorders>
              <w:top w:val="single" w:sz="4" w:space="0" w:color="auto"/>
              <w:left w:val="single" w:sz="4" w:space="0" w:color="auto"/>
              <w:bottom w:val="single" w:sz="4" w:space="0" w:color="auto"/>
              <w:right w:val="single" w:sz="4" w:space="0" w:color="auto"/>
            </w:tcBorders>
            <w:hideMark/>
          </w:tcPr>
          <w:p w14:paraId="39BD0A98" w14:textId="77777777" w:rsidR="00421AE5" w:rsidRPr="00907E47" w:rsidRDefault="00421AE5" w:rsidP="00421AE5">
            <w:pPr>
              <w:spacing w:after="0" w:line="240" w:lineRule="auto"/>
              <w:ind w:left="360"/>
              <w:jc w:val="both"/>
              <w:rPr>
                <w:rFonts w:ascii="Times New Roman" w:eastAsia="Times New Roman" w:hAnsi="Times New Roman" w:cs="Times New Roman"/>
                <w:i/>
                <w:kern w:val="0"/>
                <w:sz w:val="24"/>
                <w:szCs w:val="20"/>
                <w:lang w:val="en-US"/>
                <w14:ligatures w14:val="none"/>
              </w:rPr>
            </w:pPr>
            <w:proofErr w:type="spellStart"/>
            <w:r w:rsidRPr="00907E47">
              <w:rPr>
                <w:rFonts w:ascii="Times New Roman" w:eastAsia="Times New Roman" w:hAnsi="Times New Roman" w:cs="Times New Roman"/>
                <w:kern w:val="0"/>
                <w:sz w:val="24"/>
                <w:szCs w:val="20"/>
                <w:lang w:val="en-US"/>
                <w14:ligatures w14:val="none"/>
              </w:rPr>
              <w:t>Eksporto</w:t>
            </w:r>
            <w:proofErr w:type="spellEnd"/>
            <w:r w:rsidRPr="00907E47">
              <w:rPr>
                <w:rFonts w:ascii="Times New Roman" w:eastAsia="Times New Roman" w:hAnsi="Times New Roman" w:cs="Times New Roman"/>
                <w:kern w:val="0"/>
                <w:sz w:val="24"/>
                <w:szCs w:val="20"/>
                <w:lang w:val="en-US"/>
                <w14:ligatures w14:val="none"/>
              </w:rPr>
              <w:t xml:space="preserve"> kontrolės </w:t>
            </w:r>
            <w:proofErr w:type="spellStart"/>
            <w:r w:rsidRPr="00907E47">
              <w:rPr>
                <w:rFonts w:ascii="Times New Roman" w:eastAsia="Times New Roman" w:hAnsi="Times New Roman" w:cs="Times New Roman"/>
                <w:kern w:val="0"/>
                <w:sz w:val="24"/>
                <w:szCs w:val="20"/>
                <w:lang w:val="en-US"/>
                <w14:ligatures w14:val="none"/>
              </w:rPr>
              <w:t>sistema</w:t>
            </w:r>
            <w:proofErr w:type="spellEnd"/>
            <w:r w:rsidRPr="00907E47">
              <w:rPr>
                <w:rFonts w:ascii="Times New Roman" w:eastAsia="Times New Roman" w:hAnsi="Times New Roman" w:cs="Times New Roman"/>
                <w:i/>
                <w:kern w:val="0"/>
                <w:sz w:val="24"/>
                <w:szCs w:val="20"/>
                <w:lang w:val="en-US"/>
                <w14:ligatures w14:val="none"/>
              </w:rPr>
              <w:t xml:space="preserve"> (Export Control System</w:t>
            </w:r>
            <w:r w:rsidRPr="00907E47">
              <w:rPr>
                <w:rFonts w:ascii="Times New Roman" w:eastAsia="Times New Roman" w:hAnsi="Times New Roman" w:cs="Times New Roman"/>
                <w:kern w:val="0"/>
                <w:sz w:val="24"/>
                <w:szCs w:val="20"/>
                <w:lang w:val="en-US"/>
                <w14:ligatures w14:val="none"/>
              </w:rPr>
              <w:t xml:space="preserve">) </w:t>
            </w:r>
          </w:p>
        </w:tc>
      </w:tr>
      <w:tr w:rsidR="00421AE5" w:rsidRPr="00907E47" w14:paraId="2A140C92" w14:textId="77777777" w:rsidTr="00FE7B38">
        <w:trPr>
          <w:cantSplit/>
        </w:trPr>
        <w:tc>
          <w:tcPr>
            <w:tcW w:w="1490" w:type="pct"/>
            <w:tcBorders>
              <w:top w:val="single" w:sz="4" w:space="0" w:color="auto"/>
              <w:left w:val="single" w:sz="4" w:space="0" w:color="auto"/>
              <w:bottom w:val="single" w:sz="4" w:space="0" w:color="auto"/>
              <w:right w:val="single" w:sz="4" w:space="0" w:color="auto"/>
            </w:tcBorders>
            <w:vAlign w:val="center"/>
            <w:hideMark/>
          </w:tcPr>
          <w:p w14:paraId="1A962091" w14:textId="77777777" w:rsidR="00421AE5" w:rsidRPr="00907E47" w:rsidRDefault="00421AE5" w:rsidP="00421AE5">
            <w:pPr>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Calibri"/>
                <w:kern w:val="0"/>
                <w:sz w:val="24"/>
                <w:szCs w:val="24"/>
                <w14:ligatures w14:val="none"/>
              </w:rPr>
              <w:t>EDIFACT</w:t>
            </w:r>
          </w:p>
        </w:tc>
        <w:tc>
          <w:tcPr>
            <w:tcW w:w="3510" w:type="pct"/>
            <w:tcBorders>
              <w:top w:val="single" w:sz="4" w:space="0" w:color="auto"/>
              <w:left w:val="single" w:sz="4" w:space="0" w:color="auto"/>
              <w:bottom w:val="single" w:sz="4" w:space="0" w:color="auto"/>
              <w:right w:val="single" w:sz="4" w:space="0" w:color="auto"/>
            </w:tcBorders>
            <w:vAlign w:val="center"/>
            <w:hideMark/>
          </w:tcPr>
          <w:p w14:paraId="0C6C1952" w14:textId="77777777" w:rsidR="00421AE5" w:rsidRPr="00907E47" w:rsidRDefault="00421AE5" w:rsidP="00421AE5">
            <w:pPr>
              <w:snapToGrid w:val="0"/>
              <w:spacing w:after="0" w:line="240" w:lineRule="auto"/>
              <w:ind w:left="360"/>
              <w:jc w:val="both"/>
              <w:rPr>
                <w:rFonts w:ascii="Times New Roman" w:eastAsia="Times New Roman" w:hAnsi="Times New Roman" w:cs="Times New Roman"/>
                <w:kern w:val="0"/>
                <w:sz w:val="24"/>
                <w:szCs w:val="24"/>
                <w:lang w:val="en-US"/>
              </w:rPr>
            </w:pPr>
            <w:proofErr w:type="spellStart"/>
            <w:r w:rsidRPr="00907E47">
              <w:rPr>
                <w:rFonts w:ascii="Times New Roman" w:eastAsia="Times New Roman" w:hAnsi="Times New Roman" w:cs="Times New Roman"/>
                <w:kern w:val="0"/>
                <w:sz w:val="24"/>
                <w:szCs w:val="20"/>
                <w:lang w:val="en-US"/>
              </w:rPr>
              <w:t>Elektroninių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dokumentų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apsikeitimo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standartas</w:t>
            </w:r>
            <w:proofErr w:type="spellEnd"/>
            <w:r w:rsidRPr="00907E47">
              <w:rPr>
                <w:rFonts w:ascii="Times New Roman" w:eastAsia="Times New Roman" w:hAnsi="Times New Roman" w:cs="Times New Roman"/>
                <w:kern w:val="0"/>
                <w:sz w:val="24"/>
                <w:szCs w:val="20"/>
                <w:lang w:val="en-US"/>
              </w:rPr>
              <w:t xml:space="preserve"> </w:t>
            </w:r>
            <w:proofErr w:type="gramStart"/>
            <w:r w:rsidRPr="00907E47">
              <w:rPr>
                <w:rFonts w:ascii="Times New Roman" w:eastAsia="Times New Roman" w:hAnsi="Times New Roman" w:cs="Times New Roman"/>
                <w:i/>
                <w:iCs/>
                <w:kern w:val="0"/>
                <w:sz w:val="24"/>
                <w:szCs w:val="20"/>
                <w:lang w:val="en-US"/>
              </w:rPr>
              <w:t>( Electronic</w:t>
            </w:r>
            <w:proofErr w:type="gramEnd"/>
            <w:r w:rsidRPr="00907E47">
              <w:rPr>
                <w:rFonts w:ascii="Times New Roman" w:eastAsia="Times New Roman" w:hAnsi="Times New Roman" w:cs="Times New Roman"/>
                <w:i/>
                <w:iCs/>
                <w:kern w:val="0"/>
                <w:sz w:val="24"/>
                <w:szCs w:val="20"/>
                <w:lang w:val="en-US"/>
              </w:rPr>
              <w:t xml:space="preserve"> Data Interchange for Administration Commerce and Transport</w:t>
            </w:r>
            <w:r w:rsidRPr="00907E47">
              <w:rPr>
                <w:rFonts w:ascii="Times New Roman" w:eastAsia="Times New Roman" w:hAnsi="Times New Roman" w:cs="Times New Roman"/>
                <w:kern w:val="0"/>
                <w:sz w:val="24"/>
                <w:szCs w:val="20"/>
                <w:lang w:val="en-US"/>
              </w:rPr>
              <w:t>)</w:t>
            </w:r>
          </w:p>
        </w:tc>
      </w:tr>
      <w:tr w:rsidR="00421AE5" w:rsidRPr="00907E47" w14:paraId="1A3AE785"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5E331634" w14:textId="77777777" w:rsidR="00421AE5" w:rsidRPr="00907E47" w:rsidRDefault="00421AE5" w:rsidP="00421AE5">
            <w:pPr>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EK</w:t>
            </w:r>
          </w:p>
        </w:tc>
        <w:tc>
          <w:tcPr>
            <w:tcW w:w="3510" w:type="pct"/>
            <w:tcBorders>
              <w:top w:val="single" w:sz="4" w:space="0" w:color="auto"/>
              <w:left w:val="single" w:sz="4" w:space="0" w:color="auto"/>
              <w:bottom w:val="single" w:sz="4" w:space="0" w:color="auto"/>
              <w:right w:val="single" w:sz="4" w:space="0" w:color="auto"/>
            </w:tcBorders>
            <w:hideMark/>
          </w:tcPr>
          <w:p w14:paraId="68E7A892" w14:textId="77777777" w:rsidR="00421AE5" w:rsidRPr="00907E47" w:rsidRDefault="00421AE5" w:rsidP="00421AE5">
            <w:pPr>
              <w:snapToGrid w:val="0"/>
              <w:spacing w:after="0" w:line="240" w:lineRule="auto"/>
              <w:ind w:left="360"/>
              <w:jc w:val="both"/>
              <w:rPr>
                <w:rFonts w:ascii="Times New Roman" w:eastAsia="Times New Roman" w:hAnsi="Times New Roman" w:cs="Times New Roman"/>
                <w:kern w:val="0"/>
                <w:sz w:val="24"/>
                <w:szCs w:val="24"/>
                <w:lang w:val="en-US"/>
              </w:rPr>
            </w:pPr>
            <w:r w:rsidRPr="00907E47">
              <w:rPr>
                <w:rFonts w:ascii="Times New Roman" w:eastAsia="Times New Roman" w:hAnsi="Times New Roman" w:cs="Times New Roman"/>
                <w:kern w:val="0"/>
                <w:sz w:val="24"/>
                <w:szCs w:val="20"/>
                <w:lang w:val="en-US"/>
              </w:rPr>
              <w:t xml:space="preserve">Europos </w:t>
            </w:r>
            <w:proofErr w:type="spellStart"/>
            <w:r w:rsidRPr="00907E47">
              <w:rPr>
                <w:rFonts w:ascii="Times New Roman" w:eastAsia="Times New Roman" w:hAnsi="Times New Roman" w:cs="Times New Roman"/>
                <w:kern w:val="0"/>
                <w:sz w:val="24"/>
                <w:szCs w:val="20"/>
                <w:lang w:val="en-US"/>
              </w:rPr>
              <w:t>Komisija</w:t>
            </w:r>
            <w:proofErr w:type="spellEnd"/>
          </w:p>
        </w:tc>
      </w:tr>
      <w:tr w:rsidR="00421AE5" w:rsidRPr="00907E47" w14:paraId="39CB0526"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60D0A42B" w14:textId="77777777" w:rsidR="00421AE5" w:rsidRPr="00907E47" w:rsidRDefault="00421AE5" w:rsidP="00421AE5">
            <w:pPr>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ES</w:t>
            </w:r>
          </w:p>
        </w:tc>
        <w:tc>
          <w:tcPr>
            <w:tcW w:w="3510" w:type="pct"/>
            <w:tcBorders>
              <w:top w:val="single" w:sz="4" w:space="0" w:color="auto"/>
              <w:left w:val="single" w:sz="4" w:space="0" w:color="auto"/>
              <w:bottom w:val="single" w:sz="4" w:space="0" w:color="auto"/>
              <w:right w:val="single" w:sz="4" w:space="0" w:color="auto"/>
            </w:tcBorders>
            <w:hideMark/>
          </w:tcPr>
          <w:p w14:paraId="3F36F112" w14:textId="77777777" w:rsidR="00421AE5" w:rsidRPr="00907E47" w:rsidRDefault="00421AE5" w:rsidP="00421AE5">
            <w:pPr>
              <w:spacing w:after="0" w:line="240" w:lineRule="auto"/>
              <w:ind w:left="360"/>
              <w:jc w:val="both"/>
              <w:rPr>
                <w:rFonts w:ascii="Times New Roman" w:eastAsia="Calibri" w:hAnsi="Times New Roman" w:cs="Times New Roman"/>
                <w:iCs/>
                <w:kern w:val="0"/>
                <w:sz w:val="24"/>
                <w:szCs w:val="24"/>
                <w14:ligatures w14:val="none"/>
              </w:rPr>
            </w:pPr>
            <w:r w:rsidRPr="00907E47">
              <w:rPr>
                <w:rFonts w:ascii="Times New Roman" w:eastAsia="Calibri" w:hAnsi="Times New Roman" w:cs="Times New Roman"/>
                <w:iCs/>
                <w:kern w:val="0"/>
                <w:sz w:val="24"/>
                <w:szCs w:val="24"/>
                <w14:ligatures w14:val="none"/>
              </w:rPr>
              <w:t>Europos Sąjunga</w:t>
            </w:r>
          </w:p>
        </w:tc>
      </w:tr>
      <w:tr w:rsidR="00421AE5" w:rsidRPr="00907E47" w14:paraId="1F6EEBC0" w14:textId="77777777" w:rsidTr="00FE7B38">
        <w:trPr>
          <w:cantSplit/>
        </w:trPr>
        <w:tc>
          <w:tcPr>
            <w:tcW w:w="1490" w:type="pct"/>
            <w:tcBorders>
              <w:top w:val="single" w:sz="4" w:space="0" w:color="auto"/>
              <w:left w:val="single" w:sz="4" w:space="0" w:color="auto"/>
              <w:bottom w:val="single" w:sz="4" w:space="0" w:color="auto"/>
              <w:right w:val="single" w:sz="4" w:space="0" w:color="auto"/>
            </w:tcBorders>
            <w:vAlign w:val="center"/>
            <w:hideMark/>
          </w:tcPr>
          <w:p w14:paraId="3C9152D4"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Calibri"/>
                <w:kern w:val="0"/>
                <w:sz w:val="24"/>
                <w:szCs w:val="24"/>
                <w14:ligatures w14:val="none"/>
              </w:rPr>
              <w:t>ESB</w:t>
            </w:r>
          </w:p>
        </w:tc>
        <w:tc>
          <w:tcPr>
            <w:tcW w:w="3510" w:type="pct"/>
            <w:tcBorders>
              <w:top w:val="single" w:sz="4" w:space="0" w:color="auto"/>
              <w:left w:val="single" w:sz="4" w:space="0" w:color="auto"/>
              <w:bottom w:val="single" w:sz="4" w:space="0" w:color="auto"/>
              <w:right w:val="single" w:sz="4" w:space="0" w:color="auto"/>
            </w:tcBorders>
            <w:hideMark/>
          </w:tcPr>
          <w:p w14:paraId="2E23688E"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Calibri"/>
                <w:kern w:val="0"/>
                <w:sz w:val="24"/>
                <w:szCs w:val="24"/>
                <w14:ligatures w14:val="none"/>
              </w:rPr>
              <w:t>Organizacijos elektroninių ir žiniatinklio (tinklinių) paslaugų (</w:t>
            </w:r>
            <w:proofErr w:type="spellStart"/>
            <w:r w:rsidRPr="00907E47">
              <w:rPr>
                <w:rFonts w:ascii="Times New Roman" w:eastAsia="Calibri" w:hAnsi="Times New Roman" w:cs="Calibri"/>
                <w:i/>
                <w:iCs/>
                <w:kern w:val="0"/>
                <w:sz w:val="24"/>
                <w:szCs w:val="24"/>
                <w14:ligatures w14:val="none"/>
              </w:rPr>
              <w:t>webservices</w:t>
            </w:r>
            <w:proofErr w:type="spellEnd"/>
            <w:r w:rsidRPr="00907E47">
              <w:rPr>
                <w:rFonts w:ascii="Times New Roman" w:eastAsia="Calibri" w:hAnsi="Times New Roman" w:cs="Calibri"/>
                <w:kern w:val="0"/>
                <w:sz w:val="24"/>
                <w:szCs w:val="24"/>
                <w14:ligatures w14:val="none"/>
              </w:rPr>
              <w:t>) magistralė, Integruotos MIS valdymo ir infrastruktūros posistemio komponentė</w:t>
            </w:r>
          </w:p>
        </w:tc>
      </w:tr>
      <w:tr w:rsidR="00421AE5" w:rsidRPr="00907E47" w14:paraId="00C9A905" w14:textId="77777777" w:rsidTr="00FE7B38">
        <w:trPr>
          <w:cantSplit/>
        </w:trPr>
        <w:tc>
          <w:tcPr>
            <w:tcW w:w="1490" w:type="pct"/>
            <w:tcBorders>
              <w:top w:val="single" w:sz="4" w:space="0" w:color="auto"/>
              <w:left w:val="single" w:sz="4" w:space="0" w:color="auto"/>
              <w:bottom w:val="single" w:sz="4" w:space="0" w:color="auto"/>
              <w:right w:val="single" w:sz="4" w:space="0" w:color="auto"/>
            </w:tcBorders>
            <w:vAlign w:val="center"/>
            <w:hideMark/>
          </w:tcPr>
          <w:p w14:paraId="7D56E842" w14:textId="77777777" w:rsidR="00421AE5" w:rsidRPr="00907E47" w:rsidRDefault="00421AE5" w:rsidP="00421AE5">
            <w:pPr>
              <w:tabs>
                <w:tab w:val="left" w:pos="1134"/>
              </w:tabs>
              <w:spacing w:after="0" w:line="240" w:lineRule="auto"/>
              <w:ind w:left="360"/>
              <w:jc w:val="both"/>
              <w:rPr>
                <w:rFonts w:ascii="Times New Roman" w:eastAsia="Calibri" w:hAnsi="Times New Roman" w:cs="Calibri"/>
                <w:kern w:val="0"/>
                <w:sz w:val="24"/>
                <w:szCs w:val="24"/>
                <w14:ligatures w14:val="none"/>
              </w:rPr>
            </w:pPr>
            <w:r w:rsidRPr="00907E47">
              <w:rPr>
                <w:rFonts w:ascii="Times New Roman" w:eastAsia="Calibri" w:hAnsi="Times New Roman" w:cs="Calibri"/>
                <w:kern w:val="0"/>
                <w:sz w:val="24"/>
                <w:szCs w:val="24"/>
                <w14:ligatures w14:val="none"/>
              </w:rPr>
              <w:t xml:space="preserve">ESB TH </w:t>
            </w:r>
          </w:p>
        </w:tc>
        <w:tc>
          <w:tcPr>
            <w:tcW w:w="3510" w:type="pct"/>
            <w:tcBorders>
              <w:top w:val="single" w:sz="4" w:space="0" w:color="auto"/>
              <w:left w:val="single" w:sz="4" w:space="0" w:color="auto"/>
              <w:bottom w:val="single" w:sz="4" w:space="0" w:color="auto"/>
              <w:right w:val="single" w:sz="4" w:space="0" w:color="auto"/>
            </w:tcBorders>
            <w:vAlign w:val="center"/>
            <w:hideMark/>
          </w:tcPr>
          <w:p w14:paraId="0A191F12" w14:textId="77777777" w:rsidR="00421AE5" w:rsidRPr="00907E47" w:rsidRDefault="00421AE5" w:rsidP="00421AE5">
            <w:pPr>
              <w:tabs>
                <w:tab w:val="left" w:pos="1134"/>
              </w:tabs>
              <w:spacing w:after="0" w:line="240" w:lineRule="auto"/>
              <w:ind w:left="360"/>
              <w:jc w:val="both"/>
              <w:rPr>
                <w:rFonts w:ascii="Times New Roman" w:eastAsia="Calibri" w:hAnsi="Times New Roman" w:cs="Calibri"/>
                <w:kern w:val="0"/>
                <w:sz w:val="24"/>
                <w:szCs w:val="24"/>
                <w14:ligatures w14:val="none"/>
              </w:rPr>
            </w:pPr>
            <w:r w:rsidRPr="00907E47">
              <w:rPr>
                <w:rFonts w:ascii="Times New Roman" w:eastAsia="Calibri" w:hAnsi="Times New Roman" w:cs="Calibri"/>
                <w:kern w:val="0"/>
                <w:sz w:val="24"/>
                <w:szCs w:val="24"/>
                <w14:ligatures w14:val="none"/>
              </w:rPr>
              <w:t xml:space="preserve">ESB aplinkoje sukurtas programinis modulis, skirtas komunikavimui su </w:t>
            </w:r>
            <w:proofErr w:type="spellStart"/>
            <w:r w:rsidRPr="00907E47">
              <w:rPr>
                <w:rFonts w:ascii="Times New Roman" w:eastAsia="Calibri" w:hAnsi="Times New Roman" w:cs="Calibri"/>
                <w:kern w:val="0"/>
                <w:sz w:val="24"/>
                <w:szCs w:val="24"/>
                <w14:ligatures w14:val="none"/>
              </w:rPr>
              <w:t>ieCA</w:t>
            </w:r>
            <w:proofErr w:type="spellEnd"/>
            <w:r w:rsidRPr="00907E47">
              <w:rPr>
                <w:rFonts w:ascii="Times New Roman" w:eastAsia="Calibri" w:hAnsi="Times New Roman" w:cs="Calibri"/>
                <w:kern w:val="0"/>
                <w:sz w:val="24"/>
                <w:szCs w:val="24"/>
                <w14:ligatures w14:val="none"/>
              </w:rPr>
              <w:t xml:space="preserve"> (</w:t>
            </w:r>
            <w:proofErr w:type="spellStart"/>
            <w:r w:rsidRPr="00907E47">
              <w:rPr>
                <w:rFonts w:ascii="Times New Roman" w:eastAsia="Calibri" w:hAnsi="Times New Roman" w:cs="Calibri"/>
                <w:i/>
                <w:iCs/>
                <w:kern w:val="0"/>
                <w:sz w:val="24"/>
                <w:szCs w:val="24"/>
                <w14:ligatures w14:val="none"/>
              </w:rPr>
              <w:t>Transition</w:t>
            </w:r>
            <w:proofErr w:type="spellEnd"/>
            <w:r w:rsidRPr="00907E47">
              <w:rPr>
                <w:rFonts w:ascii="Times New Roman" w:eastAsia="Calibri" w:hAnsi="Times New Roman" w:cs="Calibri"/>
                <w:i/>
                <w:iCs/>
                <w:kern w:val="0"/>
                <w:sz w:val="24"/>
                <w:szCs w:val="24"/>
                <w14:ligatures w14:val="none"/>
              </w:rPr>
              <w:t xml:space="preserve"> </w:t>
            </w:r>
            <w:proofErr w:type="spellStart"/>
            <w:r w:rsidRPr="00907E47">
              <w:rPr>
                <w:rFonts w:ascii="Times New Roman" w:eastAsia="Calibri" w:hAnsi="Times New Roman" w:cs="Calibri"/>
                <w:i/>
                <w:iCs/>
                <w:kern w:val="0"/>
                <w:sz w:val="24"/>
                <w:szCs w:val="24"/>
                <w14:ligatures w14:val="none"/>
              </w:rPr>
              <w:t>Handler</w:t>
            </w:r>
            <w:proofErr w:type="spellEnd"/>
            <w:r w:rsidRPr="00907E47">
              <w:rPr>
                <w:rFonts w:ascii="Times New Roman" w:eastAsia="Calibri" w:hAnsi="Times New Roman" w:cs="Calibri"/>
                <w:i/>
                <w:iCs/>
                <w:kern w:val="0"/>
                <w:sz w:val="24"/>
                <w:szCs w:val="24"/>
                <w14:ligatures w14:val="none"/>
              </w:rPr>
              <w:t>)</w:t>
            </w:r>
          </w:p>
        </w:tc>
      </w:tr>
      <w:tr w:rsidR="00421AE5" w:rsidRPr="00907E47" w14:paraId="6474B424" w14:textId="77777777" w:rsidTr="00FE7B38">
        <w:trPr>
          <w:cantSplit/>
        </w:trPr>
        <w:tc>
          <w:tcPr>
            <w:tcW w:w="1490" w:type="pct"/>
            <w:tcBorders>
              <w:top w:val="single" w:sz="4" w:space="0" w:color="auto"/>
              <w:left w:val="single" w:sz="4" w:space="0" w:color="auto"/>
              <w:bottom w:val="single" w:sz="4" w:space="0" w:color="auto"/>
              <w:right w:val="single" w:sz="4" w:space="0" w:color="auto"/>
            </w:tcBorders>
            <w:vAlign w:val="center"/>
            <w:hideMark/>
          </w:tcPr>
          <w:p w14:paraId="5365D020"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proofErr w:type="spellStart"/>
            <w:r w:rsidRPr="00907E47">
              <w:rPr>
                <w:rFonts w:ascii="Times New Roman" w:eastAsia="Calibri" w:hAnsi="Times New Roman" w:cs="Calibri"/>
                <w:kern w:val="0"/>
                <w:sz w:val="24"/>
                <w:szCs w:val="24"/>
                <w14:ligatures w14:val="none"/>
              </w:rPr>
              <w:t>ieCA</w:t>
            </w:r>
            <w:proofErr w:type="spellEnd"/>
          </w:p>
        </w:tc>
        <w:tc>
          <w:tcPr>
            <w:tcW w:w="3510" w:type="pct"/>
            <w:tcBorders>
              <w:top w:val="single" w:sz="4" w:space="0" w:color="auto"/>
              <w:left w:val="single" w:sz="4" w:space="0" w:color="auto"/>
              <w:bottom w:val="single" w:sz="4" w:space="0" w:color="auto"/>
              <w:right w:val="single" w:sz="4" w:space="0" w:color="auto"/>
            </w:tcBorders>
            <w:vAlign w:val="center"/>
            <w:hideMark/>
          </w:tcPr>
          <w:p w14:paraId="03EE3505"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Calibri"/>
                <w:kern w:val="0"/>
                <w:sz w:val="24"/>
                <w:szCs w:val="24"/>
                <w14:ligatures w14:val="none"/>
              </w:rPr>
              <w:t xml:space="preserve">EK valdoma programinė įranga, skirta elektroninių pranešimų duomenų konvertavimui </w:t>
            </w:r>
            <w:r w:rsidRPr="00907E47">
              <w:rPr>
                <w:rFonts w:ascii="Times New Roman" w:eastAsia="Calibri" w:hAnsi="Times New Roman" w:cs="Times New Roman"/>
                <w:i/>
                <w:iCs/>
                <w:kern w:val="0"/>
                <w:sz w:val="24"/>
                <w:szCs w:val="24"/>
                <w14:ligatures w14:val="none"/>
              </w:rPr>
              <w:t xml:space="preserve">(angl. </w:t>
            </w:r>
            <w:proofErr w:type="spellStart"/>
            <w:r w:rsidRPr="00907E47">
              <w:rPr>
                <w:rFonts w:ascii="Times New Roman" w:eastAsia="Calibri" w:hAnsi="Times New Roman" w:cs="Times New Roman"/>
                <w:i/>
                <w:iCs/>
                <w:kern w:val="0"/>
                <w:sz w:val="24"/>
                <w:szCs w:val="24"/>
                <w14:ligatures w14:val="none"/>
              </w:rPr>
              <w:t>Information</w:t>
            </w:r>
            <w:proofErr w:type="spellEnd"/>
            <w:r w:rsidRPr="00907E47">
              <w:rPr>
                <w:rFonts w:ascii="Times New Roman" w:eastAsia="Calibri" w:hAnsi="Times New Roman" w:cs="Times New Roman"/>
                <w:i/>
                <w:iCs/>
                <w:kern w:val="0"/>
                <w:sz w:val="24"/>
                <w:szCs w:val="24"/>
                <w14:ligatures w14:val="none"/>
              </w:rPr>
              <w:t xml:space="preserve"> Exchange </w:t>
            </w:r>
            <w:proofErr w:type="spellStart"/>
            <w:r w:rsidRPr="00907E47">
              <w:rPr>
                <w:rFonts w:ascii="Times New Roman" w:eastAsia="Calibri" w:hAnsi="Times New Roman" w:cs="Times New Roman"/>
                <w:i/>
                <w:iCs/>
                <w:kern w:val="0"/>
                <w:sz w:val="24"/>
                <w:szCs w:val="24"/>
                <w14:ligatures w14:val="none"/>
              </w:rPr>
              <w:t>Conversion</w:t>
            </w:r>
            <w:proofErr w:type="spellEnd"/>
            <w:r w:rsidRPr="00907E47">
              <w:rPr>
                <w:rFonts w:ascii="Times New Roman" w:eastAsia="Calibri" w:hAnsi="Times New Roman" w:cs="Times New Roman"/>
                <w:i/>
                <w:iCs/>
                <w:kern w:val="0"/>
                <w:sz w:val="24"/>
                <w:szCs w:val="24"/>
                <w14:ligatures w14:val="none"/>
              </w:rPr>
              <w:t xml:space="preserve"> </w:t>
            </w:r>
            <w:proofErr w:type="spellStart"/>
            <w:r w:rsidRPr="00907E47">
              <w:rPr>
                <w:rFonts w:ascii="Times New Roman" w:eastAsia="Calibri" w:hAnsi="Times New Roman" w:cs="Times New Roman"/>
                <w:i/>
                <w:iCs/>
                <w:kern w:val="0"/>
                <w:sz w:val="24"/>
                <w:szCs w:val="24"/>
                <w14:ligatures w14:val="none"/>
              </w:rPr>
              <w:t>Application</w:t>
            </w:r>
            <w:proofErr w:type="spellEnd"/>
            <w:r w:rsidRPr="00907E47">
              <w:rPr>
                <w:rFonts w:ascii="Times New Roman" w:eastAsia="Calibri" w:hAnsi="Times New Roman" w:cs="Times New Roman"/>
                <w:i/>
                <w:iCs/>
                <w:kern w:val="0"/>
                <w:sz w:val="24"/>
                <w:szCs w:val="24"/>
                <w14:ligatures w14:val="none"/>
              </w:rPr>
              <w:t>)</w:t>
            </w:r>
          </w:p>
        </w:tc>
      </w:tr>
      <w:tr w:rsidR="00421AE5" w:rsidRPr="00907E47" w14:paraId="1087B8BD"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6C2FB32D"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proofErr w:type="spellStart"/>
            <w:r w:rsidRPr="00907E47">
              <w:rPr>
                <w:rFonts w:ascii="Times New Roman" w:eastAsia="Calibri" w:hAnsi="Times New Roman" w:cs="Times New Roman"/>
                <w:kern w:val="0"/>
                <w:sz w:val="24"/>
                <w:szCs w:val="24"/>
                <w14:ligatures w14:val="none"/>
              </w:rPr>
              <w:t>iMDAS</w:t>
            </w:r>
            <w:proofErr w:type="spellEnd"/>
          </w:p>
        </w:tc>
        <w:tc>
          <w:tcPr>
            <w:tcW w:w="3510" w:type="pct"/>
            <w:tcBorders>
              <w:top w:val="single" w:sz="4" w:space="0" w:color="auto"/>
              <w:left w:val="single" w:sz="4" w:space="0" w:color="auto"/>
              <w:bottom w:val="single" w:sz="4" w:space="0" w:color="auto"/>
              <w:right w:val="single" w:sz="4" w:space="0" w:color="auto"/>
            </w:tcBorders>
            <w:hideMark/>
          </w:tcPr>
          <w:p w14:paraId="7CF9A6FA"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 xml:space="preserve">išmanioji Muitinės deklaracijų apdorojimo sistema, Integruotos MIS posistemis, šioje specifikacijoje </w:t>
            </w:r>
            <w:proofErr w:type="spellStart"/>
            <w:r w:rsidRPr="00907E47">
              <w:rPr>
                <w:rFonts w:ascii="Times New Roman" w:eastAsia="Calibri" w:hAnsi="Times New Roman" w:cs="Times New Roman"/>
                <w:kern w:val="0"/>
                <w:sz w:val="24"/>
                <w:szCs w:val="24"/>
                <w14:ligatures w14:val="none"/>
              </w:rPr>
              <w:t>iMDAS</w:t>
            </w:r>
            <w:proofErr w:type="spellEnd"/>
            <w:r w:rsidRPr="00907E47">
              <w:rPr>
                <w:rFonts w:ascii="Times New Roman" w:eastAsia="Calibri" w:hAnsi="Times New Roman" w:cs="Times New Roman"/>
                <w:kern w:val="0"/>
                <w:sz w:val="24"/>
                <w:szCs w:val="24"/>
                <w14:ligatures w14:val="none"/>
              </w:rPr>
              <w:t xml:space="preserve"> AES komponentė</w:t>
            </w:r>
          </w:p>
        </w:tc>
      </w:tr>
      <w:tr w:rsidR="00421AE5" w:rsidRPr="00907E47" w14:paraId="3815CD5B"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41C6DE23"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Integruota MIS</w:t>
            </w:r>
          </w:p>
        </w:tc>
        <w:tc>
          <w:tcPr>
            <w:tcW w:w="3510" w:type="pct"/>
            <w:tcBorders>
              <w:top w:val="single" w:sz="4" w:space="0" w:color="auto"/>
              <w:left w:val="single" w:sz="4" w:space="0" w:color="auto"/>
              <w:bottom w:val="single" w:sz="4" w:space="0" w:color="auto"/>
              <w:right w:val="single" w:sz="4" w:space="0" w:color="auto"/>
            </w:tcBorders>
            <w:hideMark/>
          </w:tcPr>
          <w:p w14:paraId="0544B664" w14:textId="77777777" w:rsidR="00421AE5" w:rsidRPr="00907E47" w:rsidRDefault="00421AE5" w:rsidP="00421AE5">
            <w:pPr>
              <w:tabs>
                <w:tab w:val="left" w:pos="1134"/>
              </w:tabs>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Integruota muitinės informacinė sistema</w:t>
            </w:r>
          </w:p>
        </w:tc>
      </w:tr>
      <w:tr w:rsidR="00421AE5" w:rsidRPr="00907E47" w14:paraId="2C634F69"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3773EA49"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r w:rsidRPr="00907E47">
              <w:rPr>
                <w:rFonts w:ascii="Times New Roman" w:eastAsia="Times New Roman" w:hAnsi="Times New Roman" w:cs="Times New Roman"/>
                <w:kern w:val="0"/>
                <w:sz w:val="24"/>
                <w:szCs w:val="20"/>
                <w:lang w:val="en-US"/>
                <w14:ligatures w14:val="none"/>
              </w:rPr>
              <w:t>LR</w:t>
            </w:r>
          </w:p>
        </w:tc>
        <w:tc>
          <w:tcPr>
            <w:tcW w:w="3510" w:type="pct"/>
            <w:tcBorders>
              <w:top w:val="single" w:sz="4" w:space="0" w:color="auto"/>
              <w:left w:val="single" w:sz="4" w:space="0" w:color="auto"/>
              <w:bottom w:val="single" w:sz="4" w:space="0" w:color="auto"/>
              <w:right w:val="single" w:sz="4" w:space="0" w:color="auto"/>
            </w:tcBorders>
            <w:hideMark/>
          </w:tcPr>
          <w:p w14:paraId="74EFBE45"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r w:rsidRPr="00907E47">
              <w:rPr>
                <w:rFonts w:ascii="Times New Roman" w:eastAsia="Times New Roman" w:hAnsi="Times New Roman" w:cs="Times New Roman"/>
                <w:kern w:val="0"/>
                <w:sz w:val="24"/>
                <w:szCs w:val="20"/>
                <w:lang w:val="en-US"/>
                <w14:ligatures w14:val="none"/>
              </w:rPr>
              <w:t>Lietuvos Respublika</w:t>
            </w:r>
          </w:p>
        </w:tc>
      </w:tr>
      <w:tr w:rsidR="00421AE5" w:rsidRPr="00907E47" w14:paraId="6B41D45D"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78EA29CF"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r w:rsidRPr="00907E47">
              <w:rPr>
                <w:rFonts w:ascii="Times New Roman" w:eastAsia="Times New Roman" w:hAnsi="Times New Roman" w:cs="Times New Roman"/>
                <w:kern w:val="0"/>
                <w:sz w:val="24"/>
                <w:szCs w:val="20"/>
                <w:lang w:val="en-US"/>
                <w14:ligatures w14:val="none"/>
              </w:rPr>
              <w:t>MIS</w:t>
            </w:r>
          </w:p>
        </w:tc>
        <w:tc>
          <w:tcPr>
            <w:tcW w:w="3510" w:type="pct"/>
            <w:tcBorders>
              <w:top w:val="single" w:sz="4" w:space="0" w:color="auto"/>
              <w:left w:val="single" w:sz="4" w:space="0" w:color="auto"/>
              <w:bottom w:val="single" w:sz="4" w:space="0" w:color="auto"/>
              <w:right w:val="single" w:sz="4" w:space="0" w:color="auto"/>
            </w:tcBorders>
            <w:hideMark/>
          </w:tcPr>
          <w:p w14:paraId="4A52F305" w14:textId="77777777" w:rsidR="00421AE5" w:rsidRPr="00907E47" w:rsidRDefault="00421AE5" w:rsidP="00421AE5">
            <w:pPr>
              <w:spacing w:after="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Muitinės informacinės sistemos</w:t>
            </w:r>
          </w:p>
        </w:tc>
      </w:tr>
      <w:tr w:rsidR="00421AE5" w:rsidRPr="00907E47" w14:paraId="53943D5E"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577CF3E9"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r w:rsidRPr="00907E47">
              <w:rPr>
                <w:rFonts w:ascii="Times New Roman" w:eastAsia="Times New Roman" w:hAnsi="Times New Roman" w:cs="Times New Roman"/>
                <w:kern w:val="0"/>
                <w:sz w:val="24"/>
                <w:szCs w:val="20"/>
                <w:lang w:val="en-US"/>
                <w14:ligatures w14:val="none"/>
              </w:rPr>
              <w:lastRenderedPageBreak/>
              <w:t>NCTS P4</w:t>
            </w:r>
          </w:p>
        </w:tc>
        <w:tc>
          <w:tcPr>
            <w:tcW w:w="3510" w:type="pct"/>
            <w:tcBorders>
              <w:top w:val="single" w:sz="4" w:space="0" w:color="auto"/>
              <w:left w:val="single" w:sz="4" w:space="0" w:color="auto"/>
              <w:bottom w:val="single" w:sz="4" w:space="0" w:color="auto"/>
              <w:right w:val="single" w:sz="4" w:space="0" w:color="auto"/>
            </w:tcBorders>
            <w:hideMark/>
          </w:tcPr>
          <w:p w14:paraId="6FA622DC"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proofErr w:type="spellStart"/>
            <w:r w:rsidRPr="00907E47">
              <w:rPr>
                <w:rFonts w:ascii="Times New Roman" w:eastAsia="Times New Roman" w:hAnsi="Times New Roman" w:cs="Times New Roman"/>
                <w:kern w:val="0"/>
                <w:sz w:val="24"/>
                <w:szCs w:val="20"/>
                <w:lang w:val="en-US"/>
                <w14:ligatures w14:val="none"/>
              </w:rPr>
              <w:t>Naujosios</w:t>
            </w:r>
            <w:proofErr w:type="spellEnd"/>
            <w:r w:rsidRPr="00907E47">
              <w:rPr>
                <w:rFonts w:ascii="Times New Roman" w:eastAsia="Times New Roman" w:hAnsi="Times New Roman" w:cs="Times New Roman"/>
                <w:kern w:val="0"/>
                <w:sz w:val="24"/>
                <w:szCs w:val="20"/>
                <w:lang w:val="en-US"/>
                <w14:ligatures w14:val="none"/>
              </w:rPr>
              <w:t xml:space="preserve"> </w:t>
            </w:r>
            <w:proofErr w:type="spellStart"/>
            <w:r w:rsidRPr="00907E47">
              <w:rPr>
                <w:rFonts w:ascii="Times New Roman" w:eastAsia="Times New Roman" w:hAnsi="Times New Roman" w:cs="Times New Roman"/>
                <w:kern w:val="0"/>
                <w:sz w:val="24"/>
                <w:szCs w:val="20"/>
                <w:lang w:val="en-US"/>
                <w14:ligatures w14:val="none"/>
              </w:rPr>
              <w:t>kompiuterizuotos</w:t>
            </w:r>
            <w:proofErr w:type="spellEnd"/>
            <w:r w:rsidRPr="00907E47">
              <w:rPr>
                <w:rFonts w:ascii="Times New Roman" w:eastAsia="Times New Roman" w:hAnsi="Times New Roman" w:cs="Times New Roman"/>
                <w:kern w:val="0"/>
                <w:sz w:val="24"/>
                <w:szCs w:val="20"/>
                <w:lang w:val="en-US"/>
                <w14:ligatures w14:val="none"/>
              </w:rPr>
              <w:t xml:space="preserve"> </w:t>
            </w:r>
            <w:proofErr w:type="spellStart"/>
            <w:r w:rsidRPr="00907E47">
              <w:rPr>
                <w:rFonts w:ascii="Times New Roman" w:eastAsia="Times New Roman" w:hAnsi="Times New Roman" w:cs="Times New Roman"/>
                <w:kern w:val="0"/>
                <w:sz w:val="24"/>
                <w:szCs w:val="20"/>
                <w:lang w:val="en-US"/>
                <w14:ligatures w14:val="none"/>
              </w:rPr>
              <w:t>tranzito</w:t>
            </w:r>
            <w:proofErr w:type="spellEnd"/>
            <w:r w:rsidRPr="00907E47">
              <w:rPr>
                <w:rFonts w:ascii="Times New Roman" w:eastAsia="Times New Roman" w:hAnsi="Times New Roman" w:cs="Times New Roman"/>
                <w:kern w:val="0"/>
                <w:sz w:val="24"/>
                <w:szCs w:val="20"/>
                <w:lang w:val="en-US"/>
                <w14:ligatures w14:val="none"/>
              </w:rPr>
              <w:t xml:space="preserve"> </w:t>
            </w:r>
            <w:proofErr w:type="spellStart"/>
            <w:r w:rsidRPr="00907E47">
              <w:rPr>
                <w:rFonts w:ascii="Times New Roman" w:eastAsia="Times New Roman" w:hAnsi="Times New Roman" w:cs="Times New Roman"/>
                <w:kern w:val="0"/>
                <w:sz w:val="24"/>
                <w:szCs w:val="20"/>
                <w:lang w:val="en-US"/>
                <w14:ligatures w14:val="none"/>
              </w:rPr>
              <w:t>sistemos</w:t>
            </w:r>
            <w:proofErr w:type="spellEnd"/>
            <w:r w:rsidRPr="00907E47">
              <w:rPr>
                <w:rFonts w:ascii="Times New Roman" w:eastAsia="Times New Roman" w:hAnsi="Times New Roman" w:cs="Times New Roman"/>
                <w:kern w:val="0"/>
                <w:sz w:val="24"/>
                <w:szCs w:val="20"/>
                <w:lang w:val="en-US"/>
                <w14:ligatures w14:val="none"/>
              </w:rPr>
              <w:t xml:space="preserve"> 4 </w:t>
            </w:r>
            <w:proofErr w:type="spellStart"/>
            <w:r w:rsidRPr="00907E47">
              <w:rPr>
                <w:rFonts w:ascii="Times New Roman" w:eastAsia="Times New Roman" w:hAnsi="Times New Roman" w:cs="Times New Roman"/>
                <w:kern w:val="0"/>
                <w:sz w:val="24"/>
                <w:szCs w:val="20"/>
                <w:lang w:val="en-US"/>
                <w14:ligatures w14:val="none"/>
              </w:rPr>
              <w:t>fazė</w:t>
            </w:r>
            <w:proofErr w:type="spellEnd"/>
            <w:r w:rsidRPr="00907E47">
              <w:rPr>
                <w:rFonts w:ascii="Times New Roman" w:eastAsia="Times New Roman" w:hAnsi="Times New Roman" w:cs="Times New Roman"/>
                <w:kern w:val="0"/>
                <w:sz w:val="24"/>
                <w:szCs w:val="20"/>
                <w:lang w:val="en-US"/>
                <w14:ligatures w14:val="none"/>
              </w:rPr>
              <w:t xml:space="preserve"> </w:t>
            </w:r>
            <w:r w:rsidRPr="00907E47">
              <w:rPr>
                <w:rFonts w:ascii="Times New Roman" w:eastAsia="Times New Roman" w:hAnsi="Times New Roman" w:cs="Times New Roman"/>
                <w:i/>
                <w:iCs/>
                <w:kern w:val="0"/>
                <w:sz w:val="24"/>
                <w:szCs w:val="20"/>
                <w:lang w:val="en-US"/>
                <w14:ligatures w14:val="none"/>
              </w:rPr>
              <w:t xml:space="preserve">(New </w:t>
            </w:r>
            <w:proofErr w:type="spellStart"/>
            <w:r w:rsidRPr="00907E47">
              <w:rPr>
                <w:rFonts w:ascii="Times New Roman" w:eastAsia="Times New Roman" w:hAnsi="Times New Roman" w:cs="Times New Roman"/>
                <w:i/>
                <w:iCs/>
                <w:kern w:val="0"/>
                <w:sz w:val="24"/>
                <w:szCs w:val="20"/>
                <w:lang w:val="en-US"/>
                <w14:ligatures w14:val="none"/>
              </w:rPr>
              <w:t>Computerised</w:t>
            </w:r>
            <w:proofErr w:type="spellEnd"/>
            <w:r w:rsidRPr="00907E47">
              <w:rPr>
                <w:rFonts w:ascii="Times New Roman" w:eastAsia="Times New Roman" w:hAnsi="Times New Roman" w:cs="Times New Roman"/>
                <w:i/>
                <w:iCs/>
                <w:kern w:val="0"/>
                <w:sz w:val="24"/>
                <w:szCs w:val="20"/>
                <w:lang w:val="en-US"/>
                <w14:ligatures w14:val="none"/>
              </w:rPr>
              <w:t xml:space="preserve"> Transit System Phase 4)</w:t>
            </w:r>
          </w:p>
        </w:tc>
      </w:tr>
      <w:tr w:rsidR="00421AE5" w:rsidRPr="00907E47" w14:paraId="5395E1FD"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79032B44"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r w:rsidRPr="00907E47">
              <w:rPr>
                <w:rFonts w:ascii="Times New Roman" w:eastAsia="Times New Roman" w:hAnsi="Times New Roman" w:cs="Times New Roman"/>
                <w:kern w:val="0"/>
                <w:sz w:val="24"/>
                <w:szCs w:val="20"/>
                <w:lang w:val="en-US"/>
                <w14:ligatures w14:val="none"/>
              </w:rPr>
              <w:t>NCTS P5</w:t>
            </w:r>
          </w:p>
        </w:tc>
        <w:tc>
          <w:tcPr>
            <w:tcW w:w="3510" w:type="pct"/>
            <w:tcBorders>
              <w:top w:val="single" w:sz="4" w:space="0" w:color="auto"/>
              <w:left w:val="single" w:sz="4" w:space="0" w:color="auto"/>
              <w:bottom w:val="single" w:sz="4" w:space="0" w:color="auto"/>
              <w:right w:val="single" w:sz="4" w:space="0" w:color="auto"/>
            </w:tcBorders>
            <w:hideMark/>
          </w:tcPr>
          <w:p w14:paraId="099FD408"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proofErr w:type="spellStart"/>
            <w:r w:rsidRPr="00907E47">
              <w:rPr>
                <w:rFonts w:ascii="Times New Roman" w:eastAsia="Times New Roman" w:hAnsi="Times New Roman" w:cs="Times New Roman"/>
                <w:kern w:val="0"/>
                <w:sz w:val="24"/>
                <w:szCs w:val="20"/>
                <w:lang w:val="en-US" w:eastAsia="lt-LT"/>
                <w14:ligatures w14:val="none"/>
              </w:rPr>
              <w:t>Naujosios</w:t>
            </w:r>
            <w:proofErr w:type="spellEnd"/>
            <w:r w:rsidRPr="00907E47">
              <w:rPr>
                <w:rFonts w:ascii="Times New Roman" w:eastAsia="Times New Roman" w:hAnsi="Times New Roman" w:cs="Times New Roman"/>
                <w:kern w:val="0"/>
                <w:sz w:val="24"/>
                <w:szCs w:val="20"/>
                <w:lang w:val="en-US" w:eastAsia="lt-LT"/>
                <w14:ligatures w14:val="none"/>
              </w:rPr>
              <w:t xml:space="preserve"> </w:t>
            </w:r>
            <w:proofErr w:type="spellStart"/>
            <w:r w:rsidRPr="00907E47">
              <w:rPr>
                <w:rFonts w:ascii="Times New Roman" w:eastAsia="Times New Roman" w:hAnsi="Times New Roman" w:cs="Times New Roman"/>
                <w:kern w:val="0"/>
                <w:sz w:val="24"/>
                <w:szCs w:val="20"/>
                <w:lang w:val="en-US" w:eastAsia="lt-LT"/>
                <w14:ligatures w14:val="none"/>
              </w:rPr>
              <w:t>kompiuterizuotos</w:t>
            </w:r>
            <w:proofErr w:type="spellEnd"/>
            <w:r w:rsidRPr="00907E47">
              <w:rPr>
                <w:rFonts w:ascii="Times New Roman" w:eastAsia="Times New Roman" w:hAnsi="Times New Roman" w:cs="Times New Roman"/>
                <w:kern w:val="0"/>
                <w:sz w:val="24"/>
                <w:szCs w:val="20"/>
                <w:lang w:val="en-US" w:eastAsia="lt-LT"/>
                <w14:ligatures w14:val="none"/>
              </w:rPr>
              <w:t xml:space="preserve"> </w:t>
            </w:r>
            <w:proofErr w:type="spellStart"/>
            <w:r w:rsidRPr="00907E47">
              <w:rPr>
                <w:rFonts w:ascii="Times New Roman" w:eastAsia="Times New Roman" w:hAnsi="Times New Roman" w:cs="Times New Roman"/>
                <w:kern w:val="0"/>
                <w:sz w:val="24"/>
                <w:szCs w:val="20"/>
                <w:lang w:val="en-US" w:eastAsia="lt-LT"/>
                <w14:ligatures w14:val="none"/>
              </w:rPr>
              <w:t>tranzito</w:t>
            </w:r>
            <w:proofErr w:type="spellEnd"/>
            <w:r w:rsidRPr="00907E47">
              <w:rPr>
                <w:rFonts w:ascii="Times New Roman" w:eastAsia="Times New Roman" w:hAnsi="Times New Roman" w:cs="Times New Roman"/>
                <w:kern w:val="0"/>
                <w:sz w:val="24"/>
                <w:szCs w:val="20"/>
                <w:lang w:val="en-US" w:eastAsia="lt-LT"/>
                <w14:ligatures w14:val="none"/>
              </w:rPr>
              <w:t xml:space="preserve"> </w:t>
            </w:r>
            <w:proofErr w:type="spellStart"/>
            <w:r w:rsidRPr="00907E47">
              <w:rPr>
                <w:rFonts w:ascii="Times New Roman" w:eastAsia="Times New Roman" w:hAnsi="Times New Roman" w:cs="Times New Roman"/>
                <w:kern w:val="0"/>
                <w:sz w:val="24"/>
                <w:szCs w:val="20"/>
                <w:lang w:val="en-US" w:eastAsia="lt-LT"/>
                <w14:ligatures w14:val="none"/>
              </w:rPr>
              <w:t>sistemos</w:t>
            </w:r>
            <w:proofErr w:type="spellEnd"/>
            <w:r w:rsidRPr="00907E47">
              <w:rPr>
                <w:rFonts w:ascii="Times New Roman" w:eastAsia="Times New Roman" w:hAnsi="Times New Roman" w:cs="Times New Roman"/>
                <w:kern w:val="0"/>
                <w:sz w:val="24"/>
                <w:szCs w:val="20"/>
                <w:lang w:val="en-US" w:eastAsia="lt-LT"/>
                <w14:ligatures w14:val="none"/>
              </w:rPr>
              <w:t xml:space="preserve"> 5 </w:t>
            </w:r>
            <w:proofErr w:type="spellStart"/>
            <w:r w:rsidRPr="00907E47">
              <w:rPr>
                <w:rFonts w:ascii="Times New Roman" w:eastAsia="Times New Roman" w:hAnsi="Times New Roman" w:cs="Times New Roman"/>
                <w:kern w:val="0"/>
                <w:sz w:val="24"/>
                <w:szCs w:val="20"/>
                <w:lang w:val="en-US" w:eastAsia="lt-LT"/>
                <w14:ligatures w14:val="none"/>
              </w:rPr>
              <w:t>fazė</w:t>
            </w:r>
            <w:proofErr w:type="spellEnd"/>
            <w:r w:rsidRPr="00907E47">
              <w:rPr>
                <w:rFonts w:ascii="Times New Roman" w:eastAsia="Times New Roman" w:hAnsi="Times New Roman" w:cs="Times New Roman"/>
                <w:kern w:val="0"/>
                <w:sz w:val="24"/>
                <w:szCs w:val="20"/>
                <w:lang w:val="en-US" w:eastAsia="lt-LT"/>
                <w14:ligatures w14:val="none"/>
              </w:rPr>
              <w:t xml:space="preserve"> </w:t>
            </w:r>
            <w:r w:rsidRPr="00907E47">
              <w:rPr>
                <w:rFonts w:ascii="Times New Roman" w:eastAsia="Times New Roman" w:hAnsi="Times New Roman" w:cs="Times New Roman"/>
                <w:i/>
                <w:iCs/>
                <w:kern w:val="0"/>
                <w:sz w:val="24"/>
                <w:szCs w:val="20"/>
                <w:lang w:val="en-US"/>
                <w14:ligatures w14:val="none"/>
              </w:rPr>
              <w:t xml:space="preserve">(New </w:t>
            </w:r>
            <w:proofErr w:type="spellStart"/>
            <w:r w:rsidRPr="00907E47">
              <w:rPr>
                <w:rFonts w:ascii="Times New Roman" w:eastAsia="Times New Roman" w:hAnsi="Times New Roman" w:cs="Times New Roman"/>
                <w:i/>
                <w:iCs/>
                <w:kern w:val="0"/>
                <w:sz w:val="24"/>
                <w:szCs w:val="20"/>
                <w:lang w:val="en-US"/>
                <w14:ligatures w14:val="none"/>
              </w:rPr>
              <w:t>Computerised</w:t>
            </w:r>
            <w:proofErr w:type="spellEnd"/>
            <w:r w:rsidRPr="00907E47">
              <w:rPr>
                <w:rFonts w:ascii="Times New Roman" w:eastAsia="Times New Roman" w:hAnsi="Times New Roman" w:cs="Times New Roman"/>
                <w:i/>
                <w:iCs/>
                <w:kern w:val="0"/>
                <w:sz w:val="24"/>
                <w:szCs w:val="20"/>
                <w:lang w:val="en-US"/>
                <w14:ligatures w14:val="none"/>
              </w:rPr>
              <w:t xml:space="preserve"> Transit System Phase 5)</w:t>
            </w:r>
          </w:p>
        </w:tc>
      </w:tr>
      <w:tr w:rsidR="00421AE5" w:rsidRPr="00907E47" w14:paraId="6C9A48CD"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380B91C2"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r w:rsidRPr="00907E47">
              <w:rPr>
                <w:rFonts w:ascii="Times New Roman" w:eastAsia="Times New Roman" w:hAnsi="Times New Roman" w:cs="Times New Roman"/>
                <w:kern w:val="0"/>
                <w:sz w:val="24"/>
                <w:szCs w:val="20"/>
                <w:lang w:val="en-US"/>
                <w14:ligatures w14:val="none"/>
              </w:rPr>
              <w:t>NTKS</w:t>
            </w:r>
          </w:p>
        </w:tc>
        <w:tc>
          <w:tcPr>
            <w:tcW w:w="3510" w:type="pct"/>
            <w:tcBorders>
              <w:top w:val="single" w:sz="4" w:space="0" w:color="auto"/>
              <w:left w:val="single" w:sz="4" w:space="0" w:color="auto"/>
              <w:bottom w:val="single" w:sz="4" w:space="0" w:color="auto"/>
              <w:right w:val="single" w:sz="4" w:space="0" w:color="auto"/>
            </w:tcBorders>
            <w:hideMark/>
          </w:tcPr>
          <w:p w14:paraId="2EE39A11" w14:textId="77777777" w:rsidR="00421AE5" w:rsidRPr="00907E47" w:rsidRDefault="00421AE5" w:rsidP="00421AE5">
            <w:pPr>
              <w:spacing w:after="0" w:line="240" w:lineRule="auto"/>
              <w:ind w:left="360"/>
              <w:jc w:val="both"/>
              <w:rPr>
                <w:rFonts w:ascii="Times New Roman" w:eastAsia="Times New Roman" w:hAnsi="Times New Roman" w:cs="Times New Roman"/>
                <w:kern w:val="0"/>
                <w:sz w:val="24"/>
                <w:szCs w:val="20"/>
                <w:lang w:val="en-US"/>
                <w14:ligatures w14:val="none"/>
              </w:rPr>
            </w:pPr>
            <w:proofErr w:type="spellStart"/>
            <w:r w:rsidRPr="00907E47">
              <w:rPr>
                <w:rFonts w:ascii="Times New Roman" w:eastAsia="Times New Roman" w:hAnsi="Times New Roman" w:cs="Times New Roman"/>
                <w:kern w:val="0"/>
                <w:sz w:val="24"/>
                <w:szCs w:val="20"/>
                <w:lang w:val="en-US"/>
                <w14:ligatures w14:val="none"/>
              </w:rPr>
              <w:t>Nacionalinė</w:t>
            </w:r>
            <w:proofErr w:type="spellEnd"/>
            <w:r w:rsidRPr="00907E47">
              <w:rPr>
                <w:rFonts w:ascii="Times New Roman" w:eastAsia="Times New Roman" w:hAnsi="Times New Roman" w:cs="Times New Roman"/>
                <w:kern w:val="0"/>
                <w:sz w:val="24"/>
                <w:szCs w:val="20"/>
                <w:lang w:val="en-US"/>
                <w14:ligatures w14:val="none"/>
              </w:rPr>
              <w:t xml:space="preserve"> </w:t>
            </w:r>
            <w:proofErr w:type="spellStart"/>
            <w:r w:rsidRPr="00907E47">
              <w:rPr>
                <w:rFonts w:ascii="Times New Roman" w:eastAsia="Times New Roman" w:hAnsi="Times New Roman" w:cs="Times New Roman"/>
                <w:kern w:val="0"/>
                <w:sz w:val="24"/>
                <w:szCs w:val="20"/>
                <w:lang w:val="en-US"/>
                <w14:ligatures w14:val="none"/>
              </w:rPr>
              <w:t>tranzito</w:t>
            </w:r>
            <w:proofErr w:type="spellEnd"/>
            <w:r w:rsidRPr="00907E47">
              <w:rPr>
                <w:rFonts w:ascii="Times New Roman" w:eastAsia="Times New Roman" w:hAnsi="Times New Roman" w:cs="Times New Roman"/>
                <w:kern w:val="0"/>
                <w:sz w:val="24"/>
                <w:szCs w:val="20"/>
                <w:lang w:val="en-US"/>
                <w14:ligatures w14:val="none"/>
              </w:rPr>
              <w:t xml:space="preserve"> kontrolės </w:t>
            </w:r>
            <w:proofErr w:type="spellStart"/>
            <w:r w:rsidRPr="00907E47">
              <w:rPr>
                <w:rFonts w:ascii="Times New Roman" w:eastAsia="Times New Roman" w:hAnsi="Times New Roman" w:cs="Times New Roman"/>
                <w:kern w:val="0"/>
                <w:sz w:val="24"/>
                <w:szCs w:val="20"/>
                <w:lang w:val="en-US"/>
                <w14:ligatures w14:val="none"/>
              </w:rPr>
              <w:t>sistema</w:t>
            </w:r>
            <w:proofErr w:type="spellEnd"/>
            <w:r w:rsidRPr="00907E47">
              <w:rPr>
                <w:rFonts w:ascii="Times New Roman" w:eastAsia="Times New Roman" w:hAnsi="Times New Roman" w:cs="Times New Roman"/>
                <w:kern w:val="0"/>
                <w:sz w:val="24"/>
                <w:szCs w:val="20"/>
                <w:lang w:val="en-US"/>
                <w14:ligatures w14:val="none"/>
              </w:rPr>
              <w:t xml:space="preserve">, </w:t>
            </w:r>
            <w:proofErr w:type="spellStart"/>
            <w:r w:rsidRPr="00907E47">
              <w:rPr>
                <w:rFonts w:ascii="Times New Roman" w:eastAsia="Times New Roman" w:hAnsi="Times New Roman" w:cs="Times New Roman"/>
                <w:kern w:val="0"/>
                <w:sz w:val="24"/>
                <w:szCs w:val="20"/>
                <w:lang w:val="en-US"/>
                <w14:ligatures w14:val="none"/>
              </w:rPr>
              <w:t>Integruotos</w:t>
            </w:r>
            <w:proofErr w:type="spellEnd"/>
            <w:r w:rsidRPr="00907E47">
              <w:rPr>
                <w:rFonts w:ascii="Times New Roman" w:eastAsia="Times New Roman" w:hAnsi="Times New Roman" w:cs="Times New Roman"/>
                <w:kern w:val="0"/>
                <w:sz w:val="24"/>
                <w:szCs w:val="20"/>
                <w:lang w:val="en-US"/>
                <w14:ligatures w14:val="none"/>
              </w:rPr>
              <w:t xml:space="preserve"> MIS </w:t>
            </w:r>
            <w:proofErr w:type="spellStart"/>
            <w:r w:rsidRPr="00907E47">
              <w:rPr>
                <w:rFonts w:ascii="Times New Roman" w:eastAsia="Times New Roman" w:hAnsi="Times New Roman" w:cs="Times New Roman"/>
                <w:kern w:val="0"/>
                <w:sz w:val="24"/>
                <w:szCs w:val="20"/>
                <w:lang w:val="en-US"/>
                <w14:ligatures w14:val="none"/>
              </w:rPr>
              <w:t>posistemis</w:t>
            </w:r>
            <w:proofErr w:type="spellEnd"/>
          </w:p>
        </w:tc>
      </w:tr>
      <w:tr w:rsidR="00421AE5" w:rsidRPr="00907E47" w14:paraId="27BF5A77" w14:textId="77777777" w:rsidTr="00FE7B38">
        <w:trPr>
          <w:cantSplit/>
        </w:trPr>
        <w:tc>
          <w:tcPr>
            <w:tcW w:w="1490" w:type="pct"/>
            <w:tcBorders>
              <w:top w:val="single" w:sz="4" w:space="0" w:color="auto"/>
              <w:left w:val="single" w:sz="4" w:space="0" w:color="auto"/>
              <w:bottom w:val="single" w:sz="4" w:space="0" w:color="auto"/>
              <w:right w:val="single" w:sz="4" w:space="0" w:color="auto"/>
            </w:tcBorders>
            <w:hideMark/>
          </w:tcPr>
          <w:p w14:paraId="75E7DD60" w14:textId="77777777" w:rsidR="00421AE5" w:rsidRPr="00907E47" w:rsidRDefault="00421AE5" w:rsidP="00421AE5">
            <w:pPr>
              <w:spacing w:before="40" w:after="4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XML</w:t>
            </w:r>
          </w:p>
        </w:tc>
        <w:tc>
          <w:tcPr>
            <w:tcW w:w="3510" w:type="pct"/>
            <w:tcBorders>
              <w:top w:val="single" w:sz="4" w:space="0" w:color="auto"/>
              <w:left w:val="single" w:sz="4" w:space="0" w:color="auto"/>
              <w:bottom w:val="single" w:sz="4" w:space="0" w:color="auto"/>
              <w:right w:val="single" w:sz="4" w:space="0" w:color="auto"/>
            </w:tcBorders>
            <w:hideMark/>
          </w:tcPr>
          <w:p w14:paraId="5B24A449" w14:textId="77777777" w:rsidR="00421AE5" w:rsidRPr="00907E47" w:rsidRDefault="00421AE5" w:rsidP="00421AE5">
            <w:pPr>
              <w:spacing w:before="40" w:after="40" w:line="240" w:lineRule="auto"/>
              <w:ind w:left="360"/>
              <w:jc w:val="both"/>
              <w:rPr>
                <w:rFonts w:ascii="Times New Roman" w:eastAsia="Calibri" w:hAnsi="Times New Roman" w:cs="Times New Roman"/>
                <w:kern w:val="0"/>
                <w:sz w:val="24"/>
                <w:szCs w:val="24"/>
                <w14:ligatures w14:val="none"/>
              </w:rPr>
            </w:pPr>
            <w:r w:rsidRPr="00907E47">
              <w:rPr>
                <w:rFonts w:ascii="Times New Roman" w:eastAsia="Calibri" w:hAnsi="Times New Roman" w:cs="Times New Roman"/>
                <w:kern w:val="0"/>
                <w:sz w:val="24"/>
                <w:szCs w:val="24"/>
                <w14:ligatures w14:val="none"/>
              </w:rPr>
              <w:t>Išplėstinė aprašų žymų kalba (</w:t>
            </w:r>
            <w:proofErr w:type="spellStart"/>
            <w:r w:rsidRPr="00907E47">
              <w:rPr>
                <w:rFonts w:ascii="Times New Roman" w:eastAsia="Calibri" w:hAnsi="Times New Roman" w:cs="Times New Roman"/>
                <w:i/>
                <w:kern w:val="0"/>
                <w:sz w:val="24"/>
                <w:szCs w:val="24"/>
                <w14:ligatures w14:val="none"/>
              </w:rPr>
              <w:t>eXtensible</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Markup</w:t>
            </w:r>
            <w:proofErr w:type="spellEnd"/>
            <w:r w:rsidRPr="00907E47">
              <w:rPr>
                <w:rFonts w:ascii="Times New Roman" w:eastAsia="Calibri" w:hAnsi="Times New Roman" w:cs="Times New Roman"/>
                <w:i/>
                <w:kern w:val="0"/>
                <w:sz w:val="24"/>
                <w:szCs w:val="24"/>
                <w14:ligatures w14:val="none"/>
              </w:rPr>
              <w:t xml:space="preserve"> </w:t>
            </w:r>
            <w:proofErr w:type="spellStart"/>
            <w:r w:rsidRPr="00907E47">
              <w:rPr>
                <w:rFonts w:ascii="Times New Roman" w:eastAsia="Calibri" w:hAnsi="Times New Roman" w:cs="Times New Roman"/>
                <w:i/>
                <w:kern w:val="0"/>
                <w:sz w:val="24"/>
                <w:szCs w:val="24"/>
                <w14:ligatures w14:val="none"/>
              </w:rPr>
              <w:t>Language</w:t>
            </w:r>
            <w:proofErr w:type="spellEnd"/>
            <w:r w:rsidRPr="00907E47">
              <w:rPr>
                <w:rFonts w:ascii="Times New Roman" w:eastAsia="Calibri" w:hAnsi="Times New Roman" w:cs="Times New Roman"/>
                <w:kern w:val="0"/>
                <w:sz w:val="24"/>
                <w:szCs w:val="24"/>
                <w14:ligatures w14:val="none"/>
              </w:rPr>
              <w:t>)</w:t>
            </w:r>
          </w:p>
        </w:tc>
      </w:tr>
    </w:tbl>
    <w:p w14:paraId="72FE47D1" w14:textId="77777777" w:rsidR="00421AE5" w:rsidRPr="00907E47" w:rsidRDefault="00421AE5" w:rsidP="00421AE5">
      <w:pPr>
        <w:spacing w:after="0" w:line="240" w:lineRule="auto"/>
        <w:ind w:left="709"/>
        <w:jc w:val="both"/>
        <w:rPr>
          <w:rFonts w:ascii="Times New Roman" w:eastAsia="Times New Roman" w:hAnsi="Times New Roman" w:cs="Times New Roman"/>
          <w:kern w:val="0"/>
          <w:sz w:val="24"/>
          <w:szCs w:val="24"/>
          <w:lang w:eastAsia="lt-LT"/>
        </w:rPr>
      </w:pPr>
    </w:p>
    <w:p w14:paraId="20160CCC" w14:textId="77777777" w:rsidR="00421AE5" w:rsidRPr="00907E47" w:rsidRDefault="00421AE5" w:rsidP="00421AE5">
      <w:pPr>
        <w:widowControl w:val="0"/>
        <w:numPr>
          <w:ilvl w:val="0"/>
          <w:numId w:val="3"/>
        </w:numPr>
        <w:suppressAutoHyphens/>
        <w:autoSpaceDE w:val="0"/>
        <w:spacing w:after="0" w:line="240" w:lineRule="auto"/>
        <w:jc w:val="both"/>
        <w:rPr>
          <w:rFonts w:ascii="Times New Roman" w:eastAsia="Times New Roman" w:hAnsi="Times New Roman" w:cs="Times New Roman"/>
          <w:b/>
          <w:kern w:val="0"/>
          <w:sz w:val="24"/>
          <w:szCs w:val="20"/>
          <w:lang w:eastAsia="ar-SA"/>
        </w:rPr>
      </w:pPr>
      <w:r w:rsidRPr="00907E47">
        <w:rPr>
          <w:rFonts w:ascii="Times New Roman" w:eastAsia="Times New Roman" w:hAnsi="Times New Roman" w:cs="Times New Roman"/>
          <w:b/>
          <w:kern w:val="0"/>
          <w:sz w:val="24"/>
          <w:szCs w:val="20"/>
        </w:rPr>
        <w:t>Esamos padėties aprašymas</w:t>
      </w:r>
    </w:p>
    <w:p w14:paraId="08F5A8EF" w14:textId="77777777" w:rsidR="00421AE5" w:rsidRPr="00907E47" w:rsidRDefault="00421AE5" w:rsidP="00E61E6F">
      <w:pPr>
        <w:widowControl w:val="0"/>
        <w:numPr>
          <w:ilvl w:val="1"/>
          <w:numId w:val="3"/>
        </w:numPr>
        <w:suppressAutoHyphens/>
        <w:autoSpaceDE w:val="0"/>
        <w:spacing w:after="0" w:line="240" w:lineRule="auto"/>
        <w:ind w:left="142" w:firstLine="567"/>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 xml:space="preserve">NTKS ir </w:t>
      </w:r>
      <w:proofErr w:type="spellStart"/>
      <w:r w:rsidRPr="00907E47">
        <w:rPr>
          <w:rFonts w:ascii="Times New Roman" w:eastAsia="Times New Roman" w:hAnsi="Times New Roman" w:cs="Times New Roman"/>
          <w:kern w:val="0"/>
          <w:sz w:val="24"/>
          <w:szCs w:val="20"/>
        </w:rPr>
        <w:t>iMDAS</w:t>
      </w:r>
      <w:proofErr w:type="spellEnd"/>
      <w:r w:rsidRPr="00907E47">
        <w:rPr>
          <w:rFonts w:ascii="Times New Roman" w:eastAsia="Times New Roman" w:hAnsi="Times New Roman" w:cs="Times New Roman"/>
          <w:kern w:val="0"/>
          <w:sz w:val="24"/>
          <w:szCs w:val="20"/>
        </w:rPr>
        <w:t xml:space="preserve"> veikia vykdant elektroninių duomenų mainus su ES valstybių narių bei Konvencijos dėl bendrosios tranzito procedūros susitariančių šalių muitinių administracijų, verslo ir EK valdomomis informacinėmis sistemomis pagal DG TAXUD reikalavimus. </w:t>
      </w:r>
    </w:p>
    <w:p w14:paraId="535E7C7D" w14:textId="77777777" w:rsidR="00421AE5" w:rsidRPr="00907E47" w:rsidRDefault="00421AE5" w:rsidP="00E61E6F">
      <w:pPr>
        <w:widowControl w:val="0"/>
        <w:numPr>
          <w:ilvl w:val="1"/>
          <w:numId w:val="3"/>
        </w:numPr>
        <w:suppressAutoHyphens/>
        <w:autoSpaceDE w:val="0"/>
        <w:spacing w:after="0" w:line="240" w:lineRule="auto"/>
        <w:ind w:left="142" w:firstLine="567"/>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 xml:space="preserve">Duomenų srautų prasme išskiriamos bendroji, išorinė ir nacionalinė muitinės veiklos sritys. Bendrojoje srityje (angl. </w:t>
      </w:r>
      <w:proofErr w:type="spellStart"/>
      <w:r w:rsidRPr="00907E47">
        <w:rPr>
          <w:rFonts w:ascii="Times New Roman" w:eastAsia="Times New Roman" w:hAnsi="Times New Roman" w:cs="Times New Roman"/>
          <w:i/>
          <w:iCs/>
          <w:kern w:val="0"/>
          <w:sz w:val="24"/>
          <w:szCs w:val="20"/>
        </w:rPr>
        <w:t>Common</w:t>
      </w:r>
      <w:proofErr w:type="spellEnd"/>
      <w:r w:rsidRPr="00907E47">
        <w:rPr>
          <w:rFonts w:ascii="Times New Roman" w:eastAsia="Times New Roman" w:hAnsi="Times New Roman" w:cs="Times New Roman"/>
          <w:i/>
          <w:iCs/>
          <w:kern w:val="0"/>
          <w:sz w:val="24"/>
          <w:szCs w:val="20"/>
        </w:rPr>
        <w:t xml:space="preserve"> </w:t>
      </w:r>
      <w:proofErr w:type="spellStart"/>
      <w:r w:rsidRPr="00907E47">
        <w:rPr>
          <w:rFonts w:ascii="Times New Roman" w:eastAsia="Times New Roman" w:hAnsi="Times New Roman" w:cs="Times New Roman"/>
          <w:i/>
          <w:iCs/>
          <w:kern w:val="0"/>
          <w:sz w:val="24"/>
          <w:szCs w:val="20"/>
        </w:rPr>
        <w:t>Domain</w:t>
      </w:r>
      <w:proofErr w:type="spellEnd"/>
      <w:r w:rsidRPr="00907E47">
        <w:rPr>
          <w:rFonts w:ascii="Times New Roman" w:eastAsia="Times New Roman" w:hAnsi="Times New Roman" w:cs="Times New Roman"/>
          <w:kern w:val="0"/>
          <w:sz w:val="24"/>
          <w:szCs w:val="20"/>
        </w:rPr>
        <w:t xml:space="preserve">) </w:t>
      </w:r>
      <w:bookmarkStart w:id="12" w:name="_Hlk177546577"/>
      <w:r w:rsidRPr="00907E47">
        <w:rPr>
          <w:rFonts w:ascii="Times New Roman" w:eastAsia="Times New Roman" w:hAnsi="Times New Roman" w:cs="Times New Roman"/>
          <w:kern w:val="0"/>
          <w:sz w:val="24"/>
          <w:szCs w:val="20"/>
        </w:rPr>
        <w:t xml:space="preserve">duomenų mainams </w:t>
      </w:r>
      <w:bookmarkEnd w:id="12"/>
      <w:r w:rsidRPr="00907E47">
        <w:rPr>
          <w:rFonts w:ascii="Times New Roman" w:eastAsia="Times New Roman" w:hAnsi="Times New Roman" w:cs="Times New Roman"/>
          <w:kern w:val="0"/>
          <w:sz w:val="24"/>
          <w:szCs w:val="20"/>
        </w:rPr>
        <w:t>su DG TAXUD ir kitų ES valstybių narių muitinių administracijomis NCTS P5 ir AES duomenų mainams naudojamas elektroninių pranešimų XML formatas, NCTS P4 ir ECS duomenų mainams naudojamas elektroninių pranešimų formatas, atitinkantis UN/EDIFACT standartą.</w:t>
      </w:r>
    </w:p>
    <w:p w14:paraId="6ADAB2EE" w14:textId="77777777" w:rsidR="00421AE5" w:rsidRPr="00907E47" w:rsidRDefault="00421AE5" w:rsidP="00E61E6F">
      <w:pPr>
        <w:widowControl w:val="0"/>
        <w:numPr>
          <w:ilvl w:val="1"/>
          <w:numId w:val="3"/>
        </w:numPr>
        <w:suppressAutoHyphens/>
        <w:autoSpaceDE w:val="0"/>
        <w:spacing w:after="0" w:line="240" w:lineRule="auto"/>
        <w:ind w:left="142" w:firstLine="567"/>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ES valstybės narės turi turėti galimybę iki AES ir NCTS P5 diegimo laikotarpio pabaigos bei pereinamojo laikotarpio pabaigos, kurių datos nustatytos EK Darbo programoje (patvirtinta 2023-12-15 Komisijos įgyvendinimo sprendimu (ES) 2023/2879)), ir po pereinamojo laikotarpio pabaigos užbaigti nebaigtus eksporto (ECS) ir tranzito (NCTS P4) gabenimus, kurių duomenų mainams vykdomiems Bendrojoje srityje užtikrinti reikalingas elektroninių pranešimų konvertavimas iš EDIFACT į XML formatą ir atvirkščiai.</w:t>
      </w:r>
    </w:p>
    <w:p w14:paraId="630F4766" w14:textId="4DCBE333" w:rsidR="00421AE5" w:rsidRPr="00786A6A" w:rsidRDefault="00053D77" w:rsidP="00F01A98">
      <w:pPr>
        <w:pStyle w:val="ListParagraph"/>
        <w:widowControl w:val="0"/>
        <w:numPr>
          <w:ilvl w:val="1"/>
          <w:numId w:val="3"/>
        </w:numPr>
        <w:suppressAutoHyphens/>
        <w:autoSpaceDE w:val="0"/>
        <w:spacing w:after="0" w:line="240" w:lineRule="auto"/>
        <w:ind w:left="142" w:firstLine="567"/>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 xml:space="preserve"> </w:t>
      </w:r>
      <w:r w:rsidR="00421AE5" w:rsidRPr="00786A6A">
        <w:rPr>
          <w:rFonts w:ascii="Times New Roman" w:eastAsia="Times New Roman" w:hAnsi="Times New Roman" w:cs="Times New Roman"/>
          <w:kern w:val="0"/>
          <w:sz w:val="24"/>
          <w:szCs w:val="20"/>
        </w:rPr>
        <w:t xml:space="preserve">Įgyvendinus Nacionalinės tranzito kontrolės sistemos vystymo projektą, 2017 m. LR muitinės infrastruktūroje įdiegta </w:t>
      </w:r>
      <w:proofErr w:type="spellStart"/>
      <w:r w:rsidR="00421AE5" w:rsidRPr="00786A6A">
        <w:rPr>
          <w:rFonts w:ascii="Times New Roman" w:eastAsia="Times New Roman" w:hAnsi="Times New Roman" w:cs="Times New Roman"/>
          <w:kern w:val="0"/>
          <w:sz w:val="24"/>
          <w:szCs w:val="20"/>
        </w:rPr>
        <w:t>iConvert</w:t>
      </w:r>
      <w:proofErr w:type="spellEnd"/>
      <w:r w:rsidR="00421AE5" w:rsidRPr="00786A6A">
        <w:rPr>
          <w:rFonts w:ascii="Times New Roman" w:eastAsia="Times New Roman" w:hAnsi="Times New Roman" w:cs="Times New Roman"/>
          <w:kern w:val="0"/>
          <w:sz w:val="24"/>
          <w:szCs w:val="20"/>
        </w:rPr>
        <w:t xml:space="preserve"> programinė įranga, užtikrinanti elektroninių pranešimų EDIFACT ir XML formatais konvertavimą ir duomenų tikrinimą, muitinės naudotojui suteikta prieiga ir išskirtinė, neperleidžiama licencija naudoti programinę įrangą NTKS bei ECS poreikiams. Įgyvendinant AES ir NCTS P5 reikalavimus, LR muitinės infrastruktūroje įdiegta programinė priemonė ESB TH, užtikrinanti </w:t>
      </w:r>
      <w:proofErr w:type="spellStart"/>
      <w:r w:rsidR="00421AE5" w:rsidRPr="00786A6A">
        <w:rPr>
          <w:rFonts w:ascii="Times New Roman" w:eastAsia="Times New Roman" w:hAnsi="Times New Roman" w:cs="Times New Roman"/>
          <w:kern w:val="0"/>
          <w:sz w:val="24"/>
          <w:szCs w:val="20"/>
        </w:rPr>
        <w:t>iMDAS</w:t>
      </w:r>
      <w:proofErr w:type="spellEnd"/>
      <w:r w:rsidR="00421AE5" w:rsidRPr="00786A6A">
        <w:rPr>
          <w:rFonts w:ascii="Times New Roman" w:eastAsia="Times New Roman" w:hAnsi="Times New Roman" w:cs="Times New Roman"/>
          <w:kern w:val="0"/>
          <w:sz w:val="24"/>
          <w:szCs w:val="20"/>
        </w:rPr>
        <w:t xml:space="preserve"> komunikavimą su kitų valstybių narių AES arba ECS sistemomis ir NTKS komunikavimą su kitų valstybių narių NCTS P5 arba NCTS P4 nacionalinėmis tranzito sistemomis. Elektroninių pranešimų EDIFACT ir XML formatais konvertavimui ir struktūros tikrinimui </w:t>
      </w:r>
      <w:proofErr w:type="spellStart"/>
      <w:r w:rsidR="00421AE5" w:rsidRPr="00786A6A">
        <w:rPr>
          <w:rFonts w:ascii="Times New Roman" w:eastAsia="Times New Roman" w:hAnsi="Times New Roman" w:cs="Times New Roman"/>
          <w:kern w:val="0"/>
          <w:sz w:val="24"/>
          <w:szCs w:val="20"/>
        </w:rPr>
        <w:t>iMDAS</w:t>
      </w:r>
      <w:proofErr w:type="spellEnd"/>
      <w:r w:rsidR="00421AE5" w:rsidRPr="00786A6A">
        <w:rPr>
          <w:rFonts w:ascii="Times New Roman" w:eastAsia="Times New Roman" w:hAnsi="Times New Roman" w:cs="Times New Roman"/>
          <w:kern w:val="0"/>
          <w:sz w:val="24"/>
          <w:szCs w:val="20"/>
        </w:rPr>
        <w:t xml:space="preserve"> ir NTKS poreikiams ESB TH naudoja </w:t>
      </w:r>
      <w:proofErr w:type="spellStart"/>
      <w:r w:rsidR="00421AE5" w:rsidRPr="00786A6A">
        <w:rPr>
          <w:rFonts w:ascii="Times New Roman" w:eastAsia="Times New Roman" w:hAnsi="Times New Roman" w:cs="Times New Roman"/>
          <w:kern w:val="0"/>
          <w:sz w:val="24"/>
          <w:szCs w:val="20"/>
        </w:rPr>
        <w:t>iConvert</w:t>
      </w:r>
      <w:proofErr w:type="spellEnd"/>
      <w:r w:rsidR="00421AE5" w:rsidRPr="00786A6A">
        <w:rPr>
          <w:rFonts w:ascii="Times New Roman" w:eastAsia="Times New Roman" w:hAnsi="Times New Roman" w:cs="Times New Roman"/>
          <w:kern w:val="0"/>
          <w:sz w:val="24"/>
          <w:szCs w:val="20"/>
        </w:rPr>
        <w:t xml:space="preserve"> programinės įrangos tinklinę paslaugą.</w:t>
      </w:r>
    </w:p>
    <w:p w14:paraId="10F34E0B" w14:textId="50D7D21C" w:rsidR="00A87245" w:rsidRPr="00CC42DA" w:rsidRDefault="00421AE5" w:rsidP="00CC42DA">
      <w:pPr>
        <w:widowControl w:val="0"/>
        <w:numPr>
          <w:ilvl w:val="1"/>
          <w:numId w:val="3"/>
        </w:numPr>
        <w:suppressAutoHyphens/>
        <w:autoSpaceDE w:val="0"/>
        <w:spacing w:after="0" w:line="240" w:lineRule="auto"/>
        <w:ind w:left="142" w:firstLine="567"/>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 xml:space="preserve">1 lentelėje pateikti duomenys apie LR muitinės infrastruktūroje įdiegtos </w:t>
      </w:r>
      <w:proofErr w:type="spellStart"/>
      <w:r w:rsidRPr="00907E47">
        <w:rPr>
          <w:rFonts w:ascii="Times New Roman" w:eastAsia="Times New Roman" w:hAnsi="Times New Roman" w:cs="Times New Roman"/>
          <w:sz w:val="24"/>
          <w:szCs w:val="24"/>
          <w:lang w:eastAsia="ar-SA"/>
        </w:rPr>
        <w:t>iConvert</w:t>
      </w:r>
      <w:proofErr w:type="spellEnd"/>
      <w:r w:rsidRPr="00907E47">
        <w:rPr>
          <w:rFonts w:ascii="Times New Roman" w:eastAsia="Times New Roman" w:hAnsi="Times New Roman" w:cs="Times New Roman"/>
          <w:sz w:val="24"/>
          <w:szCs w:val="24"/>
          <w:lang w:eastAsia="ar-SA"/>
        </w:rPr>
        <w:t xml:space="preserve"> programinės įrangos konfigūraciją, naudojamų serverių procesorių skaičių ir operacinę sistemą.</w:t>
      </w:r>
    </w:p>
    <w:p w14:paraId="2C8C1172" w14:textId="77777777" w:rsidR="00421AE5" w:rsidRPr="00907E47" w:rsidRDefault="00421AE5" w:rsidP="00421AE5">
      <w:pPr>
        <w:widowControl w:val="0"/>
        <w:suppressAutoHyphens/>
        <w:autoSpaceDE w:val="0"/>
        <w:spacing w:after="0" w:line="240" w:lineRule="auto"/>
        <w:ind w:left="709"/>
        <w:contextualSpacing/>
        <w:jc w:val="right"/>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1 lentelė</w:t>
      </w:r>
    </w:p>
    <w:p w14:paraId="148612D1" w14:textId="77777777" w:rsidR="00421AE5" w:rsidRPr="00907E47" w:rsidRDefault="00421AE5" w:rsidP="00421AE5">
      <w:pPr>
        <w:widowControl w:val="0"/>
        <w:suppressAutoHyphens/>
        <w:autoSpaceDE w:val="0"/>
        <w:spacing w:after="0" w:line="240" w:lineRule="auto"/>
        <w:ind w:left="709"/>
        <w:contextualSpacing/>
        <w:jc w:val="both"/>
        <w:rPr>
          <w:rFonts w:ascii="Times New Roman" w:eastAsia="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1596"/>
        <w:gridCol w:w="3047"/>
        <w:gridCol w:w="2576"/>
      </w:tblGrid>
      <w:tr w:rsidR="00421AE5" w:rsidRPr="00907E47" w14:paraId="5B6354DC" w14:textId="77777777" w:rsidTr="00FE7B38">
        <w:trPr>
          <w:jc w:val="center"/>
        </w:trPr>
        <w:tc>
          <w:tcPr>
            <w:tcW w:w="2457" w:type="dxa"/>
            <w:tcBorders>
              <w:top w:val="single" w:sz="4" w:space="0" w:color="auto"/>
              <w:left w:val="single" w:sz="4" w:space="0" w:color="auto"/>
              <w:bottom w:val="single" w:sz="4" w:space="0" w:color="auto"/>
              <w:right w:val="single" w:sz="4" w:space="0" w:color="auto"/>
            </w:tcBorders>
          </w:tcPr>
          <w:p w14:paraId="768C8B94"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p>
        </w:tc>
        <w:tc>
          <w:tcPr>
            <w:tcW w:w="1620" w:type="dxa"/>
            <w:tcBorders>
              <w:top w:val="single" w:sz="4" w:space="0" w:color="auto"/>
              <w:left w:val="single" w:sz="4" w:space="0" w:color="auto"/>
              <w:bottom w:val="single" w:sz="4" w:space="0" w:color="auto"/>
              <w:right w:val="single" w:sz="4" w:space="0" w:color="auto"/>
            </w:tcBorders>
            <w:hideMark/>
          </w:tcPr>
          <w:p w14:paraId="08D39AB0"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r w:rsidRPr="00907E47">
              <w:rPr>
                <w:rFonts w:ascii="Times New Roman" w:eastAsia="Times New Roman" w:hAnsi="Times New Roman" w:cs="Times New Roman"/>
                <w:b/>
                <w:bCs/>
                <w:lang w:val="en-US" w:eastAsia="ar-SA"/>
              </w:rPr>
              <w:t xml:space="preserve">CPU </w:t>
            </w:r>
            <w:proofErr w:type="spellStart"/>
            <w:r w:rsidRPr="00907E47">
              <w:rPr>
                <w:rFonts w:ascii="Times New Roman" w:eastAsia="Times New Roman" w:hAnsi="Times New Roman" w:cs="Times New Roman"/>
                <w:b/>
                <w:bCs/>
                <w:lang w:val="en-US" w:eastAsia="ar-SA"/>
              </w:rPr>
              <w:t>skaičius</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38E21766"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proofErr w:type="spellStart"/>
            <w:r w:rsidRPr="00907E47">
              <w:rPr>
                <w:rFonts w:ascii="Times New Roman" w:eastAsia="Times New Roman" w:hAnsi="Times New Roman" w:cs="Times New Roman"/>
                <w:b/>
                <w:bCs/>
                <w:lang w:val="en-US" w:eastAsia="ar-SA"/>
              </w:rPr>
              <w:t>Operacinė</w:t>
            </w:r>
            <w:proofErr w:type="spellEnd"/>
            <w:r w:rsidRPr="00907E47">
              <w:rPr>
                <w:rFonts w:ascii="Times New Roman" w:eastAsia="Times New Roman" w:hAnsi="Times New Roman" w:cs="Times New Roman"/>
                <w:b/>
                <w:bCs/>
                <w:lang w:val="en-US" w:eastAsia="ar-SA"/>
              </w:rPr>
              <w:t xml:space="preserve"> </w:t>
            </w:r>
            <w:proofErr w:type="spellStart"/>
            <w:r w:rsidRPr="00907E47">
              <w:rPr>
                <w:rFonts w:ascii="Times New Roman" w:eastAsia="Times New Roman" w:hAnsi="Times New Roman" w:cs="Times New Roman"/>
                <w:b/>
                <w:bCs/>
                <w:lang w:val="en-US" w:eastAsia="ar-SA"/>
              </w:rPr>
              <w:t>sistema</w:t>
            </w:r>
            <w:proofErr w:type="spellEnd"/>
          </w:p>
        </w:tc>
        <w:tc>
          <w:tcPr>
            <w:tcW w:w="2634" w:type="dxa"/>
            <w:tcBorders>
              <w:top w:val="single" w:sz="4" w:space="0" w:color="auto"/>
              <w:left w:val="single" w:sz="4" w:space="0" w:color="auto"/>
              <w:bottom w:val="single" w:sz="4" w:space="0" w:color="auto"/>
              <w:right w:val="single" w:sz="4" w:space="0" w:color="auto"/>
            </w:tcBorders>
            <w:hideMark/>
          </w:tcPr>
          <w:p w14:paraId="54A86624"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proofErr w:type="spellStart"/>
            <w:r w:rsidRPr="00907E47">
              <w:rPr>
                <w:rFonts w:ascii="Times New Roman" w:eastAsia="Times New Roman" w:hAnsi="Times New Roman" w:cs="Times New Roman"/>
                <w:b/>
                <w:bCs/>
                <w:lang w:val="en-US" w:eastAsia="ar-SA"/>
              </w:rPr>
              <w:t>iConvert</w:t>
            </w:r>
            <w:proofErr w:type="spellEnd"/>
            <w:r w:rsidRPr="00907E47">
              <w:rPr>
                <w:rFonts w:ascii="Times New Roman" w:eastAsia="Times New Roman" w:hAnsi="Times New Roman" w:cs="Times New Roman"/>
                <w:b/>
                <w:bCs/>
                <w:lang w:val="en-US" w:eastAsia="ar-SA"/>
              </w:rPr>
              <w:t xml:space="preserve"> </w:t>
            </w:r>
            <w:proofErr w:type="spellStart"/>
            <w:r w:rsidRPr="00907E47">
              <w:rPr>
                <w:rFonts w:ascii="Times New Roman" w:eastAsia="Times New Roman" w:hAnsi="Times New Roman" w:cs="Times New Roman"/>
                <w:b/>
                <w:bCs/>
                <w:lang w:val="en-US" w:eastAsia="ar-SA"/>
              </w:rPr>
              <w:t>versija</w:t>
            </w:r>
            <w:proofErr w:type="spellEnd"/>
          </w:p>
        </w:tc>
      </w:tr>
      <w:tr w:rsidR="00421AE5" w:rsidRPr="00907E47" w14:paraId="51D872B8" w14:textId="77777777" w:rsidTr="00FE7B38">
        <w:trPr>
          <w:jc w:val="center"/>
        </w:trPr>
        <w:tc>
          <w:tcPr>
            <w:tcW w:w="2457" w:type="dxa"/>
            <w:tcBorders>
              <w:top w:val="single" w:sz="4" w:space="0" w:color="auto"/>
              <w:left w:val="single" w:sz="4" w:space="0" w:color="auto"/>
              <w:bottom w:val="single" w:sz="4" w:space="0" w:color="auto"/>
              <w:right w:val="single" w:sz="4" w:space="0" w:color="auto"/>
            </w:tcBorders>
            <w:hideMark/>
          </w:tcPr>
          <w:p w14:paraId="0CBB5756"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proofErr w:type="spellStart"/>
            <w:r w:rsidRPr="00907E47">
              <w:rPr>
                <w:rFonts w:ascii="Times New Roman" w:eastAsia="Times New Roman" w:hAnsi="Times New Roman" w:cs="Times New Roman"/>
                <w:lang w:val="en-US" w:eastAsia="ar-SA"/>
              </w:rPr>
              <w:t>Testavimo</w:t>
            </w:r>
            <w:proofErr w:type="spellEnd"/>
            <w:r w:rsidRPr="00907E47">
              <w:rPr>
                <w:rFonts w:ascii="Times New Roman" w:eastAsia="Times New Roman" w:hAnsi="Times New Roman" w:cs="Times New Roman"/>
                <w:lang w:val="en-US" w:eastAsia="ar-SA"/>
              </w:rPr>
              <w:t xml:space="preserve"> </w:t>
            </w:r>
            <w:proofErr w:type="spellStart"/>
            <w:r w:rsidRPr="00907E47">
              <w:rPr>
                <w:rFonts w:ascii="Times New Roman" w:eastAsia="Times New Roman" w:hAnsi="Times New Roman" w:cs="Times New Roman"/>
                <w:lang w:val="en-US" w:eastAsia="ar-SA"/>
              </w:rPr>
              <w:t>aplinka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0A1248CD"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r w:rsidRPr="00907E47">
              <w:rPr>
                <w:rFonts w:ascii="Times New Roman" w:eastAsia="Times New Roman" w:hAnsi="Times New Roman" w:cs="Times New Roman"/>
                <w:lang w:val="en-US" w:eastAsia="ar-SA"/>
              </w:rPr>
              <w:t>2</w:t>
            </w:r>
          </w:p>
        </w:tc>
        <w:tc>
          <w:tcPr>
            <w:tcW w:w="3119" w:type="dxa"/>
            <w:tcBorders>
              <w:top w:val="single" w:sz="4" w:space="0" w:color="auto"/>
              <w:left w:val="single" w:sz="4" w:space="0" w:color="auto"/>
              <w:bottom w:val="single" w:sz="4" w:space="0" w:color="auto"/>
              <w:right w:val="single" w:sz="4" w:space="0" w:color="auto"/>
            </w:tcBorders>
            <w:hideMark/>
          </w:tcPr>
          <w:p w14:paraId="7A7F89AE"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r w:rsidRPr="00907E47">
              <w:rPr>
                <w:rFonts w:ascii="Times New Roman" w:eastAsia="Times New Roman" w:hAnsi="Times New Roman" w:cs="Times New Roman"/>
                <w:lang w:val="en-US" w:eastAsia="ar-SA"/>
              </w:rPr>
              <w:t>Oracle Linux Server release 8.10</w:t>
            </w:r>
          </w:p>
        </w:tc>
        <w:tc>
          <w:tcPr>
            <w:tcW w:w="2634" w:type="dxa"/>
            <w:tcBorders>
              <w:top w:val="single" w:sz="4" w:space="0" w:color="auto"/>
              <w:left w:val="single" w:sz="4" w:space="0" w:color="auto"/>
              <w:bottom w:val="single" w:sz="4" w:space="0" w:color="auto"/>
              <w:right w:val="single" w:sz="4" w:space="0" w:color="auto"/>
            </w:tcBorders>
            <w:hideMark/>
          </w:tcPr>
          <w:p w14:paraId="09D1D4AC"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i/>
                <w:sz w:val="24"/>
                <w:szCs w:val="24"/>
                <w:lang w:val="en-GB" w:eastAsia="ar-SA"/>
              </w:rPr>
            </w:pPr>
            <w:r w:rsidRPr="00907E47">
              <w:rPr>
                <w:rFonts w:ascii="Times New Roman" w:eastAsia="Times New Roman" w:hAnsi="Times New Roman" w:cs="Times New Roman"/>
                <w:i/>
                <w:iCs/>
                <w:sz w:val="24"/>
                <w:szCs w:val="24"/>
                <w:lang w:val="en-GB" w:eastAsia="ar-SA"/>
              </w:rPr>
              <w:t>iconvert-server-2.0.3-KEL0.29</w:t>
            </w:r>
          </w:p>
        </w:tc>
      </w:tr>
      <w:tr w:rsidR="00421AE5" w:rsidRPr="00907E47" w14:paraId="34D86FD2" w14:textId="77777777" w:rsidTr="00FE7B38">
        <w:trPr>
          <w:jc w:val="center"/>
        </w:trPr>
        <w:tc>
          <w:tcPr>
            <w:tcW w:w="2457" w:type="dxa"/>
            <w:tcBorders>
              <w:top w:val="single" w:sz="4" w:space="0" w:color="auto"/>
              <w:left w:val="single" w:sz="4" w:space="0" w:color="auto"/>
              <w:bottom w:val="single" w:sz="4" w:space="0" w:color="auto"/>
              <w:right w:val="single" w:sz="4" w:space="0" w:color="auto"/>
            </w:tcBorders>
            <w:hideMark/>
          </w:tcPr>
          <w:p w14:paraId="77B5EB6F"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proofErr w:type="spellStart"/>
            <w:r w:rsidRPr="00907E47">
              <w:rPr>
                <w:rFonts w:ascii="Times New Roman" w:eastAsia="Times New Roman" w:hAnsi="Times New Roman" w:cs="Times New Roman"/>
                <w:lang w:val="en-US" w:eastAsia="ar-SA"/>
              </w:rPr>
              <w:t>Gamybinė</w:t>
            </w:r>
            <w:proofErr w:type="spellEnd"/>
            <w:r w:rsidRPr="00907E47">
              <w:rPr>
                <w:rFonts w:ascii="Times New Roman" w:eastAsia="Times New Roman" w:hAnsi="Times New Roman" w:cs="Times New Roman"/>
                <w:lang w:val="en-US" w:eastAsia="ar-SA"/>
              </w:rPr>
              <w:t xml:space="preserve"> </w:t>
            </w:r>
            <w:proofErr w:type="spellStart"/>
            <w:r w:rsidRPr="00907E47">
              <w:rPr>
                <w:rFonts w:ascii="Times New Roman" w:eastAsia="Times New Roman" w:hAnsi="Times New Roman" w:cs="Times New Roman"/>
                <w:lang w:val="en-US" w:eastAsia="ar-SA"/>
              </w:rPr>
              <w:t>aplinka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1916056D"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r w:rsidRPr="00907E47">
              <w:rPr>
                <w:rFonts w:ascii="Times New Roman" w:eastAsia="Times New Roman" w:hAnsi="Times New Roman" w:cs="Times New Roman"/>
                <w:lang w:val="en-US" w:eastAsia="ar-SA"/>
              </w:rPr>
              <w:t>4</w:t>
            </w:r>
          </w:p>
        </w:tc>
        <w:tc>
          <w:tcPr>
            <w:tcW w:w="3119" w:type="dxa"/>
            <w:tcBorders>
              <w:top w:val="single" w:sz="4" w:space="0" w:color="auto"/>
              <w:left w:val="single" w:sz="4" w:space="0" w:color="auto"/>
              <w:bottom w:val="single" w:sz="4" w:space="0" w:color="auto"/>
              <w:right w:val="single" w:sz="4" w:space="0" w:color="auto"/>
            </w:tcBorders>
            <w:hideMark/>
          </w:tcPr>
          <w:p w14:paraId="7CDAE310"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sz w:val="24"/>
                <w:szCs w:val="24"/>
                <w:lang w:val="en-US" w:eastAsia="ar-SA"/>
              </w:rPr>
            </w:pPr>
            <w:r w:rsidRPr="00907E47">
              <w:rPr>
                <w:rFonts w:ascii="Times New Roman" w:eastAsia="Times New Roman" w:hAnsi="Times New Roman" w:cs="Times New Roman"/>
                <w:lang w:val="en-US" w:eastAsia="ar-SA"/>
              </w:rPr>
              <w:t>Oracle Linux Server release 8.10</w:t>
            </w:r>
          </w:p>
        </w:tc>
        <w:tc>
          <w:tcPr>
            <w:tcW w:w="2634" w:type="dxa"/>
            <w:tcBorders>
              <w:top w:val="single" w:sz="4" w:space="0" w:color="auto"/>
              <w:left w:val="single" w:sz="4" w:space="0" w:color="auto"/>
              <w:bottom w:val="single" w:sz="4" w:space="0" w:color="auto"/>
              <w:right w:val="single" w:sz="4" w:space="0" w:color="auto"/>
            </w:tcBorders>
            <w:hideMark/>
          </w:tcPr>
          <w:p w14:paraId="7445CD0D" w14:textId="77777777" w:rsidR="00421AE5" w:rsidRPr="00907E47" w:rsidRDefault="00421AE5" w:rsidP="00421AE5">
            <w:pPr>
              <w:widowControl w:val="0"/>
              <w:suppressAutoHyphens/>
              <w:autoSpaceDE w:val="0"/>
              <w:spacing w:after="0" w:line="240" w:lineRule="auto"/>
              <w:contextualSpacing/>
              <w:jc w:val="both"/>
              <w:rPr>
                <w:rFonts w:ascii="Times New Roman" w:eastAsia="Times New Roman" w:hAnsi="Times New Roman" w:cs="Times New Roman"/>
                <w:i/>
                <w:sz w:val="24"/>
                <w:szCs w:val="24"/>
                <w:lang w:val="en-GB" w:eastAsia="ar-SA"/>
              </w:rPr>
            </w:pPr>
            <w:r w:rsidRPr="00907E47">
              <w:rPr>
                <w:rFonts w:ascii="Times New Roman" w:eastAsia="Times New Roman" w:hAnsi="Times New Roman" w:cs="Times New Roman"/>
                <w:i/>
                <w:iCs/>
                <w:sz w:val="24"/>
                <w:szCs w:val="24"/>
                <w:lang w:val="en-GB" w:eastAsia="ar-SA"/>
              </w:rPr>
              <w:t>iconvert-server-2.0.3-KEL0.29</w:t>
            </w:r>
          </w:p>
        </w:tc>
      </w:tr>
    </w:tbl>
    <w:p w14:paraId="6E46AE1E" w14:textId="77777777" w:rsidR="00421AE5" w:rsidRPr="00907E47" w:rsidRDefault="00421AE5" w:rsidP="00421AE5">
      <w:pPr>
        <w:widowControl w:val="0"/>
        <w:suppressAutoHyphens/>
        <w:autoSpaceDE w:val="0"/>
        <w:spacing w:after="0" w:line="240" w:lineRule="auto"/>
        <w:ind w:left="709"/>
        <w:contextualSpacing/>
        <w:jc w:val="both"/>
        <w:rPr>
          <w:rFonts w:ascii="Times New Roman" w:eastAsia="Times New Roman" w:hAnsi="Times New Roman" w:cs="Times New Roman"/>
          <w:sz w:val="24"/>
          <w:szCs w:val="24"/>
          <w:lang w:eastAsia="ar-SA"/>
        </w:rPr>
      </w:pPr>
    </w:p>
    <w:p w14:paraId="2892A525" w14:textId="67362C24" w:rsidR="00421AE5" w:rsidRPr="00907E47" w:rsidRDefault="0015133C" w:rsidP="007E5258">
      <w:pPr>
        <w:widowControl w:val="0"/>
        <w:numPr>
          <w:ilvl w:val="0"/>
          <w:numId w:val="3"/>
        </w:numPr>
        <w:suppressAutoHyphens/>
        <w:autoSpaceDE w:val="0"/>
        <w:spacing w:after="0" w:line="240" w:lineRule="auto"/>
        <w:jc w:val="both"/>
        <w:rPr>
          <w:rFonts w:ascii="Times New Roman" w:eastAsia="Times New Roman" w:hAnsi="Times New Roman" w:cs="Times New Roman"/>
          <w:b/>
          <w:kern w:val="0"/>
          <w:sz w:val="24"/>
          <w:szCs w:val="20"/>
        </w:rPr>
      </w:pPr>
      <w:r>
        <w:rPr>
          <w:rFonts w:ascii="Times New Roman" w:eastAsia="Times New Roman" w:hAnsi="Times New Roman" w:cs="Times New Roman"/>
          <w:b/>
          <w:kern w:val="0"/>
          <w:sz w:val="24"/>
          <w:szCs w:val="20"/>
        </w:rPr>
        <w:t xml:space="preserve">    </w:t>
      </w:r>
      <w:r w:rsidR="00421AE5" w:rsidRPr="00907E47">
        <w:rPr>
          <w:rFonts w:ascii="Times New Roman" w:eastAsia="Times New Roman" w:hAnsi="Times New Roman" w:cs="Times New Roman"/>
          <w:b/>
          <w:kern w:val="0"/>
          <w:sz w:val="24"/>
          <w:szCs w:val="20"/>
        </w:rPr>
        <w:t>Paslaugų apimtis</w:t>
      </w:r>
    </w:p>
    <w:p w14:paraId="1CD633D1" w14:textId="02A45531" w:rsidR="00421AE5" w:rsidRPr="00907E47" w:rsidRDefault="00CC42DA" w:rsidP="00421AE5">
      <w:pPr>
        <w:numPr>
          <w:ilvl w:val="1"/>
          <w:numId w:val="3"/>
        </w:numPr>
        <w:tabs>
          <w:tab w:val="left" w:pos="1276"/>
        </w:tabs>
        <w:autoSpaceDN w:val="0"/>
        <w:spacing w:after="0" w:line="240" w:lineRule="auto"/>
        <w:contextualSpacing/>
        <w:jc w:val="both"/>
        <w:rPr>
          <w:rFonts w:ascii="Times New Roman" w:eastAsia="Times New Roman" w:hAnsi="Times New Roman" w:cs="Times New Roman"/>
          <w:b/>
          <w:iCs/>
          <w:sz w:val="24"/>
          <w:szCs w:val="24"/>
          <w:lang w:eastAsia="ar-SA"/>
        </w:rPr>
      </w:pPr>
      <w:r>
        <w:rPr>
          <w:rFonts w:ascii="Times New Roman" w:eastAsia="Times New Roman" w:hAnsi="Times New Roman" w:cs="Times New Roman"/>
          <w:b/>
          <w:iCs/>
          <w:sz w:val="24"/>
          <w:szCs w:val="24"/>
          <w:lang w:eastAsia="ar-SA"/>
        </w:rPr>
        <w:t xml:space="preserve"> </w:t>
      </w:r>
      <w:r w:rsidR="00421AE5" w:rsidRPr="00907E47">
        <w:rPr>
          <w:rFonts w:ascii="Times New Roman" w:eastAsia="Times New Roman" w:hAnsi="Times New Roman" w:cs="Times New Roman"/>
          <w:b/>
          <w:iCs/>
          <w:sz w:val="24"/>
          <w:szCs w:val="24"/>
          <w:lang w:eastAsia="ar-SA"/>
        </w:rPr>
        <w:t>Bendrasis uždavinys</w:t>
      </w:r>
    </w:p>
    <w:p w14:paraId="608E9551" w14:textId="77777777" w:rsidR="00421AE5" w:rsidRPr="00907E47" w:rsidRDefault="00421AE5" w:rsidP="00421AE5">
      <w:pPr>
        <w:autoSpaceDN w:val="0"/>
        <w:adjustRightInd w:val="0"/>
        <w:spacing w:after="0" w:line="240" w:lineRule="auto"/>
        <w:ind w:firstLine="720"/>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 xml:space="preserve">Pagrindinis numatomos sudaryti pirkimo sutarties tarp Tiekėjo ir Perkančiosios organizacijos (toliau – Sutartis) uždavinys yra užtikrinti NTKS ir </w:t>
      </w:r>
      <w:proofErr w:type="spellStart"/>
      <w:r w:rsidRPr="00907E47">
        <w:rPr>
          <w:rFonts w:ascii="Times New Roman" w:eastAsia="Times New Roman" w:hAnsi="Times New Roman" w:cs="Times New Roman"/>
          <w:kern w:val="0"/>
          <w:sz w:val="24"/>
          <w:szCs w:val="20"/>
        </w:rPr>
        <w:t>iMDAS</w:t>
      </w:r>
      <w:proofErr w:type="spellEnd"/>
      <w:r w:rsidRPr="00907E47">
        <w:rPr>
          <w:rFonts w:ascii="Times New Roman" w:eastAsia="Times New Roman" w:hAnsi="Times New Roman" w:cs="Times New Roman"/>
          <w:kern w:val="0"/>
          <w:sz w:val="24"/>
          <w:szCs w:val="20"/>
        </w:rPr>
        <w:t xml:space="preserve"> įdiegtų Lietuvos Respublikos muitinės veiklos procesų nenutrūkstamą veikimą ir jį užtikrinančių muitinės informacinių sistemų integralumą bei sąveikumą su EK ir ES valstybių narių muitinių administracijų informacinėmis sistemomis.</w:t>
      </w:r>
    </w:p>
    <w:p w14:paraId="59032DB3" w14:textId="77777777" w:rsidR="00421AE5" w:rsidRPr="00907E47" w:rsidRDefault="00421AE5" w:rsidP="00421AE5">
      <w:pPr>
        <w:numPr>
          <w:ilvl w:val="1"/>
          <w:numId w:val="3"/>
        </w:numPr>
        <w:tabs>
          <w:tab w:val="left" w:pos="1276"/>
        </w:tabs>
        <w:autoSpaceDN w:val="0"/>
        <w:spacing w:after="0" w:line="240" w:lineRule="auto"/>
        <w:contextualSpacing/>
        <w:jc w:val="both"/>
        <w:rPr>
          <w:rFonts w:ascii="Times New Roman" w:eastAsia="Times New Roman" w:hAnsi="Times New Roman" w:cs="Times New Roman"/>
          <w:b/>
          <w:iCs/>
          <w:sz w:val="24"/>
          <w:szCs w:val="24"/>
          <w:lang w:eastAsia="ar-SA"/>
        </w:rPr>
      </w:pPr>
      <w:bookmarkStart w:id="13" w:name="_Toc76523554"/>
      <w:bookmarkStart w:id="14" w:name="_Toc75156422"/>
      <w:bookmarkStart w:id="15" w:name="_Toc74929986"/>
      <w:r w:rsidRPr="00907E47">
        <w:rPr>
          <w:rFonts w:ascii="Times New Roman" w:eastAsia="Times New Roman" w:hAnsi="Times New Roman" w:cs="Times New Roman"/>
          <w:b/>
          <w:iCs/>
          <w:sz w:val="24"/>
          <w:szCs w:val="24"/>
          <w:lang w:eastAsia="ar-SA"/>
        </w:rPr>
        <w:t>Konkretūs uždaviniai</w:t>
      </w:r>
      <w:bookmarkEnd w:id="13"/>
      <w:bookmarkEnd w:id="14"/>
      <w:bookmarkEnd w:id="15"/>
    </w:p>
    <w:p w14:paraId="69FD0DBB" w14:textId="77777777" w:rsidR="00421AE5" w:rsidRPr="00907E47" w:rsidRDefault="00421AE5" w:rsidP="00421AE5">
      <w:pPr>
        <w:widowControl w:val="0"/>
        <w:numPr>
          <w:ilvl w:val="2"/>
          <w:numId w:val="3"/>
        </w:numPr>
        <w:suppressAutoHyphens/>
        <w:autoSpaceDE w:val="0"/>
        <w:spacing w:after="0" w:line="240" w:lineRule="auto"/>
        <w:ind w:left="142" w:firstLine="567"/>
        <w:jc w:val="both"/>
        <w:rPr>
          <w:rFonts w:ascii="Times New Roman" w:eastAsia="Times New Roman" w:hAnsi="Times New Roman" w:cs="Times New Roman"/>
          <w:kern w:val="0"/>
          <w:sz w:val="24"/>
          <w:szCs w:val="20"/>
        </w:rPr>
      </w:pPr>
      <w:bookmarkStart w:id="16" w:name="_Hlk80620329"/>
      <w:r w:rsidRPr="00907E47">
        <w:rPr>
          <w:rFonts w:ascii="Times New Roman" w:eastAsia="Times New Roman" w:hAnsi="Times New Roman" w:cs="Times New Roman"/>
          <w:kern w:val="0"/>
          <w:sz w:val="24"/>
          <w:szCs w:val="20"/>
        </w:rPr>
        <w:lastRenderedPageBreak/>
        <w:t>Tiekėjas Pirkimo dokumentuose bei Sutartyje numatytomis sąlygomis ir tvarka turės suteikti šias paslaugas:</w:t>
      </w:r>
    </w:p>
    <w:p w14:paraId="2C04B9BE" w14:textId="77777777" w:rsidR="00421AE5" w:rsidRPr="00907E47" w:rsidRDefault="00421AE5" w:rsidP="00421AE5">
      <w:pPr>
        <w:tabs>
          <w:tab w:val="left" w:pos="1276"/>
        </w:tabs>
        <w:autoSpaceDN w:val="0"/>
        <w:spacing w:after="0" w:line="240" w:lineRule="auto"/>
        <w:ind w:firstLine="709"/>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 xml:space="preserve">3.2.1.1. instaliuoti bei konfigūruoti gamybinėje, testavimo ir kūrimo aplinkose NTKS ir </w:t>
      </w:r>
      <w:proofErr w:type="spellStart"/>
      <w:r w:rsidRPr="00907E47">
        <w:rPr>
          <w:rFonts w:ascii="Times New Roman" w:eastAsia="Times New Roman" w:hAnsi="Times New Roman" w:cs="Times New Roman"/>
          <w:sz w:val="24"/>
          <w:szCs w:val="24"/>
          <w:lang w:eastAsia="ar-SA"/>
        </w:rPr>
        <w:t>iMDAS</w:t>
      </w:r>
      <w:proofErr w:type="spellEnd"/>
      <w:r w:rsidRPr="00907E47">
        <w:rPr>
          <w:rFonts w:ascii="Times New Roman" w:eastAsia="Times New Roman" w:hAnsi="Times New Roman" w:cs="Times New Roman"/>
          <w:sz w:val="24"/>
          <w:szCs w:val="24"/>
          <w:lang w:eastAsia="ar-SA"/>
        </w:rPr>
        <w:t xml:space="preserve">  naudojamos </w:t>
      </w:r>
      <w:proofErr w:type="spellStart"/>
      <w:r w:rsidRPr="00907E47">
        <w:rPr>
          <w:rFonts w:ascii="Times New Roman" w:eastAsia="Times New Roman" w:hAnsi="Times New Roman" w:cs="Times New Roman"/>
          <w:sz w:val="24"/>
          <w:szCs w:val="24"/>
          <w:lang w:eastAsia="ar-SA"/>
        </w:rPr>
        <w:t>įConvert</w:t>
      </w:r>
      <w:proofErr w:type="spellEnd"/>
      <w:r w:rsidRPr="00907E47">
        <w:rPr>
          <w:rFonts w:ascii="Times New Roman" w:eastAsia="Times New Roman" w:hAnsi="Times New Roman" w:cs="Times New Roman"/>
          <w:sz w:val="24"/>
          <w:szCs w:val="24"/>
          <w:lang w:eastAsia="ar-SA"/>
        </w:rPr>
        <w:t xml:space="preserve"> programinės įrangos licencijų naujausią stabiliai veikiančią versiją; </w:t>
      </w:r>
    </w:p>
    <w:p w14:paraId="4C567CB3" w14:textId="77777777" w:rsidR="00421AE5" w:rsidRPr="00907E47" w:rsidRDefault="00421AE5" w:rsidP="00421AE5">
      <w:pPr>
        <w:tabs>
          <w:tab w:val="left" w:pos="1276"/>
        </w:tabs>
        <w:autoSpaceDN w:val="0"/>
        <w:spacing w:after="0" w:line="240" w:lineRule="auto"/>
        <w:ind w:firstLine="709"/>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 xml:space="preserve">3.2.1.2. suteikti </w:t>
      </w:r>
      <w:proofErr w:type="spellStart"/>
      <w:r w:rsidRPr="00907E47">
        <w:rPr>
          <w:rFonts w:ascii="Times New Roman" w:eastAsia="Times New Roman" w:hAnsi="Times New Roman" w:cs="Times New Roman"/>
          <w:sz w:val="24"/>
          <w:szCs w:val="24"/>
          <w:lang w:eastAsia="ar-SA"/>
        </w:rPr>
        <w:t>iConvert</w:t>
      </w:r>
      <w:proofErr w:type="spellEnd"/>
      <w:r w:rsidRPr="00907E47">
        <w:rPr>
          <w:rFonts w:ascii="Times New Roman" w:eastAsia="Times New Roman" w:hAnsi="Times New Roman" w:cs="Times New Roman"/>
          <w:sz w:val="24"/>
          <w:szCs w:val="24"/>
          <w:lang w:eastAsia="ar-SA"/>
        </w:rPr>
        <w:t xml:space="preserve"> programinės įrangos priemonių licencijų paketo techninio palaikymo paslaugas 12 (dvylika) mėnesių laikotarpiui nuo Sutarties įsigaliojimo dienos. Perkančiajai organizacijai prieš 30 (trisdešimt) kalendorinių dienų nepranešus Tiekėjui apie pirkimo-pardavimo sutarties nutraukimą, </w:t>
      </w:r>
      <w:proofErr w:type="spellStart"/>
      <w:r w:rsidRPr="00907E47">
        <w:rPr>
          <w:rFonts w:ascii="Times New Roman" w:eastAsia="Times New Roman" w:hAnsi="Times New Roman" w:cs="Times New Roman"/>
          <w:sz w:val="24"/>
          <w:szCs w:val="24"/>
          <w:lang w:eastAsia="ar-SA"/>
        </w:rPr>
        <w:t>iConvert</w:t>
      </w:r>
      <w:proofErr w:type="spellEnd"/>
      <w:r w:rsidRPr="00907E47">
        <w:rPr>
          <w:rFonts w:ascii="Times New Roman" w:eastAsia="Times New Roman" w:hAnsi="Times New Roman" w:cs="Times New Roman"/>
          <w:sz w:val="24"/>
          <w:szCs w:val="24"/>
          <w:lang w:eastAsia="ar-SA"/>
        </w:rPr>
        <w:t xml:space="preserve"> programinės įrangos priemonių licencijų techninio palaikymo paslaugų teikimas automatiškai pratęsiamas dar 6 (šešiems) mėnesiams. Bendra </w:t>
      </w:r>
      <w:proofErr w:type="spellStart"/>
      <w:r w:rsidRPr="00907E47">
        <w:rPr>
          <w:rFonts w:ascii="Times New Roman" w:eastAsia="Times New Roman" w:hAnsi="Times New Roman" w:cs="Times New Roman"/>
          <w:sz w:val="24"/>
          <w:szCs w:val="24"/>
          <w:lang w:eastAsia="ar-SA"/>
        </w:rPr>
        <w:t>iConvert</w:t>
      </w:r>
      <w:proofErr w:type="spellEnd"/>
      <w:r w:rsidRPr="00907E47">
        <w:rPr>
          <w:rFonts w:ascii="Times New Roman" w:eastAsia="Times New Roman" w:hAnsi="Times New Roman" w:cs="Times New Roman"/>
          <w:sz w:val="24"/>
          <w:szCs w:val="24"/>
          <w:lang w:eastAsia="ar-SA"/>
        </w:rPr>
        <w:t xml:space="preserve"> programinės įrangos priemonių licencijų paketo techninio palaikymo paslaugų trukmė negali būti ilgesnė kaip 18 (aštuoniolika) mėnesių.</w:t>
      </w:r>
    </w:p>
    <w:bookmarkEnd w:id="16"/>
    <w:p w14:paraId="2CFAAE3A" w14:textId="77777777" w:rsidR="00421AE5" w:rsidRPr="00907E47" w:rsidRDefault="00421AE5" w:rsidP="00CF3727">
      <w:pPr>
        <w:numPr>
          <w:ilvl w:val="2"/>
          <w:numId w:val="3"/>
        </w:numPr>
        <w:tabs>
          <w:tab w:val="left" w:pos="1276"/>
        </w:tabs>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 xml:space="preserve">Užtikrinant Perkančiosios organizacijos investicijų, įdėtų į programinę įrangą bei personalo kvalifikaciją, išsaugojimą (angl. </w:t>
      </w:r>
      <w:proofErr w:type="spellStart"/>
      <w:r w:rsidRPr="00907E47">
        <w:rPr>
          <w:rFonts w:ascii="Times New Roman" w:eastAsia="Times New Roman" w:hAnsi="Times New Roman" w:cs="Times New Roman"/>
          <w:i/>
          <w:sz w:val="24"/>
          <w:szCs w:val="24"/>
          <w:lang w:eastAsia="ar-SA"/>
        </w:rPr>
        <w:t>investment</w:t>
      </w:r>
      <w:proofErr w:type="spellEnd"/>
      <w:r w:rsidRPr="00907E47">
        <w:rPr>
          <w:rFonts w:ascii="Times New Roman" w:eastAsia="Times New Roman" w:hAnsi="Times New Roman" w:cs="Times New Roman"/>
          <w:i/>
          <w:sz w:val="24"/>
          <w:szCs w:val="24"/>
          <w:lang w:eastAsia="ar-SA"/>
        </w:rPr>
        <w:t xml:space="preserve"> </w:t>
      </w:r>
      <w:proofErr w:type="spellStart"/>
      <w:r w:rsidRPr="00907E47">
        <w:rPr>
          <w:rFonts w:ascii="Times New Roman" w:eastAsia="Times New Roman" w:hAnsi="Times New Roman" w:cs="Times New Roman"/>
          <w:i/>
          <w:sz w:val="24"/>
          <w:szCs w:val="24"/>
          <w:lang w:eastAsia="ar-SA"/>
        </w:rPr>
        <w:t>saving</w:t>
      </w:r>
      <w:proofErr w:type="spellEnd"/>
      <w:r w:rsidRPr="00907E47">
        <w:rPr>
          <w:rFonts w:ascii="Times New Roman" w:eastAsia="Times New Roman" w:hAnsi="Times New Roman" w:cs="Times New Roman"/>
          <w:sz w:val="24"/>
          <w:szCs w:val="24"/>
          <w:lang w:eastAsia="ar-SA"/>
        </w:rPr>
        <w:t xml:space="preserve">) </w:t>
      </w:r>
      <w:r w:rsidRPr="00907E47">
        <w:rPr>
          <w:rFonts w:ascii="Times New Roman" w:eastAsia="Times New Roman" w:hAnsi="Times New Roman" w:cs="Times New Roman"/>
          <w:spacing w:val="-2"/>
          <w:sz w:val="24"/>
          <w:szCs w:val="24"/>
          <w:lang w:eastAsia="ar-SA"/>
        </w:rPr>
        <w:t xml:space="preserve">bei rizikos veiksnių, susijusių su NTKS ir </w:t>
      </w:r>
      <w:proofErr w:type="spellStart"/>
      <w:r w:rsidRPr="00907E47">
        <w:rPr>
          <w:rFonts w:ascii="Times New Roman" w:eastAsia="Times New Roman" w:hAnsi="Times New Roman" w:cs="Times New Roman"/>
          <w:spacing w:val="-2"/>
          <w:sz w:val="24"/>
          <w:szCs w:val="24"/>
          <w:lang w:eastAsia="ar-SA"/>
        </w:rPr>
        <w:t>iMDAS</w:t>
      </w:r>
      <w:proofErr w:type="spellEnd"/>
      <w:r w:rsidRPr="00907E47">
        <w:rPr>
          <w:rFonts w:ascii="Times New Roman" w:eastAsia="Times New Roman" w:hAnsi="Times New Roman" w:cs="Times New Roman"/>
          <w:spacing w:val="-2"/>
          <w:sz w:val="24"/>
          <w:szCs w:val="24"/>
          <w:lang w:eastAsia="ar-SA"/>
        </w:rPr>
        <w:t xml:space="preserve"> kokybišku ir efektyviu darbu bei šių sistemų tobulinimu, minimizavimą, būtina įsigyti 2 lentelėje nurodytas priemones bei paslaugas.</w:t>
      </w:r>
    </w:p>
    <w:p w14:paraId="27FAC0B0" w14:textId="77777777" w:rsidR="00421AE5" w:rsidRPr="00907E47" w:rsidRDefault="00421AE5" w:rsidP="00421AE5">
      <w:pPr>
        <w:tabs>
          <w:tab w:val="left" w:pos="1276"/>
        </w:tabs>
        <w:spacing w:after="0" w:line="240" w:lineRule="auto"/>
        <w:jc w:val="right"/>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2 lentelė</w:t>
      </w:r>
    </w:p>
    <w:p w14:paraId="59BEDCB4" w14:textId="77777777" w:rsidR="00421AE5" w:rsidRPr="00907E47" w:rsidRDefault="00421AE5" w:rsidP="00421AE5">
      <w:pPr>
        <w:tabs>
          <w:tab w:val="left" w:pos="1276"/>
        </w:tabs>
        <w:spacing w:after="0" w:line="240" w:lineRule="auto"/>
        <w:jc w:val="right"/>
        <w:rPr>
          <w:rFonts w:ascii="Times New Roman" w:eastAsia="Times New Roman" w:hAnsi="Times New Roman" w:cs="Times New Roman"/>
          <w:kern w:val="0"/>
          <w:sz w:val="24"/>
          <w:szCs w:val="20"/>
        </w:rPr>
      </w:pPr>
    </w:p>
    <w:tbl>
      <w:tblPr>
        <w:tblW w:w="963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2"/>
        <w:gridCol w:w="6582"/>
        <w:gridCol w:w="2240"/>
      </w:tblGrid>
      <w:tr w:rsidR="00421AE5" w:rsidRPr="00907E47" w14:paraId="7456DFFD" w14:textId="77777777" w:rsidTr="00FE7B38">
        <w:trPr>
          <w:cantSplit/>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14:paraId="0A25CB26" w14:textId="77777777" w:rsidR="00421AE5" w:rsidRPr="00907E47" w:rsidRDefault="00421AE5" w:rsidP="00421AE5">
            <w:pPr>
              <w:tabs>
                <w:tab w:val="left" w:pos="720"/>
                <w:tab w:val="left" w:pos="5812"/>
                <w:tab w:val="left" w:pos="7797"/>
                <w:tab w:val="right" w:pos="8306"/>
              </w:tabs>
              <w:spacing w:after="0" w:line="240" w:lineRule="auto"/>
              <w:jc w:val="center"/>
              <w:rPr>
                <w:rFonts w:ascii="Times New Roman" w:eastAsia="Times New Roman" w:hAnsi="Times New Roman" w:cs="Times New Roman"/>
                <w:b/>
                <w:kern w:val="0"/>
                <w:lang w:val="en-US"/>
              </w:rPr>
            </w:pPr>
            <w:r w:rsidRPr="00907E47">
              <w:rPr>
                <w:rFonts w:ascii="Times New Roman" w:eastAsia="Times New Roman" w:hAnsi="Times New Roman" w:cs="Times New Roman"/>
                <w:b/>
                <w:kern w:val="0"/>
                <w:lang w:val="en-US"/>
              </w:rPr>
              <w:t>Eil. Nr.</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6EF178A" w14:textId="77777777" w:rsidR="00421AE5" w:rsidRPr="00907E47" w:rsidRDefault="00421AE5" w:rsidP="00421AE5">
            <w:pPr>
              <w:tabs>
                <w:tab w:val="left" w:pos="720"/>
                <w:tab w:val="center" w:pos="4153"/>
                <w:tab w:val="left" w:pos="5812"/>
                <w:tab w:val="left" w:pos="7797"/>
                <w:tab w:val="right" w:pos="8306"/>
              </w:tabs>
              <w:spacing w:after="0" w:line="240" w:lineRule="auto"/>
              <w:jc w:val="center"/>
              <w:rPr>
                <w:rFonts w:ascii="Times New Roman" w:eastAsia="Times New Roman" w:hAnsi="Times New Roman" w:cs="Times New Roman"/>
                <w:b/>
                <w:kern w:val="0"/>
                <w:lang w:val="en-US"/>
              </w:rPr>
            </w:pPr>
            <w:proofErr w:type="spellStart"/>
            <w:r w:rsidRPr="00907E47">
              <w:rPr>
                <w:rFonts w:ascii="Times New Roman" w:eastAsia="Times New Roman" w:hAnsi="Times New Roman" w:cs="Times New Roman"/>
                <w:b/>
                <w:kern w:val="0"/>
                <w:lang w:val="en-US"/>
              </w:rPr>
              <w:t>Aprašymas</w:t>
            </w:r>
            <w:proofErr w:type="spellEnd"/>
          </w:p>
        </w:tc>
        <w:tc>
          <w:tcPr>
            <w:tcW w:w="2240" w:type="dxa"/>
            <w:tcBorders>
              <w:top w:val="single" w:sz="4" w:space="0" w:color="auto"/>
              <w:left w:val="single" w:sz="4" w:space="0" w:color="auto"/>
              <w:bottom w:val="single" w:sz="4" w:space="0" w:color="auto"/>
              <w:right w:val="single" w:sz="4" w:space="0" w:color="auto"/>
            </w:tcBorders>
            <w:vAlign w:val="center"/>
            <w:hideMark/>
          </w:tcPr>
          <w:p w14:paraId="7D6705CF" w14:textId="77777777" w:rsidR="00421AE5" w:rsidRPr="00907E47" w:rsidRDefault="00421AE5" w:rsidP="00421AE5">
            <w:pPr>
              <w:tabs>
                <w:tab w:val="left" w:pos="720"/>
                <w:tab w:val="center" w:pos="4153"/>
                <w:tab w:val="left" w:pos="5812"/>
                <w:tab w:val="left" w:pos="7797"/>
                <w:tab w:val="right" w:pos="8306"/>
              </w:tabs>
              <w:spacing w:after="0" w:line="240" w:lineRule="auto"/>
              <w:jc w:val="center"/>
              <w:rPr>
                <w:rFonts w:ascii="Times New Roman" w:eastAsia="Times New Roman" w:hAnsi="Times New Roman" w:cs="Times New Roman"/>
                <w:b/>
                <w:kern w:val="0"/>
                <w:lang w:val="en-US"/>
              </w:rPr>
            </w:pPr>
            <w:proofErr w:type="spellStart"/>
            <w:r w:rsidRPr="00907E47">
              <w:rPr>
                <w:rFonts w:ascii="Times New Roman" w:eastAsia="Times New Roman" w:hAnsi="Times New Roman" w:cs="Times New Roman"/>
                <w:b/>
                <w:kern w:val="0"/>
                <w:lang w:val="en-US"/>
              </w:rPr>
              <w:t>Kiekis</w:t>
            </w:r>
            <w:proofErr w:type="spellEnd"/>
            <w:r w:rsidRPr="00907E47">
              <w:rPr>
                <w:rFonts w:ascii="Times New Roman" w:eastAsia="Times New Roman" w:hAnsi="Times New Roman" w:cs="Times New Roman"/>
                <w:b/>
                <w:kern w:val="0"/>
                <w:lang w:val="en-US"/>
              </w:rPr>
              <w:t xml:space="preserve"> </w:t>
            </w:r>
            <w:proofErr w:type="spellStart"/>
            <w:r w:rsidRPr="00907E47">
              <w:rPr>
                <w:rFonts w:ascii="Times New Roman" w:eastAsia="Times New Roman" w:hAnsi="Times New Roman" w:cs="Times New Roman"/>
                <w:b/>
                <w:kern w:val="0"/>
                <w:lang w:val="en-US"/>
              </w:rPr>
              <w:t>vnt</w:t>
            </w:r>
            <w:proofErr w:type="spellEnd"/>
            <w:r w:rsidRPr="00907E47">
              <w:rPr>
                <w:rFonts w:ascii="Times New Roman" w:eastAsia="Times New Roman" w:hAnsi="Times New Roman" w:cs="Times New Roman"/>
                <w:b/>
                <w:kern w:val="0"/>
                <w:lang w:val="en-US"/>
              </w:rPr>
              <w:t>.</w:t>
            </w:r>
          </w:p>
        </w:tc>
      </w:tr>
      <w:tr w:rsidR="00421AE5" w:rsidRPr="00907E47" w14:paraId="75DB331C" w14:textId="77777777" w:rsidTr="00FE7B38">
        <w:trPr>
          <w:cantSplit/>
          <w:jc w:val="center"/>
        </w:trPr>
        <w:tc>
          <w:tcPr>
            <w:tcW w:w="812" w:type="dxa"/>
            <w:tcBorders>
              <w:top w:val="single" w:sz="4" w:space="0" w:color="auto"/>
              <w:left w:val="single" w:sz="4" w:space="0" w:color="auto"/>
              <w:bottom w:val="nil"/>
              <w:right w:val="single" w:sz="4" w:space="0" w:color="auto"/>
            </w:tcBorders>
            <w:hideMark/>
          </w:tcPr>
          <w:p w14:paraId="43DBEE9C"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4"/>
                <w:lang w:val="en-US"/>
              </w:rPr>
            </w:pPr>
            <w:r w:rsidRPr="00907E47">
              <w:rPr>
                <w:rFonts w:ascii="Times New Roman" w:eastAsia="Times New Roman" w:hAnsi="Times New Roman" w:cs="Times New Roman"/>
                <w:color w:val="000000"/>
                <w:kern w:val="0"/>
                <w:sz w:val="24"/>
                <w:szCs w:val="20"/>
                <w:lang w:val="en-US"/>
              </w:rPr>
              <w:t>1.</w:t>
            </w:r>
          </w:p>
        </w:tc>
        <w:tc>
          <w:tcPr>
            <w:tcW w:w="6582" w:type="dxa"/>
            <w:tcBorders>
              <w:top w:val="single" w:sz="4" w:space="0" w:color="auto"/>
              <w:left w:val="single" w:sz="4" w:space="0" w:color="auto"/>
              <w:bottom w:val="nil"/>
              <w:right w:val="single" w:sz="4" w:space="0" w:color="auto"/>
            </w:tcBorders>
            <w:hideMark/>
          </w:tcPr>
          <w:p w14:paraId="675DC0B1" w14:textId="77777777" w:rsidR="00421AE5" w:rsidRPr="00907E47" w:rsidRDefault="00421AE5" w:rsidP="00421AE5">
            <w:pPr>
              <w:spacing w:after="0" w:line="240" w:lineRule="auto"/>
              <w:rPr>
                <w:rFonts w:ascii="Times New Roman" w:eastAsia="Times New Roman" w:hAnsi="Times New Roman" w:cs="Times New Roman"/>
                <w:b/>
                <w:color w:val="000000"/>
                <w:kern w:val="0"/>
                <w:sz w:val="24"/>
                <w:szCs w:val="20"/>
                <w:lang w:val="en-US"/>
              </w:rPr>
            </w:pPr>
            <w:proofErr w:type="spellStart"/>
            <w:r w:rsidRPr="00907E47">
              <w:rPr>
                <w:rFonts w:ascii="Times New Roman" w:eastAsia="Times New Roman" w:hAnsi="Times New Roman" w:cs="Times New Roman"/>
                <w:b/>
                <w:kern w:val="0"/>
                <w:sz w:val="24"/>
                <w:szCs w:val="20"/>
                <w:lang w:val="en-US"/>
              </w:rPr>
              <w:t>Turimos</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iConvert</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programinės</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įrangos</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priemonių</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licencijų</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paketo</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techninio</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palaikymo</w:t>
            </w:r>
            <w:proofErr w:type="spellEnd"/>
            <w:r w:rsidRPr="00907E47">
              <w:rPr>
                <w:rFonts w:ascii="Times New Roman" w:eastAsia="Times New Roman" w:hAnsi="Times New Roman" w:cs="Times New Roman"/>
                <w:b/>
                <w:kern w:val="0"/>
                <w:sz w:val="24"/>
                <w:szCs w:val="20"/>
                <w:lang w:val="en-US"/>
              </w:rPr>
              <w:t xml:space="preserve"> </w:t>
            </w:r>
            <w:proofErr w:type="spellStart"/>
            <w:r w:rsidRPr="00907E47">
              <w:rPr>
                <w:rFonts w:ascii="Times New Roman" w:eastAsia="Times New Roman" w:hAnsi="Times New Roman" w:cs="Times New Roman"/>
                <w:b/>
                <w:kern w:val="0"/>
                <w:sz w:val="24"/>
                <w:szCs w:val="20"/>
                <w:lang w:val="en-US"/>
              </w:rPr>
              <w:t>paslaugos</w:t>
            </w:r>
            <w:proofErr w:type="spellEnd"/>
            <w:r w:rsidRPr="00907E47">
              <w:rPr>
                <w:rFonts w:ascii="Times New Roman" w:eastAsia="Times New Roman" w:hAnsi="Times New Roman" w:cs="Times New Roman"/>
                <w:b/>
                <w:bCs/>
                <w:kern w:val="0"/>
                <w:sz w:val="24"/>
                <w:szCs w:val="20"/>
                <w:lang w:val="en-US"/>
              </w:rPr>
              <w:t>:</w:t>
            </w:r>
          </w:p>
        </w:tc>
        <w:tc>
          <w:tcPr>
            <w:tcW w:w="2240" w:type="dxa"/>
            <w:tcBorders>
              <w:top w:val="single" w:sz="4" w:space="0" w:color="auto"/>
              <w:left w:val="single" w:sz="4" w:space="0" w:color="auto"/>
              <w:bottom w:val="nil"/>
              <w:right w:val="single" w:sz="4" w:space="0" w:color="auto"/>
            </w:tcBorders>
            <w:hideMark/>
          </w:tcPr>
          <w:p w14:paraId="12B64755"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lang w:val="en-US"/>
              </w:rPr>
            </w:pPr>
            <w:r w:rsidRPr="00907E47">
              <w:rPr>
                <w:rFonts w:ascii="Times New Roman" w:eastAsia="Times New Roman" w:hAnsi="Times New Roman" w:cs="Times New Roman"/>
                <w:color w:val="000000"/>
                <w:kern w:val="0"/>
                <w:lang w:val="en-US"/>
              </w:rPr>
              <w:t>1</w:t>
            </w:r>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vnt</w:t>
            </w:r>
            <w:proofErr w:type="spellEnd"/>
            <w:r w:rsidRPr="00907E47">
              <w:rPr>
                <w:rFonts w:ascii="Times New Roman" w:eastAsia="Times New Roman" w:hAnsi="Times New Roman" w:cs="Times New Roman"/>
                <w:color w:val="000000"/>
                <w:kern w:val="0"/>
                <w:sz w:val="24"/>
                <w:szCs w:val="20"/>
                <w:lang w:val="en-US"/>
              </w:rPr>
              <w:t>.</w:t>
            </w:r>
          </w:p>
        </w:tc>
      </w:tr>
      <w:tr w:rsidR="00421AE5" w:rsidRPr="00907E47" w14:paraId="4A349B78" w14:textId="77777777" w:rsidTr="00FE7B38">
        <w:trPr>
          <w:cantSplit/>
          <w:trHeight w:val="3195"/>
          <w:jc w:val="center"/>
        </w:trPr>
        <w:tc>
          <w:tcPr>
            <w:tcW w:w="812" w:type="dxa"/>
            <w:tcBorders>
              <w:top w:val="nil"/>
              <w:left w:val="single" w:sz="4" w:space="0" w:color="auto"/>
              <w:bottom w:val="single" w:sz="4" w:space="0" w:color="auto"/>
              <w:right w:val="single" w:sz="4" w:space="0" w:color="auto"/>
            </w:tcBorders>
          </w:tcPr>
          <w:p w14:paraId="7544B1F4"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4"/>
                <w:lang w:val="en-US"/>
              </w:rPr>
            </w:pPr>
            <w:r w:rsidRPr="00907E47">
              <w:rPr>
                <w:rFonts w:ascii="Times New Roman" w:eastAsia="Times New Roman" w:hAnsi="Times New Roman" w:cs="Times New Roman"/>
                <w:color w:val="000000"/>
                <w:kern w:val="0"/>
                <w:sz w:val="24"/>
                <w:szCs w:val="20"/>
                <w:lang w:val="en-US"/>
              </w:rPr>
              <w:t>1.1.</w:t>
            </w:r>
          </w:p>
          <w:p w14:paraId="676BD659"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2F0B0626"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kern w:val="0"/>
                <w:sz w:val="24"/>
                <w:szCs w:val="20"/>
                <w:lang w:val="en-US"/>
              </w:rPr>
              <w:t>1.1.1.</w:t>
            </w:r>
          </w:p>
          <w:p w14:paraId="54F7B645"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3E18666F"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491E8358"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kern w:val="0"/>
                <w:sz w:val="24"/>
                <w:szCs w:val="20"/>
                <w:lang w:val="en-US"/>
              </w:rPr>
              <w:t>1.2.</w:t>
            </w:r>
          </w:p>
          <w:p w14:paraId="32A1AAB3"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7F1E65CC"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4C343BF8"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kern w:val="0"/>
                <w:sz w:val="24"/>
                <w:szCs w:val="20"/>
                <w:lang w:val="en-US"/>
              </w:rPr>
              <w:t>1.3.</w:t>
            </w:r>
          </w:p>
          <w:p w14:paraId="0AED727D"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524DCD45"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0DC8C230"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kern w:val="0"/>
                <w:sz w:val="24"/>
                <w:szCs w:val="20"/>
                <w:lang w:val="en-US"/>
              </w:rPr>
              <w:t>1.4.</w:t>
            </w:r>
          </w:p>
          <w:p w14:paraId="69CE510D"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2B08409B"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kern w:val="0"/>
                <w:sz w:val="24"/>
                <w:szCs w:val="20"/>
                <w:lang w:val="en-US"/>
              </w:rPr>
              <w:t>1.4.1.</w:t>
            </w:r>
          </w:p>
          <w:p w14:paraId="76A34ED3"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7213F0A8"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02044E8D"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7A4631E3"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71F4DA49"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596706FF"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kern w:val="0"/>
                <w:sz w:val="24"/>
                <w:szCs w:val="20"/>
                <w:lang w:val="en-US"/>
              </w:rPr>
              <w:t>1.4.2.</w:t>
            </w:r>
          </w:p>
          <w:p w14:paraId="608454CD"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4FB63974"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1CC6F015"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themeColor="text1"/>
                <w:kern w:val="0"/>
                <w:sz w:val="24"/>
                <w:szCs w:val="20"/>
                <w:lang w:val="en-US"/>
              </w:rPr>
              <w:t>.</w:t>
            </w:r>
          </w:p>
          <w:p w14:paraId="16F52069"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p w14:paraId="54E91A42" w14:textId="77777777" w:rsidR="00421AE5" w:rsidRPr="00907E47" w:rsidRDefault="00421AE5" w:rsidP="00421AE5">
            <w:pPr>
              <w:spacing w:after="0" w:line="240" w:lineRule="auto"/>
              <w:rPr>
                <w:rFonts w:ascii="Times New Roman" w:eastAsia="Times New Roman" w:hAnsi="Times New Roman" w:cs="Times New Roman"/>
                <w:color w:val="000000"/>
                <w:kern w:val="0"/>
                <w:sz w:val="24"/>
                <w:szCs w:val="20"/>
                <w:lang w:val="en-US"/>
              </w:rPr>
            </w:pPr>
          </w:p>
        </w:tc>
        <w:tc>
          <w:tcPr>
            <w:tcW w:w="6582" w:type="dxa"/>
            <w:tcBorders>
              <w:top w:val="nil"/>
              <w:left w:val="single" w:sz="4" w:space="0" w:color="auto"/>
              <w:bottom w:val="single" w:sz="4" w:space="0" w:color="auto"/>
              <w:right w:val="single" w:sz="4" w:space="0" w:color="auto"/>
            </w:tcBorders>
            <w:hideMark/>
          </w:tcPr>
          <w:p w14:paraId="0DA14613" w14:textId="77777777" w:rsidR="00421AE5" w:rsidRPr="00907E47" w:rsidRDefault="00421AE5" w:rsidP="00421AE5">
            <w:pPr>
              <w:spacing w:after="0" w:line="240" w:lineRule="auto"/>
              <w:jc w:val="both"/>
              <w:rPr>
                <w:rFonts w:ascii="Times New Roman" w:eastAsia="Times New Roman" w:hAnsi="Times New Roman" w:cs="Times New Roman"/>
                <w:kern w:val="0"/>
                <w:sz w:val="24"/>
                <w:szCs w:val="20"/>
                <w:lang w:val="en-US"/>
              </w:rPr>
            </w:pPr>
            <w:proofErr w:type="spellStart"/>
            <w:r w:rsidRPr="00907E47">
              <w:rPr>
                <w:rFonts w:ascii="Times New Roman" w:eastAsia="Times New Roman" w:hAnsi="Times New Roman" w:cs="Times New Roman"/>
                <w:kern w:val="0"/>
                <w:sz w:val="24"/>
                <w:szCs w:val="20"/>
                <w:lang w:val="en-US"/>
              </w:rPr>
              <w:t>iConvert</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programinės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priemonių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licencijų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instaliavimas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bei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konfigūravimas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gamybinėje</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testavimo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ir</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kūrimo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aplinkose</w:t>
            </w:r>
            <w:proofErr w:type="spellEnd"/>
            <w:r w:rsidRPr="00907E47">
              <w:rPr>
                <w:rFonts w:ascii="Times New Roman" w:eastAsia="Times New Roman" w:hAnsi="Times New Roman" w:cs="Times New Roman"/>
                <w:kern w:val="0"/>
                <w:sz w:val="24"/>
                <w:szCs w:val="20"/>
                <w:lang w:val="en-US"/>
              </w:rPr>
              <w:t>:</w:t>
            </w:r>
          </w:p>
          <w:p w14:paraId="7F09F02F" w14:textId="77777777" w:rsidR="00421AE5" w:rsidRPr="00907E47" w:rsidRDefault="00421AE5" w:rsidP="00421AE5">
            <w:pPr>
              <w:spacing w:after="0" w:line="240" w:lineRule="auto"/>
              <w:jc w:val="both"/>
              <w:rPr>
                <w:rFonts w:ascii="Times New Roman" w:eastAsia="Times New Roman" w:hAnsi="Times New Roman" w:cs="Times New Roman"/>
                <w:color w:val="000000"/>
                <w:kern w:val="0"/>
                <w:sz w:val="24"/>
                <w:szCs w:val="20"/>
                <w:lang w:val="en-US"/>
              </w:rPr>
            </w:pPr>
            <w:proofErr w:type="spellStart"/>
            <w:r w:rsidRPr="00907E47">
              <w:rPr>
                <w:rFonts w:ascii="Times New Roman" w:eastAsia="Times New Roman" w:hAnsi="Times New Roman" w:cs="Times New Roman"/>
                <w:i/>
                <w:iCs/>
                <w:kern w:val="0"/>
                <w:sz w:val="24"/>
                <w:szCs w:val="20"/>
                <w:lang w:val="en-US"/>
              </w:rPr>
              <w:t>iconvert</w:t>
            </w:r>
            <w:proofErr w:type="spellEnd"/>
            <w:r w:rsidRPr="00907E47">
              <w:rPr>
                <w:rFonts w:ascii="Times New Roman" w:eastAsia="Times New Roman" w:hAnsi="Times New Roman" w:cs="Times New Roman"/>
                <w:i/>
                <w:iCs/>
                <w:kern w:val="0"/>
                <w:sz w:val="24"/>
                <w:szCs w:val="20"/>
                <w:lang w:val="en-US"/>
              </w:rPr>
              <w:t>-server</w:t>
            </w:r>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programinė</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skirta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aštuonių</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ir</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daugiau</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procesorių</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tarnybinei</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stočiai</w:t>
            </w:r>
            <w:proofErr w:type="spellEnd"/>
            <w:r w:rsidRPr="00907E47">
              <w:rPr>
                <w:rFonts w:ascii="Times New Roman" w:eastAsia="Times New Roman" w:hAnsi="Times New Roman" w:cs="Times New Roman"/>
                <w:color w:val="000000"/>
                <w:kern w:val="0"/>
                <w:sz w:val="24"/>
                <w:szCs w:val="20"/>
                <w:lang w:val="en-US"/>
              </w:rPr>
              <w:t xml:space="preserve"> </w:t>
            </w:r>
            <w:r w:rsidRPr="00907E47">
              <w:rPr>
                <w:rFonts w:ascii="Times New Roman" w:eastAsia="Times New Roman" w:hAnsi="Times New Roman" w:cs="Times New Roman"/>
                <w:b/>
                <w:bCs/>
                <w:kern w:val="0"/>
                <w:lang w:val="en-US"/>
              </w:rPr>
              <w:t xml:space="preserve">(8+CPU) </w:t>
            </w:r>
            <w:proofErr w:type="spellStart"/>
            <w:r w:rsidRPr="00907E47">
              <w:rPr>
                <w:rFonts w:ascii="Times New Roman" w:eastAsia="Times New Roman" w:hAnsi="Times New Roman" w:cs="Times New Roman"/>
                <w:color w:val="000000"/>
                <w:kern w:val="0"/>
                <w:sz w:val="24"/>
                <w:szCs w:val="20"/>
                <w:lang w:val="en-US"/>
              </w:rPr>
              <w:t>su</w:t>
            </w:r>
            <w:proofErr w:type="spellEnd"/>
            <w:r w:rsidRPr="00907E47">
              <w:rPr>
                <w:rFonts w:ascii="Times New Roman" w:eastAsia="Times New Roman" w:hAnsi="Times New Roman" w:cs="Times New Roman"/>
                <w:color w:val="000000"/>
                <w:kern w:val="0"/>
                <w:sz w:val="24"/>
                <w:szCs w:val="20"/>
                <w:lang w:val="en-US"/>
              </w:rPr>
              <w:t xml:space="preserve"> Linux </w:t>
            </w:r>
            <w:proofErr w:type="spellStart"/>
            <w:r w:rsidRPr="00907E47">
              <w:rPr>
                <w:rFonts w:ascii="Times New Roman" w:eastAsia="Times New Roman" w:hAnsi="Times New Roman" w:cs="Times New Roman"/>
                <w:color w:val="000000"/>
                <w:kern w:val="0"/>
                <w:sz w:val="24"/>
                <w:szCs w:val="20"/>
                <w:lang w:val="en-US"/>
              </w:rPr>
              <w:t>operacine</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sistema</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testavimo</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kūrimo</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ir</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gamybinei</w:t>
            </w:r>
            <w:proofErr w:type="spellEnd"/>
            <w:r w:rsidRPr="00907E47">
              <w:rPr>
                <w:rFonts w:ascii="Times New Roman" w:eastAsia="Times New Roman" w:hAnsi="Times New Roman" w:cs="Times New Roman"/>
                <w:color w:val="000000"/>
                <w:kern w:val="0"/>
                <w:sz w:val="24"/>
                <w:szCs w:val="20"/>
                <w:lang w:val="en-US"/>
              </w:rPr>
              <w:t xml:space="preserve"> </w:t>
            </w:r>
            <w:proofErr w:type="spellStart"/>
            <w:r w:rsidRPr="00907E47">
              <w:rPr>
                <w:rFonts w:ascii="Times New Roman" w:eastAsia="Times New Roman" w:hAnsi="Times New Roman" w:cs="Times New Roman"/>
                <w:color w:val="000000"/>
                <w:kern w:val="0"/>
                <w:sz w:val="24"/>
                <w:szCs w:val="20"/>
                <w:lang w:val="en-US"/>
              </w:rPr>
              <w:t>aplinkoms</w:t>
            </w:r>
            <w:proofErr w:type="spellEnd"/>
            <w:r w:rsidRPr="00907E47">
              <w:rPr>
                <w:rFonts w:ascii="Times New Roman" w:eastAsia="Times New Roman" w:hAnsi="Times New Roman" w:cs="Times New Roman"/>
                <w:color w:val="000000"/>
                <w:kern w:val="0"/>
                <w:sz w:val="24"/>
                <w:szCs w:val="20"/>
                <w:lang w:val="en-US"/>
              </w:rPr>
              <w:t>.</w:t>
            </w:r>
          </w:p>
          <w:p w14:paraId="3B503E80" w14:textId="77777777" w:rsidR="00421AE5" w:rsidRPr="00907E47" w:rsidRDefault="00421AE5" w:rsidP="00421AE5">
            <w:pPr>
              <w:spacing w:after="0" w:line="240" w:lineRule="auto"/>
              <w:jc w:val="both"/>
              <w:rPr>
                <w:rFonts w:ascii="Times New Roman" w:eastAsia="Times New Roman" w:hAnsi="Times New Roman" w:cs="Times New Roman"/>
                <w:kern w:val="0"/>
                <w:sz w:val="24"/>
                <w:szCs w:val="20"/>
                <w:lang w:val="en-US"/>
              </w:rPr>
            </w:pPr>
            <w:proofErr w:type="spellStart"/>
            <w:r w:rsidRPr="00907E47">
              <w:rPr>
                <w:rFonts w:ascii="Times New Roman" w:eastAsia="Times New Roman" w:hAnsi="Times New Roman" w:cs="Times New Roman"/>
                <w:kern w:val="0"/>
                <w:sz w:val="24"/>
                <w:szCs w:val="20"/>
                <w:lang w:val="en-US"/>
              </w:rPr>
              <w:t>Licencijų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paketas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turi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užtikrinti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teisę</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naudotis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turima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iConvert</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programine</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bei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užtikrinti</w:t>
            </w:r>
            <w:proofErr w:type="spellEnd"/>
            <w:r w:rsidRPr="00907E47">
              <w:rPr>
                <w:rFonts w:ascii="Times New Roman" w:eastAsia="Times New Roman" w:hAnsi="Times New Roman" w:cs="Times New Roman"/>
                <w:kern w:val="0"/>
                <w:sz w:val="24"/>
                <w:szCs w:val="20"/>
                <w:lang w:val="en-US"/>
              </w:rPr>
              <w:t xml:space="preserve"> NTKS </w:t>
            </w:r>
            <w:proofErr w:type="spellStart"/>
            <w:r w:rsidRPr="00907E47">
              <w:rPr>
                <w:rFonts w:ascii="Times New Roman" w:eastAsia="Times New Roman" w:hAnsi="Times New Roman" w:cs="Times New Roman"/>
                <w:kern w:val="0"/>
                <w:sz w:val="24"/>
                <w:szCs w:val="20"/>
                <w:lang w:val="en-US"/>
              </w:rPr>
              <w:t>ir</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iMDAS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įdiegtų</w:t>
            </w:r>
            <w:proofErr w:type="spellEnd"/>
            <w:r w:rsidRPr="00907E47">
              <w:rPr>
                <w:rFonts w:ascii="Times New Roman" w:eastAsia="Times New Roman" w:hAnsi="Times New Roman" w:cs="Times New Roman"/>
                <w:kern w:val="0"/>
                <w:sz w:val="24"/>
                <w:szCs w:val="20"/>
                <w:lang w:val="en-US"/>
              </w:rPr>
              <w:t xml:space="preserve"> LR </w:t>
            </w:r>
            <w:proofErr w:type="spellStart"/>
            <w:r w:rsidRPr="00907E47">
              <w:rPr>
                <w:rFonts w:ascii="Times New Roman" w:eastAsia="Times New Roman" w:hAnsi="Times New Roman" w:cs="Times New Roman"/>
                <w:kern w:val="0"/>
                <w:sz w:val="24"/>
                <w:szCs w:val="20"/>
                <w:lang w:val="en-US"/>
              </w:rPr>
              <w:t>muitinės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veiklos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procesų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nenutrūkstamą</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veikimą</w:t>
            </w:r>
            <w:proofErr w:type="spellEnd"/>
            <w:r w:rsidRPr="00907E47">
              <w:rPr>
                <w:rFonts w:ascii="Times New Roman" w:eastAsia="Times New Roman" w:hAnsi="Times New Roman" w:cs="Times New Roman"/>
                <w:kern w:val="0"/>
                <w:sz w:val="24"/>
                <w:szCs w:val="20"/>
                <w:lang w:val="en-US"/>
              </w:rPr>
              <w:t>.</w:t>
            </w:r>
          </w:p>
          <w:p w14:paraId="107A7F0F" w14:textId="77777777" w:rsidR="00421AE5" w:rsidRPr="00907E47" w:rsidRDefault="00421AE5" w:rsidP="00421AE5">
            <w:pPr>
              <w:spacing w:after="0" w:line="240" w:lineRule="auto"/>
              <w:jc w:val="both"/>
              <w:rPr>
                <w:rFonts w:ascii="Times New Roman" w:eastAsia="Times New Roman" w:hAnsi="Times New Roman" w:cs="Times New Roman"/>
                <w:kern w:val="0"/>
                <w:sz w:val="24"/>
                <w:szCs w:val="20"/>
                <w:lang w:val="en-US"/>
              </w:rPr>
            </w:pPr>
            <w:proofErr w:type="spellStart"/>
            <w:r w:rsidRPr="00907E47">
              <w:rPr>
                <w:rFonts w:ascii="Times New Roman" w:eastAsia="Times New Roman" w:hAnsi="Times New Roman" w:cs="Times New Roman"/>
                <w:kern w:val="0"/>
                <w:sz w:val="24"/>
                <w:szCs w:val="20"/>
                <w:lang w:val="en-US"/>
              </w:rPr>
              <w:t>Licencijų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paketas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turi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užtikrinti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teisę</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naudotis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turima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iConvert</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programine</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su</w:t>
            </w:r>
            <w:proofErr w:type="spellEnd"/>
            <w:r w:rsidRPr="00907E47">
              <w:rPr>
                <w:rFonts w:ascii="Times New Roman" w:eastAsia="Times New Roman" w:hAnsi="Times New Roman" w:cs="Times New Roman"/>
                <w:kern w:val="0"/>
                <w:sz w:val="24"/>
                <w:szCs w:val="20"/>
                <w:lang w:val="en-US"/>
              </w:rPr>
              <w:t xml:space="preserve"> bet </w:t>
            </w:r>
            <w:proofErr w:type="spellStart"/>
            <w:r w:rsidRPr="00907E47">
              <w:rPr>
                <w:rFonts w:ascii="Times New Roman" w:eastAsia="Times New Roman" w:hAnsi="Times New Roman" w:cs="Times New Roman"/>
                <w:kern w:val="0"/>
                <w:sz w:val="24"/>
                <w:szCs w:val="20"/>
                <w:lang w:val="en-US"/>
              </w:rPr>
              <w:t>kuria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gamintojo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palaikoma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operacine</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sistema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su</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teise</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nemokamai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keisti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naudojamą</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operacinę</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sistemą</w:t>
            </w:r>
            <w:proofErr w:type="spellEnd"/>
            <w:r w:rsidRPr="00907E47">
              <w:rPr>
                <w:rFonts w:ascii="Times New Roman" w:eastAsia="Times New Roman" w:hAnsi="Times New Roman" w:cs="Times New Roman"/>
                <w:kern w:val="0"/>
                <w:sz w:val="24"/>
                <w:szCs w:val="20"/>
                <w:lang w:val="en-US"/>
              </w:rPr>
              <w:t>.</w:t>
            </w:r>
          </w:p>
          <w:p w14:paraId="46690BA9" w14:textId="77777777" w:rsidR="00421AE5" w:rsidRPr="00907E47" w:rsidRDefault="00421AE5" w:rsidP="00421AE5">
            <w:pPr>
              <w:spacing w:after="0" w:line="240" w:lineRule="auto"/>
              <w:jc w:val="both"/>
              <w:rPr>
                <w:rFonts w:ascii="Times New Roman" w:eastAsia="Times New Roman" w:hAnsi="Times New Roman" w:cs="Times New Roman"/>
                <w:kern w:val="0"/>
                <w:sz w:val="24"/>
                <w:szCs w:val="20"/>
                <w:lang w:val="en-US"/>
              </w:rPr>
            </w:pPr>
            <w:proofErr w:type="spellStart"/>
            <w:r w:rsidRPr="00907E47">
              <w:rPr>
                <w:rFonts w:ascii="Times New Roman" w:eastAsia="Times New Roman" w:hAnsi="Times New Roman" w:cs="Times New Roman"/>
                <w:kern w:val="0"/>
                <w:sz w:val="24"/>
                <w:szCs w:val="20"/>
                <w:lang w:val="en-US"/>
              </w:rPr>
              <w:t>iConvert</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programinės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priemonių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licencijų</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paketo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techninio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palaikymo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paslaugos</w:t>
            </w:r>
            <w:proofErr w:type="spellEnd"/>
            <w:r w:rsidRPr="00907E47">
              <w:rPr>
                <w:rFonts w:ascii="Times New Roman" w:eastAsia="Times New Roman" w:hAnsi="Times New Roman" w:cs="Times New Roman"/>
                <w:kern w:val="0"/>
                <w:sz w:val="24"/>
                <w:szCs w:val="20"/>
                <w:lang w:val="en-US"/>
              </w:rPr>
              <w:t>:</w:t>
            </w:r>
          </w:p>
          <w:p w14:paraId="46F1287D" w14:textId="77777777" w:rsidR="00421AE5" w:rsidRPr="00907E47" w:rsidRDefault="00421AE5" w:rsidP="00421AE5">
            <w:pPr>
              <w:spacing w:after="0" w:line="240" w:lineRule="auto"/>
              <w:jc w:val="both"/>
              <w:rPr>
                <w:rFonts w:ascii="Times New Roman" w:eastAsia="Times New Roman" w:hAnsi="Times New Roman" w:cs="Times New Roman"/>
                <w:kern w:val="0"/>
                <w:sz w:val="24"/>
                <w:szCs w:val="20"/>
                <w:lang w:val="en-US"/>
              </w:rPr>
            </w:pPr>
            <w:proofErr w:type="spellStart"/>
            <w:r w:rsidRPr="00907E47">
              <w:rPr>
                <w:rFonts w:ascii="Times New Roman" w:eastAsia="Times New Roman" w:hAnsi="Times New Roman" w:cs="Times New Roman"/>
                <w:kern w:val="0"/>
                <w:sz w:val="24"/>
                <w:szCs w:val="20"/>
                <w:lang w:val="en-US"/>
              </w:rPr>
              <w:t>teikti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Perkančiosios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organizacijos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įgaliotiesiems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kontaktiniams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asmenims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technines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konsultacijas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ir</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praktinę</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pagalbą</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su</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iConvert</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programine</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susijusiais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klausimais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Konsultacijos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ir</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pagalba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turi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būti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teikiamos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elektroniniu</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paštu</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ir</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telefonu</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nuo</w:t>
            </w:r>
            <w:proofErr w:type="spellEnd"/>
            <w:r w:rsidRPr="00907E47">
              <w:rPr>
                <w:rFonts w:ascii="Times New Roman" w:eastAsia="Times New Roman" w:hAnsi="Times New Roman" w:cs="Times New Roman"/>
                <w:kern w:val="0"/>
                <w:sz w:val="24"/>
                <w:szCs w:val="20"/>
                <w:lang w:val="en-US"/>
              </w:rPr>
              <w:t xml:space="preserve"> 8:00 val. </w:t>
            </w:r>
            <w:proofErr w:type="spellStart"/>
            <w:r w:rsidRPr="00907E47">
              <w:rPr>
                <w:rFonts w:ascii="Times New Roman" w:eastAsia="Times New Roman" w:hAnsi="Times New Roman" w:cs="Times New Roman"/>
                <w:kern w:val="0"/>
                <w:sz w:val="24"/>
                <w:szCs w:val="20"/>
                <w:lang w:val="en-US"/>
              </w:rPr>
              <w:t>iki</w:t>
            </w:r>
            <w:proofErr w:type="spellEnd"/>
            <w:r w:rsidRPr="00907E47">
              <w:rPr>
                <w:rFonts w:ascii="Times New Roman" w:eastAsia="Times New Roman" w:hAnsi="Times New Roman" w:cs="Times New Roman"/>
                <w:kern w:val="0"/>
                <w:sz w:val="24"/>
                <w:szCs w:val="20"/>
                <w:lang w:val="en-US"/>
              </w:rPr>
              <w:t xml:space="preserve"> 17:00 val. </w:t>
            </w:r>
            <w:proofErr w:type="spellStart"/>
            <w:r w:rsidRPr="00907E47">
              <w:rPr>
                <w:rFonts w:ascii="Times New Roman" w:eastAsia="Times New Roman" w:hAnsi="Times New Roman" w:cs="Times New Roman"/>
                <w:kern w:val="0"/>
                <w:sz w:val="24"/>
                <w:szCs w:val="20"/>
                <w:lang w:val="en-US"/>
              </w:rPr>
              <w:t>Perkančiosios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organizacijos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vietos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laiku</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nuo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pirmadienio</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iki</w:t>
            </w:r>
            <w:proofErr w:type="spellEnd"/>
            <w:r w:rsidRPr="00907E47">
              <w:rPr>
                <w:rFonts w:ascii="Times New Roman" w:eastAsia="Times New Roman" w:hAnsi="Times New Roman" w:cs="Times New Roman"/>
                <w:kern w:val="0"/>
                <w:sz w:val="24"/>
                <w:szCs w:val="20"/>
                <w:lang w:val="en-US"/>
              </w:rPr>
              <w:t xml:space="preserve"> </w:t>
            </w:r>
            <w:proofErr w:type="spellStart"/>
            <w:proofErr w:type="gramStart"/>
            <w:r w:rsidRPr="00907E47">
              <w:rPr>
                <w:rFonts w:ascii="Times New Roman" w:eastAsia="Times New Roman" w:hAnsi="Times New Roman" w:cs="Times New Roman"/>
                <w:kern w:val="0"/>
                <w:sz w:val="24"/>
                <w:szCs w:val="20"/>
                <w:lang w:val="en-US"/>
              </w:rPr>
              <w:t>penktadienio</w:t>
            </w:r>
            <w:proofErr w:type="spellEnd"/>
            <w:r w:rsidRPr="00907E47">
              <w:rPr>
                <w:rFonts w:ascii="Times New Roman" w:eastAsia="Times New Roman" w:hAnsi="Times New Roman" w:cs="Times New Roman"/>
                <w:kern w:val="0"/>
                <w:sz w:val="24"/>
                <w:szCs w:val="20"/>
                <w:lang w:val="en-US"/>
              </w:rPr>
              <w:t>;</w:t>
            </w:r>
            <w:proofErr w:type="gramEnd"/>
          </w:p>
          <w:p w14:paraId="2CAB11F0" w14:textId="77777777" w:rsidR="00421AE5" w:rsidRPr="00907E47" w:rsidRDefault="00421AE5" w:rsidP="00421AE5">
            <w:pPr>
              <w:spacing w:after="0" w:line="240" w:lineRule="auto"/>
              <w:jc w:val="both"/>
              <w:rPr>
                <w:rFonts w:ascii="Times New Roman" w:eastAsia="Times New Roman" w:hAnsi="Times New Roman" w:cs="Times New Roman"/>
                <w:kern w:val="0"/>
                <w:sz w:val="24"/>
                <w:szCs w:val="20"/>
                <w:lang w:val="en-US"/>
              </w:rPr>
            </w:pPr>
            <w:proofErr w:type="spellStart"/>
            <w:r w:rsidRPr="00907E47">
              <w:rPr>
                <w:rFonts w:ascii="Times New Roman" w:eastAsia="Times New Roman" w:hAnsi="Times New Roman" w:cs="Times New Roman"/>
                <w:kern w:val="0"/>
                <w:sz w:val="24"/>
                <w:szCs w:val="20"/>
                <w:lang w:val="en-US"/>
              </w:rPr>
              <w:t>teikti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Perkančiajai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organizacijai</w:t>
            </w:r>
            <w:proofErr w:type="spellEnd"/>
            <w:r w:rsidRPr="00907E47">
              <w:rPr>
                <w:rFonts w:ascii="Times New Roman" w:eastAsia="Times New Roman" w:hAnsi="Times New Roman" w:cs="Times New Roman"/>
                <w:kern w:val="0"/>
                <w:sz w:val="24"/>
                <w:szCs w:val="20"/>
                <w:lang w:val="en-US"/>
              </w:rPr>
              <w:t xml:space="preserve"> į </w:t>
            </w:r>
            <w:proofErr w:type="spellStart"/>
            <w:r w:rsidRPr="00907E47">
              <w:rPr>
                <w:rFonts w:ascii="Times New Roman" w:eastAsia="Times New Roman" w:hAnsi="Times New Roman" w:cs="Times New Roman"/>
                <w:kern w:val="0"/>
                <w:sz w:val="24"/>
                <w:szCs w:val="20"/>
                <w:lang w:val="en-US"/>
              </w:rPr>
              <w:t>rinką</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išleidžiamas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naujas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programinės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versijas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diegimui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Perkančiosios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organizacijos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nurodytose</w:t>
            </w:r>
            <w:proofErr w:type="spellEnd"/>
            <w:r w:rsidRPr="00907E47">
              <w:rPr>
                <w:rFonts w:ascii="Times New Roman" w:eastAsia="Times New Roman" w:hAnsi="Times New Roman" w:cs="Times New Roman"/>
                <w:kern w:val="0"/>
                <w:sz w:val="24"/>
                <w:szCs w:val="20"/>
                <w:lang w:val="en-US"/>
              </w:rPr>
              <w:t xml:space="preserve"> </w:t>
            </w:r>
            <w:proofErr w:type="spellStart"/>
            <w:proofErr w:type="gramStart"/>
            <w:r w:rsidRPr="00907E47">
              <w:rPr>
                <w:rFonts w:ascii="Times New Roman" w:eastAsia="Times New Roman" w:hAnsi="Times New Roman" w:cs="Times New Roman"/>
                <w:kern w:val="0"/>
                <w:sz w:val="24"/>
                <w:szCs w:val="20"/>
                <w:lang w:val="en-US"/>
              </w:rPr>
              <w:t>aplinkose</w:t>
            </w:r>
            <w:proofErr w:type="spellEnd"/>
            <w:r w:rsidRPr="00907E47">
              <w:rPr>
                <w:rFonts w:ascii="Times New Roman" w:eastAsia="Times New Roman" w:hAnsi="Times New Roman" w:cs="Times New Roman"/>
                <w:kern w:val="0"/>
                <w:sz w:val="24"/>
                <w:szCs w:val="20"/>
                <w:lang w:val="en-US"/>
              </w:rPr>
              <w:t>;</w:t>
            </w:r>
            <w:proofErr w:type="gramEnd"/>
          </w:p>
          <w:p w14:paraId="39DBE573" w14:textId="77777777" w:rsidR="00421AE5" w:rsidRPr="00907E47" w:rsidRDefault="00421AE5" w:rsidP="00421AE5">
            <w:pPr>
              <w:spacing w:after="0" w:line="240" w:lineRule="auto"/>
              <w:jc w:val="both"/>
              <w:rPr>
                <w:rFonts w:ascii="Times New Roman" w:eastAsia="Times New Roman" w:hAnsi="Times New Roman" w:cs="Times New Roman"/>
                <w:color w:val="000000"/>
                <w:kern w:val="0"/>
                <w:lang w:val="en-US"/>
              </w:rPr>
            </w:pPr>
            <w:proofErr w:type="spellStart"/>
            <w:r w:rsidRPr="00907E47">
              <w:rPr>
                <w:rFonts w:ascii="Times New Roman" w:eastAsia="Times New Roman" w:hAnsi="Times New Roman" w:cs="Times New Roman"/>
                <w:kern w:val="0"/>
                <w:sz w:val="24"/>
                <w:szCs w:val="20"/>
                <w:lang w:val="en-US"/>
              </w:rPr>
              <w:t>ištaisyti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iConvert</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programinės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įrangos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klaidas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apie</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kurias</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Perkančioji</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organizacija</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pranešė</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iConvert</w:t>
            </w:r>
            <w:proofErr w:type="spellEnd"/>
            <w:r w:rsidRPr="00907E47">
              <w:rPr>
                <w:rFonts w:ascii="Times New Roman" w:eastAsia="Times New Roman" w:hAnsi="Times New Roman" w:cs="Times New Roman"/>
                <w:kern w:val="0"/>
                <w:sz w:val="24"/>
                <w:szCs w:val="20"/>
                <w:lang w:val="en-US"/>
              </w:rPr>
              <w:t xml:space="preserve"> </w:t>
            </w:r>
            <w:proofErr w:type="spellStart"/>
            <w:r w:rsidRPr="00907E47">
              <w:rPr>
                <w:rFonts w:ascii="Times New Roman" w:eastAsia="Times New Roman" w:hAnsi="Times New Roman" w:cs="Times New Roman"/>
                <w:kern w:val="0"/>
                <w:sz w:val="24"/>
                <w:szCs w:val="20"/>
                <w:lang w:val="en-US"/>
              </w:rPr>
              <w:t>gamintojams</w:t>
            </w:r>
            <w:proofErr w:type="spellEnd"/>
            <w:r w:rsidRPr="00907E47">
              <w:rPr>
                <w:rFonts w:ascii="Times New Roman" w:eastAsia="Times New Roman" w:hAnsi="Times New Roman" w:cs="Times New Roman"/>
                <w:kern w:val="0"/>
                <w:sz w:val="24"/>
                <w:szCs w:val="20"/>
                <w:lang w:val="en-US"/>
              </w:rPr>
              <w:t>.</w:t>
            </w:r>
          </w:p>
        </w:tc>
        <w:tc>
          <w:tcPr>
            <w:tcW w:w="2240" w:type="dxa"/>
            <w:tcBorders>
              <w:top w:val="nil"/>
              <w:left w:val="single" w:sz="4" w:space="0" w:color="auto"/>
              <w:bottom w:val="single" w:sz="4" w:space="0" w:color="auto"/>
              <w:right w:val="single" w:sz="4" w:space="0" w:color="auto"/>
            </w:tcBorders>
          </w:tcPr>
          <w:p w14:paraId="43FE4EA2"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4"/>
                <w:lang w:val="en-US"/>
              </w:rPr>
            </w:pPr>
          </w:p>
          <w:p w14:paraId="0E1B7F3C"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
          <w:p w14:paraId="4FECE73B"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r w:rsidRPr="00907E47">
              <w:rPr>
                <w:rFonts w:ascii="Times New Roman" w:eastAsia="Times New Roman" w:hAnsi="Times New Roman" w:cs="Times New Roman"/>
                <w:color w:val="000000"/>
                <w:kern w:val="0"/>
                <w:sz w:val="24"/>
                <w:szCs w:val="20"/>
                <w:lang w:val="en-US"/>
              </w:rPr>
              <w:t xml:space="preserve">1 </w:t>
            </w:r>
            <w:proofErr w:type="spellStart"/>
            <w:r w:rsidRPr="00907E47">
              <w:rPr>
                <w:rFonts w:ascii="Times New Roman" w:eastAsia="Times New Roman" w:hAnsi="Times New Roman" w:cs="Times New Roman"/>
                <w:color w:val="000000"/>
                <w:kern w:val="0"/>
                <w:sz w:val="24"/>
                <w:szCs w:val="20"/>
                <w:lang w:val="en-US"/>
              </w:rPr>
              <w:t>vnt</w:t>
            </w:r>
            <w:proofErr w:type="spellEnd"/>
            <w:r w:rsidRPr="00907E47">
              <w:rPr>
                <w:rFonts w:ascii="Times New Roman" w:eastAsia="Times New Roman" w:hAnsi="Times New Roman" w:cs="Times New Roman"/>
                <w:color w:val="000000"/>
                <w:kern w:val="0"/>
                <w:sz w:val="24"/>
                <w:szCs w:val="20"/>
                <w:lang w:val="en-US"/>
              </w:rPr>
              <w:t>.</w:t>
            </w:r>
          </w:p>
          <w:p w14:paraId="4E6F9262"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
          <w:p w14:paraId="294F8C2D"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
          <w:p w14:paraId="6BC15444"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roofErr w:type="spellStart"/>
            <w:r w:rsidRPr="00907E47">
              <w:rPr>
                <w:rFonts w:ascii="Times New Roman" w:eastAsia="Times New Roman" w:hAnsi="Times New Roman" w:cs="Times New Roman"/>
                <w:color w:val="000000"/>
                <w:kern w:val="0"/>
                <w:sz w:val="24"/>
                <w:szCs w:val="20"/>
                <w:lang w:val="en-US"/>
              </w:rPr>
              <w:t>iki</w:t>
            </w:r>
            <w:proofErr w:type="spellEnd"/>
            <w:r w:rsidRPr="00907E47">
              <w:rPr>
                <w:rFonts w:ascii="Times New Roman" w:eastAsia="Times New Roman" w:hAnsi="Times New Roman" w:cs="Times New Roman"/>
                <w:color w:val="000000"/>
                <w:kern w:val="0"/>
                <w:sz w:val="24"/>
                <w:szCs w:val="20"/>
                <w:lang w:val="en-US"/>
              </w:rPr>
              <w:t xml:space="preserve"> 18 </w:t>
            </w:r>
            <w:proofErr w:type="spellStart"/>
            <w:r w:rsidRPr="00907E47">
              <w:rPr>
                <w:rFonts w:ascii="Times New Roman" w:eastAsia="Times New Roman" w:hAnsi="Times New Roman" w:cs="Times New Roman"/>
                <w:color w:val="000000"/>
                <w:kern w:val="0"/>
                <w:sz w:val="24"/>
                <w:szCs w:val="20"/>
                <w:lang w:val="en-US"/>
              </w:rPr>
              <w:t>mėn</w:t>
            </w:r>
            <w:proofErr w:type="spellEnd"/>
            <w:r w:rsidRPr="00907E47">
              <w:rPr>
                <w:rFonts w:ascii="Times New Roman" w:eastAsia="Times New Roman" w:hAnsi="Times New Roman" w:cs="Times New Roman"/>
                <w:color w:val="000000"/>
                <w:kern w:val="0"/>
                <w:sz w:val="24"/>
                <w:szCs w:val="20"/>
                <w:lang w:val="en-US"/>
              </w:rPr>
              <w:t>.</w:t>
            </w:r>
          </w:p>
          <w:p w14:paraId="72CA9E33"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
          <w:p w14:paraId="62240123"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
          <w:p w14:paraId="1A4C8A3D"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roofErr w:type="spellStart"/>
            <w:r w:rsidRPr="00907E47">
              <w:rPr>
                <w:rFonts w:ascii="Times New Roman" w:eastAsia="Times New Roman" w:hAnsi="Times New Roman" w:cs="Times New Roman"/>
                <w:color w:val="000000"/>
                <w:kern w:val="0"/>
                <w:sz w:val="24"/>
                <w:szCs w:val="20"/>
                <w:lang w:val="en-US"/>
              </w:rPr>
              <w:t>iki</w:t>
            </w:r>
            <w:proofErr w:type="spellEnd"/>
            <w:r w:rsidRPr="00907E47">
              <w:rPr>
                <w:rFonts w:ascii="Times New Roman" w:eastAsia="Times New Roman" w:hAnsi="Times New Roman" w:cs="Times New Roman"/>
                <w:color w:val="000000"/>
                <w:kern w:val="0"/>
                <w:sz w:val="24"/>
                <w:szCs w:val="20"/>
                <w:lang w:val="en-US"/>
              </w:rPr>
              <w:t xml:space="preserve"> 18 </w:t>
            </w:r>
            <w:proofErr w:type="spellStart"/>
            <w:r w:rsidRPr="00907E47">
              <w:rPr>
                <w:rFonts w:ascii="Times New Roman" w:eastAsia="Times New Roman" w:hAnsi="Times New Roman" w:cs="Times New Roman"/>
                <w:color w:val="000000"/>
                <w:kern w:val="0"/>
                <w:sz w:val="24"/>
                <w:szCs w:val="20"/>
                <w:lang w:val="en-US"/>
              </w:rPr>
              <w:t>mėn</w:t>
            </w:r>
            <w:proofErr w:type="spellEnd"/>
            <w:r w:rsidRPr="00907E47">
              <w:rPr>
                <w:rFonts w:ascii="Times New Roman" w:eastAsia="Times New Roman" w:hAnsi="Times New Roman" w:cs="Times New Roman"/>
                <w:color w:val="000000"/>
                <w:kern w:val="0"/>
                <w:sz w:val="24"/>
                <w:szCs w:val="20"/>
                <w:lang w:val="en-US"/>
              </w:rPr>
              <w:t>.</w:t>
            </w:r>
          </w:p>
          <w:p w14:paraId="055FF691"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
          <w:p w14:paraId="4D82D930"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sz w:val="24"/>
                <w:szCs w:val="20"/>
                <w:lang w:val="en-US"/>
              </w:rPr>
            </w:pPr>
          </w:p>
          <w:p w14:paraId="2FD2EF57" w14:textId="77777777" w:rsidR="00421AE5" w:rsidRPr="00907E47" w:rsidRDefault="00421AE5" w:rsidP="00421AE5">
            <w:pPr>
              <w:spacing w:after="0" w:line="240" w:lineRule="auto"/>
              <w:jc w:val="center"/>
              <w:rPr>
                <w:rFonts w:ascii="Times New Roman" w:eastAsia="Times New Roman" w:hAnsi="Times New Roman" w:cs="Times New Roman"/>
                <w:color w:val="000000"/>
                <w:kern w:val="0"/>
                <w:lang w:val="en-US"/>
              </w:rPr>
            </w:pPr>
            <w:proofErr w:type="spellStart"/>
            <w:r w:rsidRPr="00907E47">
              <w:rPr>
                <w:rFonts w:ascii="Times New Roman" w:eastAsia="Times New Roman" w:hAnsi="Times New Roman" w:cs="Times New Roman"/>
                <w:color w:val="000000"/>
                <w:kern w:val="0"/>
                <w:sz w:val="24"/>
                <w:szCs w:val="20"/>
                <w:lang w:val="en-US"/>
              </w:rPr>
              <w:t>iki</w:t>
            </w:r>
            <w:proofErr w:type="spellEnd"/>
            <w:r w:rsidRPr="00907E47">
              <w:rPr>
                <w:rFonts w:ascii="Times New Roman" w:eastAsia="Times New Roman" w:hAnsi="Times New Roman" w:cs="Times New Roman"/>
                <w:color w:val="000000"/>
                <w:kern w:val="0"/>
                <w:sz w:val="24"/>
                <w:szCs w:val="20"/>
                <w:lang w:val="en-US"/>
              </w:rPr>
              <w:t xml:space="preserve"> 18 </w:t>
            </w:r>
            <w:proofErr w:type="spellStart"/>
            <w:r w:rsidRPr="00907E47">
              <w:rPr>
                <w:rFonts w:ascii="Times New Roman" w:eastAsia="Times New Roman" w:hAnsi="Times New Roman" w:cs="Times New Roman"/>
                <w:color w:val="000000"/>
                <w:kern w:val="0"/>
                <w:sz w:val="24"/>
                <w:szCs w:val="20"/>
                <w:lang w:val="en-US"/>
              </w:rPr>
              <w:t>mėn</w:t>
            </w:r>
            <w:proofErr w:type="spellEnd"/>
            <w:r w:rsidRPr="00907E47">
              <w:rPr>
                <w:rFonts w:ascii="Times New Roman" w:eastAsia="Times New Roman" w:hAnsi="Times New Roman" w:cs="Times New Roman"/>
                <w:color w:val="000000"/>
                <w:kern w:val="0"/>
                <w:sz w:val="24"/>
                <w:szCs w:val="20"/>
                <w:lang w:val="en-US"/>
              </w:rPr>
              <w:t>.</w:t>
            </w:r>
          </w:p>
        </w:tc>
      </w:tr>
    </w:tbl>
    <w:p w14:paraId="5F3D33A4" w14:textId="77777777" w:rsidR="00421AE5" w:rsidRPr="00907E47" w:rsidRDefault="00421AE5" w:rsidP="00421AE5">
      <w:pPr>
        <w:spacing w:after="0" w:line="240" w:lineRule="auto"/>
        <w:jc w:val="center"/>
        <w:rPr>
          <w:rFonts w:ascii="Times New Roman" w:eastAsia="Times New Roman" w:hAnsi="Times New Roman" w:cs="Times New Roman"/>
          <w:kern w:val="0"/>
          <w:sz w:val="24"/>
          <w:szCs w:val="24"/>
          <w:lang w:eastAsia="ar-SA"/>
        </w:rPr>
      </w:pPr>
    </w:p>
    <w:p w14:paraId="49F30DBE" w14:textId="77777777" w:rsidR="00421AE5" w:rsidRPr="00907E47" w:rsidRDefault="00421AE5" w:rsidP="00D842FC">
      <w:pPr>
        <w:numPr>
          <w:ilvl w:val="2"/>
          <w:numId w:val="3"/>
        </w:numPr>
        <w:tabs>
          <w:tab w:val="left" w:pos="1276"/>
        </w:tabs>
        <w:autoSpaceDN w:val="0"/>
        <w:spacing w:after="0" w:line="240" w:lineRule="auto"/>
        <w:ind w:left="0" w:firstLine="709"/>
        <w:contextualSpacing/>
        <w:jc w:val="both"/>
        <w:rPr>
          <w:rFonts w:ascii="Times New Roman" w:eastAsia="Times New Roman" w:hAnsi="Times New Roman" w:cs="Times New Roman"/>
          <w:spacing w:val="-2"/>
          <w:sz w:val="24"/>
          <w:szCs w:val="24"/>
          <w:lang w:eastAsia="lt-LT"/>
        </w:rPr>
      </w:pPr>
      <w:r w:rsidRPr="00907E47">
        <w:rPr>
          <w:rFonts w:ascii="Times New Roman" w:eastAsia="Times New Roman" w:hAnsi="Times New Roman" w:cs="Times New Roman"/>
          <w:spacing w:val="-2"/>
          <w:sz w:val="24"/>
          <w:szCs w:val="24"/>
          <w:lang w:eastAsia="lt-LT"/>
        </w:rPr>
        <w:t>Tiekėjas</w:t>
      </w:r>
      <w:r w:rsidRPr="00907E47">
        <w:rPr>
          <w:rFonts w:ascii="Times New Roman" w:eastAsia="TimesNewRoman" w:hAnsi="Times New Roman" w:cs="Times New Roman"/>
          <w:sz w:val="24"/>
          <w:szCs w:val="24"/>
          <w:lang w:eastAsia="lt-LT"/>
        </w:rPr>
        <w:t xml:space="preserve"> turi užtikrinti, kad Perkančiajai organizacijai būtų pateikta naujausia stabiliai veikianti </w:t>
      </w:r>
      <w:proofErr w:type="spellStart"/>
      <w:r w:rsidRPr="00907E47">
        <w:rPr>
          <w:rFonts w:ascii="Times New Roman" w:eastAsia="TimesNewRoman" w:hAnsi="Times New Roman" w:cs="Times New Roman"/>
          <w:sz w:val="24"/>
          <w:szCs w:val="24"/>
          <w:lang w:eastAsia="lt-LT"/>
        </w:rPr>
        <w:t>iConvert</w:t>
      </w:r>
      <w:proofErr w:type="spellEnd"/>
      <w:r w:rsidRPr="00907E47">
        <w:rPr>
          <w:rFonts w:ascii="Times New Roman" w:eastAsia="TimesNewRoman" w:hAnsi="Times New Roman" w:cs="Times New Roman"/>
          <w:sz w:val="24"/>
          <w:szCs w:val="24"/>
          <w:lang w:eastAsia="lt-LT"/>
        </w:rPr>
        <w:t xml:space="preserve"> programinės įrangos versija.</w:t>
      </w:r>
      <w:r w:rsidRPr="00907E47">
        <w:rPr>
          <w:rFonts w:ascii="Times New Roman" w:eastAsia="Times New Roman" w:hAnsi="Times New Roman" w:cs="Times New Roman"/>
          <w:spacing w:val="-2"/>
          <w:sz w:val="24"/>
          <w:szCs w:val="24"/>
          <w:lang w:eastAsia="lt-LT"/>
        </w:rPr>
        <w:t xml:space="preserve"> Perkančiajai organizacijai pageidaujant, gali būti diegiama žemesnė nei esama naujausia </w:t>
      </w:r>
      <w:r w:rsidRPr="00907E47">
        <w:rPr>
          <w:rFonts w:ascii="Times New Roman" w:eastAsia="TimesNewRoman" w:hAnsi="Times New Roman" w:cs="Times New Roman"/>
          <w:sz w:val="24"/>
          <w:szCs w:val="24"/>
          <w:lang w:eastAsia="lt-LT"/>
        </w:rPr>
        <w:t xml:space="preserve">programinės įrangos priemonių </w:t>
      </w:r>
      <w:r w:rsidRPr="00907E47">
        <w:rPr>
          <w:rFonts w:ascii="Times New Roman" w:eastAsia="Times New Roman" w:hAnsi="Times New Roman" w:cs="Times New Roman"/>
          <w:spacing w:val="-2"/>
          <w:sz w:val="24"/>
          <w:szCs w:val="24"/>
          <w:lang w:eastAsia="lt-LT"/>
        </w:rPr>
        <w:t>versija.</w:t>
      </w:r>
    </w:p>
    <w:p w14:paraId="0C6312D6" w14:textId="77777777" w:rsidR="00421AE5" w:rsidRPr="00907E47" w:rsidRDefault="00421AE5" w:rsidP="002B73CD">
      <w:pPr>
        <w:numPr>
          <w:ilvl w:val="2"/>
          <w:numId w:val="3"/>
        </w:numPr>
        <w:tabs>
          <w:tab w:val="left" w:pos="1276"/>
        </w:tabs>
        <w:autoSpaceDN w:val="0"/>
        <w:spacing w:after="0" w:line="240" w:lineRule="auto"/>
        <w:ind w:left="0" w:firstLine="698"/>
        <w:contextualSpacing/>
        <w:jc w:val="both"/>
        <w:rPr>
          <w:rFonts w:ascii="Times New Roman" w:eastAsia="Times New Roman" w:hAnsi="Times New Roman" w:cs="Times New Roman"/>
          <w:sz w:val="24"/>
          <w:szCs w:val="24"/>
          <w:lang w:eastAsia="lt-LT"/>
        </w:rPr>
      </w:pPr>
      <w:r w:rsidRPr="00907E47">
        <w:rPr>
          <w:rFonts w:ascii="Times New Roman" w:eastAsia="Times New Roman" w:hAnsi="Times New Roman" w:cs="Times New Roman"/>
          <w:sz w:val="24"/>
          <w:szCs w:val="24"/>
          <w:lang w:eastAsia="lt-LT"/>
        </w:rPr>
        <w:t> </w:t>
      </w:r>
      <w:proofErr w:type="spellStart"/>
      <w:r w:rsidRPr="00907E47">
        <w:rPr>
          <w:rFonts w:ascii="Times New Roman" w:eastAsia="Times New Roman" w:hAnsi="Times New Roman" w:cs="Times New Roman"/>
          <w:sz w:val="24"/>
          <w:szCs w:val="24"/>
          <w:lang w:eastAsia="lt-LT"/>
        </w:rPr>
        <w:t>iConvert</w:t>
      </w:r>
      <w:proofErr w:type="spellEnd"/>
      <w:r w:rsidRPr="00907E47">
        <w:rPr>
          <w:rFonts w:ascii="Times New Roman" w:eastAsia="Times New Roman" w:hAnsi="Times New Roman" w:cs="Times New Roman"/>
          <w:sz w:val="24"/>
          <w:szCs w:val="24"/>
          <w:lang w:eastAsia="lt-LT"/>
        </w:rPr>
        <w:t xml:space="preserve"> programinės įrangos priemonės turi būti pristatytos, įdiegtos, sukonfigūruotos ir parengtos ne vėliau nei 2024 m. gruodžio 31 d.</w:t>
      </w:r>
    </w:p>
    <w:p w14:paraId="4FD642EE" w14:textId="77777777" w:rsidR="00421AE5" w:rsidRPr="00907E47" w:rsidRDefault="00421AE5" w:rsidP="00421AE5">
      <w:pPr>
        <w:tabs>
          <w:tab w:val="left" w:pos="900"/>
        </w:tabs>
        <w:autoSpaceDN w:val="0"/>
        <w:spacing w:after="0" w:line="240" w:lineRule="auto"/>
        <w:ind w:left="709"/>
        <w:contextualSpacing/>
        <w:jc w:val="both"/>
        <w:rPr>
          <w:rFonts w:ascii="Times New Roman" w:eastAsia="Times New Roman" w:hAnsi="Times New Roman" w:cs="Times New Roman"/>
          <w:sz w:val="24"/>
          <w:szCs w:val="24"/>
          <w:lang w:eastAsia="lt-LT"/>
        </w:rPr>
      </w:pPr>
    </w:p>
    <w:p w14:paraId="69D27E39" w14:textId="77777777" w:rsidR="00421AE5" w:rsidRPr="00907E47" w:rsidRDefault="00421AE5" w:rsidP="008D074D">
      <w:pPr>
        <w:widowControl w:val="0"/>
        <w:numPr>
          <w:ilvl w:val="0"/>
          <w:numId w:val="3"/>
        </w:numPr>
        <w:suppressAutoHyphens/>
        <w:autoSpaceDE w:val="0"/>
        <w:spacing w:after="0" w:line="240" w:lineRule="auto"/>
        <w:jc w:val="both"/>
        <w:rPr>
          <w:rFonts w:ascii="Times New Roman" w:eastAsia="Times New Roman" w:hAnsi="Times New Roman" w:cs="Times New Roman"/>
          <w:b/>
          <w:kern w:val="0"/>
          <w:sz w:val="24"/>
          <w:szCs w:val="20"/>
          <w:lang w:eastAsia="lt-LT"/>
        </w:rPr>
      </w:pPr>
      <w:r w:rsidRPr="00907E47">
        <w:rPr>
          <w:rFonts w:ascii="Times New Roman" w:eastAsia="Times New Roman" w:hAnsi="Times New Roman" w:cs="Times New Roman"/>
          <w:b/>
          <w:kern w:val="0"/>
          <w:sz w:val="24"/>
          <w:szCs w:val="20"/>
          <w:lang w:eastAsia="lt-LT"/>
        </w:rPr>
        <w:t>Reikalavimai įsigyjamoms priemonėms bei</w:t>
      </w:r>
      <w:r w:rsidRPr="00907E47">
        <w:rPr>
          <w:rFonts w:ascii="Times New Roman" w:eastAsia="Times New Roman" w:hAnsi="Times New Roman" w:cs="Times New Roman"/>
          <w:spacing w:val="-2"/>
          <w:kern w:val="0"/>
          <w:sz w:val="24"/>
          <w:szCs w:val="20"/>
          <w:lang w:eastAsia="lt-LT"/>
        </w:rPr>
        <w:t xml:space="preserve"> </w:t>
      </w:r>
      <w:r w:rsidRPr="00907E47">
        <w:rPr>
          <w:rFonts w:ascii="Times New Roman" w:eastAsia="Times New Roman" w:hAnsi="Times New Roman" w:cs="Times New Roman"/>
          <w:b/>
          <w:kern w:val="0"/>
          <w:sz w:val="24"/>
          <w:szCs w:val="20"/>
          <w:lang w:eastAsia="lt-LT"/>
        </w:rPr>
        <w:t xml:space="preserve"> paslaugų teikimui</w:t>
      </w:r>
    </w:p>
    <w:p w14:paraId="4B4141C6" w14:textId="14A27432" w:rsidR="00421AE5" w:rsidRPr="00907E47" w:rsidRDefault="005011A2" w:rsidP="008D074D">
      <w:pPr>
        <w:widowControl w:val="0"/>
        <w:numPr>
          <w:ilvl w:val="1"/>
          <w:numId w:val="3"/>
        </w:numPr>
        <w:suppressAutoHyphens/>
        <w:autoSpaceDE w:val="0"/>
        <w:spacing w:after="0" w:line="240" w:lineRule="auto"/>
        <w:jc w:val="both"/>
        <w:rPr>
          <w:rFonts w:ascii="Times New Roman" w:eastAsia="Times New Roman" w:hAnsi="Times New Roman" w:cs="Times New Roman"/>
          <w:kern w:val="0"/>
          <w:sz w:val="24"/>
          <w:szCs w:val="20"/>
          <w:lang w:eastAsia="ar-SA"/>
        </w:rPr>
      </w:pPr>
      <w:r>
        <w:rPr>
          <w:rFonts w:ascii="Times New Roman" w:eastAsia="Times New Roman" w:hAnsi="Times New Roman" w:cs="Times New Roman"/>
          <w:bCs/>
          <w:kern w:val="0"/>
          <w:sz w:val="24"/>
          <w:szCs w:val="20"/>
        </w:rPr>
        <w:t xml:space="preserve">  </w:t>
      </w:r>
      <w:proofErr w:type="spellStart"/>
      <w:r w:rsidR="00421AE5" w:rsidRPr="00907E47">
        <w:rPr>
          <w:rFonts w:ascii="Times New Roman" w:eastAsia="Times New Roman" w:hAnsi="Times New Roman" w:cs="Times New Roman"/>
          <w:bCs/>
          <w:kern w:val="0"/>
          <w:sz w:val="24"/>
          <w:szCs w:val="20"/>
        </w:rPr>
        <w:t>iConvert</w:t>
      </w:r>
      <w:proofErr w:type="spellEnd"/>
      <w:r w:rsidR="00421AE5" w:rsidRPr="00907E47">
        <w:rPr>
          <w:rFonts w:ascii="Times New Roman" w:eastAsia="Times New Roman" w:hAnsi="Times New Roman" w:cs="Times New Roman"/>
          <w:bCs/>
          <w:kern w:val="0"/>
          <w:sz w:val="24"/>
          <w:szCs w:val="20"/>
        </w:rPr>
        <w:t xml:space="preserve"> programinės įrangos priemonių licencijų </w:t>
      </w:r>
      <w:r w:rsidR="00421AE5" w:rsidRPr="00907E47">
        <w:rPr>
          <w:rFonts w:ascii="Times New Roman" w:eastAsia="Times New Roman" w:hAnsi="Times New Roman" w:cs="Times New Roman"/>
          <w:kern w:val="0"/>
          <w:sz w:val="24"/>
          <w:szCs w:val="20"/>
        </w:rPr>
        <w:t>paketas turi:</w:t>
      </w:r>
    </w:p>
    <w:p w14:paraId="21852671" w14:textId="77777777" w:rsidR="00421AE5" w:rsidRPr="00907E47" w:rsidRDefault="00421AE5" w:rsidP="00E44940">
      <w:pPr>
        <w:widowControl w:val="0"/>
        <w:numPr>
          <w:ilvl w:val="0"/>
          <w:numId w:val="4"/>
        </w:numPr>
        <w:suppressAutoHyphens/>
        <w:autoSpaceDE w:val="0"/>
        <w:spacing w:after="0" w:line="240" w:lineRule="auto"/>
        <w:ind w:hanging="502"/>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užtikrinti programinės įrangos versijos, apimančios pranešimų struktūros bei duomenų tikrinimo, ir pranešimų transformavimo funkcionalumą, naudojimą;</w:t>
      </w:r>
    </w:p>
    <w:p w14:paraId="0C208AE8" w14:textId="77777777" w:rsidR="00421AE5" w:rsidRPr="00907E47" w:rsidRDefault="00421AE5" w:rsidP="00142C25">
      <w:pPr>
        <w:widowControl w:val="0"/>
        <w:numPr>
          <w:ilvl w:val="0"/>
          <w:numId w:val="4"/>
        </w:numPr>
        <w:suppressAutoHyphens/>
        <w:autoSpaceDE w:val="0"/>
        <w:spacing w:after="0" w:line="240" w:lineRule="auto"/>
        <w:ind w:hanging="502"/>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apimti klaidų apdorojimo funkcionalumą;</w:t>
      </w:r>
    </w:p>
    <w:p w14:paraId="577D8F31" w14:textId="77777777" w:rsidR="00421AE5" w:rsidRPr="00907E47" w:rsidRDefault="00421AE5" w:rsidP="00142C25">
      <w:pPr>
        <w:widowControl w:val="0"/>
        <w:numPr>
          <w:ilvl w:val="0"/>
          <w:numId w:val="4"/>
        </w:numPr>
        <w:suppressAutoHyphens/>
        <w:autoSpaceDE w:val="0"/>
        <w:spacing w:after="0" w:line="240" w:lineRule="auto"/>
        <w:ind w:hanging="502"/>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gebėti be sutrikimų apdoroti ne mažiau kaip 4 mln. transakcijų per metus;</w:t>
      </w:r>
    </w:p>
    <w:p w14:paraId="06EB2B63" w14:textId="77777777" w:rsidR="00421AE5" w:rsidRPr="00907E47" w:rsidRDefault="00421AE5" w:rsidP="009E6AB3">
      <w:pPr>
        <w:widowControl w:val="0"/>
        <w:numPr>
          <w:ilvl w:val="0"/>
          <w:numId w:val="4"/>
        </w:numPr>
        <w:suppressAutoHyphens/>
        <w:autoSpaceDE w:val="0"/>
        <w:spacing w:after="0" w:line="240" w:lineRule="auto"/>
        <w:ind w:left="0" w:firstLine="709"/>
        <w:jc w:val="both"/>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užtikrinti programinės įrangos versijos suderinamumą su LR muitinės infrastruktūroje įdiegta sąsajos su EK duomenų perdavimo tinklo CCN/CSI versija.</w:t>
      </w:r>
    </w:p>
    <w:p w14:paraId="06EC2D9D" w14:textId="77777777" w:rsidR="00421AE5" w:rsidRPr="00907E47" w:rsidRDefault="00421AE5" w:rsidP="00421AE5">
      <w:pPr>
        <w:spacing w:after="0" w:line="240" w:lineRule="auto"/>
        <w:ind w:left="709"/>
        <w:jc w:val="both"/>
        <w:rPr>
          <w:rFonts w:ascii="Times New Roman" w:eastAsia="Times New Roman" w:hAnsi="Times New Roman" w:cs="Times New Roman"/>
          <w:kern w:val="0"/>
          <w:sz w:val="24"/>
          <w:szCs w:val="20"/>
        </w:rPr>
      </w:pPr>
    </w:p>
    <w:p w14:paraId="2D9E9FCD" w14:textId="77777777" w:rsidR="00421AE5" w:rsidRPr="00907E47" w:rsidRDefault="00421AE5" w:rsidP="00421AE5">
      <w:pPr>
        <w:widowControl w:val="0"/>
        <w:numPr>
          <w:ilvl w:val="0"/>
          <w:numId w:val="3"/>
        </w:numPr>
        <w:suppressAutoHyphens/>
        <w:autoSpaceDE w:val="0"/>
        <w:spacing w:after="0" w:line="240" w:lineRule="auto"/>
        <w:jc w:val="both"/>
        <w:rPr>
          <w:rFonts w:ascii="Times New Roman" w:eastAsia="Times New Roman" w:hAnsi="Times New Roman" w:cs="Times New Roman"/>
          <w:b/>
          <w:kern w:val="0"/>
          <w:sz w:val="24"/>
          <w:szCs w:val="20"/>
        </w:rPr>
      </w:pPr>
      <w:r w:rsidRPr="00907E47">
        <w:rPr>
          <w:rFonts w:ascii="Times New Roman" w:eastAsia="Times New Roman" w:hAnsi="Times New Roman" w:cs="Times New Roman"/>
          <w:b/>
          <w:kern w:val="0"/>
          <w:sz w:val="24"/>
          <w:szCs w:val="20"/>
        </w:rPr>
        <w:t>Specifiniai reikalavimai</w:t>
      </w:r>
    </w:p>
    <w:p w14:paraId="3965450E" w14:textId="77777777" w:rsidR="00421AE5" w:rsidRPr="00907E47" w:rsidRDefault="00421AE5" w:rsidP="00587E48">
      <w:pPr>
        <w:numPr>
          <w:ilvl w:val="1"/>
          <w:numId w:val="3"/>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 patvirtintame Organizacinių ir techninių kibernetinio saugumo reikalavimų, taikomų kibernetinio saugumo subjektams, apraše.</w:t>
      </w:r>
    </w:p>
    <w:p w14:paraId="7D16EBCB" w14:textId="77777777" w:rsidR="00421AE5" w:rsidRPr="00907E47" w:rsidRDefault="00421AE5" w:rsidP="00587E48">
      <w:pPr>
        <w:numPr>
          <w:ilvl w:val="1"/>
          <w:numId w:val="3"/>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Tiekėjas įsipareigoja laikytis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7360D669" w14:textId="77777777" w:rsidR="00421AE5" w:rsidRPr="00907E47" w:rsidRDefault="00421AE5" w:rsidP="00587E48">
      <w:pPr>
        <w:numPr>
          <w:ilvl w:val="1"/>
          <w:numId w:val="3"/>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Tiekėjas įsipareigoja be raštiško išankstinio Perkančiosios organizacijos sutikimo neatskleisti jokiam kitam asmeniui (išskyrus nurodytus šios techninės specifikacijos 5.4 papunktyje)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650E6A29" w14:textId="77777777" w:rsidR="00421AE5" w:rsidRPr="00D56124" w:rsidRDefault="00421AE5" w:rsidP="00FC3977">
      <w:pPr>
        <w:numPr>
          <w:ilvl w:val="1"/>
          <w:numId w:val="3"/>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D56124">
        <w:rPr>
          <w:rFonts w:ascii="Times New Roman" w:eastAsia="Times New Roman" w:hAnsi="Times New Roman" w:cs="Times New Roman"/>
          <w:sz w:val="24"/>
          <w:szCs w:val="24"/>
          <w:lang w:eastAsia="ar-SA"/>
        </w:rPr>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750B9603" w14:textId="77777777" w:rsidR="00421AE5" w:rsidRPr="00907E47" w:rsidRDefault="00421AE5" w:rsidP="00587E48">
      <w:pPr>
        <w:numPr>
          <w:ilvl w:val="1"/>
          <w:numId w:val="3"/>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907E47">
        <w:rPr>
          <w:rFonts w:ascii="Times New Roman" w:eastAsia="Times New Roman" w:hAnsi="Times New Roman" w:cs="Times New Roman"/>
          <w:sz w:val="24"/>
          <w:szCs w:val="24"/>
          <w:lang w:eastAsia="ar-SA"/>
        </w:rPr>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w:t>
      </w:r>
    </w:p>
    <w:p w14:paraId="5886D93D" w14:textId="77777777" w:rsidR="00421AE5" w:rsidRPr="00142739" w:rsidRDefault="00421AE5" w:rsidP="00FC3977">
      <w:pPr>
        <w:numPr>
          <w:ilvl w:val="1"/>
          <w:numId w:val="3"/>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142739">
        <w:rPr>
          <w:rFonts w:ascii="Times New Roman" w:eastAsia="Times New Roman" w:hAnsi="Times New Roman" w:cs="Times New Roman"/>
          <w:sz w:val="24"/>
          <w:szCs w:val="24"/>
          <w:lang w:eastAsia="ar-SA"/>
        </w:rPr>
        <w:t xml:space="preserve">Tiekėjas ir jo paskirti vykdyti Sutartį asmenys privalo pasirašyti Perkančiosios organizacijos pateikto turinio konfidencialumo pasižadėjimus. Šiame papunktyje nurodyti asmenys turi teisę atsisakyti pasirašyti tokius konfidencialumo pasižadėjimus tik tuo atveju, jei jų turinys prieštarauja LR įstatymams. </w:t>
      </w:r>
    </w:p>
    <w:p w14:paraId="4848E595" w14:textId="77777777" w:rsidR="00421AE5" w:rsidRPr="00907E47" w:rsidRDefault="00421AE5" w:rsidP="00421AE5">
      <w:pPr>
        <w:spacing w:after="0" w:line="240" w:lineRule="auto"/>
        <w:ind w:firstLine="540"/>
        <w:jc w:val="center"/>
        <w:rPr>
          <w:rFonts w:ascii="Times New Roman" w:eastAsia="Times New Roman" w:hAnsi="Times New Roman" w:cs="Times New Roman"/>
          <w:kern w:val="0"/>
          <w:sz w:val="24"/>
          <w:szCs w:val="20"/>
        </w:rPr>
      </w:pPr>
      <w:r w:rsidRPr="00907E47">
        <w:rPr>
          <w:rFonts w:ascii="Times New Roman" w:eastAsia="Times New Roman" w:hAnsi="Times New Roman" w:cs="Times New Roman"/>
          <w:kern w:val="0"/>
          <w:sz w:val="24"/>
          <w:szCs w:val="20"/>
        </w:rPr>
        <w:t>_____________________</w:t>
      </w:r>
    </w:p>
    <w:p w14:paraId="2F9C589A" w14:textId="77777777" w:rsidR="00421AE5" w:rsidRPr="00907E47" w:rsidRDefault="00421AE5" w:rsidP="00421AE5">
      <w:pPr>
        <w:spacing w:after="0" w:line="240" w:lineRule="auto"/>
        <w:jc w:val="both"/>
        <w:rPr>
          <w:rFonts w:ascii="Times New Roman" w:eastAsia="Times New Roman" w:hAnsi="Times New Roman" w:cs="Times New Roman"/>
          <w:bCs/>
          <w:iCs/>
          <w:kern w:val="0"/>
          <w:sz w:val="24"/>
          <w:szCs w:val="24"/>
        </w:rPr>
      </w:pPr>
    </w:p>
    <w:p w14:paraId="1BFFCCC3" w14:textId="77777777" w:rsidR="00421AE5" w:rsidRPr="00907E47" w:rsidRDefault="00421AE5" w:rsidP="00421AE5">
      <w:pPr>
        <w:spacing w:after="0" w:line="240" w:lineRule="auto"/>
        <w:jc w:val="both"/>
        <w:rPr>
          <w:rFonts w:ascii="Times New Roman" w:eastAsia="Times New Roman" w:hAnsi="Times New Roman" w:cs="Times New Roman"/>
          <w:bCs/>
          <w:iCs/>
          <w:kern w:val="0"/>
          <w:sz w:val="24"/>
          <w:szCs w:val="24"/>
        </w:rPr>
      </w:pPr>
    </w:p>
    <w:p w14:paraId="78360155" w14:textId="77777777" w:rsidR="00421AE5" w:rsidRPr="00907E47" w:rsidRDefault="00421AE5" w:rsidP="00421AE5">
      <w:pPr>
        <w:spacing w:after="0" w:line="240" w:lineRule="auto"/>
        <w:jc w:val="both"/>
        <w:rPr>
          <w:rFonts w:ascii="Times New Roman" w:eastAsia="Times New Roman" w:hAnsi="Times New Roman" w:cs="Times New Roman"/>
          <w:bCs/>
          <w:iCs/>
          <w:kern w:val="0"/>
          <w:sz w:val="24"/>
          <w:szCs w:val="24"/>
        </w:rPr>
      </w:pPr>
    </w:p>
    <w:p w14:paraId="1F3B4A4C" w14:textId="77777777" w:rsidR="002308D9" w:rsidRDefault="002308D9" w:rsidP="00421AE5">
      <w:pPr>
        <w:spacing w:after="0" w:line="240" w:lineRule="auto"/>
        <w:jc w:val="both"/>
        <w:rPr>
          <w:rFonts w:ascii="Times New Roman" w:eastAsia="Times New Roman" w:hAnsi="Times New Roman" w:cs="Times New Roman"/>
          <w:bCs/>
          <w:iCs/>
          <w:kern w:val="0"/>
          <w:sz w:val="24"/>
          <w:szCs w:val="24"/>
        </w:rPr>
      </w:pPr>
    </w:p>
    <w:p w14:paraId="6431492B" w14:textId="77777777" w:rsidR="002308D9" w:rsidRDefault="002308D9" w:rsidP="00421AE5">
      <w:pPr>
        <w:spacing w:after="0" w:line="240" w:lineRule="auto"/>
        <w:jc w:val="both"/>
        <w:rPr>
          <w:rFonts w:ascii="Times New Roman" w:eastAsia="Times New Roman" w:hAnsi="Times New Roman" w:cs="Times New Roman"/>
          <w:bCs/>
          <w:iCs/>
          <w:kern w:val="0"/>
          <w:sz w:val="24"/>
          <w:szCs w:val="24"/>
        </w:rPr>
      </w:pPr>
    </w:p>
    <w:p w14:paraId="4ADE1549" w14:textId="6010DB34" w:rsidR="00F81C2E" w:rsidRDefault="00F81C2E">
      <w:pPr>
        <w:rPr>
          <w:rFonts w:ascii="Times New Roman" w:eastAsia="Times New Roman" w:hAnsi="Times New Roman" w:cs="Times New Roman"/>
          <w:bCs/>
          <w:iCs/>
          <w:kern w:val="0"/>
          <w:sz w:val="24"/>
          <w:szCs w:val="24"/>
        </w:rPr>
      </w:pPr>
    </w:p>
    <w:p w14:paraId="3BBC9086" w14:textId="77777777" w:rsidR="00933C04" w:rsidRDefault="00933C04">
      <w:pPr>
        <w:rPr>
          <w:rFonts w:ascii="Times New Roman" w:eastAsia="Times New Roman" w:hAnsi="Times New Roman" w:cs="Times New Roman"/>
          <w:bCs/>
          <w:iCs/>
          <w:kern w:val="0"/>
          <w:sz w:val="24"/>
          <w:szCs w:val="24"/>
        </w:rPr>
      </w:pPr>
    </w:p>
    <w:p w14:paraId="12553C49" w14:textId="77777777" w:rsidR="00421AE5" w:rsidRPr="00907E47" w:rsidRDefault="00421AE5" w:rsidP="00421AE5">
      <w:pPr>
        <w:spacing w:after="0" w:line="240" w:lineRule="auto"/>
        <w:jc w:val="both"/>
        <w:rPr>
          <w:rFonts w:ascii="Times New Roman" w:eastAsia="Times New Roman" w:hAnsi="Times New Roman" w:cs="Times New Roman"/>
          <w:bCs/>
          <w:iCs/>
          <w:kern w:val="0"/>
          <w:sz w:val="24"/>
          <w:szCs w:val="24"/>
        </w:rPr>
      </w:pPr>
    </w:p>
    <w:p w14:paraId="0FCD9673" w14:textId="1313F35A" w:rsidR="00B90D6E" w:rsidRPr="00907E47" w:rsidRDefault="00B90D6E" w:rsidP="00B90D6E">
      <w:pPr>
        <w:widowControl w:val="0"/>
        <w:suppressAutoHyphens/>
        <w:autoSpaceDE w:val="0"/>
        <w:spacing w:after="0" w:line="240" w:lineRule="auto"/>
        <w:ind w:left="5760"/>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                      2024 m. </w:t>
      </w:r>
      <w:bookmarkStart w:id="17" w:name="_Hlk25929534"/>
      <w:r w:rsidR="00004F8C" w:rsidRPr="00907E47">
        <w:rPr>
          <w:rFonts w:ascii="Times New Roman" w:eastAsia="Times New Roman" w:hAnsi="Times New Roman" w:cs="Times New Roman"/>
          <w:kern w:val="0"/>
          <w:sz w:val="24"/>
          <w:szCs w:val="24"/>
          <w:lang w:eastAsia="ar-SA"/>
          <w14:ligatures w14:val="none"/>
        </w:rPr>
        <w:t>spalio</w:t>
      </w:r>
      <w:r w:rsidRPr="00907E47">
        <w:rPr>
          <w:rFonts w:ascii="Times New Roman" w:eastAsia="Times New Roman" w:hAnsi="Times New Roman" w:cs="Times New Roman"/>
          <w:kern w:val="0"/>
          <w:sz w:val="24"/>
          <w:szCs w:val="24"/>
          <w:lang w:eastAsia="ar-SA"/>
          <w14:ligatures w14:val="none"/>
        </w:rPr>
        <w:t xml:space="preserve">          d.</w:t>
      </w:r>
    </w:p>
    <w:bookmarkEnd w:id="17"/>
    <w:p w14:paraId="5D117A97" w14:textId="77777777" w:rsidR="00B90D6E" w:rsidRPr="00907E47" w:rsidRDefault="00B90D6E" w:rsidP="00B90D6E">
      <w:pPr>
        <w:widowControl w:val="0"/>
        <w:suppressAutoHyphens/>
        <w:autoSpaceDE w:val="0"/>
        <w:spacing w:after="0" w:line="240" w:lineRule="auto"/>
        <w:ind w:left="5760"/>
        <w:jc w:val="both"/>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 xml:space="preserve">                      Sutarties Nr. </w:t>
      </w:r>
    </w:p>
    <w:p w14:paraId="0298D145" w14:textId="77777777" w:rsidR="00B90D6E" w:rsidRPr="00907E47" w:rsidRDefault="00B90D6E" w:rsidP="00B90D6E">
      <w:pPr>
        <w:widowControl w:val="0"/>
        <w:suppressAutoHyphens/>
        <w:autoSpaceDE w:val="0"/>
        <w:spacing w:after="0" w:line="240" w:lineRule="auto"/>
        <w:ind w:left="5760"/>
        <w:jc w:val="both"/>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lastRenderedPageBreak/>
        <w:t xml:space="preserve">                      2 priedas </w:t>
      </w:r>
    </w:p>
    <w:p w14:paraId="3BA0F273" w14:textId="77777777" w:rsidR="00B90D6E" w:rsidRPr="00907E47" w:rsidRDefault="00B90D6E" w:rsidP="00B90D6E">
      <w:pPr>
        <w:widowControl w:val="0"/>
        <w:suppressAutoHyphens/>
        <w:autoSpaceDE w:val="0"/>
        <w:spacing w:after="0" w:line="240" w:lineRule="auto"/>
        <w:ind w:firstLine="540"/>
        <w:jc w:val="both"/>
        <w:rPr>
          <w:rFonts w:ascii="Times New Roman" w:eastAsia="Times New Roman" w:hAnsi="Times New Roman" w:cs="Times New Roman"/>
          <w:kern w:val="0"/>
          <w:sz w:val="24"/>
          <w:szCs w:val="24"/>
          <w:lang w:eastAsia="ar-SA"/>
          <w14:ligatures w14:val="none"/>
        </w:rPr>
      </w:pPr>
    </w:p>
    <w:p w14:paraId="2881E9F7" w14:textId="77777777" w:rsidR="00B90D6E" w:rsidRPr="00907E47" w:rsidRDefault="00B90D6E" w:rsidP="00B90D6E">
      <w:pPr>
        <w:widowControl w:val="0"/>
        <w:suppressAutoHyphens/>
        <w:autoSpaceDE w:val="0"/>
        <w:spacing w:after="0" w:line="360" w:lineRule="auto"/>
        <w:jc w:val="center"/>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
          <w:kern w:val="0"/>
          <w:sz w:val="24"/>
          <w:szCs w:val="24"/>
          <w:lang w:eastAsia="ar-SA"/>
          <w14:ligatures w14:val="none"/>
        </w:rPr>
        <w:t>PASLAUGŲ PERDAVIMO-PRIĖMIMO AKTAS</w:t>
      </w:r>
    </w:p>
    <w:p w14:paraId="1AF97E73"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bCs/>
          <w:kern w:val="0"/>
          <w:sz w:val="24"/>
          <w:szCs w:val="24"/>
          <w:lang w:eastAsia="ar-SA"/>
          <w14:ligatures w14:val="none"/>
        </w:rPr>
      </w:pPr>
    </w:p>
    <w:p w14:paraId="7074D3D2"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b/>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2024 m. ______________ d.</w:t>
      </w:r>
    </w:p>
    <w:p w14:paraId="4CEF1B85"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 xml:space="preserve">         Vilnius</w:t>
      </w:r>
    </w:p>
    <w:p w14:paraId="0BFF9D74"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b/>
          <w:kern w:val="0"/>
          <w:sz w:val="24"/>
          <w:szCs w:val="24"/>
          <w:lang w:eastAsia="ar-SA"/>
          <w14:ligatures w14:val="none"/>
        </w:rPr>
      </w:pPr>
    </w:p>
    <w:p w14:paraId="68482056" w14:textId="7158500B" w:rsidR="00B90D6E" w:rsidRPr="00907E47" w:rsidRDefault="00B90D6E" w:rsidP="00B90D6E">
      <w:pPr>
        <w:widowControl w:val="0"/>
        <w:suppressAutoHyphens/>
        <w:autoSpaceDE w:val="0"/>
        <w:spacing w:after="0" w:line="240" w:lineRule="auto"/>
        <w:ind w:right="14"/>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bCs/>
          <w:kern w:val="0"/>
          <w:sz w:val="24"/>
          <w:szCs w:val="24"/>
          <w:lang w:eastAsia="ar-SA"/>
          <w14:ligatures w14:val="none"/>
        </w:rPr>
        <w:t xml:space="preserve">         </w:t>
      </w:r>
      <w:proofErr w:type="spellStart"/>
      <w:r w:rsidR="00173C99" w:rsidRPr="00173C99">
        <w:rPr>
          <w:rFonts w:ascii="Times New Roman" w:eastAsia="Times New Roman" w:hAnsi="Times New Roman" w:cs="Times New Roman"/>
          <w:bCs/>
          <w:kern w:val="0"/>
          <w:sz w:val="24"/>
          <w:szCs w:val="24"/>
          <w:lang w:eastAsia="ar-SA"/>
          <w14:ligatures w14:val="none"/>
        </w:rPr>
        <w:t>Netcompany</w:t>
      </w:r>
      <w:proofErr w:type="spellEnd"/>
      <w:r w:rsidR="00173C99" w:rsidRPr="00173C99">
        <w:rPr>
          <w:rFonts w:ascii="Times New Roman" w:eastAsia="Times New Roman" w:hAnsi="Times New Roman" w:cs="Times New Roman"/>
          <w:bCs/>
          <w:kern w:val="0"/>
          <w:sz w:val="24"/>
          <w:szCs w:val="24"/>
          <w:lang w:eastAsia="ar-SA"/>
          <w14:ligatures w14:val="none"/>
        </w:rPr>
        <w:t xml:space="preserve"> </w:t>
      </w:r>
      <w:proofErr w:type="spellStart"/>
      <w:r w:rsidR="00173C99" w:rsidRPr="00173C99">
        <w:rPr>
          <w:rFonts w:ascii="Times New Roman" w:eastAsia="Times New Roman" w:hAnsi="Times New Roman" w:cs="Times New Roman"/>
          <w:bCs/>
          <w:kern w:val="0"/>
          <w:sz w:val="24"/>
          <w:szCs w:val="24"/>
          <w:lang w:eastAsia="ar-SA"/>
          <w14:ligatures w14:val="none"/>
        </w:rPr>
        <w:t>Intarsoft</w:t>
      </w:r>
      <w:proofErr w:type="spellEnd"/>
      <w:r w:rsidRPr="00907E47">
        <w:rPr>
          <w:rFonts w:ascii="Times New Roman" w:eastAsia="Times New Roman" w:hAnsi="Times New Roman" w:cs="Times New Roman"/>
          <w:bCs/>
          <w:kern w:val="0"/>
          <w:sz w:val="24"/>
          <w:szCs w:val="24"/>
          <w:lang w:eastAsia="ar-SA"/>
          <w14:ligatures w14:val="none"/>
        </w:rPr>
        <w:t xml:space="preserve"> </w:t>
      </w:r>
      <w:r w:rsidR="00354ECF" w:rsidRPr="00907E47">
        <w:rPr>
          <w:rFonts w:ascii="Times New Roman" w:eastAsia="Times New Roman" w:hAnsi="Times New Roman" w:cs="Times New Roman"/>
          <w:bCs/>
          <w:color w:val="000000" w:themeColor="text1"/>
          <w:kern w:val="0"/>
          <w:sz w:val="24"/>
          <w:szCs w:val="24"/>
          <w:lang w:eastAsia="ar-SA"/>
          <w14:ligatures w14:val="none"/>
        </w:rPr>
        <w:t xml:space="preserve"> S.A.</w:t>
      </w:r>
      <w:r w:rsidRPr="00907E47">
        <w:rPr>
          <w:rFonts w:ascii="Times New Roman" w:eastAsia="Times New Roman" w:hAnsi="Times New Roman" w:cs="Times New Roman"/>
          <w:bCs/>
          <w:color w:val="000000" w:themeColor="text1"/>
          <w:kern w:val="0"/>
          <w:sz w:val="24"/>
          <w:szCs w:val="24"/>
          <w:lang w:eastAsia="ar-SA"/>
          <w14:ligatures w14:val="none"/>
        </w:rPr>
        <w:t xml:space="preserve"> </w:t>
      </w:r>
      <w:r w:rsidRPr="00907E47">
        <w:rPr>
          <w:rFonts w:ascii="Times New Roman" w:eastAsia="Times New Roman" w:hAnsi="Times New Roman" w:cs="Times New Roman"/>
          <w:bCs/>
          <w:kern w:val="0"/>
          <w:sz w:val="24"/>
          <w:szCs w:val="24"/>
          <w:lang w:eastAsia="ar-SA"/>
          <w14:ligatures w14:val="none"/>
        </w:rPr>
        <w:t>(</w:t>
      </w:r>
      <w:r w:rsidRPr="00907E47">
        <w:rPr>
          <w:rFonts w:ascii="Times New Roman" w:eastAsia="Times New Roman" w:hAnsi="Times New Roman" w:cs="Times New Roman"/>
          <w:kern w:val="0"/>
          <w:sz w:val="24"/>
          <w:szCs w:val="24"/>
          <w:lang w:eastAsia="ar-SA"/>
          <w14:ligatures w14:val="none"/>
        </w:rPr>
        <w:t>Paslaugų teikėjas) perduoda, o Muitinės informacinių sistemų centras (Užsakovas) priima toliau nurodytas pagal 2024 m. </w:t>
      </w:r>
      <w:r w:rsidR="000205F7" w:rsidRPr="00907E47">
        <w:rPr>
          <w:rFonts w:ascii="Times New Roman" w:eastAsia="Times New Roman" w:hAnsi="Times New Roman" w:cs="Times New Roman"/>
          <w:kern w:val="0"/>
          <w:sz w:val="24"/>
          <w:szCs w:val="24"/>
          <w:lang w:eastAsia="ar-SA"/>
          <w14:ligatures w14:val="none"/>
        </w:rPr>
        <w:t>spalio</w:t>
      </w:r>
      <w:r w:rsidRPr="00907E47">
        <w:rPr>
          <w:rFonts w:ascii="Times New Roman" w:eastAsia="Times New Roman" w:hAnsi="Times New Roman" w:cs="Times New Roman"/>
          <w:kern w:val="0"/>
          <w:sz w:val="24"/>
          <w:szCs w:val="24"/>
          <w:lang w:eastAsia="ar-SA"/>
          <w14:ligatures w14:val="none"/>
        </w:rPr>
        <w:t xml:space="preserve">        d. </w:t>
      </w:r>
      <w:proofErr w:type="spellStart"/>
      <w:r w:rsidR="000205F7" w:rsidRPr="00907E47">
        <w:rPr>
          <w:rFonts w:ascii="Times New Roman" w:eastAsia="Times New Roman" w:hAnsi="Times New Roman" w:cs="Times New Roman"/>
          <w:kern w:val="0"/>
          <w:sz w:val="24"/>
          <w:szCs w:val="24"/>
          <w:lang w:eastAsia="ar-SA"/>
          <w14:ligatures w14:val="none"/>
        </w:rPr>
        <w:t>iConvert</w:t>
      </w:r>
      <w:proofErr w:type="spellEnd"/>
      <w:r w:rsidR="000205F7" w:rsidRPr="00907E47">
        <w:rPr>
          <w:rFonts w:ascii="Times New Roman" w:eastAsia="Times New Roman" w:hAnsi="Times New Roman" w:cs="Times New Roman"/>
          <w:kern w:val="0"/>
          <w:sz w:val="24"/>
          <w:szCs w:val="24"/>
          <w:lang w:eastAsia="ar-SA"/>
          <w14:ligatures w14:val="none"/>
        </w:rPr>
        <w:t xml:space="preserve"> licencijų paket</w:t>
      </w:r>
      <w:r w:rsidR="00E1592A" w:rsidRPr="00907E47">
        <w:rPr>
          <w:rFonts w:ascii="Times New Roman" w:eastAsia="Times New Roman" w:hAnsi="Times New Roman" w:cs="Times New Roman"/>
          <w:kern w:val="0"/>
          <w:sz w:val="24"/>
          <w:szCs w:val="24"/>
          <w:lang w:eastAsia="ar-SA"/>
          <w14:ligatures w14:val="none"/>
        </w:rPr>
        <w:t xml:space="preserve">o </w:t>
      </w:r>
      <w:r w:rsidR="000205F7" w:rsidRPr="00907E47">
        <w:rPr>
          <w:rFonts w:ascii="Times New Roman" w:eastAsia="Times New Roman" w:hAnsi="Times New Roman" w:cs="Times New Roman"/>
          <w:kern w:val="0"/>
          <w:sz w:val="24"/>
          <w:szCs w:val="24"/>
          <w:lang w:eastAsia="ar-SA"/>
          <w14:ligatures w14:val="none"/>
        </w:rPr>
        <w:t>techninio palaikymo paslaugų</w:t>
      </w:r>
      <w:r w:rsidRPr="00907E47">
        <w:rPr>
          <w:rFonts w:ascii="Times New Roman" w:eastAsia="Times New Roman" w:hAnsi="Times New Roman" w:cs="Times New Roman"/>
          <w:kern w:val="0"/>
          <w:sz w:val="24"/>
          <w:szCs w:val="24"/>
          <w:lang w:eastAsia="ar-SA"/>
          <w14:ligatures w14:val="none"/>
        </w:rPr>
        <w:t xml:space="preserve"> įsigijimo sutartį Nr. ........................... paslaugas:</w:t>
      </w:r>
    </w:p>
    <w:p w14:paraId="320D8219" w14:textId="77777777" w:rsidR="00B90D6E" w:rsidRPr="00907E47" w:rsidRDefault="00B90D6E" w:rsidP="00B90D6E">
      <w:pPr>
        <w:widowControl w:val="0"/>
        <w:suppressAutoHyphens/>
        <w:autoSpaceDE w:val="0"/>
        <w:spacing w:after="0" w:line="240" w:lineRule="auto"/>
        <w:ind w:right="14"/>
        <w:rPr>
          <w:rFonts w:ascii="Times New Roman" w:eastAsia="Times New Roman" w:hAnsi="Times New Roman" w:cs="Times New Roman"/>
          <w:kern w:val="0"/>
          <w:sz w:val="24"/>
          <w:szCs w:val="24"/>
          <w:lang w:eastAsia="ar-SA"/>
          <w14:ligatures w14:val="none"/>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3"/>
        <w:gridCol w:w="3076"/>
        <w:gridCol w:w="1276"/>
        <w:gridCol w:w="992"/>
        <w:gridCol w:w="1134"/>
        <w:gridCol w:w="1276"/>
        <w:gridCol w:w="1276"/>
      </w:tblGrid>
      <w:tr w:rsidR="00B90D6E" w:rsidRPr="00907E47" w14:paraId="3CB4D2C8" w14:textId="77777777" w:rsidTr="00880EFC">
        <w:trPr>
          <w:trHeight w:val="813"/>
        </w:trPr>
        <w:tc>
          <w:tcPr>
            <w:tcW w:w="453" w:type="dxa"/>
            <w:vAlign w:val="center"/>
          </w:tcPr>
          <w:p w14:paraId="4B44C06A" w14:textId="77777777" w:rsidR="00B90D6E" w:rsidRPr="00907E47" w:rsidRDefault="00B90D6E" w:rsidP="00B90D6E">
            <w:pPr>
              <w:spacing w:after="0" w:line="240" w:lineRule="auto"/>
              <w:ind w:left="482" w:hanging="482"/>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Eil.</w:t>
            </w:r>
          </w:p>
          <w:p w14:paraId="2796795A" w14:textId="77777777" w:rsidR="00B90D6E" w:rsidRPr="00907E47" w:rsidRDefault="00B90D6E" w:rsidP="00B90D6E">
            <w:pPr>
              <w:spacing w:after="0" w:line="240" w:lineRule="auto"/>
              <w:ind w:left="482" w:hanging="482"/>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Nr.</w:t>
            </w:r>
          </w:p>
        </w:tc>
        <w:tc>
          <w:tcPr>
            <w:tcW w:w="3076" w:type="dxa"/>
            <w:vAlign w:val="center"/>
          </w:tcPr>
          <w:p w14:paraId="52BA392D" w14:textId="77777777" w:rsidR="00B90D6E" w:rsidRPr="00907E47" w:rsidRDefault="00B90D6E" w:rsidP="00B90D6E">
            <w:pPr>
              <w:spacing w:after="0" w:line="240" w:lineRule="auto"/>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Paslaugų pavadinimas</w:t>
            </w:r>
          </w:p>
        </w:tc>
        <w:tc>
          <w:tcPr>
            <w:tcW w:w="1276" w:type="dxa"/>
          </w:tcPr>
          <w:p w14:paraId="4D305820" w14:textId="77777777" w:rsidR="00B90D6E" w:rsidRPr="00907E47" w:rsidRDefault="00B90D6E" w:rsidP="00B90D6E">
            <w:pPr>
              <w:spacing w:after="0" w:line="240" w:lineRule="auto"/>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Matavimo vienetas</w:t>
            </w:r>
          </w:p>
        </w:tc>
        <w:tc>
          <w:tcPr>
            <w:tcW w:w="992" w:type="dxa"/>
          </w:tcPr>
          <w:p w14:paraId="52B1A93A" w14:textId="77777777" w:rsidR="00B90D6E" w:rsidRPr="00907E47" w:rsidRDefault="00B90D6E" w:rsidP="00B90D6E">
            <w:pPr>
              <w:spacing w:after="0" w:line="240" w:lineRule="auto"/>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Kiekis</w:t>
            </w:r>
          </w:p>
        </w:tc>
        <w:tc>
          <w:tcPr>
            <w:tcW w:w="1134" w:type="dxa"/>
            <w:vAlign w:val="center"/>
          </w:tcPr>
          <w:p w14:paraId="04B5FB9A" w14:textId="77777777" w:rsidR="00B90D6E" w:rsidRPr="00907E47" w:rsidRDefault="00B90D6E" w:rsidP="00B90D6E">
            <w:pPr>
              <w:spacing w:after="0" w:line="240" w:lineRule="auto"/>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Vieneto kaina EUR be PVM</w:t>
            </w:r>
          </w:p>
        </w:tc>
        <w:tc>
          <w:tcPr>
            <w:tcW w:w="1276" w:type="dxa"/>
          </w:tcPr>
          <w:p w14:paraId="5481FB24" w14:textId="77777777" w:rsidR="00B90D6E" w:rsidRPr="00907E47" w:rsidRDefault="00B90D6E" w:rsidP="00B90D6E">
            <w:pPr>
              <w:spacing w:after="0" w:line="240" w:lineRule="auto"/>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Bendra kaina be PVM</w:t>
            </w:r>
          </w:p>
        </w:tc>
        <w:tc>
          <w:tcPr>
            <w:tcW w:w="1276" w:type="dxa"/>
            <w:vAlign w:val="center"/>
          </w:tcPr>
          <w:p w14:paraId="198C76C3" w14:textId="77777777" w:rsidR="00B90D6E" w:rsidRPr="00907E47" w:rsidRDefault="00B90D6E" w:rsidP="00B90D6E">
            <w:pPr>
              <w:spacing w:after="0" w:line="240" w:lineRule="auto"/>
              <w:jc w:val="center"/>
              <w:rPr>
                <w:rFonts w:ascii="Times New Roman" w:eastAsia="Times New Roman" w:hAnsi="Times New Roman" w:cs="Times New Roman"/>
                <w:snapToGrid w:val="0"/>
                <w:color w:val="000000"/>
                <w:kern w:val="0"/>
                <w:sz w:val="24"/>
                <w:szCs w:val="24"/>
                <w14:ligatures w14:val="none"/>
              </w:rPr>
            </w:pPr>
            <w:r w:rsidRPr="00907E47">
              <w:rPr>
                <w:rFonts w:ascii="Times New Roman" w:eastAsia="Times New Roman" w:hAnsi="Times New Roman" w:cs="Times New Roman"/>
                <w:snapToGrid w:val="0"/>
                <w:color w:val="000000"/>
                <w:kern w:val="0"/>
                <w:sz w:val="24"/>
                <w:szCs w:val="24"/>
                <w14:ligatures w14:val="none"/>
              </w:rPr>
              <w:t>Bendra Kaina EUR su PVM</w:t>
            </w:r>
          </w:p>
        </w:tc>
      </w:tr>
      <w:tr w:rsidR="00B90D6E" w:rsidRPr="00907E47" w14:paraId="5CABA0AC" w14:textId="77777777" w:rsidTr="00C41554">
        <w:trPr>
          <w:trHeight w:val="961"/>
        </w:trPr>
        <w:tc>
          <w:tcPr>
            <w:tcW w:w="453" w:type="dxa"/>
          </w:tcPr>
          <w:p w14:paraId="0007287D" w14:textId="77777777" w:rsidR="00B90D6E" w:rsidRPr="00907E47" w:rsidRDefault="00B90D6E" w:rsidP="00B90D6E">
            <w:pPr>
              <w:widowControl w:val="0"/>
              <w:numPr>
                <w:ilvl w:val="0"/>
                <w:numId w:val="1"/>
              </w:numPr>
              <w:suppressAutoHyphens/>
              <w:autoSpaceDE w:val="0"/>
              <w:spacing w:after="0" w:line="240" w:lineRule="auto"/>
              <w:contextualSpacing/>
              <w:jc w:val="right"/>
              <w:rPr>
                <w:rFonts w:ascii="Times New Roman" w:eastAsia="Times New Roman" w:hAnsi="Times New Roman" w:cs="Times New Roman"/>
                <w:snapToGrid w:val="0"/>
                <w:color w:val="000000"/>
                <w:kern w:val="0"/>
                <w:sz w:val="24"/>
                <w:szCs w:val="24"/>
                <w14:ligatures w14:val="none"/>
              </w:rPr>
            </w:pPr>
          </w:p>
        </w:tc>
        <w:tc>
          <w:tcPr>
            <w:tcW w:w="3076" w:type="dxa"/>
            <w:shd w:val="clear" w:color="auto" w:fill="auto"/>
          </w:tcPr>
          <w:p w14:paraId="6029B3B5" w14:textId="57BB3A31" w:rsidR="00B90D6E" w:rsidRPr="00907E47" w:rsidRDefault="00C41554" w:rsidP="00B90D6E">
            <w:pPr>
              <w:spacing w:after="0" w:line="240" w:lineRule="auto"/>
              <w:rPr>
                <w:rFonts w:ascii="Times New Roman" w:eastAsia="Times New Roman" w:hAnsi="Times New Roman" w:cs="Times New Roman"/>
                <w:snapToGrid w:val="0"/>
                <w:color w:val="000000"/>
                <w:kern w:val="0"/>
                <w:sz w:val="24"/>
                <w:szCs w:val="24"/>
                <w14:ligatures w14:val="none"/>
              </w:rPr>
            </w:pPr>
            <w:bookmarkStart w:id="18" w:name="_Hlk178600400"/>
            <w:proofErr w:type="spellStart"/>
            <w:r w:rsidRPr="00907E47">
              <w:rPr>
                <w:rFonts w:ascii="Times New Roman" w:hAnsi="Times New Roman" w:cs="Times New Roman"/>
                <w:kern w:val="0"/>
                <w:sz w:val="24"/>
                <w:szCs w:val="24"/>
              </w:rPr>
              <w:t>iConvert</w:t>
            </w:r>
            <w:proofErr w:type="spellEnd"/>
            <w:r w:rsidRPr="00907E47">
              <w:rPr>
                <w:rFonts w:ascii="Times New Roman" w:hAnsi="Times New Roman" w:cs="Times New Roman"/>
                <w:kern w:val="0"/>
                <w:sz w:val="24"/>
                <w:szCs w:val="24"/>
              </w:rPr>
              <w:t xml:space="preserve"> licencijų paketo, techninio palaikymo paslaug</w:t>
            </w:r>
            <w:bookmarkEnd w:id="18"/>
            <w:r w:rsidR="00843E21" w:rsidRPr="00907E47">
              <w:rPr>
                <w:rFonts w:ascii="Times New Roman" w:hAnsi="Times New Roman" w:cs="Times New Roman"/>
                <w:kern w:val="0"/>
                <w:sz w:val="24"/>
                <w:szCs w:val="24"/>
              </w:rPr>
              <w:t>os</w:t>
            </w:r>
          </w:p>
        </w:tc>
        <w:tc>
          <w:tcPr>
            <w:tcW w:w="1276" w:type="dxa"/>
          </w:tcPr>
          <w:p w14:paraId="3AE01E44" w14:textId="77777777" w:rsidR="00B90D6E" w:rsidRPr="00907E47" w:rsidRDefault="00B90D6E" w:rsidP="00B90D6E">
            <w:pPr>
              <w:spacing w:after="0" w:line="240" w:lineRule="auto"/>
              <w:ind w:hanging="600"/>
              <w:jc w:val="right"/>
              <w:rPr>
                <w:rFonts w:ascii="Times New Roman" w:eastAsia="Times New Roman" w:hAnsi="Times New Roman" w:cs="Times New Roman"/>
                <w:snapToGrid w:val="0"/>
                <w:color w:val="000000"/>
                <w:kern w:val="0"/>
                <w:sz w:val="24"/>
                <w:szCs w:val="24"/>
                <w14:ligatures w14:val="none"/>
              </w:rPr>
            </w:pPr>
          </w:p>
        </w:tc>
        <w:tc>
          <w:tcPr>
            <w:tcW w:w="992" w:type="dxa"/>
          </w:tcPr>
          <w:p w14:paraId="42F5E5AD" w14:textId="77777777" w:rsidR="00B90D6E" w:rsidRPr="00907E47" w:rsidRDefault="00B90D6E" w:rsidP="00B90D6E">
            <w:pPr>
              <w:spacing w:after="0" w:line="240" w:lineRule="auto"/>
              <w:ind w:hanging="600"/>
              <w:jc w:val="right"/>
              <w:rPr>
                <w:rFonts w:ascii="Times New Roman" w:eastAsia="Times New Roman" w:hAnsi="Times New Roman" w:cs="Times New Roman"/>
                <w:snapToGrid w:val="0"/>
                <w:color w:val="000000"/>
                <w:kern w:val="0"/>
                <w:sz w:val="24"/>
                <w:szCs w:val="24"/>
                <w14:ligatures w14:val="none"/>
              </w:rPr>
            </w:pPr>
          </w:p>
        </w:tc>
        <w:tc>
          <w:tcPr>
            <w:tcW w:w="1134" w:type="dxa"/>
          </w:tcPr>
          <w:p w14:paraId="6E7908EB" w14:textId="77777777" w:rsidR="00B90D6E" w:rsidRPr="00907E47" w:rsidRDefault="00B90D6E" w:rsidP="00B90D6E">
            <w:pPr>
              <w:spacing w:after="0" w:line="240" w:lineRule="auto"/>
              <w:ind w:hanging="600"/>
              <w:jc w:val="right"/>
              <w:rPr>
                <w:rFonts w:ascii="Times New Roman" w:eastAsia="Times New Roman" w:hAnsi="Times New Roman" w:cs="Times New Roman"/>
                <w:snapToGrid w:val="0"/>
                <w:color w:val="000000"/>
                <w:kern w:val="0"/>
                <w:sz w:val="24"/>
                <w:szCs w:val="24"/>
                <w14:ligatures w14:val="none"/>
              </w:rPr>
            </w:pPr>
          </w:p>
        </w:tc>
        <w:tc>
          <w:tcPr>
            <w:tcW w:w="1276" w:type="dxa"/>
          </w:tcPr>
          <w:p w14:paraId="34580EDE" w14:textId="77777777" w:rsidR="00B90D6E" w:rsidRPr="00907E47" w:rsidRDefault="00B90D6E" w:rsidP="00B90D6E">
            <w:pPr>
              <w:spacing w:after="0" w:line="240" w:lineRule="auto"/>
              <w:ind w:hanging="600"/>
              <w:jc w:val="right"/>
              <w:rPr>
                <w:rFonts w:ascii="Times New Roman" w:eastAsia="Times New Roman" w:hAnsi="Times New Roman" w:cs="Times New Roman"/>
                <w:snapToGrid w:val="0"/>
                <w:color w:val="000000"/>
                <w:kern w:val="0"/>
                <w:sz w:val="24"/>
                <w:szCs w:val="24"/>
                <w14:ligatures w14:val="none"/>
              </w:rPr>
            </w:pPr>
          </w:p>
        </w:tc>
        <w:tc>
          <w:tcPr>
            <w:tcW w:w="1276" w:type="dxa"/>
          </w:tcPr>
          <w:p w14:paraId="313F18EA" w14:textId="77777777" w:rsidR="00B90D6E" w:rsidRPr="00907E47" w:rsidRDefault="00B90D6E" w:rsidP="00B90D6E">
            <w:pPr>
              <w:spacing w:after="0" w:line="240" w:lineRule="auto"/>
              <w:ind w:hanging="600"/>
              <w:jc w:val="right"/>
              <w:rPr>
                <w:rFonts w:ascii="Times New Roman" w:eastAsia="Times New Roman" w:hAnsi="Times New Roman" w:cs="Times New Roman"/>
                <w:snapToGrid w:val="0"/>
                <w:color w:val="000000"/>
                <w:kern w:val="0"/>
                <w:sz w:val="24"/>
                <w:szCs w:val="24"/>
                <w14:ligatures w14:val="none"/>
              </w:rPr>
            </w:pPr>
          </w:p>
        </w:tc>
      </w:tr>
      <w:tr w:rsidR="00B90D6E" w:rsidRPr="00907E47" w14:paraId="36612B28" w14:textId="77777777" w:rsidTr="00880EFC">
        <w:trPr>
          <w:trHeight w:val="248"/>
        </w:trPr>
        <w:tc>
          <w:tcPr>
            <w:tcW w:w="6931" w:type="dxa"/>
            <w:gridSpan w:val="5"/>
          </w:tcPr>
          <w:p w14:paraId="3F3FD441" w14:textId="77777777" w:rsidR="00B90D6E" w:rsidRPr="00907E47" w:rsidRDefault="00B90D6E" w:rsidP="00B90D6E">
            <w:pPr>
              <w:spacing w:after="0" w:line="240" w:lineRule="auto"/>
              <w:jc w:val="right"/>
              <w:rPr>
                <w:rFonts w:ascii="Times New Roman" w:eastAsia="Times New Roman" w:hAnsi="Times New Roman" w:cs="Times New Roman"/>
                <w:b/>
                <w:snapToGrid w:val="0"/>
                <w:color w:val="000000"/>
                <w:kern w:val="0"/>
                <w:sz w:val="24"/>
                <w:szCs w:val="24"/>
                <w14:ligatures w14:val="none"/>
              </w:rPr>
            </w:pPr>
            <w:r w:rsidRPr="00907E47">
              <w:rPr>
                <w:rFonts w:ascii="Times New Roman" w:eastAsia="Times New Roman" w:hAnsi="Times New Roman" w:cs="Times New Roman"/>
                <w:b/>
                <w:snapToGrid w:val="0"/>
                <w:color w:val="000000"/>
                <w:kern w:val="0"/>
                <w:sz w:val="24"/>
                <w:szCs w:val="24"/>
                <w14:ligatures w14:val="none"/>
              </w:rPr>
              <w:t>SUMA:</w:t>
            </w:r>
          </w:p>
        </w:tc>
        <w:tc>
          <w:tcPr>
            <w:tcW w:w="1276" w:type="dxa"/>
          </w:tcPr>
          <w:p w14:paraId="0EBE9F6D" w14:textId="77777777" w:rsidR="00B90D6E" w:rsidRPr="00907E47" w:rsidRDefault="00B90D6E" w:rsidP="00B90D6E">
            <w:pPr>
              <w:spacing w:after="0" w:line="240" w:lineRule="auto"/>
              <w:ind w:hanging="600"/>
              <w:jc w:val="right"/>
              <w:rPr>
                <w:rFonts w:ascii="Times New Roman" w:eastAsia="Times New Roman" w:hAnsi="Times New Roman" w:cs="Times New Roman"/>
                <w:b/>
                <w:snapToGrid w:val="0"/>
                <w:color w:val="000000"/>
                <w:kern w:val="0"/>
                <w:sz w:val="24"/>
                <w:szCs w:val="24"/>
                <w14:ligatures w14:val="none"/>
              </w:rPr>
            </w:pPr>
          </w:p>
        </w:tc>
        <w:tc>
          <w:tcPr>
            <w:tcW w:w="1276" w:type="dxa"/>
          </w:tcPr>
          <w:p w14:paraId="41F6DBF5" w14:textId="77777777" w:rsidR="00B90D6E" w:rsidRPr="00907E47" w:rsidRDefault="00B90D6E" w:rsidP="00B90D6E">
            <w:pPr>
              <w:spacing w:after="0" w:line="240" w:lineRule="auto"/>
              <w:ind w:hanging="600"/>
              <w:jc w:val="right"/>
              <w:rPr>
                <w:rFonts w:ascii="Times New Roman" w:eastAsia="Times New Roman" w:hAnsi="Times New Roman" w:cs="Times New Roman"/>
                <w:b/>
                <w:snapToGrid w:val="0"/>
                <w:color w:val="000000"/>
                <w:kern w:val="0"/>
                <w:sz w:val="24"/>
                <w:szCs w:val="24"/>
                <w14:ligatures w14:val="none"/>
              </w:rPr>
            </w:pPr>
          </w:p>
        </w:tc>
      </w:tr>
    </w:tbl>
    <w:p w14:paraId="48C17F9D" w14:textId="77777777" w:rsidR="00B90D6E" w:rsidRPr="00907E47" w:rsidRDefault="00B90D6E" w:rsidP="00B90D6E">
      <w:pPr>
        <w:widowControl w:val="0"/>
        <w:suppressAutoHyphens/>
        <w:autoSpaceDE w:val="0"/>
        <w:spacing w:after="0" w:line="240" w:lineRule="auto"/>
        <w:ind w:right="14"/>
        <w:rPr>
          <w:rFonts w:ascii="Times New Roman" w:eastAsia="Times New Roman" w:hAnsi="Times New Roman" w:cs="Times New Roman"/>
          <w:kern w:val="0"/>
          <w:sz w:val="24"/>
          <w:szCs w:val="24"/>
          <w:lang w:eastAsia="ar-SA"/>
          <w14:ligatures w14:val="none"/>
        </w:rPr>
      </w:pPr>
    </w:p>
    <w:p w14:paraId="42497AF5"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17FEE970" w14:textId="77777777" w:rsidR="00B90D6E" w:rsidRPr="00907E47" w:rsidRDefault="00B90D6E" w:rsidP="00B90D6E">
      <w:pPr>
        <w:widowControl w:val="0"/>
        <w:suppressAutoHyphens/>
        <w:autoSpaceDE w:val="0"/>
        <w:spacing w:after="0" w:line="240" w:lineRule="auto"/>
        <w:rPr>
          <w:rFonts w:ascii="Times New Roman" w:eastAsia="Times New Roman" w:hAnsi="Times New Roman" w:cs="Times New Roman"/>
          <w:bCs/>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(Suma žodžiais:</w:t>
      </w:r>
      <w:r w:rsidRPr="00907E47">
        <w:rPr>
          <w:rFonts w:ascii="Times New Roman" w:eastAsia="Times New Roman" w:hAnsi="Times New Roman" w:cs="Times New Roman"/>
          <w:b/>
          <w:kern w:val="0"/>
          <w:sz w:val="24"/>
          <w:szCs w:val="24"/>
          <w:lang w:eastAsia="ar-SA"/>
          <w14:ligatures w14:val="none"/>
        </w:rPr>
        <w:t xml:space="preserve"> _________________________</w:t>
      </w:r>
      <w:r w:rsidRPr="00907E47">
        <w:rPr>
          <w:rFonts w:ascii="Times New Roman" w:eastAsia="Times New Roman" w:hAnsi="Times New Roman" w:cs="Times New Roman"/>
          <w:bCs/>
          <w:kern w:val="0"/>
          <w:sz w:val="24"/>
          <w:szCs w:val="24"/>
          <w:lang w:eastAsia="ar-SA"/>
          <w14:ligatures w14:val="none"/>
        </w:rPr>
        <w:t>_______ EUR ___ ct)</w:t>
      </w:r>
    </w:p>
    <w:p w14:paraId="294E3EC3" w14:textId="77777777" w:rsidR="00B90D6E" w:rsidRPr="00907E47" w:rsidRDefault="00B90D6E" w:rsidP="00B90D6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39CA86D9" w14:textId="77777777" w:rsidR="00B90D6E" w:rsidRPr="00907E47" w:rsidRDefault="00B90D6E" w:rsidP="00B90D6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___________________________                     ________________                 ____________________</w:t>
      </w:r>
    </w:p>
    <w:p w14:paraId="29A3FBAA" w14:textId="77777777" w:rsidR="00B90D6E" w:rsidRPr="00907E47" w:rsidRDefault="00B90D6E" w:rsidP="00B90D6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      (užsakovo atstovo pareigos)                                     (parašas)                                (vardas, pavardė)</w:t>
      </w:r>
    </w:p>
    <w:p w14:paraId="12FA7184" w14:textId="77777777" w:rsidR="00B90D6E" w:rsidRPr="00907E47" w:rsidRDefault="00B90D6E" w:rsidP="00B90D6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2CE196BE" w14:textId="77777777" w:rsidR="00B90D6E" w:rsidRPr="00907E47" w:rsidRDefault="00B90D6E" w:rsidP="00B90D6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6560BCEE" w14:textId="77777777" w:rsidR="00B90D6E" w:rsidRPr="00907E47" w:rsidRDefault="00B90D6E" w:rsidP="00B90D6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4B3CE25B" w14:textId="77777777" w:rsidR="00B90D6E" w:rsidRPr="00907E47" w:rsidRDefault="00B90D6E" w:rsidP="00B90D6E">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 xml:space="preserve">__________________________________       ________________       ____________________     (paslaugų teikėjo įgalioto atstovo pareigos)                   (parašas)                              (vardas, pavardė) </w:t>
      </w:r>
    </w:p>
    <w:p w14:paraId="79C4AC79" w14:textId="77777777" w:rsidR="00B90D6E" w:rsidRPr="00907E47" w:rsidRDefault="00B90D6E" w:rsidP="00B90D6E">
      <w:pPr>
        <w:widowControl w:val="0"/>
        <w:suppressAutoHyphens/>
        <w:autoSpaceDE w:val="0"/>
        <w:spacing w:after="0" w:line="240" w:lineRule="auto"/>
        <w:ind w:right="14"/>
        <w:jc w:val="both"/>
        <w:rPr>
          <w:rFonts w:ascii="Times New Roman" w:eastAsia="Times New Roman" w:hAnsi="Times New Roman" w:cs="Times New Roman"/>
          <w:kern w:val="0"/>
          <w:sz w:val="24"/>
          <w:szCs w:val="24"/>
          <w:lang w:eastAsia="ar-SA"/>
          <w14:ligatures w14:val="none"/>
        </w:rPr>
      </w:pPr>
    </w:p>
    <w:p w14:paraId="0919A1FC"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kern w:val="0"/>
          <w:sz w:val="24"/>
          <w:szCs w:val="24"/>
          <w:lang w:eastAsia="ar-SA"/>
          <w14:ligatures w14:val="none"/>
        </w:rPr>
      </w:pPr>
    </w:p>
    <w:p w14:paraId="3767F61F"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kern w:val="0"/>
          <w:sz w:val="24"/>
          <w:szCs w:val="24"/>
          <w:lang w:eastAsia="ar-SA"/>
          <w14:ligatures w14:val="none"/>
        </w:rPr>
      </w:pPr>
    </w:p>
    <w:p w14:paraId="2A59D83B" w14:textId="77777777" w:rsidR="00B90D6E" w:rsidRPr="00907E47" w:rsidRDefault="00B90D6E" w:rsidP="00B90D6E">
      <w:pPr>
        <w:widowControl w:val="0"/>
        <w:suppressAutoHyphens/>
        <w:autoSpaceDE w:val="0"/>
        <w:spacing w:after="0" w:line="240" w:lineRule="auto"/>
        <w:jc w:val="center"/>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t>__________________</w:t>
      </w:r>
    </w:p>
    <w:p w14:paraId="53C92886" w14:textId="77777777" w:rsidR="00B90D6E" w:rsidRPr="00907E47" w:rsidRDefault="00B90D6E" w:rsidP="00B90D6E">
      <w:pPr>
        <w:spacing w:after="0" w:line="240" w:lineRule="auto"/>
        <w:rPr>
          <w:rFonts w:ascii="Times New Roman" w:eastAsia="Times New Roman" w:hAnsi="Times New Roman" w:cs="Times New Roman"/>
          <w:kern w:val="0"/>
          <w:sz w:val="24"/>
          <w:szCs w:val="24"/>
          <w:lang w:eastAsia="ar-SA"/>
          <w14:ligatures w14:val="none"/>
        </w:rPr>
      </w:pPr>
      <w:r w:rsidRPr="00907E47">
        <w:rPr>
          <w:rFonts w:ascii="Times New Roman" w:eastAsia="Times New Roman" w:hAnsi="Times New Roman" w:cs="Times New Roman"/>
          <w:kern w:val="0"/>
          <w:sz w:val="24"/>
          <w:szCs w:val="24"/>
          <w:lang w:eastAsia="ar-SA"/>
          <w14:ligatures w14:val="none"/>
        </w:rPr>
        <w:br w:type="page"/>
      </w:r>
    </w:p>
    <w:p w14:paraId="4EBA2236" w14:textId="6E140EC7" w:rsidR="004D0622" w:rsidRPr="004D0622" w:rsidRDefault="004D0622" w:rsidP="004D0622">
      <w:pPr>
        <w:widowControl w:val="0"/>
        <w:suppressAutoHyphens/>
        <w:autoSpaceDE w:val="0"/>
        <w:spacing w:after="0" w:line="240" w:lineRule="auto"/>
        <w:ind w:left="5184" w:firstLine="1296"/>
        <w:rPr>
          <w:rFonts w:ascii="Times New Roman" w:eastAsia="Times New Roman" w:hAnsi="Times New Roman" w:cs="Times New Roman"/>
          <w:kern w:val="0"/>
          <w:sz w:val="24"/>
          <w:szCs w:val="24"/>
          <w:lang w:eastAsia="ar-SA"/>
          <w14:ligatures w14:val="none"/>
        </w:rPr>
      </w:pPr>
      <w:r w:rsidRPr="004D0622">
        <w:rPr>
          <w:rFonts w:ascii="Times New Roman" w:eastAsia="Times New Roman" w:hAnsi="Times New Roman" w:cs="Times New Roman"/>
          <w:kern w:val="0"/>
          <w:sz w:val="24"/>
          <w:szCs w:val="24"/>
          <w:lang w:eastAsia="ar-SA"/>
          <w14:ligatures w14:val="none"/>
        </w:rPr>
        <w:lastRenderedPageBreak/>
        <w:t>202</w:t>
      </w:r>
      <w:r>
        <w:rPr>
          <w:rFonts w:ascii="Times New Roman" w:eastAsia="Times New Roman" w:hAnsi="Times New Roman" w:cs="Times New Roman"/>
          <w:kern w:val="0"/>
          <w:sz w:val="24"/>
          <w:szCs w:val="24"/>
          <w:lang w:eastAsia="ar-SA"/>
          <w14:ligatures w14:val="none"/>
        </w:rPr>
        <w:t>4</w:t>
      </w:r>
      <w:r w:rsidRPr="004D0622">
        <w:rPr>
          <w:rFonts w:ascii="Times New Roman" w:eastAsia="Times New Roman" w:hAnsi="Times New Roman" w:cs="Times New Roman"/>
          <w:kern w:val="0"/>
          <w:sz w:val="24"/>
          <w:szCs w:val="24"/>
          <w:lang w:eastAsia="ar-SA"/>
          <w14:ligatures w14:val="none"/>
        </w:rPr>
        <w:t xml:space="preserve"> m. </w:t>
      </w:r>
      <w:r>
        <w:rPr>
          <w:rFonts w:ascii="Times New Roman" w:eastAsia="Times New Roman" w:hAnsi="Times New Roman" w:cs="Times New Roman"/>
          <w:kern w:val="0"/>
          <w:sz w:val="24"/>
          <w:szCs w:val="24"/>
          <w:lang w:eastAsia="ar-SA"/>
          <w14:ligatures w14:val="none"/>
        </w:rPr>
        <w:t>spalio</w:t>
      </w:r>
      <w:r w:rsidRPr="004D0622">
        <w:rPr>
          <w:rFonts w:ascii="Times New Roman" w:eastAsia="Times New Roman" w:hAnsi="Times New Roman" w:cs="Times New Roman"/>
          <w:kern w:val="0"/>
          <w:sz w:val="24"/>
          <w:szCs w:val="24"/>
          <w:lang w:eastAsia="ar-SA"/>
          <w14:ligatures w14:val="none"/>
        </w:rPr>
        <w:t xml:space="preserve">        d.</w:t>
      </w:r>
    </w:p>
    <w:p w14:paraId="55BF6156" w14:textId="77777777" w:rsidR="004D0622" w:rsidRPr="004D0622" w:rsidRDefault="004D0622" w:rsidP="004D0622">
      <w:pPr>
        <w:widowControl w:val="0"/>
        <w:suppressAutoHyphens/>
        <w:autoSpaceDE w:val="0"/>
        <w:spacing w:after="0" w:line="240" w:lineRule="auto"/>
        <w:ind w:left="5760" w:firstLine="720"/>
        <w:jc w:val="both"/>
        <w:rPr>
          <w:rFonts w:ascii="Times New Roman" w:eastAsia="Times New Roman" w:hAnsi="Times New Roman" w:cs="Times New Roman"/>
          <w:kern w:val="0"/>
          <w:sz w:val="24"/>
          <w:szCs w:val="24"/>
          <w:lang w:eastAsia="ar-SA"/>
          <w14:ligatures w14:val="none"/>
        </w:rPr>
      </w:pPr>
      <w:r w:rsidRPr="004D0622">
        <w:rPr>
          <w:rFonts w:ascii="Times New Roman" w:eastAsia="Times New Roman" w:hAnsi="Times New Roman" w:cs="Times New Roman"/>
          <w:kern w:val="0"/>
          <w:sz w:val="24"/>
          <w:szCs w:val="24"/>
          <w:lang w:eastAsia="ar-SA"/>
          <w14:ligatures w14:val="none"/>
        </w:rPr>
        <w:t xml:space="preserve">Sutarties Nr. </w:t>
      </w:r>
    </w:p>
    <w:p w14:paraId="2A05F36A" w14:textId="77777777" w:rsidR="004D0622" w:rsidRPr="004D0622" w:rsidRDefault="004D0622" w:rsidP="004D0622">
      <w:pPr>
        <w:widowControl w:val="0"/>
        <w:suppressAutoHyphens/>
        <w:autoSpaceDE w:val="0"/>
        <w:spacing w:after="0" w:line="240" w:lineRule="auto"/>
        <w:ind w:left="5760" w:firstLine="720"/>
        <w:jc w:val="both"/>
        <w:rPr>
          <w:rFonts w:ascii="Times New Roman" w:eastAsia="Times New Roman" w:hAnsi="Times New Roman" w:cs="Times New Roman"/>
          <w:bCs/>
          <w:kern w:val="0"/>
          <w:sz w:val="24"/>
          <w:szCs w:val="24"/>
          <w:lang w:eastAsia="ar-SA"/>
          <w14:ligatures w14:val="none"/>
        </w:rPr>
      </w:pPr>
      <w:r w:rsidRPr="004D0622">
        <w:rPr>
          <w:rFonts w:ascii="Times New Roman" w:eastAsia="Times New Roman" w:hAnsi="Times New Roman" w:cs="Times New Roman"/>
          <w:bCs/>
          <w:kern w:val="0"/>
          <w:sz w:val="24"/>
          <w:szCs w:val="24"/>
          <w:lang w:eastAsia="ar-SA"/>
          <w14:ligatures w14:val="none"/>
        </w:rPr>
        <w:t xml:space="preserve">3 priedas </w:t>
      </w:r>
    </w:p>
    <w:p w14:paraId="677C26A5" w14:textId="77777777" w:rsidR="005D3079" w:rsidRPr="00907E47" w:rsidRDefault="005D3079" w:rsidP="00B90D6E">
      <w:pPr>
        <w:widowControl w:val="0"/>
        <w:suppressAutoHyphens/>
        <w:autoSpaceDE w:val="0"/>
        <w:spacing w:after="0" w:line="240" w:lineRule="auto"/>
        <w:ind w:left="5184" w:firstLine="1296"/>
        <w:rPr>
          <w:rFonts w:ascii="Times New Roman" w:eastAsia="Times New Roman" w:hAnsi="Times New Roman" w:cs="Times New Roman"/>
          <w:kern w:val="0"/>
          <w:sz w:val="24"/>
          <w:szCs w:val="24"/>
          <w:lang w:eastAsia="ar-SA"/>
          <w14:ligatures w14:val="none"/>
        </w:rPr>
      </w:pPr>
    </w:p>
    <w:p w14:paraId="50F9A6FF" w14:textId="77777777" w:rsidR="005D3079" w:rsidRPr="00907E47" w:rsidRDefault="005D3079" w:rsidP="00B90D6E">
      <w:pPr>
        <w:widowControl w:val="0"/>
        <w:suppressAutoHyphens/>
        <w:autoSpaceDE w:val="0"/>
        <w:spacing w:after="0" w:line="240" w:lineRule="auto"/>
        <w:ind w:left="5184" w:firstLine="1296"/>
        <w:rPr>
          <w:rFonts w:ascii="Times New Roman" w:eastAsia="Times New Roman" w:hAnsi="Times New Roman" w:cs="Times New Roman"/>
          <w:kern w:val="0"/>
          <w:sz w:val="24"/>
          <w:szCs w:val="24"/>
          <w:lang w:eastAsia="ar-SA"/>
          <w14:ligatures w14:val="none"/>
        </w:rPr>
      </w:pPr>
    </w:p>
    <w:p w14:paraId="354D86C0" w14:textId="77777777" w:rsidR="00C02F13" w:rsidRPr="00C02F13" w:rsidRDefault="00C02F13" w:rsidP="00C02F13">
      <w:pPr>
        <w:autoSpaceDE w:val="0"/>
        <w:autoSpaceDN w:val="0"/>
        <w:adjustRightInd w:val="0"/>
        <w:snapToGrid w:val="0"/>
        <w:spacing w:after="0" w:line="240" w:lineRule="auto"/>
        <w:ind w:firstLine="312"/>
        <w:jc w:val="center"/>
        <w:rPr>
          <w:rFonts w:ascii="Times New Roman" w:eastAsia="Times New Roman" w:hAnsi="Times New Roman" w:cs="Times New Roman"/>
          <w:b/>
          <w:bCs/>
          <w:kern w:val="0"/>
          <w:sz w:val="24"/>
          <w:szCs w:val="24"/>
          <w:lang w:eastAsia="lt-LT"/>
          <w14:ligatures w14:val="none"/>
        </w:rPr>
      </w:pPr>
      <w:r w:rsidRPr="00C02F13">
        <w:rPr>
          <w:rFonts w:ascii="Times New Roman" w:eastAsia="Times New Roman" w:hAnsi="Times New Roman" w:cs="Times New Roman"/>
          <w:b/>
          <w:bCs/>
          <w:kern w:val="0"/>
          <w:sz w:val="24"/>
          <w:szCs w:val="24"/>
          <w:lang w:eastAsia="lt-LT"/>
          <w14:ligatures w14:val="none"/>
        </w:rPr>
        <w:t>KONFIDENCIALUMO PASIŽADĖJIMAS</w:t>
      </w:r>
    </w:p>
    <w:p w14:paraId="7A373AB4" w14:textId="77777777" w:rsidR="00C02F13" w:rsidRPr="00C02F13" w:rsidRDefault="00C02F13" w:rsidP="00C02F13">
      <w:pPr>
        <w:autoSpaceDE w:val="0"/>
        <w:autoSpaceDN w:val="0"/>
        <w:adjustRightInd w:val="0"/>
        <w:snapToGrid w:val="0"/>
        <w:spacing w:after="0" w:line="240" w:lineRule="auto"/>
        <w:ind w:firstLine="312"/>
        <w:jc w:val="center"/>
        <w:rPr>
          <w:rFonts w:ascii="Times New Roman" w:eastAsia="Times New Roman" w:hAnsi="Times New Roman" w:cs="Times New Roman"/>
          <w:kern w:val="0"/>
          <w:sz w:val="24"/>
          <w:szCs w:val="24"/>
          <w:lang w:eastAsia="lt-LT"/>
          <w14:ligatures w14:val="none"/>
        </w:rPr>
      </w:pPr>
    </w:p>
    <w:p w14:paraId="33D40C1E" w14:textId="77777777" w:rsidR="00C02F13" w:rsidRPr="00C02F13" w:rsidRDefault="00C02F13" w:rsidP="00C02F13">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14:ligatures w14:val="none"/>
        </w:rPr>
      </w:pPr>
      <w:bookmarkStart w:id="19" w:name="_Hlk11400399"/>
      <w:r w:rsidRPr="00C02F13">
        <w:rPr>
          <w:rFonts w:ascii="Times New Roman" w:eastAsia="Times New Roman" w:hAnsi="Times New Roman" w:cs="Times New Roman"/>
          <w:color w:val="000000"/>
          <w:kern w:val="32"/>
          <w:sz w:val="24"/>
          <w:szCs w:val="24"/>
          <w:lang w:eastAsia="lt-LT"/>
          <w14:ligatures w14:val="none"/>
        </w:rPr>
        <w:t>________________</w:t>
      </w:r>
    </w:p>
    <w:p w14:paraId="68E1B722" w14:textId="77777777" w:rsidR="00C02F13" w:rsidRPr="00C02F13" w:rsidRDefault="00C02F13" w:rsidP="00C02F13">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14:ligatures w14:val="none"/>
        </w:rPr>
      </w:pPr>
      <w:r w:rsidRPr="00C02F13">
        <w:rPr>
          <w:rFonts w:ascii="Times New Roman" w:eastAsia="Times New Roman" w:hAnsi="Times New Roman" w:cs="Times New Roman"/>
          <w:color w:val="000000"/>
          <w:kern w:val="32"/>
          <w:sz w:val="24"/>
          <w:szCs w:val="24"/>
          <w:lang w:eastAsia="lt-LT"/>
          <w14:ligatures w14:val="none"/>
        </w:rPr>
        <w:t>(data)</w:t>
      </w:r>
    </w:p>
    <w:p w14:paraId="363B8432" w14:textId="77777777" w:rsidR="00C02F13" w:rsidRPr="00C02F13" w:rsidRDefault="00C02F13" w:rsidP="00C02F13">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14:ligatures w14:val="none"/>
        </w:rPr>
      </w:pPr>
      <w:r w:rsidRPr="00C02F13">
        <w:rPr>
          <w:rFonts w:ascii="Times New Roman" w:eastAsia="Times New Roman" w:hAnsi="Times New Roman" w:cs="Times New Roman"/>
          <w:color w:val="000000"/>
          <w:kern w:val="32"/>
          <w:sz w:val="24"/>
          <w:szCs w:val="24"/>
          <w:lang w:eastAsia="lt-LT"/>
          <w14:ligatures w14:val="none"/>
        </w:rPr>
        <w:t>______________</w:t>
      </w:r>
    </w:p>
    <w:p w14:paraId="244B3AC6" w14:textId="77777777" w:rsidR="00C02F13" w:rsidRPr="00C02F13" w:rsidRDefault="00C02F13" w:rsidP="00C02F13">
      <w:pPr>
        <w:keepNext/>
        <w:autoSpaceDE w:val="0"/>
        <w:autoSpaceDN w:val="0"/>
        <w:adjustRightInd w:val="0"/>
        <w:spacing w:after="0" w:line="240" w:lineRule="auto"/>
        <w:jc w:val="center"/>
        <w:outlineLvl w:val="0"/>
        <w:rPr>
          <w:rFonts w:ascii="Times New Roman" w:eastAsia="Times New Roman" w:hAnsi="Times New Roman" w:cs="Times New Roman"/>
          <w:color w:val="000000"/>
          <w:kern w:val="32"/>
          <w:sz w:val="24"/>
          <w:szCs w:val="24"/>
          <w:lang w:eastAsia="lt-LT"/>
          <w14:ligatures w14:val="none"/>
        </w:rPr>
      </w:pPr>
      <w:r w:rsidRPr="00C02F13">
        <w:rPr>
          <w:rFonts w:ascii="Times New Roman" w:eastAsia="Times New Roman" w:hAnsi="Times New Roman" w:cs="Times New Roman"/>
          <w:color w:val="000000"/>
          <w:kern w:val="32"/>
          <w:sz w:val="24"/>
          <w:szCs w:val="24"/>
          <w:lang w:eastAsia="lt-LT"/>
          <w14:ligatures w14:val="none"/>
        </w:rPr>
        <w:t>(sudarymo vieta)</w:t>
      </w:r>
    </w:p>
    <w:bookmarkEnd w:id="19"/>
    <w:p w14:paraId="751A71C7" w14:textId="77777777" w:rsidR="00C02F13" w:rsidRPr="00C02F13" w:rsidRDefault="00C02F13" w:rsidP="00C02F13">
      <w:pPr>
        <w:autoSpaceDE w:val="0"/>
        <w:autoSpaceDN w:val="0"/>
        <w:adjustRightInd w:val="0"/>
        <w:snapToGrid w:val="0"/>
        <w:spacing w:after="0" w:line="240" w:lineRule="auto"/>
        <w:ind w:firstLine="312"/>
        <w:jc w:val="center"/>
        <w:rPr>
          <w:rFonts w:ascii="Times New Roman" w:eastAsia="Times New Roman" w:hAnsi="Times New Roman" w:cs="Times New Roman"/>
          <w:kern w:val="0"/>
          <w:sz w:val="24"/>
          <w:szCs w:val="24"/>
          <w:lang w:eastAsia="lt-LT"/>
          <w14:ligatures w14:val="none"/>
        </w:rPr>
      </w:pPr>
    </w:p>
    <w:p w14:paraId="128BD3CF" w14:textId="77777777" w:rsidR="00C02F13" w:rsidRPr="00C02F13" w:rsidRDefault="00C02F13" w:rsidP="00C02F13">
      <w:pPr>
        <w:autoSpaceDE w:val="0"/>
        <w:autoSpaceDN w:val="0"/>
        <w:adjustRightInd w:val="0"/>
        <w:snapToGrid w:val="0"/>
        <w:spacing w:before="120" w:after="120" w:line="240" w:lineRule="auto"/>
        <w:ind w:firstLine="567"/>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Aš,________________________________________________________________________</w:t>
      </w:r>
    </w:p>
    <w:p w14:paraId="19497110" w14:textId="77777777" w:rsidR="00C02F13" w:rsidRPr="00C02F13" w:rsidRDefault="00C02F13" w:rsidP="00C02F13">
      <w:pPr>
        <w:autoSpaceDE w:val="0"/>
        <w:autoSpaceDN w:val="0"/>
        <w:adjustRightInd w:val="0"/>
        <w:snapToGrid w:val="0"/>
        <w:spacing w:after="0" w:line="240" w:lineRule="auto"/>
        <w:ind w:left="2880" w:firstLine="720"/>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 xml:space="preserve">(asmens vardas, pavardė,) </w:t>
      </w:r>
      <w:r w:rsidRPr="00C02F13">
        <w:rPr>
          <w:rFonts w:ascii="Times New Roman" w:eastAsia="Times New Roman" w:hAnsi="Times New Roman" w:cs="Times New Roman"/>
          <w:b/>
          <w:kern w:val="0"/>
          <w:sz w:val="24"/>
          <w:szCs w:val="24"/>
          <w:lang w:eastAsia="lt-LT"/>
          <w14:ligatures w14:val="none"/>
        </w:rPr>
        <w:t>Būtina užpildyti</w:t>
      </w:r>
    </w:p>
    <w:p w14:paraId="31832384" w14:textId="77777777" w:rsidR="00C02F13" w:rsidRPr="00C02F13" w:rsidRDefault="00C02F13" w:rsidP="00C02F13">
      <w:pPr>
        <w:autoSpaceDE w:val="0"/>
        <w:autoSpaceDN w:val="0"/>
        <w:adjustRightInd w:val="0"/>
        <w:snapToGrid w:val="0"/>
        <w:spacing w:before="120" w:after="120" w:line="240" w:lineRule="auto"/>
        <w:jc w:val="both"/>
        <w:rPr>
          <w:rFonts w:ascii="Times New Roman" w:eastAsia="Times New Roman" w:hAnsi="Times New Roman" w:cs="Times New Roman"/>
          <w:kern w:val="0"/>
          <w:sz w:val="24"/>
          <w:szCs w:val="24"/>
          <w:lang w:eastAsia="lt-LT"/>
          <w14:ligatures w14:val="none"/>
        </w:rPr>
      </w:pPr>
      <w:bookmarkStart w:id="20" w:name="_Hlk16577714"/>
      <w:r w:rsidRPr="00C02F13">
        <w:rPr>
          <w:rFonts w:ascii="Times New Roman" w:eastAsia="Times New Roman" w:hAnsi="Times New Roman" w:cs="Times New Roman"/>
          <w:kern w:val="0"/>
          <w:sz w:val="24"/>
          <w:szCs w:val="24"/>
          <w:lang w:eastAsia="lt-LT"/>
          <w14:ligatures w14:val="none"/>
        </w:rPr>
        <w:t>_____________________________________________________________________</w:t>
      </w:r>
      <w:r w:rsidRPr="00C02F13">
        <w:rPr>
          <w:rFonts w:ascii="Times New Roman" w:eastAsia="Times New Roman" w:hAnsi="Times New Roman" w:cs="Times New Roman"/>
          <w:kern w:val="0"/>
          <w:sz w:val="24"/>
          <w:szCs w:val="24"/>
          <w:lang w:eastAsia="lt-LT"/>
          <w14:ligatures w14:val="none"/>
        </w:rPr>
        <w:softHyphen/>
      </w:r>
      <w:r w:rsidRPr="00C02F13">
        <w:rPr>
          <w:rFonts w:ascii="Times New Roman" w:eastAsia="Times New Roman" w:hAnsi="Times New Roman" w:cs="Times New Roman"/>
          <w:kern w:val="0"/>
          <w:sz w:val="24"/>
          <w:szCs w:val="24"/>
          <w:lang w:eastAsia="lt-LT"/>
          <w14:ligatures w14:val="none"/>
        </w:rPr>
        <w:softHyphen/>
        <w:t>__________</w:t>
      </w:r>
    </w:p>
    <w:p w14:paraId="0EF65B58" w14:textId="3D70D0F6" w:rsidR="00C02F13" w:rsidRPr="00C02F13" w:rsidRDefault="00413BDF" w:rsidP="001A19B4">
      <w:pPr>
        <w:autoSpaceDE w:val="0"/>
        <w:autoSpaceDN w:val="0"/>
        <w:adjustRightInd w:val="0"/>
        <w:snapToGrid w:val="0"/>
        <w:spacing w:after="0" w:line="240" w:lineRule="auto"/>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C02F13" w:rsidRPr="00C02F13">
        <w:rPr>
          <w:rFonts w:ascii="Times New Roman" w:eastAsia="Times New Roman" w:hAnsi="Times New Roman" w:cs="Times New Roman"/>
          <w:kern w:val="0"/>
          <w:sz w:val="24"/>
          <w:szCs w:val="24"/>
          <w:lang w:eastAsia="lt-LT"/>
          <w14:ligatures w14:val="none"/>
        </w:rPr>
        <w:t xml:space="preserve">(Įmonės, įstaigos ar organizacijos pavadinimas, pareigos, tel. Nr. el. paštas) </w:t>
      </w:r>
      <w:r w:rsidR="00C02F13" w:rsidRPr="00C02F13">
        <w:rPr>
          <w:rFonts w:ascii="Times New Roman" w:eastAsia="Times New Roman" w:hAnsi="Times New Roman" w:cs="Times New Roman"/>
          <w:b/>
          <w:kern w:val="0"/>
          <w:sz w:val="24"/>
          <w:szCs w:val="24"/>
          <w:lang w:eastAsia="lt-LT"/>
          <w14:ligatures w14:val="none"/>
        </w:rPr>
        <w:t>Būtina užpildyti</w:t>
      </w:r>
    </w:p>
    <w:bookmarkEnd w:id="20"/>
    <w:p w14:paraId="1C1AF106" w14:textId="77777777" w:rsidR="00C02F13" w:rsidRPr="00C02F13" w:rsidRDefault="00C02F13" w:rsidP="00C02F13">
      <w:pPr>
        <w:autoSpaceDE w:val="0"/>
        <w:autoSpaceDN w:val="0"/>
        <w:adjustRightInd w:val="0"/>
        <w:snapToGrid w:val="0"/>
        <w:spacing w:before="120" w:after="120" w:line="240" w:lineRule="auto"/>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vykdydamas ____________________________________________________   numatytus darbus:</w:t>
      </w:r>
    </w:p>
    <w:p w14:paraId="509D338B" w14:textId="77777777" w:rsidR="00C02F13" w:rsidRPr="00C02F13" w:rsidRDefault="00C02F13" w:rsidP="00C02F13">
      <w:pPr>
        <w:autoSpaceDE w:val="0"/>
        <w:autoSpaceDN w:val="0"/>
        <w:adjustRightInd w:val="0"/>
        <w:snapToGrid w:val="0"/>
        <w:spacing w:after="0" w:line="240" w:lineRule="auto"/>
        <w:ind w:left="720" w:firstLine="720"/>
        <w:rPr>
          <w:rFonts w:ascii="Times New Roman" w:eastAsia="Times New Roman" w:hAnsi="Times New Roman" w:cs="Times New Roman"/>
          <w:b/>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 xml:space="preserve">       (sutarties pavadinimas, data ir numeris) </w:t>
      </w:r>
      <w:r w:rsidRPr="00C02F13">
        <w:rPr>
          <w:rFonts w:ascii="Times New Roman" w:eastAsia="Times New Roman" w:hAnsi="Times New Roman" w:cs="Times New Roman"/>
          <w:b/>
          <w:kern w:val="0"/>
          <w:sz w:val="24"/>
          <w:szCs w:val="24"/>
          <w:lang w:eastAsia="lt-LT"/>
          <w14:ligatures w14:val="none"/>
        </w:rPr>
        <w:t>Būtina užpildyti</w:t>
      </w:r>
    </w:p>
    <w:p w14:paraId="39CF3676" w14:textId="77777777" w:rsidR="00C02F13" w:rsidRPr="00C02F13" w:rsidRDefault="00C02F13" w:rsidP="00C02F13">
      <w:pPr>
        <w:autoSpaceDE w:val="0"/>
        <w:autoSpaceDN w:val="0"/>
        <w:adjustRightInd w:val="0"/>
        <w:snapToGrid w:val="0"/>
        <w:spacing w:after="0" w:line="240" w:lineRule="auto"/>
        <w:ind w:left="720" w:firstLine="720"/>
        <w:rPr>
          <w:rFonts w:ascii="Times New Roman" w:eastAsia="Times New Roman" w:hAnsi="Times New Roman" w:cs="Times New Roman"/>
          <w:kern w:val="0"/>
          <w:sz w:val="24"/>
          <w:szCs w:val="24"/>
          <w:lang w:eastAsia="lt-LT"/>
          <w14:ligatures w14:val="none"/>
        </w:rPr>
      </w:pPr>
    </w:p>
    <w:p w14:paraId="5D6913F9" w14:textId="77777777" w:rsidR="00C02F13" w:rsidRPr="00C02F13" w:rsidRDefault="00C02F13" w:rsidP="009362BE">
      <w:pPr>
        <w:widowControl w:val="0"/>
        <w:numPr>
          <w:ilvl w:val="0"/>
          <w:numId w:val="5"/>
        </w:numPr>
        <w:tabs>
          <w:tab w:val="left" w:pos="426"/>
        </w:tabs>
        <w:suppressAutoHyphens/>
        <w:autoSpaceDE w:val="0"/>
        <w:autoSpaceDN w:val="0"/>
        <w:adjustRightInd w:val="0"/>
        <w:snapToGrid w:val="0"/>
        <w:spacing w:after="0" w:line="240" w:lineRule="auto"/>
        <w:ind w:hanging="720"/>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b/>
          <w:kern w:val="0"/>
          <w:sz w:val="24"/>
          <w:szCs w:val="24"/>
          <w:lang w:eastAsia="lt-LT"/>
          <w14:ligatures w14:val="none"/>
        </w:rPr>
        <w:t>Esu informuotas (-a),</w:t>
      </w:r>
      <w:r w:rsidRPr="00C02F13">
        <w:rPr>
          <w:rFonts w:ascii="Times New Roman" w:eastAsia="Times New Roman" w:hAnsi="Times New Roman" w:cs="Times New Roman"/>
          <w:kern w:val="0"/>
          <w:sz w:val="24"/>
          <w:szCs w:val="24"/>
          <w:lang w:eastAsia="lt-LT"/>
          <w14:ligatures w14:val="none"/>
        </w:rPr>
        <w:t xml:space="preserve"> kad konfidencialią informaciją sudaro:</w:t>
      </w:r>
    </w:p>
    <w:p w14:paraId="23301FC2" w14:textId="77777777" w:rsidR="00C02F13" w:rsidRPr="00C02F13" w:rsidRDefault="00C02F13" w:rsidP="00DA150F">
      <w:pPr>
        <w:widowControl w:val="0"/>
        <w:numPr>
          <w:ilvl w:val="1"/>
          <w:numId w:val="5"/>
        </w:numPr>
        <w:tabs>
          <w:tab w:val="left" w:pos="851"/>
        </w:tabs>
        <w:suppressAutoHyphens/>
        <w:autoSpaceDE w:val="0"/>
        <w:autoSpaceDN w:val="0"/>
        <w:adjustRightInd w:val="0"/>
        <w:snapToGrid w:val="0"/>
        <w:spacing w:after="0" w:line="240" w:lineRule="auto"/>
        <w:ind w:left="-284" w:firstLine="284"/>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083F2953" w14:textId="77777777" w:rsidR="00C02F13" w:rsidRPr="00C02F13" w:rsidRDefault="00C02F13" w:rsidP="00DA150F">
      <w:pPr>
        <w:widowControl w:val="0"/>
        <w:numPr>
          <w:ilvl w:val="1"/>
          <w:numId w:val="5"/>
        </w:numPr>
        <w:tabs>
          <w:tab w:val="left" w:pos="851"/>
        </w:tabs>
        <w:suppressAutoHyphens/>
        <w:autoSpaceDE w:val="0"/>
        <w:autoSpaceDN w:val="0"/>
        <w:adjustRightInd w:val="0"/>
        <w:snapToGrid w:val="0"/>
        <w:spacing w:after="0" w:line="240" w:lineRule="auto"/>
        <w:ind w:left="-284" w:firstLine="284"/>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7A211271" w14:textId="77777777" w:rsidR="00C02F13" w:rsidRPr="00C02F13" w:rsidRDefault="00C02F13" w:rsidP="00DA150F">
      <w:pPr>
        <w:widowControl w:val="0"/>
        <w:numPr>
          <w:ilvl w:val="1"/>
          <w:numId w:val="5"/>
        </w:numPr>
        <w:tabs>
          <w:tab w:val="left" w:pos="851"/>
        </w:tabs>
        <w:suppressAutoHyphens/>
        <w:autoSpaceDE w:val="0"/>
        <w:autoSpaceDN w:val="0"/>
        <w:adjustRightInd w:val="0"/>
        <w:snapToGrid w:val="0"/>
        <w:spacing w:after="0" w:line="240" w:lineRule="auto"/>
        <w:ind w:left="-284" w:firstLine="284"/>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Muitinės administruojamų informacinių sistemų naudotojų prisijungimo duomenys (prisijungimo vardas ir slaptažodis).</w:t>
      </w:r>
    </w:p>
    <w:p w14:paraId="61CD6937" w14:textId="77777777" w:rsidR="00C02F13" w:rsidRPr="00C02F13" w:rsidRDefault="00C02F13" w:rsidP="009362BE">
      <w:pPr>
        <w:widowControl w:val="0"/>
        <w:numPr>
          <w:ilvl w:val="0"/>
          <w:numId w:val="5"/>
        </w:numPr>
        <w:suppressAutoHyphens/>
        <w:autoSpaceDE w:val="0"/>
        <w:autoSpaceDN w:val="0"/>
        <w:adjustRightInd w:val="0"/>
        <w:snapToGrid w:val="0"/>
        <w:spacing w:after="0" w:line="240" w:lineRule="auto"/>
        <w:ind w:left="426" w:hanging="426"/>
        <w:jc w:val="both"/>
        <w:rPr>
          <w:rFonts w:ascii="Times New Roman" w:eastAsia="Times New Roman" w:hAnsi="Times New Roman" w:cs="Times New Roman"/>
          <w:smallCaps/>
          <w:kern w:val="0"/>
          <w:sz w:val="24"/>
          <w:szCs w:val="24"/>
          <w:lang w:eastAsia="lt-LT"/>
          <w14:ligatures w14:val="none"/>
        </w:rPr>
      </w:pPr>
      <w:r w:rsidRPr="00C02F13">
        <w:rPr>
          <w:rFonts w:ascii="Times New Roman" w:eastAsia="Times New Roman" w:hAnsi="Times New Roman" w:cs="Times New Roman"/>
          <w:b/>
          <w:kern w:val="0"/>
          <w:sz w:val="24"/>
          <w:szCs w:val="24"/>
          <w:lang w:eastAsia="lt-LT"/>
          <w14:ligatures w14:val="none"/>
        </w:rPr>
        <w:t>Įsipareigoju:</w:t>
      </w:r>
    </w:p>
    <w:p w14:paraId="204A600A" w14:textId="77777777" w:rsidR="00C02F13" w:rsidRPr="00C02F13" w:rsidRDefault="00C02F13" w:rsidP="00257E18">
      <w:pPr>
        <w:widowControl w:val="0"/>
        <w:numPr>
          <w:ilvl w:val="1"/>
          <w:numId w:val="5"/>
        </w:numPr>
        <w:tabs>
          <w:tab w:val="left" w:pos="284"/>
          <w:tab w:val="left" w:pos="567"/>
          <w:tab w:val="left" w:pos="709"/>
          <w:tab w:val="left" w:pos="851"/>
        </w:tabs>
        <w:suppressAutoHyphens/>
        <w:autoSpaceDE w:val="0"/>
        <w:autoSpaceDN w:val="0"/>
        <w:adjustRightInd w:val="0"/>
        <w:snapToGrid w:val="0"/>
        <w:spacing w:after="0" w:line="240" w:lineRule="auto"/>
        <w:ind w:left="-284" w:firstLine="284"/>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saugoti ir tik įstatymų bei kitų teisės aktų nustatytais tikslais ir tvarka naudoti konfidencialią informaciją, kuri taps žinoma, – tiek, kiek to reikalauja Lietuvos Respublikos teisės aktai;</w:t>
      </w:r>
    </w:p>
    <w:p w14:paraId="6053192D" w14:textId="77777777" w:rsidR="00C02F13" w:rsidRPr="00C02F13" w:rsidRDefault="00C02F13" w:rsidP="00E71A95">
      <w:pPr>
        <w:widowControl w:val="0"/>
        <w:numPr>
          <w:ilvl w:val="1"/>
          <w:numId w:val="5"/>
        </w:numPr>
        <w:tabs>
          <w:tab w:val="left" w:pos="567"/>
        </w:tabs>
        <w:suppressAutoHyphens/>
        <w:autoSpaceDE w:val="0"/>
        <w:autoSpaceDN w:val="0"/>
        <w:adjustRightInd w:val="0"/>
        <w:snapToGrid w:val="0"/>
        <w:spacing w:after="0" w:line="240" w:lineRule="auto"/>
        <w:ind w:hanging="1800"/>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laikytis Muitinės informacinių sistemų duomenų saugos politikos</w:t>
      </w:r>
      <w:r w:rsidRPr="00C02F13">
        <w:rPr>
          <w:rFonts w:ascii="Times New Roman" w:eastAsia="Times New Roman" w:hAnsi="Times New Roman" w:cs="Times New Roman"/>
          <w:kern w:val="0"/>
          <w:sz w:val="24"/>
          <w:szCs w:val="24"/>
          <w:vertAlign w:val="superscript"/>
          <w:lang w:eastAsia="lt-LT"/>
          <w14:ligatures w14:val="none"/>
        </w:rPr>
        <w:footnoteReference w:id="2"/>
      </w:r>
      <w:r w:rsidRPr="00C02F13">
        <w:rPr>
          <w:rFonts w:ascii="Times New Roman" w:eastAsia="Times New Roman" w:hAnsi="Times New Roman" w:cs="Times New Roman"/>
          <w:kern w:val="0"/>
          <w:sz w:val="24"/>
          <w:szCs w:val="24"/>
          <w:lang w:eastAsia="lt-LT"/>
          <w14:ligatures w14:val="none"/>
        </w:rPr>
        <w:t>;</w:t>
      </w:r>
    </w:p>
    <w:p w14:paraId="6EF9C05E" w14:textId="77777777" w:rsidR="00C02F13" w:rsidRPr="00C02F13" w:rsidRDefault="00C02F13" w:rsidP="00E71A95">
      <w:pPr>
        <w:widowControl w:val="0"/>
        <w:numPr>
          <w:ilvl w:val="1"/>
          <w:numId w:val="5"/>
        </w:numPr>
        <w:tabs>
          <w:tab w:val="left" w:pos="567"/>
        </w:tabs>
        <w:suppressAutoHyphens/>
        <w:autoSpaceDE w:val="0"/>
        <w:autoSpaceDN w:val="0"/>
        <w:adjustRightInd w:val="0"/>
        <w:snapToGrid w:val="0"/>
        <w:spacing w:after="0" w:line="240" w:lineRule="auto"/>
        <w:ind w:hanging="1800"/>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neatskleisti konfidencialios informacijos be Muitinės išankstinio raštiško sutikimo;</w:t>
      </w:r>
    </w:p>
    <w:p w14:paraId="7E55BB00" w14:textId="77777777" w:rsidR="00C02F13" w:rsidRPr="00C02F13" w:rsidRDefault="00C02F13" w:rsidP="00257E18">
      <w:pPr>
        <w:widowControl w:val="0"/>
        <w:numPr>
          <w:ilvl w:val="1"/>
          <w:numId w:val="5"/>
        </w:numPr>
        <w:tabs>
          <w:tab w:val="left" w:pos="567"/>
        </w:tabs>
        <w:suppressAutoHyphens/>
        <w:autoSpaceDE w:val="0"/>
        <w:autoSpaceDN w:val="0"/>
        <w:adjustRightInd w:val="0"/>
        <w:snapToGrid w:val="0"/>
        <w:spacing w:after="0" w:line="240" w:lineRule="auto"/>
        <w:ind w:left="-284" w:firstLine="284"/>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kern w:val="0"/>
          <w:sz w:val="24"/>
          <w:szCs w:val="24"/>
          <w:lang w:eastAsia="lt-LT"/>
          <w14:ligatures w14:val="none"/>
        </w:rPr>
        <w:t>man patikėtus dokumentus, kuriuose yra konfidencialios informacijos, saugoti taip, kad tretieji asmenys neturėtų galimybės su jais susipažinti ar pasinaudoti. Pasibaigus teisiniams santykiams visa konfidenciali informacija lieka Muitinės nuosavybe.</w:t>
      </w:r>
    </w:p>
    <w:p w14:paraId="39F3DBB9" w14:textId="77777777" w:rsidR="00C02F13" w:rsidRDefault="00C02F13" w:rsidP="005D53AA">
      <w:pPr>
        <w:widowControl w:val="0"/>
        <w:numPr>
          <w:ilvl w:val="0"/>
          <w:numId w:val="5"/>
        </w:numPr>
        <w:tabs>
          <w:tab w:val="left" w:pos="426"/>
        </w:tabs>
        <w:suppressAutoHyphens/>
        <w:autoSpaceDE w:val="0"/>
        <w:autoSpaceDN w:val="0"/>
        <w:adjustRightInd w:val="0"/>
        <w:snapToGrid w:val="0"/>
        <w:spacing w:after="0" w:line="240" w:lineRule="auto"/>
        <w:ind w:left="-284" w:firstLine="284"/>
        <w:jc w:val="both"/>
        <w:rPr>
          <w:rFonts w:ascii="Times New Roman" w:eastAsia="Times New Roman" w:hAnsi="Times New Roman" w:cs="Times New Roman"/>
          <w:kern w:val="0"/>
          <w:sz w:val="24"/>
          <w:szCs w:val="24"/>
          <w:lang w:eastAsia="lt-LT"/>
          <w14:ligatures w14:val="none"/>
        </w:rPr>
      </w:pPr>
      <w:r w:rsidRPr="00C02F13">
        <w:rPr>
          <w:rFonts w:ascii="Times New Roman" w:eastAsia="Times New Roman" w:hAnsi="Times New Roman" w:cs="Times New Roman"/>
          <w:b/>
          <w:bCs/>
          <w:kern w:val="0"/>
          <w:sz w:val="24"/>
          <w:szCs w:val="24"/>
          <w:lang w:eastAsia="lt-LT"/>
          <w14:ligatures w14:val="none"/>
        </w:rPr>
        <w:t>Esu įspėtas (-a)</w:t>
      </w:r>
      <w:r w:rsidRPr="00C02F13">
        <w:rPr>
          <w:rFonts w:ascii="Times New Roman" w:eastAsia="Times New Roman" w:hAnsi="Times New Roman" w:cs="Times New Roman"/>
          <w:bCs/>
          <w:kern w:val="0"/>
          <w:sz w:val="24"/>
          <w:szCs w:val="24"/>
          <w:lang w:eastAsia="lt-LT"/>
          <w14:ligatures w14:val="none"/>
        </w:rPr>
        <w:t xml:space="preserve">, </w:t>
      </w:r>
      <w:r w:rsidRPr="00C02F13">
        <w:rPr>
          <w:rFonts w:ascii="Times New Roman" w:eastAsia="Times New Roman" w:hAnsi="Times New Roman" w:cs="Times New Roman"/>
          <w:kern w:val="0"/>
          <w:sz w:val="24"/>
          <w:szCs w:val="24"/>
          <w:lang w:eastAsia="lt-LT"/>
          <w14:ligatures w14:val="none"/>
        </w:rPr>
        <w:t>kad, jeigu pažeisiu teisės aktus dėl konfidencialios informacijos naudojimo, turėsiu atlyginti Muitinės patirtus nuostolius Lietuvos Respublikos teisės aktų nustatyta tvarka ir man gali būti taikoma administracinė ar baudžiamoji atsakomybė.</w:t>
      </w:r>
    </w:p>
    <w:p w14:paraId="171F11ED" w14:textId="77777777" w:rsidR="00B80BC0" w:rsidRDefault="00B80BC0" w:rsidP="00B80BC0">
      <w:pPr>
        <w:widowControl w:val="0"/>
        <w:tabs>
          <w:tab w:val="left" w:pos="426"/>
        </w:tabs>
        <w:suppressAutoHyphens/>
        <w:autoSpaceDE w:val="0"/>
        <w:autoSpaceDN w:val="0"/>
        <w:adjustRightInd w:val="0"/>
        <w:snapToGrid w:val="0"/>
        <w:spacing w:after="0" w:line="240" w:lineRule="auto"/>
        <w:jc w:val="both"/>
        <w:rPr>
          <w:rFonts w:ascii="Times New Roman" w:eastAsia="Times New Roman" w:hAnsi="Times New Roman" w:cs="Times New Roman"/>
          <w:kern w:val="0"/>
          <w:sz w:val="24"/>
          <w:szCs w:val="24"/>
          <w:lang w:eastAsia="lt-LT"/>
          <w14:ligatures w14:val="none"/>
        </w:rPr>
      </w:pPr>
    </w:p>
    <w:p w14:paraId="41088D8D" w14:textId="138DDC33" w:rsidR="00DB65D3" w:rsidRDefault="00B80BC0" w:rsidP="00DB65D3">
      <w:pPr>
        <w:widowControl w:val="0"/>
        <w:tabs>
          <w:tab w:val="left" w:pos="709"/>
        </w:tabs>
        <w:suppressAutoHyphens/>
        <w:autoSpaceDE w:val="0"/>
        <w:autoSpaceDN w:val="0"/>
        <w:adjustRightInd w:val="0"/>
        <w:snapToGrid w:val="0"/>
        <w:spacing w:after="0" w:line="240" w:lineRule="auto"/>
        <w:ind w:left="1004"/>
        <w:jc w:val="both"/>
        <w:rPr>
          <w:rFonts w:ascii="Times New Roman" w:eastAsia="Times New Roman" w:hAnsi="Times New Roman" w:cs="Times New Roman"/>
          <w:b/>
          <w:bCs/>
          <w:kern w:val="0"/>
          <w:sz w:val="24"/>
          <w:szCs w:val="24"/>
          <w:lang w:eastAsia="lt-LT"/>
          <w14:ligatures w14:val="none"/>
        </w:rPr>
      </w:pPr>
      <w:r w:rsidRPr="009C43CF">
        <w:rPr>
          <w:noProof/>
          <w:lang w:eastAsia="lt-LT"/>
        </w:rPr>
        <w:drawing>
          <wp:inline distT="0" distB="0" distL="0" distR="0" wp14:anchorId="44454E0B" wp14:editId="3172A748">
            <wp:extent cx="5483780" cy="617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4901" cy="623615"/>
                    </a:xfrm>
                    <a:prstGeom prst="rect">
                      <a:avLst/>
                    </a:prstGeom>
                    <a:noFill/>
                    <a:ln>
                      <a:noFill/>
                    </a:ln>
                  </pic:spPr>
                </pic:pic>
              </a:graphicData>
            </a:graphic>
          </wp:inline>
        </w:drawing>
      </w:r>
    </w:p>
    <w:p w14:paraId="2881B57D" w14:textId="77777777" w:rsidR="00B90D6E" w:rsidRPr="00907E47" w:rsidRDefault="00B90D6E" w:rsidP="005D53AA">
      <w:pPr>
        <w:widowControl w:val="0"/>
        <w:suppressAutoHyphens/>
        <w:autoSpaceDE w:val="0"/>
        <w:spacing w:after="0" w:line="240" w:lineRule="auto"/>
        <w:rPr>
          <w:rFonts w:ascii="Times New Roman" w:eastAsia="Times New Roman" w:hAnsi="Times New Roman" w:cs="Times New Roman"/>
          <w:bCs/>
          <w:kern w:val="0"/>
          <w:sz w:val="24"/>
          <w:szCs w:val="24"/>
          <w:lang w:eastAsia="ar-SA"/>
          <w14:ligatures w14:val="none"/>
        </w:rPr>
      </w:pPr>
    </w:p>
    <w:sectPr w:rsidR="00B90D6E" w:rsidRPr="00907E47" w:rsidSect="00B90D6E">
      <w:headerReference w:type="default" r:id="rId10"/>
      <w:footerReference w:type="even" r:id="rId11"/>
      <w:footerReference w:type="default" r:id="rId12"/>
      <w:footnotePr>
        <w:pos w:val="beneathText"/>
      </w:footnotePr>
      <w:pgSz w:w="11905" w:h="16837"/>
      <w:pgMar w:top="1134" w:right="567" w:bottom="1134" w:left="1701" w:header="49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F81CA" w14:textId="77777777" w:rsidR="0089160D" w:rsidRDefault="0089160D">
      <w:pPr>
        <w:spacing w:after="0" w:line="240" w:lineRule="auto"/>
      </w:pPr>
      <w:r>
        <w:separator/>
      </w:r>
    </w:p>
  </w:endnote>
  <w:endnote w:type="continuationSeparator" w:id="0">
    <w:p w14:paraId="6144D9E5" w14:textId="77777777" w:rsidR="0089160D" w:rsidRDefault="0089160D">
      <w:pPr>
        <w:spacing w:after="0" w:line="240" w:lineRule="auto"/>
      </w:pPr>
      <w:r>
        <w:continuationSeparator/>
      </w:r>
    </w:p>
  </w:endnote>
  <w:endnote w:type="continuationNotice" w:id="1">
    <w:p w14:paraId="1596C76D" w14:textId="77777777" w:rsidR="0089160D" w:rsidRDefault="00891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60869" w14:textId="77777777" w:rsidR="00E86A4E" w:rsidRDefault="00E86A4E" w:rsidP="006A1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D8614" w14:textId="77777777" w:rsidR="00E86A4E" w:rsidRDefault="00E86A4E" w:rsidP="002113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B0FCB" w14:textId="77777777" w:rsidR="00E86A4E" w:rsidRDefault="00E86A4E" w:rsidP="002113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C86D0" w14:textId="77777777" w:rsidR="0089160D" w:rsidRDefault="0089160D">
      <w:pPr>
        <w:spacing w:after="0" w:line="240" w:lineRule="auto"/>
      </w:pPr>
      <w:r>
        <w:separator/>
      </w:r>
    </w:p>
  </w:footnote>
  <w:footnote w:type="continuationSeparator" w:id="0">
    <w:p w14:paraId="629977AE" w14:textId="77777777" w:rsidR="0089160D" w:rsidRDefault="0089160D">
      <w:pPr>
        <w:spacing w:after="0" w:line="240" w:lineRule="auto"/>
      </w:pPr>
      <w:r>
        <w:continuationSeparator/>
      </w:r>
    </w:p>
  </w:footnote>
  <w:footnote w:type="continuationNotice" w:id="1">
    <w:p w14:paraId="42B6E9FE" w14:textId="77777777" w:rsidR="0089160D" w:rsidRDefault="0089160D">
      <w:pPr>
        <w:spacing w:after="0" w:line="240" w:lineRule="auto"/>
      </w:pPr>
    </w:p>
  </w:footnote>
  <w:footnote w:id="2">
    <w:p w14:paraId="6A4014FF" w14:textId="77777777" w:rsidR="00C02F13" w:rsidRPr="005D53AA" w:rsidRDefault="00C02F13" w:rsidP="00C02F13">
      <w:pPr>
        <w:pStyle w:val="FootnoteText"/>
        <w:jc w:val="both"/>
        <w:rPr>
          <w:rFonts w:ascii="Times New Roman" w:hAnsi="Times New Roman" w:cs="Times New Roman"/>
          <w:sz w:val="18"/>
          <w:szCs w:val="18"/>
        </w:rPr>
      </w:pPr>
      <w:r w:rsidRPr="005D53AA">
        <w:rPr>
          <w:rStyle w:val="FootnoteReference"/>
          <w:rFonts w:ascii="Times New Roman" w:hAnsi="Times New Roman" w:cs="Times New Roman"/>
          <w:sz w:val="18"/>
          <w:szCs w:val="18"/>
        </w:rPr>
        <w:footnoteRef/>
      </w:r>
      <w:r w:rsidRPr="005D53AA">
        <w:rPr>
          <w:rFonts w:ascii="Times New Roman" w:hAnsi="Times New Roman" w:cs="Times New Roman"/>
          <w:sz w:val="18"/>
          <w:szCs w:val="18"/>
        </w:rPr>
        <w:t xml:space="preserve"> Lietuvos Respublikos muitinės informacinių sistemų duomenų saugos politika išdėstyta Muitinės informacinių sistemų duomenų saugos nuostatuose, kurie skelbiami</w:t>
      </w:r>
      <w:r w:rsidRPr="005D53AA">
        <w:rPr>
          <w:rFonts w:ascii="Times New Roman" w:hAnsi="Times New Roman" w:cs="Times New Roman"/>
          <w:sz w:val="18"/>
          <w:szCs w:val="18"/>
          <w:lang w:eastAsia="lt-LT"/>
        </w:rPr>
        <w:t xml:space="preserve"> Registrų ir informacinių sistemų registre </w:t>
      </w:r>
      <w:hyperlink r:id="rId1" w:history="1">
        <w:r w:rsidRPr="005D53AA">
          <w:rPr>
            <w:rFonts w:ascii="Times New Roman" w:hAnsi="Times New Roman" w:cs="Times New Roman"/>
            <w:color w:val="0000FF"/>
            <w:sz w:val="18"/>
            <w:szCs w:val="18"/>
            <w:u w:val="single"/>
            <w:lang w:eastAsia="lt-LT"/>
          </w:rPr>
          <w:t>http://registrai.lt/management/objects/view/10152</w:t>
        </w:r>
      </w:hyperlink>
      <w:r w:rsidRPr="005D53AA">
        <w:rPr>
          <w:rFonts w:ascii="Times New Roman" w:hAnsi="Times New Roman" w:cs="Times New Roman"/>
          <w:sz w:val="18"/>
          <w:szCs w:val="18"/>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FF7E0" w14:textId="77777777" w:rsidR="00E86A4E" w:rsidRPr="00E37210" w:rsidRDefault="00E86A4E">
    <w:pPr>
      <w:pStyle w:val="Header"/>
      <w:jc w:val="center"/>
      <w:rPr>
        <w:sz w:val="24"/>
        <w:szCs w:val="24"/>
      </w:rPr>
    </w:pPr>
    <w:r w:rsidRPr="00E37210">
      <w:rPr>
        <w:sz w:val="24"/>
        <w:szCs w:val="24"/>
      </w:rPr>
      <w:fldChar w:fldCharType="begin"/>
    </w:r>
    <w:r w:rsidRPr="00E37210">
      <w:rPr>
        <w:sz w:val="24"/>
        <w:szCs w:val="24"/>
      </w:rPr>
      <w:instrText xml:space="preserve"> PAGE   \* MERGEFORMAT </w:instrText>
    </w:r>
    <w:r w:rsidRPr="00E37210">
      <w:rPr>
        <w:sz w:val="24"/>
        <w:szCs w:val="24"/>
      </w:rPr>
      <w:fldChar w:fldCharType="separate"/>
    </w:r>
    <w:r>
      <w:rPr>
        <w:noProof/>
        <w:sz w:val="24"/>
        <w:szCs w:val="24"/>
      </w:rPr>
      <w:t>9</w:t>
    </w:r>
    <w:r w:rsidRPr="00E37210">
      <w:rPr>
        <w:noProof/>
        <w:sz w:val="24"/>
        <w:szCs w:val="24"/>
      </w:rPr>
      <w:fldChar w:fldCharType="end"/>
    </w:r>
  </w:p>
  <w:p w14:paraId="3F850565" w14:textId="77777777" w:rsidR="00E86A4E" w:rsidRDefault="00E8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35579"/>
    <w:multiLevelType w:val="multilevel"/>
    <w:tmpl w:val="9684AD7C"/>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143B55EE"/>
    <w:multiLevelType w:val="hybridMultilevel"/>
    <w:tmpl w:val="59C68280"/>
    <w:lvl w:ilvl="0" w:tplc="CAE416B4">
      <w:start w:val="1"/>
      <w:numFmt w:val="decimal"/>
      <w:lvlText w:val="%1."/>
      <w:lvlJc w:val="left"/>
      <w:pPr>
        <w:ind w:left="-120" w:hanging="360"/>
      </w:pPr>
      <w:rPr>
        <w:rFonts w:hint="default"/>
      </w:rPr>
    </w:lvl>
    <w:lvl w:ilvl="1" w:tplc="04270019" w:tentative="1">
      <w:start w:val="1"/>
      <w:numFmt w:val="lowerLetter"/>
      <w:lvlText w:val="%2."/>
      <w:lvlJc w:val="left"/>
      <w:pPr>
        <w:ind w:left="600" w:hanging="360"/>
      </w:pPr>
    </w:lvl>
    <w:lvl w:ilvl="2" w:tplc="0427001B" w:tentative="1">
      <w:start w:val="1"/>
      <w:numFmt w:val="lowerRoman"/>
      <w:lvlText w:val="%3."/>
      <w:lvlJc w:val="right"/>
      <w:pPr>
        <w:ind w:left="1320" w:hanging="180"/>
      </w:pPr>
    </w:lvl>
    <w:lvl w:ilvl="3" w:tplc="0427000F" w:tentative="1">
      <w:start w:val="1"/>
      <w:numFmt w:val="decimal"/>
      <w:lvlText w:val="%4."/>
      <w:lvlJc w:val="left"/>
      <w:pPr>
        <w:ind w:left="2040" w:hanging="360"/>
      </w:pPr>
    </w:lvl>
    <w:lvl w:ilvl="4" w:tplc="04270019" w:tentative="1">
      <w:start w:val="1"/>
      <w:numFmt w:val="lowerLetter"/>
      <w:lvlText w:val="%5."/>
      <w:lvlJc w:val="left"/>
      <w:pPr>
        <w:ind w:left="2760" w:hanging="360"/>
      </w:pPr>
    </w:lvl>
    <w:lvl w:ilvl="5" w:tplc="0427001B" w:tentative="1">
      <w:start w:val="1"/>
      <w:numFmt w:val="lowerRoman"/>
      <w:lvlText w:val="%6."/>
      <w:lvlJc w:val="right"/>
      <w:pPr>
        <w:ind w:left="3480" w:hanging="180"/>
      </w:pPr>
    </w:lvl>
    <w:lvl w:ilvl="6" w:tplc="0427000F" w:tentative="1">
      <w:start w:val="1"/>
      <w:numFmt w:val="decimal"/>
      <w:lvlText w:val="%7."/>
      <w:lvlJc w:val="left"/>
      <w:pPr>
        <w:ind w:left="4200" w:hanging="360"/>
      </w:pPr>
    </w:lvl>
    <w:lvl w:ilvl="7" w:tplc="04270019" w:tentative="1">
      <w:start w:val="1"/>
      <w:numFmt w:val="lowerLetter"/>
      <w:lvlText w:val="%8."/>
      <w:lvlJc w:val="left"/>
      <w:pPr>
        <w:ind w:left="4920" w:hanging="360"/>
      </w:pPr>
    </w:lvl>
    <w:lvl w:ilvl="8" w:tplc="0427001B" w:tentative="1">
      <w:start w:val="1"/>
      <w:numFmt w:val="lowerRoman"/>
      <w:lvlText w:val="%9."/>
      <w:lvlJc w:val="right"/>
      <w:pPr>
        <w:ind w:left="5640" w:hanging="180"/>
      </w:pPr>
    </w:lvl>
  </w:abstractNum>
  <w:abstractNum w:abstractNumId="2"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3" w15:restartNumberingAfterBreak="0">
    <w:nsid w:val="68445517"/>
    <w:multiLevelType w:val="hybridMultilevel"/>
    <w:tmpl w:val="E0885C58"/>
    <w:lvl w:ilvl="0" w:tplc="BC64F8DE">
      <w:start w:val="1"/>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71C013E7"/>
    <w:multiLevelType w:val="multilevel"/>
    <w:tmpl w:val="7800347E"/>
    <w:lvl w:ilvl="0">
      <w:start w:val="1"/>
      <w:numFmt w:val="decimal"/>
      <w:lvlText w:val="%1."/>
      <w:lvlJc w:val="left"/>
      <w:pPr>
        <w:tabs>
          <w:tab w:val="num" w:pos="1134"/>
        </w:tabs>
        <w:ind w:left="0" w:firstLine="709"/>
      </w:pPr>
    </w:lvl>
    <w:lvl w:ilvl="1">
      <w:start w:val="1"/>
      <w:numFmt w:val="decimal"/>
      <w:lvlText w:val="%1.%2."/>
      <w:lvlJc w:val="left"/>
      <w:pPr>
        <w:tabs>
          <w:tab w:val="num" w:pos="1134"/>
        </w:tabs>
        <w:ind w:left="0" w:firstLine="709"/>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540975237">
    <w:abstractNumId w:val="1"/>
  </w:num>
  <w:num w:numId="2" w16cid:durableId="1879658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500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704438">
    <w:abstractNumId w:val="3"/>
  </w:num>
  <w:num w:numId="5" w16cid:durableId="2139301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6E"/>
    <w:rsid w:val="00001A8C"/>
    <w:rsid w:val="00003802"/>
    <w:rsid w:val="00004F8C"/>
    <w:rsid w:val="00007BE0"/>
    <w:rsid w:val="00016DD9"/>
    <w:rsid w:val="000205F7"/>
    <w:rsid w:val="0003630B"/>
    <w:rsid w:val="00037D00"/>
    <w:rsid w:val="0004456B"/>
    <w:rsid w:val="00053D77"/>
    <w:rsid w:val="00073B40"/>
    <w:rsid w:val="00083B33"/>
    <w:rsid w:val="00084BC1"/>
    <w:rsid w:val="00093FE9"/>
    <w:rsid w:val="000A39D9"/>
    <w:rsid w:val="000A5D5B"/>
    <w:rsid w:val="000B1278"/>
    <w:rsid w:val="000B626D"/>
    <w:rsid w:val="000B6DD9"/>
    <w:rsid w:val="000C571B"/>
    <w:rsid w:val="000D49D1"/>
    <w:rsid w:val="000E281C"/>
    <w:rsid w:val="000E38EC"/>
    <w:rsid w:val="000F7ACF"/>
    <w:rsid w:val="001372A0"/>
    <w:rsid w:val="00142739"/>
    <w:rsid w:val="00142761"/>
    <w:rsid w:val="00142C25"/>
    <w:rsid w:val="0015133C"/>
    <w:rsid w:val="00151474"/>
    <w:rsid w:val="001615D0"/>
    <w:rsid w:val="00163A7E"/>
    <w:rsid w:val="0017155E"/>
    <w:rsid w:val="0017246E"/>
    <w:rsid w:val="00173C99"/>
    <w:rsid w:val="001961A9"/>
    <w:rsid w:val="001A19B4"/>
    <w:rsid w:val="001B2159"/>
    <w:rsid w:val="001C0921"/>
    <w:rsid w:val="001C49AD"/>
    <w:rsid w:val="001D0529"/>
    <w:rsid w:val="001D05BA"/>
    <w:rsid w:val="001D45D5"/>
    <w:rsid w:val="00205DB5"/>
    <w:rsid w:val="002128A6"/>
    <w:rsid w:val="00215233"/>
    <w:rsid w:val="00221364"/>
    <w:rsid w:val="0022154F"/>
    <w:rsid w:val="00222F77"/>
    <w:rsid w:val="00226BA9"/>
    <w:rsid w:val="002308D9"/>
    <w:rsid w:val="0023573D"/>
    <w:rsid w:val="00236155"/>
    <w:rsid w:val="002521FB"/>
    <w:rsid w:val="00257E18"/>
    <w:rsid w:val="002710C1"/>
    <w:rsid w:val="00275233"/>
    <w:rsid w:val="002812C6"/>
    <w:rsid w:val="00292A5E"/>
    <w:rsid w:val="002B0DAC"/>
    <w:rsid w:val="002B73CD"/>
    <w:rsid w:val="002C0783"/>
    <w:rsid w:val="002C1506"/>
    <w:rsid w:val="002C264D"/>
    <w:rsid w:val="002D2F7D"/>
    <w:rsid w:val="002E22B4"/>
    <w:rsid w:val="002F46B2"/>
    <w:rsid w:val="002F6B0A"/>
    <w:rsid w:val="00300BB4"/>
    <w:rsid w:val="00316FD3"/>
    <w:rsid w:val="00330CB3"/>
    <w:rsid w:val="00331D70"/>
    <w:rsid w:val="00331FF4"/>
    <w:rsid w:val="00354ECF"/>
    <w:rsid w:val="00356583"/>
    <w:rsid w:val="00356908"/>
    <w:rsid w:val="00362572"/>
    <w:rsid w:val="00362E0E"/>
    <w:rsid w:val="003632F4"/>
    <w:rsid w:val="00370937"/>
    <w:rsid w:val="003744DE"/>
    <w:rsid w:val="00395F4C"/>
    <w:rsid w:val="003A61DE"/>
    <w:rsid w:val="003A70AD"/>
    <w:rsid w:val="003B72E6"/>
    <w:rsid w:val="003C3F8E"/>
    <w:rsid w:val="003D45E0"/>
    <w:rsid w:val="003E50D0"/>
    <w:rsid w:val="003E59DD"/>
    <w:rsid w:val="004116FD"/>
    <w:rsid w:val="00413BDF"/>
    <w:rsid w:val="00421AE5"/>
    <w:rsid w:val="00421EB8"/>
    <w:rsid w:val="0042288C"/>
    <w:rsid w:val="00422F7E"/>
    <w:rsid w:val="00423E8F"/>
    <w:rsid w:val="0042642F"/>
    <w:rsid w:val="00430EC3"/>
    <w:rsid w:val="00432011"/>
    <w:rsid w:val="00436AE7"/>
    <w:rsid w:val="00437DC2"/>
    <w:rsid w:val="00441E41"/>
    <w:rsid w:val="0045152B"/>
    <w:rsid w:val="00463CF9"/>
    <w:rsid w:val="0046436A"/>
    <w:rsid w:val="00464935"/>
    <w:rsid w:val="004773C1"/>
    <w:rsid w:val="004819CC"/>
    <w:rsid w:val="0048755F"/>
    <w:rsid w:val="004A54C6"/>
    <w:rsid w:val="004A6A21"/>
    <w:rsid w:val="004A7E3A"/>
    <w:rsid w:val="004B3618"/>
    <w:rsid w:val="004D0622"/>
    <w:rsid w:val="004D6A70"/>
    <w:rsid w:val="004D6AB7"/>
    <w:rsid w:val="004E15FF"/>
    <w:rsid w:val="004E68EE"/>
    <w:rsid w:val="004E6A73"/>
    <w:rsid w:val="004F4AFC"/>
    <w:rsid w:val="004F5C8D"/>
    <w:rsid w:val="004F786D"/>
    <w:rsid w:val="005011A2"/>
    <w:rsid w:val="00502D07"/>
    <w:rsid w:val="00504253"/>
    <w:rsid w:val="00511F73"/>
    <w:rsid w:val="005125F7"/>
    <w:rsid w:val="005203D2"/>
    <w:rsid w:val="00534AC7"/>
    <w:rsid w:val="005406B1"/>
    <w:rsid w:val="00551945"/>
    <w:rsid w:val="00552352"/>
    <w:rsid w:val="00560360"/>
    <w:rsid w:val="00566155"/>
    <w:rsid w:val="00587E48"/>
    <w:rsid w:val="00594C63"/>
    <w:rsid w:val="005A295D"/>
    <w:rsid w:val="005A57AA"/>
    <w:rsid w:val="005B2699"/>
    <w:rsid w:val="005B55FD"/>
    <w:rsid w:val="005D26B4"/>
    <w:rsid w:val="005D3079"/>
    <w:rsid w:val="005D53AA"/>
    <w:rsid w:val="005F4206"/>
    <w:rsid w:val="005F501B"/>
    <w:rsid w:val="00612171"/>
    <w:rsid w:val="0061574B"/>
    <w:rsid w:val="00616E0E"/>
    <w:rsid w:val="0063079B"/>
    <w:rsid w:val="0063282B"/>
    <w:rsid w:val="006353AD"/>
    <w:rsid w:val="00671144"/>
    <w:rsid w:val="006A71D1"/>
    <w:rsid w:val="006B3EE6"/>
    <w:rsid w:val="006E0E89"/>
    <w:rsid w:val="006F6C72"/>
    <w:rsid w:val="006F714E"/>
    <w:rsid w:val="00720C18"/>
    <w:rsid w:val="0072417C"/>
    <w:rsid w:val="007308AF"/>
    <w:rsid w:val="00731FAD"/>
    <w:rsid w:val="007369D6"/>
    <w:rsid w:val="00771312"/>
    <w:rsid w:val="00771D0A"/>
    <w:rsid w:val="00772FC6"/>
    <w:rsid w:val="00783ED9"/>
    <w:rsid w:val="00786A6A"/>
    <w:rsid w:val="007A2DB6"/>
    <w:rsid w:val="007A7D13"/>
    <w:rsid w:val="007B3BCD"/>
    <w:rsid w:val="007C658E"/>
    <w:rsid w:val="007C7954"/>
    <w:rsid w:val="007D686A"/>
    <w:rsid w:val="007E5258"/>
    <w:rsid w:val="007F43B4"/>
    <w:rsid w:val="007F4D67"/>
    <w:rsid w:val="007F64DF"/>
    <w:rsid w:val="007F7472"/>
    <w:rsid w:val="00801B3E"/>
    <w:rsid w:val="00805857"/>
    <w:rsid w:val="0083494E"/>
    <w:rsid w:val="00841747"/>
    <w:rsid w:val="00843E21"/>
    <w:rsid w:val="00844803"/>
    <w:rsid w:val="0084510A"/>
    <w:rsid w:val="00852ACF"/>
    <w:rsid w:val="0086672C"/>
    <w:rsid w:val="00870A97"/>
    <w:rsid w:val="008742B2"/>
    <w:rsid w:val="008803D0"/>
    <w:rsid w:val="00881C07"/>
    <w:rsid w:val="00881E6B"/>
    <w:rsid w:val="0089160D"/>
    <w:rsid w:val="008979E5"/>
    <w:rsid w:val="008B01FF"/>
    <w:rsid w:val="008D074D"/>
    <w:rsid w:val="008D67CE"/>
    <w:rsid w:val="008D77A8"/>
    <w:rsid w:val="008E3CC5"/>
    <w:rsid w:val="008F3C3D"/>
    <w:rsid w:val="009054CD"/>
    <w:rsid w:val="00907E47"/>
    <w:rsid w:val="009213A0"/>
    <w:rsid w:val="00933C04"/>
    <w:rsid w:val="009362BE"/>
    <w:rsid w:val="009420D5"/>
    <w:rsid w:val="009473BA"/>
    <w:rsid w:val="0097019E"/>
    <w:rsid w:val="00970621"/>
    <w:rsid w:val="009835E7"/>
    <w:rsid w:val="009A1CE8"/>
    <w:rsid w:val="009A1D3D"/>
    <w:rsid w:val="009A3E24"/>
    <w:rsid w:val="009B493F"/>
    <w:rsid w:val="009C26B0"/>
    <w:rsid w:val="009D2E7B"/>
    <w:rsid w:val="009E2E28"/>
    <w:rsid w:val="009E6AB3"/>
    <w:rsid w:val="009E7179"/>
    <w:rsid w:val="009F1119"/>
    <w:rsid w:val="009F4678"/>
    <w:rsid w:val="00A1615B"/>
    <w:rsid w:val="00A26CD4"/>
    <w:rsid w:val="00A30355"/>
    <w:rsid w:val="00A33360"/>
    <w:rsid w:val="00A34C24"/>
    <w:rsid w:val="00A4321F"/>
    <w:rsid w:val="00A515DA"/>
    <w:rsid w:val="00A5261E"/>
    <w:rsid w:val="00A6014F"/>
    <w:rsid w:val="00A6016A"/>
    <w:rsid w:val="00A8007A"/>
    <w:rsid w:val="00A832F7"/>
    <w:rsid w:val="00A854A2"/>
    <w:rsid w:val="00A87245"/>
    <w:rsid w:val="00AC21D8"/>
    <w:rsid w:val="00AC46D4"/>
    <w:rsid w:val="00AD09AD"/>
    <w:rsid w:val="00AF52C7"/>
    <w:rsid w:val="00B001AF"/>
    <w:rsid w:val="00B1121D"/>
    <w:rsid w:val="00B12927"/>
    <w:rsid w:val="00B15A0A"/>
    <w:rsid w:val="00B23A66"/>
    <w:rsid w:val="00B37314"/>
    <w:rsid w:val="00B551C1"/>
    <w:rsid w:val="00B80BC0"/>
    <w:rsid w:val="00B827CE"/>
    <w:rsid w:val="00B90D6E"/>
    <w:rsid w:val="00B90E62"/>
    <w:rsid w:val="00B92F0B"/>
    <w:rsid w:val="00BA25FA"/>
    <w:rsid w:val="00BB2060"/>
    <w:rsid w:val="00BE5EE5"/>
    <w:rsid w:val="00BF1114"/>
    <w:rsid w:val="00BF3F1C"/>
    <w:rsid w:val="00BF5F0E"/>
    <w:rsid w:val="00C02F13"/>
    <w:rsid w:val="00C06FF8"/>
    <w:rsid w:val="00C074D8"/>
    <w:rsid w:val="00C077D9"/>
    <w:rsid w:val="00C14F1D"/>
    <w:rsid w:val="00C275A3"/>
    <w:rsid w:val="00C328E7"/>
    <w:rsid w:val="00C41554"/>
    <w:rsid w:val="00C423E5"/>
    <w:rsid w:val="00C47371"/>
    <w:rsid w:val="00C50DBD"/>
    <w:rsid w:val="00C61976"/>
    <w:rsid w:val="00C635A0"/>
    <w:rsid w:val="00C66FCD"/>
    <w:rsid w:val="00C715E0"/>
    <w:rsid w:val="00C748FE"/>
    <w:rsid w:val="00C82664"/>
    <w:rsid w:val="00C9398B"/>
    <w:rsid w:val="00C943F3"/>
    <w:rsid w:val="00CA38CD"/>
    <w:rsid w:val="00CB0425"/>
    <w:rsid w:val="00CC42DA"/>
    <w:rsid w:val="00CD19C8"/>
    <w:rsid w:val="00CD2ACF"/>
    <w:rsid w:val="00CD30FC"/>
    <w:rsid w:val="00CE724E"/>
    <w:rsid w:val="00CF144C"/>
    <w:rsid w:val="00CF3727"/>
    <w:rsid w:val="00CF3A4E"/>
    <w:rsid w:val="00D01C0B"/>
    <w:rsid w:val="00D23C4A"/>
    <w:rsid w:val="00D258E6"/>
    <w:rsid w:val="00D263EE"/>
    <w:rsid w:val="00D31027"/>
    <w:rsid w:val="00D51F2C"/>
    <w:rsid w:val="00D56124"/>
    <w:rsid w:val="00D57832"/>
    <w:rsid w:val="00D62855"/>
    <w:rsid w:val="00D67092"/>
    <w:rsid w:val="00D81F9F"/>
    <w:rsid w:val="00D842FC"/>
    <w:rsid w:val="00DA150F"/>
    <w:rsid w:val="00DA5CDD"/>
    <w:rsid w:val="00DB296B"/>
    <w:rsid w:val="00DB65D3"/>
    <w:rsid w:val="00DE29F5"/>
    <w:rsid w:val="00E00B7A"/>
    <w:rsid w:val="00E044D1"/>
    <w:rsid w:val="00E1151E"/>
    <w:rsid w:val="00E12F29"/>
    <w:rsid w:val="00E1592A"/>
    <w:rsid w:val="00E21601"/>
    <w:rsid w:val="00E242E0"/>
    <w:rsid w:val="00E263EC"/>
    <w:rsid w:val="00E34371"/>
    <w:rsid w:val="00E44940"/>
    <w:rsid w:val="00E563AD"/>
    <w:rsid w:val="00E61E6F"/>
    <w:rsid w:val="00E71A95"/>
    <w:rsid w:val="00E86A4E"/>
    <w:rsid w:val="00E95D5F"/>
    <w:rsid w:val="00E96F94"/>
    <w:rsid w:val="00EA0D11"/>
    <w:rsid w:val="00EA6FE3"/>
    <w:rsid w:val="00EC07D1"/>
    <w:rsid w:val="00EE08BF"/>
    <w:rsid w:val="00F01A98"/>
    <w:rsid w:val="00F10865"/>
    <w:rsid w:val="00F20DD1"/>
    <w:rsid w:val="00F306ED"/>
    <w:rsid w:val="00F376A5"/>
    <w:rsid w:val="00F46578"/>
    <w:rsid w:val="00F473A9"/>
    <w:rsid w:val="00F74CDB"/>
    <w:rsid w:val="00F80E8B"/>
    <w:rsid w:val="00F81C2E"/>
    <w:rsid w:val="00F833DE"/>
    <w:rsid w:val="00FB100C"/>
    <w:rsid w:val="00FC27AE"/>
    <w:rsid w:val="00FC3977"/>
    <w:rsid w:val="00FC3FBC"/>
    <w:rsid w:val="00FD4F89"/>
    <w:rsid w:val="00FD7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6C85"/>
  <w15:chartTrackingRefBased/>
  <w15:docId w15:val="{33AAF300-C410-4D38-B9C4-EB0A9610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0D6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90D6E"/>
  </w:style>
  <w:style w:type="paragraph" w:styleId="Header">
    <w:name w:val="header"/>
    <w:basedOn w:val="Normal"/>
    <w:link w:val="HeaderChar"/>
    <w:uiPriority w:val="99"/>
    <w:semiHidden/>
    <w:unhideWhenUsed/>
    <w:rsid w:val="00B90D6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90D6E"/>
  </w:style>
  <w:style w:type="character" w:styleId="PageNumber">
    <w:name w:val="page number"/>
    <w:basedOn w:val="DefaultParagraphFont"/>
    <w:rsid w:val="00B90D6E"/>
  </w:style>
  <w:style w:type="character" w:styleId="Hyperlink">
    <w:name w:val="Hyperlink"/>
    <w:basedOn w:val="DefaultParagraphFont"/>
    <w:uiPriority w:val="99"/>
    <w:unhideWhenUsed/>
    <w:rsid w:val="000B6DD9"/>
    <w:rPr>
      <w:color w:val="0563C1" w:themeColor="hyperlink"/>
      <w:u w:val="single"/>
    </w:rPr>
  </w:style>
  <w:style w:type="character" w:styleId="UnresolvedMention">
    <w:name w:val="Unresolved Mention"/>
    <w:basedOn w:val="DefaultParagraphFont"/>
    <w:uiPriority w:val="99"/>
    <w:semiHidden/>
    <w:unhideWhenUsed/>
    <w:rsid w:val="000B6DD9"/>
    <w:rPr>
      <w:color w:val="605E5C"/>
      <w:shd w:val="clear" w:color="auto" w:fill="E1DFDD"/>
    </w:rPr>
  </w:style>
  <w:style w:type="character" w:customStyle="1" w:styleId="ui-provider">
    <w:name w:val="ui-provider"/>
    <w:basedOn w:val="DefaultParagraphFont"/>
    <w:rsid w:val="00083B33"/>
  </w:style>
  <w:style w:type="paragraph" w:styleId="Revision">
    <w:name w:val="Revision"/>
    <w:hidden/>
    <w:uiPriority w:val="99"/>
    <w:semiHidden/>
    <w:rsid w:val="00221364"/>
    <w:pPr>
      <w:spacing w:after="0" w:line="240" w:lineRule="auto"/>
    </w:pPr>
  </w:style>
  <w:style w:type="character" w:styleId="CommentReference">
    <w:name w:val="annotation reference"/>
    <w:basedOn w:val="DefaultParagraphFont"/>
    <w:uiPriority w:val="99"/>
    <w:semiHidden/>
    <w:unhideWhenUsed/>
    <w:rsid w:val="007308AF"/>
    <w:rPr>
      <w:sz w:val="16"/>
      <w:szCs w:val="16"/>
    </w:rPr>
  </w:style>
  <w:style w:type="paragraph" w:styleId="CommentText">
    <w:name w:val="annotation text"/>
    <w:basedOn w:val="Normal"/>
    <w:link w:val="CommentTextChar"/>
    <w:uiPriority w:val="99"/>
    <w:unhideWhenUsed/>
    <w:rsid w:val="007308AF"/>
    <w:pPr>
      <w:spacing w:line="240" w:lineRule="auto"/>
    </w:pPr>
    <w:rPr>
      <w:sz w:val="20"/>
      <w:szCs w:val="20"/>
    </w:rPr>
  </w:style>
  <w:style w:type="character" w:customStyle="1" w:styleId="CommentTextChar">
    <w:name w:val="Comment Text Char"/>
    <w:basedOn w:val="DefaultParagraphFont"/>
    <w:link w:val="CommentText"/>
    <w:uiPriority w:val="99"/>
    <w:rsid w:val="007308AF"/>
    <w:rPr>
      <w:sz w:val="20"/>
      <w:szCs w:val="20"/>
    </w:rPr>
  </w:style>
  <w:style w:type="paragraph" w:styleId="CommentSubject">
    <w:name w:val="annotation subject"/>
    <w:basedOn w:val="CommentText"/>
    <w:next w:val="CommentText"/>
    <w:link w:val="CommentSubjectChar"/>
    <w:uiPriority w:val="99"/>
    <w:semiHidden/>
    <w:unhideWhenUsed/>
    <w:rsid w:val="007308AF"/>
    <w:rPr>
      <w:b/>
      <w:bCs/>
    </w:rPr>
  </w:style>
  <w:style w:type="character" w:customStyle="1" w:styleId="CommentSubjectChar">
    <w:name w:val="Comment Subject Char"/>
    <w:basedOn w:val="CommentTextChar"/>
    <w:link w:val="CommentSubject"/>
    <w:uiPriority w:val="99"/>
    <w:semiHidden/>
    <w:rsid w:val="007308AF"/>
    <w:rPr>
      <w:b/>
      <w:bCs/>
      <w:sz w:val="20"/>
      <w:szCs w:val="20"/>
    </w:rPr>
  </w:style>
  <w:style w:type="paragraph" w:styleId="ListParagraph">
    <w:name w:val="List Paragraph"/>
    <w:basedOn w:val="Normal"/>
    <w:uiPriority w:val="34"/>
    <w:qFormat/>
    <w:rsid w:val="00786A6A"/>
    <w:pPr>
      <w:ind w:left="720"/>
      <w:contextualSpacing/>
    </w:pPr>
  </w:style>
  <w:style w:type="paragraph" w:styleId="FootnoteText">
    <w:name w:val="footnote text"/>
    <w:basedOn w:val="Normal"/>
    <w:link w:val="FootnoteTextChar"/>
    <w:uiPriority w:val="99"/>
    <w:semiHidden/>
    <w:unhideWhenUsed/>
    <w:rsid w:val="00C02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F13"/>
    <w:rPr>
      <w:sz w:val="20"/>
      <w:szCs w:val="20"/>
    </w:rPr>
  </w:style>
  <w:style w:type="character" w:styleId="FootnoteReference">
    <w:name w:val="footnote reference"/>
    <w:rsid w:val="00C02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984447">
      <w:bodyDiv w:val="1"/>
      <w:marLeft w:val="0"/>
      <w:marRight w:val="0"/>
      <w:marTop w:val="0"/>
      <w:marBottom w:val="0"/>
      <w:divBdr>
        <w:top w:val="none" w:sz="0" w:space="0" w:color="auto"/>
        <w:left w:val="none" w:sz="0" w:space="0" w:color="auto"/>
        <w:bottom w:val="none" w:sz="0" w:space="0" w:color="auto"/>
        <w:right w:val="none" w:sz="0" w:space="0" w:color="auto"/>
      </w:divBdr>
    </w:div>
    <w:div w:id="721757905">
      <w:bodyDiv w:val="1"/>
      <w:marLeft w:val="0"/>
      <w:marRight w:val="0"/>
      <w:marTop w:val="0"/>
      <w:marBottom w:val="0"/>
      <w:divBdr>
        <w:top w:val="none" w:sz="0" w:space="0" w:color="auto"/>
        <w:left w:val="none" w:sz="0" w:space="0" w:color="auto"/>
        <w:bottom w:val="none" w:sz="0" w:space="0" w:color="auto"/>
        <w:right w:val="none" w:sz="0" w:space="0" w:color="auto"/>
      </w:divBdr>
    </w:div>
    <w:div w:id="8139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0090-878A-4C0A-8232-3F73D1CBBC58}">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19508</Words>
  <Characters>11120</Characters>
  <Application>Microsoft Office Word</Application>
  <DocSecurity>4</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30567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Stonevičius</dc:creator>
  <cp:keywords/>
  <dc:description/>
  <cp:lastModifiedBy>Kęstutis Stonevičius</cp:lastModifiedBy>
  <cp:revision>2</cp:revision>
  <dcterms:created xsi:type="dcterms:W3CDTF">2024-10-31T17:44:00Z</dcterms:created>
  <dcterms:modified xsi:type="dcterms:W3CDTF">2024-10-31T17:44:00Z</dcterms:modified>
</cp:coreProperties>
</file>