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01690EC9"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 xml:space="preserve">DĖL 2022 M. </w:t>
      </w:r>
      <w:r w:rsidR="00580282">
        <w:rPr>
          <w:rFonts w:ascii="Arial" w:eastAsia="Times New Roman" w:hAnsi="Arial" w:cs="Arial"/>
          <w:b/>
          <w:bCs/>
          <w:sz w:val="22"/>
          <w:szCs w:val="22"/>
        </w:rPr>
        <w:t>GRUODŽIO 0</w:t>
      </w:r>
      <w:r w:rsidR="00800190">
        <w:rPr>
          <w:rFonts w:ascii="Arial" w:eastAsia="Times New Roman" w:hAnsi="Arial" w:cs="Arial"/>
          <w:b/>
          <w:bCs/>
          <w:sz w:val="22"/>
          <w:szCs w:val="22"/>
        </w:rPr>
        <w:t>8</w:t>
      </w:r>
      <w:r w:rsidR="00AA6EB6">
        <w:rPr>
          <w:rFonts w:ascii="Arial" w:eastAsia="Times New Roman" w:hAnsi="Arial" w:cs="Arial"/>
          <w:b/>
          <w:bCs/>
          <w:sz w:val="22"/>
          <w:szCs w:val="22"/>
        </w:rPr>
        <w:t xml:space="preserve"> D.</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AA6EB6">
        <w:rPr>
          <w:rFonts w:ascii="Arial" w:eastAsia="Times New Roman" w:hAnsi="Arial" w:cs="Arial"/>
          <w:b/>
          <w:bCs/>
          <w:sz w:val="22"/>
          <w:szCs w:val="22"/>
        </w:rPr>
        <w:t>73-</w:t>
      </w:r>
      <w:r w:rsidR="002E405D" w:rsidRPr="002E405D">
        <w:rPr>
          <w:rFonts w:ascii="Arial" w:eastAsia="Times New Roman" w:hAnsi="Arial" w:cs="Arial"/>
          <w:b/>
          <w:bCs/>
          <w:sz w:val="22"/>
          <w:szCs w:val="22"/>
        </w:rPr>
        <w:t>VP-</w:t>
      </w:r>
      <w:r w:rsidR="000C3D80">
        <w:rPr>
          <w:rFonts w:ascii="Arial" w:eastAsia="Times New Roman" w:hAnsi="Arial" w:cs="Arial"/>
          <w:b/>
          <w:bCs/>
          <w:sz w:val="22"/>
          <w:szCs w:val="22"/>
        </w:rPr>
        <w:t>71</w:t>
      </w:r>
      <w:r w:rsidR="00800190">
        <w:rPr>
          <w:rFonts w:ascii="Arial" w:eastAsia="Times New Roman" w:hAnsi="Arial" w:cs="Arial"/>
          <w:b/>
          <w:bCs/>
          <w:sz w:val="22"/>
          <w:szCs w:val="22"/>
        </w:rPr>
        <w:t>0</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61BB2379"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CA5EFC">
        <w:rPr>
          <w:rFonts w:ascii="Arial" w:hAnsi="Arial" w:cs="Arial"/>
          <w:sz w:val="22"/>
          <w:szCs w:val="22"/>
        </w:rPr>
        <w:t>4</w:t>
      </w:r>
      <w:r w:rsidRPr="002E405D">
        <w:rPr>
          <w:rFonts w:ascii="Arial" w:hAnsi="Arial" w:cs="Arial"/>
          <w:sz w:val="22"/>
          <w:szCs w:val="22"/>
        </w:rPr>
        <w:t xml:space="preserve"> m. </w:t>
      </w:r>
      <w:r w:rsidR="00CA5EFC">
        <w:rPr>
          <w:rFonts w:ascii="Arial" w:hAnsi="Arial" w:cs="Arial"/>
          <w:sz w:val="22"/>
          <w:szCs w:val="22"/>
        </w:rPr>
        <w:t>s</w:t>
      </w:r>
      <w:r w:rsidR="00FF392C">
        <w:rPr>
          <w:rFonts w:ascii="Arial" w:hAnsi="Arial" w:cs="Arial"/>
          <w:sz w:val="22"/>
          <w:szCs w:val="22"/>
        </w:rPr>
        <w:t>palio</w:t>
      </w:r>
      <w:r w:rsidR="009E3E13">
        <w:rPr>
          <w:rFonts w:ascii="Arial" w:hAnsi="Arial" w:cs="Arial"/>
          <w:sz w:val="22"/>
          <w:szCs w:val="22"/>
        </w:rPr>
        <w:t xml:space="preserve"> </w:t>
      </w:r>
      <w:r w:rsidR="009C23A8">
        <w:rPr>
          <w:rFonts w:ascii="Arial" w:hAnsi="Arial" w:cs="Arial"/>
          <w:sz w:val="22"/>
          <w:szCs w:val="22"/>
        </w:rPr>
        <w:t>28</w:t>
      </w:r>
      <w:r w:rsidR="009E3E13">
        <w:rPr>
          <w:rFonts w:ascii="Arial" w:hAnsi="Arial" w:cs="Arial"/>
          <w:sz w:val="22"/>
          <w:szCs w:val="22"/>
        </w:rPr>
        <w:t xml:space="preserve"> </w:t>
      </w:r>
      <w:r w:rsidRPr="002E405D">
        <w:rPr>
          <w:rFonts w:ascii="Arial" w:hAnsi="Arial" w:cs="Arial"/>
          <w:sz w:val="22"/>
          <w:szCs w:val="22"/>
        </w:rPr>
        <w:t xml:space="preserve"> d. Nr.</w:t>
      </w:r>
      <w:r w:rsidR="00FF392C">
        <w:rPr>
          <w:rFonts w:ascii="Arial" w:hAnsi="Arial" w:cs="Arial"/>
          <w:sz w:val="22"/>
          <w:szCs w:val="22"/>
        </w:rPr>
        <w:t>5</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8F2B7E"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545BB7F9"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bookmarkStart w:id="1" w:name="_Hlk156291975"/>
      <w:r w:rsidR="00CA5EFC" w:rsidRPr="00CA5EFC">
        <w:rPr>
          <w:rFonts w:ascii="Arial" w:hAnsi="Arial" w:cs="Arial"/>
          <w:sz w:val="22"/>
          <w:szCs w:val="22"/>
        </w:rPr>
        <w:t xml:space="preserve"> </w:t>
      </w:r>
      <w:r w:rsidR="00CA5EFC" w:rsidRPr="00326653">
        <w:rPr>
          <w:rFonts w:ascii="Arial" w:hAnsi="Arial" w:cs="Arial"/>
          <w:sz w:val="22"/>
          <w:szCs w:val="22"/>
        </w:rPr>
        <w:t xml:space="preserve">atstovaujama Trakų RP vyriausiojo miškininko Dainiaus </w:t>
      </w:r>
      <w:proofErr w:type="spellStart"/>
      <w:r w:rsidR="00CA5EFC" w:rsidRPr="00326653">
        <w:rPr>
          <w:rFonts w:ascii="Arial" w:hAnsi="Arial" w:cs="Arial"/>
          <w:sz w:val="22"/>
          <w:szCs w:val="22"/>
        </w:rPr>
        <w:t>Taukio</w:t>
      </w:r>
      <w:proofErr w:type="spellEnd"/>
      <w:r w:rsidR="00CA5EFC" w:rsidRPr="00326653">
        <w:rPr>
          <w:rFonts w:ascii="Arial" w:hAnsi="Arial" w:cs="Arial"/>
          <w:sz w:val="22"/>
          <w:szCs w:val="22"/>
        </w:rPr>
        <w:t>, vykdančio regioninio padalinio vadovo funkcijas, veikiančio pagal VĮ Valstybinių miškų urėdijos generalinio</w:t>
      </w:r>
      <w:r w:rsidR="00CA5EFC">
        <w:rPr>
          <w:rFonts w:ascii="Arial" w:hAnsi="Arial" w:cs="Arial"/>
          <w:sz w:val="22"/>
          <w:szCs w:val="22"/>
        </w:rPr>
        <w:t xml:space="preserve"> direktoriaus 2024 m. sausio 3 d. įsakymą Nr.77-A-86</w:t>
      </w:r>
      <w:bookmarkEnd w:id="1"/>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3EAE4897" w:rsidR="00064E27" w:rsidRPr="004540E8" w:rsidRDefault="00800190" w:rsidP="00064E27">
      <w:pPr>
        <w:tabs>
          <w:tab w:val="left" w:pos="709"/>
          <w:tab w:val="left" w:pos="993"/>
        </w:tabs>
        <w:jc w:val="both"/>
        <w:rPr>
          <w:rFonts w:ascii="Arial" w:hAnsi="Arial" w:cs="Arial"/>
          <w:lang w:val="x-none" w:eastAsia="x-none"/>
        </w:rPr>
      </w:pPr>
      <w:bookmarkStart w:id="2" w:name="_Hlk95659677"/>
      <w:r w:rsidRPr="00D30B2D">
        <w:rPr>
          <w:rFonts w:ascii="Arial" w:eastAsia="Calibri" w:hAnsi="Arial" w:cs="Arial"/>
          <w:b/>
          <w:iCs/>
          <w:color w:val="000000" w:themeColor="text1"/>
        </w:rPr>
        <w:t>UAB „</w:t>
      </w:r>
      <w:proofErr w:type="spellStart"/>
      <w:r w:rsidRPr="00D30B2D">
        <w:rPr>
          <w:rFonts w:ascii="Arial" w:eastAsia="Calibri" w:hAnsi="Arial" w:cs="Arial"/>
          <w:b/>
          <w:iCs/>
          <w:color w:val="000000" w:themeColor="text1"/>
        </w:rPr>
        <w:t>Retma</w:t>
      </w:r>
      <w:proofErr w:type="spellEnd"/>
      <w:r w:rsidRPr="00D30B2D">
        <w:rPr>
          <w:rFonts w:ascii="Arial" w:eastAsia="Calibri" w:hAnsi="Arial" w:cs="Arial"/>
          <w:b/>
          <w:iCs/>
          <w:color w:val="000000" w:themeColor="text1"/>
        </w:rPr>
        <w:t xml:space="preserve"> LT“,</w:t>
      </w:r>
      <w:r w:rsidRPr="00B525A6">
        <w:rPr>
          <w:rFonts w:ascii="Arial" w:eastAsia="Times New Roman" w:hAnsi="Arial" w:cs="Arial"/>
        </w:rPr>
        <w:t xml:space="preserve"> juridinio asmens kodas </w:t>
      </w:r>
      <w:r>
        <w:rPr>
          <w:rFonts w:ascii="Arial" w:eastAsia="Times New Roman" w:hAnsi="Arial" w:cs="Arial"/>
        </w:rPr>
        <w:t>302499601</w:t>
      </w:r>
      <w:r w:rsidRPr="00B525A6">
        <w:rPr>
          <w:rFonts w:ascii="Arial" w:eastAsia="Times New Roman" w:hAnsi="Arial" w:cs="Arial"/>
        </w:rPr>
        <w:t xml:space="preserve">, atstovaujama </w:t>
      </w:r>
      <w:r>
        <w:rPr>
          <w:rFonts w:ascii="Arial" w:eastAsia="Times New Roman" w:hAnsi="Arial" w:cs="Arial"/>
        </w:rPr>
        <w:t>direktoriaus Dariaus Kintos</w:t>
      </w:r>
      <w:r w:rsidR="008E3BE4" w:rsidRPr="00B525A6">
        <w:rPr>
          <w:rFonts w:ascii="Arial" w:eastAsia="Times New Roman" w:hAnsi="Arial" w:cs="Arial"/>
        </w:rPr>
        <w:t>, veikiančio(-</w:t>
      </w:r>
      <w:proofErr w:type="spellStart"/>
      <w:r w:rsidR="008E3BE4" w:rsidRPr="00B525A6">
        <w:rPr>
          <w:rFonts w:ascii="Arial" w:eastAsia="Times New Roman" w:hAnsi="Arial" w:cs="Arial"/>
        </w:rPr>
        <w:t>ios</w:t>
      </w:r>
      <w:proofErr w:type="spellEnd"/>
      <w:r w:rsidR="008E3BE4" w:rsidRPr="00B525A6">
        <w:rPr>
          <w:rFonts w:ascii="Arial" w:eastAsia="Times New Roman" w:hAnsi="Arial" w:cs="Arial"/>
        </w:rPr>
        <w:t xml:space="preserve">) pagal </w:t>
      </w:r>
      <w:bookmarkStart w:id="3" w:name="_Hlk29278562"/>
      <w:r w:rsidR="008E3BE4">
        <w:rPr>
          <w:rFonts w:ascii="Arial" w:eastAsia="Times New Roman" w:hAnsi="Arial" w:cs="Arial"/>
        </w:rPr>
        <w:t>įmonės įstatus</w:t>
      </w:r>
      <w:bookmarkEnd w:id="3"/>
      <w:r w:rsidR="008E3BE4"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2"/>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249B0C4B"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w:t>
          </w:r>
          <w:r w:rsidR="000C3D80">
            <w:rPr>
              <w:rFonts w:ascii="Arial" w:hAnsi="Arial" w:cs="Arial"/>
              <w:sz w:val="22"/>
              <w:szCs w:val="22"/>
            </w:rPr>
            <w:t>gruodžio 0</w:t>
          </w:r>
          <w:r w:rsidR="00800190">
            <w:rPr>
              <w:rFonts w:ascii="Arial" w:hAnsi="Arial" w:cs="Arial"/>
              <w:sz w:val="22"/>
              <w:szCs w:val="22"/>
            </w:rPr>
            <w:t>8</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AA6EB6">
            <w:rPr>
              <w:rFonts w:ascii="Arial" w:hAnsi="Arial" w:cs="Arial"/>
              <w:sz w:val="22"/>
              <w:szCs w:val="22"/>
            </w:rPr>
            <w:t>73-</w:t>
          </w:r>
          <w:r w:rsidR="002E405D" w:rsidRPr="002E405D">
            <w:rPr>
              <w:rFonts w:ascii="Arial" w:hAnsi="Arial" w:cs="Arial"/>
              <w:sz w:val="22"/>
              <w:szCs w:val="22"/>
            </w:rPr>
            <w:t>VP-</w:t>
          </w:r>
          <w:r w:rsidR="000C3D80">
            <w:rPr>
              <w:rFonts w:ascii="Arial" w:hAnsi="Arial" w:cs="Arial"/>
              <w:sz w:val="22"/>
              <w:szCs w:val="22"/>
            </w:rPr>
            <w:t>7</w:t>
          </w:r>
          <w:r w:rsidR="00800190">
            <w:rPr>
              <w:rFonts w:ascii="Arial" w:hAnsi="Arial" w:cs="Arial"/>
              <w:sz w:val="22"/>
              <w:szCs w:val="22"/>
            </w:rPr>
            <w:t>10</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8F2B7E"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xml:space="preserve">= </m:t>
          </m:r>
          <m:r>
            <w:rPr>
              <w:rFonts w:ascii="Cambria Math" w:eastAsiaTheme="minorEastAsia" w:hAnsi="Cambria Math" w:cs="Arial"/>
            </w:rPr>
            <m:t>P</m:t>
          </m:r>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m:t>
                  </m:r>
                  <m:r>
                    <w:rPr>
                      <w:rFonts w:ascii="Cambria Math" w:eastAsiaTheme="minorEastAsia" w:hAnsi="Cambria Math" w:cs="Arial"/>
                    </w:rPr>
                    <m:t>1-</m:t>
                  </m:r>
                  <m:r>
                    <w:rPr>
                      <w:rFonts w:ascii="Cambria Math" w:eastAsiaTheme="minorEastAsia" w:hAnsi="Cambria Math" w:cs="Arial"/>
                    </w:rPr>
                    <m:t>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m:t>
                  </m:r>
                  <m:r>
                    <w:rPr>
                      <w:rFonts w:ascii="Cambria Math" w:eastAsiaTheme="minorEastAsia" w:hAnsi="Cambria Math" w:cs="Arial"/>
                    </w:rPr>
                    <m:t>1-</m:t>
                  </m:r>
                  <m:r>
                    <w:rPr>
                      <w:rFonts w:ascii="Cambria Math" w:eastAsiaTheme="minorEastAsia" w:hAnsi="Cambria Math" w:cs="Arial"/>
                    </w:rPr>
                    <m:t>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5C9B038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proofErr w:type="spellStart"/>
      <w:r w:rsidR="00AA6EB6">
        <w:rPr>
          <w:rFonts w:ascii="Arial" w:hAnsi="Arial" w:cs="Arial"/>
          <w:sz w:val="22"/>
          <w:szCs w:val="22"/>
          <w:lang w:val="en-GB"/>
        </w:rPr>
        <w:t>pasiūlymų</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pateikimo</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termino</w:t>
      </w:r>
      <w:proofErr w:type="spellEnd"/>
      <w:r w:rsidR="00AA6EB6">
        <w:rPr>
          <w:rFonts w:ascii="Arial" w:hAnsi="Arial" w:cs="Arial"/>
          <w:sz w:val="22"/>
          <w:szCs w:val="22"/>
          <w:lang w:val="en-GB"/>
        </w:rPr>
        <w:t xml:space="preserve"> </w:t>
      </w:r>
      <w:proofErr w:type="spellStart"/>
      <w:r w:rsidR="00AA6EB6">
        <w:rPr>
          <w:rFonts w:ascii="Arial" w:hAnsi="Arial" w:cs="Arial"/>
          <w:sz w:val="22"/>
          <w:szCs w:val="22"/>
          <w:lang w:val="en-GB"/>
        </w:rPr>
        <w:t>paskutinę</w:t>
      </w:r>
      <w:proofErr w:type="spellEnd"/>
      <w:r w:rsidR="00AA6EB6">
        <w:rPr>
          <w:rFonts w:ascii="Arial" w:hAnsi="Arial" w:cs="Arial"/>
          <w:sz w:val="22"/>
          <w:szCs w:val="22"/>
          <w:lang w:val="en-GB"/>
        </w:rPr>
        <w:t xml:space="preserve"> </w:t>
      </w:r>
      <w:r w:rsidR="00AA6EB6" w:rsidRPr="00D3641A">
        <w:rPr>
          <w:rFonts w:ascii="Arial" w:hAnsi="Arial" w:cs="Arial"/>
          <w:sz w:val="22"/>
          <w:szCs w:val="22"/>
        </w:rPr>
        <w:t>dieną galiojusi Lietuvos Respublikos Vyriausybės nustatyta minimalioji mėnesinė alga</w:t>
      </w:r>
      <w:r w:rsidR="000C3D80">
        <w:rPr>
          <w:rFonts w:ascii="Arial" w:hAnsi="Arial" w:cs="Arial"/>
          <w:sz w:val="22"/>
          <w:szCs w:val="22"/>
        </w:rPr>
        <w:t xml:space="preserve"> 730 </w:t>
      </w:r>
      <w:proofErr w:type="spellStart"/>
      <w:r w:rsidR="000C3D80">
        <w:rPr>
          <w:rFonts w:ascii="Arial" w:hAnsi="Arial" w:cs="Arial"/>
          <w:sz w:val="22"/>
          <w:szCs w:val="22"/>
        </w:rPr>
        <w:t>eur</w:t>
      </w:r>
      <w:proofErr w:type="spellEnd"/>
      <w:r w:rsidR="00AA6EB6">
        <w:rPr>
          <w:rFonts w:ascii="Arial" w:hAnsi="Arial" w:cs="Arial"/>
          <w:sz w:val="22"/>
          <w:szCs w:val="22"/>
        </w:rPr>
        <w:t>;</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21A65562" w:rsidR="002E405D" w:rsidRPr="002E405D" w:rsidRDefault="002E405D" w:rsidP="002E405D">
      <w:pPr>
        <w:pStyle w:val="ATekstas"/>
        <w:rPr>
          <w:rFonts w:ascii="Arial" w:hAnsi="Arial" w:cs="Arial"/>
          <w:sz w:val="22"/>
          <w:szCs w:val="22"/>
        </w:rPr>
      </w:pPr>
      <w:r w:rsidRPr="002E405D">
        <w:rPr>
          <w:rFonts w:ascii="Arial" w:hAnsi="Arial" w:cs="Arial"/>
          <w:sz w:val="22"/>
          <w:szCs w:val="22"/>
        </w:rPr>
        <w:t>D1 – </w:t>
      </w:r>
      <w:r w:rsidR="00AA6EB6" w:rsidRPr="00A27B41">
        <w:rPr>
          <w:rFonts w:ascii="Arial" w:hAnsi="Arial" w:cs="Arial"/>
          <w:sz w:val="22"/>
          <w:szCs w:val="22"/>
        </w:rPr>
        <w:t>Statistikos departamento paskelbta (gruodžio / kovo / birželio / rugsėjo) mėnesio faktinė mažmeninė dyzelino mėnesinė kaina</w:t>
      </w:r>
      <w:r w:rsidRPr="002E405D">
        <w:rPr>
          <w:rFonts w:ascii="Arial" w:hAnsi="Arial" w:cs="Arial"/>
          <w:sz w:val="22"/>
          <w:szCs w:val="22"/>
        </w:rPr>
        <w:t xml:space="preserve">; </w:t>
      </w:r>
    </w:p>
    <w:p w14:paraId="239AE99A" w14:textId="72786ADE"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00AA6EB6">
            <w:rPr>
              <w:rFonts w:ascii="Arial" w:hAnsi="Arial" w:cs="Arial"/>
              <w:sz w:val="22"/>
              <w:szCs w:val="22"/>
            </w:rPr>
            <w:t>1,</w:t>
          </w:r>
          <w:r w:rsidR="000C3D80">
            <w:rPr>
              <w:rFonts w:ascii="Arial" w:hAnsi="Arial" w:cs="Arial"/>
              <w:sz w:val="22"/>
              <w:szCs w:val="22"/>
            </w:rPr>
            <w:t>88</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04B4F58D"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4-10-01T00:00:00Z">
            <w:dateFormat w:val="yyyy.MM.dd"/>
            <w:lid w:val="lt-LT"/>
            <w:storeMappedDataAs w:val="dateTime"/>
            <w:calendar w:val="gregorian"/>
          </w:date>
        </w:sdtPr>
        <w:sdtEndPr/>
        <w:sdtContent>
          <w:r w:rsidR="008F2B7E">
            <w:rPr>
              <w:rFonts w:ascii="Arial" w:hAnsi="Arial" w:cs="Arial"/>
            </w:rPr>
            <w:t>2024.10.01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2D3CDA58"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CA5EFC">
        <w:rPr>
          <w:rFonts w:ascii="Arial" w:eastAsia="Calibri" w:hAnsi="Arial" w:cs="Arial"/>
        </w:rPr>
        <w:t>4</w:t>
      </w:r>
      <w:r w:rsidR="00131714" w:rsidRPr="002E405D">
        <w:rPr>
          <w:rFonts w:ascii="Arial" w:eastAsia="Calibri" w:hAnsi="Arial" w:cs="Arial"/>
        </w:rPr>
        <w:t xml:space="preserve"> m</w:t>
      </w:r>
      <w:r w:rsidR="002E405D">
        <w:rPr>
          <w:rFonts w:ascii="Arial" w:eastAsia="Calibri" w:hAnsi="Arial" w:cs="Arial"/>
        </w:rPr>
        <w:t xml:space="preserve">. </w:t>
      </w:r>
      <w:r w:rsidR="00696647">
        <w:rPr>
          <w:rFonts w:ascii="Arial" w:eastAsia="Calibri" w:hAnsi="Arial" w:cs="Arial"/>
        </w:rPr>
        <w:t>I</w:t>
      </w:r>
      <w:r w:rsidR="008F2B7E">
        <w:rPr>
          <w:rFonts w:ascii="Arial" w:eastAsia="Calibri" w:hAnsi="Arial" w:cs="Arial"/>
        </w:rPr>
        <w:t>V</w:t>
      </w:r>
      <w:r w:rsidR="003101FC">
        <w:rPr>
          <w:rFonts w:ascii="Arial" w:eastAsia="Calibri" w:hAnsi="Arial" w:cs="Arial"/>
        </w:rPr>
        <w:t xml:space="preserve"> </w:t>
      </w:r>
      <w:r w:rsidR="002E405D">
        <w:rPr>
          <w:rFonts w:ascii="Arial" w:eastAsia="Calibri" w:hAnsi="Arial" w:cs="Arial"/>
        </w:rPr>
        <w:t>ketvirči</w:t>
      </w:r>
      <w:r w:rsidR="00AA6EB6">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8F2B7E"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xml:space="preserve">= </m:t>
          </m:r>
          <m:r>
            <w:rPr>
              <w:rFonts w:ascii="Cambria Math" w:eastAsiaTheme="minorEastAsia" w:hAnsi="Cambria Math" w:cs="Arial"/>
            </w:rPr>
            <m:t>P</m:t>
          </m:r>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m:t>
                  </m:r>
                  <m:r>
                    <w:rPr>
                      <w:rFonts w:ascii="Cambria Math" w:eastAsiaTheme="minorEastAsia" w:hAnsi="Cambria Math" w:cs="Arial"/>
                    </w:rPr>
                    <m:t>1-</m:t>
                  </m:r>
                  <m:r>
                    <w:rPr>
                      <w:rFonts w:ascii="Cambria Math" w:eastAsiaTheme="minorEastAsia" w:hAnsi="Cambria Math" w:cs="Arial"/>
                    </w:rPr>
                    <m:t>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m:t>
                  </m:r>
                  <m:r>
                    <w:rPr>
                      <w:rFonts w:ascii="Cambria Math" w:eastAsiaTheme="minorEastAsia" w:hAnsi="Cambria Math" w:cs="Arial"/>
                    </w:rPr>
                    <m:t>1-</m:t>
                  </m:r>
                  <m:r>
                    <w:rPr>
                      <w:rFonts w:ascii="Cambria Math" w:eastAsiaTheme="minorEastAsia" w:hAnsi="Cambria Math" w:cs="Arial"/>
                    </w:rPr>
                    <m:t>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29822EC7" w14:textId="7717501C" w:rsidR="00FC65E1" w:rsidRPr="002E405D" w:rsidRDefault="00FC65E1" w:rsidP="00FC65E1">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w:t>
      </w:r>
      <w:r w:rsidR="00CA5EFC">
        <w:rPr>
          <w:rFonts w:ascii="Arial" w:hAnsi="Arial" w:cs="Arial"/>
          <w:sz w:val="22"/>
          <w:szCs w:val="22"/>
        </w:rPr>
        <w:t>924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024950AE" w14:textId="610A82A7" w:rsidR="00FC65E1" w:rsidRPr="002E405D" w:rsidRDefault="00FC65E1" w:rsidP="00FC65E1">
      <w:pPr>
        <w:pStyle w:val="ATekstas"/>
        <w:rPr>
          <w:rFonts w:ascii="Arial" w:hAnsi="Arial" w:cs="Arial"/>
          <w:sz w:val="22"/>
          <w:szCs w:val="22"/>
        </w:rPr>
      </w:pPr>
      <w:r w:rsidRPr="002E405D">
        <w:rPr>
          <w:rFonts w:ascii="Arial" w:hAnsi="Arial" w:cs="Arial"/>
          <w:sz w:val="22"/>
          <w:szCs w:val="22"/>
        </w:rPr>
        <w:t xml:space="preserve">S – </w:t>
      </w:r>
      <w:proofErr w:type="spellStart"/>
      <w:r>
        <w:rPr>
          <w:rFonts w:ascii="Arial" w:hAnsi="Arial" w:cs="Arial"/>
          <w:sz w:val="22"/>
          <w:szCs w:val="22"/>
          <w:lang w:val="en-GB"/>
        </w:rPr>
        <w:t>pasiūlymų</w:t>
      </w:r>
      <w:proofErr w:type="spellEnd"/>
      <w:r>
        <w:rPr>
          <w:rFonts w:ascii="Arial" w:hAnsi="Arial" w:cs="Arial"/>
          <w:sz w:val="22"/>
          <w:szCs w:val="22"/>
          <w:lang w:val="en-GB"/>
        </w:rPr>
        <w:t xml:space="preserve"> </w:t>
      </w:r>
      <w:proofErr w:type="spellStart"/>
      <w:r>
        <w:rPr>
          <w:rFonts w:ascii="Arial" w:hAnsi="Arial" w:cs="Arial"/>
          <w:sz w:val="22"/>
          <w:szCs w:val="22"/>
          <w:lang w:val="en-GB"/>
        </w:rPr>
        <w:t>pateikimo</w:t>
      </w:r>
      <w:proofErr w:type="spellEnd"/>
      <w:r>
        <w:rPr>
          <w:rFonts w:ascii="Arial" w:hAnsi="Arial" w:cs="Arial"/>
          <w:sz w:val="22"/>
          <w:szCs w:val="22"/>
          <w:lang w:val="en-GB"/>
        </w:rPr>
        <w:t xml:space="preserve"> </w:t>
      </w:r>
      <w:proofErr w:type="spellStart"/>
      <w:r>
        <w:rPr>
          <w:rFonts w:ascii="Arial" w:hAnsi="Arial" w:cs="Arial"/>
          <w:sz w:val="22"/>
          <w:szCs w:val="22"/>
          <w:lang w:val="en-GB"/>
        </w:rPr>
        <w:t>termino</w:t>
      </w:r>
      <w:proofErr w:type="spellEnd"/>
      <w:r>
        <w:rPr>
          <w:rFonts w:ascii="Arial" w:hAnsi="Arial" w:cs="Arial"/>
          <w:sz w:val="22"/>
          <w:szCs w:val="22"/>
          <w:lang w:val="en-GB"/>
        </w:rPr>
        <w:t xml:space="preserve"> </w:t>
      </w:r>
      <w:proofErr w:type="spellStart"/>
      <w:r>
        <w:rPr>
          <w:rFonts w:ascii="Arial" w:hAnsi="Arial" w:cs="Arial"/>
          <w:sz w:val="22"/>
          <w:szCs w:val="22"/>
          <w:lang w:val="en-GB"/>
        </w:rPr>
        <w:t>paskutinę</w:t>
      </w:r>
      <w:proofErr w:type="spellEnd"/>
      <w:r>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Pr>
          <w:rFonts w:ascii="Arial" w:hAnsi="Arial" w:cs="Arial"/>
          <w:sz w:val="22"/>
          <w:szCs w:val="22"/>
        </w:rPr>
        <w:t xml:space="preserve"> 730 </w:t>
      </w:r>
      <w:proofErr w:type="spellStart"/>
      <w:r>
        <w:rPr>
          <w:rFonts w:ascii="Arial" w:hAnsi="Arial" w:cs="Arial"/>
          <w:sz w:val="22"/>
          <w:szCs w:val="22"/>
        </w:rPr>
        <w:t>eur</w:t>
      </w:r>
      <w:proofErr w:type="spellEnd"/>
      <w:r>
        <w:rPr>
          <w:rFonts w:ascii="Arial" w:hAnsi="Arial" w:cs="Arial"/>
          <w:sz w:val="22"/>
          <w:szCs w:val="22"/>
        </w:rPr>
        <w:t>;</w:t>
      </w:r>
    </w:p>
    <w:p w14:paraId="51A8C228" w14:textId="77777777" w:rsidR="00FC65E1" w:rsidRPr="002E405D" w:rsidRDefault="00FC65E1" w:rsidP="00FC65E1">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2D530C" w14:textId="43016701" w:rsidR="00FC65E1" w:rsidRPr="002E405D" w:rsidRDefault="00FC65E1" w:rsidP="00FC65E1">
      <w:pPr>
        <w:pStyle w:val="ATekstas"/>
        <w:rPr>
          <w:rFonts w:ascii="Arial" w:hAnsi="Arial" w:cs="Arial"/>
          <w:sz w:val="22"/>
          <w:szCs w:val="22"/>
        </w:rPr>
      </w:pPr>
      <w:r w:rsidRPr="002E405D">
        <w:rPr>
          <w:rFonts w:ascii="Arial" w:hAnsi="Arial" w:cs="Arial"/>
          <w:sz w:val="22"/>
          <w:szCs w:val="22"/>
        </w:rPr>
        <w:t>D1 – </w:t>
      </w:r>
      <w:r w:rsidRPr="00A27B41">
        <w:rPr>
          <w:rFonts w:ascii="Arial" w:hAnsi="Arial" w:cs="Arial"/>
          <w:sz w:val="22"/>
          <w:szCs w:val="22"/>
        </w:rPr>
        <w:t>Statistikos departamento paskelbta (gruodžio / kovo / birželio / rugsėjo) mėnesio faktinė mažmeninė dyzelino mėnesinė kaina</w:t>
      </w:r>
      <w:r>
        <w:rPr>
          <w:rFonts w:ascii="Arial" w:hAnsi="Arial" w:cs="Arial"/>
          <w:sz w:val="22"/>
          <w:szCs w:val="22"/>
        </w:rPr>
        <w:t xml:space="preserve"> 1,</w:t>
      </w:r>
      <w:r w:rsidR="00FF392C">
        <w:rPr>
          <w:rFonts w:ascii="Arial" w:hAnsi="Arial" w:cs="Arial"/>
          <w:sz w:val="22"/>
          <w:szCs w:val="22"/>
        </w:rPr>
        <w:t>34</w:t>
      </w:r>
      <w:r w:rsidR="00696647">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67AA82D" w:rsidR="002E405D" w:rsidRPr="002E405D" w:rsidRDefault="00FC65E1"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92802681"/>
          <w:placeholder>
            <w:docPart w:val="3F0B190A4D39484D9269248A649B3015"/>
          </w:placeholder>
          <w:text/>
        </w:sdtPr>
        <w:sdtEndPr/>
        <w:sdtContent>
          <w:r>
            <w:rPr>
              <w:rFonts w:ascii="Arial" w:hAnsi="Arial" w:cs="Arial"/>
              <w:sz w:val="22"/>
              <w:szCs w:val="22"/>
            </w:rPr>
            <w:t>1,</w:t>
          </w:r>
          <w:r w:rsidR="000C3D80">
            <w:rPr>
              <w:rFonts w:ascii="Arial" w:hAnsi="Arial" w:cs="Arial"/>
              <w:sz w:val="22"/>
              <w:szCs w:val="22"/>
            </w:rPr>
            <w:t>88</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696647" w:rsidRPr="002E405D" w14:paraId="28895756" w14:textId="77777777" w:rsidTr="003D6425">
        <w:tc>
          <w:tcPr>
            <w:tcW w:w="571" w:type="dxa"/>
            <w:vAlign w:val="center"/>
          </w:tcPr>
          <w:p w14:paraId="037CB726" w14:textId="77777777" w:rsidR="00696647" w:rsidRPr="002E405D" w:rsidRDefault="00696647" w:rsidP="00696647">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696647" w:rsidRPr="002E405D" w:rsidRDefault="00696647" w:rsidP="00696647">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696647" w:rsidRPr="002E405D" w:rsidRDefault="00696647" w:rsidP="00696647">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27F55FC1" w:rsidR="00696647" w:rsidRPr="00422572" w:rsidRDefault="00FF392C" w:rsidP="00696647">
            <w:pPr>
              <w:pStyle w:val="ATekstas"/>
              <w:ind w:firstLine="0"/>
              <w:jc w:val="center"/>
              <w:rPr>
                <w:rFonts w:ascii="Arial" w:hAnsi="Arial" w:cs="Arial"/>
                <w:sz w:val="22"/>
                <w:szCs w:val="22"/>
              </w:rPr>
            </w:pPr>
            <w:r>
              <w:rPr>
                <w:rFonts w:ascii="Arial" w:hAnsi="Arial" w:cs="Arial"/>
                <w:sz w:val="22"/>
                <w:szCs w:val="22"/>
              </w:rPr>
              <w:t>8,92</w:t>
            </w:r>
          </w:p>
        </w:tc>
        <w:tc>
          <w:tcPr>
            <w:tcW w:w="1701" w:type="dxa"/>
            <w:vAlign w:val="center"/>
          </w:tcPr>
          <w:p w14:paraId="63DCCBF5" w14:textId="24B6C6AC" w:rsidR="00696647" w:rsidRPr="002E405D" w:rsidRDefault="00CA5EFC" w:rsidP="00696647">
            <w:pPr>
              <w:pStyle w:val="ATekstas"/>
              <w:ind w:firstLine="0"/>
              <w:jc w:val="center"/>
              <w:rPr>
                <w:rFonts w:ascii="Arial" w:hAnsi="Arial" w:cs="Arial"/>
                <w:sz w:val="22"/>
                <w:szCs w:val="22"/>
              </w:rPr>
            </w:pPr>
            <w:r>
              <w:rPr>
                <w:rFonts w:ascii="Arial" w:hAnsi="Arial" w:cs="Arial"/>
                <w:sz w:val="22"/>
                <w:szCs w:val="22"/>
              </w:rPr>
              <w:t>10,</w:t>
            </w:r>
            <w:r w:rsidR="00FF392C">
              <w:rPr>
                <w:rFonts w:ascii="Arial" w:hAnsi="Arial" w:cs="Arial"/>
                <w:sz w:val="22"/>
                <w:szCs w:val="22"/>
              </w:rPr>
              <w:t>79</w:t>
            </w:r>
          </w:p>
        </w:tc>
      </w:tr>
      <w:tr w:rsidR="00696647" w:rsidRPr="002E405D" w14:paraId="616E63C9" w14:textId="77777777" w:rsidTr="003D6425">
        <w:tc>
          <w:tcPr>
            <w:tcW w:w="571" w:type="dxa"/>
            <w:vAlign w:val="center"/>
          </w:tcPr>
          <w:p w14:paraId="37E85635" w14:textId="77777777" w:rsidR="00696647" w:rsidRPr="002E405D" w:rsidRDefault="00696647" w:rsidP="00696647">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696647" w:rsidRPr="002E405D" w:rsidRDefault="00696647" w:rsidP="00696647">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696647" w:rsidRPr="002E405D" w:rsidRDefault="00696647" w:rsidP="00696647">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37159A56" w:rsidR="00696647" w:rsidRPr="002E405D" w:rsidRDefault="00CA5EFC" w:rsidP="00696647">
            <w:pPr>
              <w:pStyle w:val="ATekstas"/>
              <w:ind w:firstLine="0"/>
              <w:jc w:val="center"/>
              <w:rPr>
                <w:rFonts w:ascii="Arial" w:hAnsi="Arial" w:cs="Arial"/>
                <w:sz w:val="22"/>
                <w:szCs w:val="22"/>
              </w:rPr>
            </w:pPr>
            <w:r>
              <w:rPr>
                <w:rFonts w:ascii="Arial" w:hAnsi="Arial" w:cs="Arial"/>
                <w:sz w:val="22"/>
                <w:szCs w:val="22"/>
              </w:rPr>
              <w:t>7,</w:t>
            </w:r>
            <w:r w:rsidR="00FF392C">
              <w:rPr>
                <w:rFonts w:ascii="Arial" w:hAnsi="Arial" w:cs="Arial"/>
                <w:sz w:val="22"/>
                <w:szCs w:val="22"/>
              </w:rPr>
              <w:t>24</w:t>
            </w:r>
          </w:p>
        </w:tc>
        <w:tc>
          <w:tcPr>
            <w:tcW w:w="1701" w:type="dxa"/>
            <w:vAlign w:val="center"/>
          </w:tcPr>
          <w:p w14:paraId="1FDFA29F" w14:textId="447F4FD2" w:rsidR="00696647" w:rsidRPr="002E405D" w:rsidRDefault="00CA5EFC" w:rsidP="00696647">
            <w:pPr>
              <w:pStyle w:val="ATekstas"/>
              <w:ind w:firstLine="0"/>
              <w:jc w:val="center"/>
              <w:rPr>
                <w:rFonts w:ascii="Arial" w:hAnsi="Arial" w:cs="Arial"/>
                <w:sz w:val="22"/>
                <w:szCs w:val="22"/>
              </w:rPr>
            </w:pPr>
            <w:r>
              <w:rPr>
                <w:rFonts w:ascii="Arial" w:hAnsi="Arial" w:cs="Arial"/>
                <w:sz w:val="22"/>
                <w:szCs w:val="22"/>
              </w:rPr>
              <w:t>8,</w:t>
            </w:r>
            <w:r w:rsidR="00FF392C">
              <w:rPr>
                <w:rFonts w:ascii="Arial" w:hAnsi="Arial" w:cs="Arial"/>
                <w:sz w:val="22"/>
                <w:szCs w:val="22"/>
              </w:rPr>
              <w:t>76</w:t>
            </w:r>
          </w:p>
        </w:tc>
      </w:tr>
      <w:tr w:rsidR="00696647" w:rsidRPr="002E405D" w14:paraId="580E9C74" w14:textId="77777777" w:rsidTr="003D6425">
        <w:tc>
          <w:tcPr>
            <w:tcW w:w="571" w:type="dxa"/>
            <w:vAlign w:val="center"/>
          </w:tcPr>
          <w:p w14:paraId="62F6EE6F" w14:textId="77777777" w:rsidR="00696647" w:rsidRPr="002E405D" w:rsidRDefault="00696647" w:rsidP="00696647">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696647" w:rsidRPr="002E405D" w:rsidRDefault="00696647" w:rsidP="00696647">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696647" w:rsidRPr="002E405D" w:rsidRDefault="00696647" w:rsidP="00696647">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7330E1D7" w:rsidR="00696647" w:rsidRPr="002E405D" w:rsidRDefault="00CA5EFC" w:rsidP="00696647">
            <w:pPr>
              <w:pStyle w:val="ATekstas"/>
              <w:ind w:firstLine="0"/>
              <w:jc w:val="center"/>
              <w:rPr>
                <w:rFonts w:ascii="Arial" w:hAnsi="Arial" w:cs="Arial"/>
                <w:sz w:val="22"/>
                <w:szCs w:val="22"/>
              </w:rPr>
            </w:pPr>
            <w:r>
              <w:rPr>
                <w:rFonts w:ascii="Arial" w:hAnsi="Arial" w:cs="Arial"/>
                <w:sz w:val="22"/>
                <w:szCs w:val="22"/>
              </w:rPr>
              <w:t>26</w:t>
            </w:r>
            <w:r w:rsidR="00FF392C">
              <w:rPr>
                <w:rFonts w:ascii="Arial" w:hAnsi="Arial" w:cs="Arial"/>
                <w:sz w:val="22"/>
                <w:szCs w:val="22"/>
              </w:rPr>
              <w:t>5,36</w:t>
            </w:r>
          </w:p>
        </w:tc>
        <w:tc>
          <w:tcPr>
            <w:tcW w:w="1701" w:type="dxa"/>
            <w:vAlign w:val="center"/>
          </w:tcPr>
          <w:p w14:paraId="51FFA94C" w14:textId="4FEBBF69" w:rsidR="00696647" w:rsidRPr="002E405D" w:rsidRDefault="00CA5EFC" w:rsidP="00696647">
            <w:pPr>
              <w:pStyle w:val="ATekstas"/>
              <w:ind w:firstLine="0"/>
              <w:jc w:val="center"/>
              <w:rPr>
                <w:rFonts w:ascii="Arial" w:hAnsi="Arial" w:cs="Arial"/>
                <w:sz w:val="22"/>
                <w:szCs w:val="22"/>
              </w:rPr>
            </w:pPr>
            <w:r>
              <w:rPr>
                <w:rFonts w:ascii="Arial" w:hAnsi="Arial" w:cs="Arial"/>
                <w:sz w:val="22"/>
                <w:szCs w:val="22"/>
              </w:rPr>
              <w:t>32</w:t>
            </w:r>
            <w:r w:rsidR="00FF392C">
              <w:rPr>
                <w:rFonts w:ascii="Arial" w:hAnsi="Arial" w:cs="Arial"/>
                <w:sz w:val="22"/>
                <w:szCs w:val="22"/>
              </w:rPr>
              <w:t>1,09</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02044C13" w:rsidR="003101FC" w:rsidRPr="003101FC" w:rsidRDefault="00800190"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Retma</w:t>
            </w:r>
            <w:proofErr w:type="spellEnd"/>
            <w:r>
              <w:rPr>
                <w:rFonts w:ascii="Arial" w:eastAsia="Times New Roman" w:hAnsi="Arial" w:cs="Arial"/>
                <w:b/>
                <w:iCs/>
                <w:lang w:eastAsia="ar-SA"/>
              </w:rPr>
              <w:t xml:space="preserve"> LT“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12913DAF"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53AA56F3"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Įmonės kodas 302499601</w:t>
            </w:r>
          </w:p>
          <w:p w14:paraId="48D68603"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r w:rsidRPr="00800190">
              <w:rPr>
                <w:rFonts w:ascii="Arial" w:eastAsia="Times New Roman" w:hAnsi="Arial" w:cs="Arial"/>
                <w:bCs/>
                <w:iCs/>
                <w:lang w:eastAsia="ar-SA"/>
              </w:rPr>
              <w:t>PVM mokėtojo kodas LT100005612517</w:t>
            </w:r>
          </w:p>
          <w:p w14:paraId="68E003D8" w14:textId="77777777" w:rsidR="00800190" w:rsidRPr="00800190" w:rsidRDefault="00800190" w:rsidP="00800190">
            <w:pPr>
              <w:tabs>
                <w:tab w:val="left" w:pos="3060"/>
              </w:tabs>
              <w:suppressAutoHyphens/>
              <w:spacing w:afterAutospacing="0"/>
              <w:ind w:left="324" w:firstLine="0"/>
              <w:textAlignment w:val="auto"/>
              <w:rPr>
                <w:rFonts w:ascii="Arial" w:eastAsia="Times New Roman" w:hAnsi="Arial" w:cs="Arial"/>
                <w:bCs/>
                <w:iCs/>
                <w:lang w:eastAsia="ar-SA"/>
              </w:rPr>
            </w:pPr>
            <w:r w:rsidRPr="00800190">
              <w:rPr>
                <w:rFonts w:ascii="Arial" w:eastAsia="Times New Roman" w:hAnsi="Arial" w:cs="Arial"/>
                <w:bCs/>
                <w:iCs/>
                <w:lang w:eastAsia="ar-SA"/>
              </w:rPr>
              <w:t xml:space="preserve">Registruotos buveinės adresas: Alyvų g. 17, </w:t>
            </w:r>
            <w:proofErr w:type="spellStart"/>
            <w:r w:rsidRPr="00800190">
              <w:rPr>
                <w:rFonts w:ascii="Arial" w:eastAsia="Times New Roman" w:hAnsi="Arial" w:cs="Arial"/>
                <w:bCs/>
                <w:iCs/>
                <w:lang w:eastAsia="ar-SA"/>
              </w:rPr>
              <w:t>Petronys</w:t>
            </w:r>
            <w:proofErr w:type="spellEnd"/>
            <w:r w:rsidRPr="00800190">
              <w:rPr>
                <w:rFonts w:ascii="Arial" w:eastAsia="Times New Roman" w:hAnsi="Arial" w:cs="Arial"/>
                <w:bCs/>
                <w:iCs/>
                <w:lang w:eastAsia="ar-SA"/>
              </w:rPr>
              <w:t xml:space="preserve">, Ukmergės r. </w:t>
            </w:r>
          </w:p>
          <w:p w14:paraId="75005EBD"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2A3F80BB"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613A5A60" w14:textId="77777777" w:rsidR="00800190" w:rsidRPr="00800190" w:rsidRDefault="00800190" w:rsidP="00800190">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68F822A3" w:rsidR="003101FC" w:rsidRPr="00364B82" w:rsidRDefault="003101FC" w:rsidP="00800190">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018C392D" w14:textId="77777777" w:rsidR="00FF392C" w:rsidRDefault="00FF392C" w:rsidP="00FF392C">
            <w:pPr>
              <w:tabs>
                <w:tab w:val="left" w:pos="3060"/>
              </w:tabs>
              <w:ind w:left="-108" w:firstLine="360"/>
              <w:rPr>
                <w:rFonts w:ascii="Arial" w:eastAsia="Times New Roman" w:hAnsi="Arial" w:cs="Arial"/>
                <w:bCs/>
                <w:iCs/>
                <w:lang w:eastAsia="ar-SA"/>
              </w:rPr>
            </w:pPr>
            <w:r w:rsidRPr="003221CB">
              <w:rPr>
                <w:rFonts w:ascii="Arial" w:eastAsia="Times New Roman" w:hAnsi="Arial" w:cs="Arial"/>
                <w:bCs/>
                <w:iCs/>
                <w:lang w:eastAsia="ar-SA"/>
              </w:rPr>
              <w:t>Padalinio vadovas Vaidotas Pauželis</w:t>
            </w:r>
          </w:p>
          <w:p w14:paraId="63FD13F6" w14:textId="221B0499" w:rsidR="003101FC" w:rsidRPr="00364B82" w:rsidRDefault="003101FC" w:rsidP="00213A60">
            <w:pPr>
              <w:tabs>
                <w:tab w:val="left" w:pos="3060"/>
              </w:tabs>
              <w:ind w:left="-108" w:firstLine="360"/>
              <w:rPr>
                <w:rFonts w:ascii="Arial" w:eastAsia="Times New Roman" w:hAnsi="Arial" w:cs="Arial"/>
                <w:bCs/>
                <w:iCs/>
                <w:lang w:eastAsia="ar-SA"/>
              </w:rPr>
            </w:pPr>
          </w:p>
        </w:tc>
        <w:tc>
          <w:tcPr>
            <w:tcW w:w="4474" w:type="dxa"/>
            <w:gridSpan w:val="2"/>
            <w:shd w:val="clear" w:color="auto" w:fill="auto"/>
          </w:tcPr>
          <w:p w14:paraId="7EF3B26F" w14:textId="5AB094E3" w:rsidR="003101FC" w:rsidRPr="00364B82" w:rsidRDefault="00800190" w:rsidP="00213A60">
            <w:pPr>
              <w:ind w:firstLine="360"/>
              <w:rPr>
                <w:rFonts w:ascii="Arial" w:hAnsi="Arial" w:cs="Arial"/>
                <w:lang w:eastAsia="ar-SA"/>
              </w:rPr>
            </w:pPr>
            <w:r>
              <w:rPr>
                <w:rFonts w:ascii="Arial" w:hAnsi="Arial" w:cs="Arial"/>
                <w:lang w:eastAsia="ar-SA"/>
              </w:rPr>
              <w:t>Direktorius Darius Kinta</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4" w:name="_GoBack"/>
      <w:bookmarkEnd w:id="4"/>
    </w:p>
    <w:sectPr w:rsidR="00560890" w:rsidSect="00301A9B">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8503B"/>
    <w:rsid w:val="000C3D80"/>
    <w:rsid w:val="000E71E4"/>
    <w:rsid w:val="00131714"/>
    <w:rsid w:val="0017793B"/>
    <w:rsid w:val="001A707D"/>
    <w:rsid w:val="001B129B"/>
    <w:rsid w:val="001E255A"/>
    <w:rsid w:val="00211E02"/>
    <w:rsid w:val="00217B8A"/>
    <w:rsid w:val="002E405D"/>
    <w:rsid w:val="0030140B"/>
    <w:rsid w:val="00301A9B"/>
    <w:rsid w:val="003101FC"/>
    <w:rsid w:val="0039071B"/>
    <w:rsid w:val="0039628C"/>
    <w:rsid w:val="003D6425"/>
    <w:rsid w:val="00402539"/>
    <w:rsid w:val="0041539C"/>
    <w:rsid w:val="00417A84"/>
    <w:rsid w:val="00422572"/>
    <w:rsid w:val="0045114D"/>
    <w:rsid w:val="004540E8"/>
    <w:rsid w:val="00487980"/>
    <w:rsid w:val="004A398D"/>
    <w:rsid w:val="004A438B"/>
    <w:rsid w:val="004F724B"/>
    <w:rsid w:val="004F7E5D"/>
    <w:rsid w:val="0050445E"/>
    <w:rsid w:val="00516DAB"/>
    <w:rsid w:val="00560890"/>
    <w:rsid w:val="00576C42"/>
    <w:rsid w:val="00580282"/>
    <w:rsid w:val="005A5FF5"/>
    <w:rsid w:val="005B3B01"/>
    <w:rsid w:val="00601678"/>
    <w:rsid w:val="006026C3"/>
    <w:rsid w:val="00677574"/>
    <w:rsid w:val="006934E9"/>
    <w:rsid w:val="00696647"/>
    <w:rsid w:val="006F062D"/>
    <w:rsid w:val="007047C2"/>
    <w:rsid w:val="0073361B"/>
    <w:rsid w:val="00764B8B"/>
    <w:rsid w:val="0078609B"/>
    <w:rsid w:val="007C560A"/>
    <w:rsid w:val="00800190"/>
    <w:rsid w:val="00807495"/>
    <w:rsid w:val="00826B84"/>
    <w:rsid w:val="00883B9B"/>
    <w:rsid w:val="00887470"/>
    <w:rsid w:val="008B5757"/>
    <w:rsid w:val="008C2FD6"/>
    <w:rsid w:val="008E3BE4"/>
    <w:rsid w:val="008E7973"/>
    <w:rsid w:val="008F2B7E"/>
    <w:rsid w:val="008F4BCA"/>
    <w:rsid w:val="008F6799"/>
    <w:rsid w:val="00933CD8"/>
    <w:rsid w:val="009402ED"/>
    <w:rsid w:val="0097421D"/>
    <w:rsid w:val="009A6B1E"/>
    <w:rsid w:val="009A7349"/>
    <w:rsid w:val="009C23A8"/>
    <w:rsid w:val="009E3E13"/>
    <w:rsid w:val="009F72BA"/>
    <w:rsid w:val="00A00594"/>
    <w:rsid w:val="00A14667"/>
    <w:rsid w:val="00A67189"/>
    <w:rsid w:val="00A7178B"/>
    <w:rsid w:val="00AA6EB6"/>
    <w:rsid w:val="00B2323D"/>
    <w:rsid w:val="00B56799"/>
    <w:rsid w:val="00B63296"/>
    <w:rsid w:val="00BA5FE0"/>
    <w:rsid w:val="00BD1A2C"/>
    <w:rsid w:val="00BD6192"/>
    <w:rsid w:val="00BE229F"/>
    <w:rsid w:val="00BF6828"/>
    <w:rsid w:val="00C07F46"/>
    <w:rsid w:val="00C21272"/>
    <w:rsid w:val="00C7546D"/>
    <w:rsid w:val="00CA5EFC"/>
    <w:rsid w:val="00CC7FC9"/>
    <w:rsid w:val="00D81A3A"/>
    <w:rsid w:val="00D95A2C"/>
    <w:rsid w:val="00DA27D2"/>
    <w:rsid w:val="00DE3A84"/>
    <w:rsid w:val="00DF04B2"/>
    <w:rsid w:val="00E737E1"/>
    <w:rsid w:val="00EA3C50"/>
    <w:rsid w:val="00EB21E0"/>
    <w:rsid w:val="00EF0335"/>
    <w:rsid w:val="00F733C9"/>
    <w:rsid w:val="00F92017"/>
    <w:rsid w:val="00FC65E1"/>
    <w:rsid w:val="00FC78AC"/>
    <w:rsid w:val="00FF392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3F0B190A4D39484D9269248A649B3015"/>
        <w:category>
          <w:name w:val="Bendrosios nuostatos"/>
          <w:gallery w:val="placeholder"/>
        </w:category>
        <w:types>
          <w:type w:val="bbPlcHdr"/>
        </w:types>
        <w:behaviors>
          <w:behavior w:val="content"/>
        </w:behaviors>
        <w:guid w:val="{5A4A096A-1518-407A-90CD-A029587CE131}"/>
      </w:docPartPr>
      <w:docPartBody>
        <w:p w:rsidR="002E0F9E" w:rsidRDefault="00025D22" w:rsidP="00025D22">
          <w:pPr>
            <w:pStyle w:val="3F0B190A4D39484D9269248A649B3015"/>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25D22"/>
    <w:rsid w:val="000B7D69"/>
    <w:rsid w:val="000C3288"/>
    <w:rsid w:val="000F0D77"/>
    <w:rsid w:val="000F13A1"/>
    <w:rsid w:val="000F1ED5"/>
    <w:rsid w:val="00150996"/>
    <w:rsid w:val="001F3395"/>
    <w:rsid w:val="002A13B1"/>
    <w:rsid w:val="002E0F9E"/>
    <w:rsid w:val="00301BBB"/>
    <w:rsid w:val="00386370"/>
    <w:rsid w:val="003D4B49"/>
    <w:rsid w:val="003F4BE1"/>
    <w:rsid w:val="0046341D"/>
    <w:rsid w:val="006226AB"/>
    <w:rsid w:val="0065514A"/>
    <w:rsid w:val="0066420C"/>
    <w:rsid w:val="006A028A"/>
    <w:rsid w:val="006B7FD6"/>
    <w:rsid w:val="007855AF"/>
    <w:rsid w:val="008677B5"/>
    <w:rsid w:val="008A7C49"/>
    <w:rsid w:val="008D53A3"/>
    <w:rsid w:val="009F0A22"/>
    <w:rsid w:val="00B123FB"/>
    <w:rsid w:val="00BF6A95"/>
    <w:rsid w:val="00C21272"/>
    <w:rsid w:val="00C94D12"/>
    <w:rsid w:val="00CC58C8"/>
    <w:rsid w:val="00CD070C"/>
    <w:rsid w:val="00CE6EA9"/>
    <w:rsid w:val="00D534D8"/>
    <w:rsid w:val="00DD023C"/>
    <w:rsid w:val="00E239E3"/>
    <w:rsid w:val="00E24634"/>
    <w:rsid w:val="00E4103E"/>
    <w:rsid w:val="00E46CC7"/>
    <w:rsid w:val="00E5041F"/>
    <w:rsid w:val="00EB2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25D22"/>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1B141FC47B774DCABBA192B047EE082D">
    <w:name w:val="1B141FC47B774DCABBA192B047EE082D"/>
    <w:rsid w:val="009F0A22"/>
  </w:style>
  <w:style w:type="paragraph" w:customStyle="1" w:styleId="3F0B190A4D39484D9269248A649B3015">
    <w:name w:val="3F0B190A4D39484D9269248A649B3015"/>
    <w:rsid w:val="00025D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314D-DBC1-4FA4-B16B-134B344E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4099</Words>
  <Characters>2337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2024-10-31T17:55:00Z</dcterms:created>
  <dcterms:modified xsi:type="dcterms:W3CDTF">2024-10-31T17:55:00Z</dcterms:modified>
</cp:coreProperties>
</file>