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AF42060"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lastRenderedPageBreak/>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EDA291A"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lastRenderedPageBreak/>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 xml:space="preserve">bankas ar draudimo bendrovė taptų nemokiu (-ia),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lastRenderedPageBreak/>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w:t>
      </w:r>
      <w:r w:rsidRPr="00EC42C5">
        <w:rPr>
          <w:rFonts w:ascii="Times New Roman" w:eastAsia="Calibri" w:hAnsi="Times New Roman" w:cs="Times New Roman"/>
          <w:sz w:val="24"/>
          <w:szCs w:val="24"/>
          <w:lang w:val="lt-LT"/>
        </w:rPr>
        <w:lastRenderedPageBreak/>
        <w:t>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lastRenderedPageBreak/>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w:t>
      </w:r>
      <w:r w:rsidRPr="00EC42C5">
        <w:rPr>
          <w:rFonts w:ascii="Times New Roman" w:eastAsia="Arial Unicode MS" w:hAnsi="Times New Roman" w:cs="Times New Roman"/>
          <w:sz w:val="24"/>
          <w:szCs w:val="24"/>
          <w:bdr w:val="nil"/>
          <w:lang w:val="lt-LT" w:eastAsia="lt-LT"/>
        </w:rPr>
        <w:lastRenderedPageBreak/>
        <w:t xml:space="preserve">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w:t>
      </w:r>
      <w:r w:rsidR="003B065F" w:rsidRPr="00BA434F">
        <w:rPr>
          <w:rFonts w:ascii="Times New Roman" w:eastAsia="Arial Unicode MS" w:hAnsi="Times New Roman" w:cs="Times New Roman"/>
          <w:sz w:val="24"/>
          <w:szCs w:val="24"/>
          <w:bdr w:val="none" w:sz="0" w:space="0" w:color="auto" w:frame="1"/>
          <w:lang w:val="lt-LT" w:eastAsia="lt-LT"/>
        </w:rPr>
        <w:lastRenderedPageBreak/>
        <w:t xml:space="preserve">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lastRenderedPageBreak/>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 xml:space="preserve">Sutarties vykdymui Tiekėjas pasitelkia savo Pasiūlyme nurodytus: subtiekėjus, kurių kvalifikacija remiasi tiekėjas, kitus Pasiūlyme nurodytus ir Sutarties sudarymo metu žinomus </w:t>
      </w:r>
      <w:r w:rsidRPr="00EC42C5">
        <w:rPr>
          <w:rFonts w:ascii="Times New Roman" w:eastAsia="Calibri" w:hAnsi="Times New Roman" w:cs="Times New Roman"/>
          <w:sz w:val="24"/>
          <w:szCs w:val="24"/>
          <w:lang w:val="lt-LT"/>
        </w:rPr>
        <w:lastRenderedPageBreak/>
        <w:t>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w:t>
      </w:r>
      <w:r w:rsidRPr="00EC42C5">
        <w:rPr>
          <w:rFonts w:ascii="Times New Roman" w:eastAsia="Arial Unicode MS" w:hAnsi="Times New Roman" w:cs="Times New Roman"/>
          <w:sz w:val="24"/>
          <w:szCs w:val="24"/>
          <w:bdr w:val="nil"/>
          <w:lang w:val="lt-LT" w:eastAsia="lt-LT"/>
        </w:rPr>
        <w:lastRenderedPageBreak/>
        <w:t xml:space="preserve">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lastRenderedPageBreak/>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AF6B10" w:rsidRPr="00EC42C5" w14:paraId="552B9E85" w14:textId="77777777" w:rsidTr="00B41C24">
        <w:trPr>
          <w:cantSplit/>
          <w:trHeight w:val="280"/>
        </w:trPr>
        <w:tc>
          <w:tcPr>
            <w:tcW w:w="4802" w:type="dxa"/>
          </w:tcPr>
          <w:p w14:paraId="018B4619" w14:textId="77777777" w:rsidR="00AF6B10" w:rsidRPr="00EC42C5" w:rsidRDefault="00AF6B10" w:rsidP="00B41C24">
            <w:pPr>
              <w:suppressAutoHyphens/>
              <w:ind w:firstLine="562"/>
              <w:jc w:val="both"/>
              <w:rPr>
                <w:rFonts w:eastAsia="Arial Unicode MS"/>
                <w:b/>
                <w:bCs/>
                <w:sz w:val="24"/>
                <w:szCs w:val="24"/>
                <w:bdr w:val="nil"/>
              </w:rPr>
            </w:pPr>
            <w:r w:rsidRPr="00EC42C5">
              <w:rPr>
                <w:rFonts w:eastAsia="Arial Unicode MS"/>
                <w:b/>
                <w:bCs/>
                <w:sz w:val="24"/>
                <w:szCs w:val="24"/>
                <w:bdr w:val="nil"/>
              </w:rPr>
              <w:t>PIRKĖJAS:</w:t>
            </w:r>
          </w:p>
        </w:tc>
        <w:tc>
          <w:tcPr>
            <w:tcW w:w="451" w:type="dxa"/>
          </w:tcPr>
          <w:p w14:paraId="570CE14E" w14:textId="77777777" w:rsidR="00AF6B10" w:rsidRPr="00EC42C5" w:rsidRDefault="00AF6B10" w:rsidP="00B41C24">
            <w:pPr>
              <w:suppressAutoHyphens/>
              <w:ind w:firstLine="562"/>
              <w:jc w:val="both"/>
              <w:rPr>
                <w:rFonts w:eastAsia="Arial Unicode MS"/>
                <w:b/>
                <w:bCs/>
                <w:sz w:val="24"/>
                <w:szCs w:val="24"/>
                <w:bdr w:val="nil"/>
              </w:rPr>
            </w:pPr>
          </w:p>
        </w:tc>
        <w:tc>
          <w:tcPr>
            <w:tcW w:w="4944" w:type="dxa"/>
          </w:tcPr>
          <w:p w14:paraId="242C5E55" w14:textId="77777777" w:rsidR="00AF6B10" w:rsidRPr="00EC42C5" w:rsidRDefault="00AF6B10" w:rsidP="00B41C24">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AF6B10" w:rsidRPr="00EC42C5" w14:paraId="5883B2BB" w14:textId="77777777" w:rsidTr="00B41C24">
        <w:trPr>
          <w:cantSplit/>
          <w:trHeight w:val="280"/>
        </w:trPr>
        <w:tc>
          <w:tcPr>
            <w:tcW w:w="4802" w:type="dxa"/>
          </w:tcPr>
          <w:p w14:paraId="056D44A3" w14:textId="77777777" w:rsidR="00AF6B10" w:rsidRDefault="00AF6B10" w:rsidP="00B41C24">
            <w:pPr>
              <w:suppressAutoHyphens/>
              <w:ind w:firstLine="562"/>
              <w:jc w:val="both"/>
              <w:rPr>
                <w:rFonts w:eastAsia="Arial Unicode MS"/>
                <w:sz w:val="24"/>
                <w:szCs w:val="24"/>
                <w:bdr w:val="nil"/>
              </w:rPr>
            </w:pPr>
            <w:r w:rsidRPr="007C47DE">
              <w:rPr>
                <w:rFonts w:eastAsia="Arial Unicode MS"/>
                <w:sz w:val="24"/>
                <w:szCs w:val="24"/>
                <w:bdr w:val="nil"/>
              </w:rPr>
              <w:lastRenderedPageBreak/>
              <w:t xml:space="preserve">VšĮ Alytaus apskrities S. Kudirkos </w:t>
            </w:r>
            <w:r>
              <w:rPr>
                <w:rFonts w:eastAsia="Arial Unicode MS"/>
                <w:sz w:val="24"/>
                <w:szCs w:val="24"/>
                <w:bdr w:val="nil"/>
              </w:rPr>
              <w:t xml:space="preserve"> </w:t>
            </w:r>
          </w:p>
          <w:p w14:paraId="4BEEDF68" w14:textId="77777777" w:rsidR="00AF6B10" w:rsidRDefault="00AF6B10" w:rsidP="00B41C24">
            <w:pPr>
              <w:suppressAutoHyphens/>
              <w:ind w:firstLine="562"/>
              <w:jc w:val="both"/>
              <w:rPr>
                <w:rFonts w:eastAsia="Arial Unicode MS"/>
                <w:sz w:val="24"/>
                <w:szCs w:val="24"/>
                <w:bdr w:val="nil"/>
              </w:rPr>
            </w:pPr>
            <w:r w:rsidRPr="007C47DE">
              <w:rPr>
                <w:rFonts w:eastAsia="Arial Unicode MS"/>
                <w:sz w:val="24"/>
                <w:szCs w:val="24"/>
                <w:bdr w:val="nil"/>
              </w:rPr>
              <w:t>ligoninė</w:t>
            </w:r>
          </w:p>
          <w:p w14:paraId="25FD697B" w14:textId="77777777" w:rsidR="00AF6B10" w:rsidRPr="00EC42C5" w:rsidRDefault="00AF6B10" w:rsidP="00B41C24">
            <w:pPr>
              <w:suppressAutoHyphens/>
              <w:ind w:firstLine="562"/>
              <w:jc w:val="both"/>
              <w:rPr>
                <w:rFonts w:eastAsia="Arial Unicode MS"/>
                <w:sz w:val="24"/>
                <w:szCs w:val="24"/>
                <w:bdr w:val="nil"/>
              </w:rPr>
            </w:pPr>
          </w:p>
          <w:p w14:paraId="05C45F37" w14:textId="77777777" w:rsidR="00AF6B10" w:rsidRDefault="00AF6B10" w:rsidP="00B41C24">
            <w:pPr>
              <w:suppressAutoHyphens/>
              <w:ind w:firstLine="562"/>
              <w:jc w:val="both"/>
              <w:rPr>
                <w:rFonts w:eastAsia="Arial Unicode MS"/>
                <w:sz w:val="24"/>
                <w:szCs w:val="24"/>
                <w:bdr w:val="nil"/>
              </w:rPr>
            </w:pPr>
            <w:r w:rsidRPr="007C47DE">
              <w:rPr>
                <w:rFonts w:eastAsia="Arial Unicode MS"/>
                <w:sz w:val="24"/>
                <w:szCs w:val="24"/>
                <w:bdr w:val="nil"/>
              </w:rPr>
              <w:t xml:space="preserve">Svajūnas Žukauskas </w:t>
            </w:r>
          </w:p>
          <w:p w14:paraId="5985780D" w14:textId="77777777" w:rsidR="00AF6B10" w:rsidRDefault="00AF6B10" w:rsidP="00B41C24">
            <w:pPr>
              <w:suppressAutoHyphens/>
              <w:ind w:firstLine="562"/>
              <w:jc w:val="both"/>
              <w:rPr>
                <w:rFonts w:eastAsia="Arial Unicode MS"/>
                <w:sz w:val="24"/>
                <w:szCs w:val="24"/>
                <w:bdr w:val="nil"/>
              </w:rPr>
            </w:pPr>
            <w:r w:rsidRPr="007C47DE">
              <w:rPr>
                <w:rFonts w:eastAsia="Arial Unicode MS"/>
                <w:sz w:val="24"/>
                <w:szCs w:val="24"/>
                <w:bdr w:val="nil"/>
              </w:rPr>
              <w:t xml:space="preserve">Direktorius </w:t>
            </w:r>
          </w:p>
          <w:p w14:paraId="705B77F7" w14:textId="77777777" w:rsidR="00AF6B10" w:rsidRPr="00EC42C5" w:rsidRDefault="00AF6B10" w:rsidP="00B41C24">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0016387E" w14:textId="77777777" w:rsidR="00AF6B10" w:rsidRPr="00EC42C5" w:rsidRDefault="00AF6B10" w:rsidP="00B41C24">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F81F3B1" w14:textId="77777777" w:rsidR="00AF6B10" w:rsidRPr="00EC42C5" w:rsidRDefault="00AF6B10" w:rsidP="00B41C24">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676EB6CD" w14:textId="77777777" w:rsidR="00AF6B10" w:rsidRPr="00EC42C5" w:rsidRDefault="00AF6B10" w:rsidP="00B41C24">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1D67B483" w14:textId="77777777" w:rsidR="00AF6B10" w:rsidRPr="00EC42C5" w:rsidRDefault="00AF6B10" w:rsidP="00B41C24">
            <w:pPr>
              <w:suppressAutoHyphens/>
              <w:ind w:firstLine="562"/>
              <w:jc w:val="both"/>
              <w:rPr>
                <w:rFonts w:eastAsia="Arial Unicode MS"/>
                <w:b/>
                <w:bCs/>
                <w:sz w:val="24"/>
                <w:szCs w:val="24"/>
                <w:bdr w:val="nil"/>
              </w:rPr>
            </w:pPr>
          </w:p>
        </w:tc>
        <w:tc>
          <w:tcPr>
            <w:tcW w:w="4944" w:type="dxa"/>
          </w:tcPr>
          <w:p w14:paraId="246DE412" w14:textId="77777777" w:rsidR="00DF50BE" w:rsidRDefault="00DF50BE" w:rsidP="00DF50BE">
            <w:pPr>
              <w:suppressAutoHyphens/>
              <w:ind w:firstLine="562"/>
              <w:jc w:val="both"/>
              <w:rPr>
                <w:rFonts w:eastAsia="Arial Unicode MS"/>
                <w:sz w:val="24"/>
                <w:szCs w:val="24"/>
                <w:bdr w:val="nil"/>
              </w:rPr>
            </w:pPr>
            <w:r w:rsidRPr="00E835D6">
              <w:rPr>
                <w:rFonts w:eastAsia="Arial Unicode MS"/>
                <w:sz w:val="24"/>
                <w:szCs w:val="24"/>
                <w:bdr w:val="nil"/>
              </w:rPr>
              <w:t>UAB Mediq Lietuva</w:t>
            </w:r>
          </w:p>
          <w:p w14:paraId="26D34242" w14:textId="77777777" w:rsidR="00DF50BE" w:rsidRDefault="00DF50BE" w:rsidP="00DF50BE">
            <w:pPr>
              <w:suppressAutoHyphens/>
              <w:ind w:firstLine="562"/>
              <w:jc w:val="both"/>
              <w:rPr>
                <w:rFonts w:eastAsia="Arial Unicode MS"/>
                <w:sz w:val="24"/>
                <w:szCs w:val="24"/>
                <w:bdr w:val="nil"/>
              </w:rPr>
            </w:pPr>
          </w:p>
          <w:p w14:paraId="11A1AEE7" w14:textId="77777777" w:rsidR="00DF50BE" w:rsidRPr="00EC42C5" w:rsidRDefault="00DF50BE" w:rsidP="00DF50BE">
            <w:pPr>
              <w:suppressAutoHyphens/>
              <w:ind w:firstLine="562"/>
              <w:jc w:val="both"/>
              <w:rPr>
                <w:rFonts w:eastAsia="Arial Unicode MS"/>
                <w:sz w:val="24"/>
                <w:szCs w:val="24"/>
                <w:bdr w:val="nil"/>
              </w:rPr>
            </w:pPr>
          </w:p>
          <w:p w14:paraId="02BF8DFE" w14:textId="77777777" w:rsidR="00DF50BE" w:rsidRDefault="00DF50BE" w:rsidP="00DF50BE">
            <w:pPr>
              <w:suppressAutoHyphens/>
              <w:ind w:firstLine="562"/>
              <w:jc w:val="both"/>
              <w:rPr>
                <w:rFonts w:eastAsia="Arial Unicode MS"/>
                <w:sz w:val="24"/>
                <w:szCs w:val="24"/>
                <w:bdr w:val="nil"/>
              </w:rPr>
            </w:pPr>
            <w:r w:rsidRPr="00E835D6">
              <w:rPr>
                <w:rFonts w:eastAsia="Arial Unicode MS"/>
                <w:sz w:val="24"/>
                <w:szCs w:val="24"/>
                <w:bdr w:val="nil"/>
              </w:rPr>
              <w:t xml:space="preserve">Giedrius Marcinkonis </w:t>
            </w:r>
          </w:p>
          <w:p w14:paraId="09B6F3FC" w14:textId="77777777" w:rsidR="00DF50BE" w:rsidRDefault="00DF50BE" w:rsidP="00DF50BE">
            <w:pPr>
              <w:suppressAutoHyphens/>
              <w:ind w:firstLine="562"/>
              <w:jc w:val="both"/>
              <w:rPr>
                <w:rFonts w:eastAsia="Arial Unicode MS"/>
                <w:sz w:val="24"/>
                <w:szCs w:val="24"/>
                <w:bdr w:val="nil"/>
              </w:rPr>
            </w:pPr>
            <w:r>
              <w:rPr>
                <w:rFonts w:eastAsia="Arial Unicode MS"/>
                <w:sz w:val="24"/>
                <w:szCs w:val="24"/>
                <w:bdr w:val="nil"/>
              </w:rPr>
              <w:t>G</w:t>
            </w:r>
            <w:r w:rsidRPr="00E835D6">
              <w:rPr>
                <w:rFonts w:eastAsia="Arial Unicode MS"/>
                <w:sz w:val="24"/>
                <w:szCs w:val="24"/>
                <w:bdr w:val="nil"/>
              </w:rPr>
              <w:t xml:space="preserve">eneralinis direktorius </w:t>
            </w:r>
          </w:p>
          <w:p w14:paraId="104E48DC" w14:textId="53ABA467" w:rsidR="00AF6B10" w:rsidRPr="00EC42C5" w:rsidRDefault="00AF6B10" w:rsidP="00B41C24">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264DE768" w14:textId="77777777" w:rsidR="00AF6B10" w:rsidRPr="00EC42C5" w:rsidRDefault="00AF6B10" w:rsidP="00B41C24">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15B33F33" w14:textId="77777777" w:rsidR="00AF6B10" w:rsidRPr="00EC42C5" w:rsidRDefault="00AF6B10" w:rsidP="00B41C24">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88C46C5" w14:textId="77777777" w:rsidR="00AF6B10" w:rsidRPr="00EC42C5" w:rsidRDefault="00AF6B10" w:rsidP="00B41C24">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0BAAC" w14:textId="77777777" w:rsidR="00A32998" w:rsidRDefault="00A32998" w:rsidP="00AE6C01">
      <w:pPr>
        <w:spacing w:after="0" w:line="240" w:lineRule="auto"/>
      </w:pPr>
      <w:r>
        <w:separator/>
      </w:r>
    </w:p>
  </w:endnote>
  <w:endnote w:type="continuationSeparator" w:id="0">
    <w:p w14:paraId="0411A801" w14:textId="77777777" w:rsidR="00A32998" w:rsidRDefault="00A32998"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B900D" w14:textId="77777777" w:rsidR="00A32998" w:rsidRDefault="00A32998" w:rsidP="00AE6C01">
      <w:pPr>
        <w:spacing w:after="0" w:line="240" w:lineRule="auto"/>
      </w:pPr>
      <w:r>
        <w:separator/>
      </w:r>
    </w:p>
  </w:footnote>
  <w:footnote w:type="continuationSeparator" w:id="0">
    <w:p w14:paraId="32006CF2" w14:textId="77777777" w:rsidR="00A32998" w:rsidRDefault="00A32998"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15BC"/>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47673"/>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0D09"/>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2998"/>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AF6B10"/>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A5B3B"/>
    <w:rsid w:val="00BB0F21"/>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DF50BE"/>
    <w:rsid w:val="00DF60CD"/>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11147</Words>
  <Characters>63539</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4</cp:revision>
  <cp:lastPrinted>2021-07-13T11:20:00Z</cp:lastPrinted>
  <dcterms:created xsi:type="dcterms:W3CDTF">2023-01-30T19:48:00Z</dcterms:created>
  <dcterms:modified xsi:type="dcterms:W3CDTF">2024-08-16T19:53:00Z</dcterms:modified>
</cp:coreProperties>
</file>