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5CFF725D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AB2903">
        <w:rPr>
          <w:rFonts w:ascii="Arial" w:hAnsi="Arial" w:cs="Arial"/>
          <w:b/>
          <w:bCs/>
          <w:sz w:val="22"/>
          <w:szCs w:val="22"/>
        </w:rPr>
        <w:t>INDINĖS SUTARTIES NR. 61-VP-1885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3F9F02F7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_10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35D6153D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“, įmonės kodas , atstovaujama direktorės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</w:t>
      </w:r>
      <w:r w:rsidR="00B5655D">
        <w:rPr>
          <w:rFonts w:ascii="Arial" w:hAnsi="Arial" w:cs="Arial"/>
          <w:sz w:val="22"/>
          <w:szCs w:val="22"/>
          <w:shd w:val="clear" w:color="auto" w:fill="FFFFFF"/>
        </w:rPr>
        <w:t>ninkystės rangos paslaugų sutar</w:t>
      </w:r>
      <w:r>
        <w:rPr>
          <w:rFonts w:ascii="Arial" w:hAnsi="Arial" w:cs="Arial"/>
          <w:sz w:val="22"/>
          <w:szCs w:val="22"/>
          <w:shd w:val="clear" w:color="auto" w:fill="FFFFFF"/>
        </w:rPr>
        <w:t>ties (toliau – Sutartis) bazinių įkainių perskaičiavimo.</w:t>
      </w:r>
    </w:p>
    <w:p w14:paraId="5CC4A00C" w14:textId="6C124BB4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E0FA1">
            <w:rPr>
              <w:rFonts w:ascii="Arial" w:hAnsi="Arial" w:cs="Arial"/>
              <w:sz w:val="22"/>
              <w:szCs w:val="22"/>
              <w:shd w:val="clear" w:color="auto" w:fill="FFFFFF"/>
            </w:rPr>
            <w:t>2024 m. vasario 20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AB2903">
            <w:rPr>
              <w:rFonts w:ascii="Arial" w:hAnsi="Arial" w:cs="Arial"/>
              <w:sz w:val="22"/>
              <w:szCs w:val="22"/>
              <w:shd w:val="clear" w:color="auto" w:fill="FFFFFF"/>
            </w:rPr>
            <w:t>61-VP-1885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D" w14:textId="0CAF56F4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E" w14:textId="29571437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4" w14:textId="5E1ACBDD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5" w14:textId="3DA7815E" w:rsidR="00FA3089" w:rsidRP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6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6702BDF6" w:rsidR="00EF28D2" w:rsidRDefault="00AB2903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151,45</w:t>
            </w:r>
          </w:p>
        </w:tc>
        <w:tc>
          <w:tcPr>
            <w:tcW w:w="1984" w:type="dxa"/>
            <w:vAlign w:val="center"/>
          </w:tcPr>
          <w:p w14:paraId="5CC4A053" w14:textId="60D6C69C" w:rsidR="00EF28D2" w:rsidRDefault="00AB2903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183,25</w:t>
            </w: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0078E72C" w:rsidR="00EF28D2" w:rsidRDefault="00AB2903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19,67</w:t>
            </w:r>
          </w:p>
        </w:tc>
        <w:tc>
          <w:tcPr>
            <w:tcW w:w="1984" w:type="dxa"/>
            <w:vAlign w:val="center"/>
          </w:tcPr>
          <w:p w14:paraId="5CC4A059" w14:textId="2895457E" w:rsidR="00EF28D2" w:rsidRDefault="00AB2903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23,80</w:t>
            </w: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5714F3E7" w:rsidR="00EF28D2" w:rsidRDefault="008A51E1" w:rsidP="00CE0FA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225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59DDCFC4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7FF2725F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033C2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131AA36C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7FFC11EA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04483A3E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61EF164B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2C3716CF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5872DBB0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871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033C20"/>
    <w:rsid w:val="0008321E"/>
    <w:rsid w:val="001A3A76"/>
    <w:rsid w:val="008A51E1"/>
    <w:rsid w:val="00AB2903"/>
    <w:rsid w:val="00B5655D"/>
    <w:rsid w:val="00CE0FA1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01C42"/>
    <w:rsid w:val="000F13A1"/>
    <w:rsid w:val="000F1ED5"/>
    <w:rsid w:val="00131C4C"/>
    <w:rsid w:val="00167A6A"/>
    <w:rsid w:val="001A3A76"/>
    <w:rsid w:val="001F3395"/>
    <w:rsid w:val="00301BBB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B6C10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3C59-4BE9-4131-8CA1-314C573B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2879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2024-11-11T11:20:00Z</dcterms:created>
  <dcterms:modified xsi:type="dcterms:W3CDTF">2024-11-11T11:21:00Z</dcterms:modified>
  <dc:language>lt-LT</dc:language>
</cp:coreProperties>
</file>