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03248" w14:textId="2B7E7064" w:rsidR="004548AF" w:rsidRPr="00ED7196" w:rsidRDefault="004548AF" w:rsidP="004548AF">
      <w:pPr>
        <w:spacing w:after="0"/>
        <w:jc w:val="center"/>
        <w:rPr>
          <w:rFonts w:ascii="Times New Roman" w:hAnsi="Times New Roman" w:cs="Times New Roman"/>
          <w:b/>
        </w:rPr>
      </w:pPr>
      <w:r w:rsidRPr="00ED7196">
        <w:rPr>
          <w:rFonts w:ascii="Times New Roman" w:hAnsi="Times New Roman" w:cs="Times New Roman"/>
          <w:b/>
        </w:rPr>
        <w:t>DARBŲ VIEŠOJO PIRKIMO</w:t>
      </w:r>
      <w:r w:rsidR="00DD1154" w:rsidRPr="00ED7196">
        <w:rPr>
          <w:rFonts w:ascii="Times New Roman" w:hAnsi="Times New Roman" w:cs="Times New Roman"/>
          <w:b/>
        </w:rPr>
        <w:t xml:space="preserve"> </w:t>
      </w:r>
      <w:r w:rsidRPr="00ED7196">
        <w:rPr>
          <w:rFonts w:ascii="Times New Roman" w:hAnsi="Times New Roman" w:cs="Times New Roman"/>
          <w:b/>
        </w:rPr>
        <w:t xml:space="preserve">– PARDAVIMO SUTARTIS </w:t>
      </w:r>
    </w:p>
    <w:p w14:paraId="3835D5A4" w14:textId="77777777" w:rsidR="004548AF" w:rsidRPr="00ED7196" w:rsidRDefault="004548AF" w:rsidP="004548AF">
      <w:pPr>
        <w:spacing w:after="0"/>
        <w:jc w:val="right"/>
        <w:rPr>
          <w:rFonts w:ascii="Times New Roman" w:hAnsi="Times New Roman" w:cs="Times New Roman"/>
          <w:b/>
        </w:rPr>
      </w:pPr>
    </w:p>
    <w:p w14:paraId="0451B41F" w14:textId="3D36E8D9" w:rsidR="004548AF" w:rsidRPr="00ED7196" w:rsidRDefault="004548AF" w:rsidP="004548AF">
      <w:pPr>
        <w:tabs>
          <w:tab w:val="left" w:pos="1134"/>
          <w:tab w:val="left" w:pos="1276"/>
        </w:tabs>
        <w:spacing w:after="0"/>
        <w:jc w:val="center"/>
        <w:rPr>
          <w:rFonts w:ascii="Times New Roman" w:hAnsi="Times New Roman" w:cs="Times New Roman"/>
          <w:b/>
        </w:rPr>
      </w:pPr>
      <w:r w:rsidRPr="00ED7196">
        <w:rPr>
          <w:rFonts w:ascii="Times New Roman" w:hAnsi="Times New Roman" w:cs="Times New Roman"/>
          <w:b/>
        </w:rPr>
        <w:t xml:space="preserve">BŪSTO PRITAIKYMO DARBAI </w:t>
      </w:r>
      <w:r w:rsidR="00903E0E" w:rsidRPr="00ED7196">
        <w:rPr>
          <w:rFonts w:ascii="Times New Roman" w:hAnsi="Times New Roman" w:cs="Times New Roman"/>
          <w:b/>
        </w:rPr>
        <w:t>ASMENI</w:t>
      </w:r>
      <w:r w:rsidR="000414DE" w:rsidRPr="00ED7196">
        <w:rPr>
          <w:rFonts w:ascii="Times New Roman" w:hAnsi="Times New Roman" w:cs="Times New Roman"/>
          <w:b/>
        </w:rPr>
        <w:t>MS</w:t>
      </w:r>
      <w:r w:rsidR="00903E0E" w:rsidRPr="00ED7196">
        <w:rPr>
          <w:rFonts w:ascii="Times New Roman" w:hAnsi="Times New Roman" w:cs="Times New Roman"/>
          <w:b/>
        </w:rPr>
        <w:t xml:space="preserve"> SU NEGALIA</w:t>
      </w:r>
    </w:p>
    <w:p w14:paraId="4D77BDF0" w14:textId="77777777" w:rsidR="004548AF" w:rsidRPr="00ED7196" w:rsidRDefault="004548AF" w:rsidP="004548AF">
      <w:pPr>
        <w:tabs>
          <w:tab w:val="left" w:pos="1134"/>
          <w:tab w:val="left" w:pos="1276"/>
        </w:tabs>
        <w:spacing w:after="0"/>
        <w:ind w:firstLine="567"/>
        <w:jc w:val="center"/>
        <w:rPr>
          <w:rFonts w:ascii="Times New Roman" w:hAnsi="Times New Roman" w:cs="Times New Roman"/>
          <w:b/>
        </w:rPr>
      </w:pPr>
    </w:p>
    <w:p w14:paraId="0583968A" w14:textId="7565A5C9" w:rsidR="004548AF" w:rsidRPr="00ED7196" w:rsidRDefault="004548AF" w:rsidP="004548AF">
      <w:pPr>
        <w:tabs>
          <w:tab w:val="left" w:pos="1134"/>
          <w:tab w:val="left" w:pos="1276"/>
        </w:tabs>
        <w:spacing w:after="0"/>
        <w:ind w:firstLine="567"/>
        <w:jc w:val="center"/>
        <w:rPr>
          <w:rFonts w:ascii="Times New Roman" w:hAnsi="Times New Roman" w:cs="Times New Roman"/>
        </w:rPr>
      </w:pPr>
      <w:r w:rsidRPr="00ED7196">
        <w:rPr>
          <w:rFonts w:ascii="Times New Roman" w:hAnsi="Times New Roman" w:cs="Times New Roman"/>
        </w:rPr>
        <w:t>202</w:t>
      </w:r>
      <w:r w:rsidR="00DF0DF0" w:rsidRPr="00ED7196">
        <w:rPr>
          <w:rFonts w:ascii="Times New Roman" w:hAnsi="Times New Roman" w:cs="Times New Roman"/>
        </w:rPr>
        <w:t>4</w:t>
      </w:r>
      <w:r w:rsidRPr="00ED7196">
        <w:rPr>
          <w:rFonts w:ascii="Times New Roman" w:hAnsi="Times New Roman" w:cs="Times New Roman"/>
        </w:rPr>
        <w:t xml:space="preserve"> m._____________</w:t>
      </w:r>
      <w:r w:rsidR="00DF0DF0" w:rsidRPr="00ED7196">
        <w:rPr>
          <w:rFonts w:ascii="Times New Roman" w:hAnsi="Times New Roman" w:cs="Times New Roman"/>
        </w:rPr>
        <w:t xml:space="preserve"> </w:t>
      </w:r>
      <w:r w:rsidRPr="00ED7196">
        <w:rPr>
          <w:rFonts w:ascii="Times New Roman" w:hAnsi="Times New Roman" w:cs="Times New Roman"/>
        </w:rPr>
        <w:t>mėn.</w:t>
      </w:r>
      <w:r w:rsidR="00500F7E" w:rsidRPr="00ED7196">
        <w:rPr>
          <w:rFonts w:ascii="Times New Roman" w:hAnsi="Times New Roman" w:cs="Times New Roman"/>
        </w:rPr>
        <w:t xml:space="preserve"> </w:t>
      </w:r>
      <w:r w:rsidRPr="00ED7196">
        <w:rPr>
          <w:rFonts w:ascii="Times New Roman" w:hAnsi="Times New Roman" w:cs="Times New Roman"/>
        </w:rPr>
        <w:t>___d.</w:t>
      </w:r>
    </w:p>
    <w:p w14:paraId="2432E5E8" w14:textId="77777777" w:rsidR="004548AF" w:rsidRPr="00ED7196" w:rsidRDefault="004548AF" w:rsidP="004548AF">
      <w:pPr>
        <w:tabs>
          <w:tab w:val="left" w:pos="1134"/>
          <w:tab w:val="left" w:pos="1276"/>
        </w:tabs>
        <w:spacing w:after="0"/>
        <w:ind w:firstLine="567"/>
        <w:jc w:val="both"/>
        <w:rPr>
          <w:rFonts w:ascii="Times New Roman" w:hAnsi="Times New Roman" w:cs="Times New Roman"/>
        </w:rPr>
      </w:pPr>
    </w:p>
    <w:p w14:paraId="4FAAAA7B" w14:textId="7FE8A6C7" w:rsidR="004548AF" w:rsidRPr="00ED7196" w:rsidRDefault="004548AF" w:rsidP="004548AF">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Ši sutartis sudaryta tarp </w:t>
      </w:r>
      <w:r w:rsidRPr="00ED7196">
        <w:rPr>
          <w:rFonts w:ascii="Times New Roman" w:hAnsi="Times New Roman" w:cs="Times New Roman"/>
          <w:iCs/>
        </w:rPr>
        <w:t>Vilniaus rajono savivaldybės administracijos, įstaigos kodas</w:t>
      </w:r>
      <w:r w:rsidRPr="00ED7196">
        <w:rPr>
          <w:rFonts w:ascii="Times New Roman" w:hAnsi="Times New Roman" w:cs="Times New Roman"/>
          <w:i/>
        </w:rPr>
        <w:t xml:space="preserve"> </w:t>
      </w:r>
      <w:r w:rsidRPr="00ED7196">
        <w:rPr>
          <w:rFonts w:ascii="Times New Roman" w:hAnsi="Times New Roman" w:cs="Times New Roman"/>
        </w:rPr>
        <w:t>188708224, kurios registruota buveinė yra Rinktinės g. 50, LT-09318 Vilnius, Tel.</w:t>
      </w:r>
      <w:r w:rsidR="00DD1154" w:rsidRPr="00ED7196">
        <w:rPr>
          <w:rFonts w:ascii="Times New Roman" w:hAnsi="Times New Roman" w:cs="Times New Roman"/>
        </w:rPr>
        <w:t xml:space="preserve"> +370 5</w:t>
      </w:r>
      <w:r w:rsidRPr="00ED7196">
        <w:rPr>
          <w:rFonts w:ascii="Times New Roman" w:hAnsi="Times New Roman" w:cs="Times New Roman"/>
        </w:rPr>
        <w:t xml:space="preserve"> 275 1961, </w:t>
      </w:r>
      <w:r w:rsidR="00DD1154" w:rsidRPr="00ED7196">
        <w:rPr>
          <w:rFonts w:ascii="Times New Roman" w:hAnsi="Times New Roman" w:cs="Times New Roman"/>
        </w:rPr>
        <w:t xml:space="preserve">+370 5 </w:t>
      </w:r>
      <w:r w:rsidRPr="00ED7196">
        <w:rPr>
          <w:rFonts w:ascii="Times New Roman" w:hAnsi="Times New Roman" w:cs="Times New Roman"/>
        </w:rPr>
        <w:t xml:space="preserve">275 1990, duomenys apie įstaigą kaupiami ir saugomi Lietuvos Respublikos juridinių asmenų registre, atstovaujamos administracijos </w:t>
      </w:r>
      <w:r w:rsidR="00B8607C" w:rsidRPr="00ED7196">
        <w:rPr>
          <w:rFonts w:ascii="Times New Roman" w:hAnsi="Times New Roman" w:cs="Times New Roman"/>
        </w:rPr>
        <w:t xml:space="preserve">direktoriaus </w:t>
      </w:r>
      <w:r w:rsidR="00DD1154" w:rsidRPr="00ED7196">
        <w:rPr>
          <w:rFonts w:ascii="Times New Roman" w:hAnsi="Times New Roman" w:cs="Times New Roman"/>
        </w:rPr>
        <w:t>Vladislavo Kondratovičiaus</w:t>
      </w:r>
      <w:r w:rsidRPr="00ED7196">
        <w:rPr>
          <w:rFonts w:ascii="Times New Roman" w:hAnsi="Times New Roman" w:cs="Times New Roman"/>
        </w:rPr>
        <w:t xml:space="preserve">, veikiančio pagal Vietos savivaldos įstatymą (toliau – Užsakovas), ir </w:t>
      </w:r>
      <w:r w:rsidR="00373A30" w:rsidRPr="00373A30">
        <w:rPr>
          <w:rFonts w:ascii="Times New Roman" w:hAnsi="Times New Roman" w:cs="Times New Roman"/>
          <w:iCs/>
        </w:rPr>
        <w:t>UAB Statyb</w:t>
      </w:r>
      <w:r w:rsidR="004B6CAA">
        <w:rPr>
          <w:rFonts w:ascii="Times New Roman" w:hAnsi="Times New Roman" w:cs="Times New Roman"/>
          <w:iCs/>
        </w:rPr>
        <w:t>os</w:t>
      </w:r>
      <w:r w:rsidR="00373A30" w:rsidRPr="00373A30">
        <w:rPr>
          <w:rFonts w:ascii="Times New Roman" w:hAnsi="Times New Roman" w:cs="Times New Roman"/>
          <w:iCs/>
        </w:rPr>
        <w:t xml:space="preserve"> faktorius, juridinio asmens kodas 305544546, kurio registruota buveinė yra Ramybės g. 4-70, duomenys apie įmonę kaupiami ir saugomi Lietuvos Respublikos juridinių asmenų registre, atstovaujama Tadeušo Bojarovičiaus, veikiančio pagal bendrovės įstatus (toliau – Rangovas), toliau kartu vadinami „Šalimis“, o kiekvienas atskirai – „Šalimi“, sudarė šią darbų viešojo pirkimo–pardavimo sutartį, toliau vadinamą „Sutartimi“, ir susitarė dėl šių sąlygų.</w:t>
      </w:r>
    </w:p>
    <w:p w14:paraId="6E3FB134" w14:textId="77777777" w:rsidR="00B8607C" w:rsidRPr="00ED7196" w:rsidRDefault="00B8607C" w:rsidP="004548AF">
      <w:pPr>
        <w:tabs>
          <w:tab w:val="left" w:pos="1134"/>
          <w:tab w:val="left" w:pos="1276"/>
        </w:tabs>
        <w:spacing w:after="0"/>
        <w:ind w:firstLine="567"/>
        <w:jc w:val="both"/>
        <w:rPr>
          <w:rFonts w:ascii="Times New Roman" w:hAnsi="Times New Roman" w:cs="Times New Roman"/>
        </w:rPr>
      </w:pPr>
    </w:p>
    <w:p w14:paraId="1E72B393" w14:textId="13728215" w:rsidR="00AF3438" w:rsidRPr="00C855FA" w:rsidRDefault="00B8607C" w:rsidP="00C855FA">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 xml:space="preserve"> </w:t>
      </w:r>
      <w:r w:rsidR="004548AF" w:rsidRPr="00ED7196">
        <w:rPr>
          <w:rFonts w:ascii="Times New Roman" w:hAnsi="Times New Roman" w:cs="Times New Roman"/>
          <w:b/>
        </w:rPr>
        <w:t>SUTARTIES OBJEKTAS IR KAINA</w:t>
      </w:r>
    </w:p>
    <w:p w14:paraId="3A184A87" w14:textId="6A18CBD9" w:rsidR="004355D6" w:rsidRPr="00140F05" w:rsidRDefault="004548AF" w:rsidP="00DE28DC">
      <w:pPr>
        <w:numPr>
          <w:ilvl w:val="1"/>
          <w:numId w:val="3"/>
        </w:numPr>
        <w:shd w:val="clear" w:color="auto" w:fill="FFFFFF" w:themeFill="background1"/>
        <w:tabs>
          <w:tab w:val="left" w:pos="1134"/>
        </w:tabs>
        <w:spacing w:line="240" w:lineRule="auto"/>
        <w:ind w:left="0" w:firstLine="567"/>
        <w:contextualSpacing/>
        <w:jc w:val="both"/>
        <w:rPr>
          <w:rFonts w:ascii="Times New Roman" w:hAnsi="Times New Roman" w:cs="Times New Roman"/>
        </w:rPr>
      </w:pPr>
      <w:bookmarkStart w:id="0" w:name="_Ref442712126"/>
      <w:r w:rsidRPr="00ED7196">
        <w:rPr>
          <w:rFonts w:ascii="Times New Roman" w:hAnsi="Times New Roman" w:cs="Times New Roman"/>
        </w:rPr>
        <w:t>Sutarties objektas –</w:t>
      </w:r>
      <w:r w:rsidRPr="00ED7196">
        <w:rPr>
          <w:rFonts w:ascii="Times New Roman" w:hAnsi="Times New Roman" w:cs="Times New Roman"/>
          <w:b/>
        </w:rPr>
        <w:t xml:space="preserve"> </w:t>
      </w:r>
      <w:r w:rsidRPr="00ED7196">
        <w:rPr>
          <w:rFonts w:ascii="Times New Roman" w:hAnsi="Times New Roman" w:cs="Times New Roman"/>
        </w:rPr>
        <w:t xml:space="preserve">Būsto pritaikymo </w:t>
      </w:r>
      <w:r w:rsidR="00DD1154" w:rsidRPr="00ED7196">
        <w:rPr>
          <w:rFonts w:ascii="Times New Roman" w:hAnsi="Times New Roman" w:cs="Times New Roman"/>
        </w:rPr>
        <w:t>darbai asmenims su negalia</w:t>
      </w:r>
      <w:r w:rsidR="00140F05">
        <w:rPr>
          <w:rFonts w:ascii="Times New Roman" w:hAnsi="Times New Roman" w:cs="Times New Roman"/>
        </w:rPr>
        <w:t xml:space="preserve"> </w:t>
      </w:r>
      <w:r w:rsidR="00373A30" w:rsidRPr="00373A30">
        <w:rPr>
          <w:rFonts w:ascii="Times New Roman" w:hAnsi="Times New Roman" w:cs="Times New Roman"/>
        </w:rPr>
        <w:t xml:space="preserve">Šiltnamių g. </w:t>
      </w:r>
      <w:r w:rsidR="00814E68">
        <w:rPr>
          <w:rFonts w:ascii="Times New Roman" w:hAnsi="Times New Roman" w:cs="Times New Roman"/>
        </w:rPr>
        <w:t>2-</w:t>
      </w:r>
      <w:r w:rsidR="004B6CAA">
        <w:rPr>
          <w:rFonts w:ascii="Times New Roman" w:hAnsi="Times New Roman" w:cs="Times New Roman"/>
        </w:rPr>
        <w:t>1</w:t>
      </w:r>
      <w:r w:rsidR="00373A30" w:rsidRPr="00373A30">
        <w:rPr>
          <w:rFonts w:ascii="Times New Roman" w:hAnsi="Times New Roman" w:cs="Times New Roman"/>
        </w:rPr>
        <w:t>4, Pagirių k., Pagirių sen., Vilniaus r.</w:t>
      </w:r>
    </w:p>
    <w:bookmarkEnd w:id="0"/>
    <w:p w14:paraId="69578B53" w14:textId="294D3AFA" w:rsidR="004548AF" w:rsidRPr="00DE28DC" w:rsidRDefault="004548AF" w:rsidP="00DE28DC">
      <w:pPr>
        <w:numPr>
          <w:ilvl w:val="1"/>
          <w:numId w:val="1"/>
        </w:numPr>
        <w:shd w:val="clear" w:color="auto" w:fill="FFFFFF" w:themeFill="background1"/>
        <w:tabs>
          <w:tab w:val="left" w:pos="1134"/>
        </w:tabs>
        <w:spacing w:after="0"/>
        <w:ind w:left="0" w:firstLine="567"/>
        <w:jc w:val="both"/>
        <w:rPr>
          <w:rFonts w:ascii="Times New Roman" w:hAnsi="Times New Roman" w:cs="Times New Roman"/>
          <w:b/>
        </w:rPr>
      </w:pPr>
      <w:r w:rsidRPr="00DE28DC">
        <w:rPr>
          <w:rFonts w:ascii="Times New Roman" w:hAnsi="Times New Roman" w:cs="Times New Roman"/>
        </w:rPr>
        <w:t xml:space="preserve">Rangovas, vadovaudamasis </w:t>
      </w:r>
      <w:r w:rsidR="00AF119F" w:rsidRPr="00DE28DC">
        <w:rPr>
          <w:rFonts w:ascii="Times New Roman" w:hAnsi="Times New Roman" w:cs="Times New Roman"/>
        </w:rPr>
        <w:t>ne</w:t>
      </w:r>
      <w:r w:rsidRPr="00DE28DC">
        <w:rPr>
          <w:rFonts w:ascii="Times New Roman" w:hAnsi="Times New Roman" w:cs="Times New Roman"/>
        </w:rPr>
        <w:t xml:space="preserve">skelbiamos apklausos, įvykusios </w:t>
      </w:r>
      <w:r w:rsidR="007C1FB3" w:rsidRPr="00DE28DC">
        <w:rPr>
          <w:rFonts w:ascii="Times New Roman" w:hAnsi="Times New Roman" w:cs="Times New Roman"/>
        </w:rPr>
        <w:t>2024 m. spalio 2 d.</w:t>
      </w:r>
      <w:r w:rsidRPr="00DE28DC">
        <w:rPr>
          <w:rFonts w:ascii="Times New Roman" w:hAnsi="Times New Roman" w:cs="Times New Roman"/>
        </w:rPr>
        <w:t xml:space="preserve"> sąlygomis ir Sutartimi bei jos priedais per Sutartyje nustatytus terminus įsipareigoja atlikti </w:t>
      </w:r>
      <w:r w:rsidRPr="00DE28DC">
        <w:rPr>
          <w:rFonts w:ascii="Times New Roman" w:hAnsi="Times New Roman" w:cs="Times New Roman"/>
        </w:rPr>
        <w:fldChar w:fldCharType="begin"/>
      </w:r>
      <w:r w:rsidRPr="00DE28DC">
        <w:rPr>
          <w:rFonts w:ascii="Times New Roman" w:hAnsi="Times New Roman" w:cs="Times New Roman"/>
        </w:rPr>
        <w:instrText xml:space="preserve"> REF _Ref442712126 \r \h  \* MERGEFORMAT </w:instrText>
      </w:r>
      <w:r w:rsidRPr="00DE28DC">
        <w:rPr>
          <w:rFonts w:ascii="Times New Roman" w:hAnsi="Times New Roman" w:cs="Times New Roman"/>
        </w:rPr>
      </w:r>
      <w:r w:rsidRPr="00DE28DC">
        <w:rPr>
          <w:rFonts w:ascii="Times New Roman" w:hAnsi="Times New Roman" w:cs="Times New Roman"/>
        </w:rPr>
        <w:fldChar w:fldCharType="separate"/>
      </w:r>
      <w:r w:rsidR="004B6CAA">
        <w:rPr>
          <w:rFonts w:ascii="Times New Roman" w:hAnsi="Times New Roman" w:cs="Times New Roman"/>
        </w:rPr>
        <w:t>1.1</w:t>
      </w:r>
      <w:r w:rsidRPr="00DE28DC">
        <w:rPr>
          <w:rFonts w:ascii="Times New Roman" w:hAnsi="Times New Roman" w:cs="Times New Roman"/>
        </w:rPr>
        <w:fldChar w:fldCharType="end"/>
      </w:r>
      <w:r w:rsidRPr="00DE28DC">
        <w:rPr>
          <w:rFonts w:ascii="Times New Roman" w:hAnsi="Times New Roman" w:cs="Times New Roman"/>
        </w:rPr>
        <w:t xml:space="preserve"> p. nurodytus</w:t>
      </w:r>
      <w:r w:rsidRPr="00DE28DC">
        <w:rPr>
          <w:rFonts w:ascii="Times New Roman" w:hAnsi="Times New Roman" w:cs="Times New Roman"/>
          <w:b/>
        </w:rPr>
        <w:t xml:space="preserve"> </w:t>
      </w:r>
      <w:r w:rsidRPr="00DE28DC">
        <w:rPr>
          <w:rFonts w:ascii="Times New Roman" w:hAnsi="Times New Roman" w:cs="Times New Roman"/>
        </w:rPr>
        <w:t>darbus (toliau – Darbai) ir perduoti juos Užsakovui. Užsakovas įsipareigoja priimti Darbus ir už juos sumokėti Sutartyje nustatytą kainą, kuri yra</w:t>
      </w:r>
      <w:r w:rsidR="00DF2ED9" w:rsidRPr="00DE28DC">
        <w:rPr>
          <w:rFonts w:ascii="Times New Roman" w:hAnsi="Times New Roman" w:cs="Times New Roman"/>
        </w:rPr>
        <w:t xml:space="preserve"> </w:t>
      </w:r>
      <w:r w:rsidR="00814E68">
        <w:rPr>
          <w:rFonts w:ascii="Times New Roman" w:hAnsi="Times New Roman" w:cs="Times New Roman"/>
        </w:rPr>
        <w:t>15315,48</w:t>
      </w:r>
      <w:r w:rsidR="007C1FB3" w:rsidRPr="00DE28DC">
        <w:rPr>
          <w:rFonts w:ascii="Times New Roman" w:hAnsi="Times New Roman" w:cs="Times New Roman"/>
        </w:rPr>
        <w:t xml:space="preserve"> Eur </w:t>
      </w:r>
      <w:r w:rsidR="00AF119F" w:rsidRPr="00DE28DC">
        <w:rPr>
          <w:rFonts w:ascii="Times New Roman" w:hAnsi="Times New Roman" w:cs="Times New Roman"/>
        </w:rPr>
        <w:t>(</w:t>
      </w:r>
      <w:r w:rsidR="00814E68">
        <w:rPr>
          <w:rFonts w:ascii="Times New Roman" w:hAnsi="Times New Roman" w:cs="Times New Roman"/>
        </w:rPr>
        <w:t>penkiolik</w:t>
      </w:r>
      <w:r w:rsidR="00373A30">
        <w:rPr>
          <w:rFonts w:ascii="Times New Roman" w:hAnsi="Times New Roman" w:cs="Times New Roman"/>
        </w:rPr>
        <w:t xml:space="preserve">a tūkstančių </w:t>
      </w:r>
      <w:r w:rsidR="00814E68">
        <w:rPr>
          <w:rFonts w:ascii="Times New Roman" w:hAnsi="Times New Roman" w:cs="Times New Roman"/>
        </w:rPr>
        <w:t>trys</w:t>
      </w:r>
      <w:r w:rsidR="00373A30">
        <w:rPr>
          <w:rFonts w:ascii="Times New Roman" w:hAnsi="Times New Roman" w:cs="Times New Roman"/>
        </w:rPr>
        <w:t xml:space="preserve"> </w:t>
      </w:r>
      <w:r w:rsidR="00DE28DC" w:rsidRPr="00DE28DC">
        <w:rPr>
          <w:rFonts w:ascii="Times New Roman" w:hAnsi="Times New Roman" w:cs="Times New Roman"/>
        </w:rPr>
        <w:t>šimta</w:t>
      </w:r>
      <w:r w:rsidR="00373A30">
        <w:rPr>
          <w:rFonts w:ascii="Times New Roman" w:hAnsi="Times New Roman" w:cs="Times New Roman"/>
        </w:rPr>
        <w:t xml:space="preserve">i </w:t>
      </w:r>
      <w:r w:rsidR="00814E68">
        <w:rPr>
          <w:rFonts w:ascii="Times New Roman" w:hAnsi="Times New Roman" w:cs="Times New Roman"/>
        </w:rPr>
        <w:t>penkiolika eurų</w:t>
      </w:r>
      <w:r w:rsidR="004B6CAA">
        <w:rPr>
          <w:rFonts w:ascii="Times New Roman" w:hAnsi="Times New Roman" w:cs="Times New Roman"/>
        </w:rPr>
        <w:t xml:space="preserve">, </w:t>
      </w:r>
      <w:r w:rsidR="00814E68">
        <w:rPr>
          <w:rFonts w:ascii="Times New Roman" w:hAnsi="Times New Roman" w:cs="Times New Roman"/>
        </w:rPr>
        <w:t>48</w:t>
      </w:r>
      <w:r w:rsidR="00373A30">
        <w:rPr>
          <w:rFonts w:ascii="Times New Roman" w:hAnsi="Times New Roman" w:cs="Times New Roman"/>
        </w:rPr>
        <w:t xml:space="preserve"> ct</w:t>
      </w:r>
      <w:r w:rsidR="00DE28DC" w:rsidRPr="00DE28DC">
        <w:rPr>
          <w:rFonts w:ascii="Times New Roman" w:hAnsi="Times New Roman" w:cs="Times New Roman"/>
        </w:rPr>
        <w:t>)</w:t>
      </w:r>
      <w:r w:rsidRPr="00DE28DC">
        <w:rPr>
          <w:rFonts w:ascii="Times New Roman" w:hAnsi="Times New Roman" w:cs="Times New Roman"/>
        </w:rPr>
        <w:t xml:space="preserve">, įskaitant PVM, kuris yra </w:t>
      </w:r>
      <w:r w:rsidR="00814E68">
        <w:rPr>
          <w:rFonts w:ascii="Times New Roman" w:hAnsi="Times New Roman" w:cs="Times New Roman"/>
        </w:rPr>
        <w:t>2658,06</w:t>
      </w:r>
      <w:r w:rsidR="0059706A">
        <w:rPr>
          <w:rFonts w:ascii="Times New Roman" w:hAnsi="Times New Roman" w:cs="Times New Roman"/>
        </w:rPr>
        <w:t xml:space="preserve"> </w:t>
      </w:r>
      <w:r w:rsidR="00BD744C">
        <w:rPr>
          <w:rFonts w:ascii="Times New Roman" w:hAnsi="Times New Roman" w:cs="Times New Roman"/>
        </w:rPr>
        <w:t>Eur</w:t>
      </w:r>
      <w:r w:rsidR="00DF2ED9" w:rsidRPr="00DE28DC">
        <w:rPr>
          <w:rFonts w:ascii="Times New Roman" w:hAnsi="Times New Roman" w:cs="Times New Roman"/>
        </w:rPr>
        <w:t xml:space="preserve"> (</w:t>
      </w:r>
      <w:r w:rsidR="00373A30">
        <w:rPr>
          <w:rFonts w:ascii="Times New Roman" w:hAnsi="Times New Roman" w:cs="Times New Roman"/>
        </w:rPr>
        <w:t>du</w:t>
      </w:r>
      <w:r w:rsidR="00DE28DC" w:rsidRPr="00DE28DC">
        <w:rPr>
          <w:rFonts w:ascii="Times New Roman" w:hAnsi="Times New Roman" w:cs="Times New Roman"/>
        </w:rPr>
        <w:t xml:space="preserve"> tūkstan</w:t>
      </w:r>
      <w:r w:rsidR="00373A30">
        <w:rPr>
          <w:rFonts w:ascii="Times New Roman" w:hAnsi="Times New Roman" w:cs="Times New Roman"/>
        </w:rPr>
        <w:t xml:space="preserve">čiai </w:t>
      </w:r>
      <w:r w:rsidR="00814E68">
        <w:rPr>
          <w:rFonts w:ascii="Times New Roman" w:hAnsi="Times New Roman" w:cs="Times New Roman"/>
        </w:rPr>
        <w:t xml:space="preserve">šeši šimtai penkiasdešimt aštuoni eurai, 6 </w:t>
      </w:r>
      <w:r w:rsidR="00373A30">
        <w:rPr>
          <w:rFonts w:ascii="Times New Roman" w:hAnsi="Times New Roman" w:cs="Times New Roman"/>
        </w:rPr>
        <w:t>ct</w:t>
      </w:r>
      <w:r w:rsidR="00DF2ED9" w:rsidRPr="00DE28DC">
        <w:rPr>
          <w:rFonts w:ascii="Times New Roman" w:hAnsi="Times New Roman" w:cs="Times New Roman"/>
        </w:rPr>
        <w:t>)</w:t>
      </w:r>
      <w:r w:rsidRPr="00DE28DC">
        <w:rPr>
          <w:rFonts w:ascii="Times New Roman" w:hAnsi="Times New Roman" w:cs="Times New Roman"/>
        </w:rPr>
        <w:t xml:space="preserve">. </w:t>
      </w:r>
    </w:p>
    <w:p w14:paraId="5E88D0A2" w14:textId="77777777" w:rsidR="004548AF" w:rsidRPr="00ED7196" w:rsidRDefault="004548AF" w:rsidP="00DE28DC">
      <w:pPr>
        <w:numPr>
          <w:ilvl w:val="1"/>
          <w:numId w:val="3"/>
        </w:numPr>
        <w:shd w:val="clear" w:color="auto" w:fill="FFFFFF" w:themeFill="background1"/>
        <w:tabs>
          <w:tab w:val="left" w:pos="993"/>
          <w:tab w:val="left" w:pos="1134"/>
          <w:tab w:val="left" w:pos="1276"/>
        </w:tabs>
        <w:spacing w:after="0" w:line="240" w:lineRule="auto"/>
        <w:ind w:left="0" w:firstLine="567"/>
        <w:jc w:val="both"/>
        <w:rPr>
          <w:rFonts w:ascii="Times New Roman" w:hAnsi="Times New Roman" w:cs="Times New Roman"/>
          <w:b/>
        </w:rPr>
      </w:pPr>
      <w:r w:rsidRPr="00ED7196">
        <w:rPr>
          <w:rFonts w:ascii="Times New Roman" w:hAnsi="Times New Roman" w:cs="Times New Roman"/>
        </w:rPr>
        <w:t>Į Sutarties kainą įtrauktas visas už darbų atlikimą ir kitų įsipareigojimų pagal Sutartį vykdymą numatytas užmokestis ir Rangovas neturi teisės reikalauti padengti jokių išlaidų, viršijančių Sutarties kainą.</w:t>
      </w:r>
    </w:p>
    <w:p w14:paraId="41B8BCC1"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b/>
        </w:rPr>
      </w:pPr>
      <w:r w:rsidRPr="00ED7196">
        <w:rPr>
          <w:rFonts w:ascii="Times New Roman" w:hAnsi="Times New Roman" w:cs="Times New Roman"/>
        </w:rPr>
        <w:t>Sutarties kaina yra fiksuota visai Sutarties galiojimo trukmei. Nepriklausomai nuo atliktų darbų apimties, Sutarties kaina negali būti keičiama, išskyrus kainodaros taisyklėse numatytus atvejus.</w:t>
      </w:r>
    </w:p>
    <w:p w14:paraId="672E1326"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bookmarkStart w:id="1" w:name="_Ref442769724"/>
      <w:r w:rsidRPr="00ED7196">
        <w:rPr>
          <w:rFonts w:ascii="Times New Roman" w:hAnsi="Times New Roman" w:cs="Times New Roman"/>
        </w:rPr>
        <w:t>Rangovas, sudarydamas šią Sutartį patvirtina, kad:</w:t>
      </w:r>
      <w:bookmarkEnd w:id="1"/>
    </w:p>
    <w:p w14:paraId="6DA18D3E" w14:textId="77777777" w:rsidR="004548AF" w:rsidRPr="00ED7196" w:rsidRDefault="004548AF" w:rsidP="004355D6">
      <w:pPr>
        <w:numPr>
          <w:ilvl w:val="2"/>
          <w:numId w:val="3"/>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jis turi žinių, patirties, kvalifikacijos ir visus dokumentus, reikalingus šiai Sutarčiai įvykdyti;</w:t>
      </w:r>
    </w:p>
    <w:p w14:paraId="69B467B3" w14:textId="77777777" w:rsidR="004548AF" w:rsidRPr="00ED7196" w:rsidRDefault="004548AF" w:rsidP="004355D6">
      <w:pPr>
        <w:numPr>
          <w:ilvl w:val="2"/>
          <w:numId w:val="3"/>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susipažino su statybos objektu, aplinkybėmis ir sąlygomis, kurioms esant bus atliekami darbai, su technine (projektine) dokumentacija ir neturi jokių pretenzijų ir/ar pastabų dėl galimybės atlikti darbus Sutartyje ir jos dokumentuose nustatyta tvarka ir sąlygomis;</w:t>
      </w:r>
    </w:p>
    <w:p w14:paraId="48FB38AF" w14:textId="77777777" w:rsidR="004548AF" w:rsidRPr="00ED7196" w:rsidRDefault="004548AF" w:rsidP="004355D6">
      <w:pPr>
        <w:numPr>
          <w:ilvl w:val="2"/>
          <w:numId w:val="3"/>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Šalims suderinant ir šioje Sutartyje nurodant galutinę Sutarties kainą Rangovas yra nuosekliai ir išsamiai įvertinęs būtinus darbus, finansavimo sąlygas, statybos medžiagų, įrengimų bei darbo jėgos vertes bei rinkos kainas, galimus jų svyravimus ne tik Sutarties sudarymo momentu, bet ir Sutarties vykdymo laikotarpiui;</w:t>
      </w:r>
    </w:p>
    <w:p w14:paraId="68BA78AC" w14:textId="77777777" w:rsidR="004548AF" w:rsidRPr="00ED7196" w:rsidRDefault="004548AF" w:rsidP="004355D6">
      <w:pPr>
        <w:numPr>
          <w:ilvl w:val="2"/>
          <w:numId w:val="3"/>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gerai išanalizavo ir suprato darbų pobūdį bei jų apimtį, pagal techninę (projektinę)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palygino su technine dokumentacija, įvertino visus pagrindinius, tarpinius darbus, reikalingus pagal Sutartį numatytiems darbams atlikti, turėjo galimybę raštu pateikti visas pastabas Užsakovui.</w:t>
      </w:r>
    </w:p>
    <w:p w14:paraId="54B45C4A" w14:textId="77777777" w:rsidR="004548AF" w:rsidRPr="00ED7196" w:rsidRDefault="004548AF" w:rsidP="004355D6">
      <w:pPr>
        <w:numPr>
          <w:ilvl w:val="2"/>
          <w:numId w:val="3"/>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26455BC0"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bookmarkStart w:id="2" w:name="_Ref447787940"/>
      <w:r w:rsidRPr="00ED7196">
        <w:rPr>
          <w:rFonts w:ascii="Times New Roman" w:hAnsi="Times New Roman" w:cs="Times New Roman"/>
        </w:rPr>
        <w:t xml:space="preserve">Iki Sutarties pasirašymo nenumatyti ir nuo Šalių valios nepriklausantys, tačiau darbams užbaigti reikalingi atlikti didesni darbų kiekiai ir/ar bet kurios darbų kiekių žiniaraščiuose numatytos darbų dalies </w:t>
      </w:r>
      <w:r w:rsidRPr="00ED7196">
        <w:rPr>
          <w:rFonts w:ascii="Times New Roman" w:hAnsi="Times New Roman" w:cs="Times New Roman"/>
        </w:rPr>
        <w:lastRenderedPageBreak/>
        <w:t>montavimo ar įrengimo vietos ar padėties keitimas yra laikomi Rangovo rizika. Tokie pakeitimai Sutarties keitimu nelaikomi, bendra kaina nekeičiama</w:t>
      </w:r>
      <w:bookmarkEnd w:id="2"/>
      <w:r w:rsidRPr="00ED7196">
        <w:rPr>
          <w:rFonts w:ascii="Times New Roman" w:hAnsi="Times New Roman" w:cs="Times New Roman"/>
        </w:rPr>
        <w:t>, jeigu faktinė pirkimo dokumentuose bei sutartyje pirkimo vykdytojo nurodytų darbų apimtis nesiskiria daugiau kaip 15 procentų, skaičiuojant nuo pradinės sutarties vertės.</w:t>
      </w:r>
    </w:p>
    <w:p w14:paraId="4DDD988F"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w:t>
      </w:r>
      <w:r w:rsidRPr="00ED7196">
        <w:rPr>
          <w:rFonts w:ascii="Times New Roman" w:hAnsi="Times New Roman" w:cs="Times New Roman"/>
          <w:vertAlign w:val="superscript"/>
        </w:rPr>
        <w:footnoteReference w:id="1"/>
      </w:r>
      <w:r w:rsidRPr="00ED7196">
        <w:rPr>
          <w:rFonts w:ascii="Times New Roman" w:hAnsi="Times New Roman" w:cs="Times New Roman"/>
        </w:rPr>
        <w:t xml:space="preserve"> III skyriuje. Tokių darbų vertės nustatymo, teikimo ir tvirtinimo procedūra atliekama analogiškai kaip pagal Pakeitimų procedūrą, nurodytą 3 skyriuje.</w:t>
      </w:r>
    </w:p>
    <w:p w14:paraId="49328E8D"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neatlygina už darbus, kuriuos Rangovas atlieka savavališkai, nukrypdamas nuo Sutarties sąlygų. Užsakovui pareikalavus, Rangovas privalo šiuos darbus per nurodytą terminą pašalinti. Nepašalinus tai gali būti padaryta Rangovo sąskaita.</w:t>
      </w:r>
    </w:p>
    <w:p w14:paraId="33938094"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Užsakovo rezervas ir avansinis mokėjimas netaikomi.</w:t>
      </w:r>
    </w:p>
    <w:p w14:paraId="3CB880F0"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Laikoma, kad toliau išvardinti dokumentai, išdėstyti svarbos tvarka, sudaro šią Sutartį ir yra suprantami ir aiškintini kaip jos sudedamosios dalys. Esant kolizijai (kai tą pačią situaciją Sutartis ar jos priedai reglamentuoja skirtingai), Sutartis aiškinama vadovaujantis šiame punkte nurodyta hierarchija:</w:t>
      </w:r>
    </w:p>
    <w:p w14:paraId="0D37427E"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pirkimo dokumentų paaiškinimai, jeigu tokie yra;</w:t>
      </w:r>
    </w:p>
    <w:p w14:paraId="1BFEA44E"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konkurso sąlygos;</w:t>
      </w:r>
    </w:p>
    <w:p w14:paraId="12F21796"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darbų viešojo pirkimo–pardavimo sutartis;</w:t>
      </w:r>
    </w:p>
    <w:p w14:paraId="6C7F8166"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pasiūlymo raštas;</w:t>
      </w:r>
    </w:p>
    <w:p w14:paraId="729410D3"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techninės specifikacijos;</w:t>
      </w:r>
    </w:p>
    <w:p w14:paraId="355668B6"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aiškinamieji raštai;</w:t>
      </w:r>
    </w:p>
    <w:p w14:paraId="4EFBE3E9"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Rangovo pateikta lokalinė darbų sąmata.</w:t>
      </w:r>
    </w:p>
    <w:p w14:paraId="30633AA9"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Sutarties vykdymo metu Šalių sudaryti susirinkimų protokolai yra privalomi vykdyti.</w:t>
      </w:r>
    </w:p>
    <w:p w14:paraId="69CE3724" w14:textId="77777777" w:rsidR="004548AF" w:rsidRPr="00ED7196" w:rsidRDefault="004548AF" w:rsidP="004548AF">
      <w:pPr>
        <w:numPr>
          <w:ilvl w:val="1"/>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Sutartyje vartojamos sąvokos turi šią reikšmę:</w:t>
      </w:r>
    </w:p>
    <w:p w14:paraId="27264070"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nedelsiant – per protingą terminą, bet ne vėliau kaip per 2 darbo dienas;</w:t>
      </w:r>
    </w:p>
    <w:p w14:paraId="0182D2CC"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darbo diena – savaitės diena nuo pirmadienio iki penktadienio nuo 07:30 iki 16:30 val.; </w:t>
      </w:r>
    </w:p>
    <w:p w14:paraId="12DD81E0" w14:textId="7A556092"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darbų defektai </w:t>
      </w:r>
      <w:r w:rsidR="00BF2BE9" w:rsidRPr="00ED7196">
        <w:rPr>
          <w:rFonts w:ascii="Times New Roman" w:hAnsi="Times New Roman" w:cs="Times New Roman"/>
        </w:rPr>
        <w:t>–</w:t>
      </w:r>
      <w:r w:rsidRPr="00ED7196">
        <w:rPr>
          <w:rFonts w:ascii="Times New Roman" w:hAnsi="Times New Roman" w:cs="Times New Roman"/>
        </w:rPr>
        <w:t xml:space="preserve"> tokie darbų trūkumai, kurie nukrypsta nuo projektinės ar konkursinės dokumentacijos nustatytų reikalavimų arba pažeidžia privalomuosius statybos normatyvinius dokumentus (įskaitant Rangovo iki Sutarties pasirašymo patvirtintas įmonės statybos taisykles);</w:t>
      </w:r>
    </w:p>
    <w:p w14:paraId="56CC36D5" w14:textId="77777777" w:rsidR="004548AF" w:rsidRPr="00ED7196" w:rsidRDefault="004548AF" w:rsidP="004548AF">
      <w:pPr>
        <w:numPr>
          <w:ilvl w:val="2"/>
          <w:numId w:val="3"/>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darbų trūkumai gali apimti ir darbų defektus, tačiau neapsiribojant ir kitais neatitikimais; </w:t>
      </w:r>
    </w:p>
    <w:p w14:paraId="6F8C191F" w14:textId="77777777" w:rsidR="00B8607C" w:rsidRPr="00ED7196" w:rsidRDefault="00B8607C" w:rsidP="004548AF">
      <w:pPr>
        <w:tabs>
          <w:tab w:val="left" w:pos="993"/>
          <w:tab w:val="left" w:pos="1134"/>
          <w:tab w:val="left" w:pos="1276"/>
        </w:tabs>
        <w:spacing w:after="0"/>
        <w:ind w:firstLine="567"/>
        <w:jc w:val="both"/>
        <w:rPr>
          <w:rFonts w:ascii="Times New Roman" w:hAnsi="Times New Roman" w:cs="Times New Roman"/>
        </w:rPr>
      </w:pPr>
    </w:p>
    <w:p w14:paraId="7ECF2F73" w14:textId="77777777" w:rsidR="00293CF4" w:rsidRPr="00C855FA" w:rsidRDefault="00293CF4" w:rsidP="00293CF4">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SUTARTIES OBJEKTO KAINODAROS TAISYKLĖS</w:t>
      </w:r>
    </w:p>
    <w:p w14:paraId="6D5C465C" w14:textId="77777777" w:rsidR="00293CF4" w:rsidRPr="00ED7196" w:rsidRDefault="00293CF4" w:rsidP="00293CF4">
      <w:pPr>
        <w:numPr>
          <w:ilvl w:val="1"/>
          <w:numId w:val="2"/>
        </w:numPr>
        <w:tabs>
          <w:tab w:val="left" w:pos="27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color w:val="000000"/>
        </w:rPr>
        <w:t>Šiai Sutarčiai taikomas fiksuotos kainos Sutarties kainos apskaičiavimo būdas. Rangovui tinkamai atlikus darbus, Užsakovas privalo sumokėti Sutarties kainą, kuri turi būti nustatyta vadovaujantis šio Sutarties skyriaus nuostatomis.</w:t>
      </w:r>
    </w:p>
    <w:p w14:paraId="080433BB" w14:textId="77777777" w:rsidR="00293CF4" w:rsidRPr="00ED7196" w:rsidRDefault="00293CF4" w:rsidP="00293CF4">
      <w:pPr>
        <w:numPr>
          <w:ilvl w:val="1"/>
          <w:numId w:val="2"/>
        </w:numPr>
        <w:tabs>
          <w:tab w:val="left" w:pos="27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Darbų kaina Sutarties galiojimo metu nekeičiama išskyrus šiame punkte nurodytais atvejais: </w:t>
      </w:r>
    </w:p>
    <w:p w14:paraId="24414D99" w14:textId="77777777" w:rsidR="00293CF4" w:rsidRPr="00ED7196" w:rsidRDefault="00293CF4" w:rsidP="00293CF4">
      <w:pPr>
        <w:numPr>
          <w:ilvl w:val="2"/>
          <w:numId w:val="2"/>
        </w:numPr>
        <w:tabs>
          <w:tab w:val="left" w:pos="27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pagal 3.5 p.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84AB70D" w14:textId="77777777" w:rsidR="00293CF4" w:rsidRPr="00ED7196" w:rsidRDefault="00293CF4" w:rsidP="00293CF4">
      <w:pPr>
        <w:numPr>
          <w:ilvl w:val="0"/>
          <w:numId w:val="4"/>
        </w:numPr>
        <w:tabs>
          <w:tab w:val="left" w:pos="709"/>
          <w:tab w:val="left" w:pos="990"/>
          <w:tab w:val="left" w:pos="1134"/>
          <w:tab w:val="left" w:pos="1276"/>
        </w:tabs>
        <w:spacing w:after="0" w:line="240" w:lineRule="auto"/>
        <w:ind w:left="0" w:firstLine="567"/>
        <w:rPr>
          <w:rFonts w:ascii="Times New Roman" w:hAnsi="Times New Roman" w:cs="Times New Roman"/>
        </w:rPr>
      </w:pPr>
      <w:r w:rsidRPr="00ED7196">
        <w:rPr>
          <w:rFonts w:ascii="Times New Roman" w:hAnsi="Times New Roman" w:cs="Times New Roman"/>
        </w:rPr>
        <w:t>pritaikant Sutartyje numatytų darbų kainą (jei Sutartyje nustatyti tam tikrų konkrečių Darbų įkainiai), jei įmanoma:</w:t>
      </w:r>
    </w:p>
    <w:p w14:paraId="655D7112" w14:textId="77777777" w:rsidR="00293CF4" w:rsidRPr="00ED7196" w:rsidRDefault="00293CF4" w:rsidP="00293CF4">
      <w:pPr>
        <w:numPr>
          <w:ilvl w:val="0"/>
          <w:numId w:val="5"/>
        </w:numPr>
        <w:tabs>
          <w:tab w:val="left" w:pos="709"/>
          <w:tab w:val="left" w:pos="990"/>
          <w:tab w:val="left" w:pos="1134"/>
          <w:tab w:val="left" w:pos="1276"/>
        </w:tabs>
        <w:spacing w:after="0" w:line="240" w:lineRule="auto"/>
        <w:rPr>
          <w:rFonts w:ascii="Times New Roman" w:hAnsi="Times New Roman" w:cs="Times New Roman"/>
        </w:rPr>
      </w:pPr>
      <w:r w:rsidRPr="00ED7196">
        <w:rPr>
          <w:rFonts w:ascii="Times New Roman" w:hAnsi="Times New Roman" w:cs="Times New Roman"/>
        </w:rPr>
        <w:t xml:space="preserve">pritaikant Sutartyje nurodytų darbų įkainius, arba </w:t>
      </w:r>
    </w:p>
    <w:p w14:paraId="4CC7A96A" w14:textId="77777777" w:rsidR="00293CF4" w:rsidRPr="00ED7196" w:rsidRDefault="00293CF4" w:rsidP="00293CF4">
      <w:pPr>
        <w:numPr>
          <w:ilvl w:val="0"/>
          <w:numId w:val="5"/>
        </w:numPr>
        <w:tabs>
          <w:tab w:val="left" w:pos="709"/>
          <w:tab w:val="left" w:pos="990"/>
          <w:tab w:val="left" w:pos="1134"/>
          <w:tab w:val="left" w:pos="1276"/>
        </w:tabs>
        <w:spacing w:after="0" w:line="240" w:lineRule="auto"/>
        <w:rPr>
          <w:rFonts w:ascii="Times New Roman" w:hAnsi="Times New Roman" w:cs="Times New Roman"/>
        </w:rPr>
      </w:pPr>
      <w:r w:rsidRPr="00ED7196">
        <w:rPr>
          <w:rFonts w:ascii="Times New Roman" w:hAnsi="Times New Roman" w:cs="Times New Roman"/>
        </w:rPr>
        <w:t xml:space="preserve">išskaičiuojant kainos dalį iš Sutartyje numatyto įkainio, arba </w:t>
      </w:r>
    </w:p>
    <w:p w14:paraId="22BB143D" w14:textId="77777777" w:rsidR="00293CF4" w:rsidRPr="00ED7196" w:rsidRDefault="00293CF4" w:rsidP="00293CF4">
      <w:pPr>
        <w:numPr>
          <w:ilvl w:val="0"/>
          <w:numId w:val="5"/>
        </w:numPr>
        <w:tabs>
          <w:tab w:val="left" w:pos="709"/>
          <w:tab w:val="left" w:pos="990"/>
          <w:tab w:val="left" w:pos="1134"/>
          <w:tab w:val="left" w:pos="1276"/>
        </w:tabs>
        <w:spacing w:after="0" w:line="240" w:lineRule="auto"/>
        <w:rPr>
          <w:rFonts w:ascii="Times New Roman" w:hAnsi="Times New Roman" w:cs="Times New Roman"/>
        </w:rPr>
      </w:pPr>
      <w:r w:rsidRPr="00ED7196">
        <w:rPr>
          <w:rFonts w:ascii="Times New Roman" w:hAnsi="Times New Roman" w:cs="Times New Roman"/>
        </w:rPr>
        <w:t xml:space="preserve">pritaikant Sutartyje numatytus panašių darbų įkainius. Panašius darbus turi pagrįsti ir nustatyti Užsakovas. </w:t>
      </w:r>
    </w:p>
    <w:p w14:paraId="7E041BA2" w14:textId="77777777" w:rsidR="00293CF4" w:rsidRPr="00ED7196" w:rsidRDefault="00293CF4" w:rsidP="00293CF4">
      <w:pPr>
        <w:numPr>
          <w:ilvl w:val="0"/>
          <w:numId w:val="4"/>
        </w:numPr>
        <w:tabs>
          <w:tab w:val="left" w:pos="709"/>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EA50DE2" w14:textId="77777777" w:rsidR="00293CF4" w:rsidRPr="00ED7196" w:rsidRDefault="00293CF4" w:rsidP="00293CF4">
      <w:pPr>
        <w:numPr>
          <w:ilvl w:val="2"/>
          <w:numId w:val="2"/>
        </w:numPr>
        <w:tabs>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padidėjus arba sumažėjus pridėtinės vertės mokesčio (PVM) tarifui Sutarties kaina atitinkamai didinama arba mažinama. Sutarties kainos perskaičiavimo formulė pasikeitus PVM tarifui:</w:t>
      </w:r>
    </w:p>
    <w:p w14:paraId="1D129702"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lastRenderedPageBreak/>
        <w:t xml:space="preserve">                 </w:t>
      </w:r>
      <w:r w:rsidRPr="00ED7196">
        <w:rPr>
          <w:rFonts w:ascii="Times New Roman" w:hAnsi="Times New Roman" w:cs="Times New Roman"/>
          <w:noProof/>
          <w:position w:val="-56"/>
        </w:rPr>
        <w:drawing>
          <wp:inline distT="0" distB="0" distL="0" distR="0" wp14:anchorId="1E9E6EAB" wp14:editId="3F085091">
            <wp:extent cx="1860550" cy="615950"/>
            <wp:effectExtent l="0" t="0" r="635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6D37DD99"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                        </w:t>
      </w:r>
      <w:r w:rsidRPr="00ED7196">
        <w:rPr>
          <w:rFonts w:ascii="Times New Roman" w:hAnsi="Times New Roman" w:cs="Times New Roman"/>
          <w:noProof/>
          <w:position w:val="-12"/>
        </w:rPr>
        <w:drawing>
          <wp:inline distT="0" distB="0" distL="0" distR="0" wp14:anchorId="3D07983A" wp14:editId="6767C2D5">
            <wp:extent cx="209550" cy="2349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34950"/>
                    </a:xfrm>
                    <a:prstGeom prst="rect">
                      <a:avLst/>
                    </a:prstGeom>
                    <a:noFill/>
                    <a:ln>
                      <a:noFill/>
                    </a:ln>
                  </pic:spPr>
                </pic:pic>
              </a:graphicData>
            </a:graphic>
          </wp:inline>
        </w:drawing>
      </w:r>
      <w:r w:rsidRPr="00ED7196">
        <w:rPr>
          <w:rFonts w:ascii="Times New Roman" w:hAnsi="Times New Roman" w:cs="Times New Roman"/>
        </w:rPr>
        <w:t xml:space="preserve"> - Perskaičiuota Sutarties kaina (su PVM)</w:t>
      </w:r>
    </w:p>
    <w:p w14:paraId="133D276D"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                        </w:t>
      </w:r>
      <w:r w:rsidRPr="00ED7196">
        <w:rPr>
          <w:rFonts w:ascii="Times New Roman" w:hAnsi="Times New Roman" w:cs="Times New Roman"/>
          <w:noProof/>
          <w:position w:val="-12"/>
        </w:rPr>
        <w:drawing>
          <wp:inline distT="0" distB="0" distL="0" distR="0" wp14:anchorId="12AA5673" wp14:editId="2BC330ED">
            <wp:extent cx="190500" cy="2349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ED7196">
        <w:rPr>
          <w:rFonts w:ascii="Times New Roman" w:hAnsi="Times New Roman" w:cs="Times New Roman"/>
        </w:rPr>
        <w:t xml:space="preserve"> - Priimta Sutarties suma (su PVM) iki perskaičiavimo</w:t>
      </w:r>
    </w:p>
    <w:p w14:paraId="2C1E495B"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                     A – Atliktų Darbų kaina (su PVM) iki perskaičiavimo</w:t>
      </w:r>
    </w:p>
    <w:p w14:paraId="20F0E9D9"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                        </w:t>
      </w:r>
      <w:r w:rsidRPr="00ED7196">
        <w:rPr>
          <w:rFonts w:ascii="Times New Roman" w:hAnsi="Times New Roman" w:cs="Times New Roman"/>
          <w:noProof/>
          <w:position w:val="-12"/>
        </w:rPr>
        <w:drawing>
          <wp:inline distT="0" distB="0" distL="0" distR="0" wp14:anchorId="7A38C1F2" wp14:editId="6E75568D">
            <wp:extent cx="177800" cy="234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234950"/>
                    </a:xfrm>
                    <a:prstGeom prst="rect">
                      <a:avLst/>
                    </a:prstGeom>
                    <a:noFill/>
                    <a:ln>
                      <a:noFill/>
                    </a:ln>
                  </pic:spPr>
                </pic:pic>
              </a:graphicData>
            </a:graphic>
          </wp:inline>
        </w:drawing>
      </w:r>
      <w:r w:rsidRPr="00ED7196">
        <w:rPr>
          <w:rFonts w:ascii="Times New Roman" w:hAnsi="Times New Roman" w:cs="Times New Roman"/>
        </w:rPr>
        <w:t xml:space="preserve"> - senas PVM tarifas (procentais)</w:t>
      </w:r>
    </w:p>
    <w:p w14:paraId="5547EFBD"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                       </w:t>
      </w:r>
      <w:r w:rsidRPr="00ED7196">
        <w:rPr>
          <w:rFonts w:ascii="Times New Roman" w:hAnsi="Times New Roman" w:cs="Times New Roman"/>
          <w:noProof/>
          <w:position w:val="-12"/>
        </w:rPr>
        <w:drawing>
          <wp:inline distT="0" distB="0" distL="0" distR="0" wp14:anchorId="26863FF5" wp14:editId="075060AA">
            <wp:extent cx="196850" cy="234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850" cy="234950"/>
                    </a:xfrm>
                    <a:prstGeom prst="rect">
                      <a:avLst/>
                    </a:prstGeom>
                    <a:noFill/>
                    <a:ln>
                      <a:noFill/>
                    </a:ln>
                  </pic:spPr>
                </pic:pic>
              </a:graphicData>
            </a:graphic>
          </wp:inline>
        </w:drawing>
      </w:r>
      <w:r w:rsidRPr="00ED7196">
        <w:rPr>
          <w:rFonts w:ascii="Times New Roman" w:hAnsi="Times New Roman" w:cs="Times New Roman"/>
        </w:rPr>
        <w:t xml:space="preserve"> - naujas PVM tarifas (procentais)</w:t>
      </w:r>
    </w:p>
    <w:p w14:paraId="43C5118F" w14:textId="77777777" w:rsidR="00293CF4" w:rsidRPr="00ED7196" w:rsidRDefault="00293CF4" w:rsidP="00293CF4">
      <w:pPr>
        <w:tabs>
          <w:tab w:val="left" w:pos="1134"/>
          <w:tab w:val="left" w:pos="1276"/>
        </w:tabs>
        <w:spacing w:after="0"/>
        <w:ind w:firstLine="567"/>
        <w:jc w:val="both"/>
        <w:rPr>
          <w:rFonts w:ascii="Times New Roman" w:hAnsi="Times New Roman" w:cs="Times New Roman"/>
        </w:rPr>
      </w:pPr>
    </w:p>
    <w:p w14:paraId="7A3F6400" w14:textId="77777777" w:rsidR="00293CF4" w:rsidRPr="00C855FA" w:rsidRDefault="00293CF4" w:rsidP="00293CF4">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 xml:space="preserve"> PAKEITIMAI</w:t>
      </w:r>
    </w:p>
    <w:p w14:paraId="6CEC5805" w14:textId="77777777" w:rsidR="00293CF4" w:rsidRPr="00ED7196" w:rsidRDefault="00293CF4" w:rsidP="00293CF4">
      <w:pPr>
        <w:numPr>
          <w:ilvl w:val="1"/>
          <w:numId w:val="2"/>
        </w:numPr>
        <w:tabs>
          <w:tab w:val="left" w:pos="270"/>
          <w:tab w:val="left" w:pos="45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šiame skyriuje nustatytomis sąlygomis gali nurodyti daryti Pakeitimus. Pakeitimai gali apimti:</w:t>
      </w:r>
    </w:p>
    <w:p w14:paraId="41F9BA1E" w14:textId="77777777" w:rsidR="00293CF4" w:rsidRPr="00ED7196" w:rsidRDefault="00293CF4" w:rsidP="00293CF4">
      <w:pPr>
        <w:numPr>
          <w:ilvl w:val="2"/>
          <w:numId w:val="2"/>
        </w:numPr>
        <w:tabs>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bet kurios darbų dalies montavimo ar įrengimo vietos ar padėties keitimą, darbų dalies lygių, pozicijų ir (arba) matmenų pakitimus; </w:t>
      </w:r>
    </w:p>
    <w:p w14:paraId="2465E5F2" w14:textId="77777777" w:rsidR="00293CF4" w:rsidRPr="00ED7196" w:rsidRDefault="00293CF4" w:rsidP="00293CF4">
      <w:pPr>
        <w:numPr>
          <w:ilvl w:val="2"/>
          <w:numId w:val="2"/>
        </w:numPr>
        <w:tabs>
          <w:tab w:val="left" w:pos="1134"/>
          <w:tab w:val="left" w:pos="1276"/>
        </w:tabs>
        <w:spacing w:after="0" w:line="240" w:lineRule="auto"/>
        <w:ind w:left="0" w:firstLine="567"/>
        <w:rPr>
          <w:rFonts w:ascii="Times New Roman" w:hAnsi="Times New Roman" w:cs="Times New Roman"/>
        </w:rPr>
      </w:pPr>
      <w:r w:rsidRPr="00ED7196">
        <w:rPr>
          <w:rFonts w:ascii="Times New Roman" w:hAnsi="Times New Roman" w:cs="Times New Roman"/>
        </w:rPr>
        <w:t xml:space="preserve"> bet kurio atskiro darbo atsisakymą arba darbo apimties sumažinimą; </w:t>
      </w:r>
    </w:p>
    <w:p w14:paraId="74332E9B" w14:textId="77777777" w:rsidR="00293CF4" w:rsidRPr="00ED7196" w:rsidRDefault="00293CF4" w:rsidP="00293CF4">
      <w:pPr>
        <w:numPr>
          <w:ilvl w:val="2"/>
          <w:numId w:val="2"/>
        </w:numPr>
        <w:tabs>
          <w:tab w:val="left" w:pos="1134"/>
          <w:tab w:val="left" w:pos="1276"/>
        </w:tabs>
        <w:spacing w:after="0" w:line="240" w:lineRule="auto"/>
        <w:ind w:left="0" w:firstLine="567"/>
        <w:rPr>
          <w:rFonts w:ascii="Times New Roman" w:hAnsi="Times New Roman" w:cs="Times New Roman"/>
        </w:rPr>
      </w:pPr>
      <w:r w:rsidRPr="00ED7196">
        <w:rPr>
          <w:rFonts w:ascii="Times New Roman" w:hAnsi="Times New Roman" w:cs="Times New Roman"/>
        </w:rPr>
        <w:t xml:space="preserve"> darbo kokybės ar kitų bet kurio atskiro darbo savybių pakitimus;</w:t>
      </w:r>
    </w:p>
    <w:p w14:paraId="6A8FEB43" w14:textId="77777777" w:rsidR="00293CF4" w:rsidRPr="00ED7196" w:rsidRDefault="00293CF4" w:rsidP="00293CF4">
      <w:pPr>
        <w:numPr>
          <w:ilvl w:val="2"/>
          <w:numId w:val="2"/>
        </w:numPr>
        <w:tabs>
          <w:tab w:val="left" w:pos="270"/>
          <w:tab w:val="left" w:pos="45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bet kurį papildomą darbą, įrangą, medžiagas.</w:t>
      </w:r>
    </w:p>
    <w:p w14:paraId="2E416C64" w14:textId="77777777" w:rsidR="00293CF4" w:rsidRPr="00ED7196" w:rsidRDefault="00293CF4" w:rsidP="00293CF4">
      <w:pPr>
        <w:numPr>
          <w:ilvl w:val="1"/>
          <w:numId w:val="2"/>
        </w:numPr>
        <w:tabs>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Pakeitimas pagrindžiamas dokumentais (pvz. defektiniu (pakeitimų) aktu, brėžiniais (įsk. projekto korektūrą pagal jo naują laidą), ar kitais dokumentais, kurie turi būti patvirtinti Rangovo,  bei raštu suderinti su Užsakovu.</w:t>
      </w:r>
    </w:p>
    <w:p w14:paraId="1EE80642" w14:textId="77777777" w:rsidR="00293CF4" w:rsidRPr="00ED7196" w:rsidRDefault="00293CF4" w:rsidP="00293CF4">
      <w:pPr>
        <w:numPr>
          <w:ilvl w:val="1"/>
          <w:numId w:val="2"/>
        </w:numPr>
        <w:tabs>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w:t>
      </w:r>
    </w:p>
    <w:p w14:paraId="4644C1DB" w14:textId="77777777" w:rsidR="00293CF4" w:rsidRPr="00ED7196" w:rsidRDefault="00293CF4" w:rsidP="00293CF4">
      <w:pPr>
        <w:numPr>
          <w:ilvl w:val="1"/>
          <w:numId w:val="2"/>
        </w:numPr>
        <w:tabs>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pakeitimas atliekamas kitais negu apibrėžti šiame skyriuje atvejais, tokiam pakeitimui atlikti turi būti vykdomas atskiras pirkimas, t. y. nauja pirkimo procedūra pagal Lietuvos Respublikos viešųjų pirkimų įstatymo reikalavimus.</w:t>
      </w:r>
    </w:p>
    <w:p w14:paraId="56CDCB05" w14:textId="77777777" w:rsidR="00293CF4" w:rsidRPr="00ED7196" w:rsidRDefault="00293CF4" w:rsidP="00293CF4">
      <w:pPr>
        <w:numPr>
          <w:ilvl w:val="1"/>
          <w:numId w:val="2"/>
        </w:numPr>
        <w:tabs>
          <w:tab w:val="left" w:pos="270"/>
          <w:tab w:val="left" w:pos="450"/>
          <w:tab w:val="left" w:pos="568"/>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Pakeitimai forminami tokia tvarka:</w:t>
      </w:r>
    </w:p>
    <w:p w14:paraId="2FF25E34" w14:textId="77777777" w:rsidR="00293CF4" w:rsidRPr="00ED7196" w:rsidRDefault="00293CF4" w:rsidP="00293CF4">
      <w:pPr>
        <w:numPr>
          <w:ilvl w:val="2"/>
          <w:numId w:val="2"/>
        </w:numPr>
        <w:tabs>
          <w:tab w:val="left" w:pos="270"/>
          <w:tab w:val="left" w:pos="450"/>
          <w:tab w:val="left" w:pos="568"/>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taikant jei būtina/tikslinga atsisakyti atskiro darbo, ar būtina/tikslinga mažinti darbų apimtis, Rangovas pateikia nevykdytinų darbų lokalinę sąmatą, kurioje nurodo nevykdytinų darbų kainas, apskaičiuotas pagal 2.2.1 p. nurodytus darbų kainų nustatymo būdus, ir, Užsakovui įvertinus Rangovo siūlymą, koreguojama Sutarties kaina;</w:t>
      </w:r>
    </w:p>
    <w:p w14:paraId="0014AD23" w14:textId="77777777" w:rsidR="00293CF4" w:rsidRPr="00ED7196" w:rsidRDefault="00293CF4" w:rsidP="00293CF4">
      <w:pPr>
        <w:numPr>
          <w:ilvl w:val="2"/>
          <w:numId w:val="2"/>
        </w:numPr>
        <w:tabs>
          <w:tab w:val="left" w:pos="270"/>
          <w:tab w:val="left" w:pos="450"/>
          <w:tab w:val="left" w:pos="568"/>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 Sutartyje numatytą atskirą darbą (ar jo dalį) būtina/tikslinga keisti kitu darbu, Rangovas pateikia nevykdytinų darbų lokalinę sąmatą, kurioje nurodo nevykdytinų darbų kainas, apskaičiuotas pagal 2.2.1 p. nurodytus darbų kainų nustatymo būdus, bei siūlymą dėl keistinų darbų, t. y. vietoje nevykdomų darbų siūlomų atlikti darbų lokalinę sąmatą, sudarytą pagal 2.2.1. papunktyje nurodytus darbų kainų nustatymo būdus, ir, Užsakovui įvertinus Rangovo siūlymą, koreguojama Sutarties kaina (jei reikia);</w:t>
      </w:r>
    </w:p>
    <w:p w14:paraId="3442CCB1" w14:textId="77777777" w:rsidR="00293CF4" w:rsidRPr="00ED7196" w:rsidRDefault="00293CF4" w:rsidP="00293CF4">
      <w:pPr>
        <w:numPr>
          <w:ilvl w:val="2"/>
          <w:numId w:val="2"/>
        </w:numPr>
        <w:tabs>
          <w:tab w:val="left" w:pos="270"/>
          <w:tab w:val="left" w:pos="450"/>
          <w:tab w:val="left" w:pos="568"/>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papildomi darbai – 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2.2.1 p. nurodytus darbų kainų nustatymo būdus, ir, Užsakovui įvertinus Rangovo siūlymą, koreguojama Sutarties kaina.</w:t>
      </w:r>
    </w:p>
    <w:p w14:paraId="01B365E4" w14:textId="77777777" w:rsidR="00293CF4" w:rsidRPr="00ED7196" w:rsidRDefault="00293CF4" w:rsidP="00293CF4">
      <w:pPr>
        <w:numPr>
          <w:ilvl w:val="1"/>
          <w:numId w:val="2"/>
        </w:numPr>
        <w:tabs>
          <w:tab w:val="left" w:pos="1134"/>
          <w:tab w:val="left" w:pos="1276"/>
        </w:tabs>
        <w:spacing w:after="0" w:line="240" w:lineRule="auto"/>
        <w:ind w:left="0" w:firstLine="567"/>
        <w:rPr>
          <w:rFonts w:ascii="Times New Roman" w:hAnsi="Times New Roman" w:cs="Times New Roman"/>
        </w:rPr>
      </w:pPr>
      <w:r w:rsidRPr="00ED7196">
        <w:rPr>
          <w:rFonts w:ascii="Times New Roman" w:hAnsi="Times New Roman" w:cs="Times New Roman"/>
        </w:rPr>
        <w:t>Pakeitimai gali būti atliekami neatsižvelgiant į jų vertę ir aplinkybes, jeigu:</w:t>
      </w:r>
    </w:p>
    <w:p w14:paraId="5A5896CC" w14:textId="77777777" w:rsidR="00293CF4" w:rsidRPr="00ED7196" w:rsidRDefault="00293CF4" w:rsidP="00293CF4">
      <w:pPr>
        <w:numPr>
          <w:ilvl w:val="2"/>
          <w:numId w:val="2"/>
        </w:numPr>
        <w:tabs>
          <w:tab w:val="left" w:pos="270"/>
          <w:tab w:val="left" w:pos="450"/>
          <w:tab w:val="left" w:pos="568"/>
          <w:tab w:val="left" w:pos="72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dėl pasirinkimo galimybės </w:t>
      </w:r>
      <w:r w:rsidRPr="00ED7196">
        <w:rPr>
          <w:rFonts w:ascii="Times New Roman" w:hAnsi="Times New Roman" w:cs="Times New Roman"/>
          <w:i/>
        </w:rPr>
        <w:t>(opcionas)</w:t>
      </w:r>
      <w:r w:rsidRPr="00ED7196">
        <w:rPr>
          <w:rFonts w:ascii="Times New Roman" w:hAnsi="Times New Roman" w:cs="Times New Roman"/>
        </w:rPr>
        <w:t xml:space="preserve">, įsk. </w:t>
      </w:r>
      <w:r w:rsidRPr="00ED7196">
        <w:rPr>
          <w:rFonts w:ascii="Times New Roman" w:hAnsi="Times New Roman" w:cs="Times New Roman"/>
          <w:bCs/>
        </w:rPr>
        <w:t>kiekių, apimties, objekto pakeitimą</w:t>
      </w:r>
      <w:r w:rsidRPr="00ED7196">
        <w:rPr>
          <w:rFonts w:ascii="Times New Roman" w:hAnsi="Times New Roman" w:cs="Times New Roman"/>
        </w:rPr>
        <w:t xml:space="preserve">, iš anksto buvo aiškiai, tiksliai ir nedviprasmiškai suformuluotos pirkimo dokumentuose, nurodyta pasirinkimo galimybių </w:t>
      </w:r>
      <w:r w:rsidRPr="00ED7196">
        <w:rPr>
          <w:rFonts w:ascii="Times New Roman" w:hAnsi="Times New Roman" w:cs="Times New Roman"/>
          <w:i/>
        </w:rPr>
        <w:t>(opciono)</w:t>
      </w:r>
      <w:r w:rsidRPr="00ED7196">
        <w:rPr>
          <w:rFonts w:ascii="Times New Roman" w:hAnsi="Times New Roman" w:cs="Times New Roman"/>
        </w:rPr>
        <w:t xml:space="preserve"> apimtis, pobūdis ir aplinkybės, kuriomis tai gali būti atliekama, ir iš esmės nesikeičia darbų pobūdis;</w:t>
      </w:r>
    </w:p>
    <w:p w14:paraId="139DE815" w14:textId="77777777" w:rsidR="00293CF4" w:rsidRPr="00ED7196" w:rsidRDefault="00293CF4" w:rsidP="00293CF4">
      <w:pPr>
        <w:tabs>
          <w:tab w:val="left" w:pos="567"/>
          <w:tab w:val="left" w:pos="1134"/>
          <w:tab w:val="left" w:pos="1276"/>
        </w:tabs>
        <w:spacing w:after="0"/>
        <w:jc w:val="both"/>
        <w:rPr>
          <w:rFonts w:ascii="Times New Roman" w:hAnsi="Times New Roman" w:cs="Times New Roman"/>
        </w:rPr>
      </w:pPr>
      <w:r w:rsidRPr="00ED7196">
        <w:rPr>
          <w:rFonts w:ascii="Times New Roman" w:hAnsi="Times New Roman" w:cs="Times New Roman"/>
        </w:rPr>
        <w:tab/>
        <w:t>3.6.2. Pakeitimas nėra esminis, t. y. juo nepakeičiamas darbų bendrasis pobūdis. Pakeitimas laikomas esminiu, kai dėl jo pakeičiama pradinio pirkimo procedūros konkurencinė padėtis (kiti priimti kandidatai, kitas priimtas dalyvių pasiūlymas, sudominta daugiau tiekėjų), arba pakeičiama ekonominė pusiausvyra rangovo naudai, arba labai padidėja darbų apimtis.</w:t>
      </w:r>
    </w:p>
    <w:p w14:paraId="2BDD1B30" w14:textId="77777777" w:rsidR="00293CF4" w:rsidRPr="00ED7196" w:rsidRDefault="00293CF4" w:rsidP="00293CF4">
      <w:pPr>
        <w:numPr>
          <w:ilvl w:val="1"/>
          <w:numId w:val="2"/>
        </w:numPr>
        <w:tabs>
          <w:tab w:val="left" w:pos="270"/>
          <w:tab w:val="left" w:pos="450"/>
          <w:tab w:val="left" w:pos="568"/>
          <w:tab w:val="left" w:pos="72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Pakeitimai, kurių vertė neviršija 50 procentų, o bendra atskirų Pakeitimų pagal šį punktą vertė – 100 procentų pradinės sutarties vertės, gali būti atliekami esant šioms aplinkybėms:</w:t>
      </w:r>
    </w:p>
    <w:p w14:paraId="5C68C4B2" w14:textId="77777777" w:rsidR="00293CF4" w:rsidRPr="00ED7196" w:rsidRDefault="00293CF4" w:rsidP="00293CF4">
      <w:pPr>
        <w:numPr>
          <w:ilvl w:val="2"/>
          <w:numId w:val="2"/>
        </w:numPr>
        <w:tabs>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lastRenderedPageBreak/>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A4ECCB6" w14:textId="77777777" w:rsidR="00293CF4" w:rsidRPr="00ED7196" w:rsidRDefault="00293CF4" w:rsidP="00293CF4">
      <w:pPr>
        <w:numPr>
          <w:ilvl w:val="2"/>
          <w:numId w:val="2"/>
        </w:numPr>
        <w:tabs>
          <w:tab w:val="left" w:pos="270"/>
          <w:tab w:val="left" w:pos="450"/>
          <w:tab w:val="left" w:pos="568"/>
          <w:tab w:val="left" w:pos="72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būtinybė atsirado dėl aplinkybių, kurių protingas ir apdairus Užsakovas negalėjo numatyti, ir iš esmės nesikeičia darbų pobūdis;</w:t>
      </w:r>
    </w:p>
    <w:p w14:paraId="7C10391B" w14:textId="77777777" w:rsidR="00293CF4" w:rsidRPr="00ED7196" w:rsidRDefault="00293CF4" w:rsidP="00293CF4">
      <w:pPr>
        <w:numPr>
          <w:ilvl w:val="2"/>
          <w:numId w:val="2"/>
        </w:numPr>
        <w:tabs>
          <w:tab w:val="left" w:pos="270"/>
          <w:tab w:val="left" w:pos="450"/>
          <w:tab w:val="left" w:pos="568"/>
          <w:tab w:val="left" w:pos="72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156BBC98" w14:textId="77777777" w:rsidR="00293CF4" w:rsidRPr="00ED7196" w:rsidRDefault="00293CF4" w:rsidP="00293CF4">
      <w:pPr>
        <w:numPr>
          <w:ilvl w:val="1"/>
          <w:numId w:val="2"/>
        </w:numPr>
        <w:tabs>
          <w:tab w:val="left" w:pos="270"/>
          <w:tab w:val="left" w:pos="450"/>
          <w:tab w:val="left" w:pos="568"/>
          <w:tab w:val="left" w:pos="72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Pakeitimai, kurių bendra atskirų Pakeitimų pagal šį punktą vertė neviršija 15 procentų     pradinės Sutarties vertės, gali būti atliekami neatsižvelgiant į aplinkybes, jeigu iš esmės nesikeičia darbų pobūdis.</w:t>
      </w:r>
    </w:p>
    <w:p w14:paraId="612EC964" w14:textId="77777777" w:rsidR="00293CF4" w:rsidRPr="00ED7196" w:rsidRDefault="00293CF4" w:rsidP="00293CF4">
      <w:pPr>
        <w:numPr>
          <w:ilvl w:val="1"/>
          <w:numId w:val="2"/>
        </w:numPr>
        <w:tabs>
          <w:tab w:val="left" w:pos="270"/>
          <w:tab w:val="left" w:pos="450"/>
          <w:tab w:val="left" w:pos="568"/>
          <w:tab w:val="left" w:pos="720"/>
          <w:tab w:val="left" w:pos="990"/>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Dokumento techninis trūkumas turi būti patvirtintas projektą rengusio projektuotojo.</w:t>
      </w:r>
    </w:p>
    <w:p w14:paraId="5AF0E7AE" w14:textId="77777777" w:rsidR="00293CF4" w:rsidRPr="00ED7196" w:rsidRDefault="00293CF4" w:rsidP="00293CF4">
      <w:pPr>
        <w:tabs>
          <w:tab w:val="left" w:pos="270"/>
          <w:tab w:val="left" w:pos="450"/>
          <w:tab w:val="left" w:pos="568"/>
          <w:tab w:val="left" w:pos="720"/>
          <w:tab w:val="left" w:pos="990"/>
          <w:tab w:val="left" w:pos="1134"/>
          <w:tab w:val="left" w:pos="1276"/>
        </w:tabs>
        <w:spacing w:after="0"/>
        <w:ind w:firstLine="567"/>
        <w:jc w:val="both"/>
        <w:rPr>
          <w:rFonts w:ascii="Times New Roman" w:hAnsi="Times New Roman" w:cs="Times New Roman"/>
        </w:rPr>
      </w:pPr>
    </w:p>
    <w:p w14:paraId="66F4DCB2" w14:textId="77777777" w:rsidR="00293CF4" w:rsidRPr="00C855FA" w:rsidRDefault="00293CF4" w:rsidP="00293CF4">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 xml:space="preserve"> SUTARTIES ĮVYKDYMO UŽTIKRINIMAS</w:t>
      </w:r>
    </w:p>
    <w:p w14:paraId="5AC37460"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DE28DC">
        <w:rPr>
          <w:rFonts w:ascii="Times New Roman" w:hAnsi="Times New Roman" w:cs="Times New Roman"/>
        </w:rPr>
        <w:t>Rangovui neįvykdžius ar netinkamai įvykdžius nors vieną iš įsipareigojimų, numatytų šioje Sutartyje, pvz. praleidus bet kurios pareigos įvykdymo terminą, atsisakius Sutarties vykdymo, nepateikus garantinio laikotarpio prievolių įvykdymo užtikrinimo dokumento ir t.t., Užsakovas turi teisę pritaikyti Rangovui 0,2 proc. nuo Sutarties vertės dydžio baudą. Apie numatomą baudos pritaikymą Užsakovas informuoja Rangovą el. paštu.</w:t>
      </w:r>
    </w:p>
    <w:p w14:paraId="17546D4E" w14:textId="77777777" w:rsidR="00293CF4" w:rsidRPr="00ED7196" w:rsidRDefault="00293CF4" w:rsidP="00293CF4">
      <w:pPr>
        <w:tabs>
          <w:tab w:val="left" w:pos="993"/>
          <w:tab w:val="left" w:pos="1134"/>
          <w:tab w:val="left" w:pos="1276"/>
        </w:tabs>
        <w:spacing w:after="0"/>
        <w:ind w:firstLine="567"/>
        <w:jc w:val="both"/>
        <w:rPr>
          <w:rFonts w:ascii="Times New Roman" w:hAnsi="Times New Roman" w:cs="Times New Roman"/>
        </w:rPr>
      </w:pPr>
    </w:p>
    <w:p w14:paraId="1CF2086E" w14:textId="77777777" w:rsidR="00293CF4" w:rsidRPr="00C855FA" w:rsidRDefault="00293CF4" w:rsidP="00293CF4">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 xml:space="preserve"> SUTARTIES GALIOJIMAS IR TERMINAI</w:t>
      </w:r>
    </w:p>
    <w:p w14:paraId="0C3A1531"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Ši </w:t>
      </w:r>
      <w:r w:rsidRPr="001142CA">
        <w:rPr>
          <w:rFonts w:ascii="Times New Roman" w:hAnsi="Times New Roman" w:cs="Times New Roman"/>
        </w:rPr>
        <w:t>Sutartis įsigalioja nuo abiejų šalių pasirašymo dienos ir galioja, kol Šalys sutaria ją nutraukti, ji nutraukiama įstatyme ar šioje Sutartyje nustatytais atvejais arba Sutarties</w:t>
      </w:r>
      <w:r w:rsidRPr="00ED7196">
        <w:rPr>
          <w:rFonts w:ascii="Times New Roman" w:hAnsi="Times New Roman" w:cs="Times New Roman"/>
        </w:rPr>
        <w:t xml:space="preserve"> Šalys įvykdo savo įsipareigojimus.</w:t>
      </w:r>
    </w:p>
    <w:p w14:paraId="2B4BB93E"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Darbų atlikimo </w:t>
      </w:r>
      <w:r w:rsidRPr="00DE28DC">
        <w:rPr>
          <w:rFonts w:ascii="Times New Roman" w:hAnsi="Times New Roman" w:cs="Times New Roman"/>
        </w:rPr>
        <w:t>terminas: iki 2024 m. gruodžio 23 d. be galimybės</w:t>
      </w:r>
      <w:r w:rsidRPr="00ED7196">
        <w:rPr>
          <w:rFonts w:ascii="Times New Roman" w:hAnsi="Times New Roman" w:cs="Times New Roman"/>
        </w:rPr>
        <w:t xml:space="preserve"> šį terminą pratęsti</w:t>
      </w:r>
      <w:r w:rsidRPr="00ED7196">
        <w:rPr>
          <w:rFonts w:ascii="Times New Roman" w:eastAsia="Calibri" w:hAnsi="Times New Roman" w:cs="Times New Roman"/>
        </w:rPr>
        <w:t xml:space="preserve">. </w:t>
      </w:r>
      <w:r w:rsidRPr="00ED7196">
        <w:rPr>
          <w:rFonts w:ascii="Times New Roman" w:hAnsi="Times New Roman" w:cs="Times New Roman"/>
        </w:rPr>
        <w:t xml:space="preserve">Darbų atlikimo terminas yra laikomas esmine Sutarties sąlyga. </w:t>
      </w:r>
    </w:p>
    <w:p w14:paraId="130E3B18"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Darbų pabaiga laikoma diena, kai patvirtinamas objekto statybos užbaigimo aktas.</w:t>
      </w:r>
    </w:p>
    <w:p w14:paraId="23FDCAB5"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Defektų taisymas statybų metu statybos darbų atlikimo termino nekeičia.</w:t>
      </w:r>
    </w:p>
    <w:p w14:paraId="5A564410"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bookmarkStart w:id="3" w:name="_Ref447790150"/>
      <w:r w:rsidRPr="00ED7196">
        <w:rPr>
          <w:rFonts w:ascii="Times New Roman" w:hAnsi="Times New Roman" w:cs="Times New Roman"/>
        </w:rPr>
        <w:t xml:space="preserve">Atsiradus nenumatytoms aplinkybėms, dėl kurių Užsakovas ir/ar Rangovas negali vykdyti sutartinių įsipareigojimų, Sutarties šalys turi teisę sustabdyti </w:t>
      </w:r>
      <w:r w:rsidRPr="00ED7196">
        <w:rPr>
          <w:rFonts w:ascii="Times New Roman" w:hAnsi="Times New Roman" w:cs="Times New Roman"/>
          <w:shd w:val="clear" w:color="auto" w:fill="FFFFFF"/>
        </w:rPr>
        <w:t xml:space="preserve">visų darbų ar jų dalies vykdymą. Stabdomas tik tų darbų vykdymas, kuriems įtakos turi atsiradusios nenumatytos aplinkybės. </w:t>
      </w:r>
      <w:r w:rsidRPr="00ED7196">
        <w:rPr>
          <w:rFonts w:ascii="Times New Roman" w:hAnsi="Times New Roman" w:cs="Times New Roman"/>
        </w:rPr>
        <w:t>Darbų vykdymas gali būti sustabdomas esant bent vienai iš šių aplinkybių:</w:t>
      </w:r>
      <w:bookmarkEnd w:id="3"/>
    </w:p>
    <w:p w14:paraId="3A7E1080"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bookmarkStart w:id="4" w:name="_Ref442772087"/>
      <w:r w:rsidRPr="00ED7196">
        <w:rPr>
          <w:rFonts w:ascii="Times New Roman" w:hAnsi="Times New Roman" w:cs="Times New Roman"/>
          <w:shd w:val="clear" w:color="auto" w:fill="FFFFFF"/>
        </w:rPr>
        <w:t xml:space="preserve"> atsiradus pagrįstam poreikiui atlikti techninio projekto  korektūrą/keitimą;</w:t>
      </w:r>
      <w:bookmarkEnd w:id="4"/>
      <w:r w:rsidRPr="00ED7196">
        <w:rPr>
          <w:rFonts w:ascii="Times New Roman" w:hAnsi="Times New Roman" w:cs="Times New Roman"/>
          <w:shd w:val="clear" w:color="auto" w:fill="FF0000"/>
        </w:rPr>
        <w:t xml:space="preserve"> </w:t>
      </w:r>
    </w:p>
    <w:p w14:paraId="114BCD8D"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shd w:val="clear" w:color="auto" w:fill="FFFFFF"/>
        </w:rPr>
        <w:t xml:space="preserve"> sustabdžius pirkimo objekto finansavimą;</w:t>
      </w:r>
    </w:p>
    <w:p w14:paraId="241965E7"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bookmarkStart w:id="5" w:name="_Ref447790971"/>
      <w:r w:rsidRPr="00ED7196">
        <w:rPr>
          <w:rFonts w:ascii="Times New Roman" w:hAnsi="Times New Roman" w:cs="Times New Roman"/>
        </w:rPr>
        <w:t xml:space="preserve"> dėl teisės aktų ir (ar) statinio projekto sprendinių pažeidimų vykdant statybą</w:t>
      </w:r>
      <w:bookmarkEnd w:id="5"/>
      <w:r w:rsidRPr="00ED7196">
        <w:rPr>
          <w:rFonts w:ascii="Times New Roman" w:hAnsi="Times New Roman" w:cs="Times New Roman"/>
        </w:rPr>
        <w:t>;</w:t>
      </w:r>
    </w:p>
    <w:p w14:paraId="7D6713EC"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trečiųjų šalių įtaka;</w:t>
      </w:r>
    </w:p>
    <w:p w14:paraId="76745019"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būtinas papildomas laikas įvykdyti papildomų darbų viešąjį pirkimą;</w:t>
      </w:r>
    </w:p>
    <w:p w14:paraId="6731C996"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bet koks nenumatomas gamtos jėgų veikimas, kurio joks patyręs rangovas nebūtų galėjęs tikėtis;</w:t>
      </w:r>
    </w:p>
    <w:p w14:paraId="7C0F7F17"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fizinės kliūtys arba kitos nei klimatinės fizinės sąlygos, su kuriomis vykdant darbus susidurta Statybvietėje, ir tų kliūčių ar sąlygų Rangovas nebūtų galėjęs pagrįstai numatyti;</w:t>
      </w:r>
    </w:p>
    <w:p w14:paraId="798BA25E" w14:textId="77777777" w:rsidR="00293CF4" w:rsidRPr="00ED7196" w:rsidRDefault="00293CF4" w:rsidP="00293CF4">
      <w:pPr>
        <w:numPr>
          <w:ilvl w:val="2"/>
          <w:numId w:val="2"/>
        </w:numPr>
        <w:tabs>
          <w:tab w:val="left" w:pos="851"/>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 kitos aplinkybės, kurios nebuvo žinomos pirkimo vykdymo metu ir su kuriomis susidurtų bet kuris rangovas.</w:t>
      </w:r>
    </w:p>
    <w:p w14:paraId="7CE0EAA7"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bookmarkStart w:id="6" w:name="_Ref442769798"/>
      <w:r w:rsidRPr="00ED7196">
        <w:rPr>
          <w:rFonts w:ascii="Times New Roman" w:hAnsi="Times New Roman" w:cs="Times New Roman"/>
        </w:rPr>
        <w:t>Sutartyje nurodytų darbų vykdymas sustabdomas tokiam terminui, kurio metu nenumatytos aplinkybės tęsiasi</w:t>
      </w:r>
      <w:r w:rsidRPr="00ED7196">
        <w:rPr>
          <w:rFonts w:ascii="Times New Roman" w:hAnsi="Times New Roman" w:cs="Times New Roman"/>
          <w:shd w:val="clear" w:color="auto" w:fill="FFFFFF"/>
        </w:rPr>
        <w:t>, tačiau ne ilgiau kaip 2 mėn. laikotarpiui</w:t>
      </w:r>
      <w:r w:rsidRPr="00ED7196">
        <w:rPr>
          <w:rFonts w:ascii="Times New Roman" w:hAnsi="Times New Roman" w:cs="Times New Roman"/>
        </w:rPr>
        <w:t>. Sutartyje nurodytų darbų sustabdymą sutarties Šalys fiksuoja surašydamos aktą. Darbų sustabdymo terminas neįskaičiuojamas į darbų vykdymo terminą.</w:t>
      </w:r>
      <w:bookmarkEnd w:id="6"/>
    </w:p>
    <w:p w14:paraId="5B970845"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Šalis apie nenumatytas aplinkybes privalo pranešti nedelsiant. Kitu atveju Šalis netenka teisės naudotis nenumatytos aplinkybės faktu.</w:t>
      </w:r>
    </w:p>
    <w:p w14:paraId="4C2525CB" w14:textId="77777777" w:rsidR="00293CF4" w:rsidRPr="00ED7196" w:rsidRDefault="00293CF4" w:rsidP="00293CF4">
      <w:pPr>
        <w:tabs>
          <w:tab w:val="left" w:pos="993"/>
          <w:tab w:val="left" w:pos="1134"/>
          <w:tab w:val="left" w:pos="1276"/>
        </w:tabs>
        <w:spacing w:after="0"/>
        <w:ind w:left="567"/>
        <w:jc w:val="both"/>
        <w:rPr>
          <w:rFonts w:ascii="Times New Roman" w:hAnsi="Times New Roman" w:cs="Times New Roman"/>
        </w:rPr>
      </w:pPr>
    </w:p>
    <w:p w14:paraId="4827B7B5" w14:textId="77777777" w:rsidR="00293CF4" w:rsidRDefault="00293CF4" w:rsidP="00293CF4">
      <w:pPr>
        <w:numPr>
          <w:ilvl w:val="0"/>
          <w:numId w:val="2"/>
        </w:numPr>
        <w:tabs>
          <w:tab w:val="left" w:pos="1134"/>
          <w:tab w:val="left" w:pos="1276"/>
        </w:tabs>
        <w:spacing w:line="240" w:lineRule="auto"/>
        <w:ind w:firstLine="567"/>
        <w:jc w:val="center"/>
        <w:rPr>
          <w:rFonts w:ascii="Times New Roman" w:hAnsi="Times New Roman" w:cs="Times New Roman"/>
          <w:b/>
        </w:rPr>
      </w:pPr>
      <w:r w:rsidRPr="00ED7196">
        <w:rPr>
          <w:rFonts w:ascii="Times New Roman" w:hAnsi="Times New Roman" w:cs="Times New Roman"/>
          <w:b/>
        </w:rPr>
        <w:t xml:space="preserve"> DARBŲ PERDAVIMAS – PRIĖMIMAS</w:t>
      </w:r>
    </w:p>
    <w:p w14:paraId="36BF883A"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 xml:space="preserve">6.1. Rangovas po kiekvieno objekto darbų užbaigimo pateikia Užsakovui atliktų darbų aktą, kurį pasirašo abi Šalys. Jeigu viena iš Šalių atsisako pasirašyti aktą, jame daroma žyma apie atsisakymą ir aktą pasirašo kita Šalis. </w:t>
      </w:r>
    </w:p>
    <w:p w14:paraId="6CD9DB01"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lastRenderedPageBreak/>
        <w:tab/>
        <w:t xml:space="preserve">6.2. </w:t>
      </w:r>
      <w:bookmarkStart w:id="7" w:name="_Ref448303328"/>
      <w:r w:rsidRPr="00ED7196">
        <w:rPr>
          <w:rFonts w:ascii="Times New Roman" w:hAnsi="Times New Roman" w:cs="Times New Roman"/>
          <w:color w:val="000000"/>
        </w:rPr>
        <w:t>Užsakovas privalo apžiūrėti priduodamus atliktus darbus ir pasirašyti aktą (su pastabomis ar be jų) arba motyvuotai nuo to atsisakyti per 7 (septynias) darbo dienas. Pasirašius aktą su pastabomis, Užsakovas atsiskaito už visus darbus, dėl kurių nėra padaryta išlyga. Nesant darbų įkainių, neapmokamų darbų vertė nustatoma taip pat, kaip ir papildomų/ atsisakomų darbų. Jeigu patikrinimo metu nustatoma, kad atliktų darbų kiekis neatitinka nurodytų Rangovo pateiktame akte arba darbai atlikti su trūkumais, Rangovas privalo ištaisyti minėtą aktą. Pataisytą atliktų darbų aktą Rangovas privalo pateikti ne vėliau kaip per 2 (dvi) darbo dienas nuo akto grąžinimo pataisymui datos.</w:t>
      </w:r>
      <w:bookmarkEnd w:id="7"/>
      <w:r w:rsidRPr="00ED7196">
        <w:rPr>
          <w:rFonts w:ascii="Times New Roman" w:hAnsi="Times New Roman" w:cs="Times New Roman"/>
          <w:color w:val="000000"/>
        </w:rPr>
        <w:t xml:space="preserve"> </w:t>
      </w:r>
    </w:p>
    <w:p w14:paraId="7CB3AF91"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6.3. Užsakovui pasirašius atliktų darbų aktus, Rangovas teikia PVM sąskaitas faktūras per informacinę sistemą „SABIS“.</w:t>
      </w:r>
    </w:p>
    <w:p w14:paraId="146357C6"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6.4. Atsiskaitymo už atliktus darbus dokumentus (sąskaitas, atliktų darbų aktus) Rangovas privalo parengti taip, kad skaičiavimus būtų galima patikrinti. Atsiskaitymo dokumentuose Rangovas privalo laikytis Sutarties dokumentuose išvardintų darbų sudėties, pavadinimų ir eilės numerių ir, Užsakovui pareikalavus, pridėti būtinus darbų rūšį ir apimtį patvirtinančius skaičiavimus ir dokumentus bei atliktų Darbų atitiktį patvirtinančius dokumentus.</w:t>
      </w:r>
    </w:p>
    <w:p w14:paraId="422AF16A"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color w:val="000000"/>
        </w:rPr>
      </w:pPr>
      <w:r w:rsidRPr="00ED7196">
        <w:rPr>
          <w:rFonts w:ascii="Times New Roman" w:hAnsi="Times New Roman" w:cs="Times New Roman"/>
        </w:rPr>
        <w:tab/>
        <w:t xml:space="preserve">6.5. </w:t>
      </w:r>
      <w:r w:rsidRPr="00ED7196">
        <w:rPr>
          <w:rFonts w:ascii="Times New Roman" w:hAnsi="Times New Roman" w:cs="Times New Roman"/>
          <w:color w:val="000000"/>
        </w:rPr>
        <w:t>Pirminės apžiūros metu nustatytus pagrįstus defektus Rangovas privalo ištaisyti nedelsiant. Neištaisius defektų, už šiuos darbus nebus sumokama.</w:t>
      </w:r>
    </w:p>
    <w:p w14:paraId="047C48FA"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color w:val="000000"/>
        </w:rPr>
      </w:pPr>
      <w:r w:rsidRPr="00ED7196">
        <w:rPr>
          <w:rFonts w:ascii="Times New Roman" w:hAnsi="Times New Roman" w:cs="Times New Roman"/>
          <w:color w:val="000000"/>
        </w:rPr>
        <w:tab/>
        <w:t xml:space="preserve">6.6. Iki visų darbų perdavimo Užsakovui Rangovas privalo instruktuoti ir/arba apmokyti Užsakovą įrengtų sistemų, įrangos, statinio arba konstrukcijų  naudojimo (eksploatavimo) ir aptarnavimo taisyklių, bei pateikti Užsakovui įrenginių, statinio arba konstrukcijų naudojimo (eksploatavimo) ir aptarnavimo taisyklių naudojimo (eksploatavimo) instrukcijas lietuvių kalba. </w:t>
      </w:r>
    </w:p>
    <w:p w14:paraId="2F084DA7"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color w:val="000000"/>
        </w:rPr>
      </w:pPr>
      <w:r w:rsidRPr="00ED7196">
        <w:rPr>
          <w:rFonts w:ascii="Times New Roman" w:hAnsi="Times New Roman" w:cs="Times New Roman"/>
          <w:color w:val="000000"/>
        </w:rPr>
        <w:tab/>
        <w:t xml:space="preserve">6.7. Užsakovas pasilieka sau teisę nemokėti už darbus, atliktus su trūkumais, jei trūkumų faktas yra pagrįstas, tol, kol tokie trūkumai nebus ištaisyti ar pašalinti. Tokiu atveju Užsakovas raštu informuoja Rangovą dėl kokių trūkumų ir kokio dydžio lėšos bus sulaikomos. Rangovui ištaisius visus nurodytus trūkumus, sulaikytos lėšos išmokomos Rangovui ne vėliau kaip per 30 kalendorinių dienų. </w:t>
      </w:r>
    </w:p>
    <w:p w14:paraId="6C97C74C"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color w:val="000000"/>
        </w:rPr>
      </w:pPr>
      <w:r w:rsidRPr="00ED7196">
        <w:rPr>
          <w:rFonts w:ascii="Times New Roman" w:hAnsi="Times New Roman" w:cs="Times New Roman"/>
          <w:color w:val="000000"/>
        </w:rPr>
        <w:tab/>
        <w:t>6.8. Jei Užsakovas pastebi jau priimtų darbų pagrįstus trūkumus, kurių jis nepastebėjo priimdamas darbus, Užsakovas privalo raštu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dėl to, kad jis šiuos trūkumus pašalins savo iniciatyva, pasitelkdamas trečiuosius asmenis, esant galimybei, tokie nuostoliai (išlaidos tretiesiems asmenims trūkumams šalinti) yra išskaitomi iš Rangovui mokėtinų sumų. Kitais atvejais Rangovas savo lėšomis apmoka minėtas išlaidas.</w:t>
      </w:r>
    </w:p>
    <w:p w14:paraId="15C5A154"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color w:val="000000"/>
        </w:rPr>
        <w:tab/>
        <w:t xml:space="preserve">6.9. </w:t>
      </w:r>
      <w:r w:rsidRPr="00ED7196">
        <w:rPr>
          <w:rFonts w:ascii="Times New Roman" w:hAnsi="Times New Roman" w:cs="Times New Roman"/>
        </w:rPr>
        <w:t>Rangovas, užbaigęs visus Sutartyje numatytus darbus, veikdamas pagal Užsakovo įgaliojimą savo jėgomis organizuoja ir vykdo visas statybos užbaigimo procedūras.</w:t>
      </w:r>
    </w:p>
    <w:p w14:paraId="59CACA96"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6.10.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Užsakovui ir komisijai tinkamas darbo sąlygas statiniams apžiūrėti, skirti būtiną reikalingą transportą bei specialią aprangą, pateikti statinio statybos dokumentaciją.</w:t>
      </w:r>
    </w:p>
    <w:p w14:paraId="53CAC9BD"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6.11. Jeigu Užsakovui yra pateikti statybos užbaigimo komisijos privalomieji nurodymai, Rangovas po tokių nurodymo gavimo per statybos užbaigimo komisijos nurodytą terminą privalo organizuoti komisijos nurodytus bandymus ir ištaisyti komisijos nustatytus defektus. Defektų neištaisymas ir bandymų neatlikimas per šį terminą Užsakovui suteikia teisę iki darbų užbaigimo termino pabaigos ištaisyti defektus ir atlikti bandymus ir (arba) išskaičiuoti defektų taisymo ir bandymų atlikimo išlaidų sumą iš galutinio mokėjimo Rangovui.</w:t>
      </w:r>
    </w:p>
    <w:p w14:paraId="25AA2B0F"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 xml:space="preserve">6.12. </w:t>
      </w:r>
      <w:bookmarkStart w:id="8" w:name="_Ref442770752"/>
      <w:r w:rsidRPr="00ED7196">
        <w:rPr>
          <w:rFonts w:ascii="Times New Roman" w:hAnsi="Times New Roman" w:cs="Times New Roman"/>
        </w:rPr>
        <w:t>Rangovas privalo perduoti, o Užsakovas privalo priimti darbus per                                                                          5 (penkias) darbo dienas po patvirtinto darbų užbaigimo akto egzemplioriaus gavimo dienos. Rangovui per nurodytą terminą neorganizavus perdavimo, Užsakovas vienašališkai perima objektą apie tai raštu informuodamas Rangovą.</w:t>
      </w:r>
      <w:bookmarkEnd w:id="8"/>
    </w:p>
    <w:p w14:paraId="0C42984C"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6.13. Užsakovas turi teisę atsisakyti priimti darbų rezultatą, jeigu nustatomi trūkumai arba nepasiektas Sutartyje numatytas darbų rezultatas, dėl kurių objekto neįmanoma naudoti pagal Sutartyje numatytą paskirtį ir jeigu šių trūkumų Rangovas ar Užsakovas negali pašalinti.</w:t>
      </w:r>
    </w:p>
    <w:p w14:paraId="71D957C6"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 xml:space="preserve">6.14. Dėl defektų darbų galutinis priėmimas gali būti atidėtas iki jų pašalinimo (jei šie defektai netrukdo pastato eksploatacijai), šiuo atveju defektai šalinami pagal Sutarties 12 skyriuje numatytą tvarką. Sutartis laikoma </w:t>
      </w:r>
      <w:r w:rsidRPr="00ED7196">
        <w:rPr>
          <w:rFonts w:ascii="Times New Roman" w:hAnsi="Times New Roman" w:cs="Times New Roman"/>
        </w:rPr>
        <w:lastRenderedPageBreak/>
        <w:t>įvykdyta tik tada, kai Užsakovas išduoda pažymą, patvirtinančią apie ištaisytus pažeidimus. Nepaisydami išduotos pažymos, Rangovas ir Užsakovas ir toliau atsako už Sutartyje numatytų įsipareigojimų vykdymą.</w:t>
      </w:r>
    </w:p>
    <w:p w14:paraId="3A0941AA" w14:textId="77777777" w:rsidR="00293CF4" w:rsidRPr="00ED7196" w:rsidRDefault="00293CF4" w:rsidP="00293CF4">
      <w:pPr>
        <w:tabs>
          <w:tab w:val="left" w:pos="993"/>
          <w:tab w:val="left" w:pos="1134"/>
          <w:tab w:val="left" w:pos="1276"/>
        </w:tabs>
        <w:spacing w:after="0"/>
        <w:ind w:left="360"/>
        <w:jc w:val="both"/>
        <w:rPr>
          <w:rFonts w:ascii="Times New Roman" w:hAnsi="Times New Roman" w:cs="Times New Roman"/>
        </w:rPr>
      </w:pPr>
    </w:p>
    <w:p w14:paraId="1028DE9E" w14:textId="77777777" w:rsidR="00293CF4" w:rsidRDefault="00293CF4" w:rsidP="00293CF4">
      <w:pPr>
        <w:numPr>
          <w:ilvl w:val="0"/>
          <w:numId w:val="2"/>
        </w:numPr>
        <w:tabs>
          <w:tab w:val="left" w:pos="284"/>
        </w:tabs>
        <w:spacing w:before="240" w:line="240" w:lineRule="auto"/>
        <w:contextualSpacing/>
        <w:jc w:val="center"/>
        <w:rPr>
          <w:rFonts w:ascii="Times New Roman" w:hAnsi="Times New Roman" w:cs="Times New Roman"/>
          <w:b/>
        </w:rPr>
      </w:pPr>
      <w:r w:rsidRPr="00ED7196">
        <w:rPr>
          <w:rFonts w:ascii="Times New Roman" w:hAnsi="Times New Roman" w:cs="Times New Roman"/>
          <w:b/>
        </w:rPr>
        <w:t>MOKĖJIMAS</w:t>
      </w:r>
    </w:p>
    <w:p w14:paraId="0AF10E4C" w14:textId="77777777" w:rsidR="00293CF4" w:rsidRPr="00ED7196" w:rsidRDefault="00293CF4" w:rsidP="00293CF4">
      <w:pPr>
        <w:numPr>
          <w:ilvl w:val="1"/>
          <w:numId w:val="2"/>
        </w:numPr>
        <w:tabs>
          <w:tab w:val="left" w:pos="993"/>
          <w:tab w:val="left" w:pos="1134"/>
          <w:tab w:val="left" w:pos="1276"/>
        </w:tabs>
        <w:spacing w:before="240" w:after="0" w:line="240" w:lineRule="auto"/>
        <w:ind w:left="0" w:firstLine="567"/>
        <w:jc w:val="both"/>
        <w:rPr>
          <w:rFonts w:ascii="Times New Roman" w:hAnsi="Times New Roman" w:cs="Times New Roman"/>
        </w:rPr>
      </w:pPr>
      <w:r w:rsidRPr="00ED7196">
        <w:rPr>
          <w:rFonts w:ascii="Times New Roman" w:hAnsi="Times New Roman" w:cs="Times New Roman"/>
        </w:rPr>
        <w:t>Užsakovas, Sutarties 6.2 p. nustatyta tvarka pasirašęs atliktų darbų aktus ir gavęs PVM sąskaitas faktūras per informacinę sistemą „SABIS“ bei, jas patikrinęs ir nenustatęs neatitikimų, per 30 kalendorinių dienų nuo šių dokumentų gavimo dienos atsiskaito už darbus, pervesdamas lėšas į Rangovo nurodytą banko sąskaitą. Tais atvejais, kai vėluoja finansavimas iš biudžeto, mokėjimai gali būti atidedami vėlavimo laikotarpiui, bet ne ilgiau kaip 60 (šešiasdešimt) kalendorinių dienų nuo atliktų darbų aktų ir PVM sąskaitų faktūrų pateikimo Užsakovui dienos.</w:t>
      </w:r>
    </w:p>
    <w:p w14:paraId="5CBE243E"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Mokėjimai atliekami į Sutarties rekvizituose nurodytą atsiskaitomąją sąskaitą.</w:t>
      </w:r>
    </w:p>
    <w:p w14:paraId="058145EE"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Nustatęs Rangovo darbe neatitiktis, Užsakovas turi teisę sulaikyti arba prireikus sustabdyti mokėjimus už atliktus darbus, kol neatitiktys bus pašalintos. Apie mokėjimo sulaikymą ar sustabdymą Užsakovas informuoja Rangovą raštu. </w:t>
      </w:r>
    </w:p>
    <w:p w14:paraId="4B64620C"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Neatitiktimis laikomi:</w:t>
      </w:r>
    </w:p>
    <w:p w14:paraId="6512551A"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nepašalinti anksčiau nurodyti apmokėtų darbų defektai;</w:t>
      </w:r>
    </w:p>
    <w:p w14:paraId="0B57B21F"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Užsakovui padaryti nuostoliai;</w:t>
      </w:r>
    </w:p>
    <w:p w14:paraId="3E59036A"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privalomųjų normatyvinių statybos dokumentų nesilaikymas;</w:t>
      </w:r>
    </w:p>
    <w:p w14:paraId="77E4BD2A" w14:textId="77777777" w:rsidR="00293CF4" w:rsidRPr="00ED7196" w:rsidRDefault="00293CF4" w:rsidP="00293CF4">
      <w:pPr>
        <w:numPr>
          <w:ilvl w:val="2"/>
          <w:numId w:val="2"/>
        </w:numPr>
        <w:tabs>
          <w:tab w:val="left" w:pos="567"/>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kartu su galutiniu darbų priėmimo – perdavimo aktu nepateiktas garantinio laikotarpio prievolių įvykdymą užtikrinantis dokumentas;</w:t>
      </w:r>
    </w:p>
    <w:p w14:paraId="1D39F549"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kiti Sutartyje numatyti atvejai.</w:t>
      </w:r>
    </w:p>
    <w:p w14:paraId="5383C344"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Sąskaitos – faktūros bus dengiamos sekančia tvarka: iš pradžių išskaitomos Užsakovui priklausančios baudos, delspinigiai, kitos netesybos, o vėliau apmokama likusi skola už atliktus darbus. </w:t>
      </w:r>
    </w:p>
    <w:p w14:paraId="00E6E811" w14:textId="77777777" w:rsidR="00293CF4" w:rsidRPr="00ED7196" w:rsidRDefault="00293CF4" w:rsidP="00293CF4">
      <w:pPr>
        <w:tabs>
          <w:tab w:val="left" w:pos="993"/>
          <w:tab w:val="left" w:pos="1134"/>
          <w:tab w:val="left" w:pos="1276"/>
        </w:tabs>
        <w:spacing w:after="0"/>
        <w:ind w:firstLine="567"/>
        <w:jc w:val="both"/>
        <w:rPr>
          <w:rFonts w:ascii="Times New Roman" w:hAnsi="Times New Roman" w:cs="Times New Roman"/>
        </w:rPr>
      </w:pPr>
    </w:p>
    <w:p w14:paraId="356177EB" w14:textId="77777777" w:rsidR="00293CF4" w:rsidRPr="00ED7196" w:rsidRDefault="00293CF4" w:rsidP="00293CF4">
      <w:pPr>
        <w:numPr>
          <w:ilvl w:val="0"/>
          <w:numId w:val="2"/>
        </w:numPr>
        <w:tabs>
          <w:tab w:val="left" w:pos="1134"/>
          <w:tab w:val="left" w:pos="1276"/>
        </w:tabs>
        <w:spacing w:after="0" w:line="360" w:lineRule="auto"/>
        <w:ind w:left="357" w:firstLine="510"/>
        <w:jc w:val="center"/>
        <w:rPr>
          <w:rFonts w:ascii="Times New Roman" w:hAnsi="Times New Roman" w:cs="Times New Roman"/>
          <w:b/>
        </w:rPr>
      </w:pPr>
      <w:r w:rsidRPr="00ED7196">
        <w:rPr>
          <w:rFonts w:ascii="Times New Roman" w:hAnsi="Times New Roman" w:cs="Times New Roman"/>
          <w:b/>
        </w:rPr>
        <w:t>UŽSAKOVO TEISĖS IR PAREIGOS</w:t>
      </w:r>
    </w:p>
    <w:p w14:paraId="77423E7F"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įsipareigoja:</w:t>
      </w:r>
    </w:p>
    <w:p w14:paraId="43648875"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patikrinti faktiškai atliktus darbus pagal pateiktą atliktų darbų aktą ir prireikus per 7 darbo dienas pareikšti pretenzijas trūkumams pašalinti;</w:t>
      </w:r>
    </w:p>
    <w:p w14:paraId="02D3CB8C"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priimti iš Rangovo baigtus darbus ir laiku už juos atsiskaityti, išskyrus atvejus, kai Rangovas nukrypsta nuo patvirtinto projekto ar nesilaiko nustatytų statybų normų ir taisyklių;</w:t>
      </w:r>
    </w:p>
    <w:p w14:paraId="12346193"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pareikalauti šalinti trūkumus, nemokėti už prastai atliktą darbą arba sustabdyti darbus, jeigu Rangovas nukrypsta nuo patvirtinto projekto arba nesilaiko nustatytų statybos normų ir taisyklių.</w:t>
      </w:r>
    </w:p>
    <w:p w14:paraId="7E900238"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turi teisę bet kuriuo metu kontroliuoti ir prižiūrėti atliekamų darbų eigą ir kokybę, Rangovo tiekiamų medžiagų kokybę. Įgyvendindamas šią teisę Užsakovas neturi teisės kištis į Rangovo komercinę ūkinę veiklą.</w:t>
      </w:r>
    </w:p>
    <w:p w14:paraId="75B20990"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turi teisę bet kuriuo metu pareikalauti Rangovo turimos darbų dokumentacijos kopijų, kurias Rangovas pateikia per 5 darbo dienas nuo pareikalavimo dienos.</w:t>
      </w:r>
    </w:p>
    <w:p w14:paraId="4A25D6D1" w14:textId="77777777" w:rsidR="00293CF4" w:rsidRPr="00ED7196" w:rsidRDefault="00293CF4" w:rsidP="00293CF4">
      <w:pPr>
        <w:tabs>
          <w:tab w:val="left" w:pos="993"/>
          <w:tab w:val="left" w:pos="1134"/>
          <w:tab w:val="left" w:pos="1276"/>
        </w:tabs>
        <w:spacing w:after="0"/>
        <w:ind w:left="567"/>
        <w:jc w:val="both"/>
        <w:rPr>
          <w:rFonts w:ascii="Times New Roman" w:hAnsi="Times New Roman" w:cs="Times New Roman"/>
        </w:rPr>
      </w:pPr>
    </w:p>
    <w:p w14:paraId="28AEF35B" w14:textId="77777777" w:rsidR="00293CF4" w:rsidRPr="00ED7196" w:rsidRDefault="00293CF4" w:rsidP="00293CF4">
      <w:pPr>
        <w:numPr>
          <w:ilvl w:val="0"/>
          <w:numId w:val="2"/>
        </w:numPr>
        <w:tabs>
          <w:tab w:val="left" w:pos="1134"/>
          <w:tab w:val="left" w:pos="1276"/>
        </w:tabs>
        <w:spacing w:after="0" w:line="360" w:lineRule="auto"/>
        <w:ind w:left="357" w:firstLine="567"/>
        <w:jc w:val="center"/>
        <w:rPr>
          <w:rFonts w:ascii="Times New Roman" w:hAnsi="Times New Roman" w:cs="Times New Roman"/>
          <w:b/>
        </w:rPr>
      </w:pPr>
      <w:r w:rsidRPr="00ED7196">
        <w:rPr>
          <w:rFonts w:ascii="Times New Roman" w:hAnsi="Times New Roman" w:cs="Times New Roman"/>
          <w:b/>
        </w:rPr>
        <w:t>RANGOVO TEISĖS IR PAREIGOS</w:t>
      </w:r>
    </w:p>
    <w:p w14:paraId="5ABAC552" w14:textId="77777777" w:rsidR="00293CF4" w:rsidRPr="00ED7196" w:rsidRDefault="00293CF4" w:rsidP="00293CF4">
      <w:pPr>
        <w:numPr>
          <w:ilvl w:val="1"/>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įsipareigoja:</w:t>
      </w:r>
    </w:p>
    <w:p w14:paraId="4A30BDC5"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atlikti darbus Sutartyje numatytais terminais ir ištaisyti defektus, nustatytus per garantinį laiką;</w:t>
      </w:r>
    </w:p>
    <w:p w14:paraId="4AED0662"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užtikrinti, kad darbai bus atliekami pagal pateiktą techninę dokumentaciją ir pateiktas statybos taisykles bei nenukrypstant nuo galiojančių statybos normų ir taisyklių. Darbų pakeitimai galimi tik esant raštiškam Užsakovo sutikimui ir laikantis šioje Sutartyje nustatytos pakeitimų tvarkos;</w:t>
      </w:r>
    </w:p>
    <w:p w14:paraId="021AB2F3"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aprūpinti statybą reikalingomis medžiagomis, įrenginiais, komplektuojančiomis detalėmis ir kitokiomis konstrukcijomis, statybos technika, taip pat atsakyti už jų defektus, dėl kurių tų medžiagų ar įrenginių negalima naudoti nepabloginant statybos darbų kokybės;</w:t>
      </w:r>
    </w:p>
    <w:p w14:paraId="554FC37B"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užtikrinti, kad pirkimo sutartį vykdys tik tokią teisę turintys asmenys. Tais atvejais, kai Rangovo kvalifikacija dėl teisės verstis atitinkama veikla nebuvo tikrinama arba tikrinama ne visa apimtimi, Rangovas, iki atitinkamų veiklų vykdymo pradžios, privalo pateikti Užsakovui atitinkamus dokumentus, įrodančius, kad darbus vykdys tik tokią teisę turintys asmenys. Jei Sutartį vykdys tam teisės neturintys asmenys, tai bus laikoma esminiu sutarties sąlygų pažeidimu.</w:t>
      </w:r>
    </w:p>
    <w:p w14:paraId="700B3028"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užtikrinti darbų priešgaisrinę saugą ir aplinkos apsaugą bei darbų higieną objekte, užtikrinti objekto aptvėrimą ir saugumą, įrengti informacinį stendą su informacija apie statinį, nepažeisti trečiųjų asmenų interesų;</w:t>
      </w:r>
    </w:p>
    <w:p w14:paraId="784363A4"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sustabdyti darbus tik Sutarties 5.5. p.</w:t>
      </w:r>
      <w:r w:rsidRPr="00ED7196">
        <w:rPr>
          <w:rFonts w:ascii="Times New Roman" w:hAnsi="Times New Roman" w:cs="Times New Roman"/>
          <w:b/>
          <w:bCs/>
        </w:rPr>
        <w:t xml:space="preserve"> </w:t>
      </w:r>
      <w:r w:rsidRPr="00ED7196">
        <w:rPr>
          <w:rFonts w:ascii="Times New Roman" w:hAnsi="Times New Roman" w:cs="Times New Roman"/>
        </w:rPr>
        <w:t>nustatytais atvejais;</w:t>
      </w:r>
    </w:p>
    <w:p w14:paraId="4C52872F"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lastRenderedPageBreak/>
        <w:t>neperduoti šio sutarties objekto atlikti subrangovui, nesuderinus to su Užsakovu;</w:t>
      </w:r>
    </w:p>
    <w:p w14:paraId="1518F29D" w14:textId="77777777" w:rsidR="00293CF4" w:rsidRPr="00ED7196" w:rsidRDefault="00293CF4" w:rsidP="00293CF4">
      <w:pPr>
        <w:numPr>
          <w:ilvl w:val="2"/>
          <w:numId w:val="2"/>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per Užsakovo nurodytą terminą pašalinti defektus, kilusius dėl netinkamai atliktų darbų;</w:t>
      </w:r>
    </w:p>
    <w:p w14:paraId="79203105" w14:textId="77777777" w:rsidR="00293CF4" w:rsidRPr="00ED7196" w:rsidRDefault="00293CF4" w:rsidP="00293CF4">
      <w:pPr>
        <w:pStyle w:val="Sraopastraipa"/>
        <w:numPr>
          <w:ilvl w:val="2"/>
          <w:numId w:val="2"/>
        </w:numPr>
        <w:tabs>
          <w:tab w:val="left" w:pos="567"/>
          <w:tab w:val="left" w:pos="720"/>
          <w:tab w:val="left" w:pos="993"/>
          <w:tab w:val="left" w:pos="1134"/>
          <w:tab w:val="left" w:pos="1276"/>
        </w:tabs>
        <w:spacing w:after="0"/>
        <w:ind w:left="0" w:firstLine="567"/>
        <w:jc w:val="both"/>
        <w:rPr>
          <w:rFonts w:ascii="Times New Roman" w:hAnsi="Times New Roman" w:cs="Times New Roman"/>
        </w:rPr>
      </w:pPr>
      <w:r w:rsidRPr="00ED7196">
        <w:rPr>
          <w:rFonts w:ascii="Times New Roman" w:hAnsi="Times New Roman" w:cs="Times New Roman"/>
        </w:rPr>
        <w:t>be Užsakovo raštiško sutikimo nebendrauti su žiniasklaidos atstovais konkurso ar Sutarties vykdymo klausimais.</w:t>
      </w:r>
    </w:p>
    <w:p w14:paraId="630591AA"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9.2. Rangovas privalo savo lėšomis kompensuoti darbus, kurie jau atlikimo metu Užsakovo pripažįstami kaip netinkamai įvykdyti arba neatitinkantys Sutarties, ir atlyginti dėl to susidarančius nuostolius;</w:t>
      </w:r>
    </w:p>
    <w:p w14:paraId="67B2028B" w14:textId="77777777" w:rsidR="00293CF4" w:rsidRPr="00ED7196" w:rsidRDefault="00293CF4" w:rsidP="00293CF4">
      <w:pPr>
        <w:tabs>
          <w:tab w:val="left" w:pos="567"/>
          <w:tab w:val="left" w:pos="993"/>
          <w:tab w:val="left" w:pos="1134"/>
          <w:tab w:val="left" w:pos="1276"/>
        </w:tabs>
        <w:spacing w:after="0"/>
        <w:jc w:val="both"/>
        <w:rPr>
          <w:rFonts w:ascii="Times New Roman" w:hAnsi="Times New Roman" w:cs="Times New Roman"/>
        </w:rPr>
      </w:pPr>
      <w:r w:rsidRPr="00ED7196">
        <w:rPr>
          <w:rFonts w:ascii="Times New Roman" w:hAnsi="Times New Roman" w:cs="Times New Roman"/>
        </w:rPr>
        <w:tab/>
        <w:t xml:space="preserve">9.3. </w:t>
      </w:r>
      <w:r w:rsidRPr="00ED7196">
        <w:rPr>
          <w:rFonts w:ascii="Times New Roman" w:hAnsi="Times New Roman" w:cs="Times New Roman"/>
        </w:rPr>
        <w:tab/>
        <w:t>Su darbų perdavimo-priėmimo aktais Rangovas privalo Užsakovui pateikti: atliktų darbų aktus, pažymas apie atliktų darbų vertę, kitą dokumentaciją, susijusią su atliktais darbais.</w:t>
      </w:r>
    </w:p>
    <w:p w14:paraId="33187BE4" w14:textId="77777777" w:rsidR="00293CF4" w:rsidRPr="00ED7196" w:rsidRDefault="00293CF4" w:rsidP="00293CF4">
      <w:pPr>
        <w:tabs>
          <w:tab w:val="left" w:pos="1134"/>
        </w:tabs>
        <w:spacing w:after="0"/>
        <w:ind w:left="716" w:hanging="149"/>
        <w:jc w:val="both"/>
        <w:rPr>
          <w:rFonts w:ascii="Times New Roman" w:hAnsi="Times New Roman" w:cs="Times New Roman"/>
        </w:rPr>
      </w:pPr>
      <w:r w:rsidRPr="00ED7196">
        <w:rPr>
          <w:rFonts w:ascii="Times New Roman" w:hAnsi="Times New Roman" w:cs="Times New Roman"/>
        </w:rPr>
        <w:t>9.4. Rangovas privalo užtikrinti, kad:</w:t>
      </w:r>
    </w:p>
    <w:p w14:paraId="4D55BB29" w14:textId="77777777" w:rsidR="00293CF4" w:rsidRPr="00ED7196" w:rsidRDefault="00293CF4" w:rsidP="00293CF4">
      <w:pPr>
        <w:pStyle w:val="Sraopastraipa"/>
        <w:numPr>
          <w:ilvl w:val="2"/>
          <w:numId w:val="6"/>
        </w:numPr>
        <w:tabs>
          <w:tab w:val="left" w:pos="1134"/>
        </w:tabs>
        <w:spacing w:after="0"/>
        <w:ind w:left="0" w:firstLine="567"/>
        <w:jc w:val="both"/>
        <w:rPr>
          <w:rFonts w:ascii="Times New Roman" w:hAnsi="Times New Roman" w:cs="Times New Roman"/>
        </w:rPr>
      </w:pPr>
      <w:r w:rsidRPr="00ED7196">
        <w:rPr>
          <w:rFonts w:ascii="Times New Roman" w:hAnsi="Times New Roman" w:cs="Times New Roman"/>
        </w:rPr>
        <w:t>statybvietėje statybos darbus atliekantys asmenys, nurodyti Lietuvos Respublikos valstybinio socialinio draudimo įstatymo 15</w:t>
      </w:r>
      <w:r w:rsidRPr="00ED7196">
        <w:rPr>
          <w:rFonts w:ascii="Times New Roman" w:hAnsi="Times New Roman" w:cs="Times New Roman"/>
          <w:vertAlign w:val="superscript"/>
        </w:rPr>
        <w:t>1</w:t>
      </w:r>
      <w:r w:rsidRPr="00ED7196">
        <w:rPr>
          <w:rFonts w:ascii="Times New Roman" w:hAnsi="Times New Roman" w:cs="Times New Roman"/>
        </w:rPr>
        <w:t xml:space="preserve"> straipsnio 1 dalyje, turėtų galiojantį Valstybinio socialinio draudimo įstatymo 15</w:t>
      </w:r>
      <w:r w:rsidRPr="00ED7196">
        <w:rPr>
          <w:rFonts w:ascii="Times New Roman" w:hAnsi="Times New Roman" w:cs="Times New Roman"/>
          <w:vertAlign w:val="superscript"/>
        </w:rPr>
        <w:t>1</w:t>
      </w:r>
      <w:r w:rsidRPr="00ED7196">
        <w:rPr>
          <w:rFonts w:ascii="Times New Roman" w:hAnsi="Times New Roman" w:cs="Times New Roman"/>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D7196">
        <w:rPr>
          <w:rFonts w:ascii="Times New Roman" w:hAnsi="Times New Roman" w:cs="Times New Roman"/>
          <w:vertAlign w:val="superscript"/>
        </w:rPr>
        <w:t>1</w:t>
      </w:r>
      <w:r w:rsidRPr="00ED7196">
        <w:rPr>
          <w:rFonts w:ascii="Times New Roman" w:hAnsi="Times New Roman" w:cs="Times New Roman"/>
        </w:rPr>
        <w:t xml:space="preserve"> straipsnio 8 dalyje, pagrindžiančius dokumentus;</w:t>
      </w:r>
    </w:p>
    <w:p w14:paraId="6CF9EBDC" w14:textId="77777777" w:rsidR="00293CF4" w:rsidRPr="00ED7196" w:rsidRDefault="00293CF4" w:rsidP="00293CF4">
      <w:pPr>
        <w:pStyle w:val="Sraopastraipa"/>
        <w:numPr>
          <w:ilvl w:val="2"/>
          <w:numId w:val="7"/>
        </w:numPr>
        <w:tabs>
          <w:tab w:val="left" w:pos="1134"/>
        </w:tabs>
        <w:spacing w:after="0"/>
        <w:ind w:left="0" w:firstLine="567"/>
        <w:jc w:val="both"/>
        <w:rPr>
          <w:rFonts w:ascii="Times New Roman" w:hAnsi="Times New Roman" w:cs="Times New Roman"/>
        </w:rPr>
      </w:pPr>
      <w:r w:rsidRPr="00ED7196">
        <w:rPr>
          <w:rFonts w:ascii="Times New Roman" w:hAnsi="Times New Roman" w:cs="Times New Roman"/>
        </w:rPr>
        <w:t>būtų nustatyta kitų statybvietėje esančių asmenų, kurie nenurodyti 9.4.1. p., identifikavimo priemonė, prireikus – jos išdavimo tvarka, registruojami šių asmenų buvimo statybvietėje pradžios ir pabaigos laikas ir priežastys;</w:t>
      </w:r>
    </w:p>
    <w:p w14:paraId="4ADA3A34" w14:textId="77777777" w:rsidR="00293CF4" w:rsidRPr="00ED7196" w:rsidRDefault="00293CF4" w:rsidP="00293CF4">
      <w:pPr>
        <w:pStyle w:val="Sraopastraipa"/>
        <w:numPr>
          <w:ilvl w:val="2"/>
          <w:numId w:val="7"/>
        </w:numPr>
        <w:tabs>
          <w:tab w:val="left" w:pos="1134"/>
        </w:tabs>
        <w:spacing w:after="0"/>
        <w:ind w:left="0" w:firstLine="567"/>
        <w:jc w:val="both"/>
        <w:rPr>
          <w:rFonts w:ascii="Times New Roman" w:hAnsi="Times New Roman" w:cs="Times New Roman"/>
        </w:rPr>
      </w:pPr>
      <w:r w:rsidRPr="00ED7196">
        <w:rPr>
          <w:rFonts w:ascii="Times New Roman" w:hAnsi="Times New Roman" w:cs="Times New Roman"/>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30F7AA4B" w14:textId="77777777" w:rsidR="00293CF4" w:rsidRPr="00ED7196" w:rsidRDefault="00293CF4" w:rsidP="00293CF4">
      <w:pPr>
        <w:pStyle w:val="Sraopastraipa"/>
        <w:numPr>
          <w:ilvl w:val="1"/>
          <w:numId w:val="7"/>
        </w:numPr>
        <w:tabs>
          <w:tab w:val="left" w:pos="709"/>
          <w:tab w:val="left" w:pos="993"/>
        </w:tabs>
        <w:spacing w:after="0"/>
        <w:ind w:left="0" w:firstLine="567"/>
        <w:jc w:val="both"/>
        <w:rPr>
          <w:rFonts w:ascii="Times New Roman" w:hAnsi="Times New Roman" w:cs="Times New Roman"/>
        </w:rPr>
      </w:pPr>
      <w:r w:rsidRPr="00ED7196">
        <w:rPr>
          <w:rFonts w:ascii="Times New Roman" w:eastAsia="Calibri" w:hAnsi="Times New Roman" w:cs="Times New Roman"/>
          <w:lang w:eastAsia="en-US"/>
        </w:rPr>
        <w:t>Rangovas darbų srityje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84CCB13" w14:textId="77777777" w:rsidR="00293CF4" w:rsidRPr="00ED7196" w:rsidRDefault="00293CF4" w:rsidP="00293CF4">
      <w:pPr>
        <w:pStyle w:val="Sraopastraipa"/>
        <w:numPr>
          <w:ilvl w:val="1"/>
          <w:numId w:val="7"/>
        </w:numPr>
        <w:tabs>
          <w:tab w:val="left" w:pos="709"/>
          <w:tab w:val="left" w:pos="993"/>
        </w:tabs>
        <w:spacing w:after="0"/>
        <w:ind w:left="0" w:firstLine="567"/>
        <w:jc w:val="both"/>
        <w:rPr>
          <w:rFonts w:ascii="Times New Roman" w:hAnsi="Times New Roman" w:cs="Times New Roman"/>
        </w:rPr>
      </w:pPr>
      <w:r w:rsidRPr="00ED7196">
        <w:rPr>
          <w:rFonts w:ascii="Times New Roman" w:hAnsi="Times New Roman" w:cs="Times New Roman"/>
        </w:rPr>
        <w:t>Rangovas privalo naudoti statybos produktus, atitinkančius Lietuvos Respublikos aplinkos ministro 2011-06-28 įsakymu Nr. D1-508 (2022-12-13 įsakymo Nr. D1-401 redakcija) patvirtintame Aplinkos apsaugos kriterijų taikymo, vykdant žaliuosius pirkimus, tvarkos aprašo 2 priedo 16, 17, 18, 19, 20, 21, 22, 23, 24 ir 25 punktuose nurodytus minimalius aplinkos apsaugos kriterijus. Užsakovas turi teisę reikalauti pateikti atitinkamus dokumentus, pagrindžiančius statybos produktų atitikimą minimaliems aplinkos apsaugos kriterijams (Rangovo, gamintojų deklaracijos, sertifikatai ar kiti lygiaverčiai dokumentai). Jeigu paaiškėja, kad panaudoti statybos produktai neatitinka nurodytų minimalių aplinkos apsaugos kriterijų, Užsakovas pritaiko Rangovui 0,5% sutarties vertės be PVM dydžio baudą. Jeigu Rangovas pažeidžia šį Sutarties punktą daugiau nei du kartus ir jam už kiekvieną pažeidimą yra pritaikyta bauda, tai laikoma esminiu Sutarties pažeidimu, dėl kurio Užsakovas turi teisę vienašališkai nutraukti Sutartį 13 skyriuje nustatyta tvarka.</w:t>
      </w:r>
    </w:p>
    <w:p w14:paraId="25176ADA" w14:textId="77777777" w:rsidR="00293CF4" w:rsidRPr="00ED7196" w:rsidRDefault="00293CF4" w:rsidP="00293CF4">
      <w:pPr>
        <w:pStyle w:val="Sraopastraipa"/>
        <w:numPr>
          <w:ilvl w:val="1"/>
          <w:numId w:val="7"/>
        </w:numPr>
        <w:tabs>
          <w:tab w:val="left" w:pos="709"/>
          <w:tab w:val="left" w:pos="993"/>
        </w:tabs>
        <w:spacing w:after="0"/>
        <w:ind w:left="0" w:firstLine="567"/>
        <w:jc w:val="both"/>
        <w:rPr>
          <w:rFonts w:ascii="Times New Roman" w:hAnsi="Times New Roman" w:cs="Times New Roman"/>
        </w:rPr>
      </w:pPr>
      <w:bookmarkStart w:id="9" w:name="_Hlk178247007"/>
      <w:r w:rsidRPr="00ED7196">
        <w:rPr>
          <w:rFonts w:ascii="Times New Roman" w:hAnsi="Times New Roman" w:cs="Times New Roman"/>
        </w:rPr>
        <w:t>Rangovas</w:t>
      </w:r>
      <w:bookmarkEnd w:id="9"/>
      <w:r w:rsidRPr="00ED7196">
        <w:rPr>
          <w:rFonts w:ascii="Times New Roman" w:hAnsi="Times New Roman" w:cs="Times New Roman"/>
        </w:rPr>
        <w:t xml:space="preserve"> atsako už tai, kad visu Sutarties vykdymo laikotarpiu Rangovas būtų kompetentingas, patikimas ir pajėgus įvykdyti Sutarties reikalavimus, įskaitant subjektų, kurių pajėgumais remiasi Rangovas pajėgumus: užtikrintų nustatytų aplinkos apsaugos vadybos sistemos standartų laikymąsi ir turėtų tą patvirtinančius dokumentus. Jeigu paaiškėja, kad Rangovas arba subjektas, kurio pajėgumais remiasi Rangovas, neatitinka nustatytų reikalavimų, arba Rangovas, Subrangovai neatitinka nustatytų reikalavimų, Rangovas privalo nedelsdamas sustabdyti Sutarties dalies, kuriai vykdyti Rangovas, subjektas, kurio pajėgumais remiasi Rangovas, Subrangovas neatitinka nustatytų reikalavimų, vykdymą iki kol bus pašalinti tokie neatitikimai. Rangovas privalo pašalinti tokius neatitikimus per protingą ne ilgesnį nei 30 dienų terminą. Jeigu per nustatytą terminą Rangovas neatitikimų nepašalina, tai laikoma esminiu Sutarties pažeidimu. Tokiu atveju Užsakovas įgyja teisę vienašališkai nutraukti sutartį.</w:t>
      </w:r>
      <w:r w:rsidRPr="00ED7196">
        <w:rPr>
          <w:rFonts w:ascii="Times New Roman" w:hAnsi="Times New Roman" w:cs="Times New Roman"/>
        </w:rPr>
        <w:tab/>
        <w:t xml:space="preserve"> </w:t>
      </w:r>
      <w:bookmarkStart w:id="10" w:name="_Hlk178246404"/>
    </w:p>
    <w:bookmarkEnd w:id="10"/>
    <w:p w14:paraId="0E6AE399" w14:textId="77777777" w:rsidR="00293CF4" w:rsidRPr="00ED7196" w:rsidRDefault="00293CF4" w:rsidP="00293CF4">
      <w:pPr>
        <w:pStyle w:val="Sraopastraipa"/>
        <w:tabs>
          <w:tab w:val="left" w:pos="709"/>
          <w:tab w:val="left" w:pos="993"/>
        </w:tabs>
        <w:spacing w:after="0"/>
        <w:ind w:left="567"/>
        <w:jc w:val="both"/>
        <w:rPr>
          <w:rFonts w:ascii="Times New Roman" w:hAnsi="Times New Roman" w:cs="Times New Roman"/>
        </w:rPr>
      </w:pPr>
    </w:p>
    <w:p w14:paraId="21CEBD27" w14:textId="63B22946" w:rsidR="00293CF4" w:rsidRPr="00293CF4" w:rsidRDefault="00293CF4" w:rsidP="00293CF4">
      <w:pPr>
        <w:numPr>
          <w:ilvl w:val="0"/>
          <w:numId w:val="7"/>
        </w:numPr>
        <w:tabs>
          <w:tab w:val="left" w:pos="426"/>
          <w:tab w:val="left" w:pos="1276"/>
        </w:tabs>
        <w:spacing w:after="0" w:line="360" w:lineRule="auto"/>
        <w:ind w:left="539" w:hanging="539"/>
        <w:contextualSpacing/>
        <w:jc w:val="center"/>
        <w:rPr>
          <w:rFonts w:ascii="Times New Roman" w:hAnsi="Times New Roman" w:cs="Times New Roman"/>
          <w:b/>
        </w:rPr>
      </w:pPr>
      <w:r w:rsidRPr="00ED7196">
        <w:rPr>
          <w:rFonts w:ascii="Times New Roman" w:hAnsi="Times New Roman" w:cs="Times New Roman"/>
          <w:b/>
        </w:rPr>
        <w:t>ŠALIŲ TEISĖS IR PAREIGOS</w:t>
      </w:r>
    </w:p>
    <w:p w14:paraId="58AC11A8"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Šalys sutarties vykdymo metu privalo bendradarbiauti. Jeigu kyla kliūčių, trukdančių tinkamai įvykdyti sutartį, kiekviena Šalis privalo imtis visų nuo jos priklausančių protingų priemonių toms kliūtims pašalinti. Šalis, kuri šios pareigos neįvykdo, praranda teisę į nuostolių, padarytų dėl atitinkamų kliūčių nepašalinimo, atlyginimą.</w:t>
      </w:r>
    </w:p>
    <w:p w14:paraId="5C2E36DE"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Užsakovui priklauso turtinės autorinės teisės į Sutarties vykdymo metu sukurtą statybos dokumentaciją.</w:t>
      </w:r>
    </w:p>
    <w:p w14:paraId="73FBBE82"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lastRenderedPageBreak/>
        <w:t>Užsakovas turi teisę pateikti būtinus nurodymus Sutartyje numatytiems darbams atlikti, nurodymai pateikiami Rangovui ar jo paskirtam darbų vadovui tik raštiškai, išskyrus tuos atvejus, kai iškyla grėsmė darbų atlikimo terminui.</w:t>
      </w:r>
    </w:p>
    <w:p w14:paraId="1BC87598"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Šalis, negalinti vykdyti Sutarties, privalo nedelsiant pranešti apie tai kitai Šaliai.</w:t>
      </w:r>
    </w:p>
    <w:p w14:paraId="7453FF23"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Darbų atlikimo metu ir atlikus darbus netinkamas ir nereikalingas statybines ir kitas medžiagas, statybinius gaminius ir dirbinius, mechanizmus ir laikinus statinius Rangovas per Užsakovo nustatytą terminą pašalina iš darbų atlikimo vietos (statybos aikštelės). To nepadarius, Užsakovas gali pašalinti jas Rangovo lėšomis arba parduoti Rangovo sąskaita (Rangovas padengia realizavimo išlaidas).</w:t>
      </w:r>
    </w:p>
    <w:p w14:paraId="556FE763"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Jeigu Rangovas randa neatitikimų projekte ar kitoje Užsakovo perduotoje projektinėje dokumentacijoje, arba tarp atskirų specifikacijų, brėžinių arba kitų dokumentų, kurie sudaro Sutarties neatskiriamą dalį, arba klaidas ar spragas, arba nuostatas, kurios prieštarauja įstatymams ar kitiems teisės aktams, jis privalo nedelsiant apie tai raštu pranešti Užsakovui. Priešingu atveju Rangovas neteks teisės prašyti termino pratęsimo, papildomų lėšų ar kitų lengvatų, numatytų šioje Sutartyje. </w:t>
      </w:r>
    </w:p>
    <w:p w14:paraId="410C9C9A"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Rangovas negali perleisti savo teisių ir pareigų tretiesiems asmenis prieš tai raštu negavęs Užsakovo sutikimo. </w:t>
      </w:r>
    </w:p>
    <w:p w14:paraId="1BE09F68"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Rangovas Užsakovui pareikalavus privalo dalyvauti Užsakovo arba trečiųjų asmenų organizuojamose objekto patikrose, teikti paaiškinimus, šalinti neatitikimus nustatytus patikrų metu. </w:t>
      </w:r>
    </w:p>
    <w:p w14:paraId="13501BFF" w14:textId="77777777" w:rsidR="00293CF4" w:rsidRPr="00ED7196" w:rsidRDefault="00293CF4" w:rsidP="00293CF4">
      <w:pPr>
        <w:tabs>
          <w:tab w:val="left" w:pos="993"/>
          <w:tab w:val="left" w:pos="1134"/>
          <w:tab w:val="left" w:pos="1276"/>
        </w:tabs>
        <w:spacing w:after="0"/>
        <w:ind w:firstLine="567"/>
        <w:jc w:val="both"/>
        <w:rPr>
          <w:rFonts w:ascii="Times New Roman" w:hAnsi="Times New Roman" w:cs="Times New Roman"/>
        </w:rPr>
      </w:pPr>
    </w:p>
    <w:p w14:paraId="034EB67E" w14:textId="77777777" w:rsidR="00293CF4" w:rsidRPr="00ED7196" w:rsidRDefault="00293CF4" w:rsidP="00293CF4">
      <w:pPr>
        <w:numPr>
          <w:ilvl w:val="0"/>
          <w:numId w:val="9"/>
        </w:numPr>
        <w:tabs>
          <w:tab w:val="left" w:pos="426"/>
          <w:tab w:val="left" w:pos="1276"/>
        </w:tabs>
        <w:spacing w:after="0" w:line="360" w:lineRule="auto"/>
        <w:ind w:left="0" w:firstLine="0"/>
        <w:jc w:val="center"/>
        <w:rPr>
          <w:rFonts w:ascii="Times New Roman" w:hAnsi="Times New Roman" w:cs="Times New Roman"/>
          <w:b/>
        </w:rPr>
      </w:pPr>
      <w:bookmarkStart w:id="11" w:name="_Ref442772242"/>
      <w:r w:rsidRPr="00ED7196">
        <w:rPr>
          <w:rFonts w:ascii="Times New Roman" w:hAnsi="Times New Roman" w:cs="Times New Roman"/>
          <w:b/>
        </w:rPr>
        <w:t>SUBRANGOVAI IR JŲ KEITIMO TVARKA</w:t>
      </w:r>
      <w:bookmarkEnd w:id="11"/>
    </w:p>
    <w:p w14:paraId="7DBBC3BB"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bookmarkStart w:id="12" w:name="_Ref442772372"/>
      <w:r w:rsidRPr="00ED7196">
        <w:rPr>
          <w:rFonts w:ascii="Times New Roman" w:hAnsi="Times New Roman" w:cs="Times New Roman"/>
        </w:rPr>
        <w:t xml:space="preserve">Sutarties įsipareigojimų vykdymui Subrangovai </w:t>
      </w:r>
      <w:r w:rsidRPr="00ED7196">
        <w:rPr>
          <w:rFonts w:ascii="Times New Roman" w:hAnsi="Times New Roman" w:cs="Times New Roman"/>
          <w:shd w:val="clear" w:color="auto" w:fill="FFFFFF"/>
        </w:rPr>
        <w:t>nepasitelkiami</w:t>
      </w:r>
      <w:bookmarkEnd w:id="12"/>
      <w:r w:rsidRPr="00ED7196">
        <w:rPr>
          <w:rFonts w:ascii="Times New Roman" w:hAnsi="Times New Roman" w:cs="Times New Roman"/>
          <w:shd w:val="clear" w:color="auto" w:fill="FFFFFF"/>
        </w:rPr>
        <w:t>.</w:t>
      </w:r>
    </w:p>
    <w:p w14:paraId="2750D379"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strike/>
        </w:rPr>
      </w:pPr>
      <w:r w:rsidRPr="00ED7196">
        <w:rPr>
          <w:rFonts w:ascii="Times New Roman" w:hAnsi="Times New Roman" w:cs="Times New Roman"/>
        </w:rPr>
        <w:t xml:space="preserve">Sutarties vykdymo metu Rangovas gali keisti Subrangovus arba pasitelkti naujus. Keičiami/pasitelkiami Subrangovai turės būti suderinti su Užsakovu, įforminant papildomą susitarimą dėl Subrangovų pakeitimo/pasitelkimo, pasirašomą abiejų pirkimo Sutarties šalių. </w:t>
      </w:r>
    </w:p>
    <w:p w14:paraId="62CDA125"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bus atsakingas už savo Subrangovų, jų atstovų ar darbuotojų veiksmus, įsipareigojimų nevykdymą ar aplaidumą taip, lyg šie veiksmai, nevykdymai ar aplaidumas būtų Rangovo, jo atstovų ar darbuotojų.</w:t>
      </w:r>
    </w:p>
    <w:p w14:paraId="05AC00A1"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32A0E174"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Subrangovas negali pavesti trečiosioms šalims vykdyti tuos darbus, kuriuos Rangovas patiki Subrangovui.</w:t>
      </w:r>
    </w:p>
    <w:p w14:paraId="60F5E51F"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kartu su Rangovu turi teisę sudaryti trišalius susitarimus dėl tiesioginio atsiskaitymo už šiai Sutarčiai įvykdyti atliktus darbus, suteiktas paslaugas ar įsigytas medžiagas/ įrengimus, šiomis sąlygomis:</w:t>
      </w:r>
    </w:p>
    <w:p w14:paraId="5463C920" w14:textId="77777777" w:rsidR="00293CF4" w:rsidRPr="00ED7196" w:rsidRDefault="00293CF4" w:rsidP="00293CF4">
      <w:pPr>
        <w:numPr>
          <w:ilvl w:val="2"/>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trišaliais susitarimais nebus keičiamos jokios kitos esminės šios Sutarties sąlygos, t. y. nesikeis Sutarties objektas, Sutarties kaina, atsiskaitymo terminai, Sutartyje nustatyta sutartinių įsipareigojimų apimtis.</w:t>
      </w:r>
    </w:p>
    <w:p w14:paraId="1327BBED" w14:textId="77777777" w:rsidR="00293CF4" w:rsidRPr="00ED7196" w:rsidRDefault="00293CF4" w:rsidP="00293CF4">
      <w:pPr>
        <w:numPr>
          <w:ilvl w:val="2"/>
          <w:numId w:val="9"/>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76612AC4" w14:textId="77777777" w:rsidR="00293CF4" w:rsidRPr="00ED7196" w:rsidRDefault="00293CF4" w:rsidP="00293CF4">
      <w:pPr>
        <w:tabs>
          <w:tab w:val="left" w:pos="993"/>
          <w:tab w:val="left" w:pos="1134"/>
          <w:tab w:val="left" w:pos="1276"/>
        </w:tabs>
        <w:spacing w:after="0"/>
        <w:ind w:firstLine="567"/>
        <w:jc w:val="both"/>
        <w:rPr>
          <w:rFonts w:ascii="Times New Roman" w:hAnsi="Times New Roman" w:cs="Times New Roman"/>
        </w:rPr>
      </w:pPr>
    </w:p>
    <w:p w14:paraId="08B29FD6" w14:textId="77777777" w:rsidR="00293CF4" w:rsidRPr="00ED7196" w:rsidRDefault="00293CF4" w:rsidP="00293CF4">
      <w:pPr>
        <w:numPr>
          <w:ilvl w:val="0"/>
          <w:numId w:val="9"/>
        </w:numPr>
        <w:tabs>
          <w:tab w:val="left" w:pos="426"/>
          <w:tab w:val="left" w:pos="1276"/>
        </w:tabs>
        <w:spacing w:after="0" w:line="480" w:lineRule="auto"/>
        <w:ind w:left="0" w:firstLine="0"/>
        <w:jc w:val="center"/>
        <w:rPr>
          <w:rFonts w:ascii="Times New Roman" w:hAnsi="Times New Roman" w:cs="Times New Roman"/>
          <w:b/>
        </w:rPr>
      </w:pPr>
      <w:r w:rsidRPr="00ED7196">
        <w:rPr>
          <w:rFonts w:ascii="Times New Roman" w:hAnsi="Times New Roman" w:cs="Times New Roman"/>
          <w:b/>
        </w:rPr>
        <w:t>SUTARTIES NUTRAUKIMAS</w:t>
      </w:r>
    </w:p>
    <w:p w14:paraId="47AA8752" w14:textId="77777777" w:rsidR="00293CF4" w:rsidRPr="00ED7196" w:rsidRDefault="00293CF4" w:rsidP="00293CF4">
      <w:pPr>
        <w:numPr>
          <w:ilvl w:val="1"/>
          <w:numId w:val="9"/>
        </w:numPr>
        <w:tabs>
          <w:tab w:val="left" w:pos="993"/>
          <w:tab w:val="left" w:pos="1134"/>
          <w:tab w:val="left" w:pos="1276"/>
        </w:tabs>
        <w:spacing w:after="0" w:line="240" w:lineRule="auto"/>
        <w:ind w:left="0" w:firstLine="567"/>
        <w:jc w:val="both"/>
        <w:rPr>
          <w:rFonts w:ascii="Times New Roman" w:hAnsi="Times New Roman" w:cs="Times New Roman"/>
        </w:rPr>
      </w:pPr>
      <w:bookmarkStart w:id="13" w:name="_Ref442772530"/>
      <w:r w:rsidRPr="00ED7196">
        <w:rPr>
          <w:rFonts w:ascii="Times New Roman" w:hAnsi="Times New Roman" w:cs="Times New Roman"/>
        </w:rPr>
        <w:t>Užsakovas turi teisę bet kada nutraukti Sutartį pranešdamas apie tai Rangovui prieš 15 dienų:</w:t>
      </w:r>
      <w:bookmarkEnd w:id="13"/>
    </w:p>
    <w:p w14:paraId="74161F91" w14:textId="77777777" w:rsidR="00293CF4" w:rsidRPr="00ED7196" w:rsidRDefault="00293CF4" w:rsidP="00293CF4">
      <w:pPr>
        <w:numPr>
          <w:ilvl w:val="2"/>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Rangovas, pagal Sutartį neįgijęs teisės pratęsti darbų atlikimo terminų, nepaisydamas Užsakovo raginimo, nepradeda darbų sutartu laiku arba dirba taip lėtai, kad baigti darbus Sutartyje nustatytu laiku būtų tikrai neįmanoma;</w:t>
      </w:r>
    </w:p>
    <w:p w14:paraId="0FC5E228" w14:textId="77777777" w:rsidR="00293CF4" w:rsidRPr="00ED7196" w:rsidRDefault="00293CF4" w:rsidP="00293CF4">
      <w:pPr>
        <w:numPr>
          <w:ilvl w:val="2"/>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Rangovas nesilaiko Sutarties sąlygų dėl darbų kokybės, naudoja netinkamas medžiagas, gaminius ar kitus darbų komponentus, netinkamai atlieka darbus, nepaiso Užsakovo nurodymų pašalinti trūkumus nustatytais terminais ar elgiasi kitaip nei nustatyta Sutartyje ir dėl to Užsakovas turi pagrindo manyti, kad Rangovas nepajėgs užbaigti darbų be esminių trūkumų ar didelių nuostolių Užsakovui;</w:t>
      </w:r>
    </w:p>
    <w:p w14:paraId="3581E256" w14:textId="77777777" w:rsidR="00293CF4" w:rsidRPr="00ED7196" w:rsidRDefault="00293CF4" w:rsidP="00293CF4">
      <w:pPr>
        <w:numPr>
          <w:ilvl w:val="2"/>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 Rangovui yra iškelta bankroto, restruktūrizavimo ar likvidavimo byla arba jei Rangovas dėl kitų priežasčių nepajėgia vykdyti sutartinių įsipareigojimų;</w:t>
      </w:r>
    </w:p>
    <w:p w14:paraId="52D4D3DC" w14:textId="77777777" w:rsidR="00293CF4" w:rsidRPr="00ED7196" w:rsidRDefault="00293CF4" w:rsidP="00293CF4">
      <w:pPr>
        <w:numPr>
          <w:ilvl w:val="2"/>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dėl kitų esminių Sutarties sąlygų pažeidimų. </w:t>
      </w:r>
    </w:p>
    <w:p w14:paraId="49D077DD"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lastRenderedPageBreak/>
        <w:t xml:space="preserve">Jeigu Užsakovas nutraukia sutartį dėl priežasčių, nurodytų </w:t>
      </w:r>
      <w:r w:rsidRPr="00ED7196">
        <w:rPr>
          <w:rFonts w:ascii="Times New Roman" w:hAnsi="Times New Roman" w:cs="Times New Roman"/>
        </w:rPr>
        <w:fldChar w:fldCharType="begin"/>
      </w:r>
      <w:r w:rsidRPr="00ED7196">
        <w:rPr>
          <w:rFonts w:ascii="Times New Roman" w:hAnsi="Times New Roman" w:cs="Times New Roman"/>
        </w:rPr>
        <w:instrText xml:space="preserve"> REF _Ref442772530 \r \h  \* MERGEFORMAT </w:instrText>
      </w:r>
      <w:r w:rsidRPr="00ED7196">
        <w:rPr>
          <w:rFonts w:ascii="Times New Roman" w:hAnsi="Times New Roman" w:cs="Times New Roman"/>
        </w:rPr>
      </w:r>
      <w:r w:rsidRPr="00ED7196">
        <w:rPr>
          <w:rFonts w:ascii="Times New Roman" w:hAnsi="Times New Roman" w:cs="Times New Roman"/>
        </w:rPr>
        <w:fldChar w:fldCharType="separate"/>
      </w:r>
      <w:r>
        <w:rPr>
          <w:rFonts w:ascii="Times New Roman" w:hAnsi="Times New Roman" w:cs="Times New Roman"/>
        </w:rPr>
        <w:t>12.1</w:t>
      </w:r>
      <w:r w:rsidRPr="00ED7196">
        <w:rPr>
          <w:rFonts w:ascii="Times New Roman" w:hAnsi="Times New Roman" w:cs="Times New Roman"/>
        </w:rPr>
        <w:fldChar w:fldCharType="end"/>
      </w:r>
      <w:r w:rsidRPr="00ED7196">
        <w:rPr>
          <w:rFonts w:ascii="Times New Roman" w:hAnsi="Times New Roman" w:cs="Times New Roman"/>
        </w:rPr>
        <w:t xml:space="preserve"> punkte, Rangovas privalo atlyginti Užsakovui visas dėl šio nutraukimo susidariusias papildomas išlaidas, kilusias dėl Sutartyje numatytų darbų užbaigimu.</w:t>
      </w:r>
    </w:p>
    <w:p w14:paraId="5D932410"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turi teisę nutraukti sutartį, jei Užsakovas daugiau kaip 3 mėnesius nemoka už darbus ir yra jam įsiskolinęs, jei Užsakovas nepajėgia vykdyti sutarties įsipareigojimų ir nepateikia realių garantijų apie galimybę juos vykdyti.</w:t>
      </w:r>
    </w:p>
    <w:p w14:paraId="70DB5E4A"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ir Rangovas turi teisę nutraukti sutartį, jeigu dėl nenugalimos jėgos darbai turi būti atidėti ilgiau kaip 3 mėnesius.</w:t>
      </w:r>
    </w:p>
    <w:p w14:paraId="2ABD2CFA"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iki raštiško nurodymo pradėti darbus turi teisę vienašališkai nutraukti darbus (jeigu nebus užtikrintas finansavimas ar kitų priežasčių). Tokiu atveju Rangovas neturi teisės prašyti atlyginti nuostolių.</w:t>
      </w:r>
    </w:p>
    <w:p w14:paraId="36734278"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Užsakovui vienašališkai nutraukus sutartį, Rangovas ne vėliau kaip per 15 kalendorinių dienų gali reikalauti įvertinti ir priimti jo atliktus darbus ir apmokėti už juos, įvertinant galimus Užsakovo nuostolius šalinant darbų defektus, jeigu Rangovo darbe jie buvo. Tokiu atveju už faktiškai atliktus ir Užsakovo priimtus darbus apmokama pagal Rangovo pateiktoje sąmatoje nurodytus įkainius. </w:t>
      </w:r>
    </w:p>
    <w:p w14:paraId="7EC9D2A7"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Dėl svarbių priežasčių, kurių Sutarties sudarymo metu nebuvo galima numatyti,  Užsakovas turi teisę bet kada prieš baigiant darbus atsisakyti sutarties. Tuo atveju jis Rangovui apie tai praneša prieš 15 dienų ir sumoka atlyginimą už atliktą darbo dalį bei atlygina jam tiesioginius nuostolius, padarytus šią Sutartį nutraukus.</w:t>
      </w:r>
    </w:p>
    <w:p w14:paraId="1FA34170"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turi teisę dar nebaigtas darbų dalis Rangovo sąskaita pavesti atlikti trečiajam asmeniui, tačiau jo pretenzijos dėl galimų kitų iškilusių nuostolių atlyginimo tebelieka galioti.</w:t>
      </w:r>
    </w:p>
    <w:p w14:paraId="55122766"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Šalių susitarimas dėl sutarties sustabdymo arba nutraukimo įforminamas dvišaliu susitarimu, išskyrus atvejus, kai šalys turi teisę ją nutraukti vienašališkai.</w:t>
      </w:r>
    </w:p>
    <w:p w14:paraId="347E595C"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Nutraukus Sutartį, faktiškai atliktų darbų įkainiai gali būti apskaičiuojami pagal Sutarties 12.6. p. nustatytą tvarką.</w:t>
      </w:r>
    </w:p>
    <w:p w14:paraId="6E36E813" w14:textId="77777777" w:rsidR="00293CF4" w:rsidRPr="00ED7196" w:rsidRDefault="00293CF4" w:rsidP="00293CF4">
      <w:pPr>
        <w:tabs>
          <w:tab w:val="left" w:pos="993"/>
          <w:tab w:val="left" w:pos="1134"/>
          <w:tab w:val="left" w:pos="1276"/>
        </w:tabs>
        <w:spacing w:after="0"/>
        <w:jc w:val="both"/>
        <w:rPr>
          <w:rFonts w:ascii="Times New Roman" w:hAnsi="Times New Roman" w:cs="Times New Roman"/>
        </w:rPr>
      </w:pPr>
    </w:p>
    <w:p w14:paraId="4B720FF2" w14:textId="77777777" w:rsidR="00293CF4" w:rsidRPr="00ED7196" w:rsidRDefault="00293CF4" w:rsidP="00293CF4">
      <w:pPr>
        <w:numPr>
          <w:ilvl w:val="0"/>
          <w:numId w:val="10"/>
        </w:numPr>
        <w:tabs>
          <w:tab w:val="left" w:pos="1134"/>
          <w:tab w:val="left" w:pos="1418"/>
        </w:tabs>
        <w:spacing w:after="0" w:line="240" w:lineRule="auto"/>
        <w:ind w:firstLine="567"/>
        <w:jc w:val="center"/>
        <w:rPr>
          <w:rFonts w:ascii="Times New Roman" w:hAnsi="Times New Roman" w:cs="Times New Roman"/>
          <w:b/>
        </w:rPr>
      </w:pPr>
      <w:r w:rsidRPr="00ED7196">
        <w:rPr>
          <w:rFonts w:ascii="Times New Roman" w:hAnsi="Times New Roman" w:cs="Times New Roman"/>
          <w:b/>
        </w:rPr>
        <w:t xml:space="preserve"> ATSAKOMYBĖ UŽ DEFEKTUS, GARANTIJOS</w:t>
      </w:r>
    </w:p>
    <w:p w14:paraId="71DA983E" w14:textId="77777777" w:rsidR="00293CF4" w:rsidRPr="00ED7196" w:rsidRDefault="00293CF4" w:rsidP="00293CF4">
      <w:pPr>
        <w:tabs>
          <w:tab w:val="left" w:pos="1134"/>
          <w:tab w:val="left" w:pos="1276"/>
        </w:tabs>
        <w:spacing w:after="0"/>
        <w:ind w:firstLine="567"/>
        <w:rPr>
          <w:rFonts w:ascii="Times New Roman" w:hAnsi="Times New Roman" w:cs="Times New Roman"/>
          <w:b/>
        </w:rPr>
      </w:pPr>
    </w:p>
    <w:p w14:paraId="6A0F80DA"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 </w:t>
      </w:r>
    </w:p>
    <w:p w14:paraId="6FCF0E9F"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570EB62"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Rangovas neatlygintinai per Užsakovo nurodytą terminą neištaiso darbų defektų, jis privalo atlyginti Užsakovui šių darbų defektų šalinimo išlaidas.</w:t>
      </w:r>
    </w:p>
    <w:p w14:paraId="08031819" w14:textId="77777777" w:rsidR="00293CF4" w:rsidRPr="00ED7196"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kartu su Rangovo atliktų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79C0368B" w14:textId="77777777" w:rsidR="00293CF4" w:rsidRPr="001142CA" w:rsidRDefault="00293CF4" w:rsidP="00293CF4">
      <w:pPr>
        <w:numPr>
          <w:ilvl w:val="1"/>
          <w:numId w:val="10"/>
        </w:numPr>
        <w:tabs>
          <w:tab w:val="left" w:pos="993"/>
          <w:tab w:val="left" w:pos="1134"/>
          <w:tab w:val="left" w:pos="1276"/>
        </w:tabs>
        <w:spacing w:after="0" w:line="240" w:lineRule="auto"/>
        <w:ind w:left="0" w:firstLine="567"/>
        <w:jc w:val="both"/>
        <w:rPr>
          <w:rFonts w:ascii="Times New Roman" w:hAnsi="Times New Roman" w:cs="Times New Roman"/>
        </w:rPr>
      </w:pPr>
      <w:r w:rsidRPr="001142CA">
        <w:rPr>
          <w:rFonts w:ascii="Times New Roman" w:hAnsi="Times New Roman" w:cs="Times New Roman"/>
        </w:rPr>
        <w:t>Garantinio laikotarpio prievolių įvykdymas užtikrinamas banko garantija, kredito unijos garantija, draudimo bendrovės laidavimu arba užstatu (Užstatas pervedamas į Užsakovo sąskaitą LT 96 4010 0510 0180 5099 Luminor bank AS Lietuvos skyriuje). Rangovas gali pasirinkti vieną iš garantinio laikotarpio prievolių įvykdymo užtikrinimo būdų.</w:t>
      </w:r>
    </w:p>
    <w:p w14:paraId="5DF96CED" w14:textId="77777777" w:rsidR="00293CF4" w:rsidRPr="00ED7196" w:rsidRDefault="00293CF4" w:rsidP="00293CF4">
      <w:pPr>
        <w:tabs>
          <w:tab w:val="left" w:pos="993"/>
          <w:tab w:val="left" w:pos="1134"/>
          <w:tab w:val="left" w:pos="1276"/>
        </w:tabs>
        <w:spacing w:after="0" w:line="240" w:lineRule="auto"/>
        <w:ind w:left="567"/>
        <w:jc w:val="both"/>
        <w:rPr>
          <w:rFonts w:ascii="Times New Roman" w:hAnsi="Times New Roman" w:cs="Times New Roman"/>
        </w:rPr>
      </w:pPr>
    </w:p>
    <w:p w14:paraId="44D4B8CF" w14:textId="77777777" w:rsidR="00293CF4" w:rsidRPr="00ED7196" w:rsidRDefault="00293CF4" w:rsidP="00293CF4">
      <w:pPr>
        <w:numPr>
          <w:ilvl w:val="0"/>
          <w:numId w:val="10"/>
        </w:numPr>
        <w:tabs>
          <w:tab w:val="left" w:pos="426"/>
          <w:tab w:val="left" w:pos="1418"/>
        </w:tabs>
        <w:spacing w:after="0" w:line="480" w:lineRule="auto"/>
        <w:ind w:left="0" w:firstLine="0"/>
        <w:jc w:val="center"/>
        <w:rPr>
          <w:rFonts w:ascii="Times New Roman" w:hAnsi="Times New Roman" w:cs="Times New Roman"/>
          <w:b/>
        </w:rPr>
      </w:pPr>
      <w:r w:rsidRPr="00ED7196">
        <w:rPr>
          <w:rFonts w:ascii="Times New Roman" w:hAnsi="Times New Roman" w:cs="Times New Roman"/>
          <w:b/>
        </w:rPr>
        <w:t>ATSAKOMYBĖ</w:t>
      </w:r>
    </w:p>
    <w:p w14:paraId="2FC2A894"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atsako Užsakovui už nukrypimus nuo normatyvinių statybos dokumentų reikalavimų, taip pat už tai, kad nepasiekė šiuose dokumentuose ar Sutartyje numatytų darbų rodiklių. Kai statiniai ar įrenginiai rekonstruojami, Rangovas atsako už statinio ar įrenginio patikimumo, patvarumo ar atsparumo sumažėjimą ar netekimą.</w:t>
      </w:r>
    </w:p>
    <w:p w14:paraId="59CA0543"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16 skyriuje.</w:t>
      </w:r>
    </w:p>
    <w:p w14:paraId="3638D0D4"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lastRenderedPageBreak/>
        <w:t>Užsakovo atsakomybei ir rizikai priskiriama:</w:t>
      </w:r>
    </w:p>
    <w:p w14:paraId="3CB027A9" w14:textId="77777777" w:rsidR="00293CF4" w:rsidRPr="00ED7196" w:rsidRDefault="00293CF4" w:rsidP="00293CF4">
      <w:pPr>
        <w:tabs>
          <w:tab w:val="left" w:pos="567"/>
          <w:tab w:val="left" w:pos="1134"/>
          <w:tab w:val="left" w:pos="1276"/>
        </w:tabs>
        <w:spacing w:after="0"/>
        <w:jc w:val="both"/>
        <w:rPr>
          <w:rFonts w:ascii="Times New Roman" w:hAnsi="Times New Roman" w:cs="Times New Roman"/>
        </w:rPr>
      </w:pPr>
      <w:r w:rsidRPr="00ED7196">
        <w:rPr>
          <w:rFonts w:ascii="Times New Roman" w:hAnsi="Times New Roman" w:cs="Times New Roman"/>
        </w:rPr>
        <w:t xml:space="preserve">    </w:t>
      </w:r>
      <w:r w:rsidRPr="00ED7196">
        <w:rPr>
          <w:rFonts w:ascii="Times New Roman" w:hAnsi="Times New Roman" w:cs="Times New Roman"/>
        </w:rPr>
        <w:tab/>
        <w:t>14.3.1. Užsakovo naudojimasis bet kuria darbų dalimi iki darbų perdavimo Užsakovui dienos, išskyrus kaip gali būti numatyta pagal Sutartį;</w:t>
      </w:r>
    </w:p>
    <w:p w14:paraId="4CEE65A5"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neatlikęs darbų Sutartyje nustatytais terminais, privalo sumokėti Užsakovui jo reikalavimu 0,02 proc. nuo neatliktų darbų kainos dydžio delspinigius už kiekvieną uždelstą dieną.</w:t>
      </w:r>
    </w:p>
    <w:p w14:paraId="70BE5051"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uždelsęs sumokėti Sutartyje numatytą kainą, Rangovo reikalavimu moka 0,02 proc. nesumokėtos sumos dydžio delspinigius už kiekvieną uždelstą dieną.</w:t>
      </w:r>
    </w:p>
    <w:p w14:paraId="501C2A69"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Rangovas, nutraukęs sutartį ne dėl Užsakovo kaltės, privalo sumokėti Užsakovui jo reikalavimu 5 proc. dydžio baudą nuo Sutarties kainos ir atlyginti nuostolius, tačiau tik tą sumą, kurios nepadengia bauda.</w:t>
      </w:r>
    </w:p>
    <w:p w14:paraId="6393E911"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Užsakovas, nutraukęs sutartį ne dėl Rangovo kaltės, privalo sumokėti Rangovui jo reikalavimu 5 proc. dydžio baudą, skaičiuojamą nuo Sutarties kainos ir atlygina nuostolius, tačiau tik tą sumą, kurios nepadengia bauda.</w:t>
      </w:r>
    </w:p>
    <w:p w14:paraId="3C6112BC"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Rangovas sutinka, jog pagal Sutartį mokėtinas netesybas (baudas, delspinigius) Užsakovas turi teisę išskaičiuoti iš Rangovui mokėtinų sumų pagal Sutarties 7.5. p. nurodytą tvarką. </w:t>
      </w:r>
    </w:p>
    <w:p w14:paraId="73187CCD"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Rangovui tenka Lietuvos Respublikos teisės aktų nustatyta administracinė, civilinė ar baudžiamoji atsakomybė už netinkamai atliktų darbų padarinius statybos metu ir per Sutartyje nustatytą garantinį laiką.</w:t>
      </w:r>
    </w:p>
    <w:p w14:paraId="0D78C1C2"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Rangovui tenka atsakomybė už Sutarties 9.4. p. numatytų pareigų nevykdymą arba netinkamą jų vykdymą</w:t>
      </w:r>
    </w:p>
    <w:p w14:paraId="6CADD790" w14:textId="77777777" w:rsidR="00293CF4" w:rsidRPr="00ED7196" w:rsidRDefault="00293CF4" w:rsidP="00293CF4">
      <w:pPr>
        <w:tabs>
          <w:tab w:val="left" w:pos="993"/>
          <w:tab w:val="left" w:pos="1134"/>
          <w:tab w:val="left" w:pos="1276"/>
        </w:tabs>
        <w:spacing w:after="0"/>
        <w:ind w:left="567"/>
        <w:jc w:val="both"/>
        <w:rPr>
          <w:rFonts w:ascii="Times New Roman" w:hAnsi="Times New Roman" w:cs="Times New Roman"/>
        </w:rPr>
      </w:pPr>
    </w:p>
    <w:p w14:paraId="64338FF8" w14:textId="77777777" w:rsidR="00293CF4" w:rsidRPr="00ED7196" w:rsidRDefault="00293CF4" w:rsidP="00293CF4">
      <w:pPr>
        <w:numPr>
          <w:ilvl w:val="0"/>
          <w:numId w:val="8"/>
        </w:numPr>
        <w:tabs>
          <w:tab w:val="left" w:pos="426"/>
        </w:tabs>
        <w:spacing w:after="0" w:line="240" w:lineRule="auto"/>
        <w:ind w:left="0" w:firstLine="0"/>
        <w:jc w:val="center"/>
        <w:rPr>
          <w:rFonts w:ascii="Times New Roman" w:hAnsi="Times New Roman" w:cs="Times New Roman"/>
          <w:b/>
        </w:rPr>
      </w:pPr>
      <w:r w:rsidRPr="00ED7196">
        <w:rPr>
          <w:rFonts w:ascii="Times New Roman" w:hAnsi="Times New Roman" w:cs="Times New Roman"/>
          <w:b/>
        </w:rPr>
        <w:t>SUTARTIES PAKEITIMAI</w:t>
      </w:r>
    </w:p>
    <w:p w14:paraId="29270339" w14:textId="77777777" w:rsidR="00293CF4" w:rsidRPr="00ED7196" w:rsidRDefault="00293CF4" w:rsidP="00293CF4">
      <w:pPr>
        <w:tabs>
          <w:tab w:val="left" w:pos="1134"/>
          <w:tab w:val="left" w:pos="1276"/>
        </w:tabs>
        <w:spacing w:after="0"/>
        <w:ind w:firstLine="567"/>
        <w:rPr>
          <w:rFonts w:ascii="Times New Roman" w:hAnsi="Times New Roman" w:cs="Times New Roman"/>
          <w:b/>
        </w:rPr>
      </w:pPr>
    </w:p>
    <w:p w14:paraId="58B36B49"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Pirkimo sutartis sutarties galiojimo laikotarpiu gali būti keičiama vadovaujantis Viešųjų pirkimų įstatymo 89 straipsniu. Sutarties sąlygų pakeitimai įforminami šalių rašytiniais susitarimais, kurie yra neatsiejama sutarties dalis.</w:t>
      </w:r>
    </w:p>
    <w:p w14:paraId="7627B798"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Sutarties sąlygų koregavimu yra laikoma: rekvizitų pakeitimas, techninio pobūdžio Sutarties pakeitimai (skaičiavimo, spausdinimo ir kitos klaidos), kurie visiškai neįtakoja šalių tarpusavio  įsipareigojimų turinio pasikeitimo. Tokiu atveju sudaromas atskiras rašytinis Šalių susitarimas dėl Sutarties nuostatų koregavimo</w:t>
      </w:r>
    </w:p>
    <w:p w14:paraId="6CBB2785" w14:textId="77777777" w:rsidR="00293CF4"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Konkurso metu visi pasiūlyme nurodyti jungtinės veiklos sutarties partneriai yra laikomi Sutarties šalimis. Partneriams atstovaujanti šalis bus laikoma Sutarties Rangovu. Visi reikalavimai ir pranešimai, kylantys iš Sutarties, bus pateikiami Sutarties Rangovui. </w:t>
      </w:r>
    </w:p>
    <w:p w14:paraId="2C865259" w14:textId="77777777" w:rsidR="00293CF4" w:rsidRPr="00ED7196" w:rsidRDefault="00293CF4" w:rsidP="00293CF4">
      <w:pPr>
        <w:tabs>
          <w:tab w:val="left" w:pos="993"/>
          <w:tab w:val="left" w:pos="1134"/>
          <w:tab w:val="left" w:pos="1276"/>
        </w:tabs>
        <w:spacing w:after="0" w:line="240" w:lineRule="auto"/>
        <w:ind w:left="567"/>
        <w:jc w:val="both"/>
        <w:rPr>
          <w:rFonts w:ascii="Times New Roman" w:hAnsi="Times New Roman" w:cs="Times New Roman"/>
        </w:rPr>
      </w:pPr>
    </w:p>
    <w:p w14:paraId="62E80955" w14:textId="77777777" w:rsidR="00293CF4" w:rsidRPr="00ED7196" w:rsidRDefault="00293CF4" w:rsidP="00293CF4">
      <w:pPr>
        <w:tabs>
          <w:tab w:val="left" w:pos="993"/>
          <w:tab w:val="left" w:pos="1134"/>
          <w:tab w:val="left" w:pos="1276"/>
        </w:tabs>
        <w:spacing w:after="0" w:line="240" w:lineRule="auto"/>
        <w:ind w:left="567"/>
        <w:jc w:val="both"/>
        <w:rPr>
          <w:rFonts w:ascii="Times New Roman" w:hAnsi="Times New Roman" w:cs="Times New Roman"/>
        </w:rPr>
      </w:pPr>
    </w:p>
    <w:p w14:paraId="7ABAF0FF" w14:textId="77777777" w:rsidR="00293CF4" w:rsidRPr="00ED7196" w:rsidRDefault="00293CF4" w:rsidP="00293CF4">
      <w:pPr>
        <w:numPr>
          <w:ilvl w:val="0"/>
          <w:numId w:val="8"/>
        </w:numPr>
        <w:tabs>
          <w:tab w:val="left" w:pos="426"/>
          <w:tab w:val="left" w:pos="1134"/>
          <w:tab w:val="left" w:pos="1276"/>
          <w:tab w:val="left" w:pos="2250"/>
          <w:tab w:val="left" w:pos="2520"/>
          <w:tab w:val="left" w:pos="2610"/>
          <w:tab w:val="left" w:pos="2700"/>
          <w:tab w:val="left" w:pos="2880"/>
        </w:tabs>
        <w:spacing w:line="240" w:lineRule="auto"/>
        <w:ind w:left="0" w:firstLine="0"/>
        <w:jc w:val="center"/>
        <w:rPr>
          <w:rFonts w:ascii="Times New Roman" w:hAnsi="Times New Roman" w:cs="Times New Roman"/>
          <w:b/>
        </w:rPr>
      </w:pPr>
      <w:r w:rsidRPr="00ED7196">
        <w:rPr>
          <w:rFonts w:ascii="Times New Roman" w:hAnsi="Times New Roman" w:cs="Times New Roman"/>
          <w:b/>
        </w:rPr>
        <w:t>UŽ SUTARTIES VYKDYMĄ ATSAKINGI ASMENYS</w:t>
      </w:r>
    </w:p>
    <w:p w14:paraId="70BC4EC9" w14:textId="77777777" w:rsidR="00293CF4"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Už Sutarties vykdymą atsakingi asmenys:</w:t>
      </w:r>
    </w:p>
    <w:p w14:paraId="370266F3" w14:textId="77777777" w:rsidR="00293CF4" w:rsidRPr="00ED7196" w:rsidRDefault="00293CF4" w:rsidP="00293CF4">
      <w:pPr>
        <w:tabs>
          <w:tab w:val="left" w:pos="993"/>
          <w:tab w:val="left" w:pos="1134"/>
          <w:tab w:val="left" w:pos="1276"/>
        </w:tabs>
        <w:spacing w:after="0" w:line="240" w:lineRule="auto"/>
        <w:ind w:left="567"/>
        <w:jc w:val="both"/>
        <w:rPr>
          <w:rFonts w:ascii="Times New Roman" w:hAnsi="Times New Roman" w:cs="Times New Roman"/>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3534"/>
        <w:gridCol w:w="3880"/>
      </w:tblGrid>
      <w:tr w:rsidR="00293CF4" w:rsidRPr="00ED7196" w14:paraId="0B15D915" w14:textId="77777777" w:rsidTr="00293CF4">
        <w:tc>
          <w:tcPr>
            <w:tcW w:w="1163" w:type="pct"/>
            <w:tcBorders>
              <w:top w:val="single" w:sz="4" w:space="0" w:color="auto"/>
              <w:left w:val="single" w:sz="4" w:space="0" w:color="auto"/>
              <w:bottom w:val="single" w:sz="4" w:space="0" w:color="auto"/>
              <w:right w:val="single" w:sz="4" w:space="0" w:color="auto"/>
            </w:tcBorders>
          </w:tcPr>
          <w:p w14:paraId="03276172" w14:textId="77777777" w:rsidR="00293CF4" w:rsidRPr="00ED7196" w:rsidRDefault="00293CF4" w:rsidP="00293CF4">
            <w:pPr>
              <w:tabs>
                <w:tab w:val="left" w:pos="1134"/>
                <w:tab w:val="left" w:pos="1276"/>
              </w:tabs>
              <w:spacing w:after="0"/>
              <w:ind w:firstLine="567"/>
              <w:jc w:val="both"/>
              <w:rPr>
                <w:rFonts w:ascii="Times New Roman" w:hAnsi="Times New Roman" w:cs="Times New Roman"/>
                <w:b/>
              </w:rPr>
            </w:pPr>
          </w:p>
        </w:tc>
        <w:tc>
          <w:tcPr>
            <w:tcW w:w="1829" w:type="pct"/>
            <w:tcBorders>
              <w:top w:val="single" w:sz="4" w:space="0" w:color="auto"/>
              <w:left w:val="single" w:sz="4" w:space="0" w:color="auto"/>
              <w:bottom w:val="single" w:sz="4" w:space="0" w:color="auto"/>
              <w:right w:val="single" w:sz="4" w:space="0" w:color="auto"/>
            </w:tcBorders>
            <w:hideMark/>
          </w:tcPr>
          <w:p w14:paraId="18D1FF99" w14:textId="77777777" w:rsidR="00293CF4" w:rsidRPr="00ED7196" w:rsidRDefault="00293CF4" w:rsidP="00293CF4">
            <w:pPr>
              <w:tabs>
                <w:tab w:val="left" w:pos="1134"/>
                <w:tab w:val="left" w:pos="1276"/>
              </w:tabs>
              <w:spacing w:after="0"/>
              <w:ind w:firstLine="567"/>
              <w:jc w:val="center"/>
              <w:rPr>
                <w:rFonts w:ascii="Times New Roman" w:hAnsi="Times New Roman" w:cs="Times New Roman"/>
                <w:b/>
              </w:rPr>
            </w:pPr>
            <w:r w:rsidRPr="00ED7196">
              <w:rPr>
                <w:rFonts w:ascii="Times New Roman" w:hAnsi="Times New Roman" w:cs="Times New Roman"/>
                <w:b/>
              </w:rPr>
              <w:t>Užsakovo atstovas</w:t>
            </w:r>
          </w:p>
        </w:tc>
        <w:tc>
          <w:tcPr>
            <w:tcW w:w="2008" w:type="pct"/>
            <w:tcBorders>
              <w:top w:val="single" w:sz="4" w:space="0" w:color="auto"/>
              <w:left w:val="single" w:sz="4" w:space="0" w:color="auto"/>
              <w:bottom w:val="single" w:sz="4" w:space="0" w:color="auto"/>
              <w:right w:val="single" w:sz="4" w:space="0" w:color="auto"/>
            </w:tcBorders>
          </w:tcPr>
          <w:p w14:paraId="4975F105" w14:textId="30DDB94C" w:rsidR="00293CF4" w:rsidRDefault="00293CF4" w:rsidP="00293CF4">
            <w:pPr>
              <w:tabs>
                <w:tab w:val="left" w:pos="1134"/>
                <w:tab w:val="left" w:pos="1276"/>
              </w:tabs>
              <w:spacing w:after="0"/>
              <w:ind w:firstLine="567"/>
              <w:jc w:val="center"/>
              <w:rPr>
                <w:rFonts w:ascii="Times New Roman" w:hAnsi="Times New Roman" w:cs="Times New Roman"/>
                <w:b/>
                <w:lang w:eastAsia="en-US"/>
              </w:rPr>
            </w:pPr>
            <w:r>
              <w:rPr>
                <w:rFonts w:ascii="Times New Roman" w:hAnsi="Times New Roman" w:cs="Times New Roman"/>
                <w:b/>
                <w:lang w:eastAsia="en-US"/>
              </w:rPr>
              <w:t>Rangovo atstovas</w:t>
            </w:r>
          </w:p>
        </w:tc>
      </w:tr>
      <w:tr w:rsidR="00293CF4" w:rsidRPr="00ED7196" w14:paraId="0CA614D2" w14:textId="77777777" w:rsidTr="00293CF4">
        <w:tc>
          <w:tcPr>
            <w:tcW w:w="1163" w:type="pct"/>
            <w:tcBorders>
              <w:top w:val="single" w:sz="4" w:space="0" w:color="auto"/>
              <w:left w:val="single" w:sz="4" w:space="0" w:color="auto"/>
              <w:bottom w:val="single" w:sz="4" w:space="0" w:color="auto"/>
              <w:right w:val="single" w:sz="4" w:space="0" w:color="auto"/>
            </w:tcBorders>
            <w:hideMark/>
          </w:tcPr>
          <w:p w14:paraId="6035A051" w14:textId="77777777" w:rsidR="00293CF4" w:rsidRPr="00ED7196" w:rsidRDefault="00293CF4" w:rsidP="00293CF4">
            <w:pPr>
              <w:tabs>
                <w:tab w:val="left" w:pos="1134"/>
                <w:tab w:val="left" w:pos="1276"/>
              </w:tabs>
              <w:spacing w:after="0"/>
              <w:jc w:val="both"/>
              <w:rPr>
                <w:rFonts w:ascii="Times New Roman" w:hAnsi="Times New Roman" w:cs="Times New Roman"/>
              </w:rPr>
            </w:pPr>
            <w:r w:rsidRPr="00ED7196">
              <w:rPr>
                <w:rFonts w:ascii="Times New Roman" w:hAnsi="Times New Roman" w:cs="Times New Roman"/>
              </w:rPr>
              <w:t>Vardas, pavardė</w:t>
            </w:r>
          </w:p>
        </w:tc>
        <w:tc>
          <w:tcPr>
            <w:tcW w:w="1829" w:type="pct"/>
            <w:tcBorders>
              <w:top w:val="single" w:sz="4" w:space="0" w:color="auto"/>
              <w:left w:val="single" w:sz="4" w:space="0" w:color="auto"/>
              <w:bottom w:val="single" w:sz="4" w:space="0" w:color="auto"/>
              <w:right w:val="single" w:sz="4" w:space="0" w:color="auto"/>
            </w:tcBorders>
          </w:tcPr>
          <w:p w14:paraId="04542B48" w14:textId="77777777" w:rsidR="00293CF4" w:rsidRPr="00ED7196" w:rsidRDefault="00293CF4" w:rsidP="00293CF4">
            <w:pPr>
              <w:tabs>
                <w:tab w:val="left" w:pos="1134"/>
                <w:tab w:val="left" w:pos="1276"/>
              </w:tabs>
              <w:spacing w:after="0"/>
              <w:jc w:val="center"/>
              <w:rPr>
                <w:rFonts w:ascii="Times New Roman" w:hAnsi="Times New Roman" w:cs="Times New Roman"/>
              </w:rPr>
            </w:pPr>
            <w:r w:rsidRPr="00ED7196">
              <w:rPr>
                <w:rFonts w:ascii="Times New Roman" w:hAnsi="Times New Roman" w:cs="Times New Roman"/>
              </w:rPr>
              <w:t>Tatjana Mišančiukova</w:t>
            </w:r>
          </w:p>
        </w:tc>
        <w:tc>
          <w:tcPr>
            <w:tcW w:w="2008" w:type="pct"/>
            <w:tcBorders>
              <w:top w:val="single" w:sz="4" w:space="0" w:color="auto"/>
              <w:left w:val="single" w:sz="4" w:space="0" w:color="auto"/>
              <w:bottom w:val="single" w:sz="4" w:space="0" w:color="auto"/>
              <w:right w:val="single" w:sz="4" w:space="0" w:color="auto"/>
            </w:tcBorders>
          </w:tcPr>
          <w:p w14:paraId="01C9FE6D" w14:textId="451A5D3E" w:rsidR="00293CF4" w:rsidRDefault="00293CF4" w:rsidP="00293CF4">
            <w:pPr>
              <w:tabs>
                <w:tab w:val="left" w:pos="1134"/>
                <w:tab w:val="left" w:pos="1276"/>
              </w:tabs>
              <w:spacing w:after="0"/>
              <w:ind w:firstLine="567"/>
              <w:jc w:val="center"/>
              <w:rPr>
                <w:rFonts w:ascii="Times New Roman" w:hAnsi="Times New Roman" w:cs="Times New Roman"/>
                <w:lang w:eastAsia="en-US"/>
              </w:rPr>
            </w:pPr>
            <w:r>
              <w:rPr>
                <w:rFonts w:ascii="Times New Roman" w:hAnsi="Times New Roman" w:cs="Times New Roman"/>
                <w:lang w:eastAsia="en-US"/>
              </w:rPr>
              <w:t>Tadeušas Bojarovičius</w:t>
            </w:r>
          </w:p>
        </w:tc>
      </w:tr>
      <w:tr w:rsidR="00293CF4" w:rsidRPr="00ED7196" w14:paraId="3C4D80C6" w14:textId="77777777" w:rsidTr="00293CF4">
        <w:tc>
          <w:tcPr>
            <w:tcW w:w="1163" w:type="pct"/>
            <w:tcBorders>
              <w:top w:val="single" w:sz="4" w:space="0" w:color="auto"/>
              <w:left w:val="single" w:sz="4" w:space="0" w:color="auto"/>
              <w:bottom w:val="single" w:sz="4" w:space="0" w:color="auto"/>
              <w:right w:val="single" w:sz="4" w:space="0" w:color="auto"/>
            </w:tcBorders>
            <w:hideMark/>
          </w:tcPr>
          <w:p w14:paraId="5A7983D8" w14:textId="77777777" w:rsidR="00293CF4" w:rsidRPr="00ED7196" w:rsidRDefault="00293CF4" w:rsidP="00293CF4">
            <w:pPr>
              <w:tabs>
                <w:tab w:val="left" w:pos="1134"/>
                <w:tab w:val="left" w:pos="1276"/>
              </w:tabs>
              <w:spacing w:after="0"/>
              <w:jc w:val="both"/>
              <w:rPr>
                <w:rFonts w:ascii="Times New Roman" w:hAnsi="Times New Roman" w:cs="Times New Roman"/>
              </w:rPr>
            </w:pPr>
            <w:r w:rsidRPr="00ED7196">
              <w:rPr>
                <w:rFonts w:ascii="Times New Roman" w:hAnsi="Times New Roman" w:cs="Times New Roman"/>
              </w:rPr>
              <w:t>Adresas</w:t>
            </w:r>
          </w:p>
        </w:tc>
        <w:tc>
          <w:tcPr>
            <w:tcW w:w="1829" w:type="pct"/>
            <w:tcBorders>
              <w:top w:val="single" w:sz="4" w:space="0" w:color="auto"/>
              <w:left w:val="single" w:sz="4" w:space="0" w:color="auto"/>
              <w:bottom w:val="single" w:sz="4" w:space="0" w:color="auto"/>
              <w:right w:val="single" w:sz="4" w:space="0" w:color="auto"/>
            </w:tcBorders>
          </w:tcPr>
          <w:p w14:paraId="02C3E138" w14:textId="77777777" w:rsidR="00293CF4" w:rsidRPr="00ED7196" w:rsidRDefault="00293CF4" w:rsidP="00293CF4">
            <w:pPr>
              <w:tabs>
                <w:tab w:val="left" w:pos="1134"/>
                <w:tab w:val="left" w:pos="1276"/>
              </w:tabs>
              <w:spacing w:after="0"/>
              <w:jc w:val="center"/>
              <w:rPr>
                <w:rFonts w:ascii="Times New Roman" w:hAnsi="Times New Roman" w:cs="Times New Roman"/>
              </w:rPr>
            </w:pPr>
            <w:r w:rsidRPr="00ED7196">
              <w:rPr>
                <w:rFonts w:ascii="Times New Roman" w:hAnsi="Times New Roman" w:cs="Times New Roman"/>
              </w:rPr>
              <w:t xml:space="preserve">Rinktinės g. 50, Vilnius </w:t>
            </w:r>
          </w:p>
        </w:tc>
        <w:tc>
          <w:tcPr>
            <w:tcW w:w="2008" w:type="pct"/>
            <w:tcBorders>
              <w:top w:val="single" w:sz="4" w:space="0" w:color="auto"/>
              <w:left w:val="single" w:sz="4" w:space="0" w:color="auto"/>
              <w:bottom w:val="single" w:sz="4" w:space="0" w:color="auto"/>
              <w:right w:val="single" w:sz="4" w:space="0" w:color="auto"/>
            </w:tcBorders>
          </w:tcPr>
          <w:p w14:paraId="4C5E511B" w14:textId="1F77FC0D" w:rsidR="00293CF4" w:rsidRDefault="00293CF4" w:rsidP="00293CF4">
            <w:pPr>
              <w:tabs>
                <w:tab w:val="left" w:pos="1134"/>
                <w:tab w:val="left" w:pos="1276"/>
              </w:tabs>
              <w:spacing w:after="0"/>
              <w:ind w:firstLine="567"/>
              <w:jc w:val="center"/>
              <w:rPr>
                <w:rFonts w:ascii="Times New Roman" w:hAnsi="Times New Roman" w:cs="Times New Roman"/>
                <w:lang w:eastAsia="en-US"/>
              </w:rPr>
            </w:pPr>
            <w:r w:rsidRPr="00373A30">
              <w:rPr>
                <w:rFonts w:ascii="Times New Roman" w:hAnsi="Times New Roman" w:cs="Times New Roman"/>
                <w:lang w:eastAsia="en-US"/>
              </w:rPr>
              <w:t>Ramybės g. 4-70, LT-02103 Vilnius</w:t>
            </w:r>
          </w:p>
        </w:tc>
      </w:tr>
      <w:tr w:rsidR="00293CF4" w:rsidRPr="00ED7196" w14:paraId="0E510A21" w14:textId="77777777" w:rsidTr="00293CF4">
        <w:tc>
          <w:tcPr>
            <w:tcW w:w="1163" w:type="pct"/>
            <w:tcBorders>
              <w:top w:val="single" w:sz="4" w:space="0" w:color="auto"/>
              <w:left w:val="single" w:sz="4" w:space="0" w:color="auto"/>
              <w:bottom w:val="single" w:sz="4" w:space="0" w:color="auto"/>
              <w:right w:val="single" w:sz="4" w:space="0" w:color="auto"/>
            </w:tcBorders>
            <w:hideMark/>
          </w:tcPr>
          <w:p w14:paraId="0451F79C" w14:textId="77777777" w:rsidR="00293CF4" w:rsidRPr="00ED7196" w:rsidRDefault="00293CF4" w:rsidP="00293CF4">
            <w:pPr>
              <w:tabs>
                <w:tab w:val="left" w:pos="1134"/>
                <w:tab w:val="left" w:pos="1276"/>
              </w:tabs>
              <w:spacing w:after="0"/>
              <w:jc w:val="both"/>
              <w:rPr>
                <w:rFonts w:ascii="Times New Roman" w:hAnsi="Times New Roman" w:cs="Times New Roman"/>
              </w:rPr>
            </w:pPr>
            <w:r w:rsidRPr="00ED7196">
              <w:rPr>
                <w:rFonts w:ascii="Times New Roman" w:hAnsi="Times New Roman" w:cs="Times New Roman"/>
              </w:rPr>
              <w:t>Telefonas</w:t>
            </w:r>
          </w:p>
        </w:tc>
        <w:tc>
          <w:tcPr>
            <w:tcW w:w="1829" w:type="pct"/>
            <w:tcBorders>
              <w:top w:val="single" w:sz="4" w:space="0" w:color="auto"/>
              <w:left w:val="single" w:sz="4" w:space="0" w:color="auto"/>
              <w:bottom w:val="single" w:sz="4" w:space="0" w:color="auto"/>
              <w:right w:val="single" w:sz="4" w:space="0" w:color="auto"/>
            </w:tcBorders>
          </w:tcPr>
          <w:p w14:paraId="5794E0AE" w14:textId="77777777" w:rsidR="00293CF4" w:rsidRPr="00ED7196" w:rsidRDefault="00293CF4" w:rsidP="00293CF4">
            <w:pPr>
              <w:tabs>
                <w:tab w:val="left" w:pos="1134"/>
                <w:tab w:val="left" w:pos="1276"/>
              </w:tabs>
              <w:spacing w:after="0"/>
              <w:jc w:val="center"/>
              <w:rPr>
                <w:rFonts w:ascii="Times New Roman" w:hAnsi="Times New Roman" w:cs="Times New Roman"/>
              </w:rPr>
            </w:pPr>
            <w:r w:rsidRPr="00ED7196">
              <w:rPr>
                <w:rFonts w:ascii="Times New Roman" w:hAnsi="Times New Roman" w:cs="Times New Roman"/>
              </w:rPr>
              <w:t>+370 5 275 6768</w:t>
            </w:r>
          </w:p>
        </w:tc>
        <w:tc>
          <w:tcPr>
            <w:tcW w:w="2008" w:type="pct"/>
            <w:tcBorders>
              <w:top w:val="single" w:sz="4" w:space="0" w:color="auto"/>
              <w:left w:val="single" w:sz="4" w:space="0" w:color="auto"/>
              <w:bottom w:val="single" w:sz="4" w:space="0" w:color="auto"/>
              <w:right w:val="single" w:sz="4" w:space="0" w:color="auto"/>
            </w:tcBorders>
          </w:tcPr>
          <w:p w14:paraId="7807C8A6" w14:textId="590D411C" w:rsidR="00293CF4" w:rsidRDefault="00293CF4" w:rsidP="00293CF4">
            <w:pPr>
              <w:tabs>
                <w:tab w:val="left" w:pos="1134"/>
                <w:tab w:val="left" w:pos="1276"/>
              </w:tabs>
              <w:spacing w:after="0"/>
              <w:ind w:firstLine="567"/>
              <w:jc w:val="center"/>
              <w:rPr>
                <w:rFonts w:ascii="Times New Roman" w:hAnsi="Times New Roman" w:cs="Times New Roman"/>
                <w:lang w:eastAsia="en-US"/>
              </w:rPr>
            </w:pPr>
            <w:r>
              <w:rPr>
                <w:rFonts w:ascii="Times New Roman" w:hAnsi="Times New Roman" w:cs="Times New Roman"/>
                <w:lang w:eastAsia="en-US"/>
              </w:rPr>
              <w:t>+370 677 67789</w:t>
            </w:r>
          </w:p>
        </w:tc>
      </w:tr>
      <w:tr w:rsidR="00293CF4" w:rsidRPr="00ED7196" w14:paraId="095FC71A" w14:textId="77777777" w:rsidTr="00293CF4">
        <w:tc>
          <w:tcPr>
            <w:tcW w:w="1163" w:type="pct"/>
            <w:tcBorders>
              <w:top w:val="single" w:sz="4" w:space="0" w:color="auto"/>
              <w:left w:val="single" w:sz="4" w:space="0" w:color="auto"/>
              <w:bottom w:val="single" w:sz="4" w:space="0" w:color="auto"/>
              <w:right w:val="single" w:sz="4" w:space="0" w:color="auto"/>
            </w:tcBorders>
            <w:hideMark/>
          </w:tcPr>
          <w:p w14:paraId="55FE46CA" w14:textId="77777777" w:rsidR="00293CF4" w:rsidRPr="00ED7196" w:rsidRDefault="00293CF4" w:rsidP="00293CF4">
            <w:pPr>
              <w:tabs>
                <w:tab w:val="left" w:pos="1134"/>
                <w:tab w:val="left" w:pos="1276"/>
              </w:tabs>
              <w:spacing w:after="0"/>
              <w:jc w:val="both"/>
              <w:rPr>
                <w:rFonts w:ascii="Times New Roman" w:hAnsi="Times New Roman" w:cs="Times New Roman"/>
              </w:rPr>
            </w:pPr>
            <w:r w:rsidRPr="00ED7196">
              <w:rPr>
                <w:rFonts w:ascii="Times New Roman" w:hAnsi="Times New Roman" w:cs="Times New Roman"/>
              </w:rPr>
              <w:t>El. paštas</w:t>
            </w:r>
          </w:p>
        </w:tc>
        <w:tc>
          <w:tcPr>
            <w:tcW w:w="1829" w:type="pct"/>
            <w:tcBorders>
              <w:top w:val="single" w:sz="4" w:space="0" w:color="auto"/>
              <w:left w:val="single" w:sz="4" w:space="0" w:color="auto"/>
              <w:bottom w:val="single" w:sz="4" w:space="0" w:color="auto"/>
              <w:right w:val="single" w:sz="4" w:space="0" w:color="auto"/>
            </w:tcBorders>
          </w:tcPr>
          <w:p w14:paraId="16EE9312" w14:textId="77777777" w:rsidR="00293CF4" w:rsidRPr="00ED7196" w:rsidRDefault="00293CF4" w:rsidP="00293CF4">
            <w:pPr>
              <w:tabs>
                <w:tab w:val="left" w:pos="1134"/>
                <w:tab w:val="left" w:pos="1276"/>
              </w:tabs>
              <w:spacing w:after="0"/>
              <w:jc w:val="center"/>
              <w:rPr>
                <w:rFonts w:ascii="Times New Roman" w:hAnsi="Times New Roman" w:cs="Times New Roman"/>
                <w:lang w:val="en-US"/>
              </w:rPr>
            </w:pPr>
            <w:hyperlink r:id="rId13" w:history="1">
              <w:r w:rsidRPr="00D9378A">
                <w:rPr>
                  <w:rStyle w:val="Hipersaitas"/>
                  <w:rFonts w:ascii="Times New Roman" w:hAnsi="Times New Roman" w:cs="Times New Roman"/>
                  <w:lang w:val="en-US"/>
                </w:rPr>
                <w:t>tatjana.misanciukova@vrsa.lt</w:t>
              </w:r>
            </w:hyperlink>
            <w:r>
              <w:rPr>
                <w:rFonts w:ascii="Times New Roman" w:hAnsi="Times New Roman" w:cs="Times New Roman"/>
                <w:lang w:val="en-US"/>
              </w:rPr>
              <w:t xml:space="preserve"> </w:t>
            </w:r>
          </w:p>
        </w:tc>
        <w:tc>
          <w:tcPr>
            <w:tcW w:w="2008" w:type="pct"/>
            <w:tcBorders>
              <w:top w:val="single" w:sz="4" w:space="0" w:color="auto"/>
              <w:left w:val="single" w:sz="4" w:space="0" w:color="auto"/>
              <w:bottom w:val="single" w:sz="4" w:space="0" w:color="auto"/>
              <w:right w:val="single" w:sz="4" w:space="0" w:color="auto"/>
            </w:tcBorders>
          </w:tcPr>
          <w:p w14:paraId="491DD50C" w14:textId="6C87A676" w:rsidR="00293CF4" w:rsidRDefault="00293CF4" w:rsidP="00293CF4">
            <w:pPr>
              <w:tabs>
                <w:tab w:val="left" w:pos="1134"/>
                <w:tab w:val="left" w:pos="1276"/>
              </w:tabs>
              <w:spacing w:after="0"/>
              <w:ind w:firstLine="567"/>
              <w:jc w:val="center"/>
            </w:pPr>
            <w:r w:rsidRPr="00373A30">
              <w:rPr>
                <w:rFonts w:ascii="Times New Roman" w:hAnsi="Times New Roman" w:cs="Times New Roman"/>
                <w:lang w:eastAsia="en-US"/>
              </w:rPr>
              <w:t>info@statybosfaktorius.lt</w:t>
            </w:r>
          </w:p>
        </w:tc>
      </w:tr>
    </w:tbl>
    <w:p w14:paraId="3A65F588" w14:textId="77777777" w:rsidR="00293CF4" w:rsidRPr="00ED7196" w:rsidRDefault="00293CF4" w:rsidP="00293CF4">
      <w:pPr>
        <w:tabs>
          <w:tab w:val="left" w:pos="426"/>
          <w:tab w:val="left" w:pos="1276"/>
        </w:tabs>
        <w:spacing w:line="240" w:lineRule="auto"/>
        <w:rPr>
          <w:rFonts w:ascii="Times New Roman" w:hAnsi="Times New Roman" w:cs="Times New Roman"/>
          <w:b/>
        </w:rPr>
      </w:pPr>
    </w:p>
    <w:p w14:paraId="74892803" w14:textId="77777777" w:rsidR="00293CF4" w:rsidRPr="00ED7196" w:rsidRDefault="00293CF4" w:rsidP="00293CF4">
      <w:pPr>
        <w:numPr>
          <w:ilvl w:val="0"/>
          <w:numId w:val="8"/>
        </w:numPr>
        <w:tabs>
          <w:tab w:val="left" w:pos="426"/>
          <w:tab w:val="left" w:pos="1276"/>
        </w:tabs>
        <w:spacing w:line="240" w:lineRule="auto"/>
        <w:ind w:left="0" w:firstLine="0"/>
        <w:jc w:val="center"/>
        <w:rPr>
          <w:rFonts w:ascii="Times New Roman" w:hAnsi="Times New Roman" w:cs="Times New Roman"/>
          <w:b/>
        </w:rPr>
      </w:pPr>
      <w:r w:rsidRPr="00ED7196">
        <w:rPr>
          <w:rFonts w:ascii="Times New Roman" w:hAnsi="Times New Roman" w:cs="Times New Roman"/>
          <w:b/>
        </w:rPr>
        <w:t xml:space="preserve">BAIGIAMOSIOS NUOSTATOS </w:t>
      </w:r>
    </w:p>
    <w:p w14:paraId="4CD0F17A"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Sutarties vykdymo metu Šalys bendrauja raštu ir elektroniniu paštu. Visi šie būdai yra laikomi lygiaverčiais, išskyrus atvejus, kai Sutartis numato, jog klausimai turi būti sprendžiami tik raštu.</w:t>
      </w:r>
    </w:p>
    <w:p w14:paraId="06CCAEDD"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Kilusius ginčus dėl Sutarties vykdymo šalys turi spręsti tarpusavio derybose. Derybų rezultatas fiksuojamas protokolu. Jeigu taip išspręsti ginčo per vieną mėnesį nepavyksta, ginčas sprendžiamas teisme įstatymų nustatyta tvarka.</w:t>
      </w:r>
    </w:p>
    <w:p w14:paraId="52B9712C" w14:textId="77777777" w:rsidR="00293CF4"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Jeigu sutarties sąlygas kuri nors šalis pažeidžia dėl nenugalimos jėgos (force majeure) aplinkybių, šalys atleidžiamos nuo atsakomybė</w:t>
      </w:r>
      <w:r w:rsidRPr="00AF3438">
        <w:rPr>
          <w:rFonts w:ascii="Times New Roman" w:hAnsi="Times New Roman" w:cs="Times New Roman"/>
        </w:rPr>
        <w:t xml:space="preserve">s už šių sąlygų nevykdymą pagal Atleidimo nuo atsakomybės, esant nenugalimos jėgos (force majeure) aplinkybėms, taisykles, patvirtintas Lietuvos Respublikos Vyriausybės 1996 </w:t>
      </w:r>
    </w:p>
    <w:p w14:paraId="019B78B6" w14:textId="77777777" w:rsidR="00293CF4" w:rsidRDefault="00293CF4" w:rsidP="00293CF4">
      <w:pPr>
        <w:tabs>
          <w:tab w:val="left" w:pos="993"/>
          <w:tab w:val="left" w:pos="1134"/>
          <w:tab w:val="left" w:pos="1276"/>
        </w:tabs>
        <w:spacing w:after="0" w:line="240" w:lineRule="auto"/>
        <w:jc w:val="both"/>
        <w:rPr>
          <w:rFonts w:ascii="Times New Roman" w:hAnsi="Times New Roman" w:cs="Times New Roman"/>
        </w:rPr>
      </w:pPr>
    </w:p>
    <w:p w14:paraId="755D0A15" w14:textId="2F378FFC" w:rsidR="00293CF4" w:rsidRPr="00AF3438" w:rsidRDefault="00293CF4" w:rsidP="00293CF4">
      <w:pPr>
        <w:tabs>
          <w:tab w:val="left" w:pos="993"/>
          <w:tab w:val="left" w:pos="1134"/>
          <w:tab w:val="left" w:pos="1276"/>
        </w:tabs>
        <w:spacing w:after="0" w:line="240" w:lineRule="auto"/>
        <w:jc w:val="both"/>
        <w:rPr>
          <w:rFonts w:ascii="Times New Roman" w:hAnsi="Times New Roman" w:cs="Times New Roman"/>
        </w:rPr>
      </w:pPr>
      <w:r w:rsidRPr="00AF3438">
        <w:rPr>
          <w:rFonts w:ascii="Times New Roman" w:hAnsi="Times New Roman" w:cs="Times New Roman"/>
        </w:rPr>
        <w:lastRenderedPageBreak/>
        <w:t>m. liepos mėn. 15 d. nutarimu Nr. 840 „Dėl atleidimo nuo atsakomybės, esant nenugalimos jėgos (force majeure) aplinkybėms, taisyklių patvirtinimo“.</w:t>
      </w:r>
    </w:p>
    <w:p w14:paraId="0D58B182" w14:textId="77777777" w:rsidR="00293CF4" w:rsidRPr="00ED7196" w:rsidRDefault="00293CF4" w:rsidP="00293CF4">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Šalys įsipareigoja neteikti tretiesiems asmenims jokios informacijos apie šios Sutarties sąlygas, išskyrus valstybines institucijas, kurios pagal įstatymus turi teisę tokią informaciją gauti.</w:t>
      </w:r>
    </w:p>
    <w:p w14:paraId="1181349C" w14:textId="77777777" w:rsidR="004548AF" w:rsidRPr="00ED7196" w:rsidRDefault="004548AF" w:rsidP="004548AF">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Ši Sutartis sudaryta dviem egzemplioriais po vieną kiekvienai Sutarties šaliai. Kiekvienas jų turi vienodą juridinę galią.</w:t>
      </w:r>
    </w:p>
    <w:p w14:paraId="24CC0766" w14:textId="77777777" w:rsidR="004548AF" w:rsidRPr="00ED7196" w:rsidRDefault="004548AF" w:rsidP="004548AF">
      <w:pPr>
        <w:numPr>
          <w:ilvl w:val="1"/>
          <w:numId w:val="8"/>
        </w:numPr>
        <w:tabs>
          <w:tab w:val="left" w:pos="993"/>
          <w:tab w:val="left" w:pos="1134"/>
          <w:tab w:val="left" w:pos="1276"/>
        </w:tabs>
        <w:spacing w:after="0" w:line="240" w:lineRule="auto"/>
        <w:ind w:left="0" w:firstLine="567"/>
        <w:jc w:val="both"/>
        <w:rPr>
          <w:rFonts w:ascii="Times New Roman" w:hAnsi="Times New Roman" w:cs="Times New Roman"/>
        </w:rPr>
      </w:pPr>
      <w:r w:rsidRPr="00ED7196">
        <w:rPr>
          <w:rFonts w:ascii="Times New Roman" w:hAnsi="Times New Roman" w:cs="Times New Roman"/>
        </w:rPr>
        <w:t xml:space="preserve">Ši Sutartis turi priedus: </w:t>
      </w:r>
    </w:p>
    <w:p w14:paraId="2E4F9724" w14:textId="6026A1F9" w:rsidR="00333DF6" w:rsidRPr="00ED7196" w:rsidRDefault="00333DF6" w:rsidP="00333DF6">
      <w:pPr>
        <w:tabs>
          <w:tab w:val="left" w:pos="993"/>
          <w:tab w:val="left" w:pos="1134"/>
          <w:tab w:val="left" w:pos="1276"/>
        </w:tabs>
        <w:spacing w:after="0"/>
        <w:ind w:firstLine="567"/>
        <w:jc w:val="both"/>
        <w:rPr>
          <w:rFonts w:ascii="Times New Roman" w:hAnsi="Times New Roman" w:cs="Times New Roman"/>
        </w:rPr>
      </w:pPr>
      <w:r w:rsidRPr="00683893">
        <w:rPr>
          <w:rFonts w:ascii="Times New Roman" w:hAnsi="Times New Roman" w:cs="Times New Roman"/>
        </w:rPr>
        <w:t>1 priedas – Rangovo pateikt</w:t>
      </w:r>
      <w:r w:rsidR="00DE28DC" w:rsidRPr="00683893">
        <w:rPr>
          <w:rFonts w:ascii="Times New Roman" w:hAnsi="Times New Roman" w:cs="Times New Roman"/>
        </w:rPr>
        <w:t>a</w:t>
      </w:r>
      <w:r w:rsidR="00ED7196" w:rsidRPr="00683893">
        <w:rPr>
          <w:rFonts w:ascii="Times New Roman" w:hAnsi="Times New Roman" w:cs="Times New Roman"/>
        </w:rPr>
        <w:t xml:space="preserve"> </w:t>
      </w:r>
      <w:r w:rsidRPr="00683893">
        <w:rPr>
          <w:rFonts w:ascii="Times New Roman" w:hAnsi="Times New Roman" w:cs="Times New Roman"/>
        </w:rPr>
        <w:t>lokalinė darbų sąmat</w:t>
      </w:r>
      <w:r w:rsidR="00DE28DC" w:rsidRPr="00683893">
        <w:rPr>
          <w:rFonts w:ascii="Times New Roman" w:hAnsi="Times New Roman" w:cs="Times New Roman"/>
        </w:rPr>
        <w:t>a</w:t>
      </w:r>
      <w:r w:rsidR="00D079F2" w:rsidRPr="00683893">
        <w:rPr>
          <w:rFonts w:ascii="Times New Roman" w:hAnsi="Times New Roman" w:cs="Times New Roman"/>
        </w:rPr>
        <w:t xml:space="preserve">, </w:t>
      </w:r>
      <w:r w:rsidR="00E842E9">
        <w:rPr>
          <w:rFonts w:ascii="Times New Roman" w:hAnsi="Times New Roman" w:cs="Times New Roman"/>
        </w:rPr>
        <w:t>3</w:t>
      </w:r>
      <w:r w:rsidR="00D079F2" w:rsidRPr="00683893">
        <w:rPr>
          <w:rFonts w:ascii="Times New Roman" w:hAnsi="Times New Roman" w:cs="Times New Roman"/>
        </w:rPr>
        <w:t xml:space="preserve"> l.</w:t>
      </w:r>
      <w:r w:rsidRPr="00683893">
        <w:rPr>
          <w:rFonts w:ascii="Times New Roman" w:hAnsi="Times New Roman" w:cs="Times New Roman"/>
        </w:rPr>
        <w:t>;</w:t>
      </w:r>
    </w:p>
    <w:p w14:paraId="6E72C39C" w14:textId="3C761577" w:rsidR="00CC7832" w:rsidRPr="00ED7196" w:rsidRDefault="00333DF6" w:rsidP="00333DF6">
      <w:pPr>
        <w:tabs>
          <w:tab w:val="left" w:pos="993"/>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2 priedas – Darbų perdavimo-priėmimo aktas</w:t>
      </w:r>
      <w:r w:rsidR="00D079F2">
        <w:rPr>
          <w:rFonts w:ascii="Times New Roman" w:hAnsi="Times New Roman" w:cs="Times New Roman"/>
        </w:rPr>
        <w:t>, 1 l.</w:t>
      </w:r>
      <w:r w:rsidR="008A2E55" w:rsidRPr="00ED7196">
        <w:rPr>
          <w:rFonts w:ascii="Times New Roman" w:hAnsi="Times New Roman" w:cs="Times New Roman"/>
        </w:rPr>
        <w:t>;</w:t>
      </w:r>
    </w:p>
    <w:p w14:paraId="5E0B2409" w14:textId="2B188D14" w:rsidR="00CC7832" w:rsidRPr="00ED7196" w:rsidRDefault="00CC7832" w:rsidP="00333DF6">
      <w:pPr>
        <w:tabs>
          <w:tab w:val="left" w:pos="993"/>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3 priedas – Minimalūs aplinkos apsaugos kriterijai</w:t>
      </w:r>
      <w:r w:rsidR="00D079F2">
        <w:rPr>
          <w:rFonts w:ascii="Times New Roman" w:hAnsi="Times New Roman" w:cs="Times New Roman"/>
        </w:rPr>
        <w:t>, 2 l.</w:t>
      </w:r>
    </w:p>
    <w:p w14:paraId="284DD340" w14:textId="69ED0CAD" w:rsidR="004548AF" w:rsidRPr="00ED7196" w:rsidRDefault="004548AF" w:rsidP="00333DF6">
      <w:pPr>
        <w:tabs>
          <w:tab w:val="left" w:pos="993"/>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Šalys įsipareigoja per penkias dienas informuoti viena kitą apie šiame punkte nurodytų duomenų pakeitimus, laiku to nepadarius visa korespondencija išsiųsta senu adresu bus laikoma tinkamai įteikta. </w:t>
      </w:r>
    </w:p>
    <w:p w14:paraId="49C00B7D" w14:textId="77777777" w:rsidR="004548AF" w:rsidRPr="00ED7196" w:rsidRDefault="004548AF" w:rsidP="004548AF">
      <w:pPr>
        <w:tabs>
          <w:tab w:val="left" w:pos="993"/>
          <w:tab w:val="left" w:pos="1134"/>
          <w:tab w:val="left" w:pos="1276"/>
        </w:tabs>
        <w:spacing w:after="0"/>
        <w:ind w:firstLine="567"/>
        <w:jc w:val="both"/>
        <w:rPr>
          <w:rFonts w:ascii="Times New Roman" w:hAnsi="Times New Roman" w:cs="Times New Roman"/>
        </w:rPr>
      </w:pPr>
    </w:p>
    <w:tbl>
      <w:tblPr>
        <w:tblW w:w="9606" w:type="dxa"/>
        <w:tblLook w:val="01E0" w:firstRow="1" w:lastRow="1" w:firstColumn="1" w:lastColumn="1" w:noHBand="0" w:noVBand="0"/>
      </w:tblPr>
      <w:tblGrid>
        <w:gridCol w:w="5418"/>
        <w:gridCol w:w="4188"/>
      </w:tblGrid>
      <w:tr w:rsidR="004548AF" w:rsidRPr="00ED7196" w14:paraId="7BF27A0D" w14:textId="77777777" w:rsidTr="00AE61A7">
        <w:trPr>
          <w:trHeight w:val="231"/>
        </w:trPr>
        <w:tc>
          <w:tcPr>
            <w:tcW w:w="5418" w:type="dxa"/>
            <w:hideMark/>
          </w:tcPr>
          <w:p w14:paraId="6785A40F" w14:textId="77777777" w:rsidR="004548AF" w:rsidRPr="00ED7196" w:rsidRDefault="004548AF">
            <w:pPr>
              <w:tabs>
                <w:tab w:val="left" w:pos="1134"/>
                <w:tab w:val="left" w:pos="1276"/>
              </w:tabs>
              <w:spacing w:after="0"/>
              <w:ind w:firstLine="567"/>
              <w:rPr>
                <w:rFonts w:ascii="Times New Roman" w:eastAsia="Calibri" w:hAnsi="Times New Roman" w:cs="Times New Roman"/>
                <w:b/>
              </w:rPr>
            </w:pPr>
            <w:r w:rsidRPr="00ED7196">
              <w:rPr>
                <w:rFonts w:ascii="Times New Roman" w:eastAsia="Calibri" w:hAnsi="Times New Roman" w:cs="Times New Roman"/>
                <w:b/>
              </w:rPr>
              <w:t>UŽSAKOVAS</w:t>
            </w:r>
          </w:p>
        </w:tc>
        <w:tc>
          <w:tcPr>
            <w:tcW w:w="4188" w:type="dxa"/>
            <w:hideMark/>
          </w:tcPr>
          <w:p w14:paraId="0CF3B1A3" w14:textId="77777777" w:rsidR="004548AF" w:rsidRPr="004B6CAA" w:rsidRDefault="004548AF" w:rsidP="00D079F2">
            <w:pPr>
              <w:tabs>
                <w:tab w:val="left" w:pos="1134"/>
                <w:tab w:val="left" w:pos="1276"/>
              </w:tabs>
              <w:spacing w:after="0"/>
              <w:ind w:firstLine="138"/>
              <w:rPr>
                <w:rFonts w:ascii="Times New Roman" w:eastAsia="Calibri" w:hAnsi="Times New Roman" w:cs="Times New Roman"/>
                <w:b/>
              </w:rPr>
            </w:pPr>
            <w:r w:rsidRPr="004B6CAA">
              <w:rPr>
                <w:rFonts w:ascii="Times New Roman" w:eastAsia="Calibri" w:hAnsi="Times New Roman" w:cs="Times New Roman"/>
                <w:b/>
              </w:rPr>
              <w:t xml:space="preserve">RANGOVAS </w:t>
            </w:r>
          </w:p>
        </w:tc>
      </w:tr>
      <w:tr w:rsidR="004548AF" w:rsidRPr="00ED7196" w14:paraId="6B45744B" w14:textId="77777777" w:rsidTr="00AE61A7">
        <w:tc>
          <w:tcPr>
            <w:tcW w:w="5418" w:type="dxa"/>
          </w:tcPr>
          <w:p w14:paraId="20413BA3" w14:textId="77777777"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 xml:space="preserve">Vilniaus rajono savivaldybės administracija                                                                                       </w:t>
            </w:r>
          </w:p>
          <w:p w14:paraId="019999E3" w14:textId="77777777"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Rinktinės g. 50, LT-09318 Vilnius</w:t>
            </w:r>
          </w:p>
          <w:p w14:paraId="7CB13962" w14:textId="77777777"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Įmonės kodas 188708224</w:t>
            </w:r>
          </w:p>
          <w:p w14:paraId="35F34CFB" w14:textId="77777777"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Luminor bank AS Lietuvos skyrius</w:t>
            </w:r>
          </w:p>
          <w:p w14:paraId="51DCF93F" w14:textId="77777777"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banko kodas 40100</w:t>
            </w:r>
          </w:p>
          <w:p w14:paraId="2552CB57" w14:textId="625F341D" w:rsidR="004548AF" w:rsidRPr="00ED7196" w:rsidRDefault="004548AF">
            <w:pPr>
              <w:tabs>
                <w:tab w:val="left" w:pos="1134"/>
                <w:tab w:val="left" w:pos="1276"/>
              </w:tabs>
              <w:spacing w:after="0"/>
              <w:ind w:firstLine="567"/>
              <w:rPr>
                <w:rFonts w:ascii="Times New Roman" w:hAnsi="Times New Roman" w:cs="Times New Roman"/>
              </w:rPr>
            </w:pPr>
            <w:r w:rsidRPr="00ED7196">
              <w:rPr>
                <w:rFonts w:ascii="Times New Roman" w:hAnsi="Times New Roman" w:cs="Times New Roman"/>
              </w:rPr>
              <w:t>A/s LT974010042400040148</w:t>
            </w:r>
          </w:p>
          <w:p w14:paraId="744FA032" w14:textId="5E21281E" w:rsidR="004548AF" w:rsidRPr="00ED7196" w:rsidRDefault="004548AF">
            <w:pPr>
              <w:tabs>
                <w:tab w:val="left" w:pos="1134"/>
                <w:tab w:val="left" w:pos="1276"/>
              </w:tabs>
              <w:spacing w:after="0"/>
              <w:ind w:firstLine="567"/>
              <w:jc w:val="both"/>
              <w:rPr>
                <w:rFonts w:ascii="Times New Roman" w:hAnsi="Times New Roman" w:cs="Times New Roman"/>
              </w:rPr>
            </w:pPr>
            <w:r w:rsidRPr="00ED7196">
              <w:rPr>
                <w:rFonts w:ascii="Times New Roman" w:hAnsi="Times New Roman" w:cs="Times New Roman"/>
              </w:rPr>
              <w:t xml:space="preserve">Tel. </w:t>
            </w:r>
            <w:r w:rsidR="00DF0DF0" w:rsidRPr="00ED7196">
              <w:rPr>
                <w:rFonts w:ascii="Times New Roman" w:hAnsi="Times New Roman" w:cs="Times New Roman"/>
              </w:rPr>
              <w:t>+370 5 275 1961, +370</w:t>
            </w:r>
            <w:r w:rsidRPr="00ED7196">
              <w:rPr>
                <w:rFonts w:ascii="Times New Roman" w:hAnsi="Times New Roman" w:cs="Times New Roman"/>
              </w:rPr>
              <w:t xml:space="preserve"> 5 27</w:t>
            </w:r>
            <w:r w:rsidR="00DF0DF0" w:rsidRPr="00ED7196">
              <w:rPr>
                <w:rFonts w:ascii="Times New Roman" w:hAnsi="Times New Roman" w:cs="Times New Roman"/>
              </w:rPr>
              <w:t>5</w:t>
            </w:r>
            <w:r w:rsidRPr="00ED7196">
              <w:rPr>
                <w:rFonts w:ascii="Times New Roman" w:hAnsi="Times New Roman" w:cs="Times New Roman"/>
              </w:rPr>
              <w:t xml:space="preserve"> </w:t>
            </w:r>
            <w:r w:rsidR="00DF0DF0" w:rsidRPr="00ED7196">
              <w:rPr>
                <w:rFonts w:ascii="Times New Roman" w:hAnsi="Times New Roman" w:cs="Times New Roman"/>
              </w:rPr>
              <w:t>6768</w:t>
            </w:r>
          </w:p>
          <w:p w14:paraId="2DC184F8" w14:textId="77777777" w:rsidR="004548AF" w:rsidRPr="00ED7196" w:rsidRDefault="004548AF">
            <w:pPr>
              <w:tabs>
                <w:tab w:val="left" w:pos="1134"/>
                <w:tab w:val="left" w:pos="1276"/>
              </w:tabs>
              <w:spacing w:after="0"/>
              <w:ind w:firstLine="567"/>
              <w:jc w:val="both"/>
              <w:rPr>
                <w:rFonts w:ascii="Times New Roman" w:hAnsi="Times New Roman" w:cs="Times New Roman"/>
                <w:color w:val="0000FF"/>
                <w:u w:val="single"/>
              </w:rPr>
            </w:pPr>
            <w:r w:rsidRPr="00ED7196">
              <w:rPr>
                <w:rFonts w:ascii="Times New Roman" w:hAnsi="Times New Roman" w:cs="Times New Roman"/>
              </w:rPr>
              <w:t xml:space="preserve">El. paštas </w:t>
            </w:r>
            <w:hyperlink r:id="rId14" w:history="1">
              <w:r w:rsidRPr="00ED7196">
                <w:rPr>
                  <w:rFonts w:ascii="Times New Roman" w:hAnsi="Times New Roman" w:cs="Times New Roman"/>
                  <w:color w:val="0000FF"/>
                  <w:u w:val="single"/>
                </w:rPr>
                <w:t>vrsa@vrsa.lt</w:t>
              </w:r>
            </w:hyperlink>
          </w:p>
          <w:p w14:paraId="7416D9A9" w14:textId="77777777" w:rsidR="004548AF" w:rsidRDefault="004548AF">
            <w:pPr>
              <w:tabs>
                <w:tab w:val="left" w:pos="1134"/>
                <w:tab w:val="left" w:pos="1276"/>
              </w:tabs>
              <w:spacing w:after="0"/>
              <w:ind w:firstLine="567"/>
              <w:jc w:val="both"/>
              <w:rPr>
                <w:rFonts w:ascii="Times New Roman" w:hAnsi="Times New Roman" w:cs="Times New Roman"/>
                <w:color w:val="0000FF"/>
                <w:u w:val="single"/>
              </w:rPr>
            </w:pPr>
          </w:p>
          <w:p w14:paraId="3D854D1C" w14:textId="77777777" w:rsidR="00D079F2" w:rsidRPr="00ED7196" w:rsidRDefault="00D079F2">
            <w:pPr>
              <w:tabs>
                <w:tab w:val="left" w:pos="1134"/>
                <w:tab w:val="left" w:pos="1276"/>
              </w:tabs>
              <w:spacing w:after="0"/>
              <w:ind w:firstLine="567"/>
              <w:jc w:val="both"/>
              <w:rPr>
                <w:rFonts w:ascii="Times New Roman" w:hAnsi="Times New Roman" w:cs="Times New Roman"/>
                <w:color w:val="0000FF"/>
                <w:u w:val="single"/>
              </w:rPr>
            </w:pPr>
          </w:p>
          <w:p w14:paraId="0D0EB186" w14:textId="77777777" w:rsidR="00DF0DF0" w:rsidRPr="00ED7196" w:rsidRDefault="006F5BDF" w:rsidP="006F5BDF">
            <w:pPr>
              <w:tabs>
                <w:tab w:val="left" w:pos="1134"/>
                <w:tab w:val="left" w:pos="1276"/>
              </w:tabs>
              <w:spacing w:after="0"/>
              <w:ind w:firstLine="567"/>
              <w:jc w:val="both"/>
              <w:rPr>
                <w:rFonts w:ascii="Times New Roman" w:eastAsia="Calibri" w:hAnsi="Times New Roman" w:cs="Times New Roman"/>
              </w:rPr>
            </w:pPr>
            <w:r w:rsidRPr="00ED7196">
              <w:rPr>
                <w:rFonts w:ascii="Times New Roman" w:eastAsia="Calibri" w:hAnsi="Times New Roman" w:cs="Times New Roman"/>
              </w:rPr>
              <w:t xml:space="preserve">Administracijos direktorius </w:t>
            </w:r>
          </w:p>
          <w:p w14:paraId="47AE06DE" w14:textId="1D923AD4" w:rsidR="006F5BDF" w:rsidRPr="00ED7196" w:rsidRDefault="00DF0DF0" w:rsidP="006F5BDF">
            <w:pPr>
              <w:tabs>
                <w:tab w:val="left" w:pos="1134"/>
                <w:tab w:val="left" w:pos="1276"/>
              </w:tabs>
              <w:spacing w:after="0"/>
              <w:ind w:firstLine="567"/>
              <w:rPr>
                <w:rFonts w:ascii="Times New Roman" w:eastAsia="Calibri" w:hAnsi="Times New Roman" w:cs="Times New Roman"/>
              </w:rPr>
            </w:pPr>
            <w:r w:rsidRPr="00ED7196">
              <w:rPr>
                <w:rFonts w:ascii="Times New Roman" w:eastAsia="Calibri" w:hAnsi="Times New Roman" w:cs="Times New Roman"/>
              </w:rPr>
              <w:t>Vladislav Kondratovič</w:t>
            </w:r>
            <w:r w:rsidR="006F5BDF" w:rsidRPr="00ED7196">
              <w:rPr>
                <w:rFonts w:ascii="Times New Roman" w:eastAsia="Calibri" w:hAnsi="Times New Roman" w:cs="Times New Roman"/>
              </w:rPr>
              <w:t xml:space="preserve"> </w:t>
            </w:r>
          </w:p>
          <w:p w14:paraId="07DE0842" w14:textId="77777777" w:rsidR="00DF0DF0" w:rsidRPr="00ED7196" w:rsidRDefault="00DF0DF0" w:rsidP="006F5BDF">
            <w:pPr>
              <w:tabs>
                <w:tab w:val="left" w:pos="1134"/>
                <w:tab w:val="left" w:pos="1276"/>
              </w:tabs>
              <w:spacing w:after="0"/>
              <w:ind w:firstLine="567"/>
              <w:rPr>
                <w:rFonts w:ascii="Times New Roman" w:eastAsia="Calibri" w:hAnsi="Times New Roman" w:cs="Times New Roman"/>
              </w:rPr>
            </w:pPr>
          </w:p>
          <w:p w14:paraId="65E6F917" w14:textId="0DE79223" w:rsidR="004548AF" w:rsidRPr="00ED7196" w:rsidRDefault="004548AF" w:rsidP="006F5BDF">
            <w:pPr>
              <w:tabs>
                <w:tab w:val="left" w:pos="1134"/>
                <w:tab w:val="left" w:pos="1276"/>
              </w:tabs>
              <w:spacing w:after="0"/>
              <w:ind w:firstLine="567"/>
              <w:rPr>
                <w:rFonts w:ascii="Times New Roman" w:eastAsia="Calibri" w:hAnsi="Times New Roman" w:cs="Times New Roman"/>
              </w:rPr>
            </w:pPr>
            <w:r w:rsidRPr="00ED7196">
              <w:rPr>
                <w:rFonts w:ascii="Times New Roman" w:eastAsia="Calibri" w:hAnsi="Times New Roman" w:cs="Times New Roman"/>
              </w:rPr>
              <w:t>__________________</w:t>
            </w:r>
            <w:r w:rsidRPr="00ED7196">
              <w:rPr>
                <w:rFonts w:ascii="Times New Roman" w:eastAsia="Calibri" w:hAnsi="Times New Roman" w:cs="Times New Roman"/>
              </w:rPr>
              <w:tab/>
            </w:r>
          </w:p>
          <w:p w14:paraId="68EED486" w14:textId="77777777" w:rsidR="004548AF" w:rsidRPr="00ED7196" w:rsidRDefault="004548AF">
            <w:pPr>
              <w:tabs>
                <w:tab w:val="left" w:pos="1134"/>
                <w:tab w:val="left" w:pos="1276"/>
              </w:tabs>
              <w:spacing w:after="0"/>
              <w:ind w:firstLine="567"/>
              <w:rPr>
                <w:rFonts w:ascii="Times New Roman" w:eastAsia="Calibri" w:hAnsi="Times New Roman" w:cs="Times New Roman"/>
              </w:rPr>
            </w:pPr>
            <w:r w:rsidRPr="00ED7196">
              <w:rPr>
                <w:rFonts w:ascii="Times New Roman" w:eastAsia="Calibri" w:hAnsi="Times New Roman" w:cs="Times New Roman"/>
              </w:rPr>
              <w:t xml:space="preserve">          (parašas)</w:t>
            </w:r>
            <w:r w:rsidRPr="00ED7196">
              <w:rPr>
                <w:rFonts w:ascii="Times New Roman" w:eastAsia="Calibri" w:hAnsi="Times New Roman" w:cs="Times New Roman"/>
              </w:rPr>
              <w:tab/>
            </w:r>
          </w:p>
          <w:p w14:paraId="2D5C0B79" w14:textId="77777777" w:rsidR="004548AF" w:rsidRPr="00ED7196" w:rsidRDefault="004548AF">
            <w:pPr>
              <w:tabs>
                <w:tab w:val="left" w:pos="1134"/>
                <w:tab w:val="left" w:pos="1276"/>
              </w:tabs>
              <w:spacing w:after="0"/>
              <w:ind w:firstLine="567"/>
              <w:rPr>
                <w:rFonts w:ascii="Times New Roman" w:eastAsia="Calibri" w:hAnsi="Times New Roman" w:cs="Times New Roman"/>
              </w:rPr>
            </w:pPr>
            <w:r w:rsidRPr="00ED7196">
              <w:rPr>
                <w:rFonts w:ascii="Times New Roman" w:eastAsia="Calibri" w:hAnsi="Times New Roman" w:cs="Times New Roman"/>
              </w:rPr>
              <w:t>A.V.</w:t>
            </w:r>
            <w:r w:rsidRPr="00ED7196">
              <w:rPr>
                <w:rFonts w:ascii="Times New Roman" w:eastAsia="Calibri" w:hAnsi="Times New Roman" w:cs="Times New Roman"/>
              </w:rPr>
              <w:tab/>
            </w:r>
          </w:p>
        </w:tc>
        <w:tc>
          <w:tcPr>
            <w:tcW w:w="4188" w:type="dxa"/>
          </w:tcPr>
          <w:p w14:paraId="7CA9AABE" w14:textId="085CA6A8"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UAB „Statybos </w:t>
            </w:r>
            <w:r w:rsidR="00373A30" w:rsidRPr="004B6CAA">
              <w:rPr>
                <w:rFonts w:ascii="Times New Roman" w:eastAsia="Calibri" w:hAnsi="Times New Roman" w:cs="Times New Roman"/>
                <w:lang w:eastAsia="en-US"/>
              </w:rPr>
              <w:t>faktorius</w:t>
            </w:r>
            <w:r w:rsidRPr="004B6CAA">
              <w:rPr>
                <w:rFonts w:ascii="Times New Roman" w:eastAsia="Calibri" w:hAnsi="Times New Roman" w:cs="Times New Roman"/>
                <w:lang w:eastAsia="en-US"/>
              </w:rPr>
              <w:t>“</w:t>
            </w:r>
          </w:p>
          <w:p w14:paraId="1A145A69" w14:textId="26486193" w:rsidR="00D079F2" w:rsidRPr="004B6CAA" w:rsidRDefault="00373A30" w:rsidP="004B6CAA">
            <w:pPr>
              <w:tabs>
                <w:tab w:val="left" w:pos="1134"/>
                <w:tab w:val="left" w:pos="1276"/>
              </w:tabs>
              <w:spacing w:after="0" w:line="276" w:lineRule="auto"/>
              <w:ind w:left="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Ramybės g. 4-70, LT-02103 Vilnius </w:t>
            </w:r>
            <w:r w:rsidR="004B6CAA" w:rsidRPr="004B6CAA">
              <w:rPr>
                <w:rFonts w:ascii="Times New Roman" w:eastAsia="Calibri" w:hAnsi="Times New Roman" w:cs="Times New Roman"/>
                <w:lang w:eastAsia="en-US"/>
              </w:rPr>
              <w:t xml:space="preserve">  </w:t>
            </w:r>
            <w:r w:rsidR="00D079F2" w:rsidRPr="004B6CAA">
              <w:rPr>
                <w:rFonts w:ascii="Times New Roman" w:eastAsia="Times New Roman" w:hAnsi="Times New Roman" w:cs="Times New Roman"/>
                <w:lang w:eastAsia="en-US"/>
              </w:rPr>
              <w:t xml:space="preserve">Įmonės kodas </w:t>
            </w:r>
            <w:r w:rsidR="004B6CAA" w:rsidRPr="004B6CAA">
              <w:rPr>
                <w:rFonts w:ascii="Times New Roman" w:eastAsia="Times New Roman" w:hAnsi="Times New Roman" w:cs="Times New Roman"/>
                <w:lang w:eastAsia="en-US"/>
              </w:rPr>
              <w:t>305544546</w:t>
            </w:r>
          </w:p>
          <w:p w14:paraId="19DD28BE" w14:textId="333694BA" w:rsidR="00D079F2" w:rsidRPr="004B6CAA" w:rsidRDefault="004B6CAA"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AB SEB bankas</w:t>
            </w:r>
          </w:p>
          <w:p w14:paraId="5470B626" w14:textId="4E064A5A"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Banko kodas </w:t>
            </w:r>
            <w:r w:rsidR="004B6CAA" w:rsidRPr="004B6CAA">
              <w:rPr>
                <w:rFonts w:ascii="Times New Roman" w:eastAsia="Calibri" w:hAnsi="Times New Roman" w:cs="Times New Roman"/>
                <w:lang w:eastAsia="en-US"/>
              </w:rPr>
              <w:t>70440</w:t>
            </w:r>
          </w:p>
          <w:p w14:paraId="0308A155" w14:textId="03D2E808"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A/s </w:t>
            </w:r>
            <w:r w:rsidR="004B6CAA" w:rsidRPr="004B6CAA">
              <w:rPr>
                <w:rFonts w:ascii="Times New Roman" w:eastAsia="Calibri" w:hAnsi="Times New Roman" w:cs="Times New Roman"/>
                <w:lang w:eastAsia="en-US"/>
              </w:rPr>
              <w:t>LT747044090107159660</w:t>
            </w:r>
          </w:p>
          <w:p w14:paraId="7D21DEF7" w14:textId="4A7A4C56"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Tel. </w:t>
            </w:r>
            <w:r w:rsidRPr="004B6CAA">
              <w:rPr>
                <w:rFonts w:ascii="Times New Roman" w:eastAsia="Calibri" w:hAnsi="Times New Roman" w:cs="Times New Roman"/>
                <w:lang w:val="en-US" w:eastAsia="en-US"/>
              </w:rPr>
              <w:t>+370</w:t>
            </w:r>
            <w:r w:rsidR="004B6CAA" w:rsidRPr="004B6CAA">
              <w:rPr>
                <w:rFonts w:ascii="Times New Roman" w:eastAsia="Calibri" w:hAnsi="Times New Roman" w:cs="Times New Roman"/>
                <w:lang w:val="en-US" w:eastAsia="en-US"/>
              </w:rPr>
              <w:t> 677 67789</w:t>
            </w:r>
          </w:p>
          <w:p w14:paraId="1773A691" w14:textId="67473D39"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val="en-US" w:eastAsia="en-US"/>
              </w:rPr>
            </w:pPr>
            <w:r w:rsidRPr="004B6CAA">
              <w:rPr>
                <w:rFonts w:ascii="Times New Roman" w:eastAsia="Calibri" w:hAnsi="Times New Roman" w:cs="Times New Roman"/>
                <w:lang w:eastAsia="en-US"/>
              </w:rPr>
              <w:t xml:space="preserve">El. paštas </w:t>
            </w:r>
            <w:hyperlink r:id="rId15" w:history="1">
              <w:r w:rsidR="004B6CAA" w:rsidRPr="007F6226">
                <w:rPr>
                  <w:rStyle w:val="Hipersaitas"/>
                  <w:rFonts w:ascii="Times New Roman" w:hAnsi="Times New Roman" w:cs="Times New Roman"/>
                </w:rPr>
                <w:t>info@statybosfaktorius.lt</w:t>
              </w:r>
            </w:hyperlink>
            <w:r w:rsidR="004B6CAA">
              <w:rPr>
                <w:rFonts w:ascii="Times New Roman" w:hAnsi="Times New Roman" w:cs="Times New Roman"/>
              </w:rPr>
              <w:t xml:space="preserve"> </w:t>
            </w:r>
          </w:p>
          <w:p w14:paraId="4AC9C465" w14:textId="77777777"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val="en-US" w:eastAsia="en-US"/>
              </w:rPr>
            </w:pPr>
          </w:p>
          <w:p w14:paraId="3980279D" w14:textId="77777777"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val="en-US" w:eastAsia="en-US"/>
              </w:rPr>
            </w:pPr>
            <w:r w:rsidRPr="004B6CAA">
              <w:rPr>
                <w:rFonts w:ascii="Times New Roman" w:eastAsia="Calibri" w:hAnsi="Times New Roman" w:cs="Times New Roman"/>
                <w:lang w:val="en-US" w:eastAsia="en-US"/>
              </w:rPr>
              <w:t>Direktorius</w:t>
            </w:r>
          </w:p>
          <w:p w14:paraId="047C9279" w14:textId="6144E72D" w:rsidR="00D079F2" w:rsidRPr="004B6CAA" w:rsidRDefault="004B6CAA"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val="en-US" w:eastAsia="en-US"/>
              </w:rPr>
              <w:t>Tadeušas Bojarovičius</w:t>
            </w:r>
          </w:p>
          <w:p w14:paraId="3A0BD6AB" w14:textId="77777777"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ab/>
            </w:r>
          </w:p>
          <w:p w14:paraId="73372620" w14:textId="77777777"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__________________   </w:t>
            </w:r>
          </w:p>
          <w:p w14:paraId="25BE88D2" w14:textId="77777777" w:rsidR="00D079F2" w:rsidRPr="004B6CAA" w:rsidRDefault="00D079F2" w:rsidP="00D079F2">
            <w:pPr>
              <w:tabs>
                <w:tab w:val="left" w:pos="1134"/>
                <w:tab w:val="left" w:pos="1276"/>
              </w:tabs>
              <w:spacing w:after="0" w:line="276" w:lineRule="auto"/>
              <w:ind w:firstLine="138"/>
              <w:rPr>
                <w:rFonts w:ascii="Times New Roman" w:eastAsia="Calibri" w:hAnsi="Times New Roman" w:cs="Times New Roman"/>
                <w:lang w:eastAsia="en-US"/>
              </w:rPr>
            </w:pPr>
            <w:r w:rsidRPr="004B6CAA">
              <w:rPr>
                <w:rFonts w:ascii="Times New Roman" w:eastAsia="Calibri" w:hAnsi="Times New Roman" w:cs="Times New Roman"/>
                <w:lang w:eastAsia="en-US"/>
              </w:rPr>
              <w:t xml:space="preserve">           (parašas)</w:t>
            </w:r>
            <w:r w:rsidRPr="004B6CAA">
              <w:rPr>
                <w:rFonts w:ascii="Times New Roman" w:eastAsia="Calibri" w:hAnsi="Times New Roman" w:cs="Times New Roman"/>
                <w:lang w:eastAsia="en-US"/>
              </w:rPr>
              <w:tab/>
            </w:r>
            <w:r w:rsidRPr="004B6CAA">
              <w:rPr>
                <w:rFonts w:ascii="Times New Roman" w:eastAsia="Calibri" w:hAnsi="Times New Roman" w:cs="Times New Roman"/>
                <w:lang w:eastAsia="en-US"/>
              </w:rPr>
              <w:tab/>
              <w:t xml:space="preserve">           </w:t>
            </w:r>
          </w:p>
          <w:p w14:paraId="58660787" w14:textId="1993A90C" w:rsidR="00DF0DF0" w:rsidRPr="004B6CAA" w:rsidRDefault="00D079F2" w:rsidP="00D079F2">
            <w:pPr>
              <w:tabs>
                <w:tab w:val="left" w:pos="1134"/>
                <w:tab w:val="left" w:pos="1276"/>
              </w:tabs>
              <w:spacing w:after="0"/>
              <w:ind w:firstLine="138"/>
              <w:rPr>
                <w:rFonts w:ascii="Times New Roman" w:eastAsia="Calibri" w:hAnsi="Times New Roman" w:cs="Times New Roman"/>
              </w:rPr>
            </w:pPr>
            <w:r w:rsidRPr="004B6CAA">
              <w:rPr>
                <w:rFonts w:ascii="Times New Roman" w:eastAsia="Calibri" w:hAnsi="Times New Roman" w:cs="Times New Roman"/>
                <w:lang w:eastAsia="en-US"/>
              </w:rPr>
              <w:t xml:space="preserve"> A.V.</w:t>
            </w:r>
            <w:r w:rsidRPr="004B6CAA">
              <w:rPr>
                <w:rFonts w:ascii="Times New Roman" w:eastAsia="Calibri" w:hAnsi="Times New Roman" w:cs="Times New Roman"/>
                <w:lang w:eastAsia="en-US"/>
              </w:rPr>
              <w:tab/>
            </w:r>
          </w:p>
          <w:p w14:paraId="21FC6899" w14:textId="690F6E92" w:rsidR="004548AF" w:rsidRPr="004B6CAA" w:rsidRDefault="004548AF" w:rsidP="00D079F2">
            <w:pPr>
              <w:tabs>
                <w:tab w:val="left" w:pos="1134"/>
                <w:tab w:val="left" w:pos="1276"/>
              </w:tabs>
              <w:spacing w:after="0"/>
              <w:ind w:firstLine="138"/>
              <w:rPr>
                <w:rFonts w:ascii="Times New Roman" w:eastAsia="Calibri" w:hAnsi="Times New Roman" w:cs="Times New Roman"/>
              </w:rPr>
            </w:pPr>
            <w:r w:rsidRPr="004B6CAA">
              <w:rPr>
                <w:rFonts w:ascii="Times New Roman" w:eastAsia="Calibri" w:hAnsi="Times New Roman" w:cs="Times New Roman"/>
              </w:rPr>
              <w:t xml:space="preserve"> </w:t>
            </w:r>
          </w:p>
        </w:tc>
      </w:tr>
    </w:tbl>
    <w:p w14:paraId="005B960D" w14:textId="34914C8D" w:rsidR="000915F0" w:rsidRPr="00ED7196" w:rsidRDefault="000915F0" w:rsidP="00FA0122">
      <w:pPr>
        <w:spacing w:after="0" w:line="240" w:lineRule="auto"/>
      </w:pPr>
    </w:p>
    <w:p w14:paraId="453281A2" w14:textId="77777777" w:rsidR="000915F0" w:rsidRPr="00ED7196" w:rsidRDefault="000915F0">
      <w:r w:rsidRPr="00ED7196">
        <w:br w:type="page"/>
      </w:r>
    </w:p>
    <w:p w14:paraId="3DA3F779" w14:textId="07E7E6D5" w:rsidR="000915F0" w:rsidRPr="00ED7196" w:rsidRDefault="000915F0" w:rsidP="000915F0">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en-US"/>
        </w:rPr>
      </w:pPr>
      <w:r w:rsidRPr="00ED7196">
        <w:rPr>
          <w:rFonts w:ascii="Times New Roman" w:eastAsia="Times New Roman" w:hAnsi="Times New Roman" w:cs="Times New Roman"/>
          <w:lang w:eastAsia="en-US"/>
        </w:rPr>
        <w:lastRenderedPageBreak/>
        <w:t>Sutarties</w:t>
      </w:r>
      <w:r w:rsidR="00007151" w:rsidRPr="00ED7196">
        <w:rPr>
          <w:rFonts w:ascii="Times New Roman" w:eastAsia="Times New Roman" w:hAnsi="Times New Roman" w:cs="Times New Roman"/>
          <w:lang w:eastAsia="en-US"/>
        </w:rPr>
        <w:t xml:space="preserve"> 2</w:t>
      </w:r>
      <w:r w:rsidRPr="00ED7196">
        <w:rPr>
          <w:rFonts w:ascii="Times New Roman" w:eastAsia="Times New Roman" w:hAnsi="Times New Roman" w:cs="Times New Roman"/>
          <w:lang w:eastAsia="en-US"/>
        </w:rPr>
        <w:t xml:space="preserve"> priedas</w:t>
      </w:r>
    </w:p>
    <w:p w14:paraId="0B9CD578" w14:textId="77777777" w:rsidR="000915F0" w:rsidRPr="00ED7196" w:rsidRDefault="000915F0" w:rsidP="000915F0">
      <w:pPr>
        <w:spacing w:after="0" w:line="240" w:lineRule="auto"/>
        <w:jc w:val="center"/>
        <w:rPr>
          <w:rFonts w:ascii="Times New Roman" w:eastAsia="Times New Roman" w:hAnsi="Times New Roman" w:cs="Times New Roman"/>
          <w:b/>
          <w:lang w:eastAsia="en-US"/>
        </w:rPr>
      </w:pPr>
    </w:p>
    <w:p w14:paraId="5659ABB5" w14:textId="4158ED85" w:rsidR="000915F0" w:rsidRPr="00ED7196" w:rsidRDefault="000915F0" w:rsidP="000915F0">
      <w:pPr>
        <w:spacing w:after="0" w:line="240" w:lineRule="auto"/>
        <w:jc w:val="center"/>
        <w:rPr>
          <w:rFonts w:ascii="Times New Roman" w:eastAsia="Times New Roman" w:hAnsi="Times New Roman" w:cs="Times New Roman"/>
          <w:b/>
          <w:lang w:eastAsia="en-US"/>
        </w:rPr>
      </w:pPr>
      <w:r w:rsidRPr="00ED7196">
        <w:rPr>
          <w:rFonts w:ascii="Times New Roman" w:eastAsia="Times New Roman" w:hAnsi="Times New Roman" w:cs="Times New Roman"/>
          <w:b/>
          <w:lang w:eastAsia="en-US"/>
        </w:rPr>
        <w:t>DARBŲ PERDAVIMO</w:t>
      </w:r>
      <w:r w:rsidRPr="00ED7196">
        <w:rPr>
          <w:rFonts w:ascii="Times New Roman" w:eastAsia="Times New Roman" w:hAnsi="Times New Roman" w:cs="Times New Roman"/>
          <w:bCs/>
          <w:lang w:eastAsia="en-US"/>
        </w:rPr>
        <w:t>-</w:t>
      </w:r>
      <w:r w:rsidRPr="00ED7196">
        <w:rPr>
          <w:rFonts w:ascii="Times New Roman" w:eastAsia="Times New Roman" w:hAnsi="Times New Roman" w:cs="Times New Roman"/>
          <w:b/>
          <w:lang w:eastAsia="en-US"/>
        </w:rPr>
        <w:t>PRIĖMIMO AKTAS</w:t>
      </w:r>
    </w:p>
    <w:p w14:paraId="491D14EC" w14:textId="77777777" w:rsidR="000915F0" w:rsidRPr="00ED7196" w:rsidRDefault="000915F0" w:rsidP="000915F0">
      <w:pPr>
        <w:tabs>
          <w:tab w:val="left" w:pos="2535"/>
          <w:tab w:val="center" w:pos="4535"/>
        </w:tabs>
        <w:spacing w:after="0" w:line="240" w:lineRule="auto"/>
        <w:jc w:val="center"/>
        <w:rPr>
          <w:rFonts w:ascii="Times New Roman" w:eastAsia="Times New Roman" w:hAnsi="Times New Roman" w:cs="Times New Roman"/>
          <w:b/>
          <w:lang w:eastAsia="en-US"/>
        </w:rPr>
      </w:pPr>
    </w:p>
    <w:p w14:paraId="7BB87739" w14:textId="77777777" w:rsidR="000915F0" w:rsidRPr="00ED7196" w:rsidRDefault="000915F0" w:rsidP="000915F0">
      <w:pPr>
        <w:spacing w:after="0" w:line="240" w:lineRule="auto"/>
        <w:jc w:val="center"/>
        <w:rPr>
          <w:rFonts w:ascii="Times New Roman" w:eastAsia="Times New Roman" w:hAnsi="Times New Roman" w:cs="Times New Roman"/>
          <w:lang w:eastAsia="en-US"/>
        </w:rPr>
      </w:pPr>
      <w:r w:rsidRPr="00ED7196">
        <w:rPr>
          <w:rFonts w:ascii="Times New Roman" w:eastAsia="Times New Roman" w:hAnsi="Times New Roman" w:cs="Times New Roman"/>
          <w:i/>
          <w:lang w:eastAsia="en-US"/>
        </w:rPr>
        <w:t>[Akto sudarymo vieta]</w:t>
      </w:r>
      <w:r w:rsidRPr="00ED7196">
        <w:rPr>
          <w:rFonts w:ascii="Times New Roman" w:eastAsia="Times New Roman" w:hAnsi="Times New Roman" w:cs="Times New Roman"/>
          <w:lang w:eastAsia="en-US"/>
        </w:rPr>
        <w:t>, ......... m. ............................... ........... d.</w:t>
      </w:r>
    </w:p>
    <w:p w14:paraId="6EC2CF93" w14:textId="77777777" w:rsidR="000915F0" w:rsidRPr="00ED7196" w:rsidRDefault="000915F0" w:rsidP="000915F0">
      <w:pPr>
        <w:spacing w:after="0" w:line="240" w:lineRule="auto"/>
        <w:jc w:val="center"/>
        <w:rPr>
          <w:rFonts w:ascii="Times New Roman" w:eastAsia="Times New Roman" w:hAnsi="Times New Roman" w:cs="Times New Roman"/>
          <w:lang w:eastAsia="en-US"/>
        </w:rPr>
      </w:pPr>
    </w:p>
    <w:p w14:paraId="42A21CA2" w14:textId="77777777" w:rsidR="000915F0" w:rsidRPr="00ED7196" w:rsidRDefault="000915F0" w:rsidP="000915F0">
      <w:pPr>
        <w:spacing w:after="0" w:line="240" w:lineRule="auto"/>
        <w:jc w:val="both"/>
        <w:rPr>
          <w:rFonts w:ascii="Times New Roman" w:eastAsia="Times New Roman" w:hAnsi="Times New Roman" w:cs="Times New Roman"/>
          <w:lang w:eastAsia="en-US"/>
        </w:rPr>
      </w:pPr>
      <w:r w:rsidRPr="00ED7196">
        <w:rPr>
          <w:rFonts w:ascii="Times New Roman" w:eastAsia="Times New Roman" w:hAnsi="Times New Roman" w:cs="Times New Roman"/>
          <w:i/>
          <w:lang w:eastAsia="en-US"/>
        </w:rPr>
        <w:t>[Rangovo pavadinimas]</w:t>
      </w:r>
      <w:r w:rsidRPr="00ED7196">
        <w:rPr>
          <w:rFonts w:ascii="Times New Roman" w:eastAsia="Times New Roman" w:hAnsi="Times New Roman" w:cs="Times New Roman"/>
          <w:lang w:eastAsia="en-US"/>
        </w:rPr>
        <w:t xml:space="preserve">, atstovaujama .............................................., veikiančio pagal ........................................................................................................., toliau vadinamas Rangovu, ir </w:t>
      </w:r>
      <w:r w:rsidRPr="00ED7196">
        <w:rPr>
          <w:rFonts w:ascii="Times New Roman" w:eastAsia="Times New Roman" w:hAnsi="Times New Roman" w:cs="Times New Roman"/>
          <w:i/>
          <w:lang w:eastAsia="en-US"/>
        </w:rPr>
        <w:t>[Užsakovo pavadinimas]</w:t>
      </w:r>
      <w:r w:rsidRPr="00ED7196">
        <w:rPr>
          <w:rFonts w:ascii="Times New Roman" w:eastAsia="Times New Roman" w:hAnsi="Times New Roman" w:cs="Times New Roman"/>
          <w:lang w:eastAsia="en-US"/>
        </w:rPr>
        <w:t xml:space="preserve">, atstovaujama ..........................................., veikiančio pagal ......................................................................................, toliau vadinamas Užsakovu (toliau kartu vadinamos Šalimis, o kiekviena atskirai – Šalimi), vadovaudamiesi Šalių sudaryta </w:t>
      </w:r>
      <w:r w:rsidRPr="00ED7196">
        <w:rPr>
          <w:rFonts w:ascii="Times New Roman" w:eastAsia="Times New Roman" w:hAnsi="Times New Roman" w:cs="Times New Roman"/>
          <w:i/>
          <w:lang w:eastAsia="en-US"/>
        </w:rPr>
        <w:t>[sutarties pavadinimas, sudarymo data]</w:t>
      </w:r>
      <w:r w:rsidRPr="00ED7196">
        <w:rPr>
          <w:rFonts w:ascii="Times New Roman" w:eastAsia="Times New Roman" w:hAnsi="Times New Roman" w:cs="Times New Roman"/>
          <w:lang w:eastAsia="en-US"/>
        </w:rPr>
        <w:t xml:space="preserve"> sutartimi (toliau – vadinama Sutartimi), bei papildomais susitarimais Nr. _________ , sudarė šį Darbų perdavimo-priėmimo aktą: </w:t>
      </w:r>
    </w:p>
    <w:p w14:paraId="603151C9" w14:textId="77777777" w:rsidR="000915F0" w:rsidRPr="00ED7196" w:rsidRDefault="000915F0" w:rsidP="000915F0">
      <w:pPr>
        <w:spacing w:after="0" w:line="240" w:lineRule="auto"/>
        <w:jc w:val="both"/>
        <w:rPr>
          <w:rFonts w:ascii="Times New Roman" w:eastAsia="Times New Roman" w:hAnsi="Times New Roman" w:cs="Times New Roman"/>
          <w:lang w:eastAsia="en-US"/>
        </w:rPr>
      </w:pPr>
    </w:p>
    <w:p w14:paraId="5F1B6B2D" w14:textId="77777777" w:rsidR="000915F0" w:rsidRPr="00ED7196" w:rsidRDefault="000915F0" w:rsidP="000915F0">
      <w:pPr>
        <w:spacing w:after="0" w:line="240" w:lineRule="auto"/>
        <w:jc w:val="both"/>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1. Rangovas perduoda Užsakovui atliktus Darbus ...................................................... </w:t>
      </w:r>
      <w:r w:rsidRPr="00ED7196">
        <w:rPr>
          <w:rFonts w:ascii="Times New Roman" w:eastAsia="Times New Roman" w:hAnsi="Times New Roman" w:cs="Times New Roman"/>
          <w:i/>
          <w:lang w:eastAsia="en-US"/>
        </w:rPr>
        <w:t>[Darbų pavadinimas, sutampantis su Sutarties 1.1 punkte esančiu Darbų pavadinimu]</w:t>
      </w:r>
      <w:r w:rsidRPr="00ED7196">
        <w:rPr>
          <w:rFonts w:ascii="Times New Roman" w:eastAsia="Times New Roman" w:hAnsi="Times New Roman" w:cs="Times New Roman"/>
          <w:lang w:eastAsia="en-US"/>
        </w:rPr>
        <w:t xml:space="preserve">, o Užsakovas šiuos atliktus Darbus priima. </w:t>
      </w:r>
    </w:p>
    <w:p w14:paraId="39EB916A" w14:textId="77777777" w:rsidR="000915F0" w:rsidRPr="00ED7196" w:rsidRDefault="000915F0" w:rsidP="000915F0">
      <w:pPr>
        <w:spacing w:after="0" w:line="240" w:lineRule="auto"/>
        <w:jc w:val="both"/>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2. Už atliktus Darbus Užsakovas įsipareigoja sumokėti Rangovui likusią....................... Eur (.................................................................................................... eurų) sumą Šalių sudarytoje Sutartyje nustatyta tvarka.</w:t>
      </w:r>
    </w:p>
    <w:p w14:paraId="1D3650D9"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[3. </w:t>
      </w:r>
      <w:r w:rsidRPr="00ED7196">
        <w:rPr>
          <w:rFonts w:ascii="Times New Roman" w:eastAsia="Times New Roman" w:hAnsi="Times New Roman" w:cs="Times New Roman"/>
          <w:lang w:eastAsia="en-US"/>
        </w:rPr>
        <w:tab/>
        <w:t>Šalys patvirtina, kad Darbai yra atlikti pilnai ir tinkamai.</w:t>
      </w:r>
      <w:r w:rsidRPr="00ED7196">
        <w:rPr>
          <w:rFonts w:ascii="Calibri" w:eastAsia="Times New Roman" w:hAnsi="Calibri" w:cs="Calibri"/>
          <w:lang w:eastAsia="en-US"/>
        </w:rPr>
        <w:t xml:space="preserve"> </w:t>
      </w:r>
      <w:r w:rsidRPr="00ED7196">
        <w:rPr>
          <w:rFonts w:ascii="Times New Roman" w:eastAsia="Times New Roman" w:hAnsi="Times New Roman" w:cs="Times New Roman"/>
          <w:lang w:eastAsia="en-US"/>
        </w:rPr>
        <w:t xml:space="preserve">Užsakovas neturi Rangovui pretenzijų dėl atliktų Darbų kokybės.] </w:t>
      </w:r>
    </w:p>
    <w:p w14:paraId="47C8574B"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[3. </w:t>
      </w:r>
      <w:r w:rsidRPr="00ED7196">
        <w:rPr>
          <w:rFonts w:ascii="Times New Roman" w:eastAsia="Times New Roman" w:hAnsi="Times New Roman" w:cs="Times New Roman"/>
          <w:lang w:eastAsia="en-US"/>
        </w:rPr>
        <w:tab/>
        <w:t xml:space="preserve">Šalys patvirtina, kad Darbai yra atlikti pilnai ir tinkamai, išskyrus defektus, kurie neturės esminės įtakos naudojant Darbus pagal paskirtį. Defektų sąrašas pridedamas. Defektai turi būti pašalinti per </w:t>
      </w:r>
      <w:r w:rsidRPr="00ED7196">
        <w:rPr>
          <w:rFonts w:ascii="Times New Roman" w:eastAsia="Times New Roman" w:hAnsi="Times New Roman" w:cs="Times New Roman"/>
          <w:i/>
          <w:lang w:eastAsia="en-US"/>
        </w:rPr>
        <w:t>[nurodyti dienų skaičių, ne ilgesnį, nei 28 dienos]</w:t>
      </w:r>
      <w:r w:rsidRPr="00ED7196">
        <w:rPr>
          <w:rFonts w:ascii="Calibri" w:eastAsia="Times New Roman" w:hAnsi="Calibri" w:cs="Times New Roman"/>
          <w:i/>
          <w:lang w:eastAsia="en-US"/>
        </w:rPr>
        <w:t xml:space="preserve"> </w:t>
      </w:r>
      <w:r w:rsidRPr="00ED7196">
        <w:rPr>
          <w:rFonts w:ascii="Times New Roman" w:eastAsia="Times New Roman" w:hAnsi="Times New Roman" w:cs="Times New Roman"/>
          <w:lang w:eastAsia="en-US"/>
        </w:rPr>
        <w:t xml:space="preserve">dienų po šio Darbų perdavimo-priėmimo akto pasirašymo dienos.] </w:t>
      </w:r>
    </w:p>
    <w:p w14:paraId="6BC9B681" w14:textId="77777777" w:rsidR="000915F0" w:rsidRPr="00ED7196" w:rsidRDefault="000915F0" w:rsidP="000915F0">
      <w:pPr>
        <w:spacing w:after="0" w:line="240" w:lineRule="auto"/>
        <w:rPr>
          <w:rFonts w:ascii="Times New Roman" w:eastAsia="Times New Roman" w:hAnsi="Times New Roman" w:cs="Times New Roman"/>
          <w:i/>
          <w:lang w:eastAsia="en-US"/>
        </w:rPr>
      </w:pPr>
      <w:r w:rsidRPr="00ED7196">
        <w:rPr>
          <w:rFonts w:ascii="Times New Roman" w:eastAsia="Times New Roman" w:hAnsi="Times New Roman" w:cs="Times New Roman"/>
          <w:i/>
          <w:lang w:eastAsia="en-US"/>
        </w:rPr>
        <w:t xml:space="preserve">[Pasirenkama pagal situaciją] </w:t>
      </w:r>
    </w:p>
    <w:p w14:paraId="346B6009" w14:textId="77777777" w:rsidR="000915F0" w:rsidRPr="00ED7196" w:rsidRDefault="000915F0" w:rsidP="000915F0">
      <w:pPr>
        <w:spacing w:after="0" w:line="240" w:lineRule="auto"/>
        <w:rPr>
          <w:rFonts w:ascii="Times New Roman" w:eastAsia="Times New Roman" w:hAnsi="Times New Roman" w:cs="Times New Roman"/>
          <w:i/>
          <w:lang w:eastAsia="en-US"/>
        </w:rPr>
      </w:pPr>
    </w:p>
    <w:p w14:paraId="165005C6" w14:textId="77777777" w:rsidR="000915F0" w:rsidRPr="00ED7196" w:rsidRDefault="000915F0" w:rsidP="000915F0">
      <w:pPr>
        <w:spacing w:after="0" w:line="240" w:lineRule="auto"/>
        <w:jc w:val="both"/>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4. Šis aktas sudarytas dviem egzemplioriais, kurie abu turi vienodą teisinę galią. Vienas egzempliorius pateikiamas Rangovui, kitas lieka Užsakovui. </w:t>
      </w:r>
    </w:p>
    <w:p w14:paraId="16FA41DE" w14:textId="77777777" w:rsidR="000915F0" w:rsidRPr="00ED7196" w:rsidRDefault="000915F0" w:rsidP="000915F0">
      <w:pPr>
        <w:spacing w:after="0" w:line="240" w:lineRule="auto"/>
        <w:jc w:val="both"/>
        <w:rPr>
          <w:rFonts w:ascii="Times New Roman" w:eastAsia="Times New Roman" w:hAnsi="Times New Roman" w:cs="Times New Roman"/>
          <w:lang w:eastAsia="en-US"/>
        </w:rPr>
      </w:pPr>
    </w:p>
    <w:tbl>
      <w:tblPr>
        <w:tblW w:w="0" w:type="auto"/>
        <w:tblInd w:w="674" w:type="dxa"/>
        <w:tblLayout w:type="fixed"/>
        <w:tblLook w:val="0000" w:firstRow="0" w:lastRow="0" w:firstColumn="0" w:lastColumn="0" w:noHBand="0" w:noVBand="0"/>
      </w:tblPr>
      <w:tblGrid>
        <w:gridCol w:w="4396"/>
        <w:gridCol w:w="4245"/>
        <w:gridCol w:w="7"/>
      </w:tblGrid>
      <w:tr w:rsidR="000915F0" w:rsidRPr="00ED7196" w14:paraId="050E6CE1" w14:textId="77777777" w:rsidTr="006409BF">
        <w:trPr>
          <w:gridAfter w:val="1"/>
          <w:wAfter w:w="7" w:type="dxa"/>
        </w:trPr>
        <w:tc>
          <w:tcPr>
            <w:tcW w:w="4396" w:type="dxa"/>
          </w:tcPr>
          <w:p w14:paraId="19BD9953" w14:textId="77777777" w:rsidR="000915F0" w:rsidRPr="00ED7196" w:rsidRDefault="000915F0" w:rsidP="000915F0">
            <w:pPr>
              <w:spacing w:after="0" w:line="240" w:lineRule="auto"/>
              <w:rPr>
                <w:rFonts w:ascii="Times New Roman" w:eastAsia="Times New Roman" w:hAnsi="Times New Roman" w:cs="Times New Roman"/>
                <w:b/>
                <w:bCs/>
                <w:lang w:eastAsia="en-US"/>
              </w:rPr>
            </w:pPr>
            <w:r w:rsidRPr="00ED7196">
              <w:rPr>
                <w:rFonts w:ascii="Times New Roman" w:eastAsia="Times New Roman" w:hAnsi="Times New Roman" w:cs="Times New Roman"/>
                <w:b/>
                <w:bCs/>
                <w:lang w:eastAsia="en-US"/>
              </w:rPr>
              <w:t>Rangovas</w:t>
            </w:r>
          </w:p>
        </w:tc>
        <w:tc>
          <w:tcPr>
            <w:tcW w:w="4245" w:type="dxa"/>
          </w:tcPr>
          <w:p w14:paraId="19AFB70F" w14:textId="77777777" w:rsidR="000915F0" w:rsidRPr="00ED7196" w:rsidRDefault="000915F0" w:rsidP="000915F0">
            <w:pPr>
              <w:spacing w:after="0" w:line="240" w:lineRule="auto"/>
              <w:rPr>
                <w:rFonts w:ascii="Times New Roman" w:eastAsia="Times New Roman" w:hAnsi="Times New Roman" w:cs="Times New Roman"/>
                <w:b/>
                <w:bCs/>
                <w:lang w:eastAsia="en-US"/>
              </w:rPr>
            </w:pPr>
            <w:r w:rsidRPr="00ED7196">
              <w:rPr>
                <w:rFonts w:ascii="Times New Roman" w:eastAsia="Times New Roman" w:hAnsi="Times New Roman" w:cs="Times New Roman"/>
                <w:b/>
                <w:bCs/>
                <w:lang w:eastAsia="en-US"/>
              </w:rPr>
              <w:t>Užsakovas</w:t>
            </w:r>
          </w:p>
        </w:tc>
      </w:tr>
      <w:tr w:rsidR="000915F0" w:rsidRPr="00ED7196" w14:paraId="3D812664" w14:textId="77777777" w:rsidTr="006409BF">
        <w:trPr>
          <w:gridAfter w:val="1"/>
          <w:wAfter w:w="7" w:type="dxa"/>
        </w:trPr>
        <w:tc>
          <w:tcPr>
            <w:tcW w:w="4396" w:type="dxa"/>
          </w:tcPr>
          <w:p w14:paraId="1573B095"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[Pavadinimas] </w:t>
            </w:r>
          </w:p>
        </w:tc>
        <w:tc>
          <w:tcPr>
            <w:tcW w:w="4245" w:type="dxa"/>
          </w:tcPr>
          <w:p w14:paraId="124A0A7D"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[Pavadinimas]</w:t>
            </w:r>
          </w:p>
        </w:tc>
      </w:tr>
      <w:tr w:rsidR="000915F0" w:rsidRPr="00ED7196" w14:paraId="208AD23B" w14:textId="77777777" w:rsidTr="006409BF">
        <w:trPr>
          <w:gridAfter w:val="1"/>
          <w:wAfter w:w="7" w:type="dxa"/>
        </w:trPr>
        <w:tc>
          <w:tcPr>
            <w:tcW w:w="4396" w:type="dxa"/>
          </w:tcPr>
          <w:p w14:paraId="1EAAA106"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[Buveinės adresas]</w:t>
            </w:r>
          </w:p>
        </w:tc>
        <w:tc>
          <w:tcPr>
            <w:tcW w:w="4245" w:type="dxa"/>
          </w:tcPr>
          <w:p w14:paraId="12F01CBA"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[Buveinės adresas]</w:t>
            </w:r>
          </w:p>
        </w:tc>
      </w:tr>
      <w:tr w:rsidR="000915F0" w:rsidRPr="00ED7196" w14:paraId="31588ABE" w14:textId="77777777" w:rsidTr="006409BF">
        <w:trPr>
          <w:gridAfter w:val="1"/>
          <w:wAfter w:w="7" w:type="dxa"/>
        </w:trPr>
        <w:tc>
          <w:tcPr>
            <w:tcW w:w="4396" w:type="dxa"/>
          </w:tcPr>
          <w:p w14:paraId="08AFDFED"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[Telefonas, faksas]</w:t>
            </w:r>
          </w:p>
        </w:tc>
        <w:tc>
          <w:tcPr>
            <w:tcW w:w="4245" w:type="dxa"/>
          </w:tcPr>
          <w:p w14:paraId="5E2E4D4E"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[Telefonas, faksas]</w:t>
            </w:r>
          </w:p>
        </w:tc>
      </w:tr>
      <w:tr w:rsidR="000915F0" w:rsidRPr="00ED7196" w14:paraId="7A9597F5" w14:textId="77777777" w:rsidTr="006409BF">
        <w:trPr>
          <w:gridAfter w:val="1"/>
          <w:wAfter w:w="7" w:type="dxa"/>
        </w:trPr>
        <w:tc>
          <w:tcPr>
            <w:tcW w:w="4396" w:type="dxa"/>
          </w:tcPr>
          <w:p w14:paraId="2CCF79F6"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[Įmonės kodas]</w:t>
            </w:r>
          </w:p>
        </w:tc>
        <w:tc>
          <w:tcPr>
            <w:tcW w:w="4245" w:type="dxa"/>
          </w:tcPr>
          <w:p w14:paraId="2E868B2A"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[Įmonės kodas]</w:t>
            </w:r>
          </w:p>
        </w:tc>
      </w:tr>
      <w:tr w:rsidR="000915F0" w:rsidRPr="00ED7196" w14:paraId="799D373D" w14:textId="77777777" w:rsidTr="006409BF">
        <w:trPr>
          <w:gridAfter w:val="1"/>
          <w:wAfter w:w="7" w:type="dxa"/>
        </w:trPr>
        <w:tc>
          <w:tcPr>
            <w:tcW w:w="4396" w:type="dxa"/>
          </w:tcPr>
          <w:p w14:paraId="57F379B4"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[PVM mokėtojo kodas]</w:t>
            </w:r>
          </w:p>
        </w:tc>
        <w:tc>
          <w:tcPr>
            <w:tcW w:w="4245" w:type="dxa"/>
          </w:tcPr>
          <w:p w14:paraId="3290D737"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[PVM mokėtojo kodas]</w:t>
            </w:r>
          </w:p>
        </w:tc>
      </w:tr>
      <w:tr w:rsidR="000915F0" w:rsidRPr="00ED7196" w14:paraId="71910C13" w14:textId="77777777" w:rsidTr="006409BF">
        <w:trPr>
          <w:gridAfter w:val="1"/>
          <w:wAfter w:w="7" w:type="dxa"/>
        </w:trPr>
        <w:tc>
          <w:tcPr>
            <w:tcW w:w="4396" w:type="dxa"/>
          </w:tcPr>
          <w:p w14:paraId="1F5D0C55" w14:textId="77777777" w:rsidR="000915F0" w:rsidRPr="00ED7196" w:rsidRDefault="000915F0" w:rsidP="000915F0">
            <w:pPr>
              <w:spacing w:after="0" w:line="240" w:lineRule="auto"/>
              <w:rPr>
                <w:rFonts w:ascii="Times New Roman" w:eastAsia="Times New Roman" w:hAnsi="Times New Roman" w:cs="Times New Roman"/>
                <w:lang w:eastAsia="en-US"/>
              </w:rPr>
            </w:pPr>
          </w:p>
          <w:p w14:paraId="4FAEE561"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_____________________________</w:t>
            </w:r>
          </w:p>
          <w:p w14:paraId="03A2A58A"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Parašas</w:t>
            </w:r>
          </w:p>
          <w:p w14:paraId="11B556CF"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[Pareigos, vardas ir pavardė]</w:t>
            </w:r>
          </w:p>
        </w:tc>
        <w:tc>
          <w:tcPr>
            <w:tcW w:w="4245" w:type="dxa"/>
          </w:tcPr>
          <w:p w14:paraId="74CFF519" w14:textId="77777777" w:rsidR="000915F0" w:rsidRPr="00ED7196" w:rsidRDefault="000915F0" w:rsidP="000915F0">
            <w:pPr>
              <w:spacing w:after="0" w:line="240" w:lineRule="auto"/>
              <w:rPr>
                <w:rFonts w:ascii="Times New Roman" w:eastAsia="Times New Roman" w:hAnsi="Times New Roman" w:cs="Times New Roman"/>
                <w:lang w:eastAsia="en-US"/>
              </w:rPr>
            </w:pPr>
          </w:p>
          <w:p w14:paraId="68FABF3C"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______________________________</w:t>
            </w:r>
          </w:p>
          <w:p w14:paraId="76874413"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Parašas</w:t>
            </w:r>
          </w:p>
          <w:p w14:paraId="3E4B8098"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[Pareigos, vardas ir pavardė]</w:t>
            </w:r>
          </w:p>
        </w:tc>
      </w:tr>
      <w:tr w:rsidR="000915F0" w:rsidRPr="00ED7196" w14:paraId="47C19FDC" w14:textId="77777777" w:rsidTr="006409BF">
        <w:trPr>
          <w:gridAfter w:val="1"/>
          <w:wAfter w:w="7" w:type="dxa"/>
        </w:trPr>
        <w:tc>
          <w:tcPr>
            <w:tcW w:w="4396" w:type="dxa"/>
          </w:tcPr>
          <w:p w14:paraId="64893255" w14:textId="77777777" w:rsidR="000915F0" w:rsidRPr="00ED7196" w:rsidRDefault="000915F0" w:rsidP="000915F0">
            <w:pPr>
              <w:spacing w:after="0" w:line="240" w:lineRule="auto"/>
              <w:rPr>
                <w:rFonts w:ascii="Times New Roman" w:eastAsia="Times New Roman" w:hAnsi="Times New Roman" w:cs="Times New Roman"/>
                <w:lang w:eastAsia="en-US"/>
              </w:rPr>
            </w:pPr>
          </w:p>
        </w:tc>
        <w:tc>
          <w:tcPr>
            <w:tcW w:w="4245" w:type="dxa"/>
          </w:tcPr>
          <w:p w14:paraId="7E5CC369" w14:textId="77777777" w:rsidR="000915F0" w:rsidRPr="00ED7196" w:rsidRDefault="000915F0" w:rsidP="000915F0">
            <w:pPr>
              <w:spacing w:after="0" w:line="240" w:lineRule="auto"/>
              <w:rPr>
                <w:rFonts w:ascii="Times New Roman" w:eastAsia="Times New Roman" w:hAnsi="Times New Roman" w:cs="Times New Roman"/>
                <w:lang w:eastAsia="en-US"/>
              </w:rPr>
            </w:pPr>
          </w:p>
        </w:tc>
      </w:tr>
      <w:tr w:rsidR="000915F0" w:rsidRPr="00ED7196" w14:paraId="60CB8862" w14:textId="77777777" w:rsidTr="006409BF">
        <w:tc>
          <w:tcPr>
            <w:tcW w:w="4396" w:type="dxa"/>
            <w:shd w:val="clear" w:color="auto" w:fill="auto"/>
          </w:tcPr>
          <w:p w14:paraId="6A1E998E" w14:textId="77777777" w:rsidR="000915F0" w:rsidRPr="00ED7196" w:rsidRDefault="000915F0" w:rsidP="000915F0">
            <w:pPr>
              <w:spacing w:after="0" w:line="240" w:lineRule="auto"/>
              <w:rPr>
                <w:rFonts w:ascii="Times New Roman" w:eastAsia="Times New Roman" w:hAnsi="Times New Roman" w:cs="Times New Roman"/>
                <w:lang w:eastAsia="en-US"/>
              </w:rPr>
            </w:pPr>
          </w:p>
        </w:tc>
        <w:tc>
          <w:tcPr>
            <w:tcW w:w="4252" w:type="dxa"/>
            <w:gridSpan w:val="2"/>
            <w:shd w:val="clear" w:color="auto" w:fill="auto"/>
          </w:tcPr>
          <w:p w14:paraId="32F5C63C" w14:textId="77777777" w:rsidR="000915F0" w:rsidRPr="00ED7196" w:rsidRDefault="000915F0" w:rsidP="000915F0">
            <w:pPr>
              <w:spacing w:after="0" w:line="240" w:lineRule="auto"/>
              <w:rPr>
                <w:rFonts w:ascii="Times New Roman" w:eastAsia="Times New Roman" w:hAnsi="Times New Roman" w:cs="Times New Roman"/>
                <w:b/>
                <w:bCs/>
                <w:lang w:eastAsia="en-US"/>
              </w:rPr>
            </w:pPr>
            <w:r w:rsidRPr="00ED7196">
              <w:rPr>
                <w:rFonts w:ascii="Times New Roman" w:eastAsia="Times New Roman" w:hAnsi="Times New Roman" w:cs="Times New Roman"/>
                <w:b/>
                <w:bCs/>
                <w:lang w:eastAsia="en-US"/>
              </w:rPr>
              <w:t xml:space="preserve">Statinio statybos </w:t>
            </w:r>
          </w:p>
          <w:p w14:paraId="19C2C9FC"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b/>
                <w:bCs/>
                <w:lang w:eastAsia="en-US"/>
              </w:rPr>
              <w:t>techninės priežiūros vadovas</w:t>
            </w:r>
            <w:r w:rsidRPr="00ED7196">
              <w:rPr>
                <w:rFonts w:ascii="Calibri" w:eastAsia="Times New Roman" w:hAnsi="Calibri" w:cs="Times New Roman"/>
                <w:lang w:eastAsia="en-US"/>
              </w:rPr>
              <w:t xml:space="preserve"> </w:t>
            </w:r>
          </w:p>
        </w:tc>
      </w:tr>
      <w:tr w:rsidR="000915F0" w:rsidRPr="00ED7196" w14:paraId="542D0953" w14:textId="77777777" w:rsidTr="006409BF">
        <w:tc>
          <w:tcPr>
            <w:tcW w:w="4396" w:type="dxa"/>
            <w:shd w:val="clear" w:color="auto" w:fill="auto"/>
          </w:tcPr>
          <w:p w14:paraId="7B3C0E82" w14:textId="77777777" w:rsidR="000915F0" w:rsidRPr="00ED7196" w:rsidRDefault="000915F0" w:rsidP="000915F0">
            <w:pPr>
              <w:spacing w:after="0" w:line="240" w:lineRule="auto"/>
              <w:rPr>
                <w:rFonts w:ascii="Times New Roman" w:eastAsia="Times New Roman" w:hAnsi="Times New Roman" w:cs="Times New Roman"/>
                <w:lang w:eastAsia="en-US"/>
              </w:rPr>
            </w:pPr>
          </w:p>
        </w:tc>
        <w:tc>
          <w:tcPr>
            <w:tcW w:w="4252" w:type="dxa"/>
            <w:gridSpan w:val="2"/>
            <w:shd w:val="clear" w:color="auto" w:fill="auto"/>
          </w:tcPr>
          <w:p w14:paraId="4A059B8B"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[Vardas, Pavardė]</w:t>
            </w:r>
          </w:p>
        </w:tc>
      </w:tr>
      <w:tr w:rsidR="000915F0" w:rsidRPr="00ED7196" w14:paraId="068D7EBA" w14:textId="77777777" w:rsidTr="006409BF">
        <w:tc>
          <w:tcPr>
            <w:tcW w:w="4396" w:type="dxa"/>
            <w:shd w:val="clear" w:color="auto" w:fill="auto"/>
          </w:tcPr>
          <w:p w14:paraId="5ECB8938" w14:textId="77777777" w:rsidR="000915F0" w:rsidRPr="00ED7196" w:rsidRDefault="000915F0" w:rsidP="000915F0">
            <w:pPr>
              <w:spacing w:after="0" w:line="240" w:lineRule="auto"/>
              <w:rPr>
                <w:rFonts w:ascii="Times New Roman" w:eastAsia="Times New Roman" w:hAnsi="Times New Roman" w:cs="Times New Roman"/>
                <w:lang w:eastAsia="en-US"/>
              </w:rPr>
            </w:pPr>
          </w:p>
        </w:tc>
        <w:tc>
          <w:tcPr>
            <w:tcW w:w="4252" w:type="dxa"/>
            <w:gridSpan w:val="2"/>
            <w:shd w:val="clear" w:color="auto" w:fill="auto"/>
          </w:tcPr>
          <w:p w14:paraId="415C21E7"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[Atestato numeris] </w:t>
            </w:r>
          </w:p>
        </w:tc>
      </w:tr>
      <w:tr w:rsidR="000915F0" w:rsidRPr="00ED7196" w14:paraId="04B3BE83" w14:textId="77777777" w:rsidTr="006409BF">
        <w:tc>
          <w:tcPr>
            <w:tcW w:w="4396" w:type="dxa"/>
            <w:shd w:val="clear" w:color="auto" w:fill="auto"/>
          </w:tcPr>
          <w:p w14:paraId="7D4356F2" w14:textId="77777777" w:rsidR="000915F0" w:rsidRPr="00ED7196" w:rsidRDefault="000915F0" w:rsidP="000915F0">
            <w:pPr>
              <w:tabs>
                <w:tab w:val="left" w:pos="1311"/>
              </w:tabs>
              <w:spacing w:after="0" w:line="240" w:lineRule="auto"/>
              <w:rPr>
                <w:rFonts w:ascii="Times New Roman" w:eastAsia="Times New Roman" w:hAnsi="Times New Roman" w:cs="Times New Roman"/>
                <w:lang w:eastAsia="en-US"/>
              </w:rPr>
            </w:pPr>
          </w:p>
        </w:tc>
        <w:tc>
          <w:tcPr>
            <w:tcW w:w="4252" w:type="dxa"/>
            <w:gridSpan w:val="2"/>
            <w:shd w:val="clear" w:color="auto" w:fill="auto"/>
          </w:tcPr>
          <w:p w14:paraId="1B6B76A8" w14:textId="77777777" w:rsidR="000915F0" w:rsidRPr="00ED7196" w:rsidRDefault="000915F0" w:rsidP="000915F0">
            <w:pPr>
              <w:spacing w:after="0" w:line="240" w:lineRule="auto"/>
              <w:rPr>
                <w:rFonts w:ascii="Times New Roman" w:eastAsia="Times New Roman" w:hAnsi="Times New Roman" w:cs="Times New Roman"/>
                <w:lang w:eastAsia="en-US"/>
              </w:rPr>
            </w:pPr>
          </w:p>
        </w:tc>
      </w:tr>
      <w:tr w:rsidR="000915F0" w:rsidRPr="00ED7196" w14:paraId="09FC04B4" w14:textId="77777777" w:rsidTr="006409BF">
        <w:tc>
          <w:tcPr>
            <w:tcW w:w="4396" w:type="dxa"/>
            <w:shd w:val="clear" w:color="auto" w:fill="auto"/>
          </w:tcPr>
          <w:p w14:paraId="7EA052E5" w14:textId="77777777" w:rsidR="000915F0" w:rsidRPr="00ED7196" w:rsidRDefault="000915F0" w:rsidP="000915F0">
            <w:pPr>
              <w:tabs>
                <w:tab w:val="left" w:pos="1311"/>
              </w:tabs>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 xml:space="preserve">[PRIEDAS: </w:t>
            </w:r>
            <w:r w:rsidRPr="00ED7196">
              <w:rPr>
                <w:rFonts w:ascii="Times New Roman" w:eastAsia="Times New Roman" w:hAnsi="Times New Roman" w:cs="Times New Roman"/>
                <w:lang w:eastAsia="en-US"/>
              </w:rPr>
              <w:tab/>
              <w:t xml:space="preserve">Defektų sąrašas, taip pat nurodant </w:t>
            </w:r>
            <w:r w:rsidRPr="00ED7196">
              <w:rPr>
                <w:rFonts w:ascii="Times New Roman" w:eastAsia="Times New Roman" w:hAnsi="Times New Roman" w:cs="Times New Roman"/>
                <w:color w:val="000000"/>
                <w:spacing w:val="-2"/>
                <w:lang w:eastAsia="en-US"/>
              </w:rPr>
              <w:t>pagrįstą laiką defektų taisymui ir įkainotą defektų vertę</w:t>
            </w:r>
            <w:r w:rsidRPr="00ED7196">
              <w:rPr>
                <w:rFonts w:ascii="Times New Roman" w:eastAsia="Times New Roman" w:hAnsi="Times New Roman" w:cs="Times New Roman"/>
                <w:lang w:eastAsia="en-US"/>
              </w:rPr>
              <w:t xml:space="preserve">] </w:t>
            </w:r>
          </w:p>
        </w:tc>
        <w:tc>
          <w:tcPr>
            <w:tcW w:w="4252" w:type="dxa"/>
            <w:gridSpan w:val="2"/>
            <w:shd w:val="clear" w:color="auto" w:fill="auto"/>
          </w:tcPr>
          <w:p w14:paraId="67991AF1"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______________________________</w:t>
            </w:r>
          </w:p>
          <w:p w14:paraId="77AB8436" w14:textId="77777777" w:rsidR="000915F0" w:rsidRPr="00ED7196" w:rsidRDefault="000915F0" w:rsidP="000915F0">
            <w:pPr>
              <w:spacing w:after="0" w:line="240" w:lineRule="auto"/>
              <w:rPr>
                <w:rFonts w:ascii="Times New Roman" w:eastAsia="Times New Roman" w:hAnsi="Times New Roman" w:cs="Times New Roman"/>
                <w:lang w:eastAsia="en-US"/>
              </w:rPr>
            </w:pPr>
            <w:r w:rsidRPr="00ED7196">
              <w:rPr>
                <w:rFonts w:ascii="Times New Roman" w:eastAsia="Times New Roman" w:hAnsi="Times New Roman" w:cs="Times New Roman"/>
                <w:lang w:eastAsia="en-US"/>
              </w:rPr>
              <w:t>Parašas</w:t>
            </w:r>
          </w:p>
        </w:tc>
      </w:tr>
    </w:tbl>
    <w:p w14:paraId="244D3540" w14:textId="77777777" w:rsidR="000915F0" w:rsidRPr="00ED7196" w:rsidRDefault="000915F0" w:rsidP="000915F0">
      <w:pPr>
        <w:autoSpaceDE w:val="0"/>
        <w:autoSpaceDN w:val="0"/>
        <w:adjustRightInd w:val="0"/>
        <w:spacing w:after="0" w:line="220" w:lineRule="exact"/>
        <w:jc w:val="center"/>
        <w:rPr>
          <w:rFonts w:ascii="TimesLT" w:eastAsia="Times New Roman" w:hAnsi="TimesLT" w:cs="Times New Roman"/>
        </w:rPr>
      </w:pPr>
      <w:r w:rsidRPr="00ED7196">
        <w:rPr>
          <w:rFonts w:ascii="TimesLT" w:eastAsia="Times New Roman" w:hAnsi="TimesLT" w:cs="Times New Roman"/>
        </w:rPr>
        <w:t>________________________________________________</w:t>
      </w:r>
    </w:p>
    <w:p w14:paraId="46BF50F3" w14:textId="358EEC58" w:rsidR="00007151" w:rsidRPr="00ED7196" w:rsidRDefault="00007151">
      <w:r w:rsidRPr="00ED7196">
        <w:br w:type="page"/>
      </w:r>
    </w:p>
    <w:p w14:paraId="664521DC" w14:textId="07A745B0" w:rsidR="00007151" w:rsidRPr="00ED7196" w:rsidRDefault="00007151" w:rsidP="00007151">
      <w:pPr>
        <w:tabs>
          <w:tab w:val="left" w:pos="9000"/>
          <w:tab w:val="right" w:pos="936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en-US"/>
        </w:rPr>
      </w:pPr>
      <w:r w:rsidRPr="00ED7196">
        <w:rPr>
          <w:rFonts w:ascii="Times New Roman" w:eastAsia="Times New Roman" w:hAnsi="Times New Roman" w:cs="Times New Roman"/>
          <w:lang w:eastAsia="en-US"/>
        </w:rPr>
        <w:lastRenderedPageBreak/>
        <w:t>Sutarties 3 priedas</w:t>
      </w:r>
    </w:p>
    <w:p w14:paraId="76AF64C4" w14:textId="77777777" w:rsidR="00007151" w:rsidRPr="00ED7196" w:rsidRDefault="00007151" w:rsidP="00007151">
      <w:pPr>
        <w:spacing w:after="0" w:line="240" w:lineRule="auto"/>
        <w:jc w:val="center"/>
        <w:rPr>
          <w:rFonts w:ascii="Times New Roman" w:eastAsia="Times New Roman" w:hAnsi="Times New Roman" w:cs="Times New Roman"/>
          <w:b/>
          <w:bCs/>
        </w:rPr>
      </w:pPr>
    </w:p>
    <w:p w14:paraId="41B99CC7" w14:textId="77777777" w:rsidR="00007151" w:rsidRPr="00ED7196" w:rsidRDefault="00007151" w:rsidP="00007151">
      <w:pPr>
        <w:spacing w:after="0" w:line="240" w:lineRule="auto"/>
        <w:jc w:val="center"/>
        <w:rPr>
          <w:rFonts w:ascii="Times New Roman" w:eastAsia="Times New Roman" w:hAnsi="Times New Roman" w:cs="Times New Roman"/>
          <w:b/>
          <w:bCs/>
        </w:rPr>
      </w:pPr>
      <w:r w:rsidRPr="00ED7196">
        <w:rPr>
          <w:rFonts w:ascii="Times New Roman" w:eastAsia="Times New Roman" w:hAnsi="Times New Roman" w:cs="Times New Roman"/>
          <w:b/>
          <w:bCs/>
        </w:rPr>
        <w:t>MINIMALŪS APLINKOS APSAUGOS KRITERIJAI</w:t>
      </w:r>
    </w:p>
    <w:p w14:paraId="08C05597" w14:textId="77777777" w:rsidR="00007151" w:rsidRPr="00ED7196" w:rsidRDefault="00007151" w:rsidP="00007151">
      <w:pPr>
        <w:spacing w:after="0" w:line="240" w:lineRule="auto"/>
        <w:jc w:val="center"/>
        <w:rPr>
          <w:rFonts w:ascii="Times New Roman" w:eastAsia="Times New Roman" w:hAnsi="Times New Roman" w:cs="Times New Roman"/>
        </w:rPr>
      </w:pPr>
    </w:p>
    <w:p w14:paraId="55A0266B" w14:textId="77777777" w:rsidR="00007151" w:rsidRPr="00ED7196" w:rsidRDefault="00007151" w:rsidP="00007151">
      <w:pPr>
        <w:spacing w:after="0" w:line="240" w:lineRule="auto"/>
        <w:jc w:val="center"/>
        <w:rPr>
          <w:rFonts w:ascii="Palemonas" w:eastAsia="Times New Roman" w:hAnsi="Palemonas" w:cs="Times New Roman"/>
        </w:rPr>
      </w:pPr>
      <w:r w:rsidRPr="00ED7196">
        <w:rPr>
          <w:rFonts w:ascii="Palemonas" w:eastAsia="Times New Roman" w:hAnsi="Palemonas" w:cs="Times New Roman"/>
          <w:b/>
          <w:bCs/>
        </w:rPr>
        <w:t>STATYBINĖS MEDŽIAGOS</w:t>
      </w:r>
    </w:p>
    <w:p w14:paraId="7BEEC949"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b/>
          <w:bCs/>
        </w:rPr>
        <w:t> </w:t>
      </w:r>
    </w:p>
    <w:p w14:paraId="12ACDD60" w14:textId="77777777" w:rsidR="00007151" w:rsidRPr="00ED7196" w:rsidRDefault="00007151" w:rsidP="00007151">
      <w:pPr>
        <w:spacing w:after="0" w:line="240" w:lineRule="auto"/>
        <w:jc w:val="both"/>
        <w:rPr>
          <w:rFonts w:ascii="Palemonas" w:eastAsia="Times New Roman" w:hAnsi="Palemonas" w:cs="Times New Roman"/>
        </w:rPr>
      </w:pPr>
      <w:bookmarkStart w:id="14" w:name="part_48bffcd9717940e389ed0a32c5cb572f"/>
      <w:bookmarkEnd w:id="14"/>
      <w:r w:rsidRPr="00ED7196">
        <w:rPr>
          <w:rFonts w:ascii="Palemonas" w:eastAsia="Times New Roman" w:hAnsi="Palemonas" w:cs="Times New Roman"/>
        </w:rPr>
        <w:t>Mediena ir jos produktai:</w:t>
      </w:r>
    </w:p>
    <w:p w14:paraId="23B36168" w14:textId="77777777" w:rsidR="00007151" w:rsidRPr="00ED7196" w:rsidRDefault="00007151" w:rsidP="00007151">
      <w:pPr>
        <w:spacing w:after="0" w:line="240" w:lineRule="auto"/>
        <w:jc w:val="both"/>
        <w:rPr>
          <w:rFonts w:ascii="Palemonas" w:eastAsia="Times New Roman" w:hAnsi="Palemonas" w:cs="Times New Roman"/>
        </w:rPr>
      </w:pPr>
      <w:bookmarkStart w:id="15" w:name="part_a2d45f3a08a746478a4850cff70855be"/>
      <w:bookmarkStart w:id="16" w:name="part_fe3f0e82669a43e481b3cbe92f8d59cb"/>
      <w:bookmarkEnd w:id="15"/>
      <w:bookmarkEnd w:id="16"/>
      <w:r w:rsidRPr="00ED7196">
        <w:rPr>
          <w:rFonts w:ascii="Palemonas" w:eastAsia="Times New Roman" w:hAnsi="Palemonas" w:cs="Times New Roman"/>
        </w:rPr>
        <w:t>- plokštėse, kuriose yra formaldehido rišamųjų medžiagų, formaldehido emisija į atmosferą E1 klasės plokštėms turi būti ne didesnė kaip 0,124 mg/m</w:t>
      </w:r>
      <w:r w:rsidRPr="00ED7196">
        <w:rPr>
          <w:rFonts w:ascii="Palemonas" w:eastAsia="Times New Roman" w:hAnsi="Palemonas" w:cs="Times New Roman"/>
          <w:vertAlign w:val="superscript"/>
        </w:rPr>
        <w:t>3</w:t>
      </w:r>
      <w:r w:rsidRPr="00ED7196">
        <w:rPr>
          <w:rFonts w:ascii="Palemonas" w:eastAsia="Times New Roman" w:hAnsi="Palemonas" w:cs="Times New Roman"/>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3AC9219"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p>
    <w:p w14:paraId="7E6D8F36" w14:textId="77777777" w:rsidR="00007151" w:rsidRPr="00ED7196" w:rsidRDefault="00007151" w:rsidP="00007151">
      <w:pPr>
        <w:spacing w:after="0" w:line="240" w:lineRule="auto"/>
        <w:jc w:val="both"/>
        <w:rPr>
          <w:rFonts w:ascii="Palemonas" w:eastAsia="Times New Roman" w:hAnsi="Palemonas" w:cs="Times New Roman"/>
        </w:rPr>
      </w:pPr>
      <w:bookmarkStart w:id="17" w:name="part_e6f8106e94b34ff58b9511aee794cab0"/>
      <w:bookmarkStart w:id="18" w:name="_Hlk178579494"/>
      <w:bookmarkEnd w:id="17"/>
      <w:r w:rsidRPr="00ED7196">
        <w:rPr>
          <w:rFonts w:ascii="Palemonas" w:eastAsia="Times New Roman" w:hAnsi="Palemonas" w:cs="Times New Roman"/>
        </w:rPr>
        <w:t>Dažai:</w:t>
      </w:r>
    </w:p>
    <w:p w14:paraId="4C1C0B6B" w14:textId="77777777" w:rsidR="00007151" w:rsidRPr="00ED7196" w:rsidRDefault="00007151" w:rsidP="00007151">
      <w:pPr>
        <w:spacing w:after="0" w:line="240" w:lineRule="auto"/>
        <w:rPr>
          <w:rFonts w:ascii="Palemonas" w:eastAsia="Times New Roman" w:hAnsi="Palemonas" w:cs="Times New Roman"/>
        </w:rPr>
      </w:pPr>
      <w:bookmarkStart w:id="19" w:name="part_1458655f31a8430987755beed16af2d5"/>
      <w:bookmarkEnd w:id="19"/>
      <w:r w:rsidRPr="00ED7196">
        <w:rPr>
          <w:rFonts w:ascii="Palemonas" w:eastAsia="Times New Roman" w:hAnsi="Palemonas" w:cs="Times New Roman"/>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007151" w:rsidRPr="00ED7196" w14:paraId="372C6D0A" w14:textId="77777777" w:rsidTr="006409BF">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EEB00"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A44C0"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C6D5E"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LOJ ribinė vertė, g/l (įskaitant vandenį)</w:t>
            </w:r>
          </w:p>
        </w:tc>
      </w:tr>
      <w:tr w:rsidR="00007151" w:rsidRPr="00ED7196" w14:paraId="4494239E" w14:textId="77777777" w:rsidTr="006409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FF3D2"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2199B4E"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67B4E9"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15</w:t>
            </w:r>
          </w:p>
        </w:tc>
      </w:tr>
      <w:tr w:rsidR="00007151" w:rsidRPr="00ED7196" w14:paraId="6CC0D633" w14:textId="77777777" w:rsidTr="006409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72E22"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2177A3"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2F78548"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60</w:t>
            </w:r>
          </w:p>
        </w:tc>
      </w:tr>
      <w:tr w:rsidR="00007151" w:rsidRPr="00ED7196" w14:paraId="606EABF3" w14:textId="77777777" w:rsidTr="006409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D4188" w14:textId="685C1617" w:rsidR="00007151" w:rsidRPr="00ED7196" w:rsidRDefault="006F2D38"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3</w:t>
            </w:r>
            <w:r w:rsidR="00007151" w:rsidRPr="00ED7196">
              <w:rPr>
                <w:rFonts w:ascii="Palemonas" w:eastAsia="Times New Roman" w:hAnsi="Palemonas" w:cs="Times New Roman"/>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787C4B1"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E918A2C"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15</w:t>
            </w:r>
          </w:p>
        </w:tc>
      </w:tr>
      <w:tr w:rsidR="00007151" w:rsidRPr="00ED7196" w14:paraId="5D9017FA" w14:textId="77777777" w:rsidTr="006409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76DC2" w14:textId="37C6AD4B" w:rsidR="00007151" w:rsidRPr="00ED7196" w:rsidRDefault="006F2D38"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4</w:t>
            </w:r>
            <w:r w:rsidR="00007151" w:rsidRPr="00ED7196">
              <w:rPr>
                <w:rFonts w:ascii="Palemonas" w:eastAsia="Times New Roman" w:hAnsi="Palemonas" w:cs="Times New Roman"/>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DCA7535"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FF41E6"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15</w:t>
            </w:r>
          </w:p>
        </w:tc>
      </w:tr>
      <w:tr w:rsidR="00007151" w:rsidRPr="00ED7196" w14:paraId="56F9E555" w14:textId="77777777" w:rsidTr="006409BF">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11DDF" w14:textId="00F0E117" w:rsidR="00007151" w:rsidRPr="00ED7196" w:rsidRDefault="006F2D38"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5</w:t>
            </w:r>
            <w:r w:rsidR="00007151" w:rsidRPr="00ED7196">
              <w:rPr>
                <w:rFonts w:ascii="Palemonas" w:eastAsia="Times New Roman" w:hAnsi="Palemonas" w:cs="Times New Roman"/>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C93DCAF"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F861C55"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80</w:t>
            </w:r>
          </w:p>
        </w:tc>
      </w:tr>
    </w:tbl>
    <w:p w14:paraId="28D4F0C4" w14:textId="56BBFB71" w:rsidR="00007151" w:rsidRPr="00ED7196" w:rsidRDefault="00007151" w:rsidP="006F2D38">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bookmarkStart w:id="20" w:name="part_74ed78eb3c97430a9960b4263f97e677"/>
      <w:bookmarkEnd w:id="20"/>
      <w:r w:rsidRPr="00ED7196">
        <w:rPr>
          <w:rFonts w:ascii="Palemonas" w:eastAsia="Times New Roman" w:hAnsi="Palemonas" w:cs="Times New Roman"/>
          <w:b/>
          <w:bCs/>
        </w:rPr>
        <w:t> </w:t>
      </w:r>
    </w:p>
    <w:p w14:paraId="0C254B99" w14:textId="77777777" w:rsidR="00007151" w:rsidRPr="00ED7196" w:rsidRDefault="00007151" w:rsidP="00007151">
      <w:pPr>
        <w:spacing w:after="0" w:line="240" w:lineRule="auto"/>
        <w:jc w:val="both"/>
        <w:rPr>
          <w:rFonts w:ascii="Palemonas" w:eastAsia="Times New Roman" w:hAnsi="Palemonas" w:cs="Times New Roman"/>
        </w:rPr>
      </w:pPr>
      <w:bookmarkStart w:id="21" w:name="part_990ccf7ecc424e87a82615173ddd446b"/>
      <w:bookmarkEnd w:id="21"/>
      <w:r w:rsidRPr="00ED7196">
        <w:rPr>
          <w:rFonts w:ascii="Palemonas" w:eastAsia="Times New Roman" w:hAnsi="Palemonas" w:cs="Times New Roman"/>
        </w:rPr>
        <w:t>Termoizoliacinės medžiagos:</w:t>
      </w:r>
    </w:p>
    <w:p w14:paraId="0DD1EF7F" w14:textId="77777777" w:rsidR="00007151" w:rsidRPr="00ED7196" w:rsidRDefault="00007151" w:rsidP="00007151">
      <w:pPr>
        <w:spacing w:after="0" w:line="240" w:lineRule="auto"/>
        <w:jc w:val="both"/>
        <w:rPr>
          <w:rFonts w:ascii="Palemonas" w:eastAsia="Times New Roman" w:hAnsi="Palemonas" w:cs="Times New Roman"/>
        </w:rPr>
      </w:pPr>
      <w:bookmarkStart w:id="22" w:name="part_0bc307ec0c1949a1996db6396b0257cd"/>
      <w:bookmarkEnd w:id="22"/>
      <w:r w:rsidRPr="00ED7196">
        <w:rPr>
          <w:rFonts w:ascii="Palemonas" w:eastAsia="Times New Roman" w:hAnsi="Palemonas" w:cs="Times New Roman"/>
        </w:rPr>
        <w:t>- produktas neturi išskirti šių cheminių medžiagų:</w:t>
      </w:r>
    </w:p>
    <w:p w14:paraId="209F91F6" w14:textId="5F4071AB" w:rsidR="00007151" w:rsidRPr="00ED7196" w:rsidRDefault="00007151" w:rsidP="00EC7CF3">
      <w:pPr>
        <w:spacing w:after="0" w:line="240" w:lineRule="auto"/>
        <w:jc w:val="both"/>
        <w:rPr>
          <w:rFonts w:ascii="Palemonas" w:eastAsia="Times New Roman" w:hAnsi="Palemonas" w:cs="Times New Roman"/>
        </w:rPr>
      </w:pPr>
      <w:bookmarkStart w:id="23" w:name="part_d6d4b843343a4480b930f851df3129bb"/>
      <w:bookmarkEnd w:id="23"/>
      <w:r w:rsidRPr="00ED7196">
        <w:rPr>
          <w:rFonts w:ascii="Palemonas" w:eastAsia="Times New Roman" w:hAnsi="Palemonas" w:cs="Times New Roman"/>
        </w:rPr>
        <w:t>- fluorintų šiltnamio efektą sukeliančių dujų pagal Europos Parlamento ir Tarybos reglamentą (EB) Nr. 842/2006 dėl fluorintų šiltnamio efektą sukeliančių dujų</w:t>
      </w:r>
      <w:bookmarkStart w:id="24" w:name="part_a27e8938e52b45038b328e2f546853b0"/>
      <w:bookmarkStart w:id="25" w:name="part_0150e8651a8645a28c6ea09625e7c8bd"/>
      <w:bookmarkEnd w:id="24"/>
      <w:bookmarkEnd w:id="25"/>
      <w:r w:rsidR="00EC7CF3" w:rsidRPr="00ED7196">
        <w:rPr>
          <w:rFonts w:ascii="Palemonas" w:eastAsia="Times New Roman" w:hAnsi="Palemonas" w:cs="Times New Roman"/>
        </w:rPr>
        <w:t>.</w:t>
      </w:r>
    </w:p>
    <w:p w14:paraId="5B13126F" w14:textId="77777777" w:rsidR="00EC7CF3" w:rsidRPr="00ED7196" w:rsidRDefault="00EC7CF3" w:rsidP="00EC7CF3">
      <w:pPr>
        <w:spacing w:after="0" w:line="240" w:lineRule="auto"/>
        <w:jc w:val="both"/>
        <w:rPr>
          <w:rFonts w:ascii="Palemonas" w:eastAsia="Times New Roman" w:hAnsi="Palemonas" w:cs="Times New Roman"/>
        </w:rPr>
      </w:pPr>
    </w:p>
    <w:p w14:paraId="24AF3D9F" w14:textId="77777777" w:rsidR="00007151" w:rsidRPr="00ED7196" w:rsidRDefault="00007151" w:rsidP="00007151">
      <w:pPr>
        <w:spacing w:after="0" w:line="240" w:lineRule="auto"/>
        <w:jc w:val="both"/>
        <w:rPr>
          <w:rFonts w:ascii="Palemonas" w:eastAsia="Times New Roman" w:hAnsi="Palemonas" w:cs="Times New Roman"/>
        </w:rPr>
      </w:pPr>
      <w:bookmarkStart w:id="26" w:name="part_3e05a095920048368bd2bdaf7763bdc6"/>
      <w:bookmarkEnd w:id="26"/>
      <w:r w:rsidRPr="00ED7196">
        <w:rPr>
          <w:rFonts w:ascii="Palemonas" w:eastAsia="Times New Roman" w:hAnsi="Palemonas" w:cs="Times New Roman"/>
        </w:rPr>
        <w:t>Gipso plokštės:</w:t>
      </w:r>
    </w:p>
    <w:p w14:paraId="71DBB987" w14:textId="77777777" w:rsidR="00007151" w:rsidRPr="00ED7196" w:rsidRDefault="00007151" w:rsidP="00007151">
      <w:pPr>
        <w:spacing w:after="0" w:line="240" w:lineRule="auto"/>
        <w:jc w:val="both"/>
        <w:rPr>
          <w:rFonts w:ascii="Palemonas" w:eastAsia="Times New Roman" w:hAnsi="Palemonas" w:cs="Times New Roman"/>
        </w:rPr>
      </w:pPr>
      <w:bookmarkStart w:id="27" w:name="part_6cce67b7049d4773a84adb8b05e1ae20"/>
      <w:bookmarkEnd w:id="27"/>
      <w:r w:rsidRPr="00ED7196">
        <w:rPr>
          <w:rFonts w:ascii="Palemonas" w:eastAsia="Times New Roman" w:hAnsi="Palemonas" w:cs="Times New Roman"/>
        </w:rPr>
        <w:t>- gipso plokščių sudėtyje turi būti ne mažiau kaip 2 proc. perdirbtų medžiagų;</w:t>
      </w:r>
    </w:p>
    <w:p w14:paraId="7BDEB3BD" w14:textId="77777777" w:rsidR="00C2269C" w:rsidRPr="00ED7196" w:rsidRDefault="00C2269C" w:rsidP="00007151">
      <w:pPr>
        <w:spacing w:after="0" w:line="240" w:lineRule="auto"/>
        <w:jc w:val="both"/>
        <w:rPr>
          <w:rFonts w:ascii="Palemonas" w:eastAsia="Times New Roman" w:hAnsi="Palemonas" w:cs="Times New Roman"/>
        </w:rPr>
      </w:pPr>
      <w:bookmarkStart w:id="28" w:name="part_1726b4b179f748648a00ec5fb8f92a2f"/>
      <w:bookmarkEnd w:id="18"/>
      <w:bookmarkEnd w:id="28"/>
    </w:p>
    <w:p w14:paraId="686AEDAC" w14:textId="2786145F"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bookmarkStart w:id="29" w:name="part_8f0f73e4a465495485bbe78da69f9666"/>
      <w:bookmarkEnd w:id="29"/>
      <w:r w:rsidRPr="00ED7196">
        <w:rPr>
          <w:rFonts w:ascii="Palemonas" w:eastAsia="Times New Roman" w:hAnsi="Palemonas" w:cs="Times New Roman"/>
        </w:rPr>
        <w:t>Plytelės:</w:t>
      </w:r>
    </w:p>
    <w:p w14:paraId="79C1F247" w14:textId="77777777" w:rsidR="00007151" w:rsidRPr="00ED7196" w:rsidRDefault="00007151" w:rsidP="00007151">
      <w:pPr>
        <w:spacing w:after="0" w:line="240" w:lineRule="auto"/>
        <w:jc w:val="both"/>
        <w:rPr>
          <w:rFonts w:ascii="Palemonas" w:eastAsia="Times New Roman" w:hAnsi="Palemonas" w:cs="Times New Roman"/>
        </w:rPr>
      </w:pPr>
      <w:bookmarkStart w:id="30" w:name="part_dd88e4c6f0c8404b8a716c80b8f8edbb"/>
      <w:bookmarkStart w:id="31" w:name="part_4da3739c3b614b8fa111559e4e62f279"/>
      <w:bookmarkEnd w:id="30"/>
      <w:bookmarkEnd w:id="31"/>
      <w:r w:rsidRPr="00ED7196">
        <w:rPr>
          <w:rFonts w:ascii="Palemonas" w:eastAsia="Times New Roman" w:hAnsi="Palemonas" w:cs="Times New Roman"/>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007151" w:rsidRPr="00ED7196" w14:paraId="2960D6D4" w14:textId="77777777" w:rsidTr="006409B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789018"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Eil.</w:t>
            </w:r>
          </w:p>
          <w:p w14:paraId="4C3CBDC3"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8C1E6"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36925"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Ribinė vertė,</w:t>
            </w:r>
          </w:p>
          <w:p w14:paraId="0825B36B"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proc. nuo glazūrų svorio</w:t>
            </w:r>
          </w:p>
        </w:tc>
      </w:tr>
      <w:tr w:rsidR="00007151" w:rsidRPr="00ED7196" w14:paraId="01E76C4E" w14:textId="77777777" w:rsidTr="006409B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E5D62"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F12E53"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58B090F"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0,5</w:t>
            </w:r>
          </w:p>
        </w:tc>
      </w:tr>
      <w:tr w:rsidR="00007151" w:rsidRPr="00ED7196" w14:paraId="7E57D98F" w14:textId="77777777" w:rsidTr="006409B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2965F"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DBF9087"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9188FF7"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0,1</w:t>
            </w:r>
          </w:p>
        </w:tc>
      </w:tr>
      <w:tr w:rsidR="00007151" w:rsidRPr="00ED7196" w14:paraId="1E221BF5" w14:textId="77777777" w:rsidTr="006409B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23332"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B2BC8A"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4F7B687"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0,25</w:t>
            </w:r>
          </w:p>
        </w:tc>
      </w:tr>
    </w:tbl>
    <w:p w14:paraId="2C02C66C" w14:textId="33F7E1B5"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b/>
          <w:bCs/>
        </w:rPr>
        <w:t> </w:t>
      </w:r>
      <w:bookmarkStart w:id="32" w:name="part_e02d093ed774476f877a829807ace8a3"/>
      <w:bookmarkEnd w:id="32"/>
      <w:r w:rsidRPr="00ED7196">
        <w:rPr>
          <w:rFonts w:ascii="Palemonas" w:eastAsia="Times New Roman" w:hAnsi="Palemonas" w:cs="Times New Roman"/>
        </w:rPr>
        <w:t> </w:t>
      </w:r>
    </w:p>
    <w:p w14:paraId="0182F38E" w14:textId="77777777" w:rsidR="00007151" w:rsidRPr="00ED7196" w:rsidRDefault="00007151" w:rsidP="00007151">
      <w:pPr>
        <w:spacing w:after="0" w:line="240" w:lineRule="auto"/>
        <w:jc w:val="center"/>
        <w:rPr>
          <w:rFonts w:ascii="Palemonas" w:eastAsia="Times New Roman" w:hAnsi="Palemonas" w:cs="Times New Roman"/>
        </w:rPr>
      </w:pPr>
      <w:r w:rsidRPr="00ED7196">
        <w:rPr>
          <w:rFonts w:ascii="Palemonas" w:eastAsia="Times New Roman" w:hAnsi="Palemonas" w:cs="Times New Roman"/>
          <w:b/>
          <w:bCs/>
        </w:rPr>
        <w:t>PATALPŲ APŠVIETIMAS</w:t>
      </w:r>
    </w:p>
    <w:p w14:paraId="17C64BA8"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b/>
          <w:bCs/>
        </w:rPr>
        <w:t> </w:t>
      </w:r>
    </w:p>
    <w:p w14:paraId="2D5120EF" w14:textId="77777777" w:rsidR="00007151" w:rsidRPr="00ED7196" w:rsidRDefault="00007151" w:rsidP="00007151">
      <w:pPr>
        <w:spacing w:after="0" w:line="240" w:lineRule="auto"/>
        <w:jc w:val="both"/>
        <w:rPr>
          <w:rFonts w:ascii="Palemonas" w:eastAsia="Times New Roman" w:hAnsi="Palemonas" w:cs="Times New Roman"/>
        </w:rPr>
      </w:pPr>
      <w:bookmarkStart w:id="33" w:name="part_78a4a81b6fa74159b697e69b48a1e9b9"/>
      <w:bookmarkEnd w:id="33"/>
      <w:r w:rsidRPr="00ED7196">
        <w:rPr>
          <w:rFonts w:ascii="Palemonas" w:eastAsia="Times New Roman" w:hAnsi="Palemonas" w:cs="Times New Roman"/>
        </w:rPr>
        <w:t>Elektros lempos:</w:t>
      </w:r>
      <w:r w:rsidRPr="00ED7196">
        <w:rPr>
          <w:rFonts w:ascii="Palemonas" w:eastAsia="Times New Roman" w:hAnsi="Palemonas" w:cs="Times New Roman"/>
          <w:b/>
          <w:bCs/>
        </w:rPr>
        <w:t> </w:t>
      </w:r>
      <w:r w:rsidRPr="00ED7196">
        <w:rPr>
          <w:rFonts w:ascii="Palemonas" w:eastAsia="Times New Roman" w:hAnsi="Palemonas" w:cs="Times New Roman"/>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FCB6454" w14:textId="479AB8FE"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bookmarkStart w:id="34" w:name="part_cc1b1393002b4fb18019f1fa102b2869"/>
      <w:bookmarkStart w:id="35" w:name="part_d8ef418023f244529990fe69e6cd156d"/>
      <w:bookmarkStart w:id="36" w:name="part_7f35de14fc99495ba81f285e2c50baab"/>
      <w:bookmarkEnd w:id="34"/>
      <w:bookmarkEnd w:id="35"/>
      <w:bookmarkEnd w:id="36"/>
    </w:p>
    <w:p w14:paraId="78D4D044" w14:textId="77777777" w:rsidR="00007151" w:rsidRPr="00ED7196" w:rsidRDefault="00007151" w:rsidP="00007151">
      <w:pPr>
        <w:spacing w:after="0" w:line="240" w:lineRule="auto"/>
        <w:jc w:val="center"/>
        <w:rPr>
          <w:rFonts w:ascii="Palemonas" w:eastAsia="Times New Roman" w:hAnsi="Palemonas" w:cs="Times New Roman"/>
        </w:rPr>
      </w:pPr>
      <w:bookmarkStart w:id="37" w:name="part_3cbfac4fb29141ffbcb465ca5c272c65"/>
      <w:bookmarkEnd w:id="37"/>
      <w:r w:rsidRPr="00ED7196">
        <w:rPr>
          <w:rFonts w:ascii="Palemonas" w:eastAsia="Times New Roman" w:hAnsi="Palemonas" w:cs="Times New Roman"/>
          <w:b/>
          <w:bCs/>
        </w:rPr>
        <w:lastRenderedPageBreak/>
        <w:t>VANDENS ČIAUPAI IR DUŠAI</w:t>
      </w:r>
    </w:p>
    <w:p w14:paraId="1746B42C"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p>
    <w:p w14:paraId="0E7AAC04" w14:textId="77777777" w:rsidR="00007151" w:rsidRPr="00ED7196" w:rsidRDefault="00007151" w:rsidP="00007151">
      <w:pPr>
        <w:spacing w:after="0" w:line="240" w:lineRule="auto"/>
        <w:jc w:val="both"/>
        <w:rPr>
          <w:rFonts w:ascii="Palemonas" w:eastAsia="Times New Roman" w:hAnsi="Palemonas" w:cs="Times New Roman"/>
        </w:rPr>
      </w:pPr>
      <w:bookmarkStart w:id="38" w:name="part_aa683dcf92e847f2b65ca916d3eaf01f"/>
      <w:bookmarkEnd w:id="38"/>
      <w:r w:rsidRPr="00ED7196">
        <w:rPr>
          <w:rFonts w:ascii="Palemonas" w:eastAsia="Times New Roman" w:hAnsi="Palemonas" w:cs="Times New Roman"/>
        </w:rPr>
        <w:t>Vandens čiaupai ir dušai:</w:t>
      </w:r>
    </w:p>
    <w:p w14:paraId="1325D97E" w14:textId="77777777" w:rsidR="00007151" w:rsidRPr="00ED7196" w:rsidRDefault="00007151" w:rsidP="00007151">
      <w:pPr>
        <w:spacing w:after="0" w:line="240" w:lineRule="auto"/>
        <w:jc w:val="both"/>
        <w:rPr>
          <w:rFonts w:ascii="Palemonas" w:eastAsia="Times New Roman" w:hAnsi="Palemonas" w:cs="Times New Roman"/>
        </w:rPr>
      </w:pPr>
      <w:bookmarkStart w:id="39" w:name="part_601753fa718f47ee9b13efafc7172a0b"/>
      <w:bookmarkEnd w:id="39"/>
      <w:r w:rsidRPr="00ED7196">
        <w:rPr>
          <w:rFonts w:ascii="Palemonas" w:eastAsia="Times New Roman" w:hAnsi="Palemonas" w:cs="Times New Roman"/>
        </w:rPr>
        <w:t>- vandens čiaupai ir dušai turi turėti momentinio vandens panaudojimo trukmės ribojimo galimybę, vadovaujantis bent vienu iš šių minimalių aplinkos apsaugos kriterijų:</w:t>
      </w:r>
      <w:bookmarkStart w:id="40" w:name="part_c707f55992df4199b90ccf0661d793eb"/>
      <w:bookmarkEnd w:id="40"/>
    </w:p>
    <w:p w14:paraId="2E15678E"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06326F95" w14:textId="77777777" w:rsidR="00007151" w:rsidRPr="00ED7196" w:rsidRDefault="00007151" w:rsidP="00007151">
      <w:pPr>
        <w:spacing w:after="0" w:line="240" w:lineRule="auto"/>
        <w:jc w:val="both"/>
        <w:rPr>
          <w:rFonts w:ascii="Palemonas" w:eastAsia="Times New Roman" w:hAnsi="Palemonas" w:cs="Times New Roman"/>
        </w:rPr>
      </w:pPr>
      <w:bookmarkStart w:id="41" w:name="part_0d6ed4a7d5dd4fa2aba3d84383127a94"/>
      <w:bookmarkEnd w:id="41"/>
      <w:r w:rsidRPr="00ED7196">
        <w:rPr>
          <w:rFonts w:ascii="Palemonas" w:eastAsia="Times New Roman" w:hAnsi="Palemonas" w:cs="Times New Roman"/>
        </w:rPr>
        <w:t>-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57EF550F" w14:textId="77777777" w:rsidR="00007151" w:rsidRPr="00ED7196" w:rsidRDefault="00007151" w:rsidP="00007151">
      <w:pPr>
        <w:spacing w:after="0" w:line="240" w:lineRule="auto"/>
        <w:jc w:val="both"/>
        <w:rPr>
          <w:rFonts w:ascii="Palemonas" w:eastAsia="Times New Roman" w:hAnsi="Palemonas" w:cs="Times New Roman"/>
        </w:rPr>
      </w:pPr>
      <w:r w:rsidRPr="00ED7196">
        <w:rPr>
          <w:rFonts w:ascii="Palemonas" w:eastAsia="Times New Roman" w:hAnsi="Palemonas" w:cs="Times New Roman"/>
        </w:rPr>
        <w:t> </w:t>
      </w:r>
    </w:p>
    <w:p w14:paraId="139F078E" w14:textId="77777777" w:rsidR="00007151" w:rsidRPr="00ED7196" w:rsidRDefault="00007151" w:rsidP="00007151">
      <w:pPr>
        <w:spacing w:after="0" w:line="240" w:lineRule="auto"/>
        <w:jc w:val="center"/>
        <w:rPr>
          <w:rFonts w:ascii="Palemonas" w:eastAsia="Times New Roman" w:hAnsi="Palemonas" w:cs="Times New Roman"/>
        </w:rPr>
      </w:pPr>
      <w:bookmarkStart w:id="42" w:name="part_00061f21844d45fe9a2fcd6397963935"/>
      <w:bookmarkEnd w:id="42"/>
      <w:r w:rsidRPr="00ED7196">
        <w:rPr>
          <w:rFonts w:ascii="Palemonas" w:eastAsia="Times New Roman" w:hAnsi="Palemonas" w:cs="Times New Roman"/>
          <w:b/>
          <w:bCs/>
        </w:rPr>
        <w:t>VANDENS ŠILDYTUVAI</w:t>
      </w:r>
    </w:p>
    <w:p w14:paraId="56F183AA" w14:textId="77777777" w:rsidR="00007151" w:rsidRPr="00ED7196" w:rsidRDefault="00007151" w:rsidP="00007151">
      <w:pPr>
        <w:spacing w:after="0" w:line="240" w:lineRule="auto"/>
        <w:jc w:val="both"/>
        <w:rPr>
          <w:rFonts w:ascii="Palemonas" w:eastAsia="Times New Roman" w:hAnsi="Palemonas" w:cs="Times New Roman"/>
        </w:rPr>
      </w:pPr>
    </w:p>
    <w:p w14:paraId="0A54E9A0" w14:textId="77777777" w:rsidR="00007151" w:rsidRPr="00ED7196" w:rsidRDefault="00007151" w:rsidP="00007151">
      <w:pPr>
        <w:spacing w:after="0" w:line="240" w:lineRule="auto"/>
        <w:jc w:val="both"/>
        <w:rPr>
          <w:rFonts w:ascii="Palemonas" w:eastAsia="Times New Roman" w:hAnsi="Palemonas" w:cs="Times New Roman"/>
        </w:rPr>
      </w:pPr>
      <w:bookmarkStart w:id="43" w:name="part_286a179c6be24a25abc1cfb55921ea84"/>
      <w:bookmarkEnd w:id="43"/>
      <w:r w:rsidRPr="00ED7196">
        <w:rPr>
          <w:rFonts w:ascii="Palemonas" w:eastAsia="Times New Roman" w:hAnsi="Palemonas" w:cs="Times New Roman"/>
        </w:rPr>
        <w:t xml:space="preserve"> Vandens šildytuvai (&lt;400 kW):</w:t>
      </w:r>
    </w:p>
    <w:p w14:paraId="769362EF" w14:textId="77777777" w:rsidR="00007151" w:rsidRPr="00ED7196" w:rsidRDefault="00007151" w:rsidP="00007151">
      <w:pPr>
        <w:spacing w:after="0" w:line="240" w:lineRule="auto"/>
        <w:jc w:val="both"/>
        <w:rPr>
          <w:rFonts w:ascii="Palemonas" w:eastAsia="Times New Roman" w:hAnsi="Palemonas" w:cs="Times New Roman"/>
        </w:rPr>
      </w:pPr>
      <w:bookmarkStart w:id="44" w:name="part_dfb8a3abd68845b4ad3e77d4cf43c5cb"/>
      <w:bookmarkEnd w:id="44"/>
      <w:r w:rsidRPr="00ED7196">
        <w:rPr>
          <w:rFonts w:ascii="Palemonas" w:eastAsia="Times New Roman" w:hAnsi="Palemonas" w:cs="Times New Roman"/>
        </w:rPr>
        <w:t>-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F47536D" w14:textId="77777777" w:rsidR="00007151" w:rsidRPr="00ED7196" w:rsidRDefault="00007151" w:rsidP="00007151">
      <w:pPr>
        <w:spacing w:after="0" w:line="240" w:lineRule="auto"/>
        <w:jc w:val="both"/>
        <w:rPr>
          <w:rFonts w:ascii="Palemonas" w:eastAsia="Times New Roman" w:hAnsi="Palemonas" w:cs="Times New Roman"/>
        </w:rPr>
      </w:pPr>
      <w:bookmarkStart w:id="45" w:name="part_738f976ed7334ab59cb7526de0f50640"/>
      <w:bookmarkEnd w:id="45"/>
      <w:r w:rsidRPr="00ED7196">
        <w:rPr>
          <w:rFonts w:ascii="Palemonas" w:eastAsia="Times New Roman" w:hAnsi="Palemonas" w:cs="Times New Roman"/>
        </w:rPr>
        <w:t>- gaminiui turi būti suteikiama ne trumpesnė kaip 4 metų taisymo arba pakeitimo garantija.</w:t>
      </w:r>
    </w:p>
    <w:p w14:paraId="3E5845F4" w14:textId="77777777" w:rsidR="00007151" w:rsidRPr="00ED7196" w:rsidRDefault="00007151" w:rsidP="00007151">
      <w:pPr>
        <w:spacing w:after="0" w:line="240" w:lineRule="auto"/>
        <w:jc w:val="both"/>
        <w:rPr>
          <w:rFonts w:ascii="Times New Roman" w:eastAsia="Calibri" w:hAnsi="Times New Roman" w:cs="Times New Roman"/>
          <w:lang w:eastAsia="en-US"/>
        </w:rPr>
      </w:pPr>
    </w:p>
    <w:p w14:paraId="5B8074CF" w14:textId="77777777" w:rsidR="00007151" w:rsidRPr="00ED7196" w:rsidRDefault="00007151" w:rsidP="00007151">
      <w:pPr>
        <w:jc w:val="center"/>
        <w:rPr>
          <w:rFonts w:eastAsiaTheme="minorHAnsi"/>
          <w:kern w:val="2"/>
          <w:lang w:eastAsia="en-US"/>
          <w14:ligatures w14:val="standardContextual"/>
        </w:rPr>
      </w:pPr>
      <w:r w:rsidRPr="00ED7196">
        <w:rPr>
          <w:rFonts w:eastAsiaTheme="minorHAnsi"/>
          <w:kern w:val="2"/>
          <w:lang w:eastAsia="en-US"/>
          <w14:ligatures w14:val="standardContextual"/>
        </w:rPr>
        <w:t>________________________________________</w:t>
      </w:r>
    </w:p>
    <w:sectPr w:rsidR="00007151" w:rsidRPr="00ED7196" w:rsidSect="00DF2E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8EB37" w14:textId="77777777" w:rsidR="008574A0" w:rsidRDefault="008574A0" w:rsidP="004548AF">
      <w:pPr>
        <w:spacing w:after="0" w:line="240" w:lineRule="auto"/>
      </w:pPr>
      <w:r>
        <w:separator/>
      </w:r>
    </w:p>
  </w:endnote>
  <w:endnote w:type="continuationSeparator" w:id="0">
    <w:p w14:paraId="52653452" w14:textId="77777777" w:rsidR="008574A0" w:rsidRDefault="008574A0" w:rsidP="0045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Palemona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59253" w14:textId="77777777" w:rsidR="008574A0" w:rsidRDefault="008574A0" w:rsidP="004548AF">
      <w:pPr>
        <w:spacing w:after="0" w:line="240" w:lineRule="auto"/>
      </w:pPr>
      <w:r>
        <w:separator/>
      </w:r>
    </w:p>
  </w:footnote>
  <w:footnote w:type="continuationSeparator" w:id="0">
    <w:p w14:paraId="7CC8F75B" w14:textId="77777777" w:rsidR="008574A0" w:rsidRDefault="008574A0" w:rsidP="004548AF">
      <w:pPr>
        <w:spacing w:after="0" w:line="240" w:lineRule="auto"/>
      </w:pPr>
      <w:r>
        <w:continuationSeparator/>
      </w:r>
    </w:p>
  </w:footnote>
  <w:footnote w:id="1">
    <w:p w14:paraId="6E925A75" w14:textId="77777777" w:rsidR="004548AF" w:rsidRDefault="004548AF" w:rsidP="004548AF">
      <w:pPr>
        <w:pStyle w:val="Puslapioinaostekstas"/>
        <w:rPr>
          <w:szCs w:val="24"/>
          <w:lang w:eastAsia="lt-LT"/>
        </w:rPr>
      </w:pPr>
      <w:r>
        <w:rPr>
          <w:rStyle w:val="Puslapioinaosnuoroda"/>
        </w:rPr>
        <w:footnoteRef/>
      </w:r>
      <w:r>
        <w:t xml:space="preserve"> </w:t>
      </w:r>
      <w:r>
        <w:rPr>
          <w:szCs w:val="24"/>
          <w:lang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A5615"/>
    <w:multiLevelType w:val="multilevel"/>
    <w:tmpl w:val="0AF80946"/>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D431EF"/>
    <w:multiLevelType w:val="hybridMultilevel"/>
    <w:tmpl w:val="0B4A76DE"/>
    <w:lvl w:ilvl="0" w:tplc="0409000F">
      <w:start w:val="10"/>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235971"/>
    <w:multiLevelType w:val="hybridMultilevel"/>
    <w:tmpl w:val="D0721CE6"/>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40AE368">
      <w:start w:val="1"/>
      <w:numFmt w:val="decimal"/>
      <w:lvlText w:val="%4."/>
      <w:lvlJc w:val="left"/>
      <w:pPr>
        <w:tabs>
          <w:tab w:val="num" w:pos="1353"/>
        </w:tabs>
        <w:ind w:left="1353" w:hanging="360"/>
      </w:pPr>
      <w:rPr>
        <w:b w:val="0"/>
        <w:bCs/>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EC1A57"/>
    <w:multiLevelType w:val="hybridMultilevel"/>
    <w:tmpl w:val="6C4AC2B6"/>
    <w:lvl w:ilvl="0" w:tplc="9DDCA898">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340F551D"/>
    <w:multiLevelType w:val="multilevel"/>
    <w:tmpl w:val="0BE4AB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C381E"/>
    <w:multiLevelType w:val="multilevel"/>
    <w:tmpl w:val="3AD2FA48"/>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5524F8"/>
    <w:multiLevelType w:val="multilevel"/>
    <w:tmpl w:val="CEAAE334"/>
    <w:lvl w:ilvl="0">
      <w:start w:val="9"/>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C796402"/>
    <w:multiLevelType w:val="multilevel"/>
    <w:tmpl w:val="AE6A83B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48662A"/>
    <w:multiLevelType w:val="multilevel"/>
    <w:tmpl w:val="67549A7E"/>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2062AA"/>
    <w:multiLevelType w:val="multilevel"/>
    <w:tmpl w:val="0504D8E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1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0306881">
    <w:abstractNumId w:val="4"/>
  </w:num>
  <w:num w:numId="2" w16cid:durableId="1148938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128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743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979935">
    <w:abstractNumId w:val="3"/>
  </w:num>
  <w:num w:numId="6" w16cid:durableId="1542550302">
    <w:abstractNumId w:val="6"/>
  </w:num>
  <w:num w:numId="7" w16cid:durableId="157767508">
    <w:abstractNumId w:val="7"/>
  </w:num>
  <w:num w:numId="8" w16cid:durableId="87778433">
    <w:abstractNumId w:val="9"/>
  </w:num>
  <w:num w:numId="9" w16cid:durableId="1759864942">
    <w:abstractNumId w:val="10"/>
  </w:num>
  <w:num w:numId="10" w16cid:durableId="181627112">
    <w:abstractNumId w:val="0"/>
  </w:num>
  <w:num w:numId="11" w16cid:durableId="1656568459">
    <w:abstractNumId w:val="2"/>
  </w:num>
  <w:num w:numId="12" w16cid:durableId="76835470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270825">
    <w:abstractNumId w:val="8"/>
  </w:num>
  <w:num w:numId="14" w16cid:durableId="210541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AF"/>
    <w:rsid w:val="00007151"/>
    <w:rsid w:val="000414DE"/>
    <w:rsid w:val="00042DEC"/>
    <w:rsid w:val="000915F0"/>
    <w:rsid w:val="000A2FA5"/>
    <w:rsid w:val="00103C6E"/>
    <w:rsid w:val="001303A2"/>
    <w:rsid w:val="00140F05"/>
    <w:rsid w:val="00211746"/>
    <w:rsid w:val="00245C4A"/>
    <w:rsid w:val="00285A65"/>
    <w:rsid w:val="00293CF4"/>
    <w:rsid w:val="002956E9"/>
    <w:rsid w:val="002B371D"/>
    <w:rsid w:val="00310265"/>
    <w:rsid w:val="00333DF6"/>
    <w:rsid w:val="00364AF9"/>
    <w:rsid w:val="00373A30"/>
    <w:rsid w:val="00376101"/>
    <w:rsid w:val="00391B34"/>
    <w:rsid w:val="004355D6"/>
    <w:rsid w:val="00440FA8"/>
    <w:rsid w:val="004548AF"/>
    <w:rsid w:val="00473155"/>
    <w:rsid w:val="0048689E"/>
    <w:rsid w:val="004A1063"/>
    <w:rsid w:val="004B6CAA"/>
    <w:rsid w:val="004C6864"/>
    <w:rsid w:val="004C7FD3"/>
    <w:rsid w:val="004F4823"/>
    <w:rsid w:val="00500F7E"/>
    <w:rsid w:val="00513964"/>
    <w:rsid w:val="00523114"/>
    <w:rsid w:val="005635D3"/>
    <w:rsid w:val="00571E80"/>
    <w:rsid w:val="0059706A"/>
    <w:rsid w:val="005D140B"/>
    <w:rsid w:val="00670A1A"/>
    <w:rsid w:val="00683893"/>
    <w:rsid w:val="006D6066"/>
    <w:rsid w:val="006F2D38"/>
    <w:rsid w:val="006F5BDF"/>
    <w:rsid w:val="007C1FB3"/>
    <w:rsid w:val="007D49FD"/>
    <w:rsid w:val="007E4C08"/>
    <w:rsid w:val="00814E68"/>
    <w:rsid w:val="00822E23"/>
    <w:rsid w:val="008574A0"/>
    <w:rsid w:val="00896160"/>
    <w:rsid w:val="008A2E55"/>
    <w:rsid w:val="008C2150"/>
    <w:rsid w:val="00903E0E"/>
    <w:rsid w:val="009075D8"/>
    <w:rsid w:val="00955D48"/>
    <w:rsid w:val="00A036C7"/>
    <w:rsid w:val="00A306E6"/>
    <w:rsid w:val="00A32FB6"/>
    <w:rsid w:val="00A41A24"/>
    <w:rsid w:val="00AA6110"/>
    <w:rsid w:val="00AB0CBF"/>
    <w:rsid w:val="00AD3838"/>
    <w:rsid w:val="00AE61A7"/>
    <w:rsid w:val="00AF119F"/>
    <w:rsid w:val="00AF3438"/>
    <w:rsid w:val="00B37499"/>
    <w:rsid w:val="00B857FF"/>
    <w:rsid w:val="00B8607C"/>
    <w:rsid w:val="00BD0ED9"/>
    <w:rsid w:val="00BD744C"/>
    <w:rsid w:val="00BF2BE9"/>
    <w:rsid w:val="00C2269C"/>
    <w:rsid w:val="00C521B9"/>
    <w:rsid w:val="00C827C1"/>
    <w:rsid w:val="00C855FA"/>
    <w:rsid w:val="00CB4F80"/>
    <w:rsid w:val="00CC7832"/>
    <w:rsid w:val="00CF08E3"/>
    <w:rsid w:val="00CF0A1D"/>
    <w:rsid w:val="00D0421E"/>
    <w:rsid w:val="00D079F2"/>
    <w:rsid w:val="00D07F7C"/>
    <w:rsid w:val="00D346E9"/>
    <w:rsid w:val="00DD1154"/>
    <w:rsid w:val="00DD3E4A"/>
    <w:rsid w:val="00DE28DC"/>
    <w:rsid w:val="00DF0DF0"/>
    <w:rsid w:val="00DF2ED9"/>
    <w:rsid w:val="00E05A81"/>
    <w:rsid w:val="00E23E1D"/>
    <w:rsid w:val="00E60ABE"/>
    <w:rsid w:val="00E63DD5"/>
    <w:rsid w:val="00E842E9"/>
    <w:rsid w:val="00EC7CF3"/>
    <w:rsid w:val="00ED7196"/>
    <w:rsid w:val="00F0001E"/>
    <w:rsid w:val="00F10688"/>
    <w:rsid w:val="00F800CB"/>
    <w:rsid w:val="00F8027B"/>
    <w:rsid w:val="00FA0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72C6"/>
  <w15:chartTrackingRefBased/>
  <w15:docId w15:val="{37F2259F-8770-4204-9536-7C56158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8AF"/>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548AF"/>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4548AF"/>
    <w:rPr>
      <w:rFonts w:eastAsiaTheme="minorEastAsia"/>
      <w:lang w:eastAsia="lt-LT"/>
    </w:rPr>
  </w:style>
  <w:style w:type="paragraph" w:styleId="Puslapioinaostekstas">
    <w:name w:val="footnote text"/>
    <w:aliases w:val=" Diagrama1,Diagrama1"/>
    <w:basedOn w:val="prastasis"/>
    <w:link w:val="PuslapioinaostekstasDiagrama"/>
    <w:unhideWhenUsed/>
    <w:rsid w:val="004548AF"/>
    <w:pPr>
      <w:spacing w:after="0" w:line="240" w:lineRule="auto"/>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548AF"/>
    <w:rPr>
      <w:rFonts w:ascii="Times New Roman" w:eastAsia="Times New Roman" w:hAnsi="Times New Roman" w:cs="Times New Roman"/>
      <w:sz w:val="20"/>
      <w:szCs w:val="20"/>
      <w:lang w:val="en-US"/>
    </w:rPr>
  </w:style>
  <w:style w:type="character" w:styleId="Puslapioinaosnuoroda">
    <w:name w:val="footnote reference"/>
    <w:rsid w:val="004548AF"/>
    <w:rPr>
      <w:vertAlign w:val="superscript"/>
    </w:rPr>
  </w:style>
  <w:style w:type="paragraph" w:styleId="prastasiniatinklio">
    <w:name w:val="Normal (Web)"/>
    <w:basedOn w:val="prastasis"/>
    <w:uiPriority w:val="99"/>
    <w:unhideWhenUsed/>
    <w:rsid w:val="004A1063"/>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4B6CAA"/>
    <w:rPr>
      <w:color w:val="0563C1" w:themeColor="hyperlink"/>
      <w:u w:val="single"/>
    </w:rPr>
  </w:style>
  <w:style w:type="character" w:styleId="Neapdorotaspaminjimas">
    <w:name w:val="Unresolved Mention"/>
    <w:basedOn w:val="Numatytasispastraiposriftas"/>
    <w:uiPriority w:val="99"/>
    <w:semiHidden/>
    <w:unhideWhenUsed/>
    <w:rsid w:val="004B6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566925">
      <w:bodyDiv w:val="1"/>
      <w:marLeft w:val="0"/>
      <w:marRight w:val="0"/>
      <w:marTop w:val="0"/>
      <w:marBottom w:val="0"/>
      <w:divBdr>
        <w:top w:val="none" w:sz="0" w:space="0" w:color="auto"/>
        <w:left w:val="none" w:sz="0" w:space="0" w:color="auto"/>
        <w:bottom w:val="none" w:sz="0" w:space="0" w:color="auto"/>
        <w:right w:val="none" w:sz="0" w:space="0" w:color="auto"/>
      </w:divBdr>
    </w:div>
    <w:div w:id="142444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atjana.misanciukova@v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info@statybosfaktorius.lt"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vrsa@v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CF38-159D-4FE5-A93F-BAE7D437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33196</Words>
  <Characters>18922</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Tatjana Mišančiukova</cp:lastModifiedBy>
  <cp:revision>3</cp:revision>
  <cp:lastPrinted>2024-10-10T19:57:00Z</cp:lastPrinted>
  <dcterms:created xsi:type="dcterms:W3CDTF">2024-10-14T11:38:00Z</dcterms:created>
  <dcterms:modified xsi:type="dcterms:W3CDTF">2024-10-14T11:41:00Z</dcterms:modified>
</cp:coreProperties>
</file>