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1459B2D2"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374639">
        <w:rPr>
          <w:rFonts w:ascii="Arial" w:hAnsi="Arial" w:cs="Arial"/>
          <w:spacing w:val="-4"/>
          <w:sz w:val="22"/>
          <w:szCs w:val="22"/>
          <w:lang w:eastAsia="ar-SA"/>
        </w:rPr>
        <w:t>4</w:t>
      </w:r>
      <w:r w:rsidR="004966C9"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w:t>
      </w:r>
      <w:r w:rsidR="005B6969">
        <w:rPr>
          <w:rFonts w:ascii="Arial" w:hAnsi="Arial" w:cs="Arial"/>
          <w:spacing w:val="-4"/>
          <w:sz w:val="22"/>
          <w:szCs w:val="22"/>
          <w:lang w:eastAsia="ar-SA"/>
        </w:rPr>
        <w:t>lapkričio</w:t>
      </w:r>
      <w:r w:rsidR="001003A0" w:rsidRPr="00B459D0">
        <w:rPr>
          <w:rFonts w:ascii="Arial" w:hAnsi="Arial" w:cs="Arial"/>
          <w:spacing w:val="-4"/>
          <w:sz w:val="22"/>
          <w:szCs w:val="22"/>
          <w:lang w:eastAsia="ar-SA"/>
        </w:rPr>
        <w:t xml:space="preserve"> </w:t>
      </w:r>
      <w:r w:rsidR="00CC773D">
        <w:rPr>
          <w:rFonts w:ascii="Arial" w:hAnsi="Arial" w:cs="Arial"/>
          <w:spacing w:val="-4"/>
          <w:sz w:val="22"/>
          <w:szCs w:val="22"/>
          <w:lang w:eastAsia="ar-SA"/>
        </w:rPr>
        <w:t>6</w:t>
      </w:r>
      <w:r w:rsidR="001003A0"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d. Nr. </w:t>
      </w:r>
      <w:r w:rsidR="00CC773D">
        <w:rPr>
          <w:rFonts w:ascii="Arial" w:hAnsi="Arial" w:cs="Arial"/>
          <w:spacing w:val="-4"/>
          <w:sz w:val="22"/>
          <w:szCs w:val="22"/>
          <w:lang w:eastAsia="ar-SA"/>
        </w:rPr>
        <w:t>54-VP-7873-2024</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61693C5C"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eastAsia="Calibri" w:hAnsi="Arial" w:cs="Arial"/>
          <w:b/>
          <w:iCs/>
          <w:color w:val="000000" w:themeColor="text1"/>
          <w:sz w:val="22"/>
          <w:szCs w:val="22"/>
        </w:rPr>
        <w:t>V</w:t>
      </w:r>
      <w:r w:rsidRPr="00B459D0">
        <w:rPr>
          <w:rFonts w:ascii="Arial" w:eastAsia="Calibri" w:hAnsi="Arial" w:cs="Arial"/>
          <w:b/>
          <w:bCs/>
          <w:iCs/>
          <w:color w:val="000000" w:themeColor="text1"/>
          <w:sz w:val="22"/>
          <w:szCs w:val="22"/>
        </w:rPr>
        <w:t>alstybės įmonė Valstybinių miškų urėdija</w:t>
      </w:r>
      <w:r w:rsidRPr="00B459D0">
        <w:rPr>
          <w:rFonts w:ascii="Arial" w:hAnsi="Arial" w:cs="Arial"/>
          <w:sz w:val="22"/>
          <w:szCs w:val="22"/>
        </w:rPr>
        <w:t>,</w:t>
      </w:r>
      <w:r w:rsidRPr="00B459D0">
        <w:rPr>
          <w:rFonts w:ascii="Arial" w:hAnsi="Arial" w:cs="Arial"/>
          <w:b/>
          <w:sz w:val="22"/>
          <w:szCs w:val="22"/>
        </w:rPr>
        <w:t xml:space="preserve"> </w:t>
      </w:r>
      <w:r w:rsidRPr="00B459D0">
        <w:rPr>
          <w:rFonts w:ascii="Arial" w:hAnsi="Arial" w:cs="Arial"/>
          <w:sz w:val="22"/>
          <w:szCs w:val="22"/>
        </w:rPr>
        <w:t xml:space="preserve">įmonės kodas </w:t>
      </w:r>
      <w:r w:rsidR="00547EF8" w:rsidRPr="00B459D0">
        <w:rPr>
          <w:rFonts w:ascii="Arial" w:eastAsia="Lucida Sans Unicode" w:hAnsi="Arial" w:cs="Arial"/>
          <w:sz w:val="22"/>
          <w:szCs w:val="22"/>
          <w:lang w:eastAsia="en-US"/>
        </w:rPr>
        <w:t>132340880</w:t>
      </w:r>
      <w:r w:rsidRPr="00B459D0">
        <w:rPr>
          <w:rFonts w:ascii="Arial" w:hAnsi="Arial" w:cs="Arial"/>
          <w:iCs/>
          <w:color w:val="000000" w:themeColor="text1"/>
          <w:sz w:val="22"/>
          <w:szCs w:val="22"/>
        </w:rPr>
        <w:t xml:space="preserve">, </w:t>
      </w:r>
      <w:r w:rsidR="00EE2531" w:rsidRPr="00E239FD">
        <w:rPr>
          <w:rFonts w:ascii="Arial" w:hAnsi="Arial" w:cs="Arial"/>
          <w:iCs/>
          <w:color w:val="000000" w:themeColor="text1"/>
        </w:rPr>
        <w:t>atstovaujama</w:t>
      </w:r>
      <w:r w:rsidR="00EE2531" w:rsidRPr="00E239FD">
        <w:rPr>
          <w:rFonts w:ascii="Arial" w:hAnsi="Arial" w:cs="Arial"/>
          <w:color w:val="000000" w:themeColor="text1"/>
        </w:rPr>
        <w:t xml:space="preserve"> </w:t>
      </w:r>
      <w:r w:rsidR="00EE2531">
        <w:rPr>
          <w:rFonts w:ascii="Arial" w:hAnsi="Arial" w:cs="Arial"/>
          <w:iCs/>
          <w:color w:val="000000" w:themeColor="text1"/>
        </w:rPr>
        <w:t>Ignalinos regioninio padalinio vadovės</w:t>
      </w:r>
      <w:r w:rsidR="00EE2531" w:rsidRPr="00750C43">
        <w:rPr>
          <w:rFonts w:ascii="Arial" w:hAnsi="Arial" w:cs="Arial"/>
          <w:color w:val="000000" w:themeColor="text1"/>
        </w:rPr>
        <w:t xml:space="preserve"> </w:t>
      </w:r>
      <w:r w:rsidR="00EE2531">
        <w:rPr>
          <w:rFonts w:ascii="Arial" w:hAnsi="Arial" w:cs="Arial"/>
          <w:color w:val="000000" w:themeColor="text1"/>
        </w:rPr>
        <w:t>Aurelijos Kaupienės</w:t>
      </w:r>
      <w:r w:rsidR="00EE2531" w:rsidRPr="00750C43">
        <w:rPr>
          <w:rFonts w:ascii="Arial" w:hAnsi="Arial" w:cs="Arial"/>
        </w:rPr>
        <w:t>, veikiančio</w:t>
      </w:r>
      <w:r w:rsidR="00EE2531">
        <w:rPr>
          <w:rFonts w:ascii="Arial" w:hAnsi="Arial" w:cs="Arial"/>
        </w:rPr>
        <w:t>s</w:t>
      </w:r>
      <w:r w:rsidR="00EE2531" w:rsidRPr="00750C43">
        <w:rPr>
          <w:rFonts w:ascii="Arial" w:hAnsi="Arial" w:cs="Arial"/>
        </w:rPr>
        <w:t xml:space="preserve"> </w:t>
      </w:r>
      <w:r w:rsidR="00EE2531" w:rsidRPr="00750C43">
        <w:rPr>
          <w:rFonts w:ascii="Arial" w:hAnsi="Arial" w:cs="Arial"/>
          <w:color w:val="000000" w:themeColor="text1"/>
        </w:rPr>
        <w:t>pagal</w:t>
      </w:r>
      <w:r w:rsidR="00EE2531">
        <w:rPr>
          <w:rFonts w:ascii="Arial" w:hAnsi="Arial" w:cs="Arial"/>
          <w:color w:val="000000" w:themeColor="text1"/>
        </w:rPr>
        <w:t xml:space="preserve"> valstybės įmonės Valstybinių miškų urėdijos </w:t>
      </w:r>
      <w:r w:rsidR="00EE2531" w:rsidRPr="00C300A2">
        <w:rPr>
          <w:rFonts w:ascii="Arial" w:hAnsi="Arial" w:cs="Arial"/>
          <w:shd w:val="clear" w:color="auto" w:fill="FFFFFF"/>
        </w:rPr>
        <w:t xml:space="preserve">2023 m. </w:t>
      </w:r>
      <w:r w:rsidR="00EE2531">
        <w:rPr>
          <w:rFonts w:ascii="Arial" w:hAnsi="Arial" w:cs="Arial"/>
          <w:shd w:val="clear" w:color="auto" w:fill="FFFFFF"/>
        </w:rPr>
        <w:t>gruodžio</w:t>
      </w:r>
      <w:r w:rsidR="00EE2531" w:rsidRPr="00C300A2">
        <w:rPr>
          <w:rFonts w:ascii="Arial" w:hAnsi="Arial" w:cs="Arial"/>
          <w:shd w:val="clear" w:color="auto" w:fill="FFFFFF"/>
        </w:rPr>
        <w:t xml:space="preserve"> </w:t>
      </w:r>
      <w:r w:rsidR="00EE2531">
        <w:rPr>
          <w:rFonts w:ascii="Arial" w:hAnsi="Arial" w:cs="Arial"/>
          <w:shd w:val="clear" w:color="auto" w:fill="FFFFFF"/>
        </w:rPr>
        <w:t>22</w:t>
      </w:r>
      <w:r w:rsidR="00EE2531" w:rsidRPr="00C300A2">
        <w:rPr>
          <w:rFonts w:ascii="Arial" w:hAnsi="Arial" w:cs="Arial"/>
          <w:shd w:val="clear" w:color="auto" w:fill="FFFFFF"/>
        </w:rPr>
        <w:t xml:space="preserve"> d. </w:t>
      </w:r>
      <w:r w:rsidR="00EE2531">
        <w:rPr>
          <w:rFonts w:ascii="Arial" w:hAnsi="Arial" w:cs="Arial"/>
          <w:color w:val="000000" w:themeColor="text1"/>
        </w:rPr>
        <w:t>įgaliojimą Nr. 77-ĮG-352</w:t>
      </w:r>
      <w:r w:rsidR="00EE2531" w:rsidRPr="00B459D0">
        <w:rPr>
          <w:rFonts w:ascii="Arial" w:hAnsi="Arial" w:cs="Arial"/>
          <w:color w:val="70AD47" w:themeColor="accent6"/>
        </w:rPr>
        <w:t xml:space="preserve"> </w:t>
      </w:r>
      <w:r w:rsidRPr="00B459D0">
        <w:rPr>
          <w:rFonts w:ascii="Arial" w:hAnsi="Arial" w:cs="Arial"/>
          <w:color w:val="000000" w:themeColor="text1"/>
          <w:sz w:val="22"/>
          <w:szCs w:val="22"/>
        </w:rPr>
        <w:t xml:space="preserve">(toliau </w:t>
      </w:r>
      <w:r w:rsidRPr="00B459D0">
        <w:rPr>
          <w:rFonts w:ascii="Arial" w:hAnsi="Arial" w:cs="Arial"/>
          <w:sz w:val="22"/>
          <w:szCs w:val="22"/>
        </w:rPr>
        <w:t xml:space="preserve">– </w:t>
      </w:r>
      <w:r w:rsidR="003144DC" w:rsidRPr="00B459D0">
        <w:rPr>
          <w:rFonts w:ascii="Arial" w:hAnsi="Arial" w:cs="Arial"/>
          <w:b/>
          <w:sz w:val="22"/>
          <w:szCs w:val="22"/>
        </w:rPr>
        <w:t>U</w:t>
      </w:r>
      <w:r w:rsidR="003F1023" w:rsidRPr="00B459D0">
        <w:rPr>
          <w:rFonts w:ascii="Arial" w:hAnsi="Arial" w:cs="Arial"/>
          <w:b/>
          <w:sz w:val="22"/>
          <w:szCs w:val="22"/>
        </w:rPr>
        <w:t>žsakovas</w:t>
      </w:r>
      <w:r w:rsidRPr="00B459D0">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6ED8F32C" w:rsidR="000C399B" w:rsidRPr="00EE2531" w:rsidRDefault="00EE2531" w:rsidP="00EE2531">
      <w:pPr>
        <w:tabs>
          <w:tab w:val="left" w:pos="709"/>
          <w:tab w:val="left" w:pos="993"/>
        </w:tabs>
        <w:ind w:firstLine="567"/>
        <w:jc w:val="both"/>
        <w:rPr>
          <w:rFonts w:ascii="Arial" w:hAnsi="Arial" w:cs="Arial"/>
          <w:sz w:val="22"/>
          <w:szCs w:val="22"/>
        </w:rPr>
      </w:pPr>
      <w:r w:rsidRPr="00EE2531">
        <w:rPr>
          <w:rFonts w:ascii="Arial" w:hAnsi="Arial" w:cs="Arial"/>
          <w:b/>
          <w:sz w:val="22"/>
          <w:szCs w:val="22"/>
        </w:rPr>
        <w:t>UAB Bebrusai</w:t>
      </w:r>
      <w:r>
        <w:rPr>
          <w:rFonts w:ascii="Arial" w:hAnsi="Arial" w:cs="Arial"/>
          <w:b/>
          <w:sz w:val="22"/>
          <w:szCs w:val="22"/>
        </w:rPr>
        <w:t>,</w:t>
      </w:r>
      <w:r w:rsidR="000C399B" w:rsidRPr="00EE2531">
        <w:rPr>
          <w:rFonts w:ascii="Arial" w:hAnsi="Arial" w:cs="Arial"/>
          <w:sz w:val="22"/>
          <w:szCs w:val="22"/>
        </w:rPr>
        <w:t xml:space="preserve"> </w:t>
      </w:r>
      <w:r w:rsidR="00672194">
        <w:rPr>
          <w:rFonts w:ascii="Arial" w:hAnsi="Arial" w:cs="Arial"/>
          <w:sz w:val="22"/>
          <w:szCs w:val="22"/>
        </w:rPr>
        <w:t>juridinio asmens</w:t>
      </w:r>
      <w:r w:rsidR="00672194" w:rsidRPr="00B459D0">
        <w:rPr>
          <w:rFonts w:ascii="Arial" w:hAnsi="Arial" w:cs="Arial"/>
          <w:sz w:val="22"/>
          <w:szCs w:val="22"/>
        </w:rPr>
        <w:t xml:space="preserve"> </w:t>
      </w:r>
      <w:r w:rsidR="000C399B" w:rsidRPr="00B459D0">
        <w:rPr>
          <w:rFonts w:ascii="Arial" w:hAnsi="Arial" w:cs="Arial"/>
          <w:sz w:val="22"/>
          <w:szCs w:val="22"/>
        </w:rPr>
        <w:t xml:space="preserve">kodas </w:t>
      </w:r>
      <w:r w:rsidRPr="00EE2531">
        <w:rPr>
          <w:rFonts w:ascii="Arial" w:hAnsi="Arial" w:cs="Arial"/>
          <w:sz w:val="22"/>
          <w:szCs w:val="22"/>
        </w:rPr>
        <w:t>167535580</w:t>
      </w:r>
      <w:r>
        <w:rPr>
          <w:rFonts w:ascii="Arial" w:hAnsi="Arial" w:cs="Arial"/>
          <w:i/>
          <w:color w:val="70AD47" w:themeColor="accent6"/>
          <w:sz w:val="22"/>
          <w:szCs w:val="22"/>
        </w:rPr>
        <w:t>,</w:t>
      </w:r>
      <w:r w:rsidR="000C399B" w:rsidRPr="00B459D0">
        <w:rPr>
          <w:rFonts w:ascii="Arial" w:hAnsi="Arial" w:cs="Arial"/>
          <w:sz w:val="22"/>
          <w:szCs w:val="22"/>
        </w:rPr>
        <w:t xml:space="preserve"> </w:t>
      </w:r>
      <w:r w:rsidR="000C399B" w:rsidRPr="00EE2531">
        <w:rPr>
          <w:rFonts w:ascii="Arial" w:hAnsi="Arial" w:cs="Arial"/>
          <w:sz w:val="22"/>
          <w:szCs w:val="22"/>
        </w:rPr>
        <w:t xml:space="preserve">atstovaujama </w:t>
      </w:r>
      <w:r w:rsidRPr="00EE2531">
        <w:rPr>
          <w:rFonts w:ascii="Arial" w:eastAsia="Calibri" w:hAnsi="Arial" w:cs="Arial"/>
          <w:sz w:val="22"/>
          <w:szCs w:val="22"/>
        </w:rPr>
        <w:t xml:space="preserve">direktoriaus Rolando Valiulio </w:t>
      </w:r>
      <w:r w:rsidR="000C399B" w:rsidRPr="00EE2531">
        <w:rPr>
          <w:rFonts w:ascii="Arial" w:hAnsi="Arial" w:cs="Arial"/>
          <w:sz w:val="22"/>
          <w:szCs w:val="22"/>
        </w:rPr>
        <w:t xml:space="preserve">veikiančio pagal </w:t>
      </w:r>
      <w:bookmarkStart w:id="3" w:name="_Hlk29278562"/>
      <w:r w:rsidRPr="00EE2531">
        <w:rPr>
          <w:rFonts w:ascii="Arial" w:hAnsi="Arial" w:cs="Arial"/>
          <w:sz w:val="22"/>
          <w:szCs w:val="22"/>
        </w:rPr>
        <w:t>įmonės įstatus</w:t>
      </w:r>
      <w:bookmarkEnd w:id="3"/>
      <w:r w:rsidR="000C399B" w:rsidRPr="00EE2531">
        <w:rPr>
          <w:rFonts w:ascii="Arial" w:hAnsi="Arial" w:cs="Arial"/>
          <w:sz w:val="22"/>
          <w:szCs w:val="22"/>
        </w:rPr>
        <w:t xml:space="preserve"> (toliau – </w:t>
      </w:r>
      <w:r w:rsidR="003F1023" w:rsidRPr="00EE2531">
        <w:rPr>
          <w:rFonts w:ascii="Arial" w:hAnsi="Arial" w:cs="Arial"/>
          <w:b/>
          <w:sz w:val="22"/>
          <w:szCs w:val="22"/>
        </w:rPr>
        <w:t>Rangovas</w:t>
      </w:r>
      <w:r w:rsidR="000C399B" w:rsidRPr="00EE2531">
        <w:rPr>
          <w:rFonts w:ascii="Arial" w:hAnsi="Arial" w:cs="Arial"/>
          <w:sz w:val="22"/>
          <w:szCs w:val="22"/>
        </w:rPr>
        <w:t xml:space="preserve">), </w:t>
      </w:r>
    </w:p>
    <w:p w14:paraId="45EABEB4" w14:textId="1A5BDDA3" w:rsidR="00ED6855" w:rsidRPr="00B459D0" w:rsidRDefault="000C399B" w:rsidP="00FD17BA">
      <w:pPr>
        <w:pStyle w:val="Tekstas"/>
        <w:ind w:firstLine="567"/>
        <w:rPr>
          <w:rFonts w:ascii="Arial" w:hAnsi="Arial" w:cs="Arial"/>
          <w:sz w:val="22"/>
          <w:szCs w:val="22"/>
        </w:rPr>
      </w:pPr>
      <w:r w:rsidRPr="00EE2531">
        <w:rPr>
          <w:rFonts w:ascii="Arial" w:hAnsi="Arial" w:cs="Arial"/>
          <w:sz w:val="22"/>
          <w:szCs w:val="22"/>
        </w:rPr>
        <w:t>toliau kartu vadinami „</w:t>
      </w:r>
      <w:r w:rsidRPr="00EE2531">
        <w:rPr>
          <w:rFonts w:ascii="Arial" w:hAnsi="Arial" w:cs="Arial"/>
          <w:b/>
          <w:sz w:val="22"/>
          <w:szCs w:val="22"/>
        </w:rPr>
        <w:t>Šalimis</w:t>
      </w:r>
      <w:r w:rsidRPr="00EE2531">
        <w:rPr>
          <w:rFonts w:ascii="Arial" w:hAnsi="Arial" w:cs="Arial"/>
          <w:sz w:val="22"/>
          <w:szCs w:val="22"/>
        </w:rPr>
        <w:t>“, o kiekviena atskirai – „</w:t>
      </w:r>
      <w:r w:rsidRPr="00EE2531">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213CD43" w14:textId="0B0FDF4E" w:rsidR="00DC13FC" w:rsidRPr="00896DD1" w:rsidRDefault="007A56C4" w:rsidP="00DC13FC">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7B6FE4" w:rsidRPr="007B6FE4">
        <w:rPr>
          <w:rFonts w:ascii="Arial" w:hAnsi="Arial" w:cs="Arial"/>
          <w:i/>
          <w:iCs/>
          <w:sz w:val="22"/>
          <w:szCs w:val="22"/>
        </w:rPr>
        <w:t xml:space="preserve">Miško kelių su dirbtine danga kiekio didinimo valstybinės reikšmės miškuose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3824E0">
        <w:rPr>
          <w:rFonts w:ascii="Arial" w:eastAsia="Calibri" w:hAnsi="Arial" w:cs="Arial"/>
          <w:sz w:val="22"/>
          <w:szCs w:val="22"/>
        </w:rPr>
        <w:t xml:space="preserve">, </w:t>
      </w:r>
      <w:r w:rsidR="007B6FE4">
        <w:rPr>
          <w:rFonts w:ascii="Arial" w:eastAsia="Calibri" w:hAnsi="Arial" w:cs="Arial"/>
          <w:sz w:val="22"/>
          <w:szCs w:val="22"/>
        </w:rPr>
        <w:t>47</w:t>
      </w:r>
      <w:r w:rsidR="003824E0">
        <w:rPr>
          <w:rFonts w:ascii="Arial" w:eastAsia="Calibri" w:hAnsi="Arial" w:cs="Arial"/>
          <w:sz w:val="22"/>
          <w:szCs w:val="22"/>
        </w:rPr>
        <w:t xml:space="preserve"> (</w:t>
      </w:r>
      <w:r w:rsidR="007B6FE4">
        <w:rPr>
          <w:rFonts w:ascii="Arial" w:eastAsia="Calibri" w:hAnsi="Arial" w:cs="Arial"/>
          <w:sz w:val="22"/>
          <w:szCs w:val="22"/>
        </w:rPr>
        <w:t>keturiasdešimt septynios</w:t>
      </w:r>
      <w:r w:rsidR="003824E0">
        <w:rPr>
          <w:rFonts w:ascii="Arial" w:eastAsia="Calibri" w:hAnsi="Arial" w:cs="Arial"/>
          <w:sz w:val="22"/>
          <w:szCs w:val="22"/>
        </w:rPr>
        <w:t>) pirkimo objekto dal</w:t>
      </w:r>
      <w:r w:rsidR="007B6FE4">
        <w:rPr>
          <w:rFonts w:ascii="Arial" w:eastAsia="Calibri" w:hAnsi="Arial" w:cs="Arial"/>
          <w:sz w:val="22"/>
          <w:szCs w:val="22"/>
        </w:rPr>
        <w:t>ys</w:t>
      </w:r>
      <w:r w:rsidR="003824E0">
        <w:rPr>
          <w:rFonts w:ascii="Arial" w:eastAsia="Calibri" w:hAnsi="Arial" w:cs="Arial"/>
          <w:sz w:val="22"/>
          <w:szCs w:val="22"/>
        </w:rPr>
        <w:t xml:space="preserve"> (toliau – </w:t>
      </w:r>
      <w:proofErr w:type="spellStart"/>
      <w:r w:rsidR="003824E0" w:rsidRPr="003824E0">
        <w:rPr>
          <w:rFonts w:ascii="Arial" w:eastAsia="Calibri" w:hAnsi="Arial" w:cs="Arial"/>
          <w:b/>
          <w:bCs/>
          <w:sz w:val="22"/>
          <w:szCs w:val="22"/>
        </w:rPr>
        <w:t>p.o.d</w:t>
      </w:r>
      <w:proofErr w:type="spellEnd"/>
      <w:r w:rsidR="003824E0" w:rsidRPr="003824E0">
        <w:rPr>
          <w:rFonts w:ascii="Arial" w:eastAsia="Calibri" w:hAnsi="Arial" w:cs="Arial"/>
          <w:b/>
          <w:bCs/>
          <w:sz w:val="22"/>
          <w:szCs w:val="22"/>
        </w:rPr>
        <w:t>.</w:t>
      </w:r>
      <w:r w:rsidR="003824E0">
        <w:rPr>
          <w:rFonts w:ascii="Arial" w:eastAsia="Calibri" w:hAnsi="Arial" w:cs="Arial"/>
          <w:sz w:val="22"/>
          <w:szCs w:val="22"/>
        </w:rPr>
        <w:t>)</w:t>
      </w:r>
      <w:r w:rsidR="0015739E">
        <w:rPr>
          <w:rFonts w:ascii="Arial" w:eastAsia="Calibri" w:hAnsi="Arial" w:cs="Arial"/>
          <w:sz w:val="22"/>
          <w:szCs w:val="22"/>
        </w:rPr>
        <w:t>:</w:t>
      </w:r>
    </w:p>
    <w:p w14:paraId="338C852D" w14:textId="7AF66CBA" w:rsidR="007B6FE4" w:rsidRDefault="007B6FE4" w:rsidP="007B6FE4">
      <w:pPr>
        <w:autoSpaceDE w:val="0"/>
        <w:autoSpaceDN w:val="0"/>
        <w:adjustRightInd w:val="0"/>
        <w:ind w:firstLine="426"/>
        <w:jc w:val="both"/>
        <w:rPr>
          <w:rFonts w:ascii="Arial" w:hAnsi="Arial" w:cs="Arial"/>
          <w:iCs/>
          <w:color w:val="000000" w:themeColor="text1"/>
          <w:sz w:val="22"/>
          <w:szCs w:val="22"/>
        </w:rPr>
      </w:pPr>
      <w:bookmarkStart w:id="4" w:name="_Hlk166180572"/>
      <w:r w:rsidRPr="00896DD1">
        <w:rPr>
          <w:rFonts w:ascii="Arial" w:hAnsi="Arial" w:cs="Arial"/>
          <w:b/>
          <w:iCs/>
          <w:color w:val="000000" w:themeColor="text1"/>
          <w:sz w:val="22"/>
          <w:szCs w:val="22"/>
        </w:rPr>
        <w:t xml:space="preserve">6 </w:t>
      </w:r>
      <w:proofErr w:type="spellStart"/>
      <w:r w:rsidRPr="00896DD1">
        <w:rPr>
          <w:rFonts w:ascii="Arial" w:eastAsia="Arial" w:hAnsi="Arial" w:cs="Arial"/>
          <w:b/>
          <w:sz w:val="22"/>
          <w:szCs w:val="22"/>
        </w:rPr>
        <w:t>p.o.d</w:t>
      </w:r>
      <w:proofErr w:type="spellEnd"/>
      <w:r w:rsidRPr="00896DD1">
        <w:rPr>
          <w:rFonts w:ascii="Arial" w:eastAsia="Arial" w:hAnsi="Arial" w:cs="Arial"/>
          <w:b/>
          <w:sz w:val="22"/>
          <w:szCs w:val="22"/>
        </w:rPr>
        <w:t>.</w:t>
      </w:r>
      <w:r w:rsidRPr="002C5A9B">
        <w:rPr>
          <w:rFonts w:ascii="Arial" w:eastAsia="Arial" w:hAnsi="Arial" w:cs="Arial"/>
          <w:sz w:val="22"/>
          <w:szCs w:val="22"/>
        </w:rPr>
        <w:t xml:space="preserve"> </w:t>
      </w:r>
      <w:r w:rsidRPr="002F6FB5">
        <w:rPr>
          <w:rFonts w:ascii="Arial" w:hAnsi="Arial" w:cs="Arial"/>
          <w:iCs/>
          <w:color w:val="000000" w:themeColor="text1"/>
          <w:sz w:val="22"/>
          <w:szCs w:val="22"/>
        </w:rPr>
        <w:t>VMU Ignalinos regioniniame padalinyje esantys keliai;</w:t>
      </w:r>
    </w:p>
    <w:p w14:paraId="5AB62104" w14:textId="77777777" w:rsidR="00896DD1" w:rsidRDefault="00896DD1" w:rsidP="007B6FE4">
      <w:pPr>
        <w:autoSpaceDE w:val="0"/>
        <w:autoSpaceDN w:val="0"/>
        <w:adjustRightInd w:val="0"/>
        <w:ind w:firstLine="426"/>
        <w:jc w:val="both"/>
        <w:rPr>
          <w:rFonts w:ascii="Arial" w:hAnsi="Arial" w:cs="Arial"/>
          <w:iCs/>
          <w:color w:val="000000" w:themeColor="text1"/>
          <w:sz w:val="22"/>
          <w:szCs w:val="22"/>
        </w:rPr>
      </w:pPr>
    </w:p>
    <w:bookmarkEnd w:id="4"/>
    <w:p w14:paraId="78B9E8BE" w14:textId="77777777" w:rsidR="007C05C3" w:rsidRPr="008D30D1" w:rsidRDefault="007C05C3" w:rsidP="007C05C3">
      <w:pPr>
        <w:widowControl w:val="0"/>
        <w:tabs>
          <w:tab w:val="left" w:pos="0"/>
          <w:tab w:val="left" w:pos="284"/>
          <w:tab w:val="left" w:pos="426"/>
        </w:tabs>
        <w:suppressAutoHyphens/>
        <w:autoSpaceDE w:val="0"/>
        <w:ind w:firstLine="426"/>
        <w:jc w:val="both"/>
        <w:rPr>
          <w:rFonts w:ascii="Arial" w:hAnsi="Arial" w:cs="Arial"/>
          <w:i/>
          <w:iCs/>
          <w:sz w:val="22"/>
          <w:szCs w:val="22"/>
        </w:rPr>
      </w:pPr>
      <w:r w:rsidRPr="008D30D1">
        <w:rPr>
          <w:rFonts w:ascii="Arial" w:hAnsi="Arial" w:cs="Arial"/>
          <w:sz w:val="22"/>
          <w:szCs w:val="22"/>
          <w:lang w:eastAsia="en-US"/>
        </w:rPr>
        <w:t>Darbai</w:t>
      </w:r>
      <w:r w:rsidRPr="008D30D1">
        <w:rPr>
          <w:rFonts w:ascii="Arial" w:hAnsi="Arial" w:cs="Arial"/>
          <w:sz w:val="22"/>
          <w:szCs w:val="22"/>
        </w:rPr>
        <w:t xml:space="preserve"> vykdomi vadovaujantis Sutarties 1 priedu </w:t>
      </w:r>
      <w:r w:rsidRPr="008D30D1">
        <w:rPr>
          <w:rFonts w:ascii="Arial" w:hAnsi="Arial" w:cs="Arial"/>
          <w:i/>
          <w:sz w:val="22"/>
          <w:szCs w:val="22"/>
        </w:rPr>
        <w:t>„Miško kelių su dirbtine danga kiekio didinimo valstybinės reikšmės miškuose techninė specifikacija“</w:t>
      </w:r>
      <w:r w:rsidRPr="008D30D1">
        <w:rPr>
          <w:rFonts w:ascii="Arial" w:hAnsi="Arial" w:cs="Arial"/>
          <w:color w:val="000000" w:themeColor="text1"/>
          <w:sz w:val="22"/>
          <w:szCs w:val="22"/>
        </w:rPr>
        <w:t xml:space="preserve"> (toliau – </w:t>
      </w:r>
      <w:r w:rsidRPr="008D30D1">
        <w:rPr>
          <w:rFonts w:ascii="Arial" w:hAnsi="Arial" w:cs="Arial"/>
          <w:b/>
          <w:color w:val="000000" w:themeColor="text1"/>
          <w:sz w:val="22"/>
          <w:szCs w:val="22"/>
        </w:rPr>
        <w:t>Techninė specifikacija</w:t>
      </w:r>
      <w:r w:rsidRPr="008D30D1">
        <w:rPr>
          <w:rFonts w:ascii="Arial" w:hAnsi="Arial" w:cs="Arial"/>
          <w:color w:val="000000" w:themeColor="text1"/>
          <w:sz w:val="22"/>
          <w:szCs w:val="22"/>
        </w:rPr>
        <w:t xml:space="preserve">) ir Rangovo pasiūlymu. </w:t>
      </w:r>
      <w:r w:rsidRPr="008D30D1">
        <w:rPr>
          <w:rFonts w:ascii="Arial" w:hAnsi="Arial" w:cs="Arial"/>
          <w:i/>
          <w:iCs/>
          <w:color w:val="000000" w:themeColor="text1"/>
          <w:sz w:val="22"/>
          <w:szCs w:val="22"/>
        </w:rPr>
        <w:t xml:space="preserve">(taikoma 1 – 28 ir 31 – 47 </w:t>
      </w:r>
      <w:proofErr w:type="spellStart"/>
      <w:r w:rsidRPr="008D30D1">
        <w:rPr>
          <w:rFonts w:ascii="Arial" w:hAnsi="Arial" w:cs="Arial"/>
          <w:i/>
          <w:iCs/>
          <w:color w:val="000000" w:themeColor="text1"/>
          <w:sz w:val="22"/>
          <w:szCs w:val="22"/>
        </w:rPr>
        <w:t>p.o.d</w:t>
      </w:r>
      <w:proofErr w:type="spellEnd"/>
      <w:r w:rsidRPr="008D30D1">
        <w:rPr>
          <w:rFonts w:ascii="Arial" w:hAnsi="Arial" w:cs="Arial"/>
          <w:i/>
          <w:iCs/>
          <w:color w:val="000000" w:themeColor="text1"/>
          <w:sz w:val="22"/>
          <w:szCs w:val="22"/>
        </w:rPr>
        <w:t>.)</w:t>
      </w:r>
    </w:p>
    <w:p w14:paraId="0F22B278" w14:textId="77777777" w:rsidR="007C05C3" w:rsidRPr="008D30D1" w:rsidRDefault="007C05C3" w:rsidP="007C05C3">
      <w:pPr>
        <w:widowControl w:val="0"/>
        <w:tabs>
          <w:tab w:val="left" w:pos="0"/>
        </w:tabs>
        <w:suppressAutoHyphens/>
        <w:autoSpaceDE w:val="0"/>
        <w:jc w:val="both"/>
        <w:rPr>
          <w:rFonts w:ascii="Arial" w:hAnsi="Arial" w:cs="Arial"/>
          <w:bCs/>
          <w:color w:val="0070C0"/>
          <w:spacing w:val="1"/>
          <w:sz w:val="22"/>
          <w:szCs w:val="22"/>
          <w:lang w:eastAsia="ar-SA"/>
        </w:rPr>
      </w:pPr>
    </w:p>
    <w:p w14:paraId="4125595F" w14:textId="77777777" w:rsidR="007C05C3" w:rsidRPr="00C7332C" w:rsidRDefault="007C05C3" w:rsidP="007C05C3">
      <w:pPr>
        <w:widowControl w:val="0"/>
        <w:tabs>
          <w:tab w:val="left" w:pos="0"/>
          <w:tab w:val="left" w:pos="284"/>
          <w:tab w:val="left" w:pos="426"/>
        </w:tabs>
        <w:suppressAutoHyphens/>
        <w:autoSpaceDE w:val="0"/>
        <w:ind w:firstLine="426"/>
        <w:jc w:val="both"/>
        <w:rPr>
          <w:rFonts w:ascii="Arial" w:hAnsi="Arial" w:cs="Arial"/>
          <w:i/>
          <w:sz w:val="22"/>
          <w:szCs w:val="22"/>
        </w:rPr>
      </w:pPr>
      <w:r w:rsidRPr="008D30D1">
        <w:rPr>
          <w:rFonts w:ascii="Arial" w:hAnsi="Arial" w:cs="Arial"/>
          <w:sz w:val="22"/>
          <w:szCs w:val="22"/>
          <w:lang w:eastAsia="en-US"/>
        </w:rPr>
        <w:t>Darbai</w:t>
      </w:r>
      <w:r w:rsidRPr="008D30D1">
        <w:rPr>
          <w:rFonts w:ascii="Arial" w:hAnsi="Arial" w:cs="Arial"/>
          <w:sz w:val="22"/>
          <w:szCs w:val="22"/>
        </w:rPr>
        <w:t xml:space="preserve"> vykdomi vadovaujantis Sutarties 1 priedu </w:t>
      </w:r>
      <w:r w:rsidRPr="008D30D1">
        <w:rPr>
          <w:rFonts w:ascii="Arial" w:hAnsi="Arial" w:cs="Arial"/>
          <w:i/>
          <w:sz w:val="22"/>
          <w:szCs w:val="22"/>
        </w:rPr>
        <w:t>„Miško kelių su dirbtine danga kiekio didinimo valstybinės reikšmės miškuose techninė specifikacija“</w:t>
      </w:r>
      <w:r w:rsidRPr="008D30D1">
        <w:rPr>
          <w:rFonts w:ascii="Arial" w:hAnsi="Arial" w:cs="Arial"/>
          <w:color w:val="000000" w:themeColor="text1"/>
          <w:sz w:val="22"/>
          <w:szCs w:val="22"/>
        </w:rPr>
        <w:t xml:space="preserve"> (toliau – </w:t>
      </w:r>
      <w:r w:rsidRPr="008D30D1">
        <w:rPr>
          <w:rFonts w:ascii="Arial" w:hAnsi="Arial" w:cs="Arial"/>
          <w:b/>
          <w:color w:val="000000" w:themeColor="text1"/>
          <w:sz w:val="22"/>
          <w:szCs w:val="22"/>
        </w:rPr>
        <w:t>Techninė specifikacija</w:t>
      </w:r>
      <w:r w:rsidRPr="008D30D1">
        <w:rPr>
          <w:rFonts w:ascii="Arial" w:hAnsi="Arial" w:cs="Arial"/>
          <w:color w:val="000000" w:themeColor="text1"/>
          <w:sz w:val="22"/>
          <w:szCs w:val="22"/>
        </w:rPr>
        <w:t xml:space="preserve">) ir </w:t>
      </w:r>
      <w:r w:rsidRPr="008D30D1">
        <w:rPr>
          <w:rFonts w:ascii="Arial" w:hAnsi="Arial" w:cs="Arial"/>
          <w:sz w:val="22"/>
          <w:szCs w:val="22"/>
        </w:rPr>
        <w:t xml:space="preserve">Sutarties 2 priedu </w:t>
      </w:r>
      <w:r w:rsidRPr="008D30D1">
        <w:rPr>
          <w:rFonts w:ascii="Arial" w:hAnsi="Arial" w:cs="Arial"/>
          <w:i/>
          <w:iCs/>
          <w:color w:val="000000"/>
          <w:sz w:val="22"/>
          <w:szCs w:val="22"/>
        </w:rPr>
        <w:t>(nurodoma sutarties sudarymo metu)</w:t>
      </w:r>
      <w:r w:rsidRPr="008D30D1">
        <w:rPr>
          <w:rFonts w:ascii="Arial" w:hAnsi="Arial" w:cs="Arial"/>
          <w:color w:val="000000"/>
          <w:sz w:val="22"/>
          <w:szCs w:val="22"/>
        </w:rPr>
        <w:t xml:space="preserve"> parengtu remonto aprašu </w:t>
      </w:r>
      <w:r w:rsidRPr="008D30D1">
        <w:rPr>
          <w:rFonts w:ascii="Arial" w:hAnsi="Arial" w:cs="Arial"/>
          <w:i/>
          <w:iCs/>
          <w:color w:val="000000"/>
          <w:sz w:val="22"/>
          <w:szCs w:val="22"/>
        </w:rPr>
        <w:t>(nurodoma sutarties sudarymo metu)</w:t>
      </w:r>
      <w:r w:rsidRPr="008D30D1">
        <w:rPr>
          <w:rFonts w:ascii="Arial" w:hAnsi="Arial" w:cs="Arial"/>
          <w:color w:val="000000"/>
          <w:sz w:val="22"/>
          <w:szCs w:val="22"/>
        </w:rPr>
        <w:t xml:space="preserve"> </w:t>
      </w:r>
      <w:r w:rsidRPr="008D30D1">
        <w:rPr>
          <w:rFonts w:ascii="Arial" w:hAnsi="Arial" w:cs="Arial"/>
          <w:color w:val="000000" w:themeColor="text1"/>
          <w:sz w:val="22"/>
          <w:szCs w:val="22"/>
        </w:rPr>
        <w:t xml:space="preserve">(toliau – </w:t>
      </w:r>
      <w:r w:rsidRPr="008D30D1">
        <w:rPr>
          <w:rFonts w:ascii="Arial" w:hAnsi="Arial" w:cs="Arial"/>
          <w:b/>
          <w:color w:val="000000" w:themeColor="text1"/>
          <w:sz w:val="22"/>
          <w:szCs w:val="22"/>
        </w:rPr>
        <w:t>Aprašas</w:t>
      </w:r>
      <w:r w:rsidRPr="008D30D1">
        <w:rPr>
          <w:rFonts w:ascii="Arial" w:hAnsi="Arial" w:cs="Arial"/>
          <w:color w:val="000000" w:themeColor="text1"/>
          <w:sz w:val="22"/>
          <w:szCs w:val="22"/>
        </w:rPr>
        <w:t>) ir Rangovo pasiūlymu.</w:t>
      </w:r>
      <w:r w:rsidRPr="008D30D1">
        <w:rPr>
          <w:rFonts w:ascii="Arial" w:hAnsi="Arial" w:cs="Arial"/>
          <w:i/>
          <w:iCs/>
          <w:color w:val="000000" w:themeColor="text1"/>
          <w:sz w:val="22"/>
          <w:szCs w:val="22"/>
        </w:rPr>
        <w:t xml:space="preserve"> (taikoma 29 ir 30 </w:t>
      </w:r>
      <w:proofErr w:type="spellStart"/>
      <w:r w:rsidRPr="008D30D1">
        <w:rPr>
          <w:rFonts w:ascii="Arial" w:hAnsi="Arial" w:cs="Arial"/>
          <w:i/>
          <w:iCs/>
          <w:color w:val="000000" w:themeColor="text1"/>
          <w:sz w:val="22"/>
          <w:szCs w:val="22"/>
        </w:rPr>
        <w:t>p.o.d</w:t>
      </w:r>
      <w:proofErr w:type="spellEnd"/>
      <w:r w:rsidRPr="008D30D1">
        <w:rPr>
          <w:rFonts w:ascii="Arial" w:hAnsi="Arial" w:cs="Arial"/>
          <w:i/>
          <w:iCs/>
          <w:color w:val="000000" w:themeColor="text1"/>
          <w:sz w:val="22"/>
          <w:szCs w:val="22"/>
        </w:rPr>
        <w:t>.)</w:t>
      </w:r>
    </w:p>
    <w:p w14:paraId="5149F8CF" w14:textId="77777777" w:rsidR="007B6FE4" w:rsidRPr="00B459D0" w:rsidRDefault="007B6FE4"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2A6D9EE1" w:rsidR="007A56C4" w:rsidRPr="003D3F9E"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Pradinė</w:t>
      </w:r>
      <w:r w:rsidR="008A6A74">
        <w:rPr>
          <w:rFonts w:ascii="Arial" w:hAnsi="Arial" w:cs="Arial"/>
          <w:sz w:val="22"/>
          <w:szCs w:val="22"/>
        </w:rPr>
        <w:t>s</w:t>
      </w:r>
      <w:r w:rsidRPr="003D3F9E">
        <w:rPr>
          <w:rFonts w:ascii="Arial" w:hAnsi="Arial" w:cs="Arial"/>
          <w:sz w:val="22"/>
          <w:szCs w:val="22"/>
        </w:rPr>
        <w:t xml:space="preserve">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w:t>
      </w:r>
      <w:r w:rsidR="002B1C73">
        <w:rPr>
          <w:rFonts w:ascii="Arial" w:hAnsi="Arial" w:cs="Arial"/>
          <w:sz w:val="22"/>
          <w:szCs w:val="22"/>
        </w:rPr>
        <w:t>s</w:t>
      </w:r>
      <w:r w:rsidR="00D85B09" w:rsidRPr="003D3F9E">
        <w:rPr>
          <w:rFonts w:ascii="Arial" w:hAnsi="Arial" w:cs="Arial"/>
          <w:sz w:val="22"/>
          <w:szCs w:val="22"/>
        </w:rPr>
        <w:t>,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0E44C824" w14:textId="6F84FB60" w:rsidR="00896DD1" w:rsidRPr="00C3240C" w:rsidRDefault="00896DD1" w:rsidP="00896DD1">
      <w:pPr>
        <w:widowControl w:val="0"/>
        <w:tabs>
          <w:tab w:val="left" w:pos="0"/>
        </w:tabs>
        <w:suppressAutoHyphens/>
        <w:autoSpaceDE w:val="0"/>
        <w:ind w:left="709" w:hanging="142"/>
        <w:jc w:val="both"/>
        <w:rPr>
          <w:rFonts w:ascii="Arial" w:hAnsi="Arial" w:cs="Arial"/>
          <w:i/>
          <w:color w:val="A8D08D" w:themeColor="accent6" w:themeTint="99"/>
          <w:sz w:val="22"/>
          <w:szCs w:val="22"/>
        </w:rPr>
      </w:pPr>
      <w:r>
        <w:rPr>
          <w:rFonts w:ascii="Arial" w:hAnsi="Arial" w:cs="Arial"/>
          <w:b/>
          <w:sz w:val="22"/>
          <w:szCs w:val="22"/>
        </w:rPr>
        <w:t>6</w:t>
      </w:r>
      <w:r w:rsidRPr="00C3240C">
        <w:rPr>
          <w:rFonts w:ascii="Arial" w:eastAsia="Calibri" w:hAnsi="Arial" w:cs="Arial"/>
          <w:b/>
          <w:sz w:val="22"/>
          <w:szCs w:val="22"/>
        </w:rPr>
        <w:t xml:space="preserve"> </w:t>
      </w:r>
      <w:proofErr w:type="spellStart"/>
      <w:r>
        <w:rPr>
          <w:rFonts w:ascii="Arial" w:eastAsia="Calibri" w:hAnsi="Arial" w:cs="Arial"/>
          <w:sz w:val="22"/>
          <w:szCs w:val="22"/>
        </w:rPr>
        <w:t>p.o.d</w:t>
      </w:r>
      <w:proofErr w:type="spellEnd"/>
      <w:r>
        <w:rPr>
          <w:rFonts w:ascii="Arial" w:eastAsia="Calibri" w:hAnsi="Arial" w:cs="Arial"/>
          <w:sz w:val="22"/>
          <w:szCs w:val="22"/>
        </w:rPr>
        <w:t>.</w:t>
      </w:r>
      <w:r w:rsidRPr="0015739E">
        <w:t xml:space="preserve"> </w:t>
      </w:r>
      <w:r>
        <w:t>–</w:t>
      </w:r>
      <w:r w:rsidRPr="00F6101A">
        <w:rPr>
          <w:rFonts w:ascii="Arial" w:hAnsi="Arial" w:cs="Arial"/>
          <w:i/>
          <w:color w:val="A8D08D" w:themeColor="accent6" w:themeTint="99"/>
          <w:sz w:val="22"/>
          <w:szCs w:val="22"/>
        </w:rPr>
        <w:t xml:space="preserve"> </w:t>
      </w:r>
      <w:r>
        <w:rPr>
          <w:rFonts w:ascii="Arial" w:hAnsi="Arial" w:cs="Arial"/>
          <w:sz w:val="22"/>
          <w:szCs w:val="22"/>
        </w:rPr>
        <w:t xml:space="preserve">67502,53 Eur (šešiasdešimt septyni tūkstančiai penki šimtai du  Eur 53 ct) </w:t>
      </w:r>
      <w:r w:rsidRPr="007605F0">
        <w:rPr>
          <w:rFonts w:ascii="Arial" w:hAnsi="Arial" w:cs="Arial"/>
          <w:sz w:val="22"/>
          <w:szCs w:val="22"/>
        </w:rPr>
        <w:t>neįskaitant PVM. Sutarčiai taikomas 21 proc. dydžio PVM. Sutarties bendra kaina, įskaitant PVM –</w:t>
      </w:r>
      <w:r>
        <w:rPr>
          <w:rFonts w:ascii="Arial" w:hAnsi="Arial" w:cs="Arial"/>
          <w:sz w:val="22"/>
          <w:szCs w:val="22"/>
        </w:rPr>
        <w:t>81678,06 Eur ( aštuoniasdešimt vienas tūkstantis šeši šimtai septyniasdešimt aštuoni Eur 06 ct).</w:t>
      </w:r>
    </w:p>
    <w:p w14:paraId="0C91E675" w14:textId="0B736812" w:rsidR="005F5905" w:rsidRPr="00B459D0" w:rsidRDefault="005F5905" w:rsidP="005F5905">
      <w:pPr>
        <w:widowControl w:val="0"/>
        <w:tabs>
          <w:tab w:val="left" w:pos="0"/>
        </w:tabs>
        <w:suppressAutoHyphens/>
        <w:autoSpaceDE w:val="0"/>
        <w:ind w:firstLine="567"/>
        <w:jc w:val="both"/>
        <w:rPr>
          <w:rFonts w:ascii="Arial" w:hAnsi="Arial" w:cs="Arial"/>
          <w:sz w:val="22"/>
          <w:szCs w:val="22"/>
        </w:rPr>
      </w:pPr>
      <w:r w:rsidRPr="00DA330F">
        <w:rPr>
          <w:rFonts w:ascii="Arial" w:hAnsi="Arial" w:cs="Arial"/>
          <w:sz w:val="22"/>
          <w:szCs w:val="22"/>
        </w:rPr>
        <w:t>Pradinė</w:t>
      </w:r>
      <w:r w:rsidR="008A6A74">
        <w:rPr>
          <w:rFonts w:ascii="Arial" w:hAnsi="Arial" w:cs="Arial"/>
          <w:sz w:val="22"/>
          <w:szCs w:val="22"/>
        </w:rPr>
        <w:t>s</w:t>
      </w:r>
      <w:r w:rsidRPr="00DA330F">
        <w:rPr>
          <w:rFonts w:ascii="Arial" w:hAnsi="Arial" w:cs="Arial"/>
          <w:sz w:val="22"/>
          <w:szCs w:val="22"/>
        </w:rPr>
        <w:t xml:space="preserve">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1FEC1E40"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Sutartyje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Darbų kaina priklausys nuo faktiškai nupirktų Darbų apimčių, reikalingų Sutarčiai tinkamai įvykdyti, tačiau neviršys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pradinės Sutarties vertės. Į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pradin</w:t>
      </w:r>
      <w:r w:rsidR="008A6A74">
        <w:rPr>
          <w:rFonts w:ascii="Arial" w:hAnsi="Arial" w:cs="Arial"/>
          <w:sz w:val="22"/>
          <w:szCs w:val="22"/>
        </w:rPr>
        <w:t>ės</w:t>
      </w:r>
      <w:r w:rsidRPr="00B459D0">
        <w:rPr>
          <w:rFonts w:ascii="Arial" w:hAnsi="Arial" w:cs="Arial"/>
          <w:sz w:val="22"/>
          <w:szCs w:val="22"/>
        </w:rPr>
        <w:t xml:space="preserve"> Sutarties vertę įskaičiuoti visi mokesčiai ir kitos Rangovo patiriamos su Sutarties vykdymu susijusios išlaidos.</w:t>
      </w:r>
    </w:p>
    <w:p w14:paraId="4D9BD1FD" w14:textId="4051475B"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 xml:space="preserve">Šalys susitaria ir sutinka,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Pr>
          <w:rFonts w:ascii="Arial" w:hAnsi="Arial" w:cs="Arial"/>
          <w:sz w:val="22"/>
          <w:szCs w:val="22"/>
        </w:rPr>
        <w:t>s</w:t>
      </w:r>
      <w:r w:rsidRPr="007D1BD3">
        <w:rPr>
          <w:rFonts w:ascii="Arial" w:hAnsi="Arial" w:cs="Arial"/>
          <w:sz w:val="22"/>
          <w:szCs w:val="22"/>
        </w:rPr>
        <w:t xml:space="preserve"> Sutarties vertė ar Darbų įkainiai be PVM dėl to nebus keičiami, t. y. Užsakovas mokės Rangovui už tinkamai pagal Sutartį atliktus Darbus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w:t>
      </w:r>
      <w:r w:rsidR="008A6A74">
        <w:rPr>
          <w:rFonts w:ascii="Arial" w:hAnsi="Arial" w:cs="Arial"/>
          <w:sz w:val="22"/>
          <w:szCs w:val="22"/>
        </w:rPr>
        <w:t>ės</w:t>
      </w:r>
      <w:r w:rsidRPr="007D1BD3">
        <w:rPr>
          <w:rFonts w:ascii="Arial" w:hAnsi="Arial" w:cs="Arial"/>
          <w:sz w:val="22"/>
          <w:szCs w:val="22"/>
        </w:rPr>
        <w:t xml:space="preserve"> Sutarties verte ar Darbų įkainius, kurie bus lygūs sumai, gautai prie Sutartyje nurodytos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pradinės Sutarties vertės ar Darbų įkainių be PVM pridėjus PVM, apskaičiuotą pagal naujai patvirtintą </w:t>
      </w:r>
      <w:r w:rsidRPr="007D1BD3">
        <w:rPr>
          <w:rFonts w:ascii="Arial" w:hAnsi="Arial" w:cs="Arial"/>
          <w:sz w:val="22"/>
          <w:szCs w:val="22"/>
        </w:rPr>
        <w:lastRenderedPageBreak/>
        <w:t xml:space="preserve">mokesčio tarifą, nebent priimti teisės aktai numatytų kitaip. Perskaičiuota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69E3DB90" w:rsidR="007A56C4" w:rsidRPr="008D30D1"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Šalys susitaria, kad </w:t>
      </w:r>
      <w:r w:rsidR="001B795A" w:rsidRPr="008D30D1">
        <w:rPr>
          <w:rFonts w:ascii="Arial" w:hAnsi="Arial" w:cs="Arial"/>
          <w:sz w:val="22"/>
          <w:szCs w:val="22"/>
        </w:rPr>
        <w:t xml:space="preserve">atitinkamos </w:t>
      </w:r>
      <w:proofErr w:type="spellStart"/>
      <w:r w:rsidR="001B795A" w:rsidRPr="008D30D1">
        <w:rPr>
          <w:rFonts w:ascii="Arial" w:hAnsi="Arial" w:cs="Arial"/>
          <w:sz w:val="22"/>
          <w:szCs w:val="22"/>
        </w:rPr>
        <w:t>p.o.d</w:t>
      </w:r>
      <w:proofErr w:type="spellEnd"/>
      <w:r w:rsidR="001B795A" w:rsidRPr="008D30D1">
        <w:rPr>
          <w:rFonts w:ascii="Arial" w:hAnsi="Arial" w:cs="Arial"/>
          <w:sz w:val="22"/>
          <w:szCs w:val="22"/>
        </w:rPr>
        <w:t xml:space="preserve">. </w:t>
      </w:r>
      <w:r w:rsidR="00EE74A6" w:rsidRPr="008D30D1">
        <w:rPr>
          <w:rFonts w:ascii="Arial" w:hAnsi="Arial" w:cs="Arial"/>
          <w:sz w:val="22"/>
          <w:szCs w:val="22"/>
        </w:rPr>
        <w:t>Apraše</w:t>
      </w:r>
      <w:r w:rsidRPr="008D30D1">
        <w:rPr>
          <w:rFonts w:ascii="Arial" w:hAnsi="Arial" w:cs="Arial"/>
          <w:sz w:val="22"/>
          <w:szCs w:val="22"/>
        </w:rPr>
        <w:t xml:space="preserve"> numatyti detalizuoti sprendiniai gali būti keičiami (koreguojami), suderinus su </w:t>
      </w:r>
      <w:r w:rsidR="001B795A" w:rsidRPr="008D30D1">
        <w:rPr>
          <w:rFonts w:ascii="Arial" w:hAnsi="Arial" w:cs="Arial"/>
          <w:sz w:val="22"/>
          <w:szCs w:val="22"/>
        </w:rPr>
        <w:t>Aprašo</w:t>
      </w:r>
      <w:r w:rsidRPr="008D30D1">
        <w:rPr>
          <w:rFonts w:ascii="Arial" w:hAnsi="Arial" w:cs="Arial"/>
          <w:sz w:val="22"/>
          <w:szCs w:val="22"/>
        </w:rPr>
        <w:t xml:space="preserve"> autoriumi, jeigu Darbų vykdymo metu išaiškėja, kad jie neatitinka faktiškų statybos sąlygų, medžiagos nebegaminamos ar pan., bendru Rangovo, Užsakovo atstovų ir projektuotojo raštišku aktu</w:t>
      </w:r>
      <w:r w:rsidR="0097769E">
        <w:rPr>
          <w:rFonts w:ascii="Arial" w:hAnsi="Arial" w:cs="Arial"/>
          <w:sz w:val="22"/>
          <w:szCs w:val="22"/>
        </w:rPr>
        <w:t xml:space="preserve"> </w:t>
      </w:r>
      <w:r w:rsidR="0097769E" w:rsidRPr="008D30D1">
        <w:rPr>
          <w:rFonts w:ascii="Arial" w:hAnsi="Arial" w:cs="Arial"/>
          <w:i/>
          <w:iCs/>
          <w:color w:val="000000" w:themeColor="text1"/>
          <w:sz w:val="22"/>
          <w:szCs w:val="22"/>
        </w:rPr>
        <w:t xml:space="preserve">(taikoma 29 ir 30 </w:t>
      </w:r>
      <w:proofErr w:type="spellStart"/>
      <w:r w:rsidR="0097769E" w:rsidRPr="008D30D1">
        <w:rPr>
          <w:rFonts w:ascii="Arial" w:hAnsi="Arial" w:cs="Arial"/>
          <w:i/>
          <w:iCs/>
          <w:color w:val="000000" w:themeColor="text1"/>
          <w:sz w:val="22"/>
          <w:szCs w:val="22"/>
        </w:rPr>
        <w:t>p.o.d</w:t>
      </w:r>
      <w:proofErr w:type="spellEnd"/>
      <w:r w:rsidR="0097769E" w:rsidRPr="008D30D1">
        <w:rPr>
          <w:rFonts w:ascii="Arial" w:hAnsi="Arial" w:cs="Arial"/>
          <w:i/>
          <w:iCs/>
          <w:color w:val="000000" w:themeColor="text1"/>
          <w:sz w:val="22"/>
          <w:szCs w:val="22"/>
        </w:rPr>
        <w:t>.)</w:t>
      </w:r>
      <w:r w:rsidRPr="008D30D1">
        <w:rPr>
          <w:rFonts w:ascii="Arial" w:hAnsi="Arial" w:cs="Arial"/>
          <w:sz w:val="22"/>
          <w:szCs w:val="22"/>
        </w:rPr>
        <w:t xml:space="preserve">,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sidRPr="008D30D1">
        <w:rPr>
          <w:rFonts w:ascii="Arial" w:hAnsi="Arial" w:cs="Arial"/>
          <w:sz w:val="22"/>
          <w:szCs w:val="22"/>
        </w:rPr>
        <w:t>Apraše</w:t>
      </w:r>
      <w:r w:rsidRPr="008D30D1">
        <w:rPr>
          <w:rFonts w:ascii="Arial" w:hAnsi="Arial" w:cs="Arial"/>
          <w:sz w:val="22"/>
          <w:szCs w:val="22"/>
        </w:rPr>
        <w:t xml:space="preserve"> numatytus detalizuotus sprendinius, Rangovas tai atlieka iki Darbų, vykdomų pagal keičiamus sprendinius, pradžios savo resursais.</w:t>
      </w:r>
      <w:r w:rsidR="0014797B" w:rsidRPr="008D30D1">
        <w:rPr>
          <w:rFonts w:ascii="Arial" w:hAnsi="Arial" w:cs="Arial"/>
          <w:sz w:val="22"/>
          <w:szCs w:val="22"/>
        </w:rPr>
        <w:t xml:space="preserve"> </w:t>
      </w:r>
      <w:r w:rsidR="0014797B" w:rsidRPr="008D30D1">
        <w:rPr>
          <w:rFonts w:ascii="Arial" w:hAnsi="Arial" w:cs="Arial"/>
          <w:i/>
          <w:iCs/>
          <w:sz w:val="22"/>
          <w:szCs w:val="22"/>
        </w:rPr>
        <w:t xml:space="preserve">(taikoma </w:t>
      </w:r>
      <w:r w:rsidR="00F94325" w:rsidRPr="008D30D1">
        <w:rPr>
          <w:rFonts w:ascii="Arial" w:hAnsi="Arial" w:cs="Arial"/>
          <w:i/>
          <w:iCs/>
          <w:sz w:val="22"/>
          <w:szCs w:val="22"/>
        </w:rPr>
        <w:t xml:space="preserve">tik </w:t>
      </w:r>
      <w:r w:rsidR="0014797B" w:rsidRPr="008D30D1">
        <w:rPr>
          <w:rFonts w:ascii="Arial" w:hAnsi="Arial" w:cs="Arial"/>
          <w:i/>
          <w:iCs/>
          <w:sz w:val="22"/>
          <w:szCs w:val="22"/>
        </w:rPr>
        <w:t xml:space="preserve">29 ir 30 </w:t>
      </w:r>
      <w:proofErr w:type="spellStart"/>
      <w:r w:rsidR="0014797B" w:rsidRPr="008D30D1">
        <w:rPr>
          <w:rFonts w:ascii="Arial" w:hAnsi="Arial" w:cs="Arial"/>
          <w:i/>
          <w:iCs/>
          <w:sz w:val="22"/>
          <w:szCs w:val="22"/>
        </w:rPr>
        <w:t>p.o.d</w:t>
      </w:r>
      <w:proofErr w:type="spellEnd"/>
      <w:r w:rsidR="0014797B" w:rsidRPr="008D30D1">
        <w:rPr>
          <w:rFonts w:ascii="Arial" w:hAnsi="Arial" w:cs="Arial"/>
          <w:i/>
          <w:iCs/>
          <w:sz w:val="22"/>
          <w:szCs w:val="22"/>
        </w:rPr>
        <w:t>.</w:t>
      </w:r>
      <w:r w:rsidR="00F94325" w:rsidRPr="008D30D1">
        <w:rPr>
          <w:rFonts w:ascii="Arial" w:hAnsi="Arial" w:cs="Arial"/>
          <w:i/>
          <w:iCs/>
          <w:sz w:val="22"/>
          <w:szCs w:val="22"/>
        </w:rPr>
        <w:t>, jei sutartis pasirašoma</w:t>
      </w:r>
      <w:r w:rsidR="00F94325" w:rsidRPr="008D30D1">
        <w:t xml:space="preserve"> </w:t>
      </w:r>
      <w:r w:rsidR="00F94325" w:rsidRPr="008D30D1">
        <w:rPr>
          <w:rFonts w:ascii="Arial" w:hAnsi="Arial" w:cs="Arial"/>
          <w:i/>
          <w:iCs/>
          <w:sz w:val="22"/>
          <w:szCs w:val="22"/>
        </w:rPr>
        <w:t xml:space="preserve">dėl kitų </w:t>
      </w:r>
      <w:proofErr w:type="spellStart"/>
      <w:r w:rsidR="00F94325" w:rsidRPr="008D30D1">
        <w:rPr>
          <w:rFonts w:ascii="Arial" w:hAnsi="Arial" w:cs="Arial"/>
          <w:i/>
          <w:iCs/>
          <w:sz w:val="22"/>
          <w:szCs w:val="22"/>
        </w:rPr>
        <w:t>p.o.d</w:t>
      </w:r>
      <w:proofErr w:type="spellEnd"/>
      <w:r w:rsidR="00F94325" w:rsidRPr="008D30D1">
        <w:rPr>
          <w:rFonts w:ascii="Arial" w:hAnsi="Arial" w:cs="Arial"/>
          <w:i/>
          <w:iCs/>
          <w:sz w:val="22"/>
          <w:szCs w:val="22"/>
        </w:rPr>
        <w:t>., šis punktas netaikomas ir kitų punktų numeracija nekeičiama)</w:t>
      </w:r>
      <w:r w:rsidR="003C1B71" w:rsidRPr="008D30D1">
        <w:rPr>
          <w:rFonts w:ascii="Arial" w:hAnsi="Arial" w:cs="Arial"/>
          <w:sz w:val="22"/>
          <w:szCs w:val="22"/>
        </w:rPr>
        <w:t>.</w:t>
      </w:r>
    </w:p>
    <w:p w14:paraId="18BFE185" w14:textId="7C25809B"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18356B69"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w:t>
      </w:r>
      <w:r w:rsidR="008A6A74">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54536664"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sidRPr="001B44F2">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alys sudaro susitarimą dėl</w:t>
      </w:r>
      <w:r w:rsidR="00A02C80">
        <w:rPr>
          <w:rStyle w:val="normaltextrun"/>
          <w:rFonts w:ascii="Arial" w:hAnsi="Arial" w:cs="Arial"/>
          <w:color w:val="00000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Puslapioinaosnuoroda"/>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3319882E" w:rsidR="00F41009" w:rsidRPr="00D6477F"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P</w:t>
      </w:r>
      <w:r w:rsidR="00642785">
        <w:rPr>
          <w:rStyle w:val="fontstyle01"/>
          <w:rFonts w:ascii="Arial" w:hAnsi="Arial" w:cs="Arial"/>
          <w:b w:val="0"/>
          <w:bCs w:val="0"/>
          <w:sz w:val="22"/>
          <w:szCs w:val="22"/>
        </w:rPr>
        <w:t xml:space="preserve">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Pr>
          <w:rStyle w:val="fontstyle01"/>
          <w:rFonts w:ascii="Arial" w:hAnsi="Arial" w:cs="Arial"/>
          <w:b w:val="0"/>
          <w:bCs w:val="0"/>
          <w:sz w:val="22"/>
          <w:szCs w:val="22"/>
        </w:rPr>
        <w:t>(</w:t>
      </w:r>
      <w:r>
        <w:rPr>
          <w:rFonts w:ascii="Arial" w:hAnsi="Arial" w:cs="Arial"/>
          <w:sz w:val="22"/>
          <w:szCs w:val="22"/>
        </w:rPr>
        <w:t xml:space="preserve">atitinkamos </w:t>
      </w:r>
      <w:proofErr w:type="spellStart"/>
      <w:r>
        <w:rPr>
          <w:rFonts w:ascii="Arial" w:hAnsi="Arial" w:cs="Arial"/>
          <w:sz w:val="22"/>
          <w:szCs w:val="22"/>
        </w:rPr>
        <w:t>p.o.d</w:t>
      </w:r>
      <w:proofErr w:type="spellEnd"/>
      <w:r>
        <w:rPr>
          <w:rFonts w:ascii="Arial" w:hAnsi="Arial" w:cs="Arial"/>
          <w:sz w:val="22"/>
          <w:szCs w:val="22"/>
        </w:rPr>
        <w:t>.)</w:t>
      </w:r>
      <w:r>
        <w:rPr>
          <w:rStyle w:val="fontstyle01"/>
          <w:rFonts w:ascii="Arial" w:hAnsi="Arial" w:cs="Arial"/>
          <w:b w:val="0"/>
          <w:bCs w:val="0"/>
          <w:sz w:val="22"/>
          <w:szCs w:val="22"/>
        </w:rPr>
        <w:t xml:space="preserve">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5" w:name="_18vjpp8" w:colFirst="0" w:colLast="0"/>
      <w:bookmarkEnd w:id="5"/>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6" w:name="_3sv78d1" w:colFirst="0" w:colLast="0"/>
      <w:bookmarkEnd w:id="6"/>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25D90DC5" w:rsidR="00F41009" w:rsidRPr="00B459D0" w:rsidRDefault="005E719B" w:rsidP="00D6477F">
      <w:pPr>
        <w:pStyle w:val="Sraopastraipa"/>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(įkainiai)</w:t>
      </w:r>
      <w:r w:rsidR="00A02C80">
        <w:rPr>
          <w:rStyle w:val="fontstyle01"/>
          <w:rFonts w:ascii="Arial" w:hAnsi="Arial" w:cs="Arial"/>
          <w:b w:val="0"/>
          <w:bCs w:val="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1E37AF">
        <w:rPr>
          <w:rStyle w:val="fontstyle01"/>
          <w:rFonts w:ascii="Arial" w:hAnsi="Arial" w:cs="Arial"/>
          <w:b w:val="0"/>
          <w:bCs w:val="0"/>
          <w:sz w:val="22"/>
          <w:szCs w:val="22"/>
        </w:rPr>
        <w:t xml:space="preserve">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 xml:space="preserve">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w:t>
      </w:r>
      <w:r w:rsidRPr="00B459D0">
        <w:rPr>
          <w:rStyle w:val="fontstyle01"/>
          <w:rFonts w:ascii="Arial" w:hAnsi="Arial" w:cs="Arial"/>
          <w:b w:val="0"/>
          <w:bCs w:val="0"/>
          <w:sz w:val="22"/>
          <w:szCs w:val="22"/>
        </w:rPr>
        <w:lastRenderedPageBreak/>
        <w:t>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2C7147E8"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00A02C80">
        <w:rPr>
          <w:rStyle w:val="fontstyle01"/>
          <w:rFonts w:ascii="Arial" w:hAnsi="Arial" w:cs="Arial"/>
          <w:b w:val="0"/>
          <w:bCs w:val="0"/>
          <w:sz w:val="22"/>
          <w:szCs w:val="22"/>
        </w:rPr>
        <w:t>(</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A02C80">
        <w:rPr>
          <w:rStyle w:val="fontstyle01"/>
          <w:rFonts w:ascii="Arial" w:hAnsi="Arial" w:cs="Arial"/>
          <w:b w:val="0"/>
          <w:bCs w:val="0"/>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22733B90"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7"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AB2A4C">
        <w:rPr>
          <w:rFonts w:ascii="Arial" w:hAnsi="Arial" w:cs="Arial"/>
          <w:sz w:val="22"/>
          <w:szCs w:val="22"/>
          <w:lang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6CD77F0D"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Pr="00AD1A56">
        <w:rPr>
          <w:rFonts w:ascii="Arial" w:hAnsi="Arial" w:cs="Arial"/>
          <w:sz w:val="22"/>
          <w:szCs w:val="22"/>
          <w:lang w:eastAsia="en-US"/>
        </w:rPr>
        <w:t xml:space="preserve">naudojantis </w:t>
      </w:r>
      <w:r w:rsidR="003C1B71" w:rsidRPr="00AD1A56">
        <w:rPr>
          <w:rFonts w:ascii="Arial" w:hAnsi="Arial" w:cs="Arial"/>
          <w:sz w:val="22"/>
          <w:szCs w:val="22"/>
          <w:lang w:eastAsia="en-US"/>
        </w:rPr>
        <w:t>„S</w:t>
      </w:r>
      <w:r w:rsidR="008324E3" w:rsidRPr="00AD1A56">
        <w:rPr>
          <w:rFonts w:ascii="Arial" w:hAnsi="Arial" w:cs="Arial"/>
          <w:sz w:val="22"/>
          <w:szCs w:val="22"/>
          <w:lang w:eastAsia="en-US"/>
        </w:rPr>
        <w:t>ąskaitų administravimo bendr</w:t>
      </w:r>
      <w:r w:rsidR="004564B8" w:rsidRPr="00AD1A56">
        <w:rPr>
          <w:rFonts w:ascii="Arial" w:hAnsi="Arial" w:cs="Arial"/>
          <w:sz w:val="22"/>
          <w:szCs w:val="22"/>
          <w:lang w:eastAsia="en-US"/>
        </w:rPr>
        <w:t>osios</w:t>
      </w:r>
      <w:r w:rsidR="008324E3" w:rsidRPr="00AD1A56">
        <w:rPr>
          <w:rFonts w:ascii="Arial" w:hAnsi="Arial" w:cs="Arial"/>
          <w:sz w:val="22"/>
          <w:szCs w:val="22"/>
          <w:lang w:eastAsia="en-US"/>
        </w:rPr>
        <w:t xml:space="preserve"> informacin</w:t>
      </w:r>
      <w:r w:rsidR="004564B8" w:rsidRPr="00AD1A56">
        <w:rPr>
          <w:rFonts w:ascii="Arial" w:hAnsi="Arial" w:cs="Arial"/>
          <w:sz w:val="22"/>
          <w:szCs w:val="22"/>
          <w:lang w:eastAsia="en-US"/>
        </w:rPr>
        <w:t>ės</w:t>
      </w:r>
      <w:r w:rsidR="008324E3" w:rsidRPr="00AD1A56">
        <w:rPr>
          <w:rFonts w:ascii="Arial" w:hAnsi="Arial" w:cs="Arial"/>
          <w:sz w:val="22"/>
          <w:szCs w:val="22"/>
          <w:lang w:eastAsia="en-US"/>
        </w:rPr>
        <w:t xml:space="preserve"> sistem</w:t>
      </w:r>
      <w:r w:rsidR="004564B8" w:rsidRPr="00AD1A56">
        <w:rPr>
          <w:rFonts w:ascii="Arial" w:hAnsi="Arial" w:cs="Arial"/>
          <w:sz w:val="22"/>
          <w:szCs w:val="22"/>
          <w:lang w:eastAsia="en-US"/>
        </w:rPr>
        <w:t>os</w:t>
      </w:r>
      <w:r w:rsidR="003C1B71" w:rsidRPr="00AD1A56">
        <w:rPr>
          <w:rFonts w:ascii="Arial" w:hAnsi="Arial" w:cs="Arial"/>
          <w:sz w:val="22"/>
          <w:szCs w:val="22"/>
          <w:lang w:eastAsia="en-US"/>
        </w:rPr>
        <w:t>“</w:t>
      </w:r>
      <w:r w:rsidR="008324E3" w:rsidRPr="00AD1A56">
        <w:rPr>
          <w:rFonts w:ascii="Arial" w:hAnsi="Arial" w:cs="Arial"/>
          <w:sz w:val="22"/>
          <w:szCs w:val="22"/>
          <w:lang w:eastAsia="en-US"/>
        </w:rPr>
        <w:t xml:space="preserve"> (toliau – </w:t>
      </w:r>
      <w:r w:rsidR="008324E3" w:rsidRPr="00AD1A56">
        <w:rPr>
          <w:rFonts w:ascii="Arial" w:hAnsi="Arial" w:cs="Arial"/>
          <w:b/>
          <w:bCs/>
          <w:sz w:val="22"/>
          <w:szCs w:val="22"/>
          <w:lang w:eastAsia="en-US"/>
        </w:rPr>
        <w:t>SABIS</w:t>
      </w:r>
      <w:r w:rsidR="008324E3" w:rsidRPr="00AD1A56">
        <w:rPr>
          <w:rFonts w:ascii="Arial" w:hAnsi="Arial" w:cs="Arial"/>
          <w:sz w:val="22"/>
          <w:szCs w:val="22"/>
          <w:lang w:eastAsia="en-US"/>
        </w:rPr>
        <w:t>)</w:t>
      </w:r>
      <w:r w:rsidR="004564B8" w:rsidRPr="00AD1A56">
        <w:rPr>
          <w:rFonts w:ascii="Arial" w:hAnsi="Arial" w:cs="Arial"/>
          <w:sz w:val="22"/>
          <w:szCs w:val="22"/>
          <w:lang w:eastAsia="en-US"/>
        </w:rPr>
        <w:t xml:space="preserve"> priemonėmis</w:t>
      </w:r>
      <w:r w:rsidRPr="00AD1A56">
        <w:rPr>
          <w:rFonts w:ascii="Arial" w:hAnsi="Arial" w:cs="Arial"/>
          <w:sz w:val="22"/>
          <w:szCs w:val="22"/>
          <w:lang w:eastAsia="en-US"/>
        </w:rPr>
        <w:t xml:space="preserve">. </w:t>
      </w:r>
      <w:r w:rsidRPr="00AD1A56">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8" w:name="_Ref503798325"/>
      <w:bookmarkStart w:id="9" w:name="_Hlk130456276"/>
      <w:bookmarkEnd w:id="7"/>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8"/>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9"/>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64F6458A" w:rsidR="00AF10A6" w:rsidRPr="008D30D1"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Pateikti</w:t>
      </w:r>
      <w:r w:rsidR="00573043" w:rsidRPr="008D30D1">
        <w:rPr>
          <w:rFonts w:ascii="Arial" w:hAnsi="Arial" w:cs="Arial"/>
          <w:sz w:val="22"/>
          <w:szCs w:val="22"/>
        </w:rPr>
        <w:t xml:space="preserve"> </w:t>
      </w:r>
      <w:r w:rsidR="00A44B28" w:rsidRPr="008D30D1">
        <w:rPr>
          <w:rFonts w:ascii="Arial" w:hAnsi="Arial" w:cs="Arial"/>
          <w:sz w:val="22"/>
          <w:szCs w:val="22"/>
        </w:rPr>
        <w:t>Rangovui</w:t>
      </w:r>
      <w:r w:rsidRPr="008D30D1">
        <w:rPr>
          <w:rFonts w:ascii="Arial" w:hAnsi="Arial" w:cs="Arial"/>
          <w:sz w:val="22"/>
          <w:szCs w:val="22"/>
        </w:rPr>
        <w:t xml:space="preserve"> </w:t>
      </w:r>
      <w:r w:rsidR="00A02C80" w:rsidRPr="008D30D1">
        <w:rPr>
          <w:rFonts w:ascii="Arial" w:hAnsi="Arial" w:cs="Arial"/>
          <w:sz w:val="22"/>
          <w:szCs w:val="22"/>
        </w:rPr>
        <w:t>Aprašą</w:t>
      </w:r>
      <w:r w:rsidR="00B47AD2" w:rsidRPr="008D30D1">
        <w:rPr>
          <w:rFonts w:ascii="Arial" w:hAnsi="Arial" w:cs="Arial"/>
          <w:sz w:val="22"/>
          <w:szCs w:val="22"/>
        </w:rPr>
        <w:t xml:space="preserve"> </w:t>
      </w:r>
      <w:r w:rsidR="00B47AD2" w:rsidRPr="008D30D1">
        <w:rPr>
          <w:rFonts w:ascii="Arial" w:hAnsi="Arial" w:cs="Arial"/>
          <w:i/>
          <w:iCs/>
          <w:sz w:val="22"/>
          <w:szCs w:val="22"/>
        </w:rPr>
        <w:t xml:space="preserve">(taikoma tik 29 ir 30 </w:t>
      </w:r>
      <w:proofErr w:type="spellStart"/>
      <w:r w:rsidR="00B47AD2" w:rsidRPr="008D30D1">
        <w:rPr>
          <w:rFonts w:ascii="Arial" w:hAnsi="Arial" w:cs="Arial"/>
          <w:i/>
          <w:iCs/>
          <w:sz w:val="22"/>
          <w:szCs w:val="22"/>
        </w:rPr>
        <w:t>p.o.d</w:t>
      </w:r>
      <w:proofErr w:type="spellEnd"/>
      <w:r w:rsidR="00B47AD2" w:rsidRPr="008D30D1">
        <w:rPr>
          <w:rFonts w:ascii="Arial" w:hAnsi="Arial" w:cs="Arial"/>
          <w:i/>
          <w:iCs/>
          <w:sz w:val="22"/>
          <w:szCs w:val="22"/>
        </w:rPr>
        <w:t>.)</w:t>
      </w:r>
      <w:r w:rsidR="00573043" w:rsidRPr="008D30D1">
        <w:rPr>
          <w:rFonts w:ascii="Arial" w:hAnsi="Arial" w:cs="Arial"/>
          <w:sz w:val="22"/>
          <w:szCs w:val="22"/>
        </w:rPr>
        <w:t>,</w:t>
      </w:r>
      <w:r w:rsidRPr="008D30D1">
        <w:rPr>
          <w:rFonts w:ascii="Arial" w:hAnsi="Arial" w:cs="Arial"/>
          <w:sz w:val="22"/>
          <w:szCs w:val="22"/>
        </w:rPr>
        <w:t xml:space="preserve"> reikaling</w:t>
      </w:r>
      <w:r w:rsidR="00A02C80" w:rsidRPr="008D30D1">
        <w:rPr>
          <w:rFonts w:ascii="Arial" w:hAnsi="Arial" w:cs="Arial"/>
          <w:sz w:val="22"/>
          <w:szCs w:val="22"/>
        </w:rPr>
        <w:t>ą</w:t>
      </w:r>
      <w:r w:rsidRPr="008D30D1">
        <w:rPr>
          <w:rFonts w:ascii="Arial" w:hAnsi="Arial" w:cs="Arial"/>
          <w:sz w:val="22"/>
          <w:szCs w:val="22"/>
        </w:rPr>
        <w:t xml:space="preserve"> Sutartyje numatytiems Darbams pradėti ir užbaigti, išskyrus dokumentus, kuriuos pagal Sutartį ir (ar) teisės aktus privalo </w:t>
      </w:r>
      <w:r w:rsidR="006C6143" w:rsidRPr="008D30D1">
        <w:rPr>
          <w:rFonts w:ascii="Arial" w:hAnsi="Arial" w:cs="Arial"/>
          <w:sz w:val="22"/>
          <w:szCs w:val="22"/>
        </w:rPr>
        <w:t>gauti</w:t>
      </w:r>
      <w:r w:rsidR="0086540D" w:rsidRPr="008D30D1">
        <w:rPr>
          <w:rFonts w:ascii="Arial" w:hAnsi="Arial" w:cs="Arial"/>
          <w:sz w:val="22"/>
          <w:szCs w:val="22"/>
        </w:rPr>
        <w:t xml:space="preserve"> ar turėti pats</w:t>
      </w:r>
      <w:r w:rsidR="006C6143" w:rsidRPr="008D30D1">
        <w:rPr>
          <w:rFonts w:ascii="Arial" w:hAnsi="Arial" w:cs="Arial"/>
          <w:sz w:val="22"/>
          <w:szCs w:val="22"/>
        </w:rPr>
        <w:t xml:space="preserve"> </w:t>
      </w:r>
      <w:r w:rsidRPr="008D30D1">
        <w:rPr>
          <w:rFonts w:ascii="Arial" w:hAnsi="Arial" w:cs="Arial"/>
          <w:sz w:val="22"/>
          <w:szCs w:val="22"/>
        </w:rPr>
        <w:t>Rangovas.</w:t>
      </w:r>
    </w:p>
    <w:p w14:paraId="03D29D5F" w14:textId="19D4A671" w:rsidR="007934E0" w:rsidRPr="008D30D1"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Už kokybiškai atliktus </w:t>
      </w:r>
      <w:r w:rsidR="000A1547" w:rsidRPr="008D30D1">
        <w:rPr>
          <w:rFonts w:ascii="Arial" w:hAnsi="Arial" w:cs="Arial"/>
          <w:sz w:val="22"/>
          <w:szCs w:val="22"/>
        </w:rPr>
        <w:t>D</w:t>
      </w:r>
      <w:r w:rsidRPr="008D30D1">
        <w:rPr>
          <w:rFonts w:ascii="Arial" w:hAnsi="Arial" w:cs="Arial"/>
          <w:sz w:val="22"/>
          <w:szCs w:val="22"/>
        </w:rPr>
        <w:t xml:space="preserve">arbus sumokėti </w:t>
      </w:r>
      <w:r w:rsidR="000A1547" w:rsidRPr="008D30D1">
        <w:rPr>
          <w:rFonts w:ascii="Arial" w:hAnsi="Arial" w:cs="Arial"/>
          <w:sz w:val="22"/>
          <w:szCs w:val="22"/>
        </w:rPr>
        <w:t>S</w:t>
      </w:r>
      <w:r w:rsidRPr="008D30D1">
        <w:rPr>
          <w:rFonts w:ascii="Arial" w:hAnsi="Arial" w:cs="Arial"/>
          <w:sz w:val="22"/>
          <w:szCs w:val="22"/>
        </w:rPr>
        <w:t>utarties 3 punkte nustatytomis sąlygomis.</w:t>
      </w:r>
    </w:p>
    <w:p w14:paraId="41EBFB4F" w14:textId="5A768DE4" w:rsidR="007934E0" w:rsidRPr="008D30D1"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Priimti kokybiškai atliktus </w:t>
      </w:r>
      <w:r w:rsidR="002765DF" w:rsidRPr="008D30D1">
        <w:rPr>
          <w:rFonts w:ascii="Arial" w:hAnsi="Arial" w:cs="Arial"/>
          <w:sz w:val="22"/>
          <w:szCs w:val="22"/>
        </w:rPr>
        <w:t>D</w:t>
      </w:r>
      <w:r w:rsidRPr="008D30D1">
        <w:rPr>
          <w:rFonts w:ascii="Arial" w:hAnsi="Arial" w:cs="Arial"/>
          <w:sz w:val="22"/>
          <w:szCs w:val="22"/>
        </w:rPr>
        <w:t>arbus.</w:t>
      </w:r>
    </w:p>
    <w:p w14:paraId="1514EF93" w14:textId="320155C4"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Tikrinti atliekamų Darbų kokybę pasitelkdamas akredituotų laboratorijų paslaugas. </w:t>
      </w:r>
      <w:r w:rsidR="007934E0" w:rsidRPr="008D30D1">
        <w:rPr>
          <w:rFonts w:ascii="Arial" w:hAnsi="Arial" w:cs="Arial"/>
          <w:sz w:val="22"/>
          <w:szCs w:val="22"/>
        </w:rPr>
        <w:t xml:space="preserve">Jei Rangovas nesilaiko </w:t>
      </w:r>
      <w:bookmarkStart w:id="10" w:name="_Hlk8737547"/>
      <w:r w:rsidR="004D483D" w:rsidRPr="008D30D1">
        <w:rPr>
          <w:rFonts w:ascii="Arial" w:hAnsi="Arial" w:cs="Arial"/>
          <w:sz w:val="22"/>
          <w:szCs w:val="22"/>
        </w:rPr>
        <w:t>Techninėje specifikacijoje</w:t>
      </w:r>
      <w:r w:rsidR="007934E0" w:rsidRPr="008D30D1">
        <w:rPr>
          <w:rFonts w:ascii="Arial" w:hAnsi="Arial" w:cs="Arial"/>
          <w:sz w:val="22"/>
          <w:szCs w:val="22"/>
        </w:rPr>
        <w:t xml:space="preserve">, </w:t>
      </w:r>
      <w:r w:rsidR="00F946E7" w:rsidRPr="008D30D1">
        <w:rPr>
          <w:rFonts w:ascii="Arial" w:hAnsi="Arial" w:cs="Arial"/>
          <w:sz w:val="22"/>
          <w:szCs w:val="22"/>
        </w:rPr>
        <w:t>Apraše</w:t>
      </w:r>
      <w:r w:rsidR="00C14242" w:rsidRPr="008D30D1">
        <w:rPr>
          <w:rFonts w:ascii="Arial" w:hAnsi="Arial" w:cs="Arial"/>
          <w:sz w:val="22"/>
          <w:szCs w:val="22"/>
        </w:rPr>
        <w:t xml:space="preserve"> </w:t>
      </w:r>
      <w:r w:rsidR="00C14242" w:rsidRPr="008D30D1">
        <w:rPr>
          <w:rFonts w:ascii="Arial" w:hAnsi="Arial" w:cs="Arial"/>
          <w:i/>
          <w:iCs/>
          <w:sz w:val="22"/>
          <w:szCs w:val="22"/>
        </w:rPr>
        <w:t xml:space="preserve">(taikoma tik 29 ir 30 </w:t>
      </w:r>
      <w:proofErr w:type="spellStart"/>
      <w:r w:rsidR="00C14242" w:rsidRPr="008D30D1">
        <w:rPr>
          <w:rFonts w:ascii="Arial" w:hAnsi="Arial" w:cs="Arial"/>
          <w:i/>
          <w:iCs/>
          <w:sz w:val="22"/>
          <w:szCs w:val="22"/>
        </w:rPr>
        <w:t>p.o.d</w:t>
      </w:r>
      <w:proofErr w:type="spellEnd"/>
      <w:r w:rsidR="00C14242" w:rsidRPr="008D30D1">
        <w:rPr>
          <w:rFonts w:ascii="Arial" w:hAnsi="Arial" w:cs="Arial"/>
          <w:i/>
          <w:iCs/>
          <w:sz w:val="22"/>
          <w:szCs w:val="22"/>
        </w:rPr>
        <w:t>.)</w:t>
      </w:r>
      <w:r w:rsidR="007934E0" w:rsidRPr="008D30D1">
        <w:rPr>
          <w:rFonts w:ascii="Arial" w:hAnsi="Arial" w:cs="Arial"/>
          <w:sz w:val="22"/>
          <w:szCs w:val="22"/>
        </w:rPr>
        <w:t xml:space="preserve"> ir</w:t>
      </w:r>
      <w:r w:rsidR="007934E0" w:rsidRPr="00B459D0">
        <w:rPr>
          <w:rFonts w:ascii="Arial" w:hAnsi="Arial" w:cs="Arial"/>
          <w:sz w:val="22"/>
          <w:szCs w:val="22"/>
        </w:rPr>
        <w:t xml:space="preserve"> </w:t>
      </w:r>
      <w:r w:rsidR="007E6E78" w:rsidRPr="00B459D0">
        <w:rPr>
          <w:rFonts w:ascii="Arial" w:hAnsi="Arial" w:cs="Arial"/>
          <w:sz w:val="22"/>
          <w:szCs w:val="22"/>
        </w:rPr>
        <w:t xml:space="preserve">Rangovo </w:t>
      </w:r>
      <w:r w:rsidR="007E6E78" w:rsidRPr="00B459D0">
        <w:rPr>
          <w:rFonts w:ascii="Arial" w:hAnsi="Arial" w:cs="Arial"/>
          <w:sz w:val="22"/>
          <w:szCs w:val="22"/>
        </w:rPr>
        <w:lastRenderedPageBreak/>
        <w:t>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10"/>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6ED9F8CE" w:rsidR="0033284C" w:rsidRPr="006A3AB7"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 xml:space="preserve">Sutarties 4.7-4.10 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206902CB" w14:textId="1221EDD5" w:rsidR="0057008F" w:rsidRPr="00966311"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966311">
        <w:rPr>
          <w:rFonts w:ascii="Arial" w:hAnsi="Arial" w:cs="Arial"/>
          <w:sz w:val="22"/>
          <w:szCs w:val="22"/>
        </w:rPr>
        <w:t xml:space="preserve">Atlikti </w:t>
      </w:r>
      <w:r w:rsidR="00655382" w:rsidRPr="00966311">
        <w:rPr>
          <w:rFonts w:ascii="Arial" w:hAnsi="Arial" w:cs="Arial"/>
          <w:sz w:val="22"/>
          <w:szCs w:val="22"/>
        </w:rPr>
        <w:t xml:space="preserve">Sutarties </w:t>
      </w:r>
      <w:r w:rsidRPr="00966311">
        <w:rPr>
          <w:rFonts w:ascii="Arial" w:hAnsi="Arial" w:cs="Arial"/>
          <w:sz w:val="22"/>
          <w:szCs w:val="22"/>
        </w:rPr>
        <w:t>1</w:t>
      </w:r>
      <w:r w:rsidR="008551E4" w:rsidRPr="00966311">
        <w:rPr>
          <w:rFonts w:ascii="Arial" w:hAnsi="Arial" w:cs="Arial"/>
          <w:sz w:val="22"/>
          <w:szCs w:val="22"/>
        </w:rPr>
        <w:t>.1</w:t>
      </w:r>
      <w:r w:rsidRPr="00966311">
        <w:rPr>
          <w:rFonts w:ascii="Arial" w:hAnsi="Arial" w:cs="Arial"/>
          <w:sz w:val="22"/>
          <w:szCs w:val="22"/>
        </w:rPr>
        <w:t xml:space="preserve"> punkte numatytus </w:t>
      </w:r>
      <w:r w:rsidR="00655382" w:rsidRPr="00966311">
        <w:rPr>
          <w:rFonts w:ascii="Arial" w:hAnsi="Arial" w:cs="Arial"/>
          <w:sz w:val="22"/>
          <w:szCs w:val="22"/>
        </w:rPr>
        <w:t>Darbus</w:t>
      </w:r>
      <w:r w:rsidR="004F0954" w:rsidRPr="00966311">
        <w:rPr>
          <w:rFonts w:ascii="Arial" w:hAnsi="Arial" w:cs="Arial"/>
          <w:sz w:val="22"/>
          <w:szCs w:val="22"/>
        </w:rPr>
        <w:t xml:space="preserve">, </w:t>
      </w:r>
      <w:r w:rsidR="004F0954" w:rsidRPr="00AD1A56">
        <w:rPr>
          <w:rFonts w:ascii="Arial" w:hAnsi="Arial" w:cs="Arial"/>
          <w:sz w:val="22"/>
          <w:szCs w:val="22"/>
        </w:rPr>
        <w:t>Sutarties 1 priede numatytais terminais</w:t>
      </w:r>
      <w:r w:rsidRPr="00AD1A56">
        <w:rPr>
          <w:rFonts w:ascii="Arial" w:hAnsi="Arial" w:cs="Arial"/>
          <w:sz w:val="22"/>
          <w:szCs w:val="22"/>
        </w:rPr>
        <w:t>.</w:t>
      </w:r>
      <w:r w:rsidRPr="00966311">
        <w:rPr>
          <w:rFonts w:ascii="Arial" w:hAnsi="Arial" w:cs="Arial"/>
          <w:sz w:val="22"/>
          <w:szCs w:val="22"/>
        </w:rPr>
        <w:t xml:space="preserve"> Darbus pradėti </w:t>
      </w:r>
      <w:r w:rsidR="007E107C" w:rsidRPr="00966311">
        <w:rPr>
          <w:rFonts w:ascii="Arial" w:hAnsi="Arial" w:cs="Arial"/>
          <w:sz w:val="22"/>
          <w:szCs w:val="22"/>
        </w:rPr>
        <w:t xml:space="preserve">Sutarties </w:t>
      </w:r>
      <w:r w:rsidR="00B20982" w:rsidRPr="00966311">
        <w:rPr>
          <w:rFonts w:ascii="Arial" w:hAnsi="Arial" w:cs="Arial"/>
          <w:sz w:val="22"/>
          <w:szCs w:val="22"/>
        </w:rPr>
        <w:t xml:space="preserve">6.1 </w:t>
      </w:r>
      <w:r w:rsidR="002D035C" w:rsidRPr="00966311">
        <w:rPr>
          <w:rFonts w:ascii="Arial" w:hAnsi="Arial" w:cs="Arial"/>
          <w:sz w:val="22"/>
          <w:szCs w:val="22"/>
        </w:rPr>
        <w:t xml:space="preserve">punkte nurodytu terminu </w:t>
      </w:r>
      <w:r w:rsidRPr="00966311">
        <w:rPr>
          <w:rFonts w:ascii="Arial" w:hAnsi="Arial" w:cs="Arial"/>
          <w:sz w:val="22"/>
          <w:szCs w:val="22"/>
        </w:rPr>
        <w:t xml:space="preserve">ir baigti per </w:t>
      </w:r>
      <w:r w:rsidR="00E60EA3" w:rsidRPr="00966311">
        <w:rPr>
          <w:rFonts w:ascii="Arial" w:hAnsi="Arial" w:cs="Arial"/>
          <w:sz w:val="22"/>
          <w:szCs w:val="22"/>
        </w:rPr>
        <w:t>40</w:t>
      </w:r>
      <w:r w:rsidR="007F0734" w:rsidRPr="00966311">
        <w:rPr>
          <w:rFonts w:ascii="Arial" w:hAnsi="Arial" w:cs="Arial"/>
          <w:sz w:val="22"/>
          <w:szCs w:val="22"/>
        </w:rPr>
        <w:t xml:space="preserve"> (</w:t>
      </w:r>
      <w:r w:rsidR="00E60EA3" w:rsidRPr="00966311">
        <w:rPr>
          <w:rFonts w:ascii="Arial" w:hAnsi="Arial" w:cs="Arial"/>
          <w:sz w:val="22"/>
          <w:szCs w:val="22"/>
        </w:rPr>
        <w:t>keturiasdešimt</w:t>
      </w:r>
      <w:r w:rsidR="007F0734" w:rsidRPr="00966311">
        <w:rPr>
          <w:rFonts w:ascii="Arial" w:hAnsi="Arial" w:cs="Arial"/>
          <w:sz w:val="22"/>
          <w:szCs w:val="22"/>
        </w:rPr>
        <w:t xml:space="preserve">) </w:t>
      </w:r>
      <w:r w:rsidR="004043FD" w:rsidRPr="00966311">
        <w:rPr>
          <w:rFonts w:ascii="Arial" w:hAnsi="Arial" w:cs="Arial"/>
          <w:sz w:val="22"/>
          <w:szCs w:val="22"/>
        </w:rPr>
        <w:t xml:space="preserve">darbo </w:t>
      </w:r>
      <w:r w:rsidR="00535870" w:rsidRPr="00966311">
        <w:rPr>
          <w:rFonts w:ascii="Arial" w:hAnsi="Arial" w:cs="Arial"/>
          <w:sz w:val="22"/>
          <w:szCs w:val="22"/>
        </w:rPr>
        <w:t>dien</w:t>
      </w:r>
      <w:r w:rsidR="002F41CE" w:rsidRPr="00966311">
        <w:rPr>
          <w:rFonts w:ascii="Arial" w:hAnsi="Arial" w:cs="Arial"/>
          <w:sz w:val="22"/>
          <w:szCs w:val="22"/>
        </w:rPr>
        <w:t>ų</w:t>
      </w:r>
      <w:r w:rsidR="007E107C" w:rsidRPr="00966311">
        <w:rPr>
          <w:rFonts w:ascii="Arial" w:hAnsi="Arial" w:cs="Arial"/>
          <w:sz w:val="22"/>
          <w:szCs w:val="22"/>
        </w:rPr>
        <w:t xml:space="preserve"> nuo Darbų pradžios</w:t>
      </w:r>
      <w:r w:rsidRPr="00966311">
        <w:rPr>
          <w:rFonts w:ascii="Arial" w:hAnsi="Arial" w:cs="Arial"/>
          <w:sz w:val="22"/>
          <w:szCs w:val="22"/>
        </w:rPr>
        <w:t>.</w:t>
      </w:r>
      <w:r w:rsidR="004F0954" w:rsidRPr="00966311">
        <w:rPr>
          <w:rFonts w:ascii="Arial" w:hAnsi="Arial" w:cs="Arial"/>
          <w:sz w:val="22"/>
          <w:szCs w:val="22"/>
        </w:rPr>
        <w:t xml:space="preserve"> </w:t>
      </w:r>
      <w:r w:rsidR="0057008F" w:rsidRPr="00966311">
        <w:rPr>
          <w:rFonts w:ascii="Arial" w:hAnsi="Arial" w:cs="Arial"/>
          <w:sz w:val="22"/>
          <w:szCs w:val="22"/>
        </w:rPr>
        <w:t>Pastarasis terminas galės būti pratęstas abiejų Šalių rašytiniu susitarimu ne ilgesniam nei 10</w:t>
      </w:r>
      <w:r w:rsidR="00D025C2" w:rsidRPr="00966311">
        <w:rPr>
          <w:rFonts w:ascii="Arial" w:hAnsi="Arial" w:cs="Arial"/>
          <w:sz w:val="22"/>
          <w:szCs w:val="22"/>
        </w:rPr>
        <w:t xml:space="preserve"> (dešimt)</w:t>
      </w:r>
      <w:r w:rsidR="0057008F" w:rsidRPr="00966311">
        <w:rPr>
          <w:rFonts w:ascii="Arial" w:hAnsi="Arial" w:cs="Arial"/>
          <w:sz w:val="22"/>
          <w:szCs w:val="22"/>
        </w:rPr>
        <w:t xml:space="preserve"> darbo dienų laikotarpiui esant šiom</w:t>
      </w:r>
      <w:r w:rsidR="00A475C3" w:rsidRPr="00966311">
        <w:rPr>
          <w:rFonts w:ascii="Arial" w:hAnsi="Arial" w:cs="Arial"/>
          <w:sz w:val="22"/>
          <w:szCs w:val="22"/>
        </w:rPr>
        <w:t>s</w:t>
      </w:r>
      <w:r w:rsidR="0057008F" w:rsidRPr="00966311">
        <w:rPr>
          <w:rFonts w:ascii="Arial" w:hAnsi="Arial" w:cs="Arial"/>
          <w:sz w:val="22"/>
          <w:szCs w:val="22"/>
        </w:rPr>
        <w:t xml:space="preserve"> aplinkybėm</w:t>
      </w:r>
      <w:r w:rsidR="00573043" w:rsidRPr="00966311">
        <w:rPr>
          <w:rFonts w:ascii="Arial" w:hAnsi="Arial" w:cs="Arial"/>
          <w:sz w:val="22"/>
          <w:szCs w:val="22"/>
        </w:rPr>
        <w:t>s</w:t>
      </w:r>
      <w:r w:rsidR="0057008F" w:rsidRPr="00966311">
        <w:rPr>
          <w:rFonts w:ascii="Arial" w:hAnsi="Arial" w:cs="Arial"/>
          <w:sz w:val="22"/>
          <w:szCs w:val="22"/>
        </w:rPr>
        <w:t>:</w:t>
      </w:r>
    </w:p>
    <w:p w14:paraId="779CD938" w14:textId="51FCC130" w:rsidR="0057008F" w:rsidRPr="00B459D0" w:rsidRDefault="00EA73CE" w:rsidP="0098067F">
      <w:pPr>
        <w:widowControl w:val="0"/>
        <w:tabs>
          <w:tab w:val="left" w:pos="0"/>
        </w:tabs>
        <w:suppressAutoHyphens/>
        <w:autoSpaceDE w:val="0"/>
        <w:ind w:left="567"/>
        <w:jc w:val="both"/>
        <w:rPr>
          <w:rFonts w:ascii="Arial" w:hAnsi="Arial" w:cs="Arial"/>
          <w:sz w:val="22"/>
          <w:szCs w:val="22"/>
        </w:rPr>
      </w:pPr>
      <w:r w:rsidRPr="00B459D0">
        <w:rPr>
          <w:rFonts w:ascii="Arial" w:hAnsi="Arial" w:cs="Arial"/>
          <w:sz w:val="22"/>
          <w:szCs w:val="22"/>
        </w:rPr>
        <w:t>5</w:t>
      </w:r>
      <w:r w:rsidR="00B774E2" w:rsidRPr="00B459D0">
        <w:rPr>
          <w:rFonts w:ascii="Arial" w:hAnsi="Arial" w:cs="Arial"/>
          <w:sz w:val="22"/>
          <w:szCs w:val="22"/>
        </w:rPr>
        <w:t>.1.1</w:t>
      </w:r>
      <w:r w:rsidR="00D54F8B" w:rsidRPr="00B459D0">
        <w:rPr>
          <w:rFonts w:ascii="Arial" w:hAnsi="Arial" w:cs="Arial"/>
          <w:sz w:val="22"/>
          <w:szCs w:val="22"/>
        </w:rPr>
        <w:t>.</w:t>
      </w:r>
      <w:r w:rsidR="00B774E2" w:rsidRPr="00B459D0">
        <w:rPr>
          <w:rFonts w:ascii="Arial" w:hAnsi="Arial" w:cs="Arial"/>
          <w:sz w:val="22"/>
          <w:szCs w:val="22"/>
        </w:rPr>
        <w:t xml:space="preserve"> </w:t>
      </w:r>
      <w:r w:rsidR="00D54F8B" w:rsidRPr="00B459D0">
        <w:rPr>
          <w:rFonts w:ascii="Arial" w:hAnsi="Arial" w:cs="Arial"/>
          <w:sz w:val="22"/>
          <w:szCs w:val="22"/>
        </w:rPr>
        <w:t>N</w:t>
      </w:r>
      <w:r w:rsidR="0057008F" w:rsidRPr="00B459D0">
        <w:rPr>
          <w:rFonts w:ascii="Arial" w:hAnsi="Arial" w:cs="Arial"/>
          <w:sz w:val="22"/>
          <w:szCs w:val="22"/>
        </w:rPr>
        <w:t>epalankios meteorologinės sąlygos Darbų atlikimui</w:t>
      </w:r>
      <w:r w:rsidR="00FE0828" w:rsidRPr="00B459D0">
        <w:rPr>
          <w:rFonts w:ascii="Arial" w:hAnsi="Arial" w:cs="Arial"/>
          <w:sz w:val="22"/>
          <w:szCs w:val="22"/>
        </w:rPr>
        <w:t>.</w:t>
      </w:r>
    </w:p>
    <w:p w14:paraId="13D97DC8" w14:textId="19F9E23F" w:rsidR="00D1487A" w:rsidRPr="00B459D0" w:rsidRDefault="00B774E2"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5.1.2</w:t>
      </w:r>
      <w:r w:rsidR="00D1487A" w:rsidRPr="00B459D0">
        <w:rPr>
          <w:rFonts w:ascii="Arial" w:hAnsi="Arial" w:cs="Arial"/>
          <w:sz w:val="22"/>
          <w:szCs w:val="22"/>
        </w:rPr>
        <w:t>.</w:t>
      </w:r>
      <w:r w:rsidRPr="00B459D0">
        <w:rPr>
          <w:rFonts w:ascii="Arial" w:hAnsi="Arial" w:cs="Arial"/>
          <w:sz w:val="22"/>
          <w:szCs w:val="22"/>
        </w:rPr>
        <w:t xml:space="preserve"> </w:t>
      </w:r>
      <w:r w:rsidR="00D1487A" w:rsidRPr="00B459D0">
        <w:rPr>
          <w:rFonts w:ascii="Arial" w:hAnsi="Arial" w:cs="Arial"/>
          <w:sz w:val="22"/>
          <w:szCs w:val="22"/>
        </w:rPr>
        <w:t>A</w:t>
      </w:r>
      <w:r w:rsidR="0057008F" w:rsidRPr="00B459D0">
        <w:rPr>
          <w:rFonts w:ascii="Arial" w:hAnsi="Arial" w:cs="Arial"/>
          <w:sz w:val="22"/>
          <w:szCs w:val="22"/>
        </w:rPr>
        <w:t>tsiradus kitoms iš anksto nenumatytoms aplinkybėms, dėl kurių pasikeičia Užsakovo poreikis Darbams.</w:t>
      </w:r>
    </w:p>
    <w:p w14:paraId="6D035D79" w14:textId="4FC8F118" w:rsidR="007934E0" w:rsidRPr="008D30D1"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8D30D1">
        <w:rPr>
          <w:rFonts w:ascii="Arial" w:hAnsi="Arial" w:cs="Arial"/>
          <w:sz w:val="22"/>
          <w:szCs w:val="22"/>
        </w:rPr>
        <w:t xml:space="preserve">Kokybiškai ir laiku atlikti visus </w:t>
      </w:r>
      <w:r w:rsidR="00655382" w:rsidRPr="008D30D1">
        <w:rPr>
          <w:rFonts w:ascii="Arial" w:hAnsi="Arial" w:cs="Arial"/>
          <w:sz w:val="22"/>
          <w:szCs w:val="22"/>
        </w:rPr>
        <w:t>Darbus</w:t>
      </w:r>
      <w:r w:rsidR="007934E0" w:rsidRPr="008D30D1">
        <w:rPr>
          <w:rFonts w:ascii="Arial" w:hAnsi="Arial" w:cs="Arial"/>
          <w:sz w:val="22"/>
          <w:szCs w:val="22"/>
        </w:rPr>
        <w:t xml:space="preserve">, vadovaujantis </w:t>
      </w:r>
      <w:r w:rsidR="00F416E7" w:rsidRPr="008D30D1">
        <w:rPr>
          <w:rFonts w:ascii="Arial" w:hAnsi="Arial" w:cs="Arial"/>
          <w:sz w:val="22"/>
          <w:szCs w:val="22"/>
        </w:rPr>
        <w:t>Tech</w:t>
      </w:r>
      <w:r w:rsidR="00D54747" w:rsidRPr="008D30D1">
        <w:rPr>
          <w:rFonts w:ascii="Arial" w:hAnsi="Arial" w:cs="Arial"/>
          <w:sz w:val="22"/>
          <w:szCs w:val="22"/>
        </w:rPr>
        <w:t>nine specifikacija</w:t>
      </w:r>
      <w:r w:rsidR="00F416E7" w:rsidRPr="008D30D1">
        <w:rPr>
          <w:rFonts w:ascii="Arial" w:hAnsi="Arial" w:cs="Arial"/>
          <w:sz w:val="22"/>
          <w:szCs w:val="22"/>
        </w:rPr>
        <w:t>,</w:t>
      </w:r>
      <w:r w:rsidR="00FC28BA" w:rsidRPr="008D30D1">
        <w:rPr>
          <w:rFonts w:ascii="Arial" w:hAnsi="Arial" w:cs="Arial"/>
          <w:sz w:val="22"/>
          <w:szCs w:val="22"/>
        </w:rPr>
        <w:t xml:space="preserve"> Aprašu</w:t>
      </w:r>
      <w:r w:rsidR="00C14242" w:rsidRPr="008D30D1">
        <w:rPr>
          <w:rFonts w:ascii="Arial" w:hAnsi="Arial" w:cs="Arial"/>
          <w:sz w:val="22"/>
          <w:szCs w:val="22"/>
        </w:rPr>
        <w:t xml:space="preserve"> </w:t>
      </w:r>
      <w:r w:rsidR="00C14242" w:rsidRPr="008D30D1">
        <w:rPr>
          <w:rFonts w:ascii="Arial" w:hAnsi="Arial" w:cs="Arial"/>
          <w:i/>
          <w:iCs/>
          <w:sz w:val="22"/>
          <w:szCs w:val="22"/>
        </w:rPr>
        <w:t xml:space="preserve">(taikoma tik 29 ir 30 </w:t>
      </w:r>
      <w:proofErr w:type="spellStart"/>
      <w:r w:rsidR="00C14242" w:rsidRPr="008D30D1">
        <w:rPr>
          <w:rFonts w:ascii="Arial" w:hAnsi="Arial" w:cs="Arial"/>
          <w:i/>
          <w:iCs/>
          <w:sz w:val="22"/>
          <w:szCs w:val="22"/>
        </w:rPr>
        <w:t>p.o.d</w:t>
      </w:r>
      <w:proofErr w:type="spellEnd"/>
      <w:r w:rsidR="00C14242" w:rsidRPr="008D30D1">
        <w:rPr>
          <w:rFonts w:ascii="Arial" w:hAnsi="Arial" w:cs="Arial"/>
          <w:i/>
          <w:iCs/>
          <w:sz w:val="22"/>
          <w:szCs w:val="22"/>
        </w:rPr>
        <w:t>.)</w:t>
      </w:r>
      <w:r w:rsidR="00D54747" w:rsidRPr="008D30D1">
        <w:rPr>
          <w:rFonts w:ascii="Arial" w:hAnsi="Arial" w:cs="Arial"/>
          <w:sz w:val="22"/>
          <w:szCs w:val="22"/>
        </w:rPr>
        <w:t xml:space="preserve"> ir Rangovo pasiūlymu</w:t>
      </w:r>
      <w:r w:rsidR="00290532" w:rsidRPr="008D30D1">
        <w:rPr>
          <w:rFonts w:ascii="Arial" w:hAnsi="Arial" w:cs="Arial"/>
          <w:sz w:val="22"/>
          <w:szCs w:val="22"/>
        </w:rPr>
        <w:t xml:space="preserve">, </w:t>
      </w:r>
      <w:r w:rsidR="007934E0" w:rsidRPr="008D30D1">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8D30D1"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Darbų priežiūrą atliekančiam Užsakovo atstovui laiku teikti reikalingą informaciją, leisti netrukdomai susipažinti su </w:t>
      </w:r>
      <w:r w:rsidR="00655382" w:rsidRPr="008D30D1">
        <w:rPr>
          <w:rFonts w:ascii="Arial" w:hAnsi="Arial" w:cs="Arial"/>
          <w:sz w:val="22"/>
          <w:szCs w:val="22"/>
        </w:rPr>
        <w:t xml:space="preserve">Darbų </w:t>
      </w:r>
      <w:r w:rsidRPr="008D30D1">
        <w:rPr>
          <w:rFonts w:ascii="Arial" w:hAnsi="Arial" w:cs="Arial"/>
          <w:sz w:val="22"/>
          <w:szCs w:val="22"/>
        </w:rPr>
        <w:t>vykdymo eiga.</w:t>
      </w:r>
    </w:p>
    <w:p w14:paraId="0B1471B6" w14:textId="6AD60061" w:rsidR="007934E0" w:rsidRPr="008D30D1"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8D30D1">
        <w:rPr>
          <w:rFonts w:ascii="Arial" w:hAnsi="Arial" w:cs="Arial"/>
          <w:sz w:val="22"/>
          <w:szCs w:val="22"/>
        </w:rPr>
        <w:t xml:space="preserve">Savo kompetencijos ribose raštu informuoti Užsakovą apie pastebėtas klaidas, netikslumus arba </w:t>
      </w:r>
      <w:r w:rsidR="00C956C8" w:rsidRPr="008D30D1">
        <w:rPr>
          <w:rFonts w:ascii="Arial" w:hAnsi="Arial" w:cs="Arial"/>
          <w:sz w:val="22"/>
          <w:szCs w:val="22"/>
        </w:rPr>
        <w:t>neatitikim</w:t>
      </w:r>
      <w:r w:rsidR="00694ACB" w:rsidRPr="008D30D1">
        <w:rPr>
          <w:rFonts w:ascii="Arial" w:hAnsi="Arial" w:cs="Arial"/>
          <w:sz w:val="22"/>
          <w:szCs w:val="22"/>
        </w:rPr>
        <w:t>us</w:t>
      </w:r>
      <w:r w:rsidR="00C956C8" w:rsidRPr="008D30D1">
        <w:rPr>
          <w:rFonts w:ascii="Arial" w:hAnsi="Arial" w:cs="Arial"/>
          <w:sz w:val="22"/>
          <w:szCs w:val="22"/>
        </w:rPr>
        <w:t xml:space="preserve"> </w:t>
      </w:r>
      <w:r w:rsidR="00560ED1" w:rsidRPr="008D30D1">
        <w:rPr>
          <w:rFonts w:ascii="Arial" w:hAnsi="Arial" w:cs="Arial"/>
          <w:sz w:val="22"/>
          <w:szCs w:val="22"/>
        </w:rPr>
        <w:t>Apraše</w:t>
      </w:r>
      <w:r w:rsidR="00C956C8" w:rsidRPr="008D30D1">
        <w:rPr>
          <w:rFonts w:ascii="Arial" w:hAnsi="Arial" w:cs="Arial"/>
          <w:sz w:val="22"/>
          <w:szCs w:val="22"/>
        </w:rPr>
        <w:t xml:space="preserve"> </w:t>
      </w:r>
      <w:r w:rsidR="00C14242" w:rsidRPr="008D30D1">
        <w:rPr>
          <w:rFonts w:ascii="Arial" w:hAnsi="Arial" w:cs="Arial"/>
          <w:i/>
          <w:iCs/>
          <w:sz w:val="22"/>
          <w:szCs w:val="22"/>
        </w:rPr>
        <w:t xml:space="preserve">(taikoma tik 29 ir 30 </w:t>
      </w:r>
      <w:proofErr w:type="spellStart"/>
      <w:r w:rsidR="00C14242" w:rsidRPr="008D30D1">
        <w:rPr>
          <w:rFonts w:ascii="Arial" w:hAnsi="Arial" w:cs="Arial"/>
          <w:i/>
          <w:iCs/>
          <w:sz w:val="22"/>
          <w:szCs w:val="22"/>
        </w:rPr>
        <w:t>p.o.d</w:t>
      </w:r>
      <w:proofErr w:type="spellEnd"/>
      <w:r w:rsidR="00C14242" w:rsidRPr="008D30D1">
        <w:rPr>
          <w:rFonts w:ascii="Arial" w:hAnsi="Arial" w:cs="Arial"/>
          <w:i/>
          <w:iCs/>
          <w:sz w:val="22"/>
          <w:szCs w:val="22"/>
        </w:rPr>
        <w:t>.)</w:t>
      </w:r>
      <w:r w:rsidR="00C14242" w:rsidRPr="008D30D1">
        <w:rPr>
          <w:rFonts w:ascii="Arial" w:hAnsi="Arial" w:cs="Arial"/>
          <w:sz w:val="22"/>
          <w:szCs w:val="22"/>
        </w:rPr>
        <w:t xml:space="preserve"> </w:t>
      </w:r>
      <w:r w:rsidRPr="008D30D1">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005E32A0"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1" w:name="_Hlk35929371"/>
      <w:r w:rsidR="007934E0" w:rsidRPr="00B459D0">
        <w:rPr>
          <w:rFonts w:ascii="Arial" w:hAnsi="Arial" w:cs="Arial"/>
          <w:sz w:val="22"/>
          <w:szCs w:val="22"/>
        </w:rPr>
        <w:t xml:space="preserve">kokybės kontrolinių patikrinimų </w:t>
      </w:r>
      <w:bookmarkEnd w:id="11"/>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lastRenderedPageBreak/>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1EAEF780"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avojingų medžiagų atliekas - variklinę alyvą surinkti ir perduoti atliekas tvarkančiai įmonei</w:t>
      </w:r>
      <w:r w:rsidR="001B4B8E" w:rsidRPr="006A3AB7">
        <w:rPr>
          <w:rFonts w:ascii="Arial" w:hAnsi="Arial" w:cs="Arial"/>
          <w:sz w:val="22"/>
          <w:szCs w:val="22"/>
        </w:rPr>
        <w:t>, kuri turi teisę ver</w:t>
      </w:r>
      <w:r w:rsidR="00E309E6">
        <w:rPr>
          <w:rFonts w:ascii="Arial" w:hAnsi="Arial" w:cs="Arial"/>
          <w:sz w:val="22"/>
          <w:szCs w:val="22"/>
        </w:rPr>
        <w:t>s</w:t>
      </w:r>
      <w:r w:rsidR="001B4B8E" w:rsidRPr="006A3AB7">
        <w:rPr>
          <w:rFonts w:ascii="Arial" w:hAnsi="Arial" w:cs="Arial"/>
          <w:sz w:val="22"/>
          <w:szCs w:val="22"/>
        </w:rPr>
        <w:t>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FDA0F06" w14:textId="2B21B68B" w:rsidR="00FC28BA" w:rsidRPr="00AD1A56"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w:t>
      </w:r>
      <w:r>
        <w:rPr>
          <w:rFonts w:ascii="Arial" w:hAnsi="Arial" w:cs="Arial"/>
          <w:sz w:val="22"/>
          <w:szCs w:val="22"/>
        </w:rPr>
        <w:t xml:space="preserve">Sutarties 1.1. punkte nurodyto objekto Darbų atlikimui naudoti </w:t>
      </w:r>
      <w:r w:rsidRPr="000847E0">
        <w:rPr>
          <w:rFonts w:ascii="Arial" w:hAnsi="Arial" w:cs="Arial"/>
          <w:sz w:val="22"/>
          <w:szCs w:val="22"/>
        </w:rPr>
        <w:t xml:space="preserve">neatlygintiną papildomą </w:t>
      </w:r>
      <w:r w:rsidR="00C065C0" w:rsidRPr="000847E0">
        <w:rPr>
          <w:rFonts w:ascii="Arial" w:hAnsi="Arial" w:cs="Arial"/>
          <w:sz w:val="22"/>
          <w:szCs w:val="22"/>
        </w:rPr>
        <w:t>15</w:t>
      </w:r>
      <w:r w:rsidRPr="000847E0">
        <w:rPr>
          <w:rFonts w:ascii="Arial" w:hAnsi="Arial" w:cs="Arial"/>
          <w:sz w:val="22"/>
          <w:szCs w:val="22"/>
        </w:rPr>
        <w:t xml:space="preserve"> m</w:t>
      </w:r>
      <w:r w:rsidRPr="000847E0">
        <w:rPr>
          <w:rFonts w:ascii="Arial" w:hAnsi="Arial" w:cs="Arial"/>
          <w:sz w:val="22"/>
          <w:szCs w:val="22"/>
          <w:vertAlign w:val="superscript"/>
        </w:rPr>
        <w:t>3</w:t>
      </w:r>
      <w:r w:rsidRPr="000847E0">
        <w:rPr>
          <w:rFonts w:ascii="Arial" w:hAnsi="Arial" w:cs="Arial"/>
          <w:sz w:val="22"/>
          <w:szCs w:val="22"/>
        </w:rPr>
        <w:t xml:space="preserve"> medžiagos (</w:t>
      </w:r>
      <w:r w:rsidR="00C065C0" w:rsidRPr="000847E0">
        <w:rPr>
          <w:rFonts w:ascii="Arial" w:hAnsi="Arial" w:cs="Arial"/>
          <w:sz w:val="22"/>
          <w:szCs w:val="22"/>
        </w:rPr>
        <w:t>žvyro ir malto betono/skaldos</w:t>
      </w:r>
      <w:r w:rsidRPr="000847E0">
        <w:rPr>
          <w:rFonts w:ascii="Arial" w:hAnsi="Arial" w:cs="Arial"/>
          <w:sz w:val="22"/>
          <w:szCs w:val="22"/>
        </w:rPr>
        <w:t>) kiekį</w:t>
      </w:r>
      <w:r w:rsidR="00C065C0" w:rsidRPr="000847E0">
        <w:rPr>
          <w:rFonts w:ascii="Arial" w:hAnsi="Arial" w:cs="Arial"/>
          <w:sz w:val="22"/>
          <w:szCs w:val="22"/>
        </w:rPr>
        <w:t xml:space="preserve"> ir </w:t>
      </w:r>
      <w:r w:rsidR="000847E0" w:rsidRPr="000847E0">
        <w:rPr>
          <w:rFonts w:ascii="Arial" w:hAnsi="Arial" w:cs="Arial"/>
          <w:sz w:val="22"/>
          <w:szCs w:val="22"/>
        </w:rPr>
        <w:t>648 m</w:t>
      </w:r>
      <w:r w:rsidR="000847E0" w:rsidRPr="000847E0">
        <w:rPr>
          <w:rFonts w:ascii="Arial" w:hAnsi="Arial" w:cs="Arial"/>
          <w:sz w:val="22"/>
          <w:szCs w:val="22"/>
          <w:vertAlign w:val="superscript"/>
        </w:rPr>
        <w:t>3</w:t>
      </w:r>
      <w:r w:rsidR="000847E0" w:rsidRPr="000847E0">
        <w:rPr>
          <w:rFonts w:ascii="Arial" w:hAnsi="Arial" w:cs="Arial"/>
          <w:sz w:val="22"/>
          <w:szCs w:val="22"/>
        </w:rPr>
        <w:t xml:space="preserve"> medžiagos (žvyro) kiekį</w:t>
      </w:r>
      <w:r w:rsidR="000847E0">
        <w:rPr>
          <w:rFonts w:ascii="Arial" w:hAnsi="Arial" w:cs="Arial"/>
          <w:sz w:val="22"/>
          <w:szCs w:val="22"/>
        </w:rPr>
        <w:t>.</w:t>
      </w:r>
    </w:p>
    <w:p w14:paraId="42194645" w14:textId="4C4F9EAF" w:rsidR="00FB657F" w:rsidRPr="00AD1A56"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D1A56">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D1A56"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D1A56">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B459D0"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B459D0"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vykdymas, keitimas, nutraukimas</w:t>
      </w:r>
      <w:r w:rsidR="007934E0" w:rsidRPr="00B459D0">
        <w:rPr>
          <w:rFonts w:ascii="Arial" w:hAnsi="Arial" w:cs="Arial"/>
          <w:b/>
          <w:sz w:val="22"/>
          <w:szCs w:val="22"/>
          <w:lang w:eastAsia="ar-SA"/>
        </w:rPr>
        <w:t>:</w:t>
      </w:r>
    </w:p>
    <w:p w14:paraId="032BD6BA" w14:textId="2C035F47" w:rsidR="00565795" w:rsidRPr="00DA330F"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F03BCC">
        <w:rPr>
          <w:rFonts w:ascii="Arial" w:hAnsi="Arial" w:cs="Arial"/>
          <w:sz w:val="22"/>
          <w:szCs w:val="22"/>
        </w:rPr>
        <w:t xml:space="preserve">Darbai perkami pagal Užsakovo poreikį pagal atskirus užsakymus. </w:t>
      </w:r>
      <w:r w:rsidR="00B1462C" w:rsidRPr="00F03BCC">
        <w:rPr>
          <w:rFonts w:ascii="Arial" w:hAnsi="Arial" w:cs="Arial"/>
          <w:sz w:val="22"/>
          <w:szCs w:val="22"/>
        </w:rPr>
        <w:t xml:space="preserve">Darbų pradžia – </w:t>
      </w:r>
      <w:r w:rsidR="00D54747" w:rsidRPr="00F03BCC">
        <w:rPr>
          <w:rFonts w:ascii="Arial" w:hAnsi="Arial" w:cs="Arial"/>
          <w:sz w:val="22"/>
          <w:szCs w:val="22"/>
        </w:rPr>
        <w:lastRenderedPageBreak/>
        <w:t>įsigaliojus Sutarčiai</w:t>
      </w:r>
      <w:r w:rsidR="00DF2347" w:rsidRPr="00F03BCC">
        <w:rPr>
          <w:rFonts w:ascii="Arial" w:hAnsi="Arial" w:cs="Arial"/>
          <w:sz w:val="22"/>
          <w:szCs w:val="22"/>
        </w:rPr>
        <w:t xml:space="preserve"> ir Užsakovui elektroniniu paštu pateikus Rangovui užsakymą atlikti Darbus.</w:t>
      </w:r>
      <w:r w:rsidR="006D5C3E" w:rsidRPr="00F03BCC">
        <w:rPr>
          <w:rFonts w:ascii="Arial" w:hAnsi="Arial" w:cs="Arial"/>
          <w:sz w:val="22"/>
          <w:szCs w:val="22"/>
        </w:rPr>
        <w:t xml:space="preserve"> </w:t>
      </w:r>
      <w:r w:rsidR="00B873E1" w:rsidRPr="00BD7C0A">
        <w:rPr>
          <w:rFonts w:ascii="Arial" w:hAnsi="Arial" w:cs="Arial"/>
          <w:sz w:val="22"/>
          <w:szCs w:val="22"/>
        </w:rPr>
        <w:t>Sutartis įsigalioja ją pasirašius įgaliotiems Šalių atstovams, nustatyta tvarka užregistravus, ir galioja iki visiško Sutartinių įsipareigojimų įvykdymo arba Sutarties nutraukimo, bet ne ilgiau nei 12 (dvylika) mėnesių nuo Sutarties įsigaliojimo dienos.</w:t>
      </w:r>
      <w:r w:rsidR="00B873E1" w:rsidRPr="00BD7C0A">
        <w:rPr>
          <w:rFonts w:ascii="Arial" w:hAnsi="Arial" w:cs="Arial"/>
          <w:i/>
          <w:color w:val="FF0000"/>
          <w:sz w:val="22"/>
          <w:szCs w:val="22"/>
        </w:rPr>
        <w:t xml:space="preserve"> </w:t>
      </w:r>
      <w:r w:rsidR="006D5C3E">
        <w:rPr>
          <w:rFonts w:ascii="Arial" w:hAnsi="Arial" w:cs="Arial"/>
          <w:sz w:val="22"/>
          <w:szCs w:val="22"/>
        </w:rPr>
        <w:t xml:space="preserve">  </w:t>
      </w:r>
    </w:p>
    <w:p w14:paraId="7052E9CF" w14:textId="33796545" w:rsidR="00565795" w:rsidRPr="00B459D0"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A330F">
        <w:rPr>
          <w:rFonts w:ascii="Arial" w:hAnsi="Arial" w:cs="Arial"/>
          <w:sz w:val="22"/>
          <w:szCs w:val="22"/>
        </w:rPr>
        <w:t xml:space="preserve">Darbų atlikimo terminas </w:t>
      </w:r>
      <w:r w:rsidR="008551E4" w:rsidRPr="00DA330F">
        <w:rPr>
          <w:rFonts w:ascii="Arial" w:hAnsi="Arial" w:cs="Arial"/>
          <w:sz w:val="22"/>
          <w:szCs w:val="22"/>
        </w:rPr>
        <w:t>ne ilgesnis</w:t>
      </w:r>
      <w:r w:rsidR="009B43E2" w:rsidRPr="00DA330F">
        <w:rPr>
          <w:rFonts w:ascii="Arial" w:hAnsi="Arial" w:cs="Arial"/>
          <w:sz w:val="22"/>
          <w:szCs w:val="22"/>
        </w:rPr>
        <w:t xml:space="preserve"> kaip </w:t>
      </w:r>
      <w:r w:rsidR="00E60EA3">
        <w:rPr>
          <w:rFonts w:ascii="Arial" w:hAnsi="Arial" w:cs="Arial"/>
          <w:sz w:val="22"/>
          <w:szCs w:val="22"/>
        </w:rPr>
        <w:t>4</w:t>
      </w:r>
      <w:r w:rsidR="00AC642F">
        <w:rPr>
          <w:rFonts w:ascii="Arial" w:hAnsi="Arial" w:cs="Arial"/>
          <w:sz w:val="22"/>
          <w:szCs w:val="22"/>
        </w:rPr>
        <w:t>0</w:t>
      </w:r>
      <w:r w:rsidR="008968A9" w:rsidRPr="00DA330F">
        <w:rPr>
          <w:rFonts w:ascii="Arial" w:hAnsi="Arial" w:cs="Arial"/>
          <w:sz w:val="22"/>
          <w:szCs w:val="22"/>
        </w:rPr>
        <w:t xml:space="preserve"> </w:t>
      </w:r>
      <w:r w:rsidR="007F0734" w:rsidRPr="00DA330F">
        <w:rPr>
          <w:rFonts w:ascii="Arial" w:hAnsi="Arial" w:cs="Arial"/>
          <w:sz w:val="22"/>
          <w:szCs w:val="22"/>
        </w:rPr>
        <w:t>(</w:t>
      </w:r>
      <w:r w:rsidR="00E60EA3">
        <w:rPr>
          <w:rFonts w:ascii="Arial" w:hAnsi="Arial" w:cs="Arial"/>
          <w:sz w:val="22"/>
          <w:szCs w:val="22"/>
        </w:rPr>
        <w:t>keturias</w:t>
      </w:r>
      <w:r w:rsidR="00AC642F">
        <w:rPr>
          <w:rFonts w:ascii="Arial" w:hAnsi="Arial" w:cs="Arial"/>
          <w:sz w:val="22"/>
          <w:szCs w:val="22"/>
        </w:rPr>
        <w:t>dešimt</w:t>
      </w:r>
      <w:r w:rsidR="007F0734" w:rsidRPr="00DA330F">
        <w:rPr>
          <w:rFonts w:ascii="Arial" w:hAnsi="Arial" w:cs="Arial"/>
          <w:sz w:val="22"/>
          <w:szCs w:val="22"/>
        </w:rPr>
        <w:t xml:space="preserve">) </w:t>
      </w:r>
      <w:r w:rsidR="009B43E2" w:rsidRPr="00DA330F">
        <w:rPr>
          <w:rFonts w:ascii="Arial" w:hAnsi="Arial" w:cs="Arial"/>
          <w:sz w:val="22"/>
          <w:szCs w:val="22"/>
        </w:rPr>
        <w:t>darbo dien</w:t>
      </w:r>
      <w:r w:rsidR="002F41CE">
        <w:rPr>
          <w:rFonts w:ascii="Arial" w:hAnsi="Arial" w:cs="Arial"/>
          <w:sz w:val="22"/>
          <w:szCs w:val="22"/>
        </w:rPr>
        <w:t>ų</w:t>
      </w:r>
      <w:r w:rsidR="009B43E2" w:rsidRPr="00DA330F">
        <w:rPr>
          <w:rFonts w:ascii="Arial" w:hAnsi="Arial" w:cs="Arial"/>
          <w:sz w:val="22"/>
          <w:szCs w:val="22"/>
        </w:rPr>
        <w:t xml:space="preserve"> nuo </w:t>
      </w:r>
      <w:r w:rsidR="004641CC" w:rsidRPr="00DA330F">
        <w:rPr>
          <w:rFonts w:ascii="Arial" w:hAnsi="Arial" w:cs="Arial"/>
          <w:sz w:val="22"/>
          <w:szCs w:val="22"/>
        </w:rPr>
        <w:t xml:space="preserve">Darbų </w:t>
      </w:r>
      <w:r w:rsidR="0051067E" w:rsidRPr="00DA330F">
        <w:rPr>
          <w:rFonts w:ascii="Arial" w:hAnsi="Arial" w:cs="Arial"/>
          <w:sz w:val="22"/>
          <w:szCs w:val="22"/>
        </w:rPr>
        <w:t>pradžios</w:t>
      </w:r>
      <w:r w:rsidR="003E4B26" w:rsidRPr="00DA330F">
        <w:rPr>
          <w:rFonts w:ascii="Arial" w:hAnsi="Arial" w:cs="Arial"/>
          <w:sz w:val="22"/>
          <w:szCs w:val="22"/>
        </w:rPr>
        <w:t>.</w:t>
      </w:r>
      <w:r w:rsidR="00565795" w:rsidRPr="00B459D0">
        <w:rPr>
          <w:rFonts w:ascii="Arial" w:hAnsi="Arial" w:cs="Arial"/>
          <w:sz w:val="22"/>
          <w:szCs w:val="22"/>
        </w:rPr>
        <w:t xml:space="preserve"> </w:t>
      </w:r>
    </w:p>
    <w:p w14:paraId="2013D041" w14:textId="7D243003"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Į 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2" w:name="_Ref500752009"/>
      <w:bookmarkStart w:id="13" w:name="_Ref483381798"/>
      <w:bookmarkStart w:id="14"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5" w:name="_Ref507148718"/>
      <w:bookmarkEnd w:id="12"/>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5"/>
      <w:r w:rsidR="005659A2" w:rsidRPr="00B459D0">
        <w:rPr>
          <w:rFonts w:ascii="Arial" w:hAnsi="Arial" w:cs="Arial"/>
          <w:sz w:val="22"/>
          <w:szCs w:val="22"/>
        </w:rPr>
        <w:t xml:space="preserve"> </w:t>
      </w:r>
      <w:bookmarkStart w:id="16" w:name="_Ref507148787"/>
    </w:p>
    <w:p w14:paraId="0611E3C9" w14:textId="7E921446"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Pr="008D30D1">
        <w:rPr>
          <w:rFonts w:ascii="Arial" w:hAnsi="Arial" w:cs="Arial"/>
          <w:sz w:val="22"/>
          <w:szCs w:val="22"/>
        </w:rPr>
        <w:t xml:space="preserve">6.4.2 </w:t>
      </w:r>
      <w:r w:rsidR="005659A2" w:rsidRPr="008D30D1">
        <w:rPr>
          <w:rFonts w:ascii="Arial" w:hAnsi="Arial" w:cs="Arial"/>
          <w:sz w:val="22"/>
          <w:szCs w:val="22"/>
        </w:rPr>
        <w:t>būtinybės atlikti gamtosaugos ir (ar) archeologinius tyrinėjimus</w:t>
      </w:r>
      <w:r w:rsidR="00BA2CE9" w:rsidRPr="008D30D1">
        <w:rPr>
          <w:rFonts w:ascii="Arial" w:hAnsi="Arial" w:cs="Arial"/>
          <w:sz w:val="22"/>
          <w:szCs w:val="22"/>
        </w:rPr>
        <w:t>,</w:t>
      </w:r>
      <w:r w:rsidR="005659A2" w:rsidRPr="008D30D1">
        <w:rPr>
          <w:rFonts w:ascii="Arial" w:hAnsi="Arial" w:cs="Arial"/>
          <w:sz w:val="22"/>
          <w:szCs w:val="22"/>
        </w:rPr>
        <w:t xml:space="preserve"> kurie nebuvo numatyti </w:t>
      </w:r>
      <w:r w:rsidR="00560ED1" w:rsidRPr="008D30D1">
        <w:rPr>
          <w:rFonts w:ascii="Arial" w:hAnsi="Arial" w:cs="Arial"/>
          <w:sz w:val="22"/>
          <w:szCs w:val="22"/>
        </w:rPr>
        <w:t>Apraš</w:t>
      </w:r>
      <w:r w:rsidR="005659A2" w:rsidRPr="008D30D1">
        <w:rPr>
          <w:rFonts w:ascii="Arial" w:hAnsi="Arial" w:cs="Arial"/>
          <w:sz w:val="22"/>
          <w:szCs w:val="22"/>
        </w:rPr>
        <w:t>e</w:t>
      </w:r>
      <w:bookmarkEnd w:id="16"/>
      <w:r w:rsidR="002C29EF" w:rsidRPr="008D30D1">
        <w:rPr>
          <w:rFonts w:ascii="Arial" w:hAnsi="Arial" w:cs="Arial"/>
          <w:sz w:val="22"/>
          <w:szCs w:val="22"/>
        </w:rPr>
        <w:t xml:space="preserve"> </w:t>
      </w:r>
      <w:r w:rsidR="002C29EF" w:rsidRPr="008D30D1">
        <w:rPr>
          <w:rFonts w:ascii="Arial" w:hAnsi="Arial" w:cs="Arial"/>
          <w:i/>
          <w:iCs/>
          <w:sz w:val="22"/>
          <w:szCs w:val="22"/>
        </w:rPr>
        <w:t xml:space="preserve">(taikoma tik 29 ir 30 </w:t>
      </w:r>
      <w:proofErr w:type="spellStart"/>
      <w:r w:rsidR="002C29EF" w:rsidRPr="008D30D1">
        <w:rPr>
          <w:rFonts w:ascii="Arial" w:hAnsi="Arial" w:cs="Arial"/>
          <w:i/>
          <w:iCs/>
          <w:sz w:val="22"/>
          <w:szCs w:val="22"/>
        </w:rPr>
        <w:t>p.o.d</w:t>
      </w:r>
      <w:proofErr w:type="spellEnd"/>
      <w:r w:rsidR="002C29EF" w:rsidRPr="008D30D1">
        <w:rPr>
          <w:rFonts w:ascii="Arial" w:hAnsi="Arial" w:cs="Arial"/>
          <w:i/>
          <w:iCs/>
          <w:sz w:val="22"/>
          <w:szCs w:val="22"/>
        </w:rPr>
        <w:t>.)</w:t>
      </w:r>
      <w:r w:rsidR="00BA2CE9" w:rsidRPr="008D30D1">
        <w:rPr>
          <w:rFonts w:ascii="Arial" w:hAnsi="Arial" w:cs="Arial"/>
          <w:sz w:val="22"/>
          <w:szCs w:val="22"/>
        </w:rPr>
        <w:t>;</w:t>
      </w:r>
      <w:r w:rsidR="005659A2" w:rsidRPr="00B459D0">
        <w:rPr>
          <w:rFonts w:ascii="Arial" w:hAnsi="Arial" w:cs="Arial"/>
          <w:sz w:val="22"/>
          <w:szCs w:val="22"/>
        </w:rPr>
        <w:t xml:space="preserve"> </w:t>
      </w:r>
      <w:bookmarkStart w:id="17" w:name="_Hlk520119510"/>
      <w:bookmarkEnd w:id="13"/>
      <w:bookmarkEnd w:id="14"/>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8" w:name="_Ref504403970"/>
      <w:bookmarkStart w:id="19"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20"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20"/>
      <w:r w:rsidR="00BE2A1D" w:rsidRPr="00B459D0">
        <w:rPr>
          <w:rFonts w:ascii="Arial" w:hAnsi="Arial" w:cs="Arial"/>
          <w:sz w:val="22"/>
          <w:szCs w:val="22"/>
        </w:rPr>
        <w:t>as</w:t>
      </w:r>
      <w:r w:rsidR="00BA2CE9" w:rsidRPr="00B459D0">
        <w:rPr>
          <w:rFonts w:ascii="Arial" w:hAnsi="Arial" w:cs="Arial"/>
          <w:sz w:val="22"/>
          <w:szCs w:val="22"/>
        </w:rPr>
        <w:t xml:space="preserve">. </w:t>
      </w:r>
    </w:p>
    <w:bookmarkEnd w:id="18"/>
    <w:bookmarkEnd w:id="19"/>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67C87604" w14:textId="326F6012"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Apie Sutarties </w:t>
      </w:r>
      <w:r w:rsidR="0093164F" w:rsidRPr="00B459D0">
        <w:rPr>
          <w:rFonts w:ascii="Arial" w:hAnsi="Arial" w:cs="Arial"/>
          <w:sz w:val="22"/>
          <w:szCs w:val="22"/>
        </w:rPr>
        <w:t>6.4</w:t>
      </w:r>
      <w:r w:rsidRPr="00B459D0">
        <w:rPr>
          <w:rFonts w:ascii="Arial" w:hAnsi="Arial" w:cs="Arial"/>
          <w:sz w:val="22"/>
          <w:szCs w:val="22"/>
        </w:rPr>
        <w:t xml:space="preserve"> punkte nurodytas aplinkybes Rangovas </w:t>
      </w:r>
      <w:bookmarkStart w:id="21" w:name="_Hlk507489792"/>
      <w:r w:rsidRPr="00B459D0">
        <w:rPr>
          <w:rFonts w:ascii="Arial" w:hAnsi="Arial" w:cs="Arial"/>
          <w:sz w:val="22"/>
          <w:szCs w:val="22"/>
        </w:rPr>
        <w:t>nedelsdamas privalo informuoti Užsakovą</w:t>
      </w:r>
      <w:bookmarkEnd w:id="21"/>
      <w:r w:rsidRPr="00B459D0">
        <w:rPr>
          <w:rFonts w:ascii="Arial" w:hAnsi="Arial" w:cs="Arial"/>
          <w:sz w:val="22"/>
          <w:szCs w:val="22"/>
        </w:rPr>
        <w:t xml:space="preserve"> bei </w:t>
      </w:r>
      <w:r w:rsidR="00B47CB4" w:rsidRPr="00B459D0">
        <w:rPr>
          <w:rFonts w:ascii="Arial" w:hAnsi="Arial" w:cs="Arial"/>
          <w:sz w:val="22"/>
          <w:szCs w:val="22"/>
        </w:rPr>
        <w:t>Darbų</w:t>
      </w:r>
      <w:r w:rsidRPr="00B459D0">
        <w:rPr>
          <w:rFonts w:ascii="Arial" w:hAnsi="Arial" w:cs="Arial"/>
          <w:sz w:val="22"/>
          <w:szCs w:val="22"/>
        </w:rPr>
        <w:t xml:space="preserve"> techninį prižiūrėtoją. </w:t>
      </w:r>
      <w:r w:rsidR="002B749E" w:rsidRPr="00B459D0">
        <w:rPr>
          <w:rFonts w:ascii="Arial" w:hAnsi="Arial" w:cs="Arial"/>
          <w:sz w:val="22"/>
          <w:szCs w:val="22"/>
        </w:rPr>
        <w:t xml:space="preserve">Rangovas </w:t>
      </w:r>
      <w:r w:rsidRPr="00B459D0">
        <w:rPr>
          <w:rFonts w:ascii="Arial" w:hAnsi="Arial" w:cs="Arial"/>
          <w:sz w:val="22"/>
          <w:szCs w:val="22"/>
        </w:rPr>
        <w:t>privalo pagrįsti dokumentais šių aplinkybių buvimą ne vėliau kaip per 20 (dvidešimt) darbo dienų nuo jų atsiradimo</w:t>
      </w:r>
      <w:bookmarkStart w:id="22" w:name="_Hlk507489817"/>
      <w:r w:rsidRPr="00B459D0">
        <w:rPr>
          <w:rFonts w:ascii="Arial" w:hAnsi="Arial" w:cs="Arial"/>
          <w:sz w:val="22"/>
          <w:szCs w:val="22"/>
        </w:rPr>
        <w:t>.</w:t>
      </w:r>
      <w:bookmarkEnd w:id="22"/>
      <w:r w:rsidRPr="00B459D0">
        <w:rPr>
          <w:rFonts w:ascii="Arial" w:hAnsi="Arial" w:cs="Arial"/>
          <w:sz w:val="22"/>
          <w:szCs w:val="22"/>
        </w:rPr>
        <w:t xml:space="preserve"> </w:t>
      </w:r>
      <w:r w:rsidR="006D7BED" w:rsidRPr="00B459D0">
        <w:rPr>
          <w:rFonts w:ascii="Arial" w:hAnsi="Arial" w:cs="Arial"/>
          <w:sz w:val="22"/>
          <w:szCs w:val="22"/>
        </w:rPr>
        <w:t>Apie ekstremalias gamtines sąlygas Rangovas privalo informuoti Užsakovą ne vėliau kaip iki Sutartyje nustatyto termino Darbams atlikti pabaigos</w:t>
      </w:r>
      <w:r w:rsidR="00BE2A1D" w:rsidRPr="00B459D0">
        <w:rPr>
          <w:rFonts w:ascii="Arial" w:hAnsi="Arial" w:cs="Arial"/>
          <w:sz w:val="22"/>
          <w:szCs w:val="22"/>
        </w:rPr>
        <w:t>.</w:t>
      </w:r>
      <w:r w:rsidR="006D7BED" w:rsidRPr="00B459D0">
        <w:rPr>
          <w:rFonts w:ascii="Arial" w:hAnsi="Arial" w:cs="Arial"/>
          <w:sz w:val="22"/>
          <w:szCs w:val="22"/>
        </w:rPr>
        <w:t xml:space="preserve"> </w:t>
      </w:r>
      <w:r w:rsidRPr="00B459D0">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B459D0">
        <w:rPr>
          <w:rFonts w:ascii="Arial" w:hAnsi="Arial" w:cs="Arial"/>
          <w:sz w:val="22"/>
          <w:szCs w:val="22"/>
        </w:rPr>
        <w:t>6.4</w:t>
      </w:r>
      <w:r w:rsidRPr="00B459D0">
        <w:rPr>
          <w:rFonts w:ascii="Arial" w:hAnsi="Arial" w:cs="Arial"/>
          <w:sz w:val="22"/>
          <w:szCs w:val="22"/>
        </w:rPr>
        <w:t xml:space="preserve"> punkte nurodytoms aplinkybėms, jeigu </w:t>
      </w:r>
      <w:r w:rsidR="005B2D13" w:rsidRPr="00B459D0">
        <w:rPr>
          <w:rFonts w:ascii="Arial" w:hAnsi="Arial" w:cs="Arial"/>
          <w:sz w:val="22"/>
          <w:szCs w:val="22"/>
        </w:rPr>
        <w:t>Sutarties 6.4 punkte nurodytos aplinkybės neįtakoja Darbų vykdymo</w:t>
      </w:r>
      <w:r w:rsidRPr="00B459D0">
        <w:rPr>
          <w:rFonts w:ascii="Arial" w:hAnsi="Arial" w:cs="Arial"/>
          <w:sz w:val="22"/>
          <w:szCs w:val="22"/>
        </w:rPr>
        <w:t>.</w:t>
      </w:r>
      <w:bookmarkEnd w:id="17"/>
      <w:r w:rsidR="00565795" w:rsidRPr="00B459D0">
        <w:rPr>
          <w:rFonts w:ascii="Arial" w:hAnsi="Arial" w:cs="Arial"/>
          <w:sz w:val="22"/>
          <w:szCs w:val="22"/>
        </w:rPr>
        <w:t xml:space="preserve"> </w:t>
      </w:r>
    </w:p>
    <w:p w14:paraId="7441D789" w14:textId="1C2C9EA8"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4DCE3FB0" w14:textId="7B6B958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021B41">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nutraukimą pranešdamas Rangovui prieš</w:t>
      </w:r>
      <w:r w:rsidR="00882465">
        <w:rPr>
          <w:rFonts w:ascii="Arial" w:hAnsi="Arial" w:cs="Arial"/>
          <w:sz w:val="22"/>
          <w:szCs w:val="22"/>
        </w:rPr>
        <w:t xml:space="preserve"> trumpesnį nei</w:t>
      </w:r>
      <w:r w:rsidRPr="00B459D0">
        <w:rPr>
          <w:rFonts w:ascii="Arial" w:hAnsi="Arial" w:cs="Arial"/>
          <w:sz w:val="22"/>
          <w:szCs w:val="22"/>
        </w:rPr>
        <w:t xml:space="preserve"> 30 (trisdešimt) dienų</w:t>
      </w:r>
      <w:r w:rsidR="00882465">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4C39EA1C"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 xml:space="preserve">6.13.1. Užsakovas laiku nesumoka Rangovui už tinkamai, kokybiškai ir laiku Rangovo atliktus </w:t>
      </w:r>
      <w:r w:rsidRPr="00C51B1C">
        <w:rPr>
          <w:rFonts w:ascii="Arial" w:hAnsi="Arial" w:cs="Arial"/>
          <w:sz w:val="22"/>
          <w:szCs w:val="22"/>
        </w:rPr>
        <w:lastRenderedPageBreak/>
        <w:t>ir Užsakovo priimtus Darbus, o Užsakovo skola Rangovui viršija  50 proc. pradinės Sutarties kainos, nurodytos Sutarties 2.2 punkte, ir Užsakovas, gavęs Rangovo įspėjimą, per 30 kalendorinių dienų 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Sutartyje ir Įstatyme nustatytais atvejais ir tvarka. Sutartis keičiama raštišku Šalių susitarimu, kuris yra 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0DC9C7C1"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4E696F">
        <w:rPr>
          <w:rFonts w:ascii="Arial" w:hAnsi="Arial" w:cs="Arial"/>
          <w:sz w:val="22"/>
          <w:szCs w:val="22"/>
        </w:rPr>
        <w:t xml:space="preserve">atitinkamos </w:t>
      </w:r>
      <w:proofErr w:type="spellStart"/>
      <w:r w:rsidR="004E696F">
        <w:rPr>
          <w:rFonts w:ascii="Arial" w:hAnsi="Arial" w:cs="Arial"/>
          <w:sz w:val="22"/>
          <w:szCs w:val="22"/>
        </w:rPr>
        <w:t>p.o.d</w:t>
      </w:r>
      <w:proofErr w:type="spellEnd"/>
      <w:r w:rsidR="004E696F">
        <w:rPr>
          <w:rFonts w:ascii="Arial" w:hAnsi="Arial" w:cs="Arial"/>
          <w:sz w:val="22"/>
          <w:szCs w:val="22"/>
        </w:rPr>
        <w:t xml:space="preserve">. </w:t>
      </w:r>
      <w:r w:rsidR="006C1BB8" w:rsidRPr="00B459D0">
        <w:rPr>
          <w:rFonts w:ascii="Arial" w:hAnsi="Arial" w:cs="Arial"/>
          <w:sz w:val="22"/>
          <w:szCs w:val="22"/>
        </w:rPr>
        <w:t xml:space="preserve">pradinės </w:t>
      </w:r>
      <w:r w:rsidRPr="00B459D0">
        <w:rPr>
          <w:rFonts w:ascii="Arial" w:hAnsi="Arial" w:cs="Arial"/>
          <w:sz w:val="22"/>
          <w:szCs w:val="22"/>
        </w:rPr>
        <w:t>Sutarties sumos</w:t>
      </w:r>
      <w:r w:rsidR="00BA084F">
        <w:rPr>
          <w:rFonts w:ascii="Arial" w:hAnsi="Arial" w:cs="Arial"/>
          <w:sz w:val="22"/>
          <w:szCs w:val="22"/>
        </w:rPr>
        <w:t xml:space="preserve"> (be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7C55FFE6" w:rsidR="00195C88"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nepašalinus trūkumų, defektų ir (ar) netikslumų per Užsakovo ir (ar) </w:t>
      </w:r>
      <w:r w:rsidR="006C601C" w:rsidRPr="00B459D0">
        <w:rPr>
          <w:rFonts w:ascii="Arial" w:hAnsi="Arial" w:cs="Arial"/>
          <w:sz w:val="22"/>
          <w:szCs w:val="22"/>
        </w:rPr>
        <w:t>Darbų</w:t>
      </w:r>
      <w:r w:rsidRPr="00B459D0">
        <w:rPr>
          <w:rFonts w:ascii="Arial" w:hAnsi="Arial" w:cs="Arial"/>
          <w:sz w:val="22"/>
          <w:szCs w:val="22"/>
        </w:rPr>
        <w:t xml:space="preserve"> techninio prižiūrėtojo nustatytą laiką, Užsakovas turi teisę be atskiro Rangovo įspėjimo pasitelkti </w:t>
      </w:r>
      <w:r w:rsidRPr="00B459D0">
        <w:rPr>
          <w:rFonts w:ascii="Arial" w:hAnsi="Arial" w:cs="Arial"/>
          <w:sz w:val="22"/>
          <w:szCs w:val="22"/>
        </w:rPr>
        <w:lastRenderedPageBreak/>
        <w:t>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B459D0">
        <w:rPr>
          <w:rFonts w:ascii="Arial" w:hAnsi="Arial" w:cs="Arial"/>
          <w:sz w:val="22"/>
          <w:szCs w:val="22"/>
        </w:rPr>
        <w:t xml:space="preserve"> </w:t>
      </w:r>
    </w:p>
    <w:p w14:paraId="110D3D9C" w14:textId="26264126"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25F97DEB" w14:textId="5FF797D8" w:rsidR="004A6C6D" w:rsidRPr="00AD1A56" w:rsidRDefault="009E25F4" w:rsidP="00D07A16">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D1A56">
        <w:rPr>
          <w:rFonts w:ascii="Arial" w:hAnsi="Arial" w:cs="Arial"/>
          <w:sz w:val="22"/>
          <w:szCs w:val="22"/>
        </w:rPr>
        <w:t xml:space="preserve">Rangovui nesilaikant reikalavimų, nurodytų Sutarties 5.21 ir 5.22 punkte, mokama </w:t>
      </w:r>
      <w:r w:rsidR="0020635C" w:rsidRPr="00AD1A56">
        <w:rPr>
          <w:rFonts w:ascii="Arial" w:hAnsi="Arial" w:cs="Arial"/>
          <w:sz w:val="22"/>
          <w:szCs w:val="22"/>
        </w:rPr>
        <w:t xml:space="preserve">3 (trijų) procentų nuo atitinkamos </w:t>
      </w:r>
      <w:proofErr w:type="spellStart"/>
      <w:r w:rsidR="00730853" w:rsidRPr="00AD1A56">
        <w:rPr>
          <w:rFonts w:ascii="Arial" w:hAnsi="Arial" w:cs="Arial"/>
          <w:sz w:val="22"/>
          <w:szCs w:val="22"/>
        </w:rPr>
        <w:t>p</w:t>
      </w:r>
      <w:r w:rsidR="0020635C" w:rsidRPr="00AD1A56">
        <w:rPr>
          <w:rFonts w:ascii="Arial" w:hAnsi="Arial" w:cs="Arial"/>
          <w:sz w:val="22"/>
          <w:szCs w:val="22"/>
        </w:rPr>
        <w:t>.o.d</w:t>
      </w:r>
      <w:proofErr w:type="spellEnd"/>
      <w:r w:rsidR="0020635C" w:rsidRPr="00AD1A56">
        <w:rPr>
          <w:rFonts w:ascii="Arial" w:hAnsi="Arial" w:cs="Arial"/>
          <w:sz w:val="22"/>
          <w:szCs w:val="22"/>
        </w:rPr>
        <w:t xml:space="preserve">. Pradinės sutarties vertės be PVM </w:t>
      </w:r>
      <w:r w:rsidRPr="00AD1A56">
        <w:rPr>
          <w:rFonts w:ascii="Arial" w:hAnsi="Arial" w:cs="Arial"/>
          <w:sz w:val="22"/>
          <w:szCs w:val="22"/>
        </w:rPr>
        <w:t>dydžio bauda už kiekvieną pažeidimo atvejį.</w:t>
      </w:r>
    </w:p>
    <w:p w14:paraId="16EFDE78" w14:textId="50C80F22" w:rsidR="00811A46" w:rsidRPr="00AB2A4C"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D1A56">
        <w:rPr>
          <w:rFonts w:ascii="Arial" w:hAnsi="Arial" w:cs="Arial"/>
          <w:sz w:val="22"/>
          <w:szCs w:val="22"/>
        </w:rPr>
        <w:t>Rangovas</w:t>
      </w:r>
      <w:r w:rsidRPr="00F33976">
        <w:rPr>
          <w:rFonts w:ascii="Arial" w:hAnsi="Arial" w:cs="Arial"/>
          <w:sz w:val="22"/>
          <w:szCs w:val="22"/>
        </w:rPr>
        <w:t xml:space="preserve"> </w:t>
      </w:r>
      <w:r w:rsidR="00811A46" w:rsidRPr="00F33976">
        <w:rPr>
          <w:rFonts w:ascii="Arial" w:hAnsi="Arial" w:cs="Arial"/>
          <w:sz w:val="22"/>
          <w:szCs w:val="22"/>
        </w:rPr>
        <w:t>supažindina</w:t>
      </w:r>
      <w:r w:rsidR="00811A46" w:rsidRPr="00AB2A4C">
        <w:rPr>
          <w:rFonts w:ascii="Arial" w:hAnsi="Arial" w:cs="Arial"/>
          <w:sz w:val="22"/>
          <w:szCs w:val="22"/>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11"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AB2A4C" w:rsidRDefault="00811A46" w:rsidP="00811A46">
      <w:pPr>
        <w:pStyle w:val="Sraopastraipa"/>
        <w:numPr>
          <w:ilvl w:val="1"/>
          <w:numId w:val="1"/>
        </w:numPr>
        <w:tabs>
          <w:tab w:val="left" w:pos="709"/>
          <w:tab w:val="left" w:pos="851"/>
        </w:tabs>
        <w:ind w:left="0" w:firstLine="567"/>
        <w:jc w:val="both"/>
        <w:rPr>
          <w:rFonts w:ascii="Arial" w:hAnsi="Arial" w:cs="Arial"/>
          <w:sz w:val="22"/>
          <w:szCs w:val="22"/>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77777777" w:rsidR="000824DF" w:rsidRPr="00B459D0" w:rsidRDefault="000824DF"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016ABD5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BB4A38">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lastRenderedPageBreak/>
        <w:t>Subranga</w:t>
      </w:r>
      <w:r w:rsidR="00B459D0">
        <w:rPr>
          <w:rFonts w:ascii="Arial" w:hAnsi="Arial" w:cs="Arial"/>
          <w:b/>
          <w:sz w:val="22"/>
          <w:szCs w:val="22"/>
          <w:lang w:eastAsia="ar-SA"/>
        </w:rPr>
        <w:t>:</w:t>
      </w:r>
    </w:p>
    <w:p w14:paraId="23734FF0" w14:textId="77777777" w:rsidR="00CB5051" w:rsidRPr="00B459D0" w:rsidRDefault="00CB5051" w:rsidP="00CB505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Rangovas </w:t>
      </w:r>
      <w:r w:rsidRPr="006E45C0">
        <w:rPr>
          <w:rFonts w:ascii="Arial" w:eastAsia="Calibri" w:hAnsi="Arial" w:cs="Arial"/>
          <w:sz w:val="22"/>
          <w:szCs w:val="22"/>
        </w:rPr>
        <w:t>subrangovų nepasitelkia.</w:t>
      </w:r>
      <w:r w:rsidRPr="006E45C0">
        <w:rPr>
          <w:rFonts w:ascii="Arial" w:eastAsia="Calibri" w:hAnsi="Arial" w:cs="Arial"/>
          <w:i/>
          <w:sz w:val="22"/>
          <w:szCs w:val="22"/>
        </w:rPr>
        <w:t xml:space="preserve"> </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6A56F7E9"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Pr>
          <w:rFonts w:ascii="Arial" w:hAnsi="Arial" w:cs="Arial"/>
          <w:sz w:val="22"/>
          <w:szCs w:val="22"/>
        </w:rPr>
        <w:t xml:space="preserve">atitinkamos </w:t>
      </w:r>
      <w:proofErr w:type="spellStart"/>
      <w:r w:rsidR="00712D62">
        <w:rPr>
          <w:rFonts w:ascii="Arial" w:hAnsi="Arial" w:cs="Arial"/>
          <w:sz w:val="22"/>
          <w:szCs w:val="22"/>
        </w:rPr>
        <w:t>p.o.d</w:t>
      </w:r>
      <w:proofErr w:type="spellEnd"/>
      <w:r w:rsidR="00712D62">
        <w:rPr>
          <w:rFonts w:ascii="Arial" w:hAnsi="Arial" w:cs="Arial"/>
          <w:sz w:val="22"/>
          <w:szCs w:val="22"/>
        </w:rPr>
        <w:t xml:space="preserve">. </w:t>
      </w:r>
      <w:r w:rsidR="000D162B">
        <w:rPr>
          <w:rFonts w:ascii="Arial" w:hAnsi="Arial" w:cs="Arial"/>
          <w:sz w:val="22"/>
          <w:szCs w:val="22"/>
        </w:rPr>
        <w:t>pradin</w:t>
      </w:r>
      <w:r w:rsidR="00217882">
        <w:rPr>
          <w:rFonts w:ascii="Arial" w:hAnsi="Arial" w:cs="Arial"/>
          <w:sz w:val="22"/>
          <w:szCs w:val="22"/>
        </w:rPr>
        <w:t>ės</w:t>
      </w:r>
      <w:r w:rsidR="000D162B">
        <w:rPr>
          <w:rFonts w:ascii="Arial" w:hAnsi="Arial" w:cs="Arial"/>
          <w:sz w:val="22"/>
          <w:szCs w:val="22"/>
        </w:rPr>
        <w:t xml:space="preserve">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5CBAE0DA"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w:t>
      </w:r>
      <w:r w:rsidRPr="00936BCD">
        <w:rPr>
          <w:rFonts w:ascii="Arial" w:hAnsi="Arial" w:cs="Arial"/>
          <w:sz w:val="22"/>
          <w:szCs w:val="22"/>
        </w:rPr>
        <w:t xml:space="preserve">2 gavęs Sutarties 10.2.1 papunktyje nurodytus dokumentus, Užsakovas, remdamasis pateiktais dokumentais, </w:t>
      </w:r>
      <w:r w:rsidR="009D34DE" w:rsidRPr="00936BCD">
        <w:rPr>
          <w:rFonts w:ascii="Arial" w:hAnsi="Arial" w:cs="Arial"/>
          <w:sz w:val="22"/>
          <w:szCs w:val="22"/>
        </w:rPr>
        <w:t>vadovaudamasis</w:t>
      </w:r>
      <w:r w:rsidRPr="00936BCD">
        <w:rPr>
          <w:rFonts w:ascii="Arial" w:hAnsi="Arial" w:cs="Arial"/>
          <w:sz w:val="22"/>
          <w:szCs w:val="22"/>
        </w:rPr>
        <w:t xml:space="preserve"> </w:t>
      </w:r>
      <w:r w:rsidR="009D34DE" w:rsidRPr="00936BCD">
        <w:rPr>
          <w:rFonts w:ascii="Arial" w:hAnsi="Arial" w:cs="Arial"/>
          <w:sz w:val="22"/>
          <w:szCs w:val="22"/>
        </w:rPr>
        <w:t>Į</w:t>
      </w:r>
      <w:r w:rsidRPr="00936BCD">
        <w:rPr>
          <w:rFonts w:ascii="Arial" w:hAnsi="Arial" w:cs="Arial"/>
          <w:sz w:val="22"/>
          <w:szCs w:val="22"/>
        </w:rPr>
        <w:t>statymo</w:t>
      </w:r>
      <w:r w:rsidR="009D34DE" w:rsidRPr="00936BCD">
        <w:rPr>
          <w:rFonts w:ascii="Arial" w:hAnsi="Arial" w:cs="Arial"/>
          <w:sz w:val="22"/>
          <w:szCs w:val="22"/>
        </w:rPr>
        <w:t xml:space="preserve"> ir jį įgyvendinančių teisės aktų (</w:t>
      </w:r>
      <w:r w:rsidRPr="00936BCD">
        <w:rPr>
          <w:rFonts w:ascii="Arial" w:hAnsi="Arial" w:cs="Arial"/>
          <w:sz w:val="22"/>
          <w:szCs w:val="22"/>
        </w:rPr>
        <w:t>Kainodaros taisyklių nustatymo metodikos ir k</w:t>
      </w:r>
      <w:r w:rsidR="009D34DE" w:rsidRPr="00936BCD">
        <w:rPr>
          <w:rFonts w:ascii="Arial" w:hAnsi="Arial" w:cs="Arial"/>
          <w:sz w:val="22"/>
          <w:szCs w:val="22"/>
        </w:rPr>
        <w:t>t.), o taip pat ir kitų</w:t>
      </w:r>
      <w:r w:rsidRPr="00936BCD">
        <w:rPr>
          <w:rFonts w:ascii="Arial" w:hAnsi="Arial" w:cs="Arial"/>
          <w:sz w:val="22"/>
          <w:szCs w:val="22"/>
        </w:rPr>
        <w:t xml:space="preserve"> teisės aktų nuostatomis per 10 (dešimt) darbo dienų patikrina, ar pakanka duomenų </w:t>
      </w:r>
      <w:r w:rsidRPr="008D30D1">
        <w:rPr>
          <w:rFonts w:ascii="Arial" w:hAnsi="Arial" w:cs="Arial"/>
          <w:sz w:val="22"/>
          <w:szCs w:val="22"/>
        </w:rPr>
        <w:t xml:space="preserve">sprendimui dėl Rangovo siūlymo priimti. Tuo atveju, jeigu reikia atlikti </w:t>
      </w:r>
      <w:r w:rsidR="00560ED1" w:rsidRPr="008D30D1">
        <w:rPr>
          <w:rFonts w:ascii="Arial" w:hAnsi="Arial" w:cs="Arial"/>
          <w:sz w:val="22"/>
          <w:szCs w:val="22"/>
        </w:rPr>
        <w:t>Apraš</w:t>
      </w:r>
      <w:r w:rsidRPr="008D30D1">
        <w:rPr>
          <w:rFonts w:ascii="Arial" w:hAnsi="Arial" w:cs="Arial"/>
          <w:sz w:val="22"/>
          <w:szCs w:val="22"/>
        </w:rPr>
        <w:t>o taisymus</w:t>
      </w:r>
      <w:r w:rsidR="00936BCD" w:rsidRPr="008D30D1">
        <w:rPr>
          <w:rFonts w:ascii="Arial" w:hAnsi="Arial" w:cs="Arial"/>
          <w:sz w:val="22"/>
          <w:szCs w:val="22"/>
        </w:rPr>
        <w:t xml:space="preserve"> </w:t>
      </w:r>
      <w:r w:rsidR="00936BCD" w:rsidRPr="008D30D1">
        <w:rPr>
          <w:rFonts w:ascii="Arial" w:hAnsi="Arial" w:cs="Arial"/>
          <w:i/>
          <w:iCs/>
          <w:sz w:val="22"/>
          <w:szCs w:val="22"/>
        </w:rPr>
        <w:t xml:space="preserve">(taikoma tik 29 ir 30 </w:t>
      </w:r>
      <w:proofErr w:type="spellStart"/>
      <w:r w:rsidR="00936BCD" w:rsidRPr="008D30D1">
        <w:rPr>
          <w:rFonts w:ascii="Arial" w:hAnsi="Arial" w:cs="Arial"/>
          <w:i/>
          <w:iCs/>
          <w:sz w:val="22"/>
          <w:szCs w:val="22"/>
        </w:rPr>
        <w:t>p.o.d</w:t>
      </w:r>
      <w:proofErr w:type="spellEnd"/>
      <w:r w:rsidR="00936BCD" w:rsidRPr="008D30D1">
        <w:rPr>
          <w:rFonts w:ascii="Arial" w:hAnsi="Arial" w:cs="Arial"/>
          <w:i/>
          <w:iCs/>
          <w:sz w:val="22"/>
          <w:szCs w:val="22"/>
        </w:rPr>
        <w:t>.)</w:t>
      </w:r>
      <w:r w:rsidRPr="008D30D1">
        <w:rPr>
          <w:rFonts w:ascii="Arial" w:hAnsi="Arial" w:cs="Arial"/>
          <w:sz w:val="22"/>
          <w:szCs w:val="22"/>
        </w:rPr>
        <w:t>, šiame papunktyje nurodytas terminas pratęsiamas Sutartyje nurodytam terminui;</w:t>
      </w:r>
    </w:p>
    <w:p w14:paraId="5F3E6300" w14:textId="7FB114DB"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w:t>
      </w:r>
      <w:r w:rsidRPr="000D162B">
        <w:rPr>
          <w:rFonts w:ascii="Arial" w:hAnsi="Arial" w:cs="Arial"/>
          <w:sz w:val="22"/>
          <w:szCs w:val="22"/>
        </w:rPr>
        <w:lastRenderedPageBreak/>
        <w:t xml:space="preserve">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.2 papunkčiuose nurodytų papildomų 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501245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FF6737">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lastRenderedPageBreak/>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2FC5B4D1"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3" w:name="_Hlk146276895"/>
      <w:r w:rsidRPr="008D056B">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69080A" w:rsidRDefault="00CD2047" w:rsidP="006D6E11">
            <w:pPr>
              <w:tabs>
                <w:tab w:val="left" w:pos="993"/>
              </w:tabs>
              <w:ind w:right="-1"/>
              <w:jc w:val="center"/>
              <w:rPr>
                <w:rFonts w:ascii="Arial" w:hAnsi="Arial" w:cs="Arial"/>
                <w:color w:val="000000"/>
                <w:sz w:val="22"/>
                <w:szCs w:val="22"/>
              </w:rPr>
            </w:pPr>
            <w:r w:rsidRPr="00CD2047">
              <w:rPr>
                <w:rFonts w:ascii="Arial" w:hAnsi="Arial" w:cs="Arial"/>
                <w:sz w:val="22"/>
                <w:szCs w:val="22"/>
              </w:rPr>
              <w:t>Užsakovo atstovo(-ų), kuris(-</w:t>
            </w:r>
            <w:proofErr w:type="spellStart"/>
            <w:r w:rsidRPr="00CD2047">
              <w:rPr>
                <w:rFonts w:ascii="Arial" w:hAnsi="Arial" w:cs="Arial"/>
                <w:sz w:val="22"/>
                <w:szCs w:val="22"/>
              </w:rPr>
              <w:t>ie</w:t>
            </w:r>
            <w:proofErr w:type="spellEnd"/>
            <w:r w:rsidRPr="00CD2047">
              <w:rPr>
                <w:rFonts w:ascii="Arial" w:hAnsi="Arial" w:cs="Arial"/>
                <w:sz w:val="22"/>
                <w:szCs w:val="22"/>
              </w:rPr>
              <w:t>)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0BDB75F2" w:rsidR="00B36168" w:rsidRPr="0069080A" w:rsidRDefault="00B36168" w:rsidP="006D6E11">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0ED3" w14:textId="502DE5F3" w:rsidR="00B36168" w:rsidRPr="001D5623" w:rsidRDefault="00B36168" w:rsidP="006D6E11">
            <w:pPr>
              <w:tabs>
                <w:tab w:val="left" w:pos="993"/>
              </w:tabs>
              <w:ind w:right="-1"/>
              <w:rPr>
                <w:rFonts w:ascii="Arial" w:hAnsi="Arial" w:cs="Arial"/>
                <w:color w:val="000000"/>
                <w:sz w:val="22"/>
                <w:szCs w:val="22"/>
              </w:rPr>
            </w:pPr>
          </w:p>
        </w:tc>
      </w:tr>
    </w:tbl>
    <w:bookmarkEnd w:id="23"/>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33AF6CEE"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4D1B1E" w:rsidRPr="004D1B1E">
        <w:rPr>
          <w:rFonts w:ascii="Arial" w:hAnsi="Arial" w:cs="Arial"/>
          <w:sz w:val="22"/>
          <w:szCs w:val="22"/>
        </w:rPr>
        <w:t xml:space="preserve">Miško kelių priežiūros ir taisymo (remonto) darbų visų nuosavybės formų miškuose pirkimo techninė specifikacija“  </w:t>
      </w:r>
    </w:p>
    <w:p w14:paraId="29B17EF4" w14:textId="37B546DA"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4D1B1E">
        <w:rPr>
          <w:rFonts w:ascii="Arial" w:hAnsi="Arial" w:cs="Arial"/>
          <w:sz w:val="22"/>
          <w:szCs w:val="22"/>
        </w:rPr>
        <w:t>R</w:t>
      </w:r>
      <w:r w:rsidR="004D1B1E" w:rsidRPr="004D1B1E">
        <w:rPr>
          <w:rFonts w:ascii="Arial" w:hAnsi="Arial" w:cs="Arial"/>
          <w:sz w:val="22"/>
          <w:szCs w:val="22"/>
        </w:rPr>
        <w:t>emonto apraš</w:t>
      </w:r>
      <w:r w:rsidR="004D1B1E">
        <w:rPr>
          <w:rFonts w:ascii="Arial" w:hAnsi="Arial" w:cs="Arial"/>
          <w:sz w:val="22"/>
          <w:szCs w:val="22"/>
        </w:rPr>
        <w:t>as</w:t>
      </w:r>
      <w:r w:rsidR="004D1B1E" w:rsidRPr="004D1B1E">
        <w:rPr>
          <w:rFonts w:ascii="Arial" w:hAnsi="Arial" w:cs="Arial"/>
          <w:sz w:val="22"/>
          <w:szCs w:val="22"/>
        </w:rPr>
        <w:t xml:space="preserve"> </w:t>
      </w:r>
      <w:r w:rsidR="004D1B1E" w:rsidRPr="004D1B1E">
        <w:rPr>
          <w:rFonts w:ascii="Arial" w:hAnsi="Arial" w:cs="Arial"/>
          <w:i/>
          <w:iCs/>
          <w:sz w:val="22"/>
          <w:szCs w:val="22"/>
        </w:rPr>
        <w:t>(</w:t>
      </w:r>
      <w:r w:rsidR="002C29EF">
        <w:rPr>
          <w:rFonts w:ascii="Arial" w:hAnsi="Arial" w:cs="Arial"/>
          <w:i/>
          <w:iCs/>
          <w:sz w:val="22"/>
          <w:szCs w:val="22"/>
        </w:rPr>
        <w:t xml:space="preserve">taikoma tik 29 ir 30 </w:t>
      </w:r>
      <w:proofErr w:type="spellStart"/>
      <w:r w:rsidR="002C29EF">
        <w:rPr>
          <w:rFonts w:ascii="Arial" w:hAnsi="Arial" w:cs="Arial"/>
          <w:i/>
          <w:iCs/>
          <w:sz w:val="22"/>
          <w:szCs w:val="22"/>
        </w:rPr>
        <w:t>p.o.d</w:t>
      </w:r>
      <w:proofErr w:type="spellEnd"/>
      <w:r w:rsidR="002C29EF">
        <w:rPr>
          <w:rFonts w:ascii="Arial" w:hAnsi="Arial" w:cs="Arial"/>
          <w:i/>
          <w:iCs/>
          <w:sz w:val="22"/>
          <w:szCs w:val="22"/>
        </w:rPr>
        <w:t>.</w:t>
      </w:r>
      <w:r w:rsidR="004D1B1E" w:rsidRPr="004D1B1E">
        <w:rPr>
          <w:rFonts w:ascii="Arial" w:hAnsi="Arial" w:cs="Arial"/>
          <w:i/>
          <w:iCs/>
          <w:sz w:val="22"/>
          <w:szCs w:val="22"/>
        </w:rPr>
        <w:t>)</w:t>
      </w:r>
      <w:r w:rsidR="004D1B1E">
        <w:rPr>
          <w:rFonts w:ascii="Arial" w:hAnsi="Arial" w:cs="Arial"/>
          <w:sz w:val="22"/>
          <w:szCs w:val="22"/>
        </w:rPr>
        <w:t>.</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50B9626F"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4 priedas. Užsakovui teikiama išlaidų apmokėjimo pažyma</w:t>
      </w:r>
      <w:r w:rsidR="000815FC">
        <w:rPr>
          <w:rFonts w:ascii="Arial" w:hAnsi="Arial" w:cs="Arial"/>
          <w:sz w:val="22"/>
          <w:szCs w:val="22"/>
        </w:rPr>
        <w:t>.</w:t>
      </w:r>
    </w:p>
    <w:p w14:paraId="73022E83" w14:textId="1089BCF9" w:rsidR="00F46259"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6E799FD6" w14:textId="09BF3F3A" w:rsidR="009F1817" w:rsidRPr="00B459D0" w:rsidRDefault="009F1817"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6 priedas. Atmintinė rangovams, atliekantiems darbus Valstybės įmonės Valstybinių miškų urėdijos teritorijoje, dėl taikomų darbuotojų saugos ir sveikatos reikalavimų.</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B459D0" w14:paraId="4F28694B" w14:textId="49938944" w:rsidTr="00B55028">
        <w:trPr>
          <w:trHeight w:val="682"/>
        </w:trPr>
        <w:tc>
          <w:tcPr>
            <w:tcW w:w="4957" w:type="dxa"/>
            <w:hideMark/>
          </w:tcPr>
          <w:p w14:paraId="32677FCE" w14:textId="52DB7AC5" w:rsidR="00661470" w:rsidRPr="00B459D0" w:rsidRDefault="00661470" w:rsidP="00661470">
            <w:pPr>
              <w:ind w:firstLine="174"/>
              <w:rPr>
                <w:rFonts w:ascii="Arial" w:hAnsi="Arial" w:cs="Arial"/>
                <w:b/>
                <w:bCs/>
                <w:sz w:val="22"/>
                <w:szCs w:val="22"/>
              </w:rPr>
            </w:pPr>
            <w:r w:rsidRPr="00B459D0">
              <w:rPr>
                <w:rFonts w:ascii="Arial" w:hAnsi="Arial" w:cs="Arial"/>
                <w:b/>
                <w:bCs/>
                <w:sz w:val="22"/>
                <w:szCs w:val="22"/>
              </w:rPr>
              <w:t xml:space="preserve"> Užsakovas</w:t>
            </w:r>
          </w:p>
          <w:p w14:paraId="566D07D1" w14:textId="479EDD9F" w:rsidR="00661470" w:rsidRPr="00B459D0" w:rsidRDefault="00661470"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
                <w:bCs/>
                <w:iCs/>
                <w:sz w:val="22"/>
                <w:szCs w:val="22"/>
                <w:lang w:eastAsia="ar-SA"/>
              </w:rPr>
              <w:t>Valstybės įmonė Valstybinių miškų urėdija</w:t>
            </w:r>
          </w:p>
          <w:p w14:paraId="7D989D93" w14:textId="1B95A1CD"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Įmonės kodas 132340880</w:t>
            </w:r>
          </w:p>
          <w:p w14:paraId="62E21BD8"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PVM mokėtojo kodas LT323408811</w:t>
            </w:r>
          </w:p>
          <w:p w14:paraId="175308A9"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Registracijos adresas: </w:t>
            </w:r>
          </w:p>
          <w:p w14:paraId="677FF10B" w14:textId="49F58DB6"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Pramonės pr. 11A</w:t>
            </w:r>
            <w:r w:rsidR="007853EE">
              <w:rPr>
                <w:rFonts w:ascii="Arial" w:hAnsi="Arial" w:cs="Arial"/>
                <w:bCs/>
                <w:iCs/>
                <w:sz w:val="22"/>
                <w:szCs w:val="22"/>
                <w:lang w:eastAsia="ar-SA"/>
              </w:rPr>
              <w:t>-9</w:t>
            </w:r>
            <w:r w:rsidRPr="00B459D0">
              <w:rPr>
                <w:rFonts w:ascii="Arial" w:hAnsi="Arial" w:cs="Arial"/>
                <w:bCs/>
                <w:iCs/>
                <w:sz w:val="22"/>
                <w:szCs w:val="22"/>
                <w:lang w:eastAsia="ar-SA"/>
              </w:rPr>
              <w:t>, 51327 Kaunas</w:t>
            </w:r>
          </w:p>
          <w:p w14:paraId="324F0EEF"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Buveinės adresas: </w:t>
            </w:r>
          </w:p>
          <w:p w14:paraId="1DFCBBCC"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Savanorių pr. 176, 03154 Vilnius</w:t>
            </w:r>
          </w:p>
          <w:p w14:paraId="3153B4D1" w14:textId="77777777" w:rsidR="00456F54" w:rsidRPr="00456F54" w:rsidRDefault="00456F54" w:rsidP="00456F54">
            <w:pPr>
              <w:tabs>
                <w:tab w:val="left" w:pos="3060"/>
              </w:tabs>
              <w:suppressAutoHyphens/>
              <w:spacing w:line="276" w:lineRule="auto"/>
              <w:ind w:left="321"/>
              <w:rPr>
                <w:rFonts w:ascii="Arial" w:hAnsi="Arial" w:cs="Arial"/>
                <w:b/>
                <w:bCs/>
                <w:iCs/>
                <w:sz w:val="22"/>
                <w:szCs w:val="22"/>
                <w:lang w:eastAsia="ar-SA"/>
              </w:rPr>
            </w:pPr>
            <w:r w:rsidRPr="00456F54">
              <w:rPr>
                <w:rFonts w:ascii="Arial" w:hAnsi="Arial" w:cs="Arial"/>
                <w:b/>
                <w:bCs/>
                <w:iCs/>
                <w:sz w:val="22"/>
                <w:szCs w:val="22"/>
                <w:lang w:eastAsia="ar-SA"/>
              </w:rPr>
              <w:t>Ignalinos regioninis padalinys</w:t>
            </w:r>
          </w:p>
          <w:p w14:paraId="734C7191" w14:textId="77777777" w:rsidR="00456F54" w:rsidRPr="00456F54" w:rsidRDefault="00456F54" w:rsidP="00456F54">
            <w:pPr>
              <w:tabs>
                <w:tab w:val="left" w:pos="3060"/>
              </w:tabs>
              <w:suppressAutoHyphens/>
              <w:spacing w:line="276" w:lineRule="auto"/>
              <w:ind w:left="321"/>
              <w:rPr>
                <w:rFonts w:ascii="Arial" w:hAnsi="Arial" w:cs="Arial"/>
                <w:bCs/>
                <w:iCs/>
                <w:sz w:val="22"/>
                <w:szCs w:val="22"/>
                <w:lang w:eastAsia="ar-SA"/>
              </w:rPr>
            </w:pPr>
            <w:proofErr w:type="spellStart"/>
            <w:r w:rsidRPr="00456F54">
              <w:rPr>
                <w:rFonts w:ascii="Arial" w:hAnsi="Arial" w:cs="Arial"/>
                <w:bCs/>
                <w:iCs/>
                <w:sz w:val="22"/>
                <w:szCs w:val="22"/>
                <w:lang w:eastAsia="ar-SA"/>
              </w:rPr>
              <w:t>Ažušilės</w:t>
            </w:r>
            <w:proofErr w:type="spellEnd"/>
            <w:r w:rsidRPr="00456F54">
              <w:rPr>
                <w:rFonts w:ascii="Arial" w:hAnsi="Arial" w:cs="Arial"/>
                <w:bCs/>
                <w:iCs/>
                <w:sz w:val="22"/>
                <w:szCs w:val="22"/>
                <w:lang w:eastAsia="ar-SA"/>
              </w:rPr>
              <w:t xml:space="preserve"> g. 18 Ignalina</w:t>
            </w:r>
          </w:p>
          <w:p w14:paraId="56ADB7FE" w14:textId="77777777" w:rsidR="00456F54" w:rsidRPr="00456F54" w:rsidRDefault="00456F54" w:rsidP="00456F54">
            <w:pPr>
              <w:tabs>
                <w:tab w:val="left" w:pos="3060"/>
              </w:tabs>
              <w:suppressAutoHyphens/>
              <w:spacing w:line="276" w:lineRule="auto"/>
              <w:ind w:left="321"/>
              <w:rPr>
                <w:rFonts w:ascii="Arial" w:hAnsi="Arial" w:cs="Arial"/>
                <w:bCs/>
                <w:iCs/>
                <w:sz w:val="22"/>
                <w:szCs w:val="22"/>
                <w:lang w:eastAsia="ar-SA"/>
              </w:rPr>
            </w:pPr>
            <w:r w:rsidRPr="00456F54">
              <w:rPr>
                <w:rFonts w:ascii="Arial" w:hAnsi="Arial" w:cs="Arial"/>
                <w:bCs/>
                <w:iCs/>
                <w:sz w:val="22"/>
                <w:szCs w:val="22"/>
                <w:lang w:eastAsia="ar-SA"/>
              </w:rPr>
              <w:t>Bankas Swedbank</w:t>
            </w:r>
          </w:p>
          <w:p w14:paraId="61786FE7" w14:textId="31191BA9" w:rsidR="00456F54" w:rsidRPr="00456F54" w:rsidRDefault="00456F54" w:rsidP="00456F54">
            <w:pPr>
              <w:tabs>
                <w:tab w:val="left" w:pos="3060"/>
              </w:tabs>
              <w:suppressAutoHyphens/>
              <w:spacing w:line="276" w:lineRule="auto"/>
              <w:ind w:left="321"/>
              <w:rPr>
                <w:rFonts w:ascii="Arial" w:hAnsi="Arial" w:cs="Arial"/>
                <w:bCs/>
                <w:iCs/>
                <w:sz w:val="22"/>
                <w:szCs w:val="22"/>
                <w:lang w:eastAsia="ar-SA"/>
              </w:rPr>
            </w:pPr>
            <w:r w:rsidRPr="00456F54">
              <w:rPr>
                <w:rFonts w:ascii="Arial" w:hAnsi="Arial" w:cs="Arial"/>
                <w:bCs/>
                <w:iCs/>
                <w:sz w:val="22"/>
                <w:szCs w:val="22"/>
                <w:lang w:eastAsia="ar-SA"/>
              </w:rPr>
              <w:t xml:space="preserve">a/s LT68 73000 10153 </w:t>
            </w:r>
            <w:r w:rsidR="00CC773D">
              <w:rPr>
                <w:rFonts w:ascii="Arial" w:hAnsi="Arial" w:cs="Arial"/>
                <w:bCs/>
                <w:iCs/>
                <w:sz w:val="22"/>
                <w:szCs w:val="22"/>
                <w:lang w:eastAsia="ar-SA"/>
              </w:rPr>
              <w:t>....</w:t>
            </w:r>
          </w:p>
          <w:p w14:paraId="6469C895" w14:textId="49D39448" w:rsidR="00456F54" w:rsidRPr="00456F54" w:rsidRDefault="00456F54" w:rsidP="00456F54">
            <w:pPr>
              <w:tabs>
                <w:tab w:val="left" w:pos="3060"/>
              </w:tabs>
              <w:suppressAutoHyphens/>
              <w:spacing w:line="276" w:lineRule="auto"/>
              <w:ind w:left="321"/>
              <w:rPr>
                <w:rFonts w:ascii="Arial" w:hAnsi="Arial" w:cs="Arial"/>
                <w:bCs/>
                <w:iCs/>
                <w:sz w:val="22"/>
                <w:szCs w:val="22"/>
                <w:lang w:eastAsia="ar-SA"/>
              </w:rPr>
            </w:pPr>
            <w:r w:rsidRPr="00456F54">
              <w:rPr>
                <w:rFonts w:ascii="Arial" w:hAnsi="Arial" w:cs="Arial"/>
                <w:bCs/>
                <w:iCs/>
                <w:sz w:val="22"/>
                <w:szCs w:val="22"/>
                <w:lang w:eastAsia="ar-SA"/>
              </w:rPr>
              <w:t xml:space="preserve">Tel. Nr. +370 386 </w:t>
            </w:r>
            <w:r w:rsidR="00CC773D">
              <w:rPr>
                <w:rFonts w:ascii="Arial" w:hAnsi="Arial" w:cs="Arial"/>
                <w:bCs/>
                <w:iCs/>
                <w:sz w:val="22"/>
                <w:szCs w:val="22"/>
                <w:lang w:eastAsia="ar-SA"/>
              </w:rPr>
              <w:t>....</w:t>
            </w:r>
          </w:p>
          <w:p w14:paraId="4940E9E6" w14:textId="3552CA66" w:rsidR="00456F54" w:rsidRDefault="00456F54" w:rsidP="00456F54">
            <w:pPr>
              <w:tabs>
                <w:tab w:val="left" w:pos="3060"/>
              </w:tabs>
              <w:suppressAutoHyphens/>
              <w:ind w:left="-108" w:firstLine="360"/>
              <w:rPr>
                <w:rFonts w:ascii="Arial" w:hAnsi="Arial" w:cs="Arial"/>
                <w:bCs/>
                <w:iCs/>
                <w:sz w:val="22"/>
                <w:szCs w:val="22"/>
                <w:lang w:val="en-US" w:eastAsia="ar-SA"/>
              </w:rPr>
            </w:pPr>
            <w:r w:rsidRPr="00456F54">
              <w:rPr>
                <w:rFonts w:ascii="Arial" w:hAnsi="Arial" w:cs="Arial"/>
                <w:bCs/>
                <w:iCs/>
                <w:sz w:val="22"/>
                <w:szCs w:val="22"/>
                <w:lang w:eastAsia="ar-SA"/>
              </w:rPr>
              <w:t xml:space="preserve"> El. p.</w:t>
            </w:r>
            <w:r w:rsidRPr="00456F54">
              <w:rPr>
                <w:rFonts w:ascii="Arial" w:hAnsi="Arial" w:cs="Arial"/>
                <w:b/>
                <w:bCs/>
                <w:iCs/>
                <w:sz w:val="22"/>
                <w:szCs w:val="22"/>
                <w:lang w:eastAsia="ar-SA"/>
              </w:rPr>
              <w:t xml:space="preserve"> </w:t>
            </w:r>
            <w:hyperlink r:id="rId12" w:history="1">
              <w:r w:rsidR="00CC773D">
                <w:rPr>
                  <w:rFonts w:ascii="Arial" w:hAnsi="Arial" w:cs="Arial"/>
                  <w:bCs/>
                  <w:iCs/>
                  <w:sz w:val="22"/>
                  <w:szCs w:val="22"/>
                  <w:lang w:eastAsia="ar-SA"/>
                </w:rPr>
                <w:t>....</w:t>
              </w:r>
            </w:hyperlink>
            <w:r w:rsidR="00AD709F">
              <w:rPr>
                <w:rFonts w:ascii="Arial" w:hAnsi="Arial" w:cs="Arial"/>
                <w:bCs/>
                <w:iCs/>
                <w:sz w:val="22"/>
                <w:szCs w:val="22"/>
                <w:lang w:val="en-US" w:eastAsia="ar-SA"/>
              </w:rPr>
              <w:t xml:space="preserve"> </w:t>
            </w:r>
          </w:p>
          <w:p w14:paraId="0C01864D" w14:textId="77777777" w:rsidR="00AD709F" w:rsidRPr="00456F54" w:rsidRDefault="00AD709F" w:rsidP="00456F54">
            <w:pPr>
              <w:tabs>
                <w:tab w:val="left" w:pos="3060"/>
              </w:tabs>
              <w:suppressAutoHyphens/>
              <w:ind w:left="-108" w:firstLine="360"/>
              <w:rPr>
                <w:rFonts w:ascii="Arial" w:hAnsi="Arial" w:cs="Arial"/>
                <w:bCs/>
                <w:iCs/>
                <w:sz w:val="22"/>
                <w:szCs w:val="22"/>
                <w:lang w:val="en-US" w:eastAsia="ar-SA"/>
              </w:rPr>
            </w:pPr>
          </w:p>
          <w:p w14:paraId="46192EE2" w14:textId="1E68B0CF" w:rsidR="00186396" w:rsidRPr="00B459D0" w:rsidRDefault="00186396" w:rsidP="00661470">
            <w:pPr>
              <w:tabs>
                <w:tab w:val="left" w:pos="3060"/>
              </w:tabs>
              <w:suppressAutoHyphens/>
              <w:ind w:left="-108" w:firstLine="360"/>
              <w:rPr>
                <w:rFonts w:ascii="Arial" w:hAnsi="Arial" w:cs="Arial"/>
                <w:bCs/>
                <w:i/>
                <w:iCs/>
                <w:sz w:val="22"/>
                <w:szCs w:val="22"/>
                <w:lang w:eastAsia="ar-SA"/>
              </w:rPr>
            </w:pPr>
          </w:p>
        </w:tc>
        <w:tc>
          <w:tcPr>
            <w:tcW w:w="4394" w:type="dxa"/>
          </w:tcPr>
          <w:p w14:paraId="62F3E6E2" w14:textId="1D246190" w:rsidR="00661470" w:rsidRPr="00B459D0" w:rsidRDefault="00456F54" w:rsidP="00661470">
            <w:pPr>
              <w:rPr>
                <w:rFonts w:ascii="Arial" w:hAnsi="Arial" w:cs="Arial"/>
                <w:b/>
                <w:bCs/>
                <w:sz w:val="22"/>
                <w:szCs w:val="22"/>
              </w:rPr>
            </w:pPr>
            <w:r>
              <w:rPr>
                <w:rFonts w:ascii="Arial" w:hAnsi="Arial" w:cs="Arial"/>
                <w:b/>
                <w:bCs/>
                <w:sz w:val="22"/>
                <w:szCs w:val="22"/>
              </w:rPr>
              <w:t xml:space="preserve">     </w:t>
            </w:r>
            <w:r w:rsidR="00661470" w:rsidRPr="00B459D0">
              <w:rPr>
                <w:rFonts w:ascii="Arial" w:hAnsi="Arial" w:cs="Arial"/>
                <w:b/>
                <w:bCs/>
                <w:sz w:val="22"/>
                <w:szCs w:val="22"/>
              </w:rPr>
              <w:t>Rangovas</w:t>
            </w:r>
          </w:p>
          <w:p w14:paraId="593BF6A6" w14:textId="6898DDF5" w:rsidR="00186396" w:rsidRPr="00456F54" w:rsidRDefault="00FE72BC" w:rsidP="00AF27B6">
            <w:pPr>
              <w:tabs>
                <w:tab w:val="left" w:pos="3060"/>
                <w:tab w:val="center" w:pos="4819"/>
                <w:tab w:val="right" w:pos="9638"/>
              </w:tabs>
              <w:suppressAutoHyphens/>
              <w:ind w:left="287"/>
              <w:rPr>
                <w:rFonts w:ascii="Arial" w:eastAsia="Calibri" w:hAnsi="Arial" w:cs="Arial"/>
                <w:b/>
                <w:sz w:val="22"/>
                <w:szCs w:val="22"/>
              </w:rPr>
            </w:pPr>
            <w:r w:rsidRPr="00456F54">
              <w:rPr>
                <w:rFonts w:ascii="Arial" w:eastAsia="Calibri" w:hAnsi="Arial" w:cs="Arial"/>
                <w:b/>
                <w:sz w:val="22"/>
                <w:szCs w:val="22"/>
              </w:rPr>
              <w:t>UAB Bebrusai</w:t>
            </w:r>
          </w:p>
          <w:p w14:paraId="1D5AE7BD" w14:textId="33452617" w:rsidR="00FE72BC" w:rsidRPr="00456F54" w:rsidRDefault="00FE72BC" w:rsidP="00661470">
            <w:pPr>
              <w:widowControl w:val="0"/>
              <w:tabs>
                <w:tab w:val="center" w:pos="4153"/>
                <w:tab w:val="right" w:pos="8306"/>
              </w:tabs>
              <w:suppressAutoHyphens/>
              <w:jc w:val="both"/>
              <w:rPr>
                <w:rFonts w:ascii="Arial" w:hAnsi="Arial" w:cs="Arial"/>
                <w:sz w:val="22"/>
                <w:szCs w:val="22"/>
              </w:rPr>
            </w:pPr>
            <w:r w:rsidRPr="00456F54">
              <w:rPr>
                <w:rFonts w:ascii="Arial" w:hAnsi="Arial" w:cs="Arial"/>
                <w:snapToGrid w:val="0"/>
                <w:sz w:val="22"/>
                <w:szCs w:val="22"/>
              </w:rPr>
              <w:t xml:space="preserve">     Įmonės kodas </w:t>
            </w:r>
            <w:bookmarkStart w:id="24" w:name="_Hlk162945686"/>
            <w:r w:rsidRPr="00456F54">
              <w:rPr>
                <w:rFonts w:ascii="Arial" w:hAnsi="Arial" w:cs="Arial"/>
                <w:sz w:val="22"/>
                <w:szCs w:val="22"/>
              </w:rPr>
              <w:t>167535580</w:t>
            </w:r>
            <w:bookmarkEnd w:id="24"/>
          </w:p>
          <w:p w14:paraId="4994A4C2" w14:textId="5A7456C5" w:rsidR="00661470" w:rsidRPr="00456F54" w:rsidRDefault="00661470" w:rsidP="00661470">
            <w:pPr>
              <w:widowControl w:val="0"/>
              <w:tabs>
                <w:tab w:val="center" w:pos="4153"/>
                <w:tab w:val="right" w:pos="8306"/>
              </w:tabs>
              <w:suppressAutoHyphens/>
              <w:jc w:val="both"/>
              <w:rPr>
                <w:rFonts w:ascii="Arial" w:eastAsia="Calibri" w:hAnsi="Arial" w:cs="Arial"/>
                <w:sz w:val="22"/>
                <w:szCs w:val="22"/>
              </w:rPr>
            </w:pPr>
            <w:r w:rsidRPr="00456F54">
              <w:rPr>
                <w:rFonts w:ascii="Arial" w:hAnsi="Arial" w:cs="Arial"/>
                <w:sz w:val="22"/>
                <w:szCs w:val="22"/>
                <w:lang w:eastAsia="ar-SA"/>
              </w:rPr>
              <w:t xml:space="preserve">     PVM mokėtojo kodas </w:t>
            </w:r>
            <w:r w:rsidR="00FE72BC" w:rsidRPr="00456F54">
              <w:rPr>
                <w:rFonts w:ascii="Arial" w:hAnsi="Arial" w:cs="Arial"/>
                <w:sz w:val="22"/>
                <w:szCs w:val="22"/>
              </w:rPr>
              <w:t>LT675355811</w:t>
            </w:r>
          </w:p>
          <w:p w14:paraId="6636BAA3" w14:textId="5CF8FFC9" w:rsidR="00661470" w:rsidRPr="00456F54" w:rsidRDefault="00661470" w:rsidP="00AF27B6">
            <w:pPr>
              <w:widowControl w:val="0"/>
              <w:tabs>
                <w:tab w:val="left" w:pos="3060"/>
                <w:tab w:val="center" w:pos="4153"/>
                <w:tab w:val="right" w:pos="8306"/>
              </w:tabs>
              <w:suppressAutoHyphens/>
              <w:ind w:left="287" w:hanging="284"/>
              <w:jc w:val="both"/>
              <w:rPr>
                <w:rFonts w:ascii="Arial" w:eastAsia="Calibri" w:hAnsi="Arial" w:cs="Arial"/>
                <w:sz w:val="22"/>
                <w:szCs w:val="22"/>
              </w:rPr>
            </w:pPr>
            <w:r w:rsidRPr="00456F54">
              <w:rPr>
                <w:rFonts w:ascii="Arial" w:eastAsia="Calibri" w:hAnsi="Arial" w:cs="Arial"/>
                <w:sz w:val="22"/>
                <w:szCs w:val="22"/>
              </w:rPr>
              <w:t xml:space="preserve">     </w:t>
            </w:r>
            <w:r w:rsidR="00FE72BC" w:rsidRPr="00456F54">
              <w:rPr>
                <w:rFonts w:ascii="Arial" w:hAnsi="Arial" w:cs="Arial"/>
                <w:sz w:val="22"/>
                <w:szCs w:val="22"/>
              </w:rPr>
              <w:t>Vilniaus g. 102, LT-33114, Molėtai</w:t>
            </w:r>
          </w:p>
          <w:p w14:paraId="70C3A4DB" w14:textId="1EDCFAD0" w:rsidR="00661470" w:rsidRPr="00456F54"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456F54"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77777777" w:rsidR="00661470" w:rsidRPr="00456F54"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456F54">
              <w:rPr>
                <w:rFonts w:ascii="Arial" w:hAnsi="Arial" w:cs="Arial"/>
                <w:bCs/>
                <w:iCs/>
                <w:sz w:val="22"/>
                <w:szCs w:val="22"/>
                <w:lang w:eastAsia="ar-SA"/>
              </w:rPr>
              <w:t>Bankas</w:t>
            </w:r>
          </w:p>
          <w:p w14:paraId="1B799320" w14:textId="66473F3F" w:rsidR="00661470" w:rsidRPr="00456F54" w:rsidRDefault="00661470" w:rsidP="00661470">
            <w:pPr>
              <w:widowControl w:val="0"/>
              <w:tabs>
                <w:tab w:val="center" w:pos="4153"/>
                <w:tab w:val="right" w:pos="8306"/>
              </w:tabs>
              <w:suppressAutoHyphens/>
              <w:ind w:firstLine="360"/>
              <w:jc w:val="both"/>
              <w:rPr>
                <w:rFonts w:ascii="Arial" w:hAnsi="Arial" w:cs="Arial"/>
                <w:sz w:val="22"/>
                <w:szCs w:val="22"/>
                <w:lang w:eastAsia="ar-SA"/>
              </w:rPr>
            </w:pPr>
            <w:proofErr w:type="spellStart"/>
            <w:r w:rsidRPr="00456F54">
              <w:rPr>
                <w:rFonts w:ascii="Arial" w:hAnsi="Arial" w:cs="Arial"/>
                <w:sz w:val="22"/>
                <w:szCs w:val="22"/>
                <w:lang w:eastAsia="ar-SA"/>
              </w:rPr>
              <w:t>a</w:t>
            </w:r>
            <w:r w:rsidR="00D8320F" w:rsidRPr="00456F54">
              <w:rPr>
                <w:rFonts w:ascii="Arial" w:hAnsi="Arial" w:cs="Arial"/>
                <w:sz w:val="22"/>
                <w:szCs w:val="22"/>
                <w:lang w:eastAsia="ar-SA"/>
              </w:rPr>
              <w:t>.</w:t>
            </w:r>
            <w:r w:rsidRPr="00456F54">
              <w:rPr>
                <w:rFonts w:ascii="Arial" w:hAnsi="Arial" w:cs="Arial"/>
                <w:sz w:val="22"/>
                <w:szCs w:val="22"/>
                <w:lang w:eastAsia="ar-SA"/>
              </w:rPr>
              <w:t>s</w:t>
            </w:r>
            <w:proofErr w:type="spellEnd"/>
            <w:r w:rsidR="00D8320F" w:rsidRPr="00456F54">
              <w:rPr>
                <w:rFonts w:ascii="Arial" w:hAnsi="Arial" w:cs="Arial"/>
                <w:sz w:val="22"/>
                <w:szCs w:val="22"/>
                <w:lang w:eastAsia="ar-SA"/>
              </w:rPr>
              <w:t>.</w:t>
            </w:r>
            <w:r w:rsidRPr="00456F54">
              <w:rPr>
                <w:rFonts w:ascii="Arial" w:hAnsi="Arial" w:cs="Arial"/>
                <w:sz w:val="22"/>
                <w:szCs w:val="22"/>
                <w:lang w:eastAsia="ar-SA"/>
              </w:rPr>
              <w:t xml:space="preserve"> LT</w:t>
            </w:r>
            <w:r w:rsidR="00FE72BC" w:rsidRPr="00456F54">
              <w:rPr>
                <w:rFonts w:ascii="Arial" w:hAnsi="Arial" w:cs="Arial"/>
                <w:sz w:val="22"/>
                <w:szCs w:val="22"/>
                <w:lang w:eastAsia="ar-SA"/>
              </w:rPr>
              <w:t>064010045500</w:t>
            </w:r>
            <w:r w:rsidR="00CC773D">
              <w:rPr>
                <w:rFonts w:ascii="Arial" w:hAnsi="Arial" w:cs="Arial"/>
                <w:sz w:val="22"/>
                <w:szCs w:val="22"/>
                <w:lang w:eastAsia="ar-SA"/>
              </w:rPr>
              <w:t>...</w:t>
            </w:r>
          </w:p>
          <w:p w14:paraId="220E01C0" w14:textId="5D0C1D8D" w:rsidR="00661470" w:rsidRPr="00456F54" w:rsidRDefault="00661470" w:rsidP="00661470">
            <w:pPr>
              <w:suppressAutoHyphens/>
              <w:ind w:firstLine="360"/>
              <w:rPr>
                <w:rFonts w:ascii="Arial" w:hAnsi="Arial" w:cs="Arial"/>
                <w:sz w:val="22"/>
                <w:szCs w:val="22"/>
                <w:lang w:eastAsia="ar-SA"/>
              </w:rPr>
            </w:pPr>
            <w:r w:rsidRPr="00456F54">
              <w:rPr>
                <w:rFonts w:ascii="Arial" w:hAnsi="Arial" w:cs="Arial"/>
                <w:sz w:val="22"/>
                <w:szCs w:val="22"/>
                <w:lang w:eastAsia="ar-SA"/>
              </w:rPr>
              <w:t xml:space="preserve">Tel. </w:t>
            </w:r>
            <w:r w:rsidR="00456F54" w:rsidRPr="00456F54">
              <w:rPr>
                <w:rFonts w:ascii="Arial" w:hAnsi="Arial" w:cs="Arial"/>
                <w:sz w:val="22"/>
                <w:szCs w:val="22"/>
                <w:lang w:eastAsia="ar-SA"/>
              </w:rPr>
              <w:t>+37061</w:t>
            </w:r>
            <w:r w:rsidR="00CC773D">
              <w:rPr>
                <w:rFonts w:ascii="Arial" w:hAnsi="Arial" w:cs="Arial"/>
                <w:sz w:val="22"/>
                <w:szCs w:val="22"/>
                <w:lang w:eastAsia="ar-SA"/>
              </w:rPr>
              <w:t>....</w:t>
            </w:r>
          </w:p>
          <w:p w14:paraId="0E65F566" w14:textId="35A0A9AB" w:rsidR="00661470" w:rsidRPr="00456F54"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456F54">
              <w:rPr>
                <w:rFonts w:ascii="Arial" w:hAnsi="Arial" w:cs="Arial"/>
                <w:sz w:val="22"/>
                <w:szCs w:val="22"/>
                <w:lang w:eastAsia="ar-SA"/>
              </w:rPr>
              <w:t xml:space="preserve">El. p. </w:t>
            </w:r>
            <w:r w:rsidR="00CC773D">
              <w:rPr>
                <w:rFonts w:ascii="Arial" w:hAnsi="Arial" w:cs="Arial"/>
                <w:iCs/>
                <w:sz w:val="22"/>
                <w:szCs w:val="22"/>
              </w:rPr>
              <w:t>....</w:t>
            </w:r>
          </w:p>
          <w:p w14:paraId="3C05DEC1" w14:textId="5859A5A9" w:rsidR="00661470" w:rsidRPr="00B459D0" w:rsidRDefault="00456F54" w:rsidP="00661470">
            <w:pPr>
              <w:tabs>
                <w:tab w:val="left" w:pos="3060"/>
              </w:tabs>
              <w:suppressAutoHyphens/>
              <w:ind w:left="-108" w:firstLine="360"/>
              <w:rPr>
                <w:rFonts w:ascii="Arial" w:hAnsi="Arial" w:cs="Arial"/>
                <w:bCs/>
                <w:iCs/>
                <w:sz w:val="22"/>
                <w:szCs w:val="22"/>
                <w:lang w:eastAsia="ar-SA"/>
              </w:rPr>
            </w:pPr>
            <w:r>
              <w:rPr>
                <w:rFonts w:ascii="Arial" w:hAnsi="Arial" w:cs="Arial"/>
                <w:bCs/>
                <w:iCs/>
                <w:sz w:val="22"/>
                <w:szCs w:val="22"/>
                <w:lang w:eastAsia="ar-SA"/>
              </w:rPr>
              <w:t xml:space="preserve">  </w:t>
            </w:r>
          </w:p>
        </w:tc>
      </w:tr>
      <w:tr w:rsidR="00B55028" w:rsidRPr="00B459D0" w14:paraId="258E71C1" w14:textId="77777777" w:rsidTr="00B55028">
        <w:trPr>
          <w:trHeight w:val="682"/>
        </w:trPr>
        <w:tc>
          <w:tcPr>
            <w:tcW w:w="4957" w:type="dxa"/>
          </w:tcPr>
          <w:p w14:paraId="2E69168D" w14:textId="77777777" w:rsidR="00456F54" w:rsidRPr="00456F54" w:rsidRDefault="00456F54" w:rsidP="00456F54">
            <w:pPr>
              <w:ind w:firstLine="174"/>
              <w:rPr>
                <w:rFonts w:ascii="Arial" w:eastAsia="Calibri" w:hAnsi="Arial" w:cs="Arial"/>
                <w:sz w:val="22"/>
                <w:szCs w:val="22"/>
                <w:lang w:eastAsia="x-none"/>
              </w:rPr>
            </w:pPr>
            <w:r w:rsidRPr="00456F54">
              <w:rPr>
                <w:rFonts w:ascii="Arial" w:eastAsia="Calibri" w:hAnsi="Arial" w:cs="Arial"/>
                <w:sz w:val="22"/>
                <w:szCs w:val="22"/>
                <w:lang w:eastAsia="x-none"/>
              </w:rPr>
              <w:t>Padalinio vadovė</w:t>
            </w:r>
          </w:p>
          <w:p w14:paraId="1BFD77AF" w14:textId="1092F060" w:rsidR="00B55028" w:rsidRPr="00B459D0" w:rsidRDefault="00456F54" w:rsidP="00456F54">
            <w:pPr>
              <w:ind w:firstLine="174"/>
              <w:rPr>
                <w:rFonts w:ascii="Arial" w:hAnsi="Arial" w:cs="Arial"/>
                <w:b/>
                <w:bCs/>
                <w:sz w:val="22"/>
                <w:szCs w:val="22"/>
              </w:rPr>
            </w:pPr>
            <w:r w:rsidRPr="00456F54">
              <w:rPr>
                <w:rFonts w:ascii="Arial" w:hAnsi="Arial" w:cs="Arial"/>
                <w:bCs/>
                <w:sz w:val="22"/>
                <w:szCs w:val="22"/>
              </w:rPr>
              <w:t>Aurelija Kaupienė</w:t>
            </w:r>
          </w:p>
        </w:tc>
        <w:tc>
          <w:tcPr>
            <w:tcW w:w="4394" w:type="dxa"/>
          </w:tcPr>
          <w:p w14:paraId="7F44FA8C" w14:textId="76B60A60" w:rsidR="00B55028" w:rsidRDefault="00456F54" w:rsidP="00661470">
            <w:pPr>
              <w:rPr>
                <w:rFonts w:ascii="Arial" w:eastAsia="Calibri" w:hAnsi="Arial" w:cs="Arial"/>
                <w:sz w:val="22"/>
                <w:szCs w:val="22"/>
                <w:lang w:eastAsia="x-none"/>
              </w:rPr>
            </w:pPr>
            <w:r>
              <w:rPr>
                <w:rFonts w:ascii="Arial" w:eastAsia="Calibri" w:hAnsi="Arial" w:cs="Arial"/>
                <w:sz w:val="22"/>
                <w:szCs w:val="22"/>
                <w:lang w:eastAsia="x-none"/>
              </w:rPr>
              <w:t xml:space="preserve">      Direktorius</w:t>
            </w:r>
          </w:p>
          <w:p w14:paraId="65E5377C" w14:textId="75459303" w:rsidR="00456F54" w:rsidRPr="00456F54" w:rsidRDefault="00456F54" w:rsidP="00661470">
            <w:pPr>
              <w:rPr>
                <w:rFonts w:ascii="Arial" w:hAnsi="Arial" w:cs="Arial"/>
                <w:bCs/>
                <w:sz w:val="22"/>
                <w:szCs w:val="22"/>
              </w:rPr>
            </w:pPr>
            <w:r w:rsidRPr="00456F54">
              <w:rPr>
                <w:rFonts w:ascii="Arial" w:hAnsi="Arial" w:cs="Arial"/>
                <w:bCs/>
                <w:sz w:val="22"/>
                <w:szCs w:val="22"/>
              </w:rPr>
              <w:t xml:space="preserve">      Rolandas Valiulis</w:t>
            </w:r>
          </w:p>
        </w:tc>
      </w:tr>
    </w:tbl>
    <w:p w14:paraId="0EB62012" w14:textId="186D2F61" w:rsidR="00117C1A" w:rsidRPr="00B459D0"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Default="00BF6EF6" w:rsidP="00B55028">
      <w:pPr>
        <w:tabs>
          <w:tab w:val="left" w:pos="993"/>
        </w:tabs>
        <w:ind w:firstLine="567"/>
        <w:jc w:val="both"/>
        <w:rPr>
          <w:rFonts w:ascii="Arial" w:eastAsia="Calibri" w:hAnsi="Arial" w:cs="Arial"/>
          <w:sz w:val="22"/>
          <w:szCs w:val="22"/>
        </w:rPr>
      </w:pPr>
    </w:p>
    <w:p w14:paraId="7ABE4B9D" w14:textId="77777777" w:rsidR="00CD2047" w:rsidRDefault="00CD2047" w:rsidP="00B55028">
      <w:pPr>
        <w:tabs>
          <w:tab w:val="left" w:pos="993"/>
        </w:tabs>
        <w:ind w:firstLine="567"/>
        <w:jc w:val="both"/>
        <w:rPr>
          <w:rFonts w:ascii="Arial" w:eastAsia="Calibri" w:hAnsi="Arial" w:cs="Arial"/>
          <w:sz w:val="22"/>
          <w:szCs w:val="22"/>
        </w:rPr>
      </w:pPr>
    </w:p>
    <w:p w14:paraId="39267878" w14:textId="77777777" w:rsidR="00CD2047" w:rsidRDefault="00CD2047" w:rsidP="00B55028">
      <w:pPr>
        <w:tabs>
          <w:tab w:val="left" w:pos="993"/>
        </w:tabs>
        <w:ind w:firstLine="567"/>
        <w:jc w:val="both"/>
        <w:rPr>
          <w:rFonts w:ascii="Arial" w:eastAsia="Calibri" w:hAnsi="Arial" w:cs="Arial"/>
          <w:sz w:val="22"/>
          <w:szCs w:val="22"/>
        </w:rPr>
      </w:pPr>
    </w:p>
    <w:p w14:paraId="56E90AED" w14:textId="77777777" w:rsidR="00CD2047" w:rsidRDefault="00CD2047" w:rsidP="00B55028">
      <w:pPr>
        <w:tabs>
          <w:tab w:val="left" w:pos="993"/>
        </w:tabs>
        <w:ind w:firstLine="567"/>
        <w:jc w:val="both"/>
        <w:rPr>
          <w:rFonts w:ascii="Arial" w:eastAsia="Calibri" w:hAnsi="Arial" w:cs="Arial"/>
          <w:sz w:val="22"/>
          <w:szCs w:val="22"/>
        </w:rPr>
      </w:pPr>
    </w:p>
    <w:sectPr w:rsidR="00CD2047" w:rsidSect="00D6477F">
      <w:footerReference w:type="default" r:id="rId13"/>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8258" w14:textId="77777777" w:rsidR="004562A9" w:rsidRDefault="004562A9" w:rsidP="0002309B">
      <w:r>
        <w:separator/>
      </w:r>
    </w:p>
  </w:endnote>
  <w:endnote w:type="continuationSeparator" w:id="0">
    <w:p w14:paraId="1BB0DDFC" w14:textId="77777777" w:rsidR="004562A9" w:rsidRDefault="004562A9"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B5E1C" w14:textId="77777777" w:rsidR="004562A9" w:rsidRDefault="004562A9" w:rsidP="0002309B">
      <w:r>
        <w:separator/>
      </w:r>
    </w:p>
  </w:footnote>
  <w:footnote w:type="continuationSeparator" w:id="0">
    <w:p w14:paraId="0EEEA193" w14:textId="77777777" w:rsidR="004562A9" w:rsidRDefault="004562A9"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4973"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1243485378">
    <w:abstractNumId w:val="11"/>
  </w:num>
  <w:num w:numId="2" w16cid:durableId="228151102">
    <w:abstractNumId w:val="18"/>
  </w:num>
  <w:num w:numId="3" w16cid:durableId="769929524">
    <w:abstractNumId w:val="6"/>
  </w:num>
  <w:num w:numId="4" w16cid:durableId="498036450">
    <w:abstractNumId w:val="10"/>
  </w:num>
  <w:num w:numId="5" w16cid:durableId="5515029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783831">
    <w:abstractNumId w:val="13"/>
  </w:num>
  <w:num w:numId="7" w16cid:durableId="28192967">
    <w:abstractNumId w:val="9"/>
  </w:num>
  <w:num w:numId="8" w16cid:durableId="1463379888">
    <w:abstractNumId w:val="14"/>
  </w:num>
  <w:num w:numId="9" w16cid:durableId="625233156">
    <w:abstractNumId w:val="21"/>
  </w:num>
  <w:num w:numId="10" w16cid:durableId="1685983937">
    <w:abstractNumId w:val="0"/>
  </w:num>
  <w:num w:numId="11" w16cid:durableId="309557423">
    <w:abstractNumId w:val="7"/>
  </w:num>
  <w:num w:numId="12" w16cid:durableId="1419251007">
    <w:abstractNumId w:val="22"/>
  </w:num>
  <w:num w:numId="13" w16cid:durableId="4801914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925080">
    <w:abstractNumId w:val="5"/>
  </w:num>
  <w:num w:numId="15" w16cid:durableId="478618331">
    <w:abstractNumId w:val="23"/>
  </w:num>
  <w:num w:numId="16" w16cid:durableId="1007438323">
    <w:abstractNumId w:val="16"/>
  </w:num>
  <w:num w:numId="17" w16cid:durableId="323629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22446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940749">
    <w:abstractNumId w:val="19"/>
  </w:num>
  <w:num w:numId="20" w16cid:durableId="1171985528">
    <w:abstractNumId w:val="12"/>
  </w:num>
  <w:num w:numId="21" w16cid:durableId="539126507">
    <w:abstractNumId w:val="8"/>
  </w:num>
  <w:num w:numId="22" w16cid:durableId="1342394330">
    <w:abstractNumId w:val="17"/>
  </w:num>
  <w:num w:numId="23" w16cid:durableId="1342199840">
    <w:abstractNumId w:val="20"/>
  </w:num>
  <w:num w:numId="24" w16cid:durableId="864094564">
    <w:abstractNumId w:val="15"/>
  </w:num>
  <w:num w:numId="25" w16cid:durableId="118695158">
    <w:abstractNumId w:val="2"/>
  </w:num>
  <w:num w:numId="26" w16cid:durableId="452333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635014">
    <w:abstractNumId w:val="1"/>
  </w:num>
  <w:num w:numId="28" w16cid:durableId="1114595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21B41"/>
    <w:rsid w:val="0002309B"/>
    <w:rsid w:val="00023D61"/>
    <w:rsid w:val="00024661"/>
    <w:rsid w:val="00030542"/>
    <w:rsid w:val="000313D9"/>
    <w:rsid w:val="00032887"/>
    <w:rsid w:val="00033DDD"/>
    <w:rsid w:val="00034106"/>
    <w:rsid w:val="00035EA6"/>
    <w:rsid w:val="00036B09"/>
    <w:rsid w:val="00037A5E"/>
    <w:rsid w:val="00042008"/>
    <w:rsid w:val="00047011"/>
    <w:rsid w:val="000470A2"/>
    <w:rsid w:val="00051F88"/>
    <w:rsid w:val="000523BF"/>
    <w:rsid w:val="000526ED"/>
    <w:rsid w:val="00055B07"/>
    <w:rsid w:val="000624EC"/>
    <w:rsid w:val="00062992"/>
    <w:rsid w:val="000649EB"/>
    <w:rsid w:val="00064CD1"/>
    <w:rsid w:val="00075CEA"/>
    <w:rsid w:val="00075D8B"/>
    <w:rsid w:val="000809A1"/>
    <w:rsid w:val="000815FC"/>
    <w:rsid w:val="0008171E"/>
    <w:rsid w:val="000824DF"/>
    <w:rsid w:val="000847E0"/>
    <w:rsid w:val="0008512A"/>
    <w:rsid w:val="000963F2"/>
    <w:rsid w:val="000A1547"/>
    <w:rsid w:val="000A2DCC"/>
    <w:rsid w:val="000A3045"/>
    <w:rsid w:val="000A4C14"/>
    <w:rsid w:val="000A64F2"/>
    <w:rsid w:val="000B3879"/>
    <w:rsid w:val="000B4DF7"/>
    <w:rsid w:val="000B7375"/>
    <w:rsid w:val="000C07FF"/>
    <w:rsid w:val="000C186B"/>
    <w:rsid w:val="000C2BCB"/>
    <w:rsid w:val="000C399B"/>
    <w:rsid w:val="000C7A9A"/>
    <w:rsid w:val="000D069B"/>
    <w:rsid w:val="000D162B"/>
    <w:rsid w:val="000D1EC2"/>
    <w:rsid w:val="000D36C8"/>
    <w:rsid w:val="000D3FCA"/>
    <w:rsid w:val="000D5726"/>
    <w:rsid w:val="000E223C"/>
    <w:rsid w:val="000E6B61"/>
    <w:rsid w:val="000F086A"/>
    <w:rsid w:val="000F19DA"/>
    <w:rsid w:val="000F2295"/>
    <w:rsid w:val="000F2EA7"/>
    <w:rsid w:val="000F33BD"/>
    <w:rsid w:val="000F7CDE"/>
    <w:rsid w:val="001003A0"/>
    <w:rsid w:val="001005E6"/>
    <w:rsid w:val="00100DAE"/>
    <w:rsid w:val="00110D35"/>
    <w:rsid w:val="00110EC9"/>
    <w:rsid w:val="00111D6E"/>
    <w:rsid w:val="00111D6F"/>
    <w:rsid w:val="00112F9A"/>
    <w:rsid w:val="00117C1A"/>
    <w:rsid w:val="00117E06"/>
    <w:rsid w:val="00122317"/>
    <w:rsid w:val="00122B4C"/>
    <w:rsid w:val="0012425C"/>
    <w:rsid w:val="0012579E"/>
    <w:rsid w:val="00131B3A"/>
    <w:rsid w:val="00133081"/>
    <w:rsid w:val="001357BF"/>
    <w:rsid w:val="00135BE4"/>
    <w:rsid w:val="00140FBA"/>
    <w:rsid w:val="00141243"/>
    <w:rsid w:val="00142903"/>
    <w:rsid w:val="0014359C"/>
    <w:rsid w:val="00146331"/>
    <w:rsid w:val="001466B0"/>
    <w:rsid w:val="0014797B"/>
    <w:rsid w:val="001550DB"/>
    <w:rsid w:val="00155612"/>
    <w:rsid w:val="00156D51"/>
    <w:rsid w:val="0015739E"/>
    <w:rsid w:val="00161AA4"/>
    <w:rsid w:val="0016223E"/>
    <w:rsid w:val="001624FA"/>
    <w:rsid w:val="00162620"/>
    <w:rsid w:val="00163F8C"/>
    <w:rsid w:val="001700D9"/>
    <w:rsid w:val="00170825"/>
    <w:rsid w:val="00173001"/>
    <w:rsid w:val="00176355"/>
    <w:rsid w:val="0018271C"/>
    <w:rsid w:val="00183724"/>
    <w:rsid w:val="00183926"/>
    <w:rsid w:val="00183F12"/>
    <w:rsid w:val="00186396"/>
    <w:rsid w:val="001905D5"/>
    <w:rsid w:val="001906D1"/>
    <w:rsid w:val="00191FB4"/>
    <w:rsid w:val="0019243B"/>
    <w:rsid w:val="00194022"/>
    <w:rsid w:val="00195C88"/>
    <w:rsid w:val="001A2A3A"/>
    <w:rsid w:val="001A3793"/>
    <w:rsid w:val="001B07A4"/>
    <w:rsid w:val="001B2594"/>
    <w:rsid w:val="001B44F2"/>
    <w:rsid w:val="001B4B8E"/>
    <w:rsid w:val="001B5B68"/>
    <w:rsid w:val="001B795A"/>
    <w:rsid w:val="001C08B8"/>
    <w:rsid w:val="001C130D"/>
    <w:rsid w:val="001C27E3"/>
    <w:rsid w:val="001C35FD"/>
    <w:rsid w:val="001C461A"/>
    <w:rsid w:val="001C52B4"/>
    <w:rsid w:val="001C6AEC"/>
    <w:rsid w:val="001D00CE"/>
    <w:rsid w:val="001D2069"/>
    <w:rsid w:val="001D3D0B"/>
    <w:rsid w:val="001D5623"/>
    <w:rsid w:val="001D7927"/>
    <w:rsid w:val="001E0108"/>
    <w:rsid w:val="001E183A"/>
    <w:rsid w:val="001E34F2"/>
    <w:rsid w:val="001E37AF"/>
    <w:rsid w:val="001E56CA"/>
    <w:rsid w:val="001E79AF"/>
    <w:rsid w:val="001E7C49"/>
    <w:rsid w:val="001F4967"/>
    <w:rsid w:val="002000FF"/>
    <w:rsid w:val="00202F8E"/>
    <w:rsid w:val="00204D3B"/>
    <w:rsid w:val="00204D96"/>
    <w:rsid w:val="00204E51"/>
    <w:rsid w:val="00204FAD"/>
    <w:rsid w:val="0020635C"/>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B0D06"/>
    <w:rsid w:val="002B1110"/>
    <w:rsid w:val="002B1C73"/>
    <w:rsid w:val="002B749E"/>
    <w:rsid w:val="002C2963"/>
    <w:rsid w:val="002C29EF"/>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57117"/>
    <w:rsid w:val="00357602"/>
    <w:rsid w:val="00357AC9"/>
    <w:rsid w:val="0036037A"/>
    <w:rsid w:val="00362493"/>
    <w:rsid w:val="00363A9E"/>
    <w:rsid w:val="00363E21"/>
    <w:rsid w:val="003723AC"/>
    <w:rsid w:val="0037244D"/>
    <w:rsid w:val="00374639"/>
    <w:rsid w:val="00376953"/>
    <w:rsid w:val="00377FBC"/>
    <w:rsid w:val="003808F5"/>
    <w:rsid w:val="003824E0"/>
    <w:rsid w:val="00383C53"/>
    <w:rsid w:val="00394D68"/>
    <w:rsid w:val="00395FB3"/>
    <w:rsid w:val="003973F6"/>
    <w:rsid w:val="003A0C71"/>
    <w:rsid w:val="003A1C31"/>
    <w:rsid w:val="003B19D3"/>
    <w:rsid w:val="003C1A0F"/>
    <w:rsid w:val="003C1B71"/>
    <w:rsid w:val="003D0DD7"/>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32980"/>
    <w:rsid w:val="00433261"/>
    <w:rsid w:val="00435C70"/>
    <w:rsid w:val="00437A85"/>
    <w:rsid w:val="00443314"/>
    <w:rsid w:val="00445415"/>
    <w:rsid w:val="00451195"/>
    <w:rsid w:val="00451E2A"/>
    <w:rsid w:val="00452F73"/>
    <w:rsid w:val="004562A9"/>
    <w:rsid w:val="004564B8"/>
    <w:rsid w:val="00456F54"/>
    <w:rsid w:val="00460BA3"/>
    <w:rsid w:val="004641CC"/>
    <w:rsid w:val="00466870"/>
    <w:rsid w:val="00466DE1"/>
    <w:rsid w:val="00471FD6"/>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C17B6"/>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7150"/>
    <w:rsid w:val="00520AF5"/>
    <w:rsid w:val="00525BA8"/>
    <w:rsid w:val="0052789E"/>
    <w:rsid w:val="00532DC8"/>
    <w:rsid w:val="00532EDE"/>
    <w:rsid w:val="005332B1"/>
    <w:rsid w:val="00535870"/>
    <w:rsid w:val="0054031F"/>
    <w:rsid w:val="0054490A"/>
    <w:rsid w:val="0054509C"/>
    <w:rsid w:val="00547EF8"/>
    <w:rsid w:val="005512F7"/>
    <w:rsid w:val="00552CFA"/>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B02B7"/>
    <w:rsid w:val="005B2D13"/>
    <w:rsid w:val="005B3217"/>
    <w:rsid w:val="005B3EAD"/>
    <w:rsid w:val="005B4D9E"/>
    <w:rsid w:val="005B5DF3"/>
    <w:rsid w:val="005B6969"/>
    <w:rsid w:val="005C2D5F"/>
    <w:rsid w:val="005C50C5"/>
    <w:rsid w:val="005C5517"/>
    <w:rsid w:val="005C580D"/>
    <w:rsid w:val="005C607D"/>
    <w:rsid w:val="005C6E9C"/>
    <w:rsid w:val="005D36B3"/>
    <w:rsid w:val="005D4D18"/>
    <w:rsid w:val="005D554C"/>
    <w:rsid w:val="005E33EC"/>
    <w:rsid w:val="005E719B"/>
    <w:rsid w:val="005F02E0"/>
    <w:rsid w:val="005F07F5"/>
    <w:rsid w:val="005F50A2"/>
    <w:rsid w:val="005F5905"/>
    <w:rsid w:val="005F6115"/>
    <w:rsid w:val="005F6B18"/>
    <w:rsid w:val="005F70B5"/>
    <w:rsid w:val="005F7CAD"/>
    <w:rsid w:val="00600060"/>
    <w:rsid w:val="00602838"/>
    <w:rsid w:val="006060B0"/>
    <w:rsid w:val="006078CD"/>
    <w:rsid w:val="00611612"/>
    <w:rsid w:val="00611B45"/>
    <w:rsid w:val="006143AE"/>
    <w:rsid w:val="006158B3"/>
    <w:rsid w:val="00633DD3"/>
    <w:rsid w:val="00633FFA"/>
    <w:rsid w:val="00634C5E"/>
    <w:rsid w:val="00636362"/>
    <w:rsid w:val="006373B8"/>
    <w:rsid w:val="006407F5"/>
    <w:rsid w:val="00642785"/>
    <w:rsid w:val="006438E8"/>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766F"/>
    <w:rsid w:val="006B0F09"/>
    <w:rsid w:val="006B144E"/>
    <w:rsid w:val="006B4B14"/>
    <w:rsid w:val="006B4DB8"/>
    <w:rsid w:val="006B553E"/>
    <w:rsid w:val="006C17C2"/>
    <w:rsid w:val="006C1BB8"/>
    <w:rsid w:val="006C3FBA"/>
    <w:rsid w:val="006C52A1"/>
    <w:rsid w:val="006C601C"/>
    <w:rsid w:val="006C6143"/>
    <w:rsid w:val="006D00B2"/>
    <w:rsid w:val="006D30C6"/>
    <w:rsid w:val="006D3414"/>
    <w:rsid w:val="006D4714"/>
    <w:rsid w:val="006D5C3E"/>
    <w:rsid w:val="006D7BED"/>
    <w:rsid w:val="006E5742"/>
    <w:rsid w:val="006F17E3"/>
    <w:rsid w:val="006F2B79"/>
    <w:rsid w:val="006F3ABE"/>
    <w:rsid w:val="006F56A1"/>
    <w:rsid w:val="006F758D"/>
    <w:rsid w:val="006F79F6"/>
    <w:rsid w:val="00704A4E"/>
    <w:rsid w:val="007126C1"/>
    <w:rsid w:val="00712D62"/>
    <w:rsid w:val="00714C5D"/>
    <w:rsid w:val="00714EBB"/>
    <w:rsid w:val="00717625"/>
    <w:rsid w:val="00721862"/>
    <w:rsid w:val="00721FEC"/>
    <w:rsid w:val="00724199"/>
    <w:rsid w:val="00724289"/>
    <w:rsid w:val="007249CC"/>
    <w:rsid w:val="00725640"/>
    <w:rsid w:val="00730853"/>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35A8"/>
    <w:rsid w:val="00783B0D"/>
    <w:rsid w:val="00784B72"/>
    <w:rsid w:val="007853EE"/>
    <w:rsid w:val="007912E4"/>
    <w:rsid w:val="007934E0"/>
    <w:rsid w:val="00795A7A"/>
    <w:rsid w:val="00796467"/>
    <w:rsid w:val="007A2ABE"/>
    <w:rsid w:val="007A56C4"/>
    <w:rsid w:val="007B5450"/>
    <w:rsid w:val="007B5FBA"/>
    <w:rsid w:val="007B63FE"/>
    <w:rsid w:val="007B68FB"/>
    <w:rsid w:val="007B6C5E"/>
    <w:rsid w:val="007B6FE4"/>
    <w:rsid w:val="007B769F"/>
    <w:rsid w:val="007C0020"/>
    <w:rsid w:val="007C05C3"/>
    <w:rsid w:val="007C6789"/>
    <w:rsid w:val="007D1430"/>
    <w:rsid w:val="007D1BD3"/>
    <w:rsid w:val="007D214F"/>
    <w:rsid w:val="007D27CC"/>
    <w:rsid w:val="007D5A97"/>
    <w:rsid w:val="007D6F5B"/>
    <w:rsid w:val="007D7F7E"/>
    <w:rsid w:val="007E028B"/>
    <w:rsid w:val="007E107C"/>
    <w:rsid w:val="007E4525"/>
    <w:rsid w:val="007E6E78"/>
    <w:rsid w:val="007F02F7"/>
    <w:rsid w:val="007F0734"/>
    <w:rsid w:val="00801C61"/>
    <w:rsid w:val="0080264B"/>
    <w:rsid w:val="0080504C"/>
    <w:rsid w:val="008079E4"/>
    <w:rsid w:val="008105AB"/>
    <w:rsid w:val="00811A46"/>
    <w:rsid w:val="00812A3E"/>
    <w:rsid w:val="008143FB"/>
    <w:rsid w:val="00814B82"/>
    <w:rsid w:val="00820FFE"/>
    <w:rsid w:val="00831FCA"/>
    <w:rsid w:val="008323D6"/>
    <w:rsid w:val="008324E3"/>
    <w:rsid w:val="00852B89"/>
    <w:rsid w:val="008537D4"/>
    <w:rsid w:val="0085504B"/>
    <w:rsid w:val="008551E4"/>
    <w:rsid w:val="00857F53"/>
    <w:rsid w:val="00860873"/>
    <w:rsid w:val="0086540D"/>
    <w:rsid w:val="00875B04"/>
    <w:rsid w:val="008816CF"/>
    <w:rsid w:val="00882465"/>
    <w:rsid w:val="0088333C"/>
    <w:rsid w:val="00885B56"/>
    <w:rsid w:val="00885C32"/>
    <w:rsid w:val="0088753D"/>
    <w:rsid w:val="0089253C"/>
    <w:rsid w:val="00895182"/>
    <w:rsid w:val="008968A9"/>
    <w:rsid w:val="00896DD1"/>
    <w:rsid w:val="00896E73"/>
    <w:rsid w:val="00897005"/>
    <w:rsid w:val="008A32A1"/>
    <w:rsid w:val="008A6597"/>
    <w:rsid w:val="008A6A74"/>
    <w:rsid w:val="008B1921"/>
    <w:rsid w:val="008B1EBA"/>
    <w:rsid w:val="008B2F08"/>
    <w:rsid w:val="008B34C2"/>
    <w:rsid w:val="008B4032"/>
    <w:rsid w:val="008B5307"/>
    <w:rsid w:val="008C39D1"/>
    <w:rsid w:val="008C4E1E"/>
    <w:rsid w:val="008C6CBE"/>
    <w:rsid w:val="008D0933"/>
    <w:rsid w:val="008D21A4"/>
    <w:rsid w:val="008D30D1"/>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773E"/>
    <w:rsid w:val="00920682"/>
    <w:rsid w:val="00920686"/>
    <w:rsid w:val="00921722"/>
    <w:rsid w:val="009239F4"/>
    <w:rsid w:val="00924B3A"/>
    <w:rsid w:val="0093164F"/>
    <w:rsid w:val="009316B2"/>
    <w:rsid w:val="009322D3"/>
    <w:rsid w:val="00933CF8"/>
    <w:rsid w:val="0093426A"/>
    <w:rsid w:val="00934B38"/>
    <w:rsid w:val="009363CB"/>
    <w:rsid w:val="00936BCD"/>
    <w:rsid w:val="0095107D"/>
    <w:rsid w:val="00951993"/>
    <w:rsid w:val="00951BA7"/>
    <w:rsid w:val="0095246C"/>
    <w:rsid w:val="00955C58"/>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4C60"/>
    <w:rsid w:val="009B43E2"/>
    <w:rsid w:val="009B63CF"/>
    <w:rsid w:val="009C0633"/>
    <w:rsid w:val="009C2C72"/>
    <w:rsid w:val="009C3632"/>
    <w:rsid w:val="009C45ED"/>
    <w:rsid w:val="009C78FD"/>
    <w:rsid w:val="009C7A13"/>
    <w:rsid w:val="009D34DE"/>
    <w:rsid w:val="009D5C78"/>
    <w:rsid w:val="009D71E8"/>
    <w:rsid w:val="009D7E14"/>
    <w:rsid w:val="009E25F4"/>
    <w:rsid w:val="009E4AA7"/>
    <w:rsid w:val="009E685B"/>
    <w:rsid w:val="009E6FCD"/>
    <w:rsid w:val="009F1817"/>
    <w:rsid w:val="009F2B1F"/>
    <w:rsid w:val="009F3EE6"/>
    <w:rsid w:val="00A02C80"/>
    <w:rsid w:val="00A02EB4"/>
    <w:rsid w:val="00A0517E"/>
    <w:rsid w:val="00A05450"/>
    <w:rsid w:val="00A0703B"/>
    <w:rsid w:val="00A07E52"/>
    <w:rsid w:val="00A20695"/>
    <w:rsid w:val="00A20B5C"/>
    <w:rsid w:val="00A22F8F"/>
    <w:rsid w:val="00A33014"/>
    <w:rsid w:val="00A33F89"/>
    <w:rsid w:val="00A356FA"/>
    <w:rsid w:val="00A35E00"/>
    <w:rsid w:val="00A37A6C"/>
    <w:rsid w:val="00A422F1"/>
    <w:rsid w:val="00A423E7"/>
    <w:rsid w:val="00A44B28"/>
    <w:rsid w:val="00A475C3"/>
    <w:rsid w:val="00A518B4"/>
    <w:rsid w:val="00A519F7"/>
    <w:rsid w:val="00A52936"/>
    <w:rsid w:val="00A57AA5"/>
    <w:rsid w:val="00A6006D"/>
    <w:rsid w:val="00A66EF8"/>
    <w:rsid w:val="00A672DE"/>
    <w:rsid w:val="00A71EA7"/>
    <w:rsid w:val="00A732EA"/>
    <w:rsid w:val="00A7734A"/>
    <w:rsid w:val="00A83457"/>
    <w:rsid w:val="00A83A11"/>
    <w:rsid w:val="00A85B8C"/>
    <w:rsid w:val="00A86378"/>
    <w:rsid w:val="00A96C93"/>
    <w:rsid w:val="00AA20FD"/>
    <w:rsid w:val="00AA42C9"/>
    <w:rsid w:val="00AB22C8"/>
    <w:rsid w:val="00AB2A4C"/>
    <w:rsid w:val="00AC14E7"/>
    <w:rsid w:val="00AC238E"/>
    <w:rsid w:val="00AC642F"/>
    <w:rsid w:val="00AD1A56"/>
    <w:rsid w:val="00AD2860"/>
    <w:rsid w:val="00AD3682"/>
    <w:rsid w:val="00AD603E"/>
    <w:rsid w:val="00AD709F"/>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3A4D"/>
    <w:rsid w:val="00B1462C"/>
    <w:rsid w:val="00B149DB"/>
    <w:rsid w:val="00B15F73"/>
    <w:rsid w:val="00B16B26"/>
    <w:rsid w:val="00B20982"/>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AD2"/>
    <w:rsid w:val="00B47CB4"/>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B0C34"/>
    <w:rsid w:val="00BB4A38"/>
    <w:rsid w:val="00BB5444"/>
    <w:rsid w:val="00BB5F6E"/>
    <w:rsid w:val="00BC0D88"/>
    <w:rsid w:val="00BC1F8A"/>
    <w:rsid w:val="00BC2D31"/>
    <w:rsid w:val="00BC7665"/>
    <w:rsid w:val="00BD2AC0"/>
    <w:rsid w:val="00BD7040"/>
    <w:rsid w:val="00BE1246"/>
    <w:rsid w:val="00BE2A1D"/>
    <w:rsid w:val="00BF16EA"/>
    <w:rsid w:val="00BF21BA"/>
    <w:rsid w:val="00BF40A2"/>
    <w:rsid w:val="00BF6EF6"/>
    <w:rsid w:val="00C01946"/>
    <w:rsid w:val="00C0268B"/>
    <w:rsid w:val="00C04551"/>
    <w:rsid w:val="00C051B3"/>
    <w:rsid w:val="00C065C0"/>
    <w:rsid w:val="00C06BA6"/>
    <w:rsid w:val="00C07E25"/>
    <w:rsid w:val="00C1310D"/>
    <w:rsid w:val="00C14242"/>
    <w:rsid w:val="00C155E9"/>
    <w:rsid w:val="00C16925"/>
    <w:rsid w:val="00C2123A"/>
    <w:rsid w:val="00C251A8"/>
    <w:rsid w:val="00C276EE"/>
    <w:rsid w:val="00C30D4D"/>
    <w:rsid w:val="00C3339B"/>
    <w:rsid w:val="00C403DE"/>
    <w:rsid w:val="00C419D0"/>
    <w:rsid w:val="00C432E0"/>
    <w:rsid w:val="00C46445"/>
    <w:rsid w:val="00C4665F"/>
    <w:rsid w:val="00C51B1C"/>
    <w:rsid w:val="00C51D4D"/>
    <w:rsid w:val="00C520F2"/>
    <w:rsid w:val="00C60A3B"/>
    <w:rsid w:val="00C61B10"/>
    <w:rsid w:val="00C73101"/>
    <w:rsid w:val="00C7332C"/>
    <w:rsid w:val="00C74517"/>
    <w:rsid w:val="00C842F8"/>
    <w:rsid w:val="00C858A8"/>
    <w:rsid w:val="00C87D78"/>
    <w:rsid w:val="00C91296"/>
    <w:rsid w:val="00C93922"/>
    <w:rsid w:val="00C94F9B"/>
    <w:rsid w:val="00C956C8"/>
    <w:rsid w:val="00C964A7"/>
    <w:rsid w:val="00CA6E07"/>
    <w:rsid w:val="00CA6EF7"/>
    <w:rsid w:val="00CA7744"/>
    <w:rsid w:val="00CB0B0D"/>
    <w:rsid w:val="00CB18F0"/>
    <w:rsid w:val="00CB1D08"/>
    <w:rsid w:val="00CB5051"/>
    <w:rsid w:val="00CB7A51"/>
    <w:rsid w:val="00CC5E83"/>
    <w:rsid w:val="00CC773D"/>
    <w:rsid w:val="00CD2047"/>
    <w:rsid w:val="00CD7AF9"/>
    <w:rsid w:val="00CE28E3"/>
    <w:rsid w:val="00CE4529"/>
    <w:rsid w:val="00CE46A9"/>
    <w:rsid w:val="00CE5FF1"/>
    <w:rsid w:val="00CF15F8"/>
    <w:rsid w:val="00CF2AB8"/>
    <w:rsid w:val="00CF4716"/>
    <w:rsid w:val="00CF63FF"/>
    <w:rsid w:val="00CF65BE"/>
    <w:rsid w:val="00D0041F"/>
    <w:rsid w:val="00D02058"/>
    <w:rsid w:val="00D025C2"/>
    <w:rsid w:val="00D0456B"/>
    <w:rsid w:val="00D07BEB"/>
    <w:rsid w:val="00D1487A"/>
    <w:rsid w:val="00D163D0"/>
    <w:rsid w:val="00D17BBB"/>
    <w:rsid w:val="00D300F4"/>
    <w:rsid w:val="00D3056D"/>
    <w:rsid w:val="00D37894"/>
    <w:rsid w:val="00D40B5F"/>
    <w:rsid w:val="00D43152"/>
    <w:rsid w:val="00D43BB2"/>
    <w:rsid w:val="00D4631B"/>
    <w:rsid w:val="00D5378F"/>
    <w:rsid w:val="00D53D00"/>
    <w:rsid w:val="00D54747"/>
    <w:rsid w:val="00D54C92"/>
    <w:rsid w:val="00D54F8B"/>
    <w:rsid w:val="00D6477F"/>
    <w:rsid w:val="00D74FDB"/>
    <w:rsid w:val="00D768FC"/>
    <w:rsid w:val="00D8320F"/>
    <w:rsid w:val="00D84DB4"/>
    <w:rsid w:val="00D85B09"/>
    <w:rsid w:val="00D9313B"/>
    <w:rsid w:val="00D939A4"/>
    <w:rsid w:val="00D950C9"/>
    <w:rsid w:val="00D97BCA"/>
    <w:rsid w:val="00DA330F"/>
    <w:rsid w:val="00DA7FA5"/>
    <w:rsid w:val="00DB2945"/>
    <w:rsid w:val="00DB5167"/>
    <w:rsid w:val="00DB543F"/>
    <w:rsid w:val="00DB5D4A"/>
    <w:rsid w:val="00DC13FC"/>
    <w:rsid w:val="00DC18D6"/>
    <w:rsid w:val="00DC2892"/>
    <w:rsid w:val="00DC449A"/>
    <w:rsid w:val="00DC7D4F"/>
    <w:rsid w:val="00DD4D71"/>
    <w:rsid w:val="00DD55A0"/>
    <w:rsid w:val="00DD7469"/>
    <w:rsid w:val="00DE0768"/>
    <w:rsid w:val="00DE399A"/>
    <w:rsid w:val="00DE4704"/>
    <w:rsid w:val="00DF05A8"/>
    <w:rsid w:val="00DF2347"/>
    <w:rsid w:val="00DF3DAC"/>
    <w:rsid w:val="00DF5AFC"/>
    <w:rsid w:val="00DF617D"/>
    <w:rsid w:val="00DF796E"/>
    <w:rsid w:val="00E006D7"/>
    <w:rsid w:val="00E040AC"/>
    <w:rsid w:val="00E0614E"/>
    <w:rsid w:val="00E06451"/>
    <w:rsid w:val="00E11CBD"/>
    <w:rsid w:val="00E1292E"/>
    <w:rsid w:val="00E21238"/>
    <w:rsid w:val="00E23478"/>
    <w:rsid w:val="00E27612"/>
    <w:rsid w:val="00E309E6"/>
    <w:rsid w:val="00E31687"/>
    <w:rsid w:val="00E328B7"/>
    <w:rsid w:val="00E34186"/>
    <w:rsid w:val="00E34260"/>
    <w:rsid w:val="00E34AC7"/>
    <w:rsid w:val="00E41168"/>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4841"/>
    <w:rsid w:val="00ED6855"/>
    <w:rsid w:val="00ED69FB"/>
    <w:rsid w:val="00EE2531"/>
    <w:rsid w:val="00EE29C7"/>
    <w:rsid w:val="00EE4C56"/>
    <w:rsid w:val="00EE504A"/>
    <w:rsid w:val="00EE74A6"/>
    <w:rsid w:val="00EF17A4"/>
    <w:rsid w:val="00EF1E0A"/>
    <w:rsid w:val="00EF2DC2"/>
    <w:rsid w:val="00EF67C3"/>
    <w:rsid w:val="00F028DC"/>
    <w:rsid w:val="00F03BCC"/>
    <w:rsid w:val="00F06683"/>
    <w:rsid w:val="00F15738"/>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A17EB"/>
    <w:rsid w:val="00FA2CD2"/>
    <w:rsid w:val="00FA3E7A"/>
    <w:rsid w:val="00FA5B89"/>
    <w:rsid w:val="00FB0157"/>
    <w:rsid w:val="00FB2EF5"/>
    <w:rsid w:val="00FB53A6"/>
    <w:rsid w:val="00FB657F"/>
    <w:rsid w:val="00FB6CB9"/>
    <w:rsid w:val="00FB767E"/>
    <w:rsid w:val="00FC14FB"/>
    <w:rsid w:val="00FC28BA"/>
    <w:rsid w:val="00FD17BA"/>
    <w:rsid w:val="00FD3518"/>
    <w:rsid w:val="00FD448C"/>
    <w:rsid w:val="00FD4971"/>
    <w:rsid w:val="00FE0828"/>
    <w:rsid w:val="00FE255C"/>
    <w:rsid w:val="00FE3830"/>
    <w:rsid w:val="00FE72BC"/>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nalina@vm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6" ma:contentTypeDescription="Create a new document." ma:contentTypeScope="" ma:versionID="ef5292ccf5e878d5ade98233c96163b8">
  <xsd:schema xmlns:xsd="http://www.w3.org/2001/XMLSchema" xmlns:xs="http://www.w3.org/2001/XMLSchema" xmlns:p="http://schemas.microsoft.com/office/2006/metadata/properties" xmlns:ns3="f0fcdf12-dec5-4975-ae53-c70858a5a7fd" xmlns:ns4="078a9a43-6d8d-4cfe-a1cc-ef2925b4ce4e" targetNamespace="http://schemas.microsoft.com/office/2006/metadata/properties" ma:root="true" ma:fieldsID="f9bfd511fea6339d24f8f863e385a351" ns3:_="" ns4:_="">
    <xsd:import namespace="f0fcdf12-dec5-4975-ae53-c70858a5a7fd"/>
    <xsd:import namespace="078a9a43-6d8d-4cfe-a1cc-ef2925b4ce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8a9a43-6d8d-4cfe-a1cc-ef2925b4ce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AC7ED-CBA7-482C-B4A0-1CE03132FD4C}">
  <ds:schemaRefs>
    <ds:schemaRef ds:uri="http://schemas.openxmlformats.org/officeDocument/2006/bibliography"/>
  </ds:schemaRefs>
</ds:datastoreItem>
</file>

<file path=customXml/itemProps2.xml><?xml version="1.0" encoding="utf-8"?>
<ds:datastoreItem xmlns:ds="http://schemas.openxmlformats.org/officeDocument/2006/customXml" ds:itemID="{DE538E20-855E-4933-9A47-43AD2474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df12-dec5-4975-ae53-c70858a5a7fd"/>
    <ds:schemaRef ds:uri="078a9a43-6d8d-4cfe-a1cc-ef2925b4c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2430-FED4-4D4E-9BF4-5AB20C3271F2}">
  <ds:schemaRefs>
    <ds:schemaRef ds:uri="http://schemas.microsoft.com/office/2006/metadata/properties"/>
    <ds:schemaRef ds:uri="http://schemas.microsoft.com/office/infopath/2007/PartnerControls"/>
    <ds:schemaRef ds:uri="078a9a43-6d8d-4cfe-a1cc-ef2925b4ce4e"/>
  </ds:schemaRefs>
</ds:datastoreItem>
</file>

<file path=customXml/itemProps4.xml><?xml version="1.0" encoding="utf-8"?>
<ds:datastoreItem xmlns:ds="http://schemas.openxmlformats.org/officeDocument/2006/customXml" ds:itemID="{81536B62-5DAA-48C6-88B2-1835281E9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29812</Words>
  <Characters>16994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Larisa Ščajeva | VMU</cp:lastModifiedBy>
  <cp:revision>16</cp:revision>
  <dcterms:created xsi:type="dcterms:W3CDTF">2024-11-04T11:13:00Z</dcterms:created>
  <dcterms:modified xsi:type="dcterms:W3CDTF">2024-11-12T11:01:00Z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