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7B2B0" w14:textId="735C3AC5" w:rsidR="004203BE" w:rsidRPr="0017059C" w:rsidRDefault="004203BE" w:rsidP="004203BE">
      <w:pPr>
        <w:jc w:val="center"/>
        <w:rPr>
          <w:rFonts w:ascii="Times New Roman" w:hAnsi="Times New Roman" w:cs="Times New Roman"/>
          <w:b/>
          <w:lang w:val="fi-FI"/>
        </w:rPr>
      </w:pPr>
      <w:r w:rsidRPr="004203BE">
        <w:rPr>
          <w:rFonts w:ascii="Times New Roman" w:hAnsi="Times New Roman" w:cs="Times New Roman"/>
          <w:b/>
        </w:rPr>
        <w:t>PIRKIMO-PARDAVIMO SUTARTIS Nr.</w:t>
      </w:r>
      <w:r>
        <w:rPr>
          <w:rFonts w:ascii="Times New Roman" w:hAnsi="Times New Roman" w:cs="Times New Roman"/>
          <w:b/>
        </w:rPr>
        <w:t>RK20241113-01</w:t>
      </w:r>
    </w:p>
    <w:p w14:paraId="5D7EBD90" w14:textId="77777777" w:rsidR="004203BE" w:rsidRPr="004203BE" w:rsidRDefault="004203BE" w:rsidP="004203BE">
      <w:pPr>
        <w:ind w:left="-851" w:right="424" w:firstLine="851"/>
        <w:jc w:val="center"/>
        <w:rPr>
          <w:rFonts w:ascii="Times New Roman" w:hAnsi="Times New Roman" w:cs="Times New Roman"/>
          <w:b/>
        </w:rPr>
      </w:pPr>
    </w:p>
    <w:p w14:paraId="3F6EACA8" w14:textId="3591209D" w:rsidR="004203BE" w:rsidRDefault="004203BE" w:rsidP="004203BE">
      <w:pPr>
        <w:jc w:val="center"/>
        <w:rPr>
          <w:rFonts w:ascii="Times New Roman" w:hAnsi="Times New Roman" w:cs="Times New Roman"/>
        </w:rPr>
      </w:pPr>
      <w:r w:rsidRPr="004203BE">
        <w:rPr>
          <w:rFonts w:ascii="Times New Roman" w:hAnsi="Times New Roman" w:cs="Times New Roman"/>
        </w:rPr>
        <w:t>2024</w:t>
      </w:r>
      <w:r>
        <w:rPr>
          <w:rFonts w:ascii="Times New Roman" w:hAnsi="Times New Roman" w:cs="Times New Roman"/>
        </w:rPr>
        <w:t xml:space="preserve"> m. Lapkričio 13 d. </w:t>
      </w:r>
    </w:p>
    <w:p w14:paraId="10D15AE3" w14:textId="56ADF9F4" w:rsidR="004203BE" w:rsidRPr="004203BE" w:rsidRDefault="004203BE" w:rsidP="00D56C8A">
      <w:pPr>
        <w:jc w:val="center"/>
        <w:rPr>
          <w:rFonts w:ascii="Times New Roman" w:hAnsi="Times New Roman" w:cs="Times New Roman"/>
        </w:rPr>
      </w:pPr>
      <w:r w:rsidRPr="004203BE">
        <w:rPr>
          <w:rFonts w:ascii="Times New Roman" w:hAnsi="Times New Roman" w:cs="Times New Roman"/>
        </w:rPr>
        <w:t xml:space="preserve"> Kaunas</w:t>
      </w:r>
    </w:p>
    <w:p w14:paraId="528446F9" w14:textId="5926618C" w:rsidR="004203BE" w:rsidRPr="0017059C" w:rsidRDefault="004203BE" w:rsidP="004203BE">
      <w:pPr>
        <w:ind w:left="-426" w:right="140" w:firstLine="426"/>
        <w:jc w:val="both"/>
        <w:rPr>
          <w:rFonts w:ascii="Times New Roman" w:hAnsi="Times New Roman" w:cs="Times New Roman"/>
          <w:lang w:val="fi-FI"/>
        </w:rPr>
      </w:pPr>
      <w:r w:rsidRPr="0017059C">
        <w:rPr>
          <w:rFonts w:ascii="Times New Roman" w:hAnsi="Times New Roman" w:cs="Times New Roman"/>
          <w:bCs/>
        </w:rPr>
        <w:t>Kauno</w:t>
      </w:r>
      <w:r w:rsidRPr="0017059C">
        <w:rPr>
          <w:rFonts w:ascii="Times New Roman" w:hAnsi="Times New Roman" w:cs="Times New Roman"/>
        </w:rPr>
        <w:t xml:space="preserve"> </w:t>
      </w:r>
      <w:r w:rsidRPr="0017059C">
        <w:rPr>
          <w:rFonts w:ascii="Times New Roman" w:hAnsi="Times New Roman" w:cs="Times New Roman"/>
          <w:bCs/>
        </w:rPr>
        <w:t xml:space="preserve">lopšelis – darželis </w:t>
      </w:r>
      <w:r w:rsidRPr="0017059C">
        <w:rPr>
          <w:rFonts w:ascii="Times New Roman" w:hAnsi="Times New Roman" w:cs="Times New Roman"/>
        </w:rPr>
        <w:t>„Rasytė“</w:t>
      </w:r>
      <w:r w:rsidRPr="0017059C">
        <w:rPr>
          <w:rFonts w:ascii="Times New Roman" w:hAnsi="Times New Roman" w:cs="Times New Roman"/>
          <w:bCs/>
        </w:rPr>
        <w:t>,</w:t>
      </w:r>
      <w:r w:rsidRPr="0017059C">
        <w:rPr>
          <w:rFonts w:ascii="Times New Roman" w:hAnsi="Times New Roman" w:cs="Times New Roman"/>
        </w:rPr>
        <w:t xml:space="preserve"> kodas 191637011, adresas: Rasytės g. 5,  Kaunas  atstovaujama direktorės Ritos Vaškelienės (toliau – Pirkėjas), ir </w:t>
      </w:r>
      <w:r w:rsidRPr="00DD3437">
        <w:rPr>
          <w:rFonts w:ascii="Times New Roman" w:hAnsi="Times New Roman" w:cs="Times New Roman"/>
          <w:color w:val="000000" w:themeColor="text1"/>
        </w:rPr>
        <w:t>uždaroji akcinė bendrovė „Biznio mašinų kompanija</w:t>
      </w:r>
      <w:r w:rsidRPr="00DD3437">
        <w:rPr>
          <w:rFonts w:ascii="Times New Roman" w:hAnsi="Times New Roman" w:cs="Times New Roman"/>
          <w:b/>
          <w:bCs/>
          <w:color w:val="000000" w:themeColor="text1"/>
        </w:rPr>
        <w:t>“</w:t>
      </w:r>
      <w:r w:rsidRPr="00DD3437">
        <w:rPr>
          <w:rFonts w:ascii="Times New Roman" w:hAnsi="Times New Roman" w:cs="Times New Roman"/>
          <w:color w:val="000000" w:themeColor="text1"/>
        </w:rPr>
        <w:t>,</w:t>
      </w:r>
      <w:r w:rsidRPr="00DD3437">
        <w:rPr>
          <w:rFonts w:ascii="Times New Roman" w:eastAsia="Times New Roman" w:hAnsi="Times New Roman" w:cs="Times New Roman"/>
          <w:lang w:eastAsia="lt-LT"/>
        </w:rPr>
        <w:t xml:space="preserve"> juridinio asmens kodas</w:t>
      </w:r>
      <w:r>
        <w:rPr>
          <w:rFonts w:ascii="Times New Roman" w:eastAsia="Times New Roman" w:hAnsi="Times New Roman" w:cs="Times New Roman"/>
          <w:lang w:eastAsia="lt-LT"/>
        </w:rPr>
        <w:t xml:space="preserve"> </w:t>
      </w:r>
      <w:r w:rsidRPr="00DD3437">
        <w:rPr>
          <w:rFonts w:ascii="Times New Roman" w:eastAsia="Times New Roman" w:hAnsi="Times New Roman" w:cs="Times New Roman"/>
          <w:color w:val="212529"/>
          <w:lang w:eastAsia="lt-LT"/>
        </w:rPr>
        <w:t>122266912</w:t>
      </w:r>
      <w:r w:rsidRPr="00DD3437">
        <w:rPr>
          <w:rFonts w:ascii="Roboto" w:eastAsia="Times New Roman" w:hAnsi="Roboto" w:cs="Times New Roman"/>
          <w:color w:val="212529"/>
          <w:lang w:eastAsia="lt-LT"/>
        </w:rPr>
        <w:t> </w:t>
      </w:r>
      <w:r w:rsidRPr="00DD3437">
        <w:rPr>
          <w:rFonts w:ascii="Times New Roman" w:eastAsia="Times New Roman" w:hAnsi="Times New Roman" w:cs="Times New Roman"/>
          <w:lang w:eastAsia="lt-LT"/>
        </w:rPr>
        <w:t xml:space="preserve">, kurio registruota buveinė yra Juozo Rutkausko g. 6, Vilnius, duomenys apie įmonę kaupiami ir saugomi Lietuvos Respublikos juridinių asmenų registre, atstovaujama </w:t>
      </w:r>
      <w:r w:rsidRPr="00DD3437">
        <w:rPr>
          <w:rFonts w:ascii="Times New Roman" w:hAnsi="Times New Roman" w:cs="Times New Roman"/>
          <w:color w:val="000000" w:themeColor="text1"/>
        </w:rPr>
        <w:t xml:space="preserve">edukacinių sprendimų skyriaus vadovės, Rūtos </w:t>
      </w:r>
      <w:proofErr w:type="spellStart"/>
      <w:r w:rsidRPr="00DD3437">
        <w:rPr>
          <w:rFonts w:ascii="Times New Roman" w:hAnsi="Times New Roman" w:cs="Times New Roman"/>
          <w:color w:val="000000" w:themeColor="text1"/>
        </w:rPr>
        <w:t>Klimašauskės</w:t>
      </w:r>
      <w:proofErr w:type="spellEnd"/>
      <w:r w:rsidRPr="00DD3437">
        <w:rPr>
          <w:rFonts w:ascii="Times New Roman" w:hAnsi="Times New Roman" w:cs="Times New Roman"/>
          <w:color w:val="000000" w:themeColor="text1"/>
        </w:rPr>
        <w:t>, veikiančios pagal įgaliojimą I-230426/1,</w:t>
      </w:r>
      <w:r w:rsidRPr="0017059C">
        <w:rPr>
          <w:rFonts w:ascii="Times New Roman" w:hAnsi="Times New Roman" w:cs="Times New Roman"/>
        </w:rPr>
        <w:t xml:space="preserve">(toliau– Pardavėjas) sudarėme pirkimo - pardavimo (toliau – Prekės) sutartį (toliau – Sutartis). </w:t>
      </w:r>
      <w:r w:rsidRPr="0017059C">
        <w:rPr>
          <w:rFonts w:ascii="Times New Roman" w:hAnsi="Times New Roman" w:cs="Times New Roman"/>
          <w:lang w:val="fi-FI"/>
        </w:rPr>
        <w:t>Abi kartu toliau vadinamos „Sutarties šalimis“, o kiekviena atskirai – „Šalimi“.</w:t>
      </w:r>
    </w:p>
    <w:p w14:paraId="1D5527E9" w14:textId="77777777" w:rsidR="004203BE" w:rsidRPr="004203BE" w:rsidRDefault="004203BE" w:rsidP="00D56C8A">
      <w:pPr>
        <w:rPr>
          <w:rFonts w:ascii="Times New Roman" w:hAnsi="Times New Roman" w:cs="Times New Roman"/>
          <w:b/>
        </w:rPr>
      </w:pPr>
    </w:p>
    <w:p w14:paraId="66E8C6F2" w14:textId="77777777" w:rsidR="004203BE" w:rsidRPr="004203BE" w:rsidRDefault="004203BE" w:rsidP="004203BE">
      <w:pPr>
        <w:numPr>
          <w:ilvl w:val="0"/>
          <w:numId w:val="1"/>
        </w:numPr>
        <w:jc w:val="both"/>
        <w:rPr>
          <w:rFonts w:ascii="Times New Roman" w:hAnsi="Times New Roman" w:cs="Times New Roman"/>
          <w:b/>
        </w:rPr>
      </w:pPr>
      <w:r w:rsidRPr="004203BE">
        <w:rPr>
          <w:rFonts w:ascii="Times New Roman" w:hAnsi="Times New Roman" w:cs="Times New Roman"/>
          <w:b/>
        </w:rPr>
        <w:t>Sutarties DALYKAS IR BENDROS SĄLYGOS</w:t>
      </w:r>
    </w:p>
    <w:p w14:paraId="0EC14B54" w14:textId="72DF7A5C" w:rsidR="004203BE" w:rsidRPr="0017059C" w:rsidRDefault="004203BE" w:rsidP="004203BE">
      <w:pPr>
        <w:pStyle w:val="ListParagraph"/>
        <w:numPr>
          <w:ilvl w:val="1"/>
          <w:numId w:val="5"/>
        </w:numPr>
        <w:jc w:val="both"/>
        <w:rPr>
          <w:rFonts w:ascii="Times New Roman" w:hAnsi="Times New Roman" w:cs="Times New Roman"/>
          <w:bCs/>
        </w:rPr>
      </w:pPr>
      <w:r w:rsidRPr="0017059C">
        <w:rPr>
          <w:rFonts w:ascii="Times New Roman" w:hAnsi="Times New Roman" w:cs="Times New Roman"/>
          <w:bCs/>
        </w:rPr>
        <w:t xml:space="preserve"> Šia sutartimi Pardavėjas Pirkėjui įsipareigoja </w:t>
      </w:r>
      <w:r w:rsidRPr="0017059C">
        <w:rPr>
          <w:rFonts w:ascii="Times New Roman" w:hAnsi="Times New Roman" w:cs="Times New Roman"/>
          <w:b/>
          <w:bCs/>
        </w:rPr>
        <w:t>parduoti, pristatyti, sumontuoti, instaliuoti</w:t>
      </w:r>
      <w:r w:rsidRPr="004203BE">
        <w:rPr>
          <w:rFonts w:ascii="Times New Roman" w:hAnsi="Times New Roman" w:cs="Times New Roman"/>
          <w:b/>
        </w:rPr>
        <w:t xml:space="preserve"> interaktyvųjį ekraną,</w:t>
      </w:r>
      <w:r w:rsidRPr="0017059C">
        <w:rPr>
          <w:rFonts w:ascii="Times New Roman" w:hAnsi="Times New Roman" w:cs="Times New Roman"/>
          <w:bCs/>
        </w:rPr>
        <w:t xml:space="preserve"> </w:t>
      </w:r>
      <w:proofErr w:type="spellStart"/>
      <w:r w:rsidRPr="0017059C">
        <w:rPr>
          <w:rFonts w:ascii="Times New Roman" w:hAnsi="Times New Roman" w:cs="Times New Roman"/>
          <w:b/>
          <w:bCs/>
        </w:rPr>
        <w:t>suoganizuoti</w:t>
      </w:r>
      <w:proofErr w:type="spellEnd"/>
      <w:r w:rsidRPr="0017059C">
        <w:rPr>
          <w:rFonts w:ascii="Times New Roman" w:hAnsi="Times New Roman" w:cs="Times New Roman"/>
          <w:b/>
          <w:bCs/>
        </w:rPr>
        <w:t xml:space="preserve"> mokymus,</w:t>
      </w:r>
      <w:r w:rsidRPr="0017059C">
        <w:rPr>
          <w:rFonts w:ascii="Times New Roman" w:hAnsi="Times New Roman" w:cs="Times New Roman"/>
          <w:bCs/>
        </w:rPr>
        <w:t xml:space="preserve"> o Pirkėjas įsipareigoja priimti prekes ir sumokėti už juos </w:t>
      </w:r>
      <w:r w:rsidRPr="004203BE">
        <w:rPr>
          <w:rFonts w:ascii="Times New Roman" w:hAnsi="Times New Roman" w:cs="Times New Roman"/>
          <w:bCs/>
        </w:rPr>
        <w:t xml:space="preserve">3049,00 </w:t>
      </w:r>
      <w:r>
        <w:rPr>
          <w:rFonts w:ascii="Times New Roman" w:hAnsi="Times New Roman" w:cs="Times New Roman"/>
          <w:bCs/>
        </w:rPr>
        <w:t>Eur</w:t>
      </w:r>
      <w:r w:rsidR="00CC6ECF">
        <w:rPr>
          <w:rFonts w:ascii="Times New Roman" w:hAnsi="Times New Roman" w:cs="Times New Roman"/>
          <w:bCs/>
        </w:rPr>
        <w:t xml:space="preserve"> su PVM, </w:t>
      </w:r>
      <w:r w:rsidR="00CC6ECF" w:rsidRPr="004203BE">
        <w:rPr>
          <w:rFonts w:ascii="Times New Roman" w:hAnsi="Times New Roman" w:cs="Times New Roman"/>
          <w:bCs/>
        </w:rPr>
        <w:t xml:space="preserve"> </w:t>
      </w:r>
      <w:r w:rsidR="00CC6ECF">
        <w:rPr>
          <w:rFonts w:ascii="Times New Roman" w:hAnsi="Times New Roman" w:cs="Times New Roman"/>
          <w:bCs/>
        </w:rPr>
        <w:t>t</w:t>
      </w:r>
      <w:r w:rsidRPr="004203BE">
        <w:rPr>
          <w:rFonts w:ascii="Times New Roman" w:hAnsi="Times New Roman" w:cs="Times New Roman"/>
          <w:bCs/>
        </w:rPr>
        <w:t>rys tūkstančiai keturiasdešimt devyni eurai ir 00 euro centų</w:t>
      </w:r>
      <w:r w:rsidR="00CC6ECF">
        <w:rPr>
          <w:rFonts w:ascii="Times New Roman" w:hAnsi="Times New Roman" w:cs="Times New Roman"/>
          <w:bCs/>
        </w:rPr>
        <w:t xml:space="preserve"> su PVM</w:t>
      </w:r>
      <w:r w:rsidRPr="0017059C">
        <w:rPr>
          <w:rFonts w:ascii="Times New Roman" w:hAnsi="Times New Roman" w:cs="Times New Roman"/>
          <w:bCs/>
        </w:rPr>
        <w:t xml:space="preserve"> pinigų sumą, esančią sąskaitoje-faktūroje, šios sutarties numatytomis sąlygomis ir tvarka.</w:t>
      </w:r>
    </w:p>
    <w:p w14:paraId="1BB917CC" w14:textId="3CD0EFE2" w:rsidR="004203BE" w:rsidRPr="0017059C" w:rsidRDefault="004203BE" w:rsidP="004203BE">
      <w:pPr>
        <w:jc w:val="both"/>
        <w:rPr>
          <w:rFonts w:ascii="Times New Roman" w:hAnsi="Times New Roman" w:cs="Times New Roman"/>
          <w:bCs/>
          <w:lang w:val="fi-FI"/>
        </w:rPr>
      </w:pPr>
      <w:r w:rsidRPr="0017059C">
        <w:rPr>
          <w:rFonts w:ascii="Times New Roman" w:hAnsi="Times New Roman" w:cs="Times New Roman"/>
          <w:bCs/>
          <w:lang w:val="fi-FI"/>
        </w:rPr>
        <w:t>1.2. Pirkimų bendra suma yra skaičiuojama € (eurais).</w:t>
      </w:r>
    </w:p>
    <w:p w14:paraId="3B64D623" w14:textId="77777777" w:rsidR="004203BE" w:rsidRPr="0017059C" w:rsidRDefault="004203BE" w:rsidP="004203BE">
      <w:pPr>
        <w:jc w:val="both"/>
        <w:rPr>
          <w:rFonts w:ascii="Times New Roman" w:hAnsi="Times New Roman" w:cs="Times New Roman"/>
          <w:bCs/>
          <w:lang w:val="fi-FI"/>
        </w:rPr>
      </w:pPr>
    </w:p>
    <w:p w14:paraId="7A6460C8" w14:textId="6D4A265D" w:rsidR="004203BE" w:rsidRPr="004203BE" w:rsidRDefault="004203BE" w:rsidP="004203BE">
      <w:pPr>
        <w:numPr>
          <w:ilvl w:val="0"/>
          <w:numId w:val="3"/>
        </w:numPr>
        <w:jc w:val="both"/>
        <w:rPr>
          <w:rFonts w:ascii="Times New Roman" w:hAnsi="Times New Roman" w:cs="Times New Roman"/>
          <w:b/>
        </w:rPr>
      </w:pPr>
      <w:r w:rsidRPr="004203BE">
        <w:rPr>
          <w:rFonts w:ascii="Times New Roman" w:hAnsi="Times New Roman" w:cs="Times New Roman"/>
          <w:b/>
        </w:rPr>
        <w:t>Šalių ĮSIPAREIGOJIMAI</w:t>
      </w:r>
    </w:p>
    <w:p w14:paraId="2B9D2073" w14:textId="78FAA5CE" w:rsidR="004203BE" w:rsidRPr="004203BE" w:rsidRDefault="004203BE" w:rsidP="004203BE">
      <w:pPr>
        <w:pStyle w:val="ListParagraph"/>
        <w:numPr>
          <w:ilvl w:val="1"/>
          <w:numId w:val="3"/>
        </w:numPr>
        <w:jc w:val="both"/>
        <w:rPr>
          <w:rFonts w:ascii="Times New Roman" w:hAnsi="Times New Roman" w:cs="Times New Roman"/>
          <w:b/>
        </w:rPr>
      </w:pPr>
      <w:r w:rsidRPr="004203BE">
        <w:rPr>
          <w:rFonts w:ascii="Times New Roman" w:hAnsi="Times New Roman" w:cs="Times New Roman"/>
          <w:b/>
        </w:rPr>
        <w:t>Pardavėjo įsipareigojimai:</w:t>
      </w:r>
    </w:p>
    <w:p w14:paraId="45F2AB93" w14:textId="45E3097F" w:rsidR="004203BE" w:rsidRPr="004203BE" w:rsidRDefault="004203BE" w:rsidP="004203BE">
      <w:pPr>
        <w:numPr>
          <w:ilvl w:val="2"/>
          <w:numId w:val="4"/>
        </w:numPr>
        <w:jc w:val="both"/>
        <w:rPr>
          <w:rFonts w:ascii="Times New Roman" w:hAnsi="Times New Roman" w:cs="Times New Roman"/>
        </w:rPr>
      </w:pPr>
      <w:r w:rsidRPr="004203BE">
        <w:rPr>
          <w:rFonts w:ascii="Times New Roman" w:hAnsi="Times New Roman" w:cs="Times New Roman"/>
        </w:rPr>
        <w:t xml:space="preserve">pristatyti Pirkėjui Prekes- interaktyvųjį ekraną- per </w:t>
      </w:r>
      <w:r w:rsidRPr="0017059C">
        <w:rPr>
          <w:rFonts w:ascii="Times New Roman" w:hAnsi="Times New Roman" w:cs="Times New Roman"/>
        </w:rPr>
        <w:t>20</w:t>
      </w:r>
      <w:r w:rsidRPr="004203BE">
        <w:rPr>
          <w:rFonts w:ascii="Times New Roman" w:hAnsi="Times New Roman" w:cs="Times New Roman"/>
        </w:rPr>
        <w:t xml:space="preserve"> darbo dienų nuo sutarties pasirašymo dienos;</w:t>
      </w:r>
    </w:p>
    <w:p w14:paraId="09AD1167" w14:textId="31F038E3" w:rsidR="004203BE" w:rsidRPr="004203BE" w:rsidRDefault="004203BE" w:rsidP="004203BE">
      <w:pPr>
        <w:numPr>
          <w:ilvl w:val="2"/>
          <w:numId w:val="4"/>
        </w:numPr>
        <w:jc w:val="both"/>
        <w:rPr>
          <w:rFonts w:ascii="Times New Roman" w:hAnsi="Times New Roman" w:cs="Times New Roman"/>
        </w:rPr>
      </w:pPr>
      <w:r w:rsidRPr="004203BE">
        <w:rPr>
          <w:rFonts w:ascii="Times New Roman" w:hAnsi="Times New Roman" w:cs="Times New Roman"/>
        </w:rPr>
        <w:t>pirkėjui tinkamai atsiskaičius už Prekes pagal šią sutartį, perleisti visas nuosavybės teises į Prekes;</w:t>
      </w:r>
    </w:p>
    <w:p w14:paraId="4F815E94" w14:textId="67C31795" w:rsidR="004203BE" w:rsidRPr="004203BE" w:rsidRDefault="004203BE" w:rsidP="004203BE">
      <w:pPr>
        <w:numPr>
          <w:ilvl w:val="2"/>
          <w:numId w:val="4"/>
        </w:numPr>
        <w:jc w:val="both"/>
        <w:rPr>
          <w:rFonts w:ascii="Times New Roman" w:hAnsi="Times New Roman" w:cs="Times New Roman"/>
        </w:rPr>
      </w:pPr>
      <w:r w:rsidRPr="004203BE">
        <w:rPr>
          <w:rFonts w:ascii="Times New Roman" w:hAnsi="Times New Roman" w:cs="Times New Roman"/>
        </w:rPr>
        <w:t>pardavėjas garantuoja, kad Prekės bus tinkamai sukomplektuotos ir tinkamai paruoštos naudojimui priėmimo – perdavimo metu;</w:t>
      </w:r>
    </w:p>
    <w:p w14:paraId="31163C84" w14:textId="426C9508" w:rsidR="004203BE" w:rsidRPr="004203BE" w:rsidRDefault="004203BE" w:rsidP="004203BE">
      <w:pPr>
        <w:numPr>
          <w:ilvl w:val="2"/>
          <w:numId w:val="4"/>
        </w:numPr>
        <w:ind w:right="1700"/>
        <w:jc w:val="both"/>
        <w:rPr>
          <w:rFonts w:ascii="Times New Roman" w:hAnsi="Times New Roman" w:cs="Times New Roman"/>
        </w:rPr>
      </w:pPr>
      <w:r w:rsidRPr="004203BE">
        <w:rPr>
          <w:rFonts w:ascii="Times New Roman" w:hAnsi="Times New Roman" w:cs="Times New Roman"/>
        </w:rPr>
        <w:t>užtikrinti, kad Prekių kokybė atitiktų Lietuvos Respublikos įstatymais nustatytų standartų reikalavimus;</w:t>
      </w:r>
    </w:p>
    <w:p w14:paraId="3D1C6B3F" w14:textId="017BC7FE" w:rsidR="004203BE" w:rsidRPr="004203BE" w:rsidRDefault="004203BE" w:rsidP="004203BE">
      <w:pPr>
        <w:numPr>
          <w:ilvl w:val="2"/>
          <w:numId w:val="4"/>
        </w:numPr>
        <w:jc w:val="both"/>
        <w:rPr>
          <w:rFonts w:ascii="Times New Roman" w:hAnsi="Times New Roman" w:cs="Times New Roman"/>
        </w:rPr>
      </w:pPr>
      <w:r w:rsidRPr="004203BE">
        <w:rPr>
          <w:rFonts w:ascii="Times New Roman" w:hAnsi="Times New Roman" w:cs="Times New Roman"/>
        </w:rPr>
        <w:t xml:space="preserve">kokybiškai atlikti </w:t>
      </w:r>
      <w:r w:rsidRPr="0017059C">
        <w:rPr>
          <w:rFonts w:ascii="Times New Roman" w:hAnsi="Times New Roman" w:cs="Times New Roman"/>
          <w:bCs/>
          <w:lang w:val="fi-FI"/>
        </w:rPr>
        <w:t>montavimo ir derinimo darbus</w:t>
      </w:r>
      <w:r w:rsidRPr="004203BE">
        <w:rPr>
          <w:rFonts w:ascii="Times New Roman" w:hAnsi="Times New Roman" w:cs="Times New Roman"/>
        </w:rPr>
        <w:t>;</w:t>
      </w:r>
    </w:p>
    <w:p w14:paraId="064B1AD2" w14:textId="04B41918" w:rsidR="004203BE" w:rsidRPr="004203BE" w:rsidRDefault="004203BE" w:rsidP="004203BE">
      <w:pPr>
        <w:numPr>
          <w:ilvl w:val="2"/>
          <w:numId w:val="4"/>
        </w:numPr>
        <w:jc w:val="both"/>
        <w:rPr>
          <w:rFonts w:ascii="Times New Roman" w:hAnsi="Times New Roman" w:cs="Times New Roman"/>
        </w:rPr>
      </w:pPr>
      <w:r w:rsidRPr="004203BE">
        <w:rPr>
          <w:rFonts w:ascii="Times New Roman" w:hAnsi="Times New Roman" w:cs="Times New Roman"/>
        </w:rPr>
        <w:t>laiku ir tinkamai vykdyti šią sutartį.</w:t>
      </w:r>
    </w:p>
    <w:p w14:paraId="0A508FFB" w14:textId="77777777" w:rsidR="004203BE" w:rsidRPr="004203BE" w:rsidRDefault="004203BE" w:rsidP="004203BE">
      <w:pPr>
        <w:jc w:val="both"/>
        <w:rPr>
          <w:rFonts w:ascii="Times New Roman" w:hAnsi="Times New Roman" w:cs="Times New Roman"/>
        </w:rPr>
      </w:pPr>
    </w:p>
    <w:p w14:paraId="3A3A03E2" w14:textId="23780892" w:rsidR="004203BE" w:rsidRPr="004203BE" w:rsidRDefault="004203BE" w:rsidP="004203BE">
      <w:pPr>
        <w:numPr>
          <w:ilvl w:val="1"/>
          <w:numId w:val="4"/>
        </w:numPr>
        <w:jc w:val="both"/>
        <w:rPr>
          <w:rFonts w:ascii="Times New Roman" w:hAnsi="Times New Roman" w:cs="Times New Roman"/>
          <w:b/>
        </w:rPr>
      </w:pPr>
      <w:r w:rsidRPr="004203BE">
        <w:rPr>
          <w:rFonts w:ascii="Times New Roman" w:hAnsi="Times New Roman" w:cs="Times New Roman"/>
          <w:b/>
        </w:rPr>
        <w:lastRenderedPageBreak/>
        <w:t>Pirkėjo įsipareigojimai:</w:t>
      </w:r>
    </w:p>
    <w:p w14:paraId="5EB3CB1E" w14:textId="294D0209" w:rsidR="004203BE" w:rsidRPr="004203BE" w:rsidRDefault="004203BE" w:rsidP="004203BE">
      <w:pPr>
        <w:numPr>
          <w:ilvl w:val="2"/>
          <w:numId w:val="4"/>
        </w:numPr>
        <w:jc w:val="both"/>
        <w:rPr>
          <w:rFonts w:ascii="Times New Roman" w:hAnsi="Times New Roman" w:cs="Times New Roman"/>
        </w:rPr>
      </w:pPr>
      <w:r w:rsidRPr="004203BE">
        <w:rPr>
          <w:rFonts w:ascii="Times New Roman" w:hAnsi="Times New Roman" w:cs="Times New Roman"/>
        </w:rPr>
        <w:t>sumokėti už Prekes šios sutarties 3.1 punkte nurodytą sumą.</w:t>
      </w:r>
    </w:p>
    <w:p w14:paraId="32842BD2" w14:textId="0A53CF7F" w:rsidR="004203BE" w:rsidRPr="004203BE" w:rsidRDefault="004203BE" w:rsidP="004203BE">
      <w:pPr>
        <w:numPr>
          <w:ilvl w:val="2"/>
          <w:numId w:val="4"/>
        </w:numPr>
        <w:jc w:val="both"/>
        <w:rPr>
          <w:rFonts w:ascii="Times New Roman" w:hAnsi="Times New Roman" w:cs="Times New Roman"/>
        </w:rPr>
      </w:pPr>
      <w:r w:rsidRPr="004203BE">
        <w:rPr>
          <w:rFonts w:ascii="Times New Roman" w:hAnsi="Times New Roman" w:cs="Times New Roman"/>
        </w:rPr>
        <w:t>apmokėti už Prekes šioje sutartyje nustatyta tvarka.</w:t>
      </w:r>
    </w:p>
    <w:p w14:paraId="5DCB93F7" w14:textId="77777777" w:rsidR="004203BE" w:rsidRPr="004203BE" w:rsidRDefault="004203BE" w:rsidP="004203BE">
      <w:pPr>
        <w:jc w:val="both"/>
        <w:rPr>
          <w:rFonts w:ascii="Times New Roman" w:hAnsi="Times New Roman" w:cs="Times New Roman"/>
          <w:b/>
        </w:rPr>
      </w:pPr>
    </w:p>
    <w:p w14:paraId="023A31E5" w14:textId="553E945A" w:rsidR="004203BE" w:rsidRPr="004203BE" w:rsidRDefault="004203BE" w:rsidP="004203BE">
      <w:pPr>
        <w:numPr>
          <w:ilvl w:val="0"/>
          <w:numId w:val="4"/>
        </w:numPr>
        <w:jc w:val="both"/>
        <w:rPr>
          <w:rFonts w:ascii="Times New Roman" w:hAnsi="Times New Roman" w:cs="Times New Roman"/>
          <w:b/>
          <w:bCs/>
          <w:lang w:val="en-US"/>
        </w:rPr>
      </w:pPr>
      <w:r w:rsidRPr="004203BE">
        <w:rPr>
          <w:rFonts w:ascii="Times New Roman" w:hAnsi="Times New Roman" w:cs="Times New Roman"/>
          <w:b/>
        </w:rPr>
        <w:t>MOKĖJIMO SĄLYGOS IR TERMINAI</w:t>
      </w:r>
    </w:p>
    <w:p w14:paraId="0D98C5E8" w14:textId="582DA252" w:rsidR="004203BE" w:rsidRPr="004203BE" w:rsidRDefault="004203BE" w:rsidP="004203BE">
      <w:pPr>
        <w:numPr>
          <w:ilvl w:val="1"/>
          <w:numId w:val="4"/>
        </w:numPr>
        <w:jc w:val="both"/>
        <w:rPr>
          <w:rFonts w:ascii="Times New Roman" w:hAnsi="Times New Roman" w:cs="Times New Roman"/>
        </w:rPr>
      </w:pPr>
      <w:r w:rsidRPr="004203BE">
        <w:rPr>
          <w:rFonts w:ascii="Times New Roman" w:hAnsi="Times New Roman" w:cs="Times New Roman"/>
        </w:rPr>
        <w:t xml:space="preserve">Visą sumą, </w:t>
      </w:r>
      <w:proofErr w:type="spellStart"/>
      <w:r w:rsidRPr="004203BE">
        <w:rPr>
          <w:rFonts w:ascii="Times New Roman" w:hAnsi="Times New Roman" w:cs="Times New Roman"/>
        </w:rPr>
        <w:t>t.y</w:t>
      </w:r>
      <w:proofErr w:type="spellEnd"/>
      <w:r w:rsidRPr="004203BE">
        <w:rPr>
          <w:rFonts w:ascii="Times New Roman" w:hAnsi="Times New Roman" w:cs="Times New Roman"/>
        </w:rPr>
        <w:t xml:space="preserve">.  3049,00 </w:t>
      </w:r>
      <w:proofErr w:type="spellStart"/>
      <w:r w:rsidRPr="004203BE">
        <w:rPr>
          <w:rFonts w:ascii="Times New Roman" w:hAnsi="Times New Roman" w:cs="Times New Roman"/>
        </w:rPr>
        <w:t>eur</w:t>
      </w:r>
      <w:proofErr w:type="spellEnd"/>
      <w:r w:rsidR="00CC6ECF">
        <w:rPr>
          <w:rFonts w:ascii="Times New Roman" w:hAnsi="Times New Roman" w:cs="Times New Roman"/>
        </w:rPr>
        <w:t xml:space="preserve"> su PVM </w:t>
      </w:r>
      <w:r w:rsidRPr="004203BE">
        <w:rPr>
          <w:rFonts w:ascii="Times New Roman" w:hAnsi="Times New Roman" w:cs="Times New Roman"/>
        </w:rPr>
        <w:t>(</w:t>
      </w:r>
      <w:r>
        <w:rPr>
          <w:rFonts w:ascii="Times New Roman" w:hAnsi="Times New Roman" w:cs="Times New Roman"/>
        </w:rPr>
        <w:t>t</w:t>
      </w:r>
      <w:r w:rsidRPr="004203BE">
        <w:rPr>
          <w:rFonts w:ascii="Times New Roman" w:hAnsi="Times New Roman" w:cs="Times New Roman"/>
        </w:rPr>
        <w:t>rys tūkstančiai keturiasdešimt devyni eurai ir 00 euro centų</w:t>
      </w:r>
      <w:r w:rsidR="00CC6ECF">
        <w:rPr>
          <w:rFonts w:ascii="Times New Roman" w:hAnsi="Times New Roman" w:cs="Times New Roman"/>
        </w:rPr>
        <w:t xml:space="preserve"> su PVM</w:t>
      </w:r>
      <w:r>
        <w:rPr>
          <w:rFonts w:ascii="Times New Roman" w:hAnsi="Times New Roman" w:cs="Times New Roman"/>
        </w:rPr>
        <w:t xml:space="preserve">). </w:t>
      </w:r>
      <w:r w:rsidRPr="004203BE">
        <w:rPr>
          <w:rFonts w:ascii="Times New Roman" w:hAnsi="Times New Roman" w:cs="Times New Roman"/>
        </w:rPr>
        <w:t>Pirkėjas sumoka Pardavėjui už pateiktas prekes ne vėliau kaip per 20 darbo dienų nuo Prekių gavimo dienos.</w:t>
      </w:r>
    </w:p>
    <w:p w14:paraId="38ED131A" w14:textId="77777777" w:rsidR="004203BE" w:rsidRPr="004203BE" w:rsidRDefault="004203BE" w:rsidP="004203BE">
      <w:pPr>
        <w:numPr>
          <w:ilvl w:val="1"/>
          <w:numId w:val="4"/>
        </w:numPr>
        <w:jc w:val="both"/>
        <w:rPr>
          <w:rFonts w:ascii="Times New Roman" w:hAnsi="Times New Roman" w:cs="Times New Roman"/>
        </w:rPr>
      </w:pPr>
      <w:r w:rsidRPr="004203BE">
        <w:rPr>
          <w:rFonts w:ascii="Times New Roman" w:hAnsi="Times New Roman" w:cs="Times New Roman"/>
        </w:rPr>
        <w:t>Kainos, nurodytos šioje Sutartyje ir jos prieduose yra nustatytos nacionaline valiuta – eurais.</w:t>
      </w:r>
    </w:p>
    <w:p w14:paraId="7A02914D" w14:textId="77777777" w:rsidR="004203BE" w:rsidRPr="004203BE" w:rsidRDefault="004203BE" w:rsidP="004203BE">
      <w:pPr>
        <w:numPr>
          <w:ilvl w:val="1"/>
          <w:numId w:val="4"/>
        </w:numPr>
        <w:jc w:val="both"/>
        <w:rPr>
          <w:rFonts w:ascii="Times New Roman" w:hAnsi="Times New Roman" w:cs="Times New Roman"/>
        </w:rPr>
      </w:pPr>
      <w:r w:rsidRPr="004203BE">
        <w:rPr>
          <w:rFonts w:ascii="Times New Roman" w:hAnsi="Times New Roman" w:cs="Times New Roman"/>
        </w:rPr>
        <w:t>Šalis, nevykdžiusi sutarties tinkamai, greta kitų nuostolių, privalo pilnai atlyginti kitai Šaliai nuostolius, atsiradusius dėl skolos išieškojimo ar kitų veiksmų, susijusių su sutarties sąlygų vykdymo užtikrinimu.</w:t>
      </w:r>
    </w:p>
    <w:p w14:paraId="4F8D3467" w14:textId="49BDB603" w:rsidR="004203BE" w:rsidRPr="004203BE" w:rsidRDefault="004203BE" w:rsidP="004203BE">
      <w:pPr>
        <w:numPr>
          <w:ilvl w:val="1"/>
          <w:numId w:val="4"/>
        </w:numPr>
        <w:jc w:val="both"/>
        <w:rPr>
          <w:rFonts w:ascii="Times New Roman" w:hAnsi="Times New Roman" w:cs="Times New Roman"/>
        </w:rPr>
      </w:pPr>
      <w:r w:rsidRPr="004203BE">
        <w:rPr>
          <w:rFonts w:ascii="Times New Roman" w:hAnsi="Times New Roman" w:cs="Times New Roman"/>
        </w:rPr>
        <w:t>Šioje Sutartyje numatytos kainos yra nurodytos įskaitant PVM, taikant Lietuvos Respublikos pridėtinės vertės mokesčio įstatymo aktualios redakcijos 2 str. 32 d. numatytą standartinį 21 procento PVM tarifą.</w:t>
      </w:r>
    </w:p>
    <w:p w14:paraId="77202FF4" w14:textId="77777777" w:rsidR="004203BE" w:rsidRPr="004203BE" w:rsidRDefault="004203BE" w:rsidP="004203BE">
      <w:pPr>
        <w:jc w:val="both"/>
        <w:rPr>
          <w:rFonts w:ascii="Times New Roman" w:hAnsi="Times New Roman" w:cs="Times New Roman"/>
        </w:rPr>
      </w:pPr>
    </w:p>
    <w:p w14:paraId="2FA6B3E9" w14:textId="3EAA6BCF" w:rsidR="004203BE" w:rsidRPr="004203BE" w:rsidRDefault="004203BE" w:rsidP="004203BE">
      <w:pPr>
        <w:numPr>
          <w:ilvl w:val="0"/>
          <w:numId w:val="4"/>
        </w:numPr>
        <w:jc w:val="both"/>
        <w:rPr>
          <w:rFonts w:ascii="Times New Roman" w:hAnsi="Times New Roman" w:cs="Times New Roman"/>
          <w:b/>
        </w:rPr>
      </w:pPr>
      <w:r w:rsidRPr="004203BE">
        <w:rPr>
          <w:rFonts w:ascii="Times New Roman" w:hAnsi="Times New Roman" w:cs="Times New Roman"/>
          <w:b/>
        </w:rPr>
        <w:t>NUOSAVYBĖS TEISĖ</w:t>
      </w:r>
    </w:p>
    <w:p w14:paraId="2950B4EF" w14:textId="77777777" w:rsidR="004203BE" w:rsidRPr="004203BE" w:rsidRDefault="004203BE" w:rsidP="004203BE">
      <w:pPr>
        <w:numPr>
          <w:ilvl w:val="1"/>
          <w:numId w:val="4"/>
        </w:numPr>
        <w:jc w:val="both"/>
        <w:rPr>
          <w:rFonts w:ascii="Times New Roman" w:hAnsi="Times New Roman" w:cs="Times New Roman"/>
        </w:rPr>
      </w:pPr>
      <w:r w:rsidRPr="004203BE">
        <w:rPr>
          <w:rFonts w:ascii="Times New Roman" w:hAnsi="Times New Roman" w:cs="Times New Roman"/>
        </w:rPr>
        <w:t>Nuosavybės teisė į parduodamas Prekes priklauso Pardavėjui iki to momento, kol Pirkėjas visiškai atsiskaito už jas su Pardavėju.</w:t>
      </w:r>
    </w:p>
    <w:p w14:paraId="1839ECA6" w14:textId="77777777" w:rsidR="004203BE" w:rsidRPr="0017059C" w:rsidRDefault="004203BE" w:rsidP="004203BE">
      <w:pPr>
        <w:numPr>
          <w:ilvl w:val="1"/>
          <w:numId w:val="4"/>
        </w:numPr>
        <w:jc w:val="both"/>
        <w:rPr>
          <w:rFonts w:ascii="Times New Roman" w:hAnsi="Times New Roman" w:cs="Times New Roman"/>
        </w:rPr>
      </w:pPr>
      <w:r w:rsidRPr="0017059C">
        <w:rPr>
          <w:rFonts w:ascii="Times New Roman" w:hAnsi="Times New Roman" w:cs="Times New Roman"/>
        </w:rPr>
        <w:t>Jei Pirkėjas neatsiskaito su Pardavėju, nuosavybės teisė į parduodamas Prekes Pirkėjui nepereina. Pirkėjas po to, kai sueina mokėjimo terminas, Pardavėjui pareikalavus, per 5 (penkias) darbo dienas privalo savo sąskaita grąžinti Pardavėjui tvarkingai, į originalų įpakavimą supakuotas Prekes, tokios būklės kokios gavo, atsižvelgiant į normalų nusidėvėjimą.</w:t>
      </w:r>
    </w:p>
    <w:p w14:paraId="6A33C7FD" w14:textId="77777777" w:rsidR="004203BE" w:rsidRPr="004203BE" w:rsidRDefault="004203BE" w:rsidP="004203BE">
      <w:pPr>
        <w:jc w:val="both"/>
        <w:rPr>
          <w:rFonts w:ascii="Times New Roman" w:hAnsi="Times New Roman" w:cs="Times New Roman"/>
        </w:rPr>
      </w:pPr>
    </w:p>
    <w:p w14:paraId="1CA2C76E" w14:textId="37E679D9" w:rsidR="004203BE" w:rsidRPr="004203BE" w:rsidRDefault="004203BE" w:rsidP="004203BE">
      <w:pPr>
        <w:numPr>
          <w:ilvl w:val="0"/>
          <w:numId w:val="4"/>
        </w:numPr>
        <w:jc w:val="both"/>
        <w:rPr>
          <w:rFonts w:ascii="Times New Roman" w:hAnsi="Times New Roman" w:cs="Times New Roman"/>
          <w:b/>
        </w:rPr>
      </w:pPr>
      <w:r w:rsidRPr="004203BE">
        <w:rPr>
          <w:rFonts w:ascii="Times New Roman" w:hAnsi="Times New Roman" w:cs="Times New Roman"/>
          <w:b/>
        </w:rPr>
        <w:t>GARANTIJA</w:t>
      </w:r>
    </w:p>
    <w:p w14:paraId="2BC98514" w14:textId="77777777" w:rsidR="004203BE" w:rsidRPr="0017059C" w:rsidRDefault="004203BE" w:rsidP="004203BE">
      <w:pPr>
        <w:numPr>
          <w:ilvl w:val="1"/>
          <w:numId w:val="4"/>
        </w:numPr>
        <w:jc w:val="both"/>
        <w:rPr>
          <w:rFonts w:ascii="Times New Roman" w:hAnsi="Times New Roman" w:cs="Times New Roman"/>
        </w:rPr>
      </w:pPr>
      <w:r w:rsidRPr="004203BE">
        <w:rPr>
          <w:rFonts w:ascii="Times New Roman" w:hAnsi="Times New Roman" w:cs="Times New Roman"/>
        </w:rPr>
        <w:t>Prekėms taikoma garantija, interaktyvaus ekrano techninėje specifikacijoje nustatytomis sąlygomis ir terminais.</w:t>
      </w:r>
    </w:p>
    <w:p w14:paraId="6D0319FE" w14:textId="2887D3A9" w:rsidR="004203BE" w:rsidRPr="004203BE" w:rsidRDefault="004203BE" w:rsidP="004203BE">
      <w:pPr>
        <w:numPr>
          <w:ilvl w:val="1"/>
          <w:numId w:val="4"/>
        </w:numPr>
        <w:jc w:val="both"/>
        <w:rPr>
          <w:rFonts w:ascii="Times New Roman" w:hAnsi="Times New Roman" w:cs="Times New Roman"/>
        </w:rPr>
      </w:pPr>
      <w:r w:rsidRPr="004203BE">
        <w:rPr>
          <w:rFonts w:ascii="Times New Roman" w:hAnsi="Times New Roman" w:cs="Times New Roman"/>
        </w:rPr>
        <w:t>Pardavėjas neatsako už Prekių trūkumus ar defektus, jeigu jie atsirado dėl to, kad Pirkėjas pažeidė naudojimosi Prekėmis ar jų laikymo taisykles (pvz., naudojama netvarkinga elektros instaliacija arba be įžeminimo, Prekė savarankiškai taisyta, Prekė mechaniškai ar kitaip sugadinta ir pan.).</w:t>
      </w:r>
    </w:p>
    <w:p w14:paraId="2B091B49" w14:textId="77777777" w:rsidR="004203BE" w:rsidRPr="004203BE" w:rsidRDefault="004203BE" w:rsidP="004203BE">
      <w:pPr>
        <w:jc w:val="both"/>
        <w:rPr>
          <w:rFonts w:ascii="Times New Roman" w:hAnsi="Times New Roman" w:cs="Times New Roman"/>
        </w:rPr>
      </w:pPr>
    </w:p>
    <w:p w14:paraId="234EAA68" w14:textId="6DC34C74" w:rsidR="004203BE" w:rsidRPr="004203BE" w:rsidRDefault="004203BE" w:rsidP="004203BE">
      <w:pPr>
        <w:numPr>
          <w:ilvl w:val="0"/>
          <w:numId w:val="4"/>
        </w:numPr>
        <w:jc w:val="both"/>
        <w:rPr>
          <w:rFonts w:ascii="Times New Roman" w:hAnsi="Times New Roman" w:cs="Times New Roman"/>
          <w:b/>
        </w:rPr>
      </w:pPr>
      <w:r w:rsidRPr="004203BE">
        <w:rPr>
          <w:rFonts w:ascii="Times New Roman" w:hAnsi="Times New Roman" w:cs="Times New Roman"/>
          <w:b/>
        </w:rPr>
        <w:lastRenderedPageBreak/>
        <w:t>ŠALIŲ ATSAKOMYBĖ IR GINČŲ SPRENDIMAS</w:t>
      </w:r>
    </w:p>
    <w:p w14:paraId="1BEC154D" w14:textId="77777777" w:rsidR="004203BE" w:rsidRPr="004203BE" w:rsidRDefault="004203BE" w:rsidP="004203BE">
      <w:pPr>
        <w:numPr>
          <w:ilvl w:val="1"/>
          <w:numId w:val="4"/>
        </w:numPr>
        <w:jc w:val="both"/>
        <w:rPr>
          <w:rFonts w:ascii="Times New Roman" w:hAnsi="Times New Roman" w:cs="Times New Roman"/>
        </w:rPr>
      </w:pPr>
      <w:r w:rsidRPr="004203BE">
        <w:rPr>
          <w:rFonts w:ascii="Times New Roman" w:hAnsi="Times New Roman" w:cs="Times New Roman"/>
        </w:rPr>
        <w:t>Už sutarties nevykdymą ar netinkamą vykdymą šalys atsako šios sutarties ir Lietuvos Respublikos įstatymų numatyta tvarka.</w:t>
      </w:r>
    </w:p>
    <w:p w14:paraId="4AF9E352" w14:textId="77777777" w:rsidR="004203BE" w:rsidRPr="004203BE" w:rsidRDefault="004203BE" w:rsidP="004203BE">
      <w:pPr>
        <w:numPr>
          <w:ilvl w:val="1"/>
          <w:numId w:val="4"/>
        </w:numPr>
        <w:jc w:val="both"/>
        <w:rPr>
          <w:rFonts w:ascii="Times New Roman" w:hAnsi="Times New Roman" w:cs="Times New Roman"/>
        </w:rPr>
      </w:pPr>
      <w:r w:rsidRPr="004203BE">
        <w:rPr>
          <w:rFonts w:ascii="Times New Roman" w:hAnsi="Times New Roman" w:cs="Times New Roman"/>
        </w:rPr>
        <w:t>Už pavėluotą savo įsipareigojimų vykdymą Pirkėjas, Pardavėjui pareikalavus, moka Pardavėjui 0.2 % delspinigių nuo nesumokėtos sumos už kiekvieną uždelstą dieną.</w:t>
      </w:r>
    </w:p>
    <w:p w14:paraId="6F928B0A" w14:textId="77777777" w:rsidR="004203BE" w:rsidRPr="004203BE" w:rsidRDefault="004203BE" w:rsidP="004203BE">
      <w:pPr>
        <w:numPr>
          <w:ilvl w:val="1"/>
          <w:numId w:val="4"/>
        </w:numPr>
        <w:jc w:val="both"/>
        <w:rPr>
          <w:rFonts w:ascii="Times New Roman" w:hAnsi="Times New Roman" w:cs="Times New Roman"/>
        </w:rPr>
      </w:pPr>
      <w:r w:rsidRPr="004203BE">
        <w:rPr>
          <w:rFonts w:ascii="Times New Roman" w:hAnsi="Times New Roman" w:cs="Times New Roman"/>
        </w:rPr>
        <w:t>Delspinigių sumokėjimas neatleidžia delspinigius mokančios šalies nuo pagrindinės prievolės pagal šią sutartį vykdymo.</w:t>
      </w:r>
    </w:p>
    <w:p w14:paraId="63ECFF0F" w14:textId="77777777" w:rsidR="004203BE" w:rsidRPr="004203BE" w:rsidRDefault="004203BE" w:rsidP="004203BE">
      <w:pPr>
        <w:numPr>
          <w:ilvl w:val="1"/>
          <w:numId w:val="4"/>
        </w:numPr>
        <w:jc w:val="both"/>
        <w:rPr>
          <w:rFonts w:ascii="Times New Roman" w:hAnsi="Times New Roman" w:cs="Times New Roman"/>
        </w:rPr>
      </w:pPr>
      <w:r w:rsidRPr="004203BE">
        <w:rPr>
          <w:rFonts w:ascii="Times New Roman" w:hAnsi="Times New Roman" w:cs="Times New Roman"/>
        </w:rPr>
        <w:t>Jei sutartis nutraukiama dėl to, kad Pirkėjas nevykdo savo įsipareigojimo sumokėti kainą, Pardavėjui pareikalavus jis privalo grąžinti visas Prekes ir įvykdyti visas prievoles, kurios nurodytos šios sutarties 4.2 punkte</w:t>
      </w:r>
      <w:r w:rsidRPr="004203BE">
        <w:rPr>
          <w:rFonts w:ascii="Times New Roman" w:hAnsi="Times New Roman" w:cs="Times New Roman"/>
          <w:b/>
          <w:bCs/>
        </w:rPr>
        <w:t>.</w:t>
      </w:r>
    </w:p>
    <w:p w14:paraId="1601C92E" w14:textId="77777777" w:rsidR="004203BE" w:rsidRPr="004203BE" w:rsidRDefault="004203BE" w:rsidP="004203BE">
      <w:pPr>
        <w:numPr>
          <w:ilvl w:val="1"/>
          <w:numId w:val="4"/>
        </w:numPr>
        <w:jc w:val="both"/>
        <w:rPr>
          <w:rFonts w:ascii="Times New Roman" w:hAnsi="Times New Roman" w:cs="Times New Roman"/>
        </w:rPr>
      </w:pPr>
      <w:r w:rsidRPr="004203BE">
        <w:rPr>
          <w:rFonts w:ascii="Times New Roman" w:hAnsi="Times New Roman" w:cs="Times New Roman"/>
        </w:rPr>
        <w:t>Visi nesutarimai, iškilę tarp šalių vykdant šią sutartį, spendžiami šalių tarpusavio susitarimu, vadovaujantis abipusiškumo ir maksimaliai naudingo sprendimo abiem šalims radimo principu. Nepavykus susitarti taikiai, ginčai sprendžiami teisme Lietuvos Respublikos įstatymų nustatyta tvarka.</w:t>
      </w:r>
    </w:p>
    <w:p w14:paraId="69B92A2B" w14:textId="309E0213" w:rsidR="004203BE" w:rsidRPr="004203BE" w:rsidRDefault="004203BE" w:rsidP="004203BE">
      <w:pPr>
        <w:numPr>
          <w:ilvl w:val="1"/>
          <w:numId w:val="4"/>
        </w:numPr>
        <w:jc w:val="both"/>
        <w:rPr>
          <w:rFonts w:ascii="Times New Roman" w:hAnsi="Times New Roman" w:cs="Times New Roman"/>
        </w:rPr>
      </w:pPr>
      <w:r w:rsidRPr="004203BE">
        <w:rPr>
          <w:rFonts w:ascii="Times New Roman" w:hAnsi="Times New Roman" w:cs="Times New Roman"/>
        </w:rPr>
        <w:t>Už pavėluotą savo įsipareigojimų vykdymą Pardavėjas, Pirkėjui pareikalavus, moka Pirkėjui 0,2 % delspinigių nuo Sutarties sumos už kiekvieną uždelstą dieną.</w:t>
      </w:r>
    </w:p>
    <w:p w14:paraId="7F939BEB" w14:textId="77777777" w:rsidR="004203BE" w:rsidRPr="004203BE" w:rsidRDefault="004203BE" w:rsidP="004203BE">
      <w:pPr>
        <w:jc w:val="both"/>
        <w:rPr>
          <w:rFonts w:ascii="Times New Roman" w:hAnsi="Times New Roman" w:cs="Times New Roman"/>
        </w:rPr>
      </w:pPr>
    </w:p>
    <w:p w14:paraId="5CD18094" w14:textId="77777777" w:rsidR="004203BE" w:rsidRPr="004203BE" w:rsidRDefault="004203BE" w:rsidP="004203BE">
      <w:pPr>
        <w:numPr>
          <w:ilvl w:val="0"/>
          <w:numId w:val="4"/>
        </w:numPr>
        <w:jc w:val="both"/>
        <w:rPr>
          <w:rFonts w:ascii="Times New Roman" w:hAnsi="Times New Roman" w:cs="Times New Roman"/>
          <w:b/>
        </w:rPr>
      </w:pPr>
      <w:r w:rsidRPr="004203BE">
        <w:rPr>
          <w:rFonts w:ascii="Times New Roman" w:hAnsi="Times New Roman" w:cs="Times New Roman"/>
          <w:b/>
        </w:rPr>
        <w:t>FORCE MAJEURE</w:t>
      </w:r>
    </w:p>
    <w:p w14:paraId="6C3E917E" w14:textId="77777777" w:rsidR="004203BE" w:rsidRPr="004203BE" w:rsidRDefault="004203BE" w:rsidP="004203BE">
      <w:pPr>
        <w:jc w:val="both"/>
        <w:rPr>
          <w:rFonts w:ascii="Times New Roman" w:hAnsi="Times New Roman" w:cs="Times New Roman"/>
          <w:b/>
        </w:rPr>
      </w:pPr>
    </w:p>
    <w:p w14:paraId="376085E9" w14:textId="77777777" w:rsidR="004203BE" w:rsidRPr="004203BE" w:rsidRDefault="004203BE" w:rsidP="004203BE">
      <w:pPr>
        <w:numPr>
          <w:ilvl w:val="1"/>
          <w:numId w:val="4"/>
        </w:numPr>
        <w:jc w:val="both"/>
        <w:rPr>
          <w:rFonts w:ascii="Times New Roman" w:hAnsi="Times New Roman" w:cs="Times New Roman"/>
        </w:rPr>
      </w:pPr>
      <w:r w:rsidRPr="004203BE">
        <w:rPr>
          <w:rFonts w:ascii="Times New Roman" w:hAnsi="Times New Roman" w:cs="Times New Roman"/>
        </w:rPr>
        <w:t>Šalys įsipareigoja laikytis sutarties. Šalys atleidžiamos nuo atsakomybės tuo atveju, kai negali vykdyti sutarties sąlygų dėl nenumatytų nuo jų nepriklausančių “force majeure” aplinkybių, kurių negalima buvo numatyti sutarties sudarymo momentu ir kurioms Šalys negalėjo užkirsti kelio. Šalis, kuri neteko galimybės vykdyti įsipareigojimų pagal sutartį, privalo apie aplinkybių veikimo pradžią ir įsipareigojimų vykdymo atidėjimą pranešti raštu kitai Šaliai nedelsiant nuo nenumatytų aplinkybių veikimo pradžios arba sužinojimo momento. Jeigu sutarties dalyviui apie neįveikiamą jėgą bus pranešta vėliau ar išvis nebus pranešta, nukentėjusi Šalis gali reikalauti atlyginti dėl pranešimo negavimo atsiradusius nuostolius.</w:t>
      </w:r>
    </w:p>
    <w:p w14:paraId="0CFE0E4B" w14:textId="77777777" w:rsidR="004203BE" w:rsidRPr="004203BE" w:rsidRDefault="004203BE" w:rsidP="004203BE">
      <w:pPr>
        <w:numPr>
          <w:ilvl w:val="1"/>
          <w:numId w:val="4"/>
        </w:numPr>
        <w:jc w:val="both"/>
        <w:rPr>
          <w:rFonts w:ascii="Times New Roman" w:hAnsi="Times New Roman" w:cs="Times New Roman"/>
        </w:rPr>
      </w:pPr>
      <w:r w:rsidRPr="004203BE">
        <w:rPr>
          <w:rFonts w:ascii="Times New Roman" w:hAnsi="Times New Roman" w:cs="Times New Roman"/>
        </w:rPr>
        <w:t>Iškilus nenugalimos jėgos (force majeure) aplinkybėms, Šalys vadovaujasi galiojančiuose Lietuvos Respublikos teisės aktuose nustatytomis taisyklėmis.</w:t>
      </w:r>
    </w:p>
    <w:p w14:paraId="384C41BB" w14:textId="11AAF1E9" w:rsidR="004203BE" w:rsidRPr="004203BE" w:rsidRDefault="004203BE" w:rsidP="004203BE">
      <w:pPr>
        <w:numPr>
          <w:ilvl w:val="1"/>
          <w:numId w:val="4"/>
        </w:numPr>
        <w:jc w:val="both"/>
        <w:rPr>
          <w:rFonts w:ascii="Times New Roman" w:hAnsi="Times New Roman" w:cs="Times New Roman"/>
        </w:rPr>
      </w:pPr>
      <w:r w:rsidRPr="004203BE">
        <w:rPr>
          <w:rFonts w:ascii="Times New Roman" w:hAnsi="Times New Roman" w:cs="Times New Roman"/>
        </w:rPr>
        <w:t xml:space="preserve">Jei </w:t>
      </w:r>
      <w:r w:rsidRPr="004203BE">
        <w:rPr>
          <w:rFonts w:ascii="Times New Roman" w:hAnsi="Times New Roman" w:cs="Times New Roman"/>
          <w:i/>
          <w:iCs/>
        </w:rPr>
        <w:t>force majeure</w:t>
      </w:r>
      <w:r w:rsidRPr="004203BE">
        <w:rPr>
          <w:rFonts w:ascii="Times New Roman" w:hAnsi="Times New Roman" w:cs="Times New Roman"/>
          <w:i/>
        </w:rPr>
        <w:t xml:space="preserve"> </w:t>
      </w:r>
      <w:r w:rsidRPr="004203BE">
        <w:rPr>
          <w:rFonts w:ascii="Times New Roman" w:hAnsi="Times New Roman" w:cs="Times New Roman"/>
        </w:rPr>
        <w:t>aplinkybės tęsiasi ilgiau kaip vieną mėnesį, kiekviena Šalis turi teisę nutraukti sutartį raštu pranešdama apie tai kitai Šaliai ne vėliau kaip prieš 14 ( keturiolika) kalendorinių dienų</w:t>
      </w:r>
    </w:p>
    <w:p w14:paraId="6082738E" w14:textId="77777777" w:rsidR="004203BE" w:rsidRPr="004203BE" w:rsidRDefault="004203BE" w:rsidP="004203BE">
      <w:pPr>
        <w:jc w:val="both"/>
        <w:rPr>
          <w:rFonts w:ascii="Times New Roman" w:hAnsi="Times New Roman" w:cs="Times New Roman"/>
        </w:rPr>
      </w:pPr>
    </w:p>
    <w:p w14:paraId="6C4BD1C8" w14:textId="2BE45C0B" w:rsidR="004203BE" w:rsidRPr="004203BE" w:rsidRDefault="004203BE" w:rsidP="004203BE">
      <w:pPr>
        <w:numPr>
          <w:ilvl w:val="0"/>
          <w:numId w:val="4"/>
        </w:numPr>
        <w:jc w:val="both"/>
        <w:rPr>
          <w:rFonts w:ascii="Times New Roman" w:hAnsi="Times New Roman" w:cs="Times New Roman"/>
          <w:b/>
        </w:rPr>
      </w:pPr>
      <w:r>
        <w:rPr>
          <w:rFonts w:ascii="Times New Roman" w:hAnsi="Times New Roman" w:cs="Times New Roman"/>
          <w:b/>
        </w:rPr>
        <w:t>B</w:t>
      </w:r>
      <w:r w:rsidRPr="004203BE">
        <w:rPr>
          <w:rFonts w:ascii="Times New Roman" w:hAnsi="Times New Roman" w:cs="Times New Roman"/>
          <w:b/>
        </w:rPr>
        <w:t>aigiamosios sąlygos</w:t>
      </w:r>
    </w:p>
    <w:p w14:paraId="33BBD287" w14:textId="77777777" w:rsidR="004203BE" w:rsidRPr="004203BE" w:rsidRDefault="004203BE" w:rsidP="004203BE">
      <w:pPr>
        <w:numPr>
          <w:ilvl w:val="1"/>
          <w:numId w:val="4"/>
        </w:numPr>
        <w:jc w:val="both"/>
        <w:rPr>
          <w:rFonts w:ascii="Times New Roman" w:hAnsi="Times New Roman" w:cs="Times New Roman"/>
        </w:rPr>
      </w:pPr>
      <w:r w:rsidRPr="004203BE">
        <w:rPr>
          <w:rFonts w:ascii="Times New Roman" w:hAnsi="Times New Roman" w:cs="Times New Roman"/>
        </w:rPr>
        <w:lastRenderedPageBreak/>
        <w:t>Sutartis sudaryta dviem egzemplioriais, kurie turi vienodą juridinę galią. Po vieną sutarties egzempliorių tenka kiekvienai šaliai;</w:t>
      </w:r>
    </w:p>
    <w:p w14:paraId="47885C09" w14:textId="77777777" w:rsidR="004203BE" w:rsidRPr="004203BE" w:rsidRDefault="004203BE" w:rsidP="004203BE">
      <w:pPr>
        <w:numPr>
          <w:ilvl w:val="1"/>
          <w:numId w:val="4"/>
        </w:numPr>
        <w:jc w:val="both"/>
        <w:rPr>
          <w:rFonts w:ascii="Times New Roman" w:hAnsi="Times New Roman" w:cs="Times New Roman"/>
        </w:rPr>
      </w:pPr>
      <w:r w:rsidRPr="004203BE">
        <w:rPr>
          <w:rFonts w:ascii="Times New Roman" w:hAnsi="Times New Roman" w:cs="Times New Roman"/>
        </w:rPr>
        <w:t>Jei ši sutartis nesurišama, pasirašoma ant kiekvieno jos lapo ir kiekvieno priedo lapo.</w:t>
      </w:r>
    </w:p>
    <w:p w14:paraId="553F9AB0" w14:textId="77777777" w:rsidR="004203BE" w:rsidRPr="004203BE" w:rsidRDefault="004203BE" w:rsidP="004203BE">
      <w:pPr>
        <w:jc w:val="both"/>
        <w:rPr>
          <w:rFonts w:ascii="Times New Roman" w:hAnsi="Times New Roman" w:cs="Times New Roman"/>
        </w:rPr>
      </w:pPr>
    </w:p>
    <w:p w14:paraId="041E2E7A" w14:textId="77777777" w:rsidR="004203BE" w:rsidRPr="004203BE" w:rsidRDefault="004203BE" w:rsidP="004203BE">
      <w:pPr>
        <w:numPr>
          <w:ilvl w:val="0"/>
          <w:numId w:val="4"/>
        </w:numPr>
        <w:jc w:val="both"/>
        <w:rPr>
          <w:rFonts w:ascii="Times New Roman" w:hAnsi="Times New Roman" w:cs="Times New Roman"/>
          <w:b/>
        </w:rPr>
      </w:pPr>
      <w:r w:rsidRPr="004203BE">
        <w:rPr>
          <w:rFonts w:ascii="Times New Roman" w:hAnsi="Times New Roman" w:cs="Times New Roman"/>
          <w:b/>
        </w:rPr>
        <w:t>Šalių juridiniai adresai</w:t>
      </w:r>
    </w:p>
    <w:p w14:paraId="14E9BE50" w14:textId="77777777" w:rsidR="004203BE" w:rsidRPr="004203BE" w:rsidRDefault="004203BE" w:rsidP="004203BE">
      <w:pPr>
        <w:jc w:val="both"/>
        <w:rPr>
          <w:rFonts w:ascii="Times New Roman" w:hAnsi="Times New Roman" w:cs="Times New Roman"/>
          <w:b/>
        </w:rPr>
      </w:pPr>
    </w:p>
    <w:tbl>
      <w:tblPr>
        <w:tblW w:w="9229" w:type="dxa"/>
        <w:tblInd w:w="108" w:type="dxa"/>
        <w:tblLayout w:type="fixed"/>
        <w:tblLook w:val="04A0" w:firstRow="1" w:lastRow="0" w:firstColumn="1" w:lastColumn="0" w:noHBand="0" w:noVBand="1"/>
      </w:tblPr>
      <w:tblGrid>
        <w:gridCol w:w="5518"/>
        <w:gridCol w:w="3711"/>
      </w:tblGrid>
      <w:tr w:rsidR="004203BE" w:rsidRPr="004203BE" w14:paraId="685B32E6" w14:textId="77777777" w:rsidTr="004203BE">
        <w:trPr>
          <w:trHeight w:val="2316"/>
        </w:trPr>
        <w:tc>
          <w:tcPr>
            <w:tcW w:w="5518" w:type="dxa"/>
          </w:tcPr>
          <w:p w14:paraId="5CB7D5C9" w14:textId="0EC2AC2B" w:rsidR="004203BE" w:rsidRPr="004203BE" w:rsidRDefault="004203BE" w:rsidP="004203BE">
            <w:pPr>
              <w:jc w:val="both"/>
              <w:rPr>
                <w:rFonts w:ascii="Times New Roman" w:hAnsi="Times New Roman" w:cs="Times New Roman"/>
                <w:b/>
              </w:rPr>
            </w:pPr>
            <w:r w:rsidRPr="004203BE">
              <w:rPr>
                <w:rFonts w:ascii="Times New Roman" w:hAnsi="Times New Roman" w:cs="Times New Roman"/>
                <w:b/>
              </w:rPr>
              <w:t>Pirkėjas:</w:t>
            </w:r>
          </w:p>
          <w:p w14:paraId="13916673" w14:textId="77777777" w:rsidR="004203BE" w:rsidRPr="004203BE" w:rsidRDefault="004203BE" w:rsidP="004203BE">
            <w:pPr>
              <w:spacing w:after="0"/>
              <w:jc w:val="both"/>
              <w:rPr>
                <w:rFonts w:ascii="Times New Roman" w:hAnsi="Times New Roman" w:cs="Times New Roman"/>
                <w:b/>
                <w:lang w:val="en-US"/>
              </w:rPr>
            </w:pPr>
            <w:r w:rsidRPr="004203BE">
              <w:rPr>
                <w:rFonts w:ascii="Times New Roman" w:hAnsi="Times New Roman" w:cs="Times New Roman"/>
                <w:b/>
                <w:lang w:val="en-US"/>
              </w:rPr>
              <w:t xml:space="preserve">Kauno </w:t>
            </w:r>
            <w:proofErr w:type="spellStart"/>
            <w:r w:rsidRPr="004203BE">
              <w:rPr>
                <w:rFonts w:ascii="Times New Roman" w:hAnsi="Times New Roman" w:cs="Times New Roman"/>
                <w:b/>
                <w:lang w:val="en-US"/>
              </w:rPr>
              <w:t>lopšelis</w:t>
            </w:r>
            <w:proofErr w:type="spellEnd"/>
            <w:r w:rsidRPr="004203BE">
              <w:rPr>
                <w:rFonts w:ascii="Times New Roman" w:hAnsi="Times New Roman" w:cs="Times New Roman"/>
                <w:b/>
                <w:lang w:val="en-US"/>
              </w:rPr>
              <w:t xml:space="preserve"> – </w:t>
            </w:r>
            <w:proofErr w:type="spellStart"/>
            <w:r w:rsidRPr="004203BE">
              <w:rPr>
                <w:rFonts w:ascii="Times New Roman" w:hAnsi="Times New Roman" w:cs="Times New Roman"/>
                <w:b/>
                <w:lang w:val="en-US"/>
              </w:rPr>
              <w:t>darželis</w:t>
            </w:r>
            <w:proofErr w:type="spellEnd"/>
            <w:r w:rsidRPr="004203BE">
              <w:rPr>
                <w:rFonts w:ascii="Times New Roman" w:hAnsi="Times New Roman" w:cs="Times New Roman"/>
                <w:b/>
                <w:lang w:val="en-US"/>
              </w:rPr>
              <w:t xml:space="preserve"> “</w:t>
            </w:r>
            <w:proofErr w:type="spellStart"/>
            <w:r w:rsidRPr="004203BE">
              <w:rPr>
                <w:rFonts w:ascii="Times New Roman" w:hAnsi="Times New Roman" w:cs="Times New Roman"/>
                <w:b/>
                <w:lang w:val="en-US"/>
              </w:rPr>
              <w:t>Rasytė</w:t>
            </w:r>
            <w:proofErr w:type="spellEnd"/>
            <w:r w:rsidRPr="004203BE">
              <w:rPr>
                <w:rFonts w:ascii="Times New Roman" w:hAnsi="Times New Roman" w:cs="Times New Roman"/>
                <w:b/>
                <w:lang w:val="en-US"/>
              </w:rPr>
              <w:t>”</w:t>
            </w:r>
          </w:p>
          <w:p w14:paraId="4C1408DE" w14:textId="77777777" w:rsidR="004203BE" w:rsidRPr="004203BE" w:rsidRDefault="004203BE" w:rsidP="004203BE">
            <w:pPr>
              <w:spacing w:after="0"/>
              <w:jc w:val="both"/>
              <w:rPr>
                <w:rFonts w:ascii="Times New Roman" w:hAnsi="Times New Roman" w:cs="Times New Roman"/>
              </w:rPr>
            </w:pPr>
            <w:r w:rsidRPr="004203BE">
              <w:rPr>
                <w:rFonts w:ascii="Times New Roman" w:hAnsi="Times New Roman" w:cs="Times New Roman"/>
              </w:rPr>
              <w:t xml:space="preserve">Adresas: </w:t>
            </w:r>
            <w:proofErr w:type="spellStart"/>
            <w:r w:rsidRPr="004203BE">
              <w:rPr>
                <w:rFonts w:ascii="Times New Roman" w:hAnsi="Times New Roman" w:cs="Times New Roman"/>
                <w:lang w:val="en-US"/>
              </w:rPr>
              <w:t>Rasytės</w:t>
            </w:r>
            <w:proofErr w:type="spellEnd"/>
            <w:r w:rsidRPr="004203BE">
              <w:rPr>
                <w:rFonts w:ascii="Times New Roman" w:hAnsi="Times New Roman" w:cs="Times New Roman"/>
                <w:lang w:val="en-US"/>
              </w:rPr>
              <w:t xml:space="preserve"> g. 5, LT-48128 Kaunas</w:t>
            </w:r>
          </w:p>
          <w:p w14:paraId="37A5043E" w14:textId="77777777" w:rsidR="004203BE" w:rsidRPr="004203BE" w:rsidRDefault="004203BE" w:rsidP="004203BE">
            <w:pPr>
              <w:spacing w:after="0"/>
              <w:jc w:val="both"/>
              <w:rPr>
                <w:rFonts w:ascii="Times New Roman" w:hAnsi="Times New Roman" w:cs="Times New Roman"/>
                <w:lang w:val="en-US"/>
              </w:rPr>
            </w:pPr>
            <w:r w:rsidRPr="004203BE">
              <w:rPr>
                <w:rFonts w:ascii="Times New Roman" w:hAnsi="Times New Roman" w:cs="Times New Roman"/>
              </w:rPr>
              <w:t xml:space="preserve">Telefonas: </w:t>
            </w:r>
            <w:r w:rsidRPr="004203BE">
              <w:rPr>
                <w:rFonts w:ascii="Times New Roman" w:hAnsi="Times New Roman" w:cs="Times New Roman"/>
                <w:lang w:val="en-US"/>
              </w:rPr>
              <w:t> (8  37)  362  343</w:t>
            </w:r>
          </w:p>
          <w:p w14:paraId="50A07EF6" w14:textId="77777777" w:rsidR="004203BE" w:rsidRPr="004203BE" w:rsidRDefault="004203BE" w:rsidP="004203BE">
            <w:pPr>
              <w:spacing w:after="0"/>
              <w:jc w:val="both"/>
              <w:rPr>
                <w:rFonts w:ascii="Times New Roman" w:hAnsi="Times New Roman" w:cs="Times New Roman"/>
              </w:rPr>
            </w:pPr>
            <w:proofErr w:type="spellStart"/>
            <w:r w:rsidRPr="004203BE">
              <w:rPr>
                <w:rFonts w:ascii="Times New Roman" w:hAnsi="Times New Roman" w:cs="Times New Roman"/>
                <w:lang w:val="en-US"/>
              </w:rPr>
              <w:t>Faksas</w:t>
            </w:r>
            <w:proofErr w:type="spellEnd"/>
            <w:proofErr w:type="gramStart"/>
            <w:r w:rsidRPr="004203BE">
              <w:rPr>
                <w:rFonts w:ascii="Times New Roman" w:hAnsi="Times New Roman" w:cs="Times New Roman"/>
                <w:lang w:val="en-US"/>
              </w:rPr>
              <w:t>:  (</w:t>
            </w:r>
            <w:proofErr w:type="gramEnd"/>
            <w:r w:rsidRPr="004203BE">
              <w:rPr>
                <w:rFonts w:ascii="Times New Roman" w:hAnsi="Times New Roman" w:cs="Times New Roman"/>
                <w:lang w:val="en-US"/>
              </w:rPr>
              <w:t>8  37)  362  872</w:t>
            </w:r>
          </w:p>
          <w:p w14:paraId="3833854D" w14:textId="77777777" w:rsidR="004203BE" w:rsidRPr="004203BE" w:rsidRDefault="004203BE" w:rsidP="004203BE">
            <w:pPr>
              <w:spacing w:after="0"/>
              <w:jc w:val="both"/>
              <w:rPr>
                <w:rFonts w:ascii="Times New Roman" w:hAnsi="Times New Roman" w:cs="Times New Roman"/>
                <w:lang w:val="en-US"/>
              </w:rPr>
            </w:pPr>
            <w:proofErr w:type="spellStart"/>
            <w:r w:rsidRPr="004203BE">
              <w:rPr>
                <w:rFonts w:ascii="Times New Roman" w:hAnsi="Times New Roman" w:cs="Times New Roman"/>
              </w:rPr>
              <w:t>El.paštas</w:t>
            </w:r>
            <w:proofErr w:type="spellEnd"/>
            <w:r w:rsidRPr="004203BE">
              <w:rPr>
                <w:rFonts w:ascii="Times New Roman" w:hAnsi="Times New Roman" w:cs="Times New Roman"/>
              </w:rPr>
              <w:t xml:space="preserve">: </w:t>
            </w:r>
            <w:r w:rsidRPr="004203BE">
              <w:rPr>
                <w:rFonts w:ascii="Times New Roman" w:hAnsi="Times New Roman" w:cs="Times New Roman"/>
                <w:lang w:val="en-US"/>
              </w:rPr>
              <w:t>rasytesdarzelis@gmail.com</w:t>
            </w:r>
          </w:p>
          <w:p w14:paraId="2B8D9DF6" w14:textId="77777777" w:rsidR="004203BE" w:rsidRPr="004203BE" w:rsidRDefault="004203BE" w:rsidP="004203BE">
            <w:pPr>
              <w:spacing w:after="0"/>
              <w:jc w:val="both"/>
              <w:rPr>
                <w:rFonts w:ascii="Times New Roman" w:hAnsi="Times New Roman" w:cs="Times New Roman"/>
                <w:lang w:val="en-US"/>
              </w:rPr>
            </w:pPr>
            <w:r w:rsidRPr="004203BE">
              <w:rPr>
                <w:rFonts w:ascii="Times New Roman" w:hAnsi="Times New Roman" w:cs="Times New Roman"/>
              </w:rPr>
              <w:t>Įstaigos kodas:</w:t>
            </w:r>
            <w:r w:rsidRPr="004203BE">
              <w:rPr>
                <w:rFonts w:ascii="Times New Roman" w:hAnsi="Times New Roman" w:cs="Times New Roman"/>
                <w:lang w:val="en-US"/>
              </w:rPr>
              <w:t xml:space="preserve"> 191637011</w:t>
            </w:r>
          </w:p>
          <w:tbl>
            <w:tblPr>
              <w:tblW w:w="9302" w:type="dxa"/>
              <w:tblLayout w:type="fixed"/>
              <w:tblLook w:val="04A0" w:firstRow="1" w:lastRow="0" w:firstColumn="1" w:lastColumn="0" w:noHBand="0" w:noVBand="1"/>
            </w:tblPr>
            <w:tblGrid>
              <w:gridCol w:w="9302"/>
            </w:tblGrid>
            <w:tr w:rsidR="004203BE" w:rsidRPr="004203BE" w14:paraId="3BE0EB89" w14:textId="77777777" w:rsidTr="004203BE">
              <w:trPr>
                <w:trHeight w:val="400"/>
              </w:trPr>
              <w:tc>
                <w:tcPr>
                  <w:tcW w:w="9302" w:type="dxa"/>
                  <w:tcBorders>
                    <w:top w:val="nil"/>
                    <w:left w:val="nil"/>
                    <w:bottom w:val="nil"/>
                    <w:right w:val="nil"/>
                  </w:tcBorders>
                </w:tcPr>
                <w:p w14:paraId="72F1A8AD" w14:textId="77777777" w:rsidR="004203BE" w:rsidRPr="004203BE" w:rsidRDefault="004203BE" w:rsidP="004203BE">
                  <w:pPr>
                    <w:jc w:val="both"/>
                    <w:rPr>
                      <w:rFonts w:ascii="Times New Roman" w:hAnsi="Times New Roman" w:cs="Times New Roman"/>
                      <w:lang w:val="en-US"/>
                    </w:rPr>
                  </w:pPr>
                </w:p>
              </w:tc>
            </w:tr>
          </w:tbl>
          <w:p w14:paraId="3EB8B5D2" w14:textId="77777777" w:rsidR="004203BE" w:rsidRPr="004203BE" w:rsidRDefault="004203BE" w:rsidP="004203BE">
            <w:pPr>
              <w:jc w:val="both"/>
              <w:rPr>
                <w:rFonts w:ascii="Times New Roman" w:hAnsi="Times New Roman" w:cs="Times New Roman"/>
              </w:rPr>
            </w:pPr>
          </w:p>
        </w:tc>
        <w:tc>
          <w:tcPr>
            <w:tcW w:w="3711" w:type="dxa"/>
          </w:tcPr>
          <w:p w14:paraId="4F2404F7" w14:textId="77777777" w:rsidR="004203BE" w:rsidRPr="004203BE" w:rsidRDefault="004203BE" w:rsidP="004203BE">
            <w:pPr>
              <w:jc w:val="both"/>
              <w:rPr>
                <w:rFonts w:ascii="Times New Roman" w:hAnsi="Times New Roman" w:cs="Times New Roman"/>
                <w:b/>
              </w:rPr>
            </w:pPr>
            <w:r w:rsidRPr="004203BE">
              <w:rPr>
                <w:rFonts w:ascii="Times New Roman" w:hAnsi="Times New Roman" w:cs="Times New Roman"/>
                <w:b/>
              </w:rPr>
              <w:t>Pardavėjas:</w:t>
            </w:r>
          </w:p>
          <w:p w14:paraId="6D6749BB" w14:textId="77777777" w:rsidR="004203BE" w:rsidRPr="004203BE" w:rsidRDefault="004203BE" w:rsidP="004203BE">
            <w:pPr>
              <w:tabs>
                <w:tab w:val="left" w:pos="567"/>
              </w:tabs>
              <w:spacing w:after="0" w:line="240" w:lineRule="auto"/>
              <w:ind w:right="34"/>
              <w:rPr>
                <w:rFonts w:ascii="Times New Roman" w:hAnsi="Times New Roman" w:cs="Times New Roman"/>
                <w:b/>
                <w:bCs/>
                <w:color w:val="000000" w:themeColor="text1"/>
              </w:rPr>
            </w:pPr>
            <w:r w:rsidRPr="004203BE">
              <w:rPr>
                <w:rFonts w:ascii="Times New Roman" w:hAnsi="Times New Roman" w:cs="Times New Roman"/>
                <w:b/>
                <w:bCs/>
                <w:color w:val="000000" w:themeColor="text1"/>
              </w:rPr>
              <w:t>UAB „Biznio mašinų kompanija“,</w:t>
            </w:r>
          </w:p>
          <w:p w14:paraId="2E846EA1" w14:textId="77777777" w:rsidR="004203BE" w:rsidRPr="00251345" w:rsidRDefault="004203BE" w:rsidP="004203BE">
            <w:pPr>
              <w:tabs>
                <w:tab w:val="left" w:pos="567"/>
              </w:tabs>
              <w:spacing w:after="0" w:line="240" w:lineRule="auto"/>
              <w:ind w:right="34"/>
              <w:rPr>
                <w:rFonts w:ascii="Times New Roman" w:hAnsi="Times New Roman" w:cs="Times New Roman"/>
                <w:color w:val="000000" w:themeColor="text1"/>
              </w:rPr>
            </w:pPr>
            <w:r w:rsidRPr="00251345">
              <w:rPr>
                <w:rFonts w:ascii="Times New Roman" w:hAnsi="Times New Roman" w:cs="Times New Roman"/>
                <w:color w:val="000000" w:themeColor="text1"/>
              </w:rPr>
              <w:t xml:space="preserve">Įmonės kodas 122266912, </w:t>
            </w:r>
          </w:p>
          <w:p w14:paraId="2994D0B6" w14:textId="77777777" w:rsidR="004203BE" w:rsidRPr="00251345" w:rsidRDefault="004203BE" w:rsidP="004203BE">
            <w:pPr>
              <w:tabs>
                <w:tab w:val="left" w:pos="567"/>
              </w:tabs>
              <w:spacing w:after="0" w:line="240" w:lineRule="auto"/>
              <w:ind w:right="34"/>
              <w:rPr>
                <w:rFonts w:ascii="Times New Roman" w:hAnsi="Times New Roman" w:cs="Times New Roman"/>
                <w:color w:val="000000" w:themeColor="text1"/>
              </w:rPr>
            </w:pPr>
            <w:r w:rsidRPr="00251345">
              <w:rPr>
                <w:rFonts w:ascii="Times New Roman" w:hAnsi="Times New Roman" w:cs="Times New Roman"/>
                <w:color w:val="000000" w:themeColor="text1"/>
              </w:rPr>
              <w:t>PVM mokėtojo kodas LT222669113</w:t>
            </w:r>
          </w:p>
          <w:p w14:paraId="4D178EC3" w14:textId="77777777" w:rsidR="004203BE" w:rsidRPr="00251345" w:rsidRDefault="004203BE" w:rsidP="004203BE">
            <w:pPr>
              <w:tabs>
                <w:tab w:val="left" w:pos="567"/>
              </w:tabs>
              <w:spacing w:after="0" w:line="240" w:lineRule="auto"/>
              <w:ind w:right="34"/>
              <w:rPr>
                <w:rFonts w:ascii="Times New Roman" w:hAnsi="Times New Roman" w:cs="Times New Roman"/>
                <w:color w:val="000000" w:themeColor="text1"/>
              </w:rPr>
            </w:pPr>
            <w:r w:rsidRPr="00251345">
              <w:rPr>
                <w:rFonts w:ascii="Times New Roman" w:hAnsi="Times New Roman" w:cs="Times New Roman"/>
                <w:color w:val="000000" w:themeColor="text1"/>
              </w:rPr>
              <w:t>J. Rutkausko 6 , LT-05132 Vilnius</w:t>
            </w:r>
          </w:p>
          <w:p w14:paraId="4FEB2A30" w14:textId="77777777" w:rsidR="004203BE" w:rsidRDefault="004203BE" w:rsidP="004203BE">
            <w:pPr>
              <w:tabs>
                <w:tab w:val="left" w:pos="567"/>
              </w:tabs>
              <w:spacing w:after="0" w:line="240" w:lineRule="auto"/>
              <w:ind w:right="34"/>
              <w:rPr>
                <w:rFonts w:ascii="Times New Roman" w:hAnsi="Times New Roman" w:cs="Times New Roman"/>
                <w:color w:val="000000" w:themeColor="text1"/>
              </w:rPr>
            </w:pPr>
            <w:r w:rsidRPr="00251345">
              <w:rPr>
                <w:rFonts w:ascii="Times New Roman" w:hAnsi="Times New Roman" w:cs="Times New Roman"/>
                <w:color w:val="000000" w:themeColor="text1"/>
              </w:rPr>
              <w:t xml:space="preserve">Tel. ( 8 5 ) 212 55 59, </w:t>
            </w:r>
          </w:p>
          <w:p w14:paraId="1BCCB4F8" w14:textId="5DF9B6EA" w:rsidR="004203BE" w:rsidRPr="00251345" w:rsidRDefault="004203BE" w:rsidP="004203BE">
            <w:pPr>
              <w:tabs>
                <w:tab w:val="left" w:pos="567"/>
              </w:tabs>
              <w:spacing w:after="0" w:line="240" w:lineRule="auto"/>
              <w:ind w:right="34"/>
              <w:rPr>
                <w:rFonts w:ascii="Times New Roman" w:hAnsi="Times New Roman" w:cs="Times New Roman"/>
                <w:color w:val="000000" w:themeColor="text1"/>
              </w:rPr>
            </w:pPr>
            <w:r w:rsidRPr="00251345">
              <w:rPr>
                <w:rFonts w:ascii="Times New Roman" w:hAnsi="Times New Roman" w:cs="Times New Roman"/>
                <w:color w:val="000000" w:themeColor="text1"/>
              </w:rPr>
              <w:t>Faks. ( 8 5 ) 212 77 47,</w:t>
            </w:r>
          </w:p>
          <w:p w14:paraId="174757AD" w14:textId="77777777" w:rsidR="004203BE" w:rsidRPr="00251345" w:rsidRDefault="004203BE" w:rsidP="004203BE">
            <w:pPr>
              <w:tabs>
                <w:tab w:val="left" w:pos="567"/>
              </w:tabs>
              <w:spacing w:after="0" w:line="240" w:lineRule="auto"/>
              <w:ind w:right="34"/>
              <w:jc w:val="both"/>
              <w:rPr>
                <w:rFonts w:ascii="Times New Roman" w:hAnsi="Times New Roman" w:cs="Times New Roman"/>
                <w:color w:val="000000" w:themeColor="text1"/>
              </w:rPr>
            </w:pPr>
            <w:r w:rsidRPr="00251345">
              <w:rPr>
                <w:rFonts w:ascii="Times New Roman" w:hAnsi="Times New Roman" w:cs="Times New Roman"/>
                <w:color w:val="000000" w:themeColor="text1"/>
              </w:rPr>
              <w:t xml:space="preserve">A/s LT357044060001047553 </w:t>
            </w:r>
          </w:p>
          <w:p w14:paraId="26FB4990" w14:textId="77777777" w:rsidR="004203BE" w:rsidRPr="00251345" w:rsidRDefault="004203BE" w:rsidP="004203BE">
            <w:pPr>
              <w:tabs>
                <w:tab w:val="left" w:pos="567"/>
              </w:tabs>
              <w:spacing w:after="0" w:line="240" w:lineRule="auto"/>
              <w:ind w:right="34"/>
              <w:jc w:val="both"/>
              <w:rPr>
                <w:rFonts w:ascii="Times New Roman" w:hAnsi="Times New Roman" w:cs="Times New Roman"/>
                <w:color w:val="000000" w:themeColor="text1"/>
              </w:rPr>
            </w:pPr>
            <w:r w:rsidRPr="00251345">
              <w:rPr>
                <w:rFonts w:ascii="Times New Roman" w:hAnsi="Times New Roman" w:cs="Times New Roman"/>
                <w:color w:val="000000" w:themeColor="text1"/>
              </w:rPr>
              <w:t>AB SEB Bankas, b/k 70440</w:t>
            </w:r>
          </w:p>
          <w:p w14:paraId="71AF2CEB" w14:textId="77777777" w:rsidR="004203BE" w:rsidRPr="004203BE" w:rsidRDefault="004203BE" w:rsidP="004203BE">
            <w:pPr>
              <w:jc w:val="both"/>
              <w:rPr>
                <w:rFonts w:ascii="Times New Roman" w:hAnsi="Times New Roman" w:cs="Times New Roman"/>
              </w:rPr>
            </w:pPr>
          </w:p>
        </w:tc>
      </w:tr>
      <w:tr w:rsidR="004203BE" w:rsidRPr="004203BE" w14:paraId="25827B2D" w14:textId="77777777" w:rsidTr="004203BE">
        <w:trPr>
          <w:trHeight w:val="859"/>
        </w:trPr>
        <w:tc>
          <w:tcPr>
            <w:tcW w:w="5518" w:type="dxa"/>
          </w:tcPr>
          <w:p w14:paraId="0DBC8164" w14:textId="77777777" w:rsidR="004203BE" w:rsidRPr="004203BE" w:rsidRDefault="004203BE" w:rsidP="004203BE">
            <w:pPr>
              <w:jc w:val="both"/>
              <w:rPr>
                <w:rFonts w:ascii="Times New Roman" w:hAnsi="Times New Roman" w:cs="Times New Roman"/>
              </w:rPr>
            </w:pPr>
          </w:p>
          <w:p w14:paraId="13BC9905" w14:textId="24F4A2AD" w:rsidR="004203BE" w:rsidRPr="004203BE" w:rsidRDefault="004203BE" w:rsidP="004203BE">
            <w:pPr>
              <w:jc w:val="both"/>
              <w:rPr>
                <w:rFonts w:ascii="Times New Roman" w:hAnsi="Times New Roman" w:cs="Times New Roman"/>
              </w:rPr>
            </w:pPr>
            <w:r w:rsidRPr="004203BE">
              <w:rPr>
                <w:rFonts w:ascii="Times New Roman" w:hAnsi="Times New Roman" w:cs="Times New Roman"/>
              </w:rPr>
              <w:t>Direktorė</w:t>
            </w:r>
          </w:p>
          <w:p w14:paraId="4547176D" w14:textId="581181F7" w:rsidR="004203BE" w:rsidRPr="004203BE" w:rsidRDefault="004203BE" w:rsidP="004203BE">
            <w:pPr>
              <w:jc w:val="both"/>
              <w:rPr>
                <w:rFonts w:ascii="Times New Roman" w:hAnsi="Times New Roman" w:cs="Times New Roman"/>
              </w:rPr>
            </w:pPr>
            <w:r w:rsidRPr="0017059C">
              <w:rPr>
                <w:rFonts w:ascii="Times New Roman" w:hAnsi="Times New Roman" w:cs="Times New Roman"/>
              </w:rPr>
              <w:t>Rita Vaškelienė</w:t>
            </w:r>
          </w:p>
          <w:p w14:paraId="535A9CCB" w14:textId="77777777" w:rsidR="004203BE" w:rsidRPr="004203BE" w:rsidRDefault="004203BE" w:rsidP="004203BE">
            <w:pPr>
              <w:jc w:val="both"/>
              <w:rPr>
                <w:rFonts w:ascii="Times New Roman" w:hAnsi="Times New Roman" w:cs="Times New Roman"/>
              </w:rPr>
            </w:pPr>
          </w:p>
          <w:p w14:paraId="563DFCAC" w14:textId="77777777" w:rsidR="004203BE" w:rsidRPr="004203BE" w:rsidRDefault="004203BE" w:rsidP="004203BE">
            <w:pPr>
              <w:jc w:val="both"/>
              <w:rPr>
                <w:rFonts w:ascii="Times New Roman" w:hAnsi="Times New Roman" w:cs="Times New Roman"/>
              </w:rPr>
            </w:pPr>
            <w:r w:rsidRPr="004203BE">
              <w:rPr>
                <w:rFonts w:ascii="Times New Roman" w:hAnsi="Times New Roman" w:cs="Times New Roman"/>
              </w:rPr>
              <w:t>_____________________________</w:t>
            </w:r>
          </w:p>
          <w:p w14:paraId="23134607" w14:textId="32B3C6A2" w:rsidR="004203BE" w:rsidRPr="004203BE" w:rsidRDefault="004203BE" w:rsidP="004203BE">
            <w:pPr>
              <w:jc w:val="both"/>
              <w:rPr>
                <w:rFonts w:ascii="Times New Roman" w:hAnsi="Times New Roman" w:cs="Times New Roman"/>
              </w:rPr>
            </w:pPr>
            <w:r w:rsidRPr="004203BE">
              <w:rPr>
                <w:rFonts w:ascii="Times New Roman" w:hAnsi="Times New Roman" w:cs="Times New Roman"/>
              </w:rPr>
              <w:t>A.V.</w:t>
            </w:r>
          </w:p>
          <w:p w14:paraId="35723177" w14:textId="35D80FE4" w:rsidR="004203BE" w:rsidRPr="004203BE" w:rsidRDefault="004203BE" w:rsidP="004203BE">
            <w:pPr>
              <w:jc w:val="both"/>
              <w:rPr>
                <w:rFonts w:ascii="Times New Roman" w:hAnsi="Times New Roman" w:cs="Times New Roman"/>
              </w:rPr>
            </w:pPr>
            <w:r w:rsidRPr="004203BE">
              <w:rPr>
                <w:rFonts w:ascii="Times New Roman" w:hAnsi="Times New Roman" w:cs="Times New Roman"/>
              </w:rPr>
              <w:t>(parašas)</w:t>
            </w:r>
          </w:p>
        </w:tc>
        <w:tc>
          <w:tcPr>
            <w:tcW w:w="3711" w:type="dxa"/>
          </w:tcPr>
          <w:p w14:paraId="78E08189" w14:textId="77777777" w:rsidR="004203BE" w:rsidRPr="004203BE" w:rsidRDefault="004203BE" w:rsidP="004203BE">
            <w:pPr>
              <w:jc w:val="both"/>
              <w:rPr>
                <w:rFonts w:ascii="Times New Roman" w:hAnsi="Times New Roman" w:cs="Times New Roman"/>
              </w:rPr>
            </w:pPr>
          </w:p>
          <w:p w14:paraId="6F8F471F" w14:textId="77777777" w:rsidR="004203BE" w:rsidRDefault="004203BE" w:rsidP="004203BE">
            <w:pPr>
              <w:jc w:val="both"/>
              <w:rPr>
                <w:rFonts w:ascii="Times New Roman" w:hAnsi="Times New Roman" w:cs="Times New Roman"/>
              </w:rPr>
            </w:pPr>
            <w:r>
              <w:rPr>
                <w:rFonts w:ascii="Times New Roman" w:hAnsi="Times New Roman" w:cs="Times New Roman"/>
              </w:rPr>
              <w:t>Edukacinių sprendimų skyriaus</w:t>
            </w:r>
          </w:p>
          <w:p w14:paraId="57D666C5" w14:textId="6656FDE8" w:rsidR="004203BE" w:rsidRDefault="004203BE" w:rsidP="004203BE">
            <w:pPr>
              <w:jc w:val="both"/>
              <w:rPr>
                <w:rFonts w:ascii="Times New Roman" w:hAnsi="Times New Roman" w:cs="Times New Roman"/>
              </w:rPr>
            </w:pPr>
            <w:r>
              <w:rPr>
                <w:rFonts w:ascii="Times New Roman" w:hAnsi="Times New Roman" w:cs="Times New Roman"/>
              </w:rPr>
              <w:t>Vadovė</w:t>
            </w:r>
          </w:p>
          <w:p w14:paraId="1F1976A0" w14:textId="325788D8" w:rsidR="004203BE" w:rsidRPr="004203BE" w:rsidRDefault="004203BE" w:rsidP="004203BE">
            <w:pPr>
              <w:ind w:right="1421"/>
              <w:jc w:val="both"/>
              <w:rPr>
                <w:rFonts w:ascii="Times New Roman" w:hAnsi="Times New Roman" w:cs="Times New Roman"/>
              </w:rPr>
            </w:pPr>
            <w:r>
              <w:rPr>
                <w:rFonts w:ascii="Times New Roman" w:hAnsi="Times New Roman" w:cs="Times New Roman"/>
              </w:rPr>
              <w:t>Rūta Klimašauskė</w:t>
            </w:r>
          </w:p>
          <w:p w14:paraId="2EE8AB39" w14:textId="77777777" w:rsidR="004203BE" w:rsidRPr="004203BE" w:rsidRDefault="004203BE" w:rsidP="004203BE">
            <w:pPr>
              <w:jc w:val="both"/>
              <w:rPr>
                <w:rFonts w:ascii="Times New Roman" w:hAnsi="Times New Roman" w:cs="Times New Roman"/>
              </w:rPr>
            </w:pPr>
            <w:r w:rsidRPr="004203BE">
              <w:rPr>
                <w:rFonts w:ascii="Times New Roman" w:hAnsi="Times New Roman" w:cs="Times New Roman"/>
              </w:rPr>
              <w:t>___________________________</w:t>
            </w:r>
          </w:p>
          <w:p w14:paraId="2EFD6E0B" w14:textId="344EFA1B" w:rsidR="004203BE" w:rsidRPr="004203BE" w:rsidRDefault="004203BE" w:rsidP="004203BE">
            <w:pPr>
              <w:jc w:val="both"/>
              <w:rPr>
                <w:rFonts w:ascii="Times New Roman" w:hAnsi="Times New Roman" w:cs="Times New Roman"/>
              </w:rPr>
            </w:pPr>
            <w:r w:rsidRPr="004203BE">
              <w:rPr>
                <w:rFonts w:ascii="Times New Roman" w:hAnsi="Times New Roman" w:cs="Times New Roman"/>
              </w:rPr>
              <w:t>A.V.</w:t>
            </w:r>
          </w:p>
          <w:p w14:paraId="4B7368A6" w14:textId="54DDB95F" w:rsidR="004203BE" w:rsidRPr="004203BE" w:rsidRDefault="004203BE" w:rsidP="004203BE">
            <w:pPr>
              <w:jc w:val="both"/>
              <w:rPr>
                <w:rFonts w:ascii="Times New Roman" w:hAnsi="Times New Roman" w:cs="Times New Roman"/>
              </w:rPr>
            </w:pPr>
            <w:r w:rsidRPr="004203BE">
              <w:rPr>
                <w:rFonts w:ascii="Times New Roman" w:hAnsi="Times New Roman" w:cs="Times New Roman"/>
              </w:rPr>
              <w:t>(parašas)</w:t>
            </w:r>
          </w:p>
        </w:tc>
      </w:tr>
    </w:tbl>
    <w:p w14:paraId="19BC4325" w14:textId="77777777" w:rsidR="004203BE" w:rsidRPr="004203BE" w:rsidRDefault="004203BE" w:rsidP="004203BE">
      <w:pPr>
        <w:jc w:val="both"/>
        <w:rPr>
          <w:rFonts w:ascii="Times New Roman" w:hAnsi="Times New Roman" w:cs="Times New Roman"/>
        </w:rPr>
      </w:pPr>
    </w:p>
    <w:p w14:paraId="66689517" w14:textId="77777777" w:rsidR="004203BE" w:rsidRPr="004203BE" w:rsidRDefault="004203BE" w:rsidP="004203BE">
      <w:pPr>
        <w:jc w:val="both"/>
      </w:pPr>
    </w:p>
    <w:p w14:paraId="552C8B77" w14:textId="77777777" w:rsidR="004203BE" w:rsidRPr="004203BE" w:rsidRDefault="004203BE" w:rsidP="004203BE">
      <w:pPr>
        <w:jc w:val="both"/>
      </w:pPr>
    </w:p>
    <w:p w14:paraId="25354198" w14:textId="77777777" w:rsidR="00D96066" w:rsidRDefault="00D96066" w:rsidP="004203BE">
      <w:pPr>
        <w:jc w:val="both"/>
      </w:pPr>
    </w:p>
    <w:sectPr w:rsidR="00D96066" w:rsidSect="004203BE">
      <w:footerReference w:type="even" r:id="rId7"/>
      <w:footerReference w:type="default" r:id="rId8"/>
      <w:footerReference w:type="first" r:id="rId9"/>
      <w:pgSz w:w="11906" w:h="16838"/>
      <w:pgMar w:top="1701"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F3130" w14:textId="77777777" w:rsidR="00A55F30" w:rsidRDefault="00A55F30" w:rsidP="004203BE">
      <w:pPr>
        <w:spacing w:after="0" w:line="240" w:lineRule="auto"/>
      </w:pPr>
      <w:r>
        <w:separator/>
      </w:r>
    </w:p>
  </w:endnote>
  <w:endnote w:type="continuationSeparator" w:id="0">
    <w:p w14:paraId="2819014B" w14:textId="77777777" w:rsidR="00A55F30" w:rsidRDefault="00A55F30" w:rsidP="0042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2E66C" w14:textId="07B6B4B2" w:rsidR="004203BE" w:rsidRDefault="004203BE">
    <w:pPr>
      <w:pStyle w:val="Footer"/>
    </w:pPr>
    <w:r>
      <w:rPr>
        <w:noProof/>
      </w:rPr>
      <mc:AlternateContent>
        <mc:Choice Requires="wps">
          <w:drawing>
            <wp:anchor distT="0" distB="0" distL="0" distR="0" simplePos="0" relativeHeight="251659264" behindDoc="0" locked="0" layoutInCell="1" allowOverlap="1" wp14:anchorId="073ED47A" wp14:editId="7CA9B4F0">
              <wp:simplePos x="635" y="635"/>
              <wp:positionH relativeFrom="page">
                <wp:align>left</wp:align>
              </wp:positionH>
              <wp:positionV relativeFrom="page">
                <wp:align>bottom</wp:align>
              </wp:positionV>
              <wp:extent cx="1058545" cy="325755"/>
              <wp:effectExtent l="0" t="0" r="8255" b="0"/>
              <wp:wrapNone/>
              <wp:docPr id="773278238"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25755"/>
                      </a:xfrm>
                      <a:prstGeom prst="rect">
                        <a:avLst/>
                      </a:prstGeom>
                      <a:noFill/>
                      <a:ln>
                        <a:noFill/>
                      </a:ln>
                    </wps:spPr>
                    <wps:txbx>
                      <w:txbxContent>
                        <w:p w14:paraId="2C4B7C82" w14:textId="66F45287" w:rsidR="004203BE" w:rsidRPr="004203BE" w:rsidRDefault="004203BE" w:rsidP="004203BE">
                          <w:pPr>
                            <w:spacing w:after="0"/>
                            <w:rPr>
                              <w:rFonts w:ascii="Times New Roman" w:eastAsia="Times New Roman" w:hAnsi="Times New Roman" w:cs="Times New Roman"/>
                              <w:noProof/>
                              <w:color w:val="000000"/>
                              <w:sz w:val="16"/>
                              <w:szCs w:val="16"/>
                            </w:rPr>
                          </w:pPr>
                          <w:r w:rsidRPr="004203BE">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3ED47A" id="_x0000_t202" coordsize="21600,21600" o:spt="202" path="m,l,21600r21600,l21600,xe">
              <v:stroke joinstyle="miter"/>
              <v:path gradientshapeok="t" o:connecttype="rect"/>
            </v:shapetype>
            <v:shape id="Text Box 2" o:spid="_x0000_s1026" type="#_x0000_t202" alt="Sensitivity: Internal" style="position:absolute;margin-left:0;margin-top:0;width:83.35pt;height:25.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" filled="f" stroked="f">
              <v:textbox style="mso-fit-shape-to-text:t" inset="20pt,0,0,15pt">
                <w:txbxContent>
                  <w:p w14:paraId="2C4B7C82" w14:textId="66F45287" w:rsidR="004203BE" w:rsidRPr="004203BE" w:rsidRDefault="004203BE" w:rsidP="004203BE">
                    <w:pPr>
                      <w:spacing w:after="0"/>
                      <w:rPr>
                        <w:rFonts w:ascii="Times New Roman" w:eastAsia="Times New Roman" w:hAnsi="Times New Roman" w:cs="Times New Roman"/>
                        <w:noProof/>
                        <w:color w:val="000000"/>
                        <w:sz w:val="16"/>
                        <w:szCs w:val="16"/>
                      </w:rPr>
                    </w:pPr>
                    <w:r w:rsidRPr="004203BE">
                      <w:rPr>
                        <w:rFonts w:ascii="Times New Roman" w:eastAsia="Times New Roman" w:hAnsi="Times New Roman" w:cs="Times New Roman"/>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51696" w14:textId="3725037D" w:rsidR="004203BE" w:rsidRDefault="004203BE">
    <w:pPr>
      <w:pStyle w:val="Footer"/>
    </w:pPr>
    <w:r>
      <w:rPr>
        <w:noProof/>
      </w:rPr>
      <mc:AlternateContent>
        <mc:Choice Requires="wps">
          <w:drawing>
            <wp:anchor distT="0" distB="0" distL="0" distR="0" simplePos="0" relativeHeight="251660288" behindDoc="0" locked="0" layoutInCell="1" allowOverlap="1" wp14:anchorId="22039D7E" wp14:editId="2EC30A3F">
              <wp:simplePos x="1083449" y="10142924"/>
              <wp:positionH relativeFrom="page">
                <wp:align>left</wp:align>
              </wp:positionH>
              <wp:positionV relativeFrom="page">
                <wp:align>bottom</wp:align>
              </wp:positionV>
              <wp:extent cx="1058545" cy="325755"/>
              <wp:effectExtent l="0" t="0" r="8255" b="0"/>
              <wp:wrapNone/>
              <wp:docPr id="846155750"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25755"/>
                      </a:xfrm>
                      <a:prstGeom prst="rect">
                        <a:avLst/>
                      </a:prstGeom>
                      <a:noFill/>
                      <a:ln>
                        <a:noFill/>
                      </a:ln>
                    </wps:spPr>
                    <wps:txbx>
                      <w:txbxContent>
                        <w:p w14:paraId="4DD7E0E8" w14:textId="17B274FE" w:rsidR="004203BE" w:rsidRPr="004203BE" w:rsidRDefault="004203BE" w:rsidP="004203BE">
                          <w:pPr>
                            <w:spacing w:after="0"/>
                            <w:rPr>
                              <w:rFonts w:ascii="Times New Roman" w:eastAsia="Times New Roman" w:hAnsi="Times New Roman" w:cs="Times New Roman"/>
                              <w:noProof/>
                              <w:color w:val="000000"/>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039D7E" id="_x0000_t202" coordsize="21600,21600" o:spt="202" path="m,l,21600r21600,l21600,xe">
              <v:stroke joinstyle="miter"/>
              <v:path gradientshapeok="t" o:connecttype="rect"/>
            </v:shapetype>
            <v:shape id="Text Box 3" o:spid="_x0000_s1027" type="#_x0000_t202" alt="Sensitivity: Internal" style="position:absolute;margin-left:0;margin-top:0;width:83.35pt;height:25.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" filled="f" stroked="f">
              <v:textbox style="mso-fit-shape-to-text:t" inset="20pt,0,0,15pt">
                <w:txbxContent>
                  <w:p w14:paraId="4DD7E0E8" w14:textId="17B274FE" w:rsidR="004203BE" w:rsidRPr="004203BE" w:rsidRDefault="004203BE" w:rsidP="004203BE">
                    <w:pPr>
                      <w:spacing w:after="0"/>
                      <w:rPr>
                        <w:rFonts w:ascii="Times New Roman" w:eastAsia="Times New Roman" w:hAnsi="Times New Roman" w:cs="Times New Roman"/>
                        <w:noProof/>
                        <w:color w:val="000000"/>
                        <w:sz w:val="16"/>
                        <w:szCs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19BB7" w14:textId="461D312D" w:rsidR="004203BE" w:rsidRDefault="004203BE">
    <w:pPr>
      <w:pStyle w:val="Footer"/>
    </w:pPr>
    <w:r>
      <w:rPr>
        <w:noProof/>
      </w:rPr>
      <mc:AlternateContent>
        <mc:Choice Requires="wps">
          <w:drawing>
            <wp:anchor distT="0" distB="0" distL="0" distR="0" simplePos="0" relativeHeight="251658240" behindDoc="0" locked="0" layoutInCell="1" allowOverlap="1" wp14:anchorId="68F46BB4" wp14:editId="1BE09B10">
              <wp:simplePos x="635" y="635"/>
              <wp:positionH relativeFrom="page">
                <wp:align>left</wp:align>
              </wp:positionH>
              <wp:positionV relativeFrom="page">
                <wp:align>bottom</wp:align>
              </wp:positionV>
              <wp:extent cx="1058545" cy="325755"/>
              <wp:effectExtent l="0" t="0" r="8255" b="0"/>
              <wp:wrapNone/>
              <wp:docPr id="1489708854"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25755"/>
                      </a:xfrm>
                      <a:prstGeom prst="rect">
                        <a:avLst/>
                      </a:prstGeom>
                      <a:noFill/>
                      <a:ln>
                        <a:noFill/>
                      </a:ln>
                    </wps:spPr>
                    <wps:txbx>
                      <w:txbxContent>
                        <w:p w14:paraId="177FF72E" w14:textId="233A6BFD" w:rsidR="004203BE" w:rsidRPr="004203BE" w:rsidRDefault="004203BE" w:rsidP="004203BE">
                          <w:pPr>
                            <w:spacing w:after="0"/>
                            <w:rPr>
                              <w:rFonts w:ascii="Times New Roman" w:eastAsia="Times New Roman" w:hAnsi="Times New Roman" w:cs="Times New Roman"/>
                              <w:noProof/>
                              <w:color w:val="000000"/>
                              <w:sz w:val="16"/>
                              <w:szCs w:val="16"/>
                            </w:rPr>
                          </w:pPr>
                          <w:r w:rsidRPr="004203BE">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F46BB4" id="_x0000_t202" coordsize="21600,21600" o:spt="202" path="m,l,21600r21600,l21600,xe">
              <v:stroke joinstyle="miter"/>
              <v:path gradientshapeok="t" o:connecttype="rect"/>
            </v:shapetype>
            <v:shape id="Text Box 1" o:spid="_x0000_s1028" type="#_x0000_t202" alt="Sensitivity: Internal" style="position:absolute;margin-left:0;margin-top:0;width:83.35pt;height:25.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" filled="f" stroked="f">
              <v:textbox style="mso-fit-shape-to-text:t" inset="20pt,0,0,15pt">
                <w:txbxContent>
                  <w:p w14:paraId="177FF72E" w14:textId="233A6BFD" w:rsidR="004203BE" w:rsidRPr="004203BE" w:rsidRDefault="004203BE" w:rsidP="004203BE">
                    <w:pPr>
                      <w:spacing w:after="0"/>
                      <w:rPr>
                        <w:rFonts w:ascii="Times New Roman" w:eastAsia="Times New Roman" w:hAnsi="Times New Roman" w:cs="Times New Roman"/>
                        <w:noProof/>
                        <w:color w:val="000000"/>
                        <w:sz w:val="16"/>
                        <w:szCs w:val="16"/>
                      </w:rPr>
                    </w:pPr>
                    <w:r w:rsidRPr="004203BE">
                      <w:rPr>
                        <w:rFonts w:ascii="Times New Roman" w:eastAsia="Times New Roman" w:hAnsi="Times New Roman" w:cs="Times New Roman"/>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A08CB" w14:textId="77777777" w:rsidR="00A55F30" w:rsidRDefault="00A55F30" w:rsidP="004203BE">
      <w:pPr>
        <w:spacing w:after="0" w:line="240" w:lineRule="auto"/>
      </w:pPr>
      <w:r>
        <w:separator/>
      </w:r>
    </w:p>
  </w:footnote>
  <w:footnote w:type="continuationSeparator" w:id="0">
    <w:p w14:paraId="5D04896F" w14:textId="77777777" w:rsidR="00A55F30" w:rsidRDefault="00A55F30" w:rsidP="00420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A42AC"/>
    <w:multiLevelType w:val="multilevel"/>
    <w:tmpl w:val="EAB4C38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CBD2B67"/>
    <w:multiLevelType w:val="multilevel"/>
    <w:tmpl w:val="99141B48"/>
    <w:lvl w:ilvl="0">
      <w:start w:val="1"/>
      <w:numFmt w:val="decimal"/>
      <w:lvlText w:val="%1."/>
      <w:lvlJc w:val="left"/>
      <w:pPr>
        <w:ind w:left="1350" w:hanging="1350"/>
      </w:pPr>
    </w:lvl>
    <w:lvl w:ilvl="1">
      <w:start w:val="1"/>
      <w:numFmt w:val="decimal"/>
      <w:lvlText w:val="%1.%2."/>
      <w:lvlJc w:val="left"/>
      <w:pPr>
        <w:ind w:left="2142" w:hanging="1350"/>
      </w:pPr>
    </w:lvl>
    <w:lvl w:ilvl="2">
      <w:start w:val="1"/>
      <w:numFmt w:val="decimal"/>
      <w:lvlText w:val="%1.%2.%3."/>
      <w:lvlJc w:val="left"/>
      <w:pPr>
        <w:ind w:left="2934" w:hanging="1350"/>
      </w:pPr>
    </w:lvl>
    <w:lvl w:ilvl="3">
      <w:start w:val="1"/>
      <w:numFmt w:val="decimal"/>
      <w:lvlText w:val="%1.%2.%3.%4."/>
      <w:lvlJc w:val="left"/>
      <w:pPr>
        <w:ind w:left="3726" w:hanging="1350"/>
      </w:pPr>
    </w:lvl>
    <w:lvl w:ilvl="4">
      <w:start w:val="1"/>
      <w:numFmt w:val="decimal"/>
      <w:lvlText w:val="%1.%2.%3.%4.%5."/>
      <w:lvlJc w:val="left"/>
      <w:pPr>
        <w:ind w:left="4518" w:hanging="1350"/>
      </w:pPr>
    </w:lvl>
    <w:lvl w:ilvl="5">
      <w:start w:val="1"/>
      <w:numFmt w:val="decimal"/>
      <w:lvlText w:val="%1.%2.%3.%4.%5.%6."/>
      <w:lvlJc w:val="left"/>
      <w:pPr>
        <w:ind w:left="5310" w:hanging="135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2" w15:restartNumberingAfterBreak="0">
    <w:nsid w:val="34E26D17"/>
    <w:multiLevelType w:val="multilevel"/>
    <w:tmpl w:val="AACAAB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17264D6"/>
    <w:multiLevelType w:val="multilevel"/>
    <w:tmpl w:val="7EEEDBA0"/>
    <w:lvl w:ilvl="0">
      <w:start w:val="2"/>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7AA85319"/>
    <w:multiLevelType w:val="multilevel"/>
    <w:tmpl w:val="647C6998"/>
    <w:lvl w:ilvl="0">
      <w:start w:val="2"/>
      <w:numFmt w:val="decimal"/>
      <w:lvlText w:val="%1."/>
      <w:lvlJc w:val="left"/>
      <w:pPr>
        <w:ind w:left="500" w:hanging="500"/>
      </w:pPr>
      <w:rPr>
        <w:color w:val="auto"/>
      </w:rPr>
    </w:lvl>
    <w:lvl w:ilvl="1">
      <w:start w:val="1"/>
      <w:numFmt w:val="decimal"/>
      <w:lvlText w:val="%1.%2."/>
      <w:lvlJc w:val="left"/>
      <w:pPr>
        <w:ind w:left="784" w:hanging="50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num w:numId="1" w16cid:durableId="1324704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2449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642494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819118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4572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506"/>
    <w:rsid w:val="00037724"/>
    <w:rsid w:val="000A63F9"/>
    <w:rsid w:val="0017059C"/>
    <w:rsid w:val="001F0CA8"/>
    <w:rsid w:val="00224506"/>
    <w:rsid w:val="002D00F0"/>
    <w:rsid w:val="002E7A28"/>
    <w:rsid w:val="004203BE"/>
    <w:rsid w:val="0057095B"/>
    <w:rsid w:val="00644DEA"/>
    <w:rsid w:val="0078419B"/>
    <w:rsid w:val="009B40DA"/>
    <w:rsid w:val="00A55F30"/>
    <w:rsid w:val="00A7754A"/>
    <w:rsid w:val="00BF6EFC"/>
    <w:rsid w:val="00CC6ECF"/>
    <w:rsid w:val="00D56C8A"/>
    <w:rsid w:val="00D96066"/>
    <w:rsid w:val="00F002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1353D"/>
  <w15:chartTrackingRefBased/>
  <w15:docId w15:val="{4E979B3A-DB40-437C-AF9E-FA26541E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506"/>
    <w:rPr>
      <w:rFonts w:eastAsiaTheme="majorEastAsia" w:cstheme="majorBidi"/>
      <w:color w:val="272727" w:themeColor="text1" w:themeTint="D8"/>
    </w:rPr>
  </w:style>
  <w:style w:type="paragraph" w:styleId="Title">
    <w:name w:val="Title"/>
    <w:basedOn w:val="Normal"/>
    <w:next w:val="Normal"/>
    <w:link w:val="TitleChar"/>
    <w:uiPriority w:val="10"/>
    <w:qFormat/>
    <w:rsid w:val="00224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506"/>
    <w:pPr>
      <w:spacing w:before="160"/>
      <w:jc w:val="center"/>
    </w:pPr>
    <w:rPr>
      <w:i/>
      <w:iCs/>
      <w:color w:val="404040" w:themeColor="text1" w:themeTint="BF"/>
    </w:rPr>
  </w:style>
  <w:style w:type="character" w:customStyle="1" w:styleId="QuoteChar">
    <w:name w:val="Quote Char"/>
    <w:basedOn w:val="DefaultParagraphFont"/>
    <w:link w:val="Quote"/>
    <w:uiPriority w:val="29"/>
    <w:rsid w:val="00224506"/>
    <w:rPr>
      <w:i/>
      <w:iCs/>
      <w:color w:val="404040" w:themeColor="text1" w:themeTint="BF"/>
    </w:rPr>
  </w:style>
  <w:style w:type="paragraph" w:styleId="ListParagraph">
    <w:name w:val="List Paragraph"/>
    <w:basedOn w:val="Normal"/>
    <w:uiPriority w:val="34"/>
    <w:qFormat/>
    <w:rsid w:val="00224506"/>
    <w:pPr>
      <w:ind w:left="720"/>
      <w:contextualSpacing/>
    </w:pPr>
  </w:style>
  <w:style w:type="character" w:styleId="IntenseEmphasis">
    <w:name w:val="Intense Emphasis"/>
    <w:basedOn w:val="DefaultParagraphFont"/>
    <w:uiPriority w:val="21"/>
    <w:qFormat/>
    <w:rsid w:val="00224506"/>
    <w:rPr>
      <w:i/>
      <w:iCs/>
      <w:color w:val="0F4761" w:themeColor="accent1" w:themeShade="BF"/>
    </w:rPr>
  </w:style>
  <w:style w:type="paragraph" w:styleId="IntenseQuote">
    <w:name w:val="Intense Quote"/>
    <w:basedOn w:val="Normal"/>
    <w:next w:val="Normal"/>
    <w:link w:val="IntenseQuoteChar"/>
    <w:uiPriority w:val="30"/>
    <w:qFormat/>
    <w:rsid w:val="00224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506"/>
    <w:rPr>
      <w:i/>
      <w:iCs/>
      <w:color w:val="0F4761" w:themeColor="accent1" w:themeShade="BF"/>
    </w:rPr>
  </w:style>
  <w:style w:type="character" w:styleId="IntenseReference">
    <w:name w:val="Intense Reference"/>
    <w:basedOn w:val="DefaultParagraphFont"/>
    <w:uiPriority w:val="32"/>
    <w:qFormat/>
    <w:rsid w:val="00224506"/>
    <w:rPr>
      <w:b/>
      <w:bCs/>
      <w:smallCaps/>
      <w:color w:val="0F4761" w:themeColor="accent1" w:themeShade="BF"/>
      <w:spacing w:val="5"/>
    </w:rPr>
  </w:style>
  <w:style w:type="paragraph" w:styleId="Footer">
    <w:name w:val="footer"/>
    <w:basedOn w:val="Normal"/>
    <w:link w:val="FooterChar"/>
    <w:uiPriority w:val="99"/>
    <w:unhideWhenUsed/>
    <w:rsid w:val="004203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4203BE"/>
  </w:style>
  <w:style w:type="paragraph" w:styleId="Header">
    <w:name w:val="header"/>
    <w:basedOn w:val="Normal"/>
    <w:link w:val="HeaderChar"/>
    <w:uiPriority w:val="99"/>
    <w:unhideWhenUsed/>
    <w:rsid w:val="004203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4203BE"/>
  </w:style>
  <w:style w:type="character" w:styleId="CommentReference">
    <w:name w:val="annotation reference"/>
    <w:basedOn w:val="DefaultParagraphFont"/>
    <w:uiPriority w:val="99"/>
    <w:semiHidden/>
    <w:unhideWhenUsed/>
    <w:rsid w:val="0017059C"/>
    <w:rPr>
      <w:sz w:val="16"/>
      <w:szCs w:val="16"/>
    </w:rPr>
  </w:style>
  <w:style w:type="paragraph" w:styleId="CommentText">
    <w:name w:val="annotation text"/>
    <w:basedOn w:val="Normal"/>
    <w:link w:val="CommentTextChar"/>
    <w:uiPriority w:val="99"/>
    <w:unhideWhenUsed/>
    <w:rsid w:val="0017059C"/>
    <w:pPr>
      <w:spacing w:line="240" w:lineRule="auto"/>
    </w:pPr>
    <w:rPr>
      <w:sz w:val="20"/>
      <w:szCs w:val="20"/>
    </w:rPr>
  </w:style>
  <w:style w:type="character" w:customStyle="1" w:styleId="CommentTextChar">
    <w:name w:val="Comment Text Char"/>
    <w:basedOn w:val="DefaultParagraphFont"/>
    <w:link w:val="CommentText"/>
    <w:uiPriority w:val="99"/>
    <w:rsid w:val="0017059C"/>
    <w:rPr>
      <w:sz w:val="20"/>
      <w:szCs w:val="20"/>
    </w:rPr>
  </w:style>
  <w:style w:type="paragraph" w:styleId="CommentSubject">
    <w:name w:val="annotation subject"/>
    <w:basedOn w:val="CommentText"/>
    <w:next w:val="CommentText"/>
    <w:link w:val="CommentSubjectChar"/>
    <w:uiPriority w:val="99"/>
    <w:semiHidden/>
    <w:unhideWhenUsed/>
    <w:rsid w:val="0017059C"/>
    <w:rPr>
      <w:b/>
      <w:bCs/>
    </w:rPr>
  </w:style>
  <w:style w:type="character" w:customStyle="1" w:styleId="CommentSubjectChar">
    <w:name w:val="Comment Subject Char"/>
    <w:basedOn w:val="CommentTextChar"/>
    <w:link w:val="CommentSubject"/>
    <w:uiPriority w:val="99"/>
    <w:semiHidden/>
    <w:rsid w:val="001705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586243">
      <w:bodyDiv w:val="1"/>
      <w:marLeft w:val="0"/>
      <w:marRight w:val="0"/>
      <w:marTop w:val="0"/>
      <w:marBottom w:val="0"/>
      <w:divBdr>
        <w:top w:val="none" w:sz="0" w:space="0" w:color="auto"/>
        <w:left w:val="none" w:sz="0" w:space="0" w:color="auto"/>
        <w:bottom w:val="none" w:sz="0" w:space="0" w:color="auto"/>
        <w:right w:val="none" w:sz="0" w:space="0" w:color="auto"/>
      </w:divBdr>
    </w:div>
    <w:div w:id="201657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8450391-6d50-49e0-a466-bfda2ff2a5e1}" enabled="1" method="Privileged" siteId="{65f51067-7d65-4aa9-b996-4cc43a0d7111}" contentBits="2"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4271</Words>
  <Characters>2435</Characters>
  <Application>Microsoft Office Word</Application>
  <DocSecurity>0</DocSecurity>
  <Lines>20</Lines>
  <Paragraphs>13</Paragraphs>
  <ScaleCrop>false</ScaleCrop>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Jociunskė</dc:creator>
  <cp:keywords/>
  <dc:description/>
  <cp:lastModifiedBy>Augustė Jociunskė</cp:lastModifiedBy>
  <cp:revision>3</cp:revision>
  <dcterms:created xsi:type="dcterms:W3CDTF">2024-11-13T09:23:00Z</dcterms:created>
  <dcterms:modified xsi:type="dcterms:W3CDTF">2024-11-13T09:27:00Z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58cb2736,2e174a1e,326f4fe6</vt:lpwstr>
  </property>
  <property fmtid="{D5CDD505-2E9C-101B-9397-08002B2CF9AE}" pid="3" name="ClassificationContentMarkingFooterFontProps">
    <vt:lpwstr>#000000,8,Times New Roman</vt:lpwstr>
  </property>
  <property fmtid="{D5CDD505-2E9C-101B-9397-08002B2CF9AE}" pid="4" name="ClassificationContentMarkingFooterText">
    <vt:lpwstr>Sensitivity: Internal</vt:lpwstr>
  </property>
</Properties>
</file>