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FD" w:rsidRDefault="007251FD" w:rsidP="007251FD">
      <w:pPr>
        <w:tabs>
          <w:tab w:val="left" w:pos="8235"/>
        </w:tabs>
      </w:pPr>
      <w:r>
        <w:tab/>
      </w:r>
    </w:p>
    <w:tbl>
      <w:tblPr>
        <w:tblW w:w="3818" w:type="dxa"/>
        <w:jc w:val="right"/>
        <w:tblLook w:val="01E0" w:firstRow="1" w:lastRow="1" w:firstColumn="1" w:lastColumn="1" w:noHBand="0" w:noVBand="0"/>
      </w:tblPr>
      <w:tblGrid>
        <w:gridCol w:w="3818"/>
      </w:tblGrid>
      <w:tr w:rsidR="007251FD" w:rsidRPr="00A6716D" w:rsidTr="00FD6ED6">
        <w:trPr>
          <w:trHeight w:val="362"/>
          <w:jc w:val="right"/>
        </w:trPr>
        <w:tc>
          <w:tcPr>
            <w:tcW w:w="3818" w:type="dxa"/>
          </w:tcPr>
          <w:p w:rsidR="007251FD" w:rsidRPr="00A6716D" w:rsidRDefault="007251FD" w:rsidP="00FD6ED6">
            <w:pPr>
              <w:spacing w:after="100" w:afterAutospacing="1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2024</w:t>
            </w:r>
            <w:r w:rsidRPr="00A6716D">
              <w:rPr>
                <w:rFonts w:eastAsia="Times New Roman"/>
                <w:lang w:eastAsia="lt-LT"/>
              </w:rPr>
              <w:t xml:space="preserve"> m.                ____ d. Paslaugų pirkimo-pardavimo sutarties Nr._____</w:t>
            </w:r>
          </w:p>
        </w:tc>
      </w:tr>
      <w:tr w:rsidR="007251FD" w:rsidRPr="00A6716D" w:rsidTr="00FD6ED6">
        <w:trPr>
          <w:trHeight w:val="358"/>
          <w:jc w:val="right"/>
        </w:trPr>
        <w:tc>
          <w:tcPr>
            <w:tcW w:w="3818" w:type="dxa"/>
          </w:tcPr>
          <w:p w:rsidR="007251FD" w:rsidRPr="00A6716D" w:rsidRDefault="007251FD" w:rsidP="00FD6ED6">
            <w:pPr>
              <w:rPr>
                <w:rFonts w:eastAsia="Times New Roman"/>
                <w:lang w:eastAsia="lt-LT"/>
              </w:rPr>
            </w:pPr>
            <w:r w:rsidRPr="00A6716D">
              <w:rPr>
                <w:rFonts w:eastAsia="Times New Roman"/>
                <w:lang w:eastAsia="lt-LT"/>
              </w:rPr>
              <w:t>1 priedas</w:t>
            </w:r>
          </w:p>
        </w:tc>
      </w:tr>
    </w:tbl>
    <w:p w:rsidR="0088273F" w:rsidRDefault="0088273F" w:rsidP="007251FD">
      <w:pPr>
        <w:tabs>
          <w:tab w:val="left" w:pos="8235"/>
        </w:tabs>
      </w:pPr>
    </w:p>
    <w:p w:rsidR="00543498" w:rsidRDefault="00543498" w:rsidP="00543498">
      <w:pPr>
        <w:jc w:val="right"/>
      </w:pPr>
      <w:r>
        <w:tab/>
      </w:r>
    </w:p>
    <w:p w:rsidR="00543498" w:rsidRDefault="00543498" w:rsidP="00543498">
      <w:pPr>
        <w:pStyle w:val="Heading1"/>
        <w:tabs>
          <w:tab w:val="left" w:pos="8970"/>
        </w:tabs>
        <w:jc w:val="left"/>
      </w:pPr>
    </w:p>
    <w:p w:rsidR="00F07542" w:rsidRPr="00DC573C" w:rsidRDefault="00F07542">
      <w:pPr>
        <w:pStyle w:val="Heading1"/>
        <w:jc w:val="center"/>
      </w:pPr>
      <w:r w:rsidRPr="00DC573C">
        <w:t>JUDRIOJO</w:t>
      </w:r>
      <w:r w:rsidR="00C40410" w:rsidRPr="00DC573C">
        <w:t xml:space="preserve"> RYŠIO</w:t>
      </w:r>
      <w:r w:rsidRPr="00DC573C">
        <w:t xml:space="preserve"> PASLAUG</w:t>
      </w:r>
      <w:r w:rsidR="00C40410" w:rsidRPr="00DC573C">
        <w:t>Ų TECHNINĖ SPECIFIKACIJA</w:t>
      </w:r>
    </w:p>
    <w:p w:rsidR="0088273F" w:rsidRPr="00DC573C" w:rsidRDefault="0088273F" w:rsidP="005F13E4">
      <w:pPr>
        <w:jc w:val="center"/>
      </w:pPr>
    </w:p>
    <w:p w:rsidR="00B54431" w:rsidRPr="00DC573C" w:rsidRDefault="00A300D6" w:rsidP="00845606">
      <w:pPr>
        <w:numPr>
          <w:ilvl w:val="0"/>
          <w:numId w:val="32"/>
        </w:numPr>
        <w:jc w:val="both"/>
        <w:rPr>
          <w:b/>
        </w:rPr>
      </w:pPr>
      <w:r w:rsidRPr="00DC573C">
        <w:rPr>
          <w:b/>
        </w:rPr>
        <w:t>Reikalavimai judriojo ryšio paslaugoms</w:t>
      </w:r>
      <w:r w:rsidR="006C32DF" w:rsidRPr="00DC573C">
        <w:rPr>
          <w:b/>
        </w:rPr>
        <w:t>:</w:t>
      </w:r>
    </w:p>
    <w:p w:rsidR="00CD1AEF" w:rsidRDefault="00CD342C" w:rsidP="00845606">
      <w:pPr>
        <w:numPr>
          <w:ilvl w:val="1"/>
          <w:numId w:val="32"/>
        </w:numPr>
        <w:tabs>
          <w:tab w:val="left" w:pos="0"/>
          <w:tab w:val="left" w:pos="1080"/>
        </w:tabs>
        <w:ind w:left="0" w:firstLine="567"/>
        <w:jc w:val="both"/>
        <w:rPr>
          <w:rFonts w:eastAsia="Times New Roman"/>
          <w:bCs/>
        </w:rPr>
      </w:pPr>
      <w:r w:rsidRPr="00DC573C">
        <w:rPr>
          <w:rFonts w:eastAsia="Times New Roman"/>
          <w:bCs/>
        </w:rPr>
        <w:t>Judriojo ryšio paslaugų t</w:t>
      </w:r>
      <w:r w:rsidR="004A2EEA">
        <w:rPr>
          <w:rFonts w:eastAsia="Times New Roman"/>
          <w:bCs/>
        </w:rPr>
        <w:t>eikėj</w:t>
      </w:r>
      <w:r w:rsidR="00A300D6" w:rsidRPr="00DC573C">
        <w:rPr>
          <w:rFonts w:eastAsia="Times New Roman"/>
          <w:bCs/>
        </w:rPr>
        <w:t>as</w:t>
      </w:r>
      <w:r w:rsidRPr="00DC573C">
        <w:rPr>
          <w:rFonts w:eastAsia="Times New Roman"/>
          <w:bCs/>
        </w:rPr>
        <w:t xml:space="preserve"> (toliau - T</w:t>
      </w:r>
      <w:r w:rsidR="004A2EEA">
        <w:rPr>
          <w:rFonts w:eastAsia="Times New Roman"/>
          <w:bCs/>
        </w:rPr>
        <w:t>eikėj</w:t>
      </w:r>
      <w:r w:rsidRPr="00DC573C">
        <w:rPr>
          <w:rFonts w:eastAsia="Times New Roman"/>
          <w:bCs/>
        </w:rPr>
        <w:t>as)</w:t>
      </w:r>
      <w:r w:rsidR="00A300D6" w:rsidRPr="00DC573C">
        <w:rPr>
          <w:rFonts w:eastAsia="Times New Roman"/>
          <w:bCs/>
        </w:rPr>
        <w:t xml:space="preserve"> turi teikti</w:t>
      </w:r>
      <w:r w:rsidR="0069429B">
        <w:rPr>
          <w:rFonts w:eastAsia="Times New Roman"/>
          <w:bCs/>
        </w:rPr>
        <w:t>:</w:t>
      </w:r>
      <w:r w:rsidR="00CD1AEF">
        <w:rPr>
          <w:rFonts w:eastAsia="Times New Roman"/>
          <w:bCs/>
        </w:rPr>
        <w:t xml:space="preserve"> </w:t>
      </w:r>
    </w:p>
    <w:p w:rsidR="00CD1AEF" w:rsidRDefault="00CD1AEF" w:rsidP="00845606">
      <w:pPr>
        <w:tabs>
          <w:tab w:val="left" w:pos="0"/>
          <w:tab w:val="left" w:pos="567"/>
        </w:tabs>
        <w:ind w:left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1.1.1.</w:t>
      </w:r>
      <w:r w:rsidR="0056514E">
        <w:rPr>
          <w:rFonts w:eastAsia="Times New Roman"/>
          <w:bCs/>
        </w:rPr>
        <w:t xml:space="preserve"> S</w:t>
      </w:r>
      <w:r w:rsidR="00A300D6" w:rsidRPr="00DC573C">
        <w:rPr>
          <w:rFonts w:eastAsia="Times New Roman"/>
          <w:bCs/>
        </w:rPr>
        <w:t xml:space="preserve">kambučių </w:t>
      </w:r>
      <w:r>
        <w:rPr>
          <w:rFonts w:eastAsia="Times New Roman"/>
          <w:bCs/>
        </w:rPr>
        <w:t>Lietuvoje siuntimo ir gavimo;</w:t>
      </w:r>
    </w:p>
    <w:p w:rsidR="00CD1AEF" w:rsidRDefault="00CD1AEF" w:rsidP="00845606">
      <w:pPr>
        <w:tabs>
          <w:tab w:val="left" w:pos="0"/>
          <w:tab w:val="left" w:pos="567"/>
        </w:tabs>
        <w:ind w:left="567"/>
        <w:jc w:val="both"/>
        <w:rPr>
          <w:lang w:eastAsia="lt-LT"/>
        </w:rPr>
      </w:pPr>
      <w:r>
        <w:rPr>
          <w:rFonts w:eastAsia="Times New Roman"/>
          <w:bCs/>
        </w:rPr>
        <w:t>1.1.2.</w:t>
      </w:r>
      <w:r w:rsidR="00A300D6" w:rsidRPr="00DC573C">
        <w:rPr>
          <w:rFonts w:eastAsia="Times New Roman"/>
          <w:bCs/>
        </w:rPr>
        <w:t xml:space="preserve"> </w:t>
      </w:r>
      <w:r w:rsidR="0056514E">
        <w:rPr>
          <w:rFonts w:ascii="TimesNewRomanPSMT" w:hAnsi="TimesNewRomanPSMT" w:cs="TimesNewRomanPSMT"/>
          <w:lang w:eastAsia="lt-LT"/>
        </w:rPr>
        <w:t>T</w:t>
      </w:r>
      <w:r>
        <w:rPr>
          <w:rFonts w:ascii="TimesNewRomanPSMT" w:hAnsi="TimesNewRomanPSMT" w:cs="TimesNewRomanPSMT"/>
          <w:lang w:eastAsia="lt-LT"/>
        </w:rPr>
        <w:t xml:space="preserve">rumpųjų žinučių (SMS) ir vaizdo žinučių </w:t>
      </w:r>
      <w:r>
        <w:rPr>
          <w:lang w:eastAsia="lt-LT"/>
        </w:rPr>
        <w:t>(MMS) siuntimo ir gavimo;</w:t>
      </w:r>
    </w:p>
    <w:p w:rsidR="00CD1AEF" w:rsidRDefault="00CD1AEF" w:rsidP="00845606">
      <w:pPr>
        <w:tabs>
          <w:tab w:val="left" w:pos="0"/>
          <w:tab w:val="left" w:pos="567"/>
        </w:tabs>
        <w:ind w:left="567"/>
        <w:jc w:val="both"/>
        <w:rPr>
          <w:rFonts w:ascii="TimesNewRomanPSMT" w:hAnsi="TimesNewRomanPSMT" w:cs="TimesNewRomanPSMT"/>
          <w:lang w:eastAsia="lt-LT"/>
        </w:rPr>
      </w:pPr>
      <w:r>
        <w:rPr>
          <w:lang w:eastAsia="lt-LT"/>
        </w:rPr>
        <w:t xml:space="preserve">1.1.3. </w:t>
      </w:r>
      <w:r w:rsidR="0056514E">
        <w:rPr>
          <w:rFonts w:ascii="TimesNewRomanPSMT" w:hAnsi="TimesNewRomanPSMT" w:cs="TimesNewRomanPSMT"/>
          <w:lang w:eastAsia="lt-LT"/>
        </w:rPr>
        <w:t>T</w:t>
      </w:r>
      <w:r>
        <w:rPr>
          <w:rFonts w:ascii="TimesNewRomanPSMT" w:hAnsi="TimesNewRomanPSMT" w:cs="TimesNewRomanPSMT"/>
          <w:lang w:eastAsia="lt-LT"/>
        </w:rPr>
        <w:t>arptautinių skambučių siuntimo ir gavimo;</w:t>
      </w:r>
    </w:p>
    <w:p w:rsidR="00CD1AEF" w:rsidRDefault="0056514E" w:rsidP="00845606">
      <w:pPr>
        <w:tabs>
          <w:tab w:val="left" w:pos="0"/>
          <w:tab w:val="left" w:pos="567"/>
        </w:tabs>
        <w:ind w:left="567"/>
        <w:jc w:val="both"/>
        <w:rPr>
          <w:rFonts w:ascii="TimesNewRomanPSMT" w:hAnsi="TimesNewRomanPSMT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1.1.4. T</w:t>
      </w:r>
      <w:r w:rsidR="00CD1AEF">
        <w:rPr>
          <w:rFonts w:ascii="TimesNewRomanPSMT" w:hAnsi="TimesNewRomanPSMT" w:cs="TimesNewRomanPSMT"/>
          <w:lang w:eastAsia="lt-LT"/>
        </w:rPr>
        <w:t>arptautinių trumpųjų žinučių (SMS) ir vaizdo žinučių (MMS) siuntimo ir gavimo;</w:t>
      </w:r>
    </w:p>
    <w:p w:rsidR="00B06C37" w:rsidRDefault="00CD1AEF" w:rsidP="00B06C37">
      <w:pPr>
        <w:tabs>
          <w:tab w:val="left" w:pos="0"/>
          <w:tab w:val="left" w:pos="567"/>
        </w:tabs>
        <w:ind w:left="567"/>
        <w:jc w:val="both"/>
        <w:rPr>
          <w:rFonts w:ascii="TimesNewRomanPSMT" w:hAnsi="TimesNewRomanPSMT" w:cs="TimesNewRomanPSMT"/>
          <w:lang w:eastAsia="lt-LT"/>
        </w:rPr>
      </w:pPr>
      <w:r w:rsidRPr="00845606">
        <w:rPr>
          <w:rFonts w:ascii="TimesNewRomanPSMT" w:hAnsi="TimesNewRomanPSMT" w:cs="TimesNewRomanPSMT"/>
          <w:lang w:eastAsia="lt-LT"/>
        </w:rPr>
        <w:t xml:space="preserve">1.1.5. </w:t>
      </w:r>
      <w:r w:rsidR="0056514E">
        <w:rPr>
          <w:rFonts w:ascii="TimesNewRomanPSMT" w:hAnsi="TimesNewRomanPSMT" w:cs="TimesNewRomanPSMT"/>
          <w:lang w:eastAsia="lt-LT"/>
        </w:rPr>
        <w:t>M</w:t>
      </w:r>
      <w:r w:rsidRPr="00845606">
        <w:rPr>
          <w:rFonts w:ascii="TimesNewRomanPSMT" w:hAnsi="TimesNewRomanPSMT" w:cs="TimesNewRomanPSMT"/>
          <w:lang w:eastAsia="lt-LT"/>
        </w:rPr>
        <w:t>obiliojo elektroninio parašo;</w:t>
      </w:r>
    </w:p>
    <w:p w:rsidR="00CD1AEF" w:rsidRPr="00A60DF8" w:rsidRDefault="0056514E" w:rsidP="00B06C37">
      <w:pPr>
        <w:tabs>
          <w:tab w:val="left" w:pos="0"/>
          <w:tab w:val="left" w:pos="567"/>
        </w:tabs>
        <w:ind w:left="567"/>
        <w:jc w:val="both"/>
        <w:rPr>
          <w:rFonts w:ascii="Calibri" w:hAnsi="Calibri" w:cs="TimesNewRomanPSMT"/>
          <w:lang w:eastAsia="lt-LT"/>
        </w:rPr>
      </w:pPr>
      <w:r>
        <w:rPr>
          <w:rFonts w:ascii="TimesNewRomanPSMT" w:hAnsi="TimesNewRomanPSMT" w:cs="TimesNewRomanPSMT"/>
          <w:lang w:eastAsia="lt-LT"/>
        </w:rPr>
        <w:t>1.1.6. D</w:t>
      </w:r>
      <w:r w:rsidR="00CD1AEF">
        <w:rPr>
          <w:rFonts w:ascii="TimesNewRomanPSMT" w:hAnsi="TimesNewRomanPSMT" w:cs="TimesNewRomanPSMT"/>
          <w:lang w:eastAsia="lt-LT"/>
        </w:rPr>
        <w:t>uomenų perdavimo paslaugas naudojantis internetu paslaugų gavimo galiniame</w:t>
      </w:r>
      <w:r w:rsidR="00845606">
        <w:rPr>
          <w:rFonts w:ascii="TimesNewRomanPSMT" w:hAnsi="TimesNewRomanPSMT" w:cs="TimesNewRomanPSMT"/>
          <w:lang w:eastAsia="lt-LT"/>
        </w:rPr>
        <w:t xml:space="preserve"> įrenginyje.</w:t>
      </w:r>
    </w:p>
    <w:p w:rsidR="003C2D1D" w:rsidRPr="005F13E4" w:rsidRDefault="003C2D1D" w:rsidP="003E59A4">
      <w:pPr>
        <w:numPr>
          <w:ilvl w:val="1"/>
          <w:numId w:val="32"/>
        </w:numPr>
        <w:tabs>
          <w:tab w:val="left" w:pos="0"/>
          <w:tab w:val="left" w:pos="1134"/>
        </w:tabs>
        <w:ind w:left="0" w:firstLine="567"/>
        <w:jc w:val="both"/>
        <w:rPr>
          <w:rFonts w:eastAsia="Times New Roman"/>
          <w:bCs/>
        </w:rPr>
      </w:pPr>
      <w:r w:rsidRPr="005F13E4">
        <w:rPr>
          <w:rFonts w:eastAsia="Times New Roman"/>
          <w:bCs/>
        </w:rPr>
        <w:t xml:space="preserve">Numatomas preliminarus judriojo telefono ryšio abonentų </w:t>
      </w:r>
      <w:r w:rsidRPr="00813E92">
        <w:rPr>
          <w:rFonts w:eastAsia="Times New Roman"/>
          <w:bCs/>
        </w:rPr>
        <w:t xml:space="preserve">skaičius </w:t>
      </w:r>
      <w:r w:rsidR="003E3937" w:rsidRPr="00813E92">
        <w:rPr>
          <w:rFonts w:eastAsia="Times New Roman"/>
          <w:bCs/>
        </w:rPr>
        <w:t>21</w:t>
      </w:r>
      <w:r w:rsidR="007E1AC8">
        <w:rPr>
          <w:rFonts w:eastAsia="Times New Roman"/>
          <w:bCs/>
        </w:rPr>
        <w:t>50</w:t>
      </w:r>
      <w:r w:rsidRPr="00813E92">
        <w:rPr>
          <w:rFonts w:eastAsia="Times New Roman"/>
          <w:bCs/>
        </w:rPr>
        <w:t xml:space="preserve"> vnt.</w:t>
      </w:r>
      <w:r w:rsidRPr="005F13E4">
        <w:rPr>
          <w:rFonts w:eastAsia="Times New Roman"/>
          <w:bCs/>
        </w:rPr>
        <w:t xml:space="preserve"> </w:t>
      </w:r>
      <w:r w:rsidR="005F13E4" w:rsidRPr="005F13E4">
        <w:rPr>
          <w:rFonts w:eastAsia="Times New Roman"/>
          <w:bCs/>
        </w:rPr>
        <w:t>Informacinių technologijų</w:t>
      </w:r>
      <w:r w:rsidRPr="005F13E4">
        <w:rPr>
          <w:rFonts w:eastAsia="Times New Roman"/>
          <w:bCs/>
        </w:rPr>
        <w:t xml:space="preserve"> tarnyba prie Krašto apsaugos ministerijos (toliau - Perkančioji organizacija) </w:t>
      </w:r>
      <w:r w:rsidR="004D57B9" w:rsidRPr="005F13E4">
        <w:rPr>
          <w:rFonts w:eastAsia="Times New Roman"/>
          <w:bCs/>
        </w:rPr>
        <w:t xml:space="preserve">pirkimo sutarties </w:t>
      </w:r>
      <w:r w:rsidRPr="005F13E4">
        <w:rPr>
          <w:rFonts w:eastAsia="Times New Roman"/>
          <w:bCs/>
        </w:rPr>
        <w:t>galiojimo metu</w:t>
      </w:r>
      <w:r w:rsidR="004D57B9" w:rsidRPr="005F13E4">
        <w:rPr>
          <w:rFonts w:eastAsia="Times New Roman"/>
          <w:bCs/>
        </w:rPr>
        <w:t xml:space="preserve">  (toliau - Sutartis)</w:t>
      </w:r>
      <w:r w:rsidRPr="005F13E4">
        <w:rPr>
          <w:rFonts w:eastAsia="Times New Roman"/>
          <w:bCs/>
        </w:rPr>
        <w:t xml:space="preserve"> gali keisti (didinti arba mažinti) abonentų skaičių: mažinti </w:t>
      </w:r>
      <w:r w:rsidR="00CD1AEF" w:rsidRPr="005F13E4">
        <w:rPr>
          <w:rFonts w:eastAsia="Times New Roman"/>
          <w:bCs/>
        </w:rPr>
        <w:t xml:space="preserve">– ne daugiau kaip </w:t>
      </w:r>
      <w:r w:rsidR="00845606" w:rsidRPr="005F13E4">
        <w:rPr>
          <w:rFonts w:eastAsia="Times New Roman"/>
          <w:bCs/>
        </w:rPr>
        <w:t>10</w:t>
      </w:r>
      <w:r w:rsidRPr="005F13E4">
        <w:rPr>
          <w:rFonts w:eastAsia="Times New Roman"/>
          <w:bCs/>
        </w:rPr>
        <w:t xml:space="preserve"> proc.</w:t>
      </w:r>
      <w:r w:rsidR="00CD1AEF" w:rsidRPr="005F13E4">
        <w:rPr>
          <w:rFonts w:eastAsia="Times New Roman"/>
          <w:bCs/>
        </w:rPr>
        <w:t xml:space="preserve"> abonentų</w:t>
      </w:r>
      <w:r w:rsidRPr="005F13E4">
        <w:rPr>
          <w:rFonts w:eastAsia="Times New Roman"/>
          <w:bCs/>
        </w:rPr>
        <w:t xml:space="preserve">, didinti – </w:t>
      </w:r>
      <w:r w:rsidR="00CD1AEF" w:rsidRPr="005F13E4">
        <w:rPr>
          <w:rFonts w:eastAsia="Times New Roman"/>
          <w:bCs/>
        </w:rPr>
        <w:t>neribotai</w:t>
      </w:r>
      <w:r w:rsidR="0069429B">
        <w:rPr>
          <w:rFonts w:eastAsia="Times New Roman"/>
          <w:bCs/>
        </w:rPr>
        <w:t>;</w:t>
      </w:r>
      <w:r w:rsidRPr="005F13E4">
        <w:rPr>
          <w:rFonts w:eastAsia="Times New Roman"/>
          <w:bCs/>
        </w:rPr>
        <w:t xml:space="preserve"> </w:t>
      </w:r>
    </w:p>
    <w:p w:rsidR="00CD1AEF" w:rsidRPr="00813E92" w:rsidRDefault="003C2D1D" w:rsidP="003C2D1D">
      <w:pPr>
        <w:numPr>
          <w:ilvl w:val="1"/>
          <w:numId w:val="32"/>
        </w:numPr>
        <w:tabs>
          <w:tab w:val="left" w:pos="900"/>
          <w:tab w:val="left" w:pos="1080"/>
          <w:tab w:val="num" w:pos="6092"/>
        </w:tabs>
        <w:ind w:left="0" w:firstLine="567"/>
        <w:jc w:val="both"/>
        <w:rPr>
          <w:rFonts w:eastAsia="Times New Roman"/>
          <w:bCs/>
        </w:rPr>
      </w:pPr>
      <w:r w:rsidRPr="00813E92">
        <w:rPr>
          <w:rFonts w:eastAsia="Times New Roman"/>
          <w:bCs/>
        </w:rPr>
        <w:t xml:space="preserve">Paslaugos minimalus prakalbamas mėnesinis mokestis vienam abonentui turi būti ne didesnis </w:t>
      </w:r>
      <w:r w:rsidR="00A521A7" w:rsidRPr="00813E92">
        <w:rPr>
          <w:rFonts w:eastAsia="Times New Roman"/>
          <w:bCs/>
        </w:rPr>
        <w:t xml:space="preserve">kaip </w:t>
      </w:r>
      <w:r w:rsidR="006D36A1" w:rsidRPr="00813E92">
        <w:rPr>
          <w:rFonts w:eastAsia="Times New Roman"/>
          <w:bCs/>
        </w:rPr>
        <w:t>3</w:t>
      </w:r>
      <w:r w:rsidRPr="00813E92">
        <w:rPr>
          <w:rFonts w:eastAsia="Times New Roman"/>
          <w:bCs/>
        </w:rPr>
        <w:t xml:space="preserve"> </w:t>
      </w:r>
      <w:r w:rsidR="006D36A1" w:rsidRPr="00813E92">
        <w:rPr>
          <w:rFonts w:eastAsia="Times New Roman"/>
          <w:bCs/>
        </w:rPr>
        <w:t>EUR</w:t>
      </w:r>
      <w:r w:rsidRPr="00813E92">
        <w:rPr>
          <w:rFonts w:eastAsia="Times New Roman"/>
          <w:bCs/>
        </w:rPr>
        <w:t xml:space="preserve"> </w:t>
      </w:r>
      <w:r w:rsidR="0069429B" w:rsidRPr="00813E92">
        <w:rPr>
          <w:rFonts w:eastAsia="Times New Roman"/>
          <w:bCs/>
        </w:rPr>
        <w:t>(su PVM);</w:t>
      </w:r>
    </w:p>
    <w:p w:rsidR="003C2D1D" w:rsidRPr="003E59A4" w:rsidRDefault="00CD1AEF" w:rsidP="003C2D1D">
      <w:pPr>
        <w:numPr>
          <w:ilvl w:val="1"/>
          <w:numId w:val="32"/>
        </w:numPr>
        <w:tabs>
          <w:tab w:val="left" w:pos="900"/>
          <w:tab w:val="left" w:pos="1080"/>
          <w:tab w:val="num" w:pos="6092"/>
        </w:tabs>
        <w:ind w:left="0"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Į paslaugos m</w:t>
      </w:r>
      <w:r w:rsidR="003C2D1D" w:rsidRPr="003E59A4">
        <w:rPr>
          <w:rFonts w:eastAsia="Times New Roman"/>
          <w:bCs/>
        </w:rPr>
        <w:t>inimal</w:t>
      </w:r>
      <w:r>
        <w:rPr>
          <w:rFonts w:eastAsia="Times New Roman"/>
          <w:bCs/>
        </w:rPr>
        <w:t>ų</w:t>
      </w:r>
      <w:r w:rsidR="003C2D1D" w:rsidRPr="003E59A4">
        <w:rPr>
          <w:rFonts w:eastAsia="Times New Roman"/>
          <w:bCs/>
        </w:rPr>
        <w:t xml:space="preserve"> prakalbam</w:t>
      </w:r>
      <w:r>
        <w:rPr>
          <w:rFonts w:eastAsia="Times New Roman"/>
          <w:bCs/>
        </w:rPr>
        <w:t>ą</w:t>
      </w:r>
      <w:r w:rsidR="003C2D1D" w:rsidRPr="003E59A4">
        <w:rPr>
          <w:rFonts w:eastAsia="Times New Roman"/>
          <w:bCs/>
        </w:rPr>
        <w:t xml:space="preserve"> mėnesin</w:t>
      </w:r>
      <w:r>
        <w:rPr>
          <w:rFonts w:eastAsia="Times New Roman"/>
          <w:bCs/>
        </w:rPr>
        <w:t>į</w:t>
      </w:r>
      <w:r w:rsidR="003C2D1D" w:rsidRPr="003E59A4">
        <w:rPr>
          <w:rFonts w:eastAsia="Times New Roman"/>
          <w:bCs/>
        </w:rPr>
        <w:t xml:space="preserve"> mokest</w:t>
      </w:r>
      <w:r>
        <w:rPr>
          <w:rFonts w:eastAsia="Times New Roman"/>
          <w:bCs/>
        </w:rPr>
        <w:t>į</w:t>
      </w:r>
      <w:r w:rsidR="003C2D1D" w:rsidRPr="003E59A4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įeina</w:t>
      </w:r>
      <w:r w:rsidR="003C2D1D" w:rsidRPr="003E59A4">
        <w:rPr>
          <w:rFonts w:eastAsia="Times New Roman"/>
          <w:bCs/>
        </w:rPr>
        <w:t>:</w:t>
      </w:r>
    </w:p>
    <w:p w:rsidR="003C2D1D" w:rsidRPr="003E59A4" w:rsidRDefault="003C2D1D" w:rsidP="003C2D1D">
      <w:pPr>
        <w:tabs>
          <w:tab w:val="left" w:pos="900"/>
          <w:tab w:val="left" w:pos="1080"/>
          <w:tab w:val="num" w:pos="6092"/>
        </w:tabs>
        <w:ind w:left="567"/>
        <w:jc w:val="both"/>
        <w:rPr>
          <w:rFonts w:eastAsia="Times New Roman"/>
          <w:bCs/>
          <w:color w:val="000000"/>
        </w:rPr>
      </w:pPr>
      <w:r w:rsidRPr="003E59A4">
        <w:rPr>
          <w:rFonts w:eastAsia="Times New Roman"/>
          <w:bCs/>
        </w:rPr>
        <w:t>1.</w:t>
      </w:r>
      <w:r w:rsidR="00CD1AEF">
        <w:rPr>
          <w:rFonts w:eastAsia="Times New Roman"/>
          <w:bCs/>
        </w:rPr>
        <w:t>4</w:t>
      </w:r>
      <w:r w:rsidRPr="003E59A4">
        <w:rPr>
          <w:rFonts w:eastAsia="Times New Roman"/>
          <w:bCs/>
        </w:rPr>
        <w:t xml:space="preserve">.1. </w:t>
      </w:r>
      <w:r w:rsidR="0056514E">
        <w:rPr>
          <w:rFonts w:eastAsia="Times New Roman"/>
          <w:bCs/>
          <w:color w:val="000000"/>
        </w:rPr>
        <w:t>P</w:t>
      </w:r>
      <w:r w:rsidRPr="003E59A4">
        <w:rPr>
          <w:rFonts w:eastAsia="Times New Roman"/>
          <w:bCs/>
          <w:color w:val="000000"/>
        </w:rPr>
        <w:t>okalbi</w:t>
      </w:r>
      <w:r w:rsidR="00CD1AEF">
        <w:rPr>
          <w:rFonts w:eastAsia="Times New Roman"/>
          <w:bCs/>
          <w:color w:val="000000"/>
        </w:rPr>
        <w:t>ai</w:t>
      </w:r>
      <w:r w:rsidRPr="003E59A4">
        <w:rPr>
          <w:rFonts w:eastAsia="Times New Roman"/>
          <w:bCs/>
          <w:color w:val="000000"/>
        </w:rPr>
        <w:t xml:space="preserve"> Lietuvoje</w:t>
      </w:r>
      <w:r w:rsidR="00CD1AEF">
        <w:rPr>
          <w:rFonts w:eastAsia="Times New Roman"/>
          <w:bCs/>
          <w:color w:val="000000"/>
        </w:rPr>
        <w:t>;</w:t>
      </w:r>
    </w:p>
    <w:p w:rsidR="003C2D1D" w:rsidRPr="003E59A4" w:rsidRDefault="003C2D1D" w:rsidP="003C2D1D">
      <w:pPr>
        <w:tabs>
          <w:tab w:val="left" w:pos="900"/>
          <w:tab w:val="left" w:pos="1080"/>
          <w:tab w:val="num" w:pos="6092"/>
        </w:tabs>
        <w:ind w:left="567"/>
        <w:jc w:val="both"/>
        <w:rPr>
          <w:rFonts w:eastAsia="Times New Roman"/>
          <w:bCs/>
          <w:color w:val="000000"/>
        </w:rPr>
      </w:pPr>
      <w:r w:rsidRPr="00DC573C">
        <w:rPr>
          <w:rFonts w:eastAsia="Times New Roman"/>
          <w:bCs/>
        </w:rPr>
        <w:t>1.</w:t>
      </w:r>
      <w:r w:rsidR="00CD1AEF">
        <w:rPr>
          <w:rFonts w:eastAsia="Times New Roman"/>
          <w:bCs/>
        </w:rPr>
        <w:t>4</w:t>
      </w:r>
      <w:r w:rsidRPr="00DC573C">
        <w:rPr>
          <w:rFonts w:eastAsia="Times New Roman"/>
          <w:bCs/>
        </w:rPr>
        <w:t xml:space="preserve">.2. </w:t>
      </w:r>
      <w:r w:rsidR="0056514E">
        <w:rPr>
          <w:rFonts w:eastAsia="Times New Roman"/>
          <w:bCs/>
          <w:color w:val="000000"/>
        </w:rPr>
        <w:t>T</w:t>
      </w:r>
      <w:r w:rsidRPr="003E59A4">
        <w:rPr>
          <w:rFonts w:eastAsia="Times New Roman"/>
          <w:bCs/>
          <w:color w:val="000000"/>
        </w:rPr>
        <w:t>rump</w:t>
      </w:r>
      <w:r w:rsidR="00CD1AEF">
        <w:rPr>
          <w:rFonts w:eastAsia="Times New Roman"/>
          <w:bCs/>
          <w:color w:val="000000"/>
        </w:rPr>
        <w:t>osios</w:t>
      </w:r>
      <w:r w:rsidRPr="003E59A4">
        <w:rPr>
          <w:rFonts w:eastAsia="Times New Roman"/>
          <w:bCs/>
          <w:color w:val="000000"/>
        </w:rPr>
        <w:t xml:space="preserve"> žinutes (</w:t>
      </w:r>
      <w:r w:rsidR="00A521A7" w:rsidRPr="003E59A4">
        <w:rPr>
          <w:rFonts w:eastAsia="Times New Roman"/>
          <w:bCs/>
          <w:color w:val="000000"/>
        </w:rPr>
        <w:t xml:space="preserve"> </w:t>
      </w:r>
      <w:r w:rsidRPr="003E59A4">
        <w:rPr>
          <w:rFonts w:eastAsia="Times New Roman"/>
          <w:bCs/>
          <w:i/>
          <w:color w:val="000000"/>
        </w:rPr>
        <w:t>SMS</w:t>
      </w:r>
      <w:r w:rsidRPr="003E59A4">
        <w:rPr>
          <w:rFonts w:eastAsia="Times New Roman"/>
          <w:bCs/>
          <w:color w:val="000000"/>
        </w:rPr>
        <w:t>)</w:t>
      </w:r>
      <w:r w:rsidR="00CD1AEF">
        <w:rPr>
          <w:rFonts w:eastAsia="Times New Roman"/>
          <w:bCs/>
          <w:color w:val="000000"/>
        </w:rPr>
        <w:t>, vaizdo žinutės (MMS)</w:t>
      </w:r>
      <w:r w:rsidRPr="00DC573C">
        <w:t xml:space="preserve"> Lietuvoje</w:t>
      </w:r>
      <w:r w:rsidRPr="003E59A4">
        <w:rPr>
          <w:rFonts w:eastAsia="Times New Roman"/>
          <w:bCs/>
          <w:color w:val="000000"/>
        </w:rPr>
        <w:t>;</w:t>
      </w:r>
    </w:p>
    <w:p w:rsidR="00CD1AEF" w:rsidRDefault="003C2D1D" w:rsidP="003C2D1D">
      <w:pPr>
        <w:tabs>
          <w:tab w:val="left" w:pos="900"/>
          <w:tab w:val="left" w:pos="1080"/>
          <w:tab w:val="num" w:pos="6092"/>
        </w:tabs>
        <w:ind w:left="567"/>
        <w:jc w:val="both"/>
      </w:pPr>
      <w:r w:rsidRPr="00DC573C">
        <w:rPr>
          <w:rFonts w:eastAsia="Times New Roman"/>
          <w:bCs/>
        </w:rPr>
        <w:t>1.</w:t>
      </w:r>
      <w:r w:rsidR="00CD1AEF">
        <w:rPr>
          <w:rFonts w:eastAsia="Times New Roman"/>
          <w:bCs/>
        </w:rPr>
        <w:t>4</w:t>
      </w:r>
      <w:r w:rsidRPr="00DC573C">
        <w:rPr>
          <w:rFonts w:eastAsia="Times New Roman"/>
          <w:bCs/>
        </w:rPr>
        <w:t xml:space="preserve">.3. </w:t>
      </w:r>
      <w:r w:rsidR="0056514E">
        <w:t>T</w:t>
      </w:r>
      <w:r w:rsidRPr="00DC573C">
        <w:t>arptautini</w:t>
      </w:r>
      <w:r w:rsidR="00CD1AEF">
        <w:t>ai</w:t>
      </w:r>
      <w:r w:rsidRPr="00DC573C">
        <w:t xml:space="preserve"> pokalbi</w:t>
      </w:r>
      <w:r w:rsidR="00CD1AEF">
        <w:t>ai;</w:t>
      </w:r>
    </w:p>
    <w:p w:rsidR="003C2D1D" w:rsidRDefault="00CD1AEF" w:rsidP="003C2D1D">
      <w:pPr>
        <w:tabs>
          <w:tab w:val="left" w:pos="900"/>
          <w:tab w:val="left" w:pos="1080"/>
          <w:tab w:val="num" w:pos="6092"/>
        </w:tabs>
        <w:ind w:left="567"/>
        <w:jc w:val="both"/>
      </w:pPr>
      <w:r>
        <w:rPr>
          <w:rFonts w:eastAsia="Times New Roman"/>
          <w:bCs/>
        </w:rPr>
        <w:t>1</w:t>
      </w:r>
      <w:r w:rsidRPr="005076B1">
        <w:t>.</w:t>
      </w:r>
      <w:r>
        <w:t>4</w:t>
      </w:r>
      <w:r w:rsidR="003C2D1D" w:rsidRPr="00660A21">
        <w:t>.</w:t>
      </w:r>
      <w:r w:rsidR="0056514E">
        <w:t>4. T</w:t>
      </w:r>
      <w:r w:rsidR="005076B1">
        <w:t>arptautinės žinutės (SMS) ir vaizdo žinutės (MMS).</w:t>
      </w:r>
    </w:p>
    <w:p w:rsidR="003C2D1D" w:rsidRPr="00AE1FE5" w:rsidRDefault="003C2D1D" w:rsidP="003C2D1D">
      <w:pPr>
        <w:tabs>
          <w:tab w:val="left" w:pos="900"/>
          <w:tab w:val="left" w:pos="1080"/>
          <w:tab w:val="num" w:pos="6092"/>
        </w:tabs>
        <w:ind w:firstLine="567"/>
        <w:jc w:val="both"/>
        <w:rPr>
          <w:rFonts w:eastAsia="Times New Roman"/>
          <w:bCs/>
        </w:rPr>
      </w:pPr>
      <w:r w:rsidRPr="00AE1FE5">
        <w:rPr>
          <w:rFonts w:eastAsia="Times New Roman"/>
          <w:bCs/>
        </w:rPr>
        <w:t>1.</w:t>
      </w:r>
      <w:r w:rsidR="00845606">
        <w:rPr>
          <w:rFonts w:eastAsia="Times New Roman"/>
          <w:bCs/>
        </w:rPr>
        <w:t>5</w:t>
      </w:r>
      <w:r w:rsidRPr="00AE1FE5">
        <w:rPr>
          <w:rFonts w:eastAsia="Times New Roman"/>
          <w:bCs/>
        </w:rPr>
        <w:t>. P</w:t>
      </w:r>
      <w:r w:rsidRPr="00AE1FE5">
        <w:rPr>
          <w:rFonts w:eastAsia="Calibri"/>
          <w:bCs/>
        </w:rPr>
        <w:t>okalbių laiko apvalinimas po pirmos pokalbių minutės turi būti</w:t>
      </w:r>
      <w:r w:rsidR="006C32DF" w:rsidRPr="00AE1FE5">
        <w:rPr>
          <w:rFonts w:eastAsia="Calibri"/>
          <w:bCs/>
        </w:rPr>
        <w:t xml:space="preserve"> ne didesnis </w:t>
      </w:r>
      <w:r w:rsidR="00A521A7" w:rsidRPr="00AE1FE5">
        <w:rPr>
          <w:rFonts w:eastAsia="Calibri"/>
          <w:bCs/>
        </w:rPr>
        <w:t xml:space="preserve">kaip </w:t>
      </w:r>
      <w:r w:rsidR="0069429B">
        <w:rPr>
          <w:rFonts w:eastAsia="Calibri"/>
          <w:bCs/>
        </w:rPr>
        <w:t>30 sekundžių;</w:t>
      </w:r>
    </w:p>
    <w:p w:rsidR="003C2D1D" w:rsidRPr="003E59A4" w:rsidRDefault="003C2D1D" w:rsidP="00637B08">
      <w:pPr>
        <w:ind w:firstLine="567"/>
        <w:jc w:val="both"/>
        <w:rPr>
          <w:rFonts w:eastAsia="Times New Roman"/>
          <w:bCs/>
        </w:rPr>
      </w:pPr>
      <w:r w:rsidRPr="003E59A4">
        <w:rPr>
          <w:rFonts w:eastAsia="Times New Roman"/>
          <w:bCs/>
        </w:rPr>
        <w:t>1.</w:t>
      </w:r>
      <w:r w:rsidR="00845606">
        <w:rPr>
          <w:rFonts w:eastAsia="Times New Roman"/>
          <w:bCs/>
        </w:rPr>
        <w:t>6</w:t>
      </w:r>
      <w:r w:rsidRPr="003E59A4">
        <w:rPr>
          <w:rFonts w:eastAsia="Times New Roman"/>
          <w:bCs/>
        </w:rPr>
        <w:t xml:space="preserve">. </w:t>
      </w:r>
      <w:r w:rsidRPr="00DC573C">
        <w:rPr>
          <w:rFonts w:eastAsia="Times New Roman"/>
        </w:rPr>
        <w:t>T</w:t>
      </w:r>
      <w:r w:rsidR="004A2EEA">
        <w:rPr>
          <w:rFonts w:eastAsia="Times New Roman"/>
        </w:rPr>
        <w:t>eikėj</w:t>
      </w:r>
      <w:r w:rsidRPr="00DC573C">
        <w:rPr>
          <w:rFonts w:eastAsia="Times New Roman"/>
        </w:rPr>
        <w:t>as turi informuoti apie praleistus skambučius visoje Lietuvos Respublikos t</w:t>
      </w:r>
      <w:r w:rsidR="0069429B">
        <w:rPr>
          <w:rFonts w:eastAsia="Times New Roman"/>
        </w:rPr>
        <w:t>eritorijoje ir būnant užsienyje;</w:t>
      </w:r>
    </w:p>
    <w:p w:rsidR="00724548" w:rsidRPr="00522941" w:rsidRDefault="00EF3A83" w:rsidP="00637B08">
      <w:pPr>
        <w:ind w:firstLine="567"/>
        <w:jc w:val="both"/>
        <w:rPr>
          <w:rFonts w:eastAsia="Times New Roman"/>
          <w:spacing w:val="2"/>
        </w:rPr>
      </w:pPr>
      <w:r w:rsidRPr="00DC573C">
        <w:rPr>
          <w:rFonts w:eastAsia="Times New Roman"/>
          <w:spacing w:val="2"/>
        </w:rPr>
        <w:t>1.</w:t>
      </w:r>
      <w:r w:rsidR="00845606">
        <w:rPr>
          <w:rFonts w:eastAsia="Times New Roman"/>
          <w:spacing w:val="2"/>
        </w:rPr>
        <w:t>7</w:t>
      </w:r>
      <w:r w:rsidR="003C2D1D" w:rsidRPr="00DC573C">
        <w:rPr>
          <w:rFonts w:eastAsia="Times New Roman"/>
          <w:spacing w:val="2"/>
        </w:rPr>
        <w:t>.</w:t>
      </w:r>
      <w:r w:rsidR="00724548" w:rsidRPr="00DC573C">
        <w:rPr>
          <w:rFonts w:eastAsia="Times New Roman"/>
          <w:spacing w:val="2"/>
        </w:rPr>
        <w:t xml:space="preserve"> T</w:t>
      </w:r>
      <w:r w:rsidR="004A2EEA">
        <w:rPr>
          <w:rFonts w:eastAsia="Times New Roman"/>
          <w:spacing w:val="2"/>
        </w:rPr>
        <w:t>eikėj</w:t>
      </w:r>
      <w:r w:rsidR="00724548" w:rsidRPr="00DC573C">
        <w:rPr>
          <w:rFonts w:eastAsia="Times New Roman"/>
          <w:spacing w:val="2"/>
        </w:rPr>
        <w:t xml:space="preserve">as privalo teikti </w:t>
      </w:r>
      <w:r w:rsidR="00724548" w:rsidRPr="00167915">
        <w:rPr>
          <w:color w:val="000000"/>
        </w:rPr>
        <w:t>vyriausybinio j</w:t>
      </w:r>
      <w:r w:rsidR="00724548" w:rsidRPr="00660A21">
        <w:rPr>
          <w:color w:val="000000"/>
        </w:rPr>
        <w:t>udriojo ryšio paslaugas</w:t>
      </w:r>
      <w:r w:rsidR="006C32DF" w:rsidRPr="00182541">
        <w:rPr>
          <w:color w:val="000000"/>
        </w:rPr>
        <w:t>;</w:t>
      </w:r>
    </w:p>
    <w:p w:rsidR="00A300D6" w:rsidRPr="00357CAC" w:rsidRDefault="00845606" w:rsidP="00637B08">
      <w:pPr>
        <w:tabs>
          <w:tab w:val="left" w:pos="0"/>
          <w:tab w:val="left" w:pos="567"/>
          <w:tab w:val="left" w:pos="993"/>
        </w:tabs>
        <w:suppressAutoHyphens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1.8</w:t>
      </w:r>
      <w:r w:rsidR="003C2D1D" w:rsidRPr="003E59A4">
        <w:rPr>
          <w:rFonts w:eastAsia="Times New Roman"/>
          <w:bCs/>
        </w:rPr>
        <w:t>.</w:t>
      </w:r>
      <w:r w:rsidR="00A300D6" w:rsidRPr="003E59A4">
        <w:rPr>
          <w:rFonts w:eastAsia="Times New Roman"/>
          <w:bCs/>
        </w:rPr>
        <w:t xml:space="preserve"> T</w:t>
      </w:r>
      <w:r w:rsidR="004A2EEA">
        <w:rPr>
          <w:rFonts w:eastAsia="Times New Roman"/>
          <w:bCs/>
        </w:rPr>
        <w:t>eikėj</w:t>
      </w:r>
      <w:r w:rsidR="00A300D6" w:rsidRPr="003E59A4">
        <w:rPr>
          <w:rFonts w:eastAsia="Times New Roman"/>
          <w:bCs/>
        </w:rPr>
        <w:t>as privalo nemokamai sujungti judriojo ryšio abonentus Lietuvos</w:t>
      </w:r>
      <w:r w:rsidR="0029213A" w:rsidRPr="003E59A4">
        <w:rPr>
          <w:rFonts w:eastAsia="Times New Roman"/>
          <w:bCs/>
        </w:rPr>
        <w:t xml:space="preserve"> Respublikos</w:t>
      </w:r>
      <w:r w:rsidR="00A300D6" w:rsidRPr="003E59A4">
        <w:rPr>
          <w:rFonts w:eastAsia="Times New Roman"/>
          <w:bCs/>
        </w:rPr>
        <w:t xml:space="preserve"> teritorijoje su priešgaisrine apsauga, polici</w:t>
      </w:r>
      <w:r w:rsidR="00133A4F" w:rsidRPr="003E59A4">
        <w:rPr>
          <w:rFonts w:eastAsia="Times New Roman"/>
          <w:bCs/>
        </w:rPr>
        <w:t>ja, greit</w:t>
      </w:r>
      <w:r w:rsidR="004D57B9">
        <w:rPr>
          <w:rFonts w:eastAsia="Times New Roman"/>
          <w:bCs/>
        </w:rPr>
        <w:t>osios</w:t>
      </w:r>
      <w:r w:rsidR="00133A4F" w:rsidRPr="003E59A4">
        <w:rPr>
          <w:rFonts w:eastAsia="Times New Roman"/>
          <w:bCs/>
        </w:rPr>
        <w:t xml:space="preserve"> medicin</w:t>
      </w:r>
      <w:r w:rsidR="004D57B9">
        <w:rPr>
          <w:rFonts w:eastAsia="Times New Roman"/>
          <w:bCs/>
        </w:rPr>
        <w:t>os</w:t>
      </w:r>
      <w:r w:rsidR="00133A4F" w:rsidRPr="003E59A4">
        <w:rPr>
          <w:rFonts w:eastAsia="Times New Roman"/>
          <w:bCs/>
        </w:rPr>
        <w:t xml:space="preserve"> pagalba ir</w:t>
      </w:r>
      <w:r w:rsidR="00A300D6" w:rsidRPr="003E59A4">
        <w:rPr>
          <w:rFonts w:eastAsia="Times New Roman"/>
          <w:bCs/>
        </w:rPr>
        <w:t xml:space="preserve"> bendruoju pagalbos </w:t>
      </w:r>
      <w:r w:rsidR="00A300D6" w:rsidRPr="00357CAC">
        <w:rPr>
          <w:rFonts w:eastAsia="Times New Roman"/>
          <w:bCs/>
        </w:rPr>
        <w:t>telefonu (112</w:t>
      </w:r>
      <w:r w:rsidR="00133A4F" w:rsidRPr="00357CAC">
        <w:rPr>
          <w:rFonts w:eastAsia="Times New Roman"/>
          <w:bCs/>
        </w:rPr>
        <w:t>)</w:t>
      </w:r>
      <w:r w:rsidR="0069429B" w:rsidRPr="00357CAC">
        <w:rPr>
          <w:rFonts w:eastAsia="Times New Roman"/>
          <w:bCs/>
        </w:rPr>
        <w:t>;</w:t>
      </w:r>
    </w:p>
    <w:p w:rsidR="005076B1" w:rsidRPr="00357CAC" w:rsidRDefault="005076B1" w:rsidP="0084560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  <w:r w:rsidRPr="00357CAC">
        <w:rPr>
          <w:lang w:eastAsia="lt-LT"/>
        </w:rPr>
        <w:t>1</w:t>
      </w:r>
      <w:r w:rsidR="00845606" w:rsidRPr="00357CAC">
        <w:rPr>
          <w:lang w:eastAsia="lt-LT"/>
        </w:rPr>
        <w:t>.</w:t>
      </w:r>
      <w:r w:rsidRPr="00357CAC">
        <w:rPr>
          <w:lang w:eastAsia="lt-LT"/>
        </w:rPr>
        <w:t xml:space="preserve">9. </w:t>
      </w:r>
      <w:r w:rsidR="00F23FA4" w:rsidRPr="00357CAC">
        <w:rPr>
          <w:rFonts w:ascii="Times" w:eastAsia="Calibri" w:hAnsi="Times"/>
        </w:rPr>
        <w:t xml:space="preserve">Perkančiosios organizacijos prašymu, nurodytam abonentui turi būti </w:t>
      </w:r>
      <w:r w:rsidR="00F23FA4" w:rsidRPr="00357CAC">
        <w:rPr>
          <w:rFonts w:ascii="TimesNewRomanPSMT" w:hAnsi="TimesNewRomanPSMT" w:cs="TimesNewRomanPSMT"/>
          <w:lang w:eastAsia="lt-LT"/>
        </w:rPr>
        <w:t xml:space="preserve">įjungta </w:t>
      </w:r>
      <w:r w:rsidRPr="00357CAC">
        <w:rPr>
          <w:rFonts w:ascii="TimesNewRomanPSMT" w:hAnsi="TimesNewRomanPSMT" w:cs="TimesNewRomanPSMT"/>
          <w:lang w:eastAsia="lt-LT"/>
        </w:rPr>
        <w:t>mobiliojo elektroninio parašo</w:t>
      </w:r>
      <w:r w:rsidR="00845606" w:rsidRPr="00357CAC">
        <w:rPr>
          <w:rFonts w:ascii="TimesNewRomanPSMT" w:hAnsi="TimesNewRomanPSMT" w:cs="TimesNewRomanPSMT"/>
          <w:lang w:eastAsia="lt-LT"/>
        </w:rPr>
        <w:t xml:space="preserve"> </w:t>
      </w:r>
      <w:r w:rsidRPr="00357CAC">
        <w:rPr>
          <w:rFonts w:ascii="TimesNewRomanPSMT" w:hAnsi="TimesNewRomanPSMT" w:cs="TimesNewRomanPSMT"/>
          <w:lang w:eastAsia="lt-LT"/>
        </w:rPr>
        <w:t>paslauga.</w:t>
      </w:r>
    </w:p>
    <w:p w:rsidR="0000598A" w:rsidRPr="00357CAC" w:rsidRDefault="0000598A" w:rsidP="00637B08">
      <w:pPr>
        <w:ind w:firstLine="567"/>
        <w:jc w:val="both"/>
      </w:pPr>
    </w:p>
    <w:p w:rsidR="00B54431" w:rsidRPr="00357CAC" w:rsidRDefault="00272A87" w:rsidP="00B06C37">
      <w:pPr>
        <w:numPr>
          <w:ilvl w:val="0"/>
          <w:numId w:val="32"/>
        </w:numPr>
        <w:jc w:val="both"/>
        <w:rPr>
          <w:b/>
        </w:rPr>
      </w:pPr>
      <w:r w:rsidRPr="00357CAC">
        <w:rPr>
          <w:b/>
        </w:rPr>
        <w:t>Reikalavimai j</w:t>
      </w:r>
      <w:r w:rsidR="00385F47" w:rsidRPr="00357CAC">
        <w:rPr>
          <w:b/>
        </w:rPr>
        <w:t>udriojo</w:t>
      </w:r>
      <w:r w:rsidR="006649CE" w:rsidRPr="00357CAC">
        <w:rPr>
          <w:b/>
        </w:rPr>
        <w:t xml:space="preserve"> ryšio</w:t>
      </w:r>
      <w:r w:rsidR="00385F47" w:rsidRPr="00357CAC">
        <w:rPr>
          <w:b/>
        </w:rPr>
        <w:t xml:space="preserve"> duomenų perdavimo paslauga</w:t>
      </w:r>
      <w:r w:rsidRPr="00357CAC">
        <w:rPr>
          <w:b/>
        </w:rPr>
        <w:t xml:space="preserve">i (mobilusis internetas </w:t>
      </w:r>
      <w:r w:rsidR="00385F47" w:rsidRPr="00357CAC">
        <w:rPr>
          <w:b/>
        </w:rPr>
        <w:t>kompiuteryje)</w:t>
      </w:r>
      <w:r w:rsidR="006C32DF" w:rsidRPr="00357CAC">
        <w:rPr>
          <w:b/>
        </w:rPr>
        <w:t>:</w:t>
      </w:r>
    </w:p>
    <w:p w:rsidR="005076B1" w:rsidRPr="00813E92" w:rsidRDefault="00637B08" w:rsidP="00637B08">
      <w:pPr>
        <w:tabs>
          <w:tab w:val="left" w:pos="567"/>
        </w:tabs>
        <w:jc w:val="both"/>
        <w:rPr>
          <w:rFonts w:eastAsia="Times New Roman"/>
          <w:bCs/>
        </w:rPr>
      </w:pPr>
      <w:r w:rsidRPr="00357CAC">
        <w:rPr>
          <w:rFonts w:eastAsia="Times New Roman"/>
          <w:bCs/>
        </w:rPr>
        <w:tab/>
      </w:r>
      <w:r w:rsidR="00724548" w:rsidRPr="00813E92">
        <w:rPr>
          <w:rFonts w:eastAsia="Times New Roman"/>
          <w:bCs/>
        </w:rPr>
        <w:t xml:space="preserve">2.1. </w:t>
      </w:r>
      <w:r w:rsidR="00357CAC" w:rsidRPr="00813E92">
        <w:rPr>
          <w:rFonts w:eastAsia="Times New Roman"/>
          <w:bCs/>
        </w:rPr>
        <w:t>T</w:t>
      </w:r>
      <w:r w:rsidR="00385F47" w:rsidRPr="00813E92">
        <w:rPr>
          <w:rFonts w:eastAsia="Times New Roman"/>
          <w:bCs/>
        </w:rPr>
        <w:t xml:space="preserve">uri būti užtikrinamas duomenų perdavimas per </w:t>
      </w:r>
      <w:r w:rsidR="00032905" w:rsidRPr="00813E92">
        <w:rPr>
          <w:rFonts w:eastAsia="Times New Roman"/>
          <w:bCs/>
        </w:rPr>
        <w:t>4G</w:t>
      </w:r>
      <w:r w:rsidR="003E3937" w:rsidRPr="00813E92">
        <w:rPr>
          <w:rFonts w:eastAsia="Times New Roman"/>
          <w:bCs/>
        </w:rPr>
        <w:t>, 5G</w:t>
      </w:r>
      <w:r w:rsidR="00385F47" w:rsidRPr="00813E92">
        <w:rPr>
          <w:rFonts w:eastAsia="Times New Roman"/>
          <w:bCs/>
        </w:rPr>
        <w:t xml:space="preserve"> ar lygiavertės techn</w:t>
      </w:r>
      <w:r w:rsidR="006C32DF" w:rsidRPr="00813E92">
        <w:rPr>
          <w:rFonts w:eastAsia="Times New Roman"/>
          <w:bCs/>
        </w:rPr>
        <w:t>ologijos judriojo ryšio tinklus</w:t>
      </w:r>
      <w:r w:rsidR="00357CAC" w:rsidRPr="00813E92">
        <w:rPr>
          <w:rFonts w:eastAsia="Times New Roman"/>
          <w:bCs/>
        </w:rPr>
        <w:t>,</w:t>
      </w:r>
      <w:r w:rsidR="005076B1" w:rsidRPr="00813E92">
        <w:rPr>
          <w:rFonts w:eastAsia="Times New Roman"/>
          <w:bCs/>
        </w:rPr>
        <w:t xml:space="preserve"> ar vėlesnėmis technologijomis. Lygiaverčių </w:t>
      </w:r>
      <w:r w:rsidR="005076B1" w:rsidRPr="00813E92">
        <w:rPr>
          <w:rFonts w:ascii="TimesNewRomanPSMT" w:hAnsi="TimesNewRomanPSMT" w:cs="TimesNewRomanPSMT"/>
          <w:lang w:eastAsia="lt-LT"/>
        </w:rPr>
        <w:t>technologijų techniniai parametrai negali būti prastesni nei reikalaujamų</w:t>
      </w:r>
      <w:r w:rsidR="0069429B" w:rsidRPr="00813E92">
        <w:rPr>
          <w:rFonts w:ascii="TimesNewRomanPSMT" w:hAnsi="TimesNewRomanPSMT" w:cs="TimesNewRomanPSMT"/>
          <w:lang w:eastAsia="lt-LT"/>
        </w:rPr>
        <w:t>;</w:t>
      </w:r>
    </w:p>
    <w:p w:rsidR="005F13E4" w:rsidRDefault="00724548" w:rsidP="00637B08">
      <w:pPr>
        <w:tabs>
          <w:tab w:val="left" w:pos="1440"/>
        </w:tabs>
        <w:ind w:firstLine="567"/>
        <w:jc w:val="both"/>
      </w:pPr>
      <w:r w:rsidRPr="003E59A4">
        <w:rPr>
          <w:rFonts w:eastAsia="Times New Roman"/>
          <w:bCs/>
        </w:rPr>
        <w:t xml:space="preserve">2.2. </w:t>
      </w:r>
      <w:r w:rsidR="005D4E5C" w:rsidRPr="003E59A4">
        <w:rPr>
          <w:rFonts w:eastAsia="Times New Roman"/>
          <w:bCs/>
        </w:rPr>
        <w:t>Numatomas preliminarus duomenų perdavi</w:t>
      </w:r>
      <w:r w:rsidR="006C32DF" w:rsidRPr="003E59A4">
        <w:rPr>
          <w:rFonts w:eastAsia="Times New Roman"/>
          <w:bCs/>
        </w:rPr>
        <w:t xml:space="preserve">mo paslaugos abonentų </w:t>
      </w:r>
      <w:r w:rsidR="006C32DF" w:rsidRPr="005F13E4">
        <w:rPr>
          <w:rFonts w:eastAsia="Times New Roman"/>
          <w:bCs/>
        </w:rPr>
        <w:t>skaičius</w:t>
      </w:r>
      <w:r w:rsidR="006C32DF" w:rsidRPr="00813E92">
        <w:rPr>
          <w:rFonts w:eastAsia="Times New Roman"/>
          <w:bCs/>
        </w:rPr>
        <w:t xml:space="preserve"> </w:t>
      </w:r>
      <w:r w:rsidR="003E3937" w:rsidRPr="00813E92">
        <w:rPr>
          <w:rFonts w:eastAsia="Times New Roman"/>
          <w:bCs/>
          <w:shd w:val="clear" w:color="auto" w:fill="FFFFFF"/>
        </w:rPr>
        <w:t>950</w:t>
      </w:r>
      <w:r w:rsidR="005D4E5C" w:rsidRPr="003C4C24">
        <w:rPr>
          <w:rFonts w:eastAsia="Times New Roman"/>
          <w:bCs/>
          <w:shd w:val="clear" w:color="auto" w:fill="FFFFFF"/>
        </w:rPr>
        <w:t xml:space="preserve"> vnt.</w:t>
      </w:r>
      <w:r w:rsidR="005D4E5C" w:rsidRPr="003E59A4">
        <w:rPr>
          <w:rFonts w:eastAsia="Times New Roman"/>
          <w:bCs/>
        </w:rPr>
        <w:t xml:space="preserve"> P</w:t>
      </w:r>
      <w:r w:rsidR="00F17DC1" w:rsidRPr="003E59A4">
        <w:rPr>
          <w:rFonts w:eastAsia="Times New Roman"/>
          <w:bCs/>
        </w:rPr>
        <w:t>erkančioji organizacija S</w:t>
      </w:r>
      <w:r w:rsidR="005D4E5C" w:rsidRPr="003E59A4">
        <w:rPr>
          <w:rFonts w:eastAsia="Times New Roman"/>
          <w:bCs/>
        </w:rPr>
        <w:t xml:space="preserve">utarties galiojimo metu gali </w:t>
      </w:r>
      <w:r w:rsidR="005D4E5C" w:rsidRPr="00DC573C">
        <w:rPr>
          <w:rFonts w:eastAsia="Times New Roman"/>
          <w:bCs/>
        </w:rPr>
        <w:t>keisti (didinti</w:t>
      </w:r>
      <w:r w:rsidR="00B34244" w:rsidRPr="00DC573C">
        <w:rPr>
          <w:rFonts w:eastAsia="Times New Roman"/>
          <w:bCs/>
        </w:rPr>
        <w:t xml:space="preserve"> arba </w:t>
      </w:r>
      <w:r w:rsidR="005D4E5C" w:rsidRPr="00DC573C">
        <w:rPr>
          <w:rFonts w:eastAsia="Times New Roman"/>
          <w:bCs/>
        </w:rPr>
        <w:t>mažinti) abonentų skaičių</w:t>
      </w:r>
      <w:r w:rsidR="00AF0103" w:rsidRPr="00DC573C">
        <w:rPr>
          <w:rFonts w:eastAsia="Times New Roman"/>
          <w:bCs/>
        </w:rPr>
        <w:t>:</w:t>
      </w:r>
      <w:r w:rsidR="005D4E5C" w:rsidRPr="00167915">
        <w:rPr>
          <w:rFonts w:eastAsia="Times New Roman"/>
          <w:bCs/>
        </w:rPr>
        <w:t xml:space="preserve"> mažinti </w:t>
      </w:r>
      <w:r w:rsidR="00CD1AEF">
        <w:rPr>
          <w:rFonts w:eastAsia="Times New Roman"/>
          <w:bCs/>
        </w:rPr>
        <w:t>– ne daugiau kaip</w:t>
      </w:r>
      <w:r w:rsidR="00CD1AEF" w:rsidRPr="003B00C4">
        <w:rPr>
          <w:rFonts w:eastAsia="Times New Roman"/>
          <w:bCs/>
        </w:rPr>
        <w:t xml:space="preserve"> 10 proc.</w:t>
      </w:r>
      <w:r w:rsidR="00CD1AEF">
        <w:rPr>
          <w:rFonts w:eastAsia="Times New Roman"/>
          <w:bCs/>
        </w:rPr>
        <w:t xml:space="preserve"> abonentų</w:t>
      </w:r>
      <w:r w:rsidR="005D4E5C" w:rsidRPr="00522941">
        <w:rPr>
          <w:rFonts w:eastAsia="Times New Roman"/>
          <w:bCs/>
        </w:rPr>
        <w:t xml:space="preserve">, didinti </w:t>
      </w:r>
      <w:r w:rsidR="00033C18" w:rsidRPr="00522941">
        <w:rPr>
          <w:rFonts w:eastAsia="Times New Roman"/>
          <w:bCs/>
        </w:rPr>
        <w:t xml:space="preserve">– </w:t>
      </w:r>
      <w:r w:rsidR="00CD1AEF">
        <w:rPr>
          <w:rFonts w:eastAsia="Times New Roman"/>
          <w:bCs/>
        </w:rPr>
        <w:t>neribotai</w:t>
      </w:r>
      <w:r w:rsidR="0069429B">
        <w:rPr>
          <w:rFonts w:eastAsia="Times New Roman"/>
          <w:bCs/>
        </w:rPr>
        <w:t>;</w:t>
      </w:r>
    </w:p>
    <w:p w:rsidR="00845606" w:rsidRPr="005F13E4" w:rsidRDefault="00845606" w:rsidP="00637B08">
      <w:pPr>
        <w:tabs>
          <w:tab w:val="left" w:pos="1440"/>
        </w:tabs>
        <w:ind w:firstLine="567"/>
        <w:jc w:val="both"/>
        <w:rPr>
          <w:rFonts w:ascii="Times" w:hAnsi="Times"/>
        </w:rPr>
      </w:pPr>
      <w:r w:rsidRPr="005F13E4">
        <w:rPr>
          <w:rFonts w:eastAsia="Times New Roman"/>
          <w:bCs/>
        </w:rPr>
        <w:t>2.3. Judriojo ryšio duomenų perdavimo p</w:t>
      </w:r>
      <w:r w:rsidRPr="005F13E4">
        <w:rPr>
          <w:rFonts w:ascii="Times" w:hAnsi="Times"/>
        </w:rPr>
        <w:t>aslauga turi veikti tiek naudotojui esant stacionarioje pozicijoje, tiek ir judėjimo</w:t>
      </w:r>
      <w:r w:rsidR="0069429B">
        <w:rPr>
          <w:rFonts w:ascii="Times" w:hAnsi="Times"/>
        </w:rPr>
        <w:t xml:space="preserve"> metu;</w:t>
      </w:r>
    </w:p>
    <w:p w:rsidR="002226CC" w:rsidRPr="004C2D94" w:rsidRDefault="00F23FA4" w:rsidP="002226CC">
      <w:pPr>
        <w:tabs>
          <w:tab w:val="left" w:pos="1134"/>
        </w:tabs>
        <w:ind w:firstLine="567"/>
        <w:jc w:val="both"/>
        <w:rPr>
          <w:rFonts w:ascii="Times" w:hAnsi="Times"/>
        </w:rPr>
      </w:pPr>
      <w:r>
        <w:rPr>
          <w:rFonts w:ascii="Times" w:eastAsia="Calibri" w:hAnsi="Times"/>
        </w:rPr>
        <w:lastRenderedPageBreak/>
        <w:t>2.4</w:t>
      </w:r>
      <w:r w:rsidR="002226CC" w:rsidRPr="005F13E4">
        <w:rPr>
          <w:rFonts w:ascii="Times" w:eastAsia="Calibri" w:hAnsi="Times"/>
        </w:rPr>
        <w:t xml:space="preserve">. </w:t>
      </w:r>
      <w:r w:rsidR="002226CC" w:rsidRPr="005F13E4">
        <w:rPr>
          <w:rFonts w:eastAsia="Times New Roman"/>
          <w:bCs/>
        </w:rPr>
        <w:t>Judriojo ryšio duomenų perdavimo p</w:t>
      </w:r>
      <w:r w:rsidR="002226CC" w:rsidRPr="005F13E4">
        <w:rPr>
          <w:rFonts w:ascii="Times" w:hAnsi="Times"/>
        </w:rPr>
        <w:t>aslauga turi būti teikiama be du</w:t>
      </w:r>
      <w:r w:rsidR="0069429B">
        <w:rPr>
          <w:rFonts w:ascii="Times" w:hAnsi="Times"/>
        </w:rPr>
        <w:t>omenų perdavimo kiekio ribojimo;</w:t>
      </w:r>
    </w:p>
    <w:p w:rsidR="002226CC" w:rsidRDefault="00F23FA4" w:rsidP="002226CC">
      <w:pPr>
        <w:tabs>
          <w:tab w:val="left" w:pos="1134"/>
        </w:tabs>
        <w:ind w:firstLine="567"/>
        <w:jc w:val="both"/>
        <w:rPr>
          <w:rFonts w:ascii="Times" w:eastAsia="Calibri" w:hAnsi="Times"/>
        </w:rPr>
      </w:pPr>
      <w:r>
        <w:rPr>
          <w:rFonts w:ascii="Times" w:eastAsia="Calibri" w:hAnsi="Times"/>
        </w:rPr>
        <w:t>2.5</w:t>
      </w:r>
      <w:r w:rsidR="002226CC" w:rsidRPr="005F13E4">
        <w:rPr>
          <w:rFonts w:ascii="Times" w:eastAsia="Calibri" w:hAnsi="Times"/>
        </w:rPr>
        <w:t xml:space="preserve">. Perkančiosios organizacijos prašymu, nurodytam abonentui turi būti suteiktas išorinis </w:t>
      </w:r>
      <w:r w:rsidR="00357CAC" w:rsidRPr="005F13E4">
        <w:rPr>
          <w:rFonts w:ascii="Times" w:eastAsia="Calibri" w:hAnsi="Times"/>
        </w:rPr>
        <w:t xml:space="preserve">statinis </w:t>
      </w:r>
      <w:r w:rsidR="002226CC" w:rsidRPr="005F13E4">
        <w:rPr>
          <w:rFonts w:ascii="Times" w:eastAsia="Calibri" w:hAnsi="Times"/>
        </w:rPr>
        <w:t>IP adresas, kuris visą sutarties laikotarpį nebus keičiamas. Išimtinais atvejais Paslaugos teikėjui turint poreikį pakeisti skiriamą statinį IP adresą, apie keitimą privaloma informuoti 30 kalendor</w:t>
      </w:r>
      <w:r>
        <w:rPr>
          <w:rFonts w:ascii="Times" w:eastAsia="Calibri" w:hAnsi="Times"/>
        </w:rPr>
        <w:t>inių dienų iki numatomo keitimo.</w:t>
      </w:r>
    </w:p>
    <w:p w:rsidR="005076B1" w:rsidRPr="003E59A4" w:rsidRDefault="005076B1" w:rsidP="00637B08">
      <w:pPr>
        <w:pStyle w:val="BodyTextIndent"/>
        <w:ind w:left="0" w:firstLine="567"/>
        <w:rPr>
          <w:rFonts w:eastAsia="Calibri"/>
          <w:b/>
          <w:bCs/>
        </w:rPr>
      </w:pPr>
    </w:p>
    <w:p w:rsidR="00680F2D" w:rsidRPr="000850BD" w:rsidRDefault="006649CE" w:rsidP="00B06C37">
      <w:pPr>
        <w:pStyle w:val="BodyTextIndent"/>
        <w:numPr>
          <w:ilvl w:val="0"/>
          <w:numId w:val="32"/>
        </w:num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  <w:r w:rsidRPr="006649CE">
        <w:rPr>
          <w:rFonts w:eastAsia="Calibri"/>
          <w:b/>
          <w:bCs/>
        </w:rPr>
        <w:t>Žinybinės telefono stoties</w:t>
      </w:r>
      <w:r w:rsidR="00680F2D" w:rsidRPr="000850BD">
        <w:rPr>
          <w:rFonts w:eastAsia="Calibri"/>
          <w:b/>
          <w:bCs/>
        </w:rPr>
        <w:t xml:space="preserve"> (</w:t>
      </w:r>
      <w:r w:rsidR="00680F2D" w:rsidRPr="000850BD">
        <w:rPr>
          <w:rFonts w:eastAsia="Calibri"/>
          <w:b/>
          <w:bCs/>
          <w:i/>
        </w:rPr>
        <w:t>PBX</w:t>
      </w:r>
      <w:r w:rsidR="00680F2D" w:rsidRPr="000850BD">
        <w:rPr>
          <w:rFonts w:eastAsia="Calibri"/>
          <w:b/>
          <w:bCs/>
        </w:rPr>
        <w:t xml:space="preserve">) jungties su </w:t>
      </w:r>
      <w:r w:rsidR="0029213A" w:rsidRPr="000850BD">
        <w:rPr>
          <w:rFonts w:eastAsia="Calibri"/>
          <w:b/>
          <w:bCs/>
        </w:rPr>
        <w:t>judriojo ryšio</w:t>
      </w:r>
      <w:r w:rsidR="00680F2D" w:rsidRPr="000850BD">
        <w:rPr>
          <w:rFonts w:eastAsia="Calibri"/>
          <w:b/>
          <w:bCs/>
        </w:rPr>
        <w:t xml:space="preserve"> tinklu paslauga</w:t>
      </w:r>
      <w:r w:rsidR="006C32DF" w:rsidRPr="000850BD">
        <w:rPr>
          <w:rFonts w:eastAsia="Calibri"/>
          <w:b/>
          <w:bCs/>
        </w:rPr>
        <w:t>:</w:t>
      </w:r>
    </w:p>
    <w:p w:rsidR="00680F2D" w:rsidRPr="00167915" w:rsidRDefault="00B06C37" w:rsidP="00637B08">
      <w:pPr>
        <w:pStyle w:val="BodyTextIndent"/>
        <w:ind w:left="0" w:firstLine="567"/>
      </w:pPr>
      <w:r>
        <w:t>3</w:t>
      </w:r>
      <w:r w:rsidR="001D638C" w:rsidRPr="00DC573C">
        <w:t>.1</w:t>
      </w:r>
      <w:r w:rsidR="006C32DF" w:rsidRPr="00DC573C">
        <w:t>.</w:t>
      </w:r>
      <w:r w:rsidR="001D638C" w:rsidRPr="00DC573C">
        <w:t xml:space="preserve"> </w:t>
      </w:r>
      <w:r w:rsidR="00680F2D" w:rsidRPr="00DC573C">
        <w:t>T</w:t>
      </w:r>
      <w:r w:rsidR="004A2EEA">
        <w:t>eikėj</w:t>
      </w:r>
      <w:r w:rsidR="00680F2D" w:rsidRPr="00DC573C">
        <w:t>as turi teikti skambinimo ir skambučių priėmimo</w:t>
      </w:r>
      <w:r w:rsidR="00B7711A" w:rsidRPr="00DC573C">
        <w:t xml:space="preserve">, </w:t>
      </w:r>
      <w:r w:rsidR="00CB6264" w:rsidRPr="00DC573C">
        <w:t xml:space="preserve">faksogramų siuntimo ir </w:t>
      </w:r>
      <w:r w:rsidR="00B7711A" w:rsidRPr="00DC573C">
        <w:t>gavimo</w:t>
      </w:r>
      <w:r w:rsidR="00680F2D" w:rsidRPr="00167915">
        <w:t xml:space="preserve"> paslaugas</w:t>
      </w:r>
      <w:r w:rsidR="006C32DF" w:rsidRPr="00167915">
        <w:t>;</w:t>
      </w:r>
    </w:p>
    <w:p w:rsidR="00974796" w:rsidRPr="00267C4D" w:rsidRDefault="00B06C37" w:rsidP="00637B08">
      <w:pPr>
        <w:pStyle w:val="BodyTextIndent"/>
        <w:ind w:left="0" w:firstLine="567"/>
        <w:rPr>
          <w:bCs/>
        </w:rPr>
      </w:pPr>
      <w:r>
        <w:t>3</w:t>
      </w:r>
      <w:r w:rsidR="001D638C" w:rsidRPr="00182541">
        <w:t>.2</w:t>
      </w:r>
      <w:r w:rsidR="006C32DF" w:rsidRPr="00522941">
        <w:t>.</w:t>
      </w:r>
      <w:r w:rsidR="001D638C" w:rsidRPr="00522941">
        <w:t xml:space="preserve"> </w:t>
      </w:r>
      <w:r w:rsidR="00756A21" w:rsidRPr="00522941">
        <w:t>Numatomas pr</w:t>
      </w:r>
      <w:r w:rsidR="00680F2D" w:rsidRPr="00522941">
        <w:t>e</w:t>
      </w:r>
      <w:r w:rsidR="00756A21" w:rsidRPr="00AE1FE5">
        <w:t>li</w:t>
      </w:r>
      <w:r w:rsidR="00680F2D" w:rsidRPr="00AE1FE5">
        <w:t>minarus PBX</w:t>
      </w:r>
      <w:r w:rsidR="00680F2D" w:rsidRPr="00AE1FE5">
        <w:rPr>
          <w:i/>
        </w:rPr>
        <w:t xml:space="preserve"> </w:t>
      </w:r>
      <w:r w:rsidR="00680F2D" w:rsidRPr="00AE1FE5">
        <w:t xml:space="preserve">paslaugos </w:t>
      </w:r>
      <w:r w:rsidR="00974796" w:rsidRPr="00AE1FE5">
        <w:t>abonentų</w:t>
      </w:r>
      <w:r w:rsidR="00680F2D" w:rsidRPr="00AE1FE5">
        <w:t xml:space="preserve"> skaičius</w:t>
      </w:r>
      <w:r w:rsidR="00974796" w:rsidRPr="00AE1FE5">
        <w:t xml:space="preserve"> </w:t>
      </w:r>
      <w:r w:rsidR="00974796" w:rsidRPr="00F23FA4">
        <w:t>apie</w:t>
      </w:r>
      <w:r w:rsidR="00680F2D" w:rsidRPr="00F23FA4">
        <w:t xml:space="preserve"> 6000</w:t>
      </w:r>
      <w:r w:rsidR="00974796" w:rsidRPr="00F23FA4">
        <w:t xml:space="preserve"> vnt</w:t>
      </w:r>
      <w:r w:rsidR="00680F2D" w:rsidRPr="00F23FA4">
        <w:t>.</w:t>
      </w:r>
      <w:r w:rsidR="00F17DC1" w:rsidRPr="00AE1FE5">
        <w:rPr>
          <w:bCs/>
        </w:rPr>
        <w:t xml:space="preserve"> Perkančioji organizacija S</w:t>
      </w:r>
      <w:r w:rsidR="00974796" w:rsidRPr="003B00C4">
        <w:rPr>
          <w:bCs/>
        </w:rPr>
        <w:t>utarties galiojimo metu gali keisti (didinti</w:t>
      </w:r>
      <w:r w:rsidR="00B34244" w:rsidRPr="003B00C4">
        <w:rPr>
          <w:bCs/>
        </w:rPr>
        <w:t xml:space="preserve"> arba </w:t>
      </w:r>
      <w:r w:rsidR="00974796" w:rsidRPr="003B00C4">
        <w:rPr>
          <w:bCs/>
        </w:rPr>
        <w:t>mažinti) abonentų skaičių</w:t>
      </w:r>
      <w:r w:rsidR="0015468F" w:rsidRPr="003B00C4">
        <w:rPr>
          <w:bCs/>
        </w:rPr>
        <w:t>:</w:t>
      </w:r>
      <w:r w:rsidR="00974796" w:rsidRPr="003B00C4">
        <w:rPr>
          <w:bCs/>
        </w:rPr>
        <w:t xml:space="preserve"> mažinti </w:t>
      </w:r>
      <w:r w:rsidR="00CD1AEF">
        <w:rPr>
          <w:bCs/>
        </w:rPr>
        <w:t>– ne daugiau kaip</w:t>
      </w:r>
      <w:r w:rsidR="00CD1AEF" w:rsidRPr="003B00C4">
        <w:rPr>
          <w:bCs/>
        </w:rPr>
        <w:t xml:space="preserve"> 10 proc.</w:t>
      </w:r>
      <w:r w:rsidR="00CD1AEF">
        <w:rPr>
          <w:bCs/>
        </w:rPr>
        <w:t xml:space="preserve"> abonentų</w:t>
      </w:r>
      <w:r w:rsidR="00974796" w:rsidRPr="004D57B9">
        <w:rPr>
          <w:bCs/>
        </w:rPr>
        <w:t xml:space="preserve">, didinti </w:t>
      </w:r>
      <w:r w:rsidR="00033C18" w:rsidRPr="006649CE">
        <w:rPr>
          <w:bCs/>
        </w:rPr>
        <w:t xml:space="preserve">– </w:t>
      </w:r>
      <w:r w:rsidR="00CD1AEF">
        <w:rPr>
          <w:bCs/>
        </w:rPr>
        <w:t>neribotai</w:t>
      </w:r>
      <w:r w:rsidR="00CC0817">
        <w:rPr>
          <w:bCs/>
        </w:rPr>
        <w:t>;</w:t>
      </w:r>
    </w:p>
    <w:p w:rsidR="00680F2D" w:rsidRPr="000850BD" w:rsidRDefault="00B06C37" w:rsidP="00637B08">
      <w:pPr>
        <w:tabs>
          <w:tab w:val="left" w:pos="900"/>
          <w:tab w:val="left" w:pos="1080"/>
        </w:tabs>
        <w:ind w:firstLine="567"/>
        <w:jc w:val="both"/>
        <w:rPr>
          <w:rFonts w:eastAsia="Times New Roman"/>
        </w:rPr>
      </w:pPr>
      <w:r>
        <w:rPr>
          <w:rFonts w:eastAsia="Times New Roman"/>
          <w:bCs/>
        </w:rPr>
        <w:t>3</w:t>
      </w:r>
      <w:r w:rsidR="001D638C" w:rsidRPr="003E59A4">
        <w:rPr>
          <w:rFonts w:eastAsia="Times New Roman"/>
          <w:bCs/>
        </w:rPr>
        <w:t>.3</w:t>
      </w:r>
      <w:r w:rsidR="006C32DF" w:rsidRPr="003E59A4">
        <w:rPr>
          <w:rFonts w:eastAsia="Times New Roman"/>
          <w:bCs/>
        </w:rPr>
        <w:t>.</w:t>
      </w:r>
      <w:r w:rsidR="001D638C" w:rsidRPr="003E59A4">
        <w:rPr>
          <w:rFonts w:eastAsia="Times New Roman"/>
          <w:bCs/>
        </w:rPr>
        <w:t xml:space="preserve"> </w:t>
      </w:r>
      <w:r w:rsidR="00680F2D" w:rsidRPr="003E59A4">
        <w:rPr>
          <w:rFonts w:eastAsia="Times New Roman"/>
          <w:bCs/>
        </w:rPr>
        <w:t>T</w:t>
      </w:r>
      <w:r w:rsidR="004A2EEA">
        <w:rPr>
          <w:rFonts w:eastAsia="Times New Roman"/>
          <w:bCs/>
        </w:rPr>
        <w:t>eikėj</w:t>
      </w:r>
      <w:r w:rsidR="00680F2D" w:rsidRPr="003E59A4">
        <w:rPr>
          <w:rFonts w:eastAsia="Times New Roman"/>
          <w:bCs/>
        </w:rPr>
        <w:t>o siūlomas minimalus</w:t>
      </w:r>
      <w:r w:rsidR="00C17873" w:rsidRPr="003E59A4">
        <w:rPr>
          <w:rFonts w:eastAsia="Times New Roman"/>
          <w:bCs/>
        </w:rPr>
        <w:t xml:space="preserve"> prakalbamas</w:t>
      </w:r>
      <w:r w:rsidR="00680F2D" w:rsidRPr="003E59A4">
        <w:rPr>
          <w:rFonts w:eastAsia="Times New Roman"/>
          <w:bCs/>
        </w:rPr>
        <w:t xml:space="preserve"> mėnesinis mokestis – tai minimalu</w:t>
      </w:r>
      <w:r w:rsidR="00B34244" w:rsidRPr="003E59A4">
        <w:rPr>
          <w:rFonts w:eastAsia="Times New Roman"/>
          <w:bCs/>
        </w:rPr>
        <w:t>s</w:t>
      </w:r>
      <w:r w:rsidR="00C17873" w:rsidRPr="003E59A4">
        <w:rPr>
          <w:rFonts w:eastAsia="Times New Roman"/>
          <w:bCs/>
        </w:rPr>
        <w:t xml:space="preserve"> prakalbamas</w:t>
      </w:r>
      <w:r w:rsidR="00680F2D" w:rsidRPr="003E59A4">
        <w:rPr>
          <w:rFonts w:eastAsia="Times New Roman"/>
          <w:bCs/>
        </w:rPr>
        <w:t xml:space="preserve"> mokestis už gautas PBX jungties su </w:t>
      </w:r>
      <w:r w:rsidR="0029213A" w:rsidRPr="003E59A4">
        <w:rPr>
          <w:rFonts w:eastAsia="Times New Roman"/>
          <w:bCs/>
        </w:rPr>
        <w:t>judriojo ryšio</w:t>
      </w:r>
      <w:r w:rsidR="00680F2D" w:rsidRPr="003E59A4">
        <w:rPr>
          <w:rFonts w:eastAsia="Times New Roman"/>
          <w:bCs/>
        </w:rPr>
        <w:t xml:space="preserve"> tinklu paslaugas per apskaitinį mėnesį su PVM. Paslaugų </w:t>
      </w:r>
      <w:r w:rsidR="00B34244" w:rsidRPr="003E59A4">
        <w:rPr>
          <w:rFonts w:eastAsia="Times New Roman"/>
          <w:bCs/>
        </w:rPr>
        <w:t>T</w:t>
      </w:r>
      <w:r w:rsidR="004A2EEA">
        <w:rPr>
          <w:rFonts w:eastAsia="Times New Roman"/>
          <w:bCs/>
        </w:rPr>
        <w:t>eikėj</w:t>
      </w:r>
      <w:r w:rsidR="00680F2D" w:rsidRPr="000850BD">
        <w:rPr>
          <w:rFonts w:eastAsia="Times New Roman"/>
          <w:bCs/>
        </w:rPr>
        <w:t xml:space="preserve">as turi taikyti vienodus </w:t>
      </w:r>
      <w:r w:rsidR="00EA6C4D" w:rsidRPr="000850BD">
        <w:rPr>
          <w:rFonts w:eastAsia="Times New Roman"/>
          <w:bCs/>
        </w:rPr>
        <w:t>įkainius</w:t>
      </w:r>
      <w:r w:rsidR="00680F2D" w:rsidRPr="000850BD">
        <w:rPr>
          <w:rFonts w:eastAsia="Times New Roman"/>
          <w:bCs/>
        </w:rPr>
        <w:t xml:space="preserve"> tiek naudojantis paslaugomis iki sumos, lygios minimaliam </w:t>
      </w:r>
      <w:r w:rsidR="00C17873" w:rsidRPr="000850BD">
        <w:rPr>
          <w:rFonts w:eastAsia="Times New Roman"/>
          <w:bCs/>
        </w:rPr>
        <w:t xml:space="preserve">prakalbamam </w:t>
      </w:r>
      <w:r w:rsidR="00680F2D" w:rsidRPr="000850BD">
        <w:rPr>
          <w:rFonts w:eastAsia="Times New Roman"/>
          <w:bCs/>
        </w:rPr>
        <w:t>mėnesiniam mokesčiui, tiek ir ją viršijus. Minimalus</w:t>
      </w:r>
      <w:r w:rsidR="00C17873" w:rsidRPr="000850BD">
        <w:rPr>
          <w:rFonts w:eastAsia="Times New Roman"/>
          <w:bCs/>
        </w:rPr>
        <w:t xml:space="preserve"> prakalbamas</w:t>
      </w:r>
      <w:r w:rsidR="00680F2D" w:rsidRPr="000850BD">
        <w:rPr>
          <w:rFonts w:eastAsia="Times New Roman"/>
          <w:bCs/>
        </w:rPr>
        <w:t xml:space="preserve"> mėnesinis mokestis apima</w:t>
      </w:r>
      <w:r w:rsidR="001C07E9" w:rsidRPr="000850BD">
        <w:rPr>
          <w:rFonts w:eastAsia="Times New Roman"/>
          <w:bCs/>
        </w:rPr>
        <w:t xml:space="preserve"> </w:t>
      </w:r>
      <w:r w:rsidR="00133A4F" w:rsidRPr="000850BD">
        <w:rPr>
          <w:rFonts w:eastAsia="Times New Roman"/>
        </w:rPr>
        <w:t xml:space="preserve">visus pokalbius </w:t>
      </w:r>
      <w:r w:rsidR="006C32DF" w:rsidRPr="000850BD">
        <w:rPr>
          <w:rFonts w:eastAsia="Times New Roman"/>
        </w:rPr>
        <w:t>Lietuvoje;</w:t>
      </w:r>
    </w:p>
    <w:p w:rsidR="00680F2D" w:rsidRPr="000850BD" w:rsidRDefault="00B06C37" w:rsidP="00637B08">
      <w:pPr>
        <w:tabs>
          <w:tab w:val="left" w:pos="1440"/>
        </w:tabs>
        <w:ind w:firstLine="567"/>
        <w:jc w:val="both"/>
        <w:rPr>
          <w:rFonts w:eastAsia="Times New Roman"/>
        </w:rPr>
      </w:pPr>
      <w:r>
        <w:rPr>
          <w:rFonts w:eastAsia="Times New Roman"/>
          <w:lang w:eastAsia="lt-LT"/>
        </w:rPr>
        <w:t>3</w:t>
      </w:r>
      <w:r w:rsidR="001D638C" w:rsidRPr="000850BD">
        <w:rPr>
          <w:rFonts w:eastAsia="Times New Roman"/>
          <w:lang w:eastAsia="lt-LT"/>
        </w:rPr>
        <w:t>.4</w:t>
      </w:r>
      <w:r w:rsidR="006C32DF" w:rsidRPr="000850BD">
        <w:rPr>
          <w:rFonts w:eastAsia="Times New Roman"/>
          <w:lang w:eastAsia="lt-LT"/>
        </w:rPr>
        <w:t>.</w:t>
      </w:r>
      <w:r w:rsidR="001D638C" w:rsidRPr="000850BD">
        <w:rPr>
          <w:rFonts w:eastAsia="Times New Roman"/>
          <w:lang w:eastAsia="lt-LT"/>
        </w:rPr>
        <w:t xml:space="preserve"> </w:t>
      </w:r>
      <w:r w:rsidR="00680F2D" w:rsidRPr="000850BD">
        <w:rPr>
          <w:rFonts w:eastAsia="Times New Roman"/>
          <w:lang w:eastAsia="lt-LT"/>
        </w:rPr>
        <w:t xml:space="preserve">Pokalbių trukmė turi būti apskaitoma sekundės tikslumu. </w:t>
      </w:r>
      <w:r w:rsidR="00680F2D" w:rsidRPr="000850BD">
        <w:rPr>
          <w:rFonts w:eastAsia="Times New Roman"/>
        </w:rPr>
        <w:t xml:space="preserve">Pokalbių minutės kaina turi būti vienoda visiems abonentams ir neturi priklausyti nuo pokalbių trukmės, </w:t>
      </w:r>
      <w:r w:rsidR="006C32DF" w:rsidRPr="000850BD">
        <w:rPr>
          <w:rFonts w:eastAsia="Times New Roman"/>
        </w:rPr>
        <w:t>sąskaitos dydžio ar paros laiko;</w:t>
      </w:r>
    </w:p>
    <w:p w:rsidR="001D638C" w:rsidRPr="000850BD" w:rsidRDefault="004A2EEA" w:rsidP="00637B08">
      <w:pPr>
        <w:ind w:firstLine="567"/>
        <w:jc w:val="both"/>
      </w:pPr>
      <w:r>
        <w:t>3</w:t>
      </w:r>
      <w:r w:rsidR="00272A87" w:rsidRPr="000850BD">
        <w:t>.</w:t>
      </w:r>
      <w:r w:rsidR="002F5DE9" w:rsidRPr="000850BD">
        <w:t>5</w:t>
      </w:r>
      <w:r w:rsidR="006C32DF" w:rsidRPr="000850BD">
        <w:t>.</w:t>
      </w:r>
      <w:r w:rsidR="00B34244" w:rsidRPr="000850BD">
        <w:t xml:space="preserve"> Paslaugos T</w:t>
      </w:r>
      <w:r>
        <w:t>eikėj</w:t>
      </w:r>
      <w:r w:rsidR="001D638C" w:rsidRPr="000850BD">
        <w:t xml:space="preserve">as turi sujungti </w:t>
      </w:r>
      <w:r w:rsidR="0016471D" w:rsidRPr="000850BD">
        <w:t>P</w:t>
      </w:r>
      <w:r w:rsidR="001C07E9" w:rsidRPr="000850BD">
        <w:t>erkančiosios organizacijos PBX</w:t>
      </w:r>
      <w:r w:rsidR="001D638C" w:rsidRPr="000850BD">
        <w:t xml:space="preserve"> su savo tinklu dviejuose taškuose</w:t>
      </w:r>
      <w:r w:rsidR="00986E6F">
        <w:t xml:space="preserve">, </w:t>
      </w:r>
      <w:r w:rsidR="00986E6F" w:rsidRPr="0088273F">
        <w:t>kurie turi veikti nepriklausomai vienas nuo kito</w:t>
      </w:r>
      <w:r w:rsidR="001D638C" w:rsidRPr="0088273F">
        <w:t>:</w:t>
      </w:r>
    </w:p>
    <w:p w:rsidR="001D638C" w:rsidRPr="000850BD" w:rsidRDefault="00B06C37" w:rsidP="00637B08">
      <w:pPr>
        <w:ind w:firstLine="567"/>
        <w:jc w:val="both"/>
      </w:pPr>
      <w:r>
        <w:t>3</w:t>
      </w:r>
      <w:r w:rsidR="002F5DE9" w:rsidRPr="000850BD">
        <w:t>.5</w:t>
      </w:r>
      <w:r w:rsidR="001D638C" w:rsidRPr="000850BD">
        <w:t>.1</w:t>
      </w:r>
      <w:r w:rsidR="006C32DF" w:rsidRPr="000850BD">
        <w:t>.</w:t>
      </w:r>
      <w:r w:rsidR="001D638C" w:rsidRPr="000850BD">
        <w:t xml:space="preserve"> Krašto apsaugos ministerijo</w:t>
      </w:r>
      <w:r w:rsidR="009A3F43" w:rsidRPr="000850BD">
        <w:t>je</w:t>
      </w:r>
      <w:r w:rsidR="001D638C" w:rsidRPr="000850BD">
        <w:t xml:space="preserve"> (Šv. Ignoto </w:t>
      </w:r>
      <w:r w:rsidR="00BD5A45" w:rsidRPr="000850BD">
        <w:t xml:space="preserve">g. </w:t>
      </w:r>
      <w:r w:rsidR="001D638C" w:rsidRPr="000850BD">
        <w:t>8, Vilnius)</w:t>
      </w:r>
      <w:r w:rsidR="00582316">
        <w:t xml:space="preserve"> du E1 sujungimai</w:t>
      </w:r>
      <w:r w:rsidR="001D638C" w:rsidRPr="000850BD">
        <w:t>;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2F5DE9" w:rsidRPr="000850BD">
        <w:t>.5</w:t>
      </w:r>
      <w:r w:rsidR="001C07E9" w:rsidRPr="000850BD">
        <w:t>.</w:t>
      </w:r>
      <w:r w:rsidR="001D638C" w:rsidRPr="000850BD">
        <w:t>2</w:t>
      </w:r>
      <w:r w:rsidR="006C32DF" w:rsidRPr="000850BD">
        <w:t>.</w:t>
      </w:r>
      <w:r w:rsidR="001D638C" w:rsidRPr="000850BD">
        <w:t xml:space="preserve"> </w:t>
      </w:r>
      <w:r w:rsidR="001D638C" w:rsidRPr="00F23FA4">
        <w:t>Karinėse oro pajėgose (Gedimino</w:t>
      </w:r>
      <w:r w:rsidR="00BD5A45" w:rsidRPr="00F23FA4">
        <w:t xml:space="preserve"> g.</w:t>
      </w:r>
      <w:r w:rsidR="001D638C" w:rsidRPr="00F23FA4">
        <w:t xml:space="preserve"> 25, Kaunas)</w:t>
      </w:r>
      <w:r w:rsidR="00582316" w:rsidRPr="00582316">
        <w:t xml:space="preserve"> </w:t>
      </w:r>
      <w:r w:rsidR="00582316">
        <w:t>du E1 sujungimai</w:t>
      </w:r>
      <w:r w:rsidR="001D638C" w:rsidRPr="00F23FA4">
        <w:t>.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1D638C" w:rsidRPr="00F23FA4">
        <w:t>.</w:t>
      </w:r>
      <w:r w:rsidR="002F5DE9" w:rsidRPr="00F23FA4">
        <w:t>6</w:t>
      </w:r>
      <w:r w:rsidR="006C32DF" w:rsidRPr="00F23FA4">
        <w:t>.</w:t>
      </w:r>
      <w:r w:rsidR="001D638C" w:rsidRPr="00F23FA4">
        <w:t xml:space="preserve"> Reikalavimai sujungimams: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1D638C" w:rsidRPr="00F23FA4">
        <w:t>.</w:t>
      </w:r>
      <w:r w:rsidR="002F5DE9" w:rsidRPr="00F23FA4">
        <w:t>6</w:t>
      </w:r>
      <w:r w:rsidR="001D638C" w:rsidRPr="00F23FA4">
        <w:t>.1</w:t>
      </w:r>
      <w:r w:rsidR="006C32DF" w:rsidRPr="00F23FA4">
        <w:t>.</w:t>
      </w:r>
      <w:r w:rsidR="001D638C" w:rsidRPr="00F23FA4">
        <w:t xml:space="preserve"> </w:t>
      </w:r>
      <w:r w:rsidR="0056514E">
        <w:t>L</w:t>
      </w:r>
      <w:r w:rsidR="001D638C" w:rsidRPr="00F23FA4">
        <w:t>inijos ti</w:t>
      </w:r>
      <w:r w:rsidR="00B7711A" w:rsidRPr="00F23FA4">
        <w:t>pas (</w:t>
      </w:r>
      <w:proofErr w:type="spellStart"/>
      <w:r w:rsidR="00B7711A" w:rsidRPr="00F23FA4">
        <w:t>radi</w:t>
      </w:r>
      <w:r w:rsidR="001D638C" w:rsidRPr="00F23FA4">
        <w:t>orelinis</w:t>
      </w:r>
      <w:proofErr w:type="spellEnd"/>
      <w:r w:rsidR="001D638C" w:rsidRPr="00F23FA4">
        <w:t xml:space="preserve">, </w:t>
      </w:r>
      <w:r w:rsidR="00280904" w:rsidRPr="00F23FA4">
        <w:t>laidinis, optinis) – pasirenka T</w:t>
      </w:r>
      <w:r w:rsidR="004A2EEA">
        <w:t>eikėj</w:t>
      </w:r>
      <w:r w:rsidR="001D638C" w:rsidRPr="00F23FA4">
        <w:t>as;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2F5DE9" w:rsidRPr="00F23FA4">
        <w:t>.6</w:t>
      </w:r>
      <w:r w:rsidR="001C07E9" w:rsidRPr="00F23FA4">
        <w:t>.</w:t>
      </w:r>
      <w:r w:rsidR="001D638C" w:rsidRPr="00F23FA4">
        <w:t>2</w:t>
      </w:r>
      <w:r w:rsidR="006C32DF" w:rsidRPr="00F23FA4">
        <w:t>.</w:t>
      </w:r>
      <w:r w:rsidR="0056514E">
        <w:t xml:space="preserve"> P</w:t>
      </w:r>
      <w:r w:rsidR="001D638C" w:rsidRPr="00F23FA4">
        <w:t>rotokolas – Euro ISDN (ETSI) PRI (30B+D);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2F5DE9" w:rsidRPr="00F23FA4">
        <w:t>.6</w:t>
      </w:r>
      <w:r w:rsidR="001D638C" w:rsidRPr="00F23FA4">
        <w:t>.3</w:t>
      </w:r>
      <w:r w:rsidR="006C32DF" w:rsidRPr="00F23FA4">
        <w:t>.</w:t>
      </w:r>
      <w:r w:rsidR="0056514E">
        <w:t xml:space="preserve"> P</w:t>
      </w:r>
      <w:r w:rsidR="001D638C" w:rsidRPr="00F23FA4">
        <w:t>erdavimo sparta – 2Mbps (E1);</w:t>
      </w:r>
    </w:p>
    <w:p w:rsidR="001D638C" w:rsidRPr="00F23FA4" w:rsidRDefault="00B06C37" w:rsidP="00637B08">
      <w:pPr>
        <w:ind w:firstLine="567"/>
        <w:jc w:val="both"/>
      </w:pPr>
      <w:r>
        <w:t>3</w:t>
      </w:r>
      <w:r w:rsidR="002F5DE9" w:rsidRPr="00F23FA4">
        <w:t>.6</w:t>
      </w:r>
      <w:r w:rsidR="001C07E9" w:rsidRPr="00F23FA4">
        <w:t>.</w:t>
      </w:r>
      <w:r w:rsidR="001D638C" w:rsidRPr="00F23FA4">
        <w:t>4</w:t>
      </w:r>
      <w:r w:rsidR="006C32DF" w:rsidRPr="00F23FA4">
        <w:t>.</w:t>
      </w:r>
      <w:r w:rsidR="0056514E">
        <w:t xml:space="preserve"> S</w:t>
      </w:r>
      <w:r w:rsidR="001D638C" w:rsidRPr="00F23FA4">
        <w:t>ąsaja – G703 asimetrinis išėjimas.</w:t>
      </w:r>
    </w:p>
    <w:p w:rsidR="001C07E9" w:rsidRPr="00DC573C" w:rsidRDefault="00B06C37" w:rsidP="00637B08">
      <w:pPr>
        <w:ind w:firstLine="567"/>
        <w:jc w:val="both"/>
        <w:rPr>
          <w:rFonts w:eastAsia="Times New Roman"/>
          <w:b/>
          <w:lang w:eastAsia="lt-LT"/>
        </w:rPr>
      </w:pPr>
      <w:r>
        <w:rPr>
          <w:rFonts w:eastAsia="Times New Roman"/>
          <w:lang w:eastAsia="lt-LT"/>
        </w:rPr>
        <w:t>3</w:t>
      </w:r>
      <w:r w:rsidR="002F5DE9" w:rsidRPr="00F23FA4">
        <w:rPr>
          <w:rFonts w:eastAsia="Times New Roman"/>
          <w:lang w:eastAsia="lt-LT"/>
        </w:rPr>
        <w:t>.7</w:t>
      </w:r>
      <w:r w:rsidR="006C32DF" w:rsidRPr="00F23FA4">
        <w:rPr>
          <w:rFonts w:eastAsia="Times New Roman"/>
          <w:lang w:eastAsia="lt-LT"/>
        </w:rPr>
        <w:t>.</w:t>
      </w:r>
      <w:r w:rsidR="001C07E9" w:rsidRPr="00F23FA4">
        <w:rPr>
          <w:rFonts w:eastAsia="Times New Roman"/>
          <w:lang w:eastAsia="lt-LT"/>
        </w:rPr>
        <w:t xml:space="preserve"> Sujungimo darbų </w:t>
      </w:r>
      <w:r w:rsidR="00C25A25" w:rsidRPr="00F23FA4">
        <w:rPr>
          <w:rFonts w:eastAsia="Times New Roman"/>
          <w:lang w:eastAsia="lt-LT"/>
        </w:rPr>
        <w:t xml:space="preserve">atlikimo laikas ne vėliau kaip </w:t>
      </w:r>
      <w:r w:rsidR="004F3B4E">
        <w:rPr>
          <w:rFonts w:eastAsia="Times New Roman"/>
          <w:lang w:eastAsia="lt-LT"/>
        </w:rPr>
        <w:t>iki 2024</w:t>
      </w:r>
      <w:r w:rsidR="00B05474" w:rsidRPr="00F23FA4">
        <w:rPr>
          <w:rFonts w:eastAsia="Times New Roman"/>
          <w:lang w:eastAsia="lt-LT"/>
        </w:rPr>
        <w:t xml:space="preserve"> m. gruodžio 31 d</w:t>
      </w:r>
      <w:r w:rsidR="00EA6C4D" w:rsidRPr="00F23FA4">
        <w:rPr>
          <w:rFonts w:eastAsia="Times New Roman"/>
          <w:lang w:eastAsia="lt-LT"/>
        </w:rPr>
        <w:t>.</w:t>
      </w:r>
      <w:r w:rsidR="00537060" w:rsidRPr="00F23FA4">
        <w:rPr>
          <w:rFonts w:eastAsia="Times New Roman"/>
          <w:lang w:eastAsia="lt-LT"/>
        </w:rPr>
        <w:t>, tuo atveju je</w:t>
      </w:r>
      <w:r w:rsidR="0010713E">
        <w:rPr>
          <w:rFonts w:eastAsia="Times New Roman"/>
          <w:lang w:eastAsia="lt-LT"/>
        </w:rPr>
        <w:t>i sutartis įs</w:t>
      </w:r>
      <w:r w:rsidR="004F3B4E">
        <w:rPr>
          <w:rFonts w:eastAsia="Times New Roman"/>
          <w:lang w:eastAsia="lt-LT"/>
        </w:rPr>
        <w:t>igalioja po 2024</w:t>
      </w:r>
      <w:r w:rsidR="00537060" w:rsidRPr="00F23FA4">
        <w:rPr>
          <w:rFonts w:eastAsia="Times New Roman"/>
          <w:lang w:eastAsia="lt-LT"/>
        </w:rPr>
        <w:t xml:space="preserve"> m. gruodžio 31 d. sujungimo darbai atliekami </w:t>
      </w:r>
      <w:r w:rsidR="00EC3995" w:rsidRPr="00F23FA4">
        <w:rPr>
          <w:bCs/>
        </w:rPr>
        <w:t>per 5 darbo</w:t>
      </w:r>
      <w:r w:rsidR="00D77760" w:rsidRPr="00F23FA4">
        <w:rPr>
          <w:bCs/>
        </w:rPr>
        <w:t xml:space="preserve"> dienas nuo S</w:t>
      </w:r>
      <w:r w:rsidR="00B05474" w:rsidRPr="00F23FA4">
        <w:rPr>
          <w:bCs/>
        </w:rPr>
        <w:t xml:space="preserve">utarties </w:t>
      </w:r>
      <w:r w:rsidR="00537060" w:rsidRPr="00F23FA4">
        <w:rPr>
          <w:bCs/>
        </w:rPr>
        <w:t>įsigaliojimo</w:t>
      </w:r>
      <w:r w:rsidR="00B05474" w:rsidRPr="00F23FA4">
        <w:rPr>
          <w:bCs/>
        </w:rPr>
        <w:t xml:space="preserve"> dienos</w:t>
      </w:r>
      <w:r w:rsidR="006C32DF" w:rsidRPr="00F23FA4">
        <w:rPr>
          <w:rFonts w:eastAsia="Times New Roman"/>
          <w:lang w:eastAsia="lt-LT"/>
        </w:rPr>
        <w:t>;</w:t>
      </w:r>
    </w:p>
    <w:p w:rsidR="00D87A00" w:rsidRPr="00522941" w:rsidRDefault="00B06C37" w:rsidP="00637B08">
      <w:pPr>
        <w:ind w:firstLine="567"/>
        <w:jc w:val="both"/>
      </w:pPr>
      <w:r>
        <w:t>3</w:t>
      </w:r>
      <w:r w:rsidR="00D87A00" w:rsidRPr="00167915">
        <w:t>.</w:t>
      </w:r>
      <w:r w:rsidR="002F5DE9" w:rsidRPr="00167915">
        <w:t>8</w:t>
      </w:r>
      <w:r w:rsidR="006C32DF" w:rsidRPr="00167915">
        <w:t>.</w:t>
      </w:r>
      <w:r w:rsidR="00D87A00" w:rsidRPr="00167915">
        <w:t xml:space="preserve"> Ryšio linijos ir </w:t>
      </w:r>
      <w:r w:rsidR="00280904" w:rsidRPr="00167915">
        <w:t>T</w:t>
      </w:r>
      <w:r w:rsidR="004A2EEA">
        <w:t>eikėj</w:t>
      </w:r>
      <w:r w:rsidR="00D87A00" w:rsidRPr="00167915">
        <w:t>o galinių įrenginių įrengimą, priežiūrą, aptarnavimą at</w:t>
      </w:r>
      <w:r w:rsidR="00D87A00" w:rsidRPr="00660A21">
        <w:t xml:space="preserve">lieka </w:t>
      </w:r>
      <w:r w:rsidR="00280904" w:rsidRPr="00182541">
        <w:t>T</w:t>
      </w:r>
      <w:r w:rsidR="004A2EEA">
        <w:t>eikėj</w:t>
      </w:r>
      <w:r w:rsidR="006C32DF" w:rsidRPr="00522941">
        <w:t>as;</w:t>
      </w:r>
    </w:p>
    <w:p w:rsidR="00D06041" w:rsidRDefault="00B06C37" w:rsidP="00637B08">
      <w:pPr>
        <w:ind w:firstLine="567"/>
        <w:jc w:val="both"/>
      </w:pPr>
      <w:r>
        <w:t>3</w:t>
      </w:r>
      <w:r w:rsidR="00D87A00" w:rsidRPr="00AE1FE5">
        <w:t>.</w:t>
      </w:r>
      <w:r w:rsidR="002F5DE9" w:rsidRPr="00AE1FE5">
        <w:t>9</w:t>
      </w:r>
      <w:r w:rsidR="006C32DF" w:rsidRPr="00AE1FE5">
        <w:t>.</w:t>
      </w:r>
      <w:r w:rsidR="00D87A00" w:rsidRPr="00AE1FE5">
        <w:t xml:space="preserve"> Sujungimo linijos gedimo atveju, ryšio atstatymo laikas turi būti ne</w:t>
      </w:r>
      <w:r w:rsidR="00B05474" w:rsidRPr="00AE1FE5">
        <w:t xml:space="preserve"> ilgesnis kaip </w:t>
      </w:r>
      <w:r w:rsidR="00CD342C" w:rsidRPr="00AE1FE5">
        <w:t>24</w:t>
      </w:r>
      <w:r w:rsidR="00D87A00" w:rsidRPr="00AE1FE5">
        <w:t xml:space="preserve"> valandos</w:t>
      </w:r>
      <w:r w:rsidR="009F3AAD" w:rsidRPr="00AE1FE5">
        <w:t xml:space="preserve"> (darbo dienų valandos)</w:t>
      </w:r>
      <w:r w:rsidR="00D06041">
        <w:t>.</w:t>
      </w:r>
    </w:p>
    <w:p w:rsidR="00D06041" w:rsidRPr="00AE1FE5" w:rsidRDefault="00D06041" w:rsidP="00637B08">
      <w:pPr>
        <w:ind w:firstLine="567"/>
        <w:jc w:val="both"/>
      </w:pPr>
    </w:p>
    <w:p w:rsidR="00CD1AEF" w:rsidRDefault="001D638C" w:rsidP="00E14E3F">
      <w:pPr>
        <w:pStyle w:val="BodyTextIndent"/>
        <w:numPr>
          <w:ilvl w:val="0"/>
          <w:numId w:val="32"/>
        </w:numPr>
        <w:rPr>
          <w:b/>
        </w:rPr>
      </w:pPr>
      <w:r w:rsidRPr="00660A21">
        <w:rPr>
          <w:b/>
        </w:rPr>
        <w:t>Kit</w:t>
      </w:r>
      <w:r w:rsidRPr="00182541">
        <w:rPr>
          <w:b/>
        </w:rPr>
        <w:t>i reikalavimai</w:t>
      </w:r>
      <w:r w:rsidR="006C32DF" w:rsidRPr="00522941">
        <w:rPr>
          <w:b/>
        </w:rPr>
        <w:t>:</w:t>
      </w:r>
    </w:p>
    <w:p w:rsidR="003F0267" w:rsidRPr="00CC0817" w:rsidRDefault="00B06C37" w:rsidP="00021028">
      <w:pPr>
        <w:tabs>
          <w:tab w:val="left" w:pos="900"/>
          <w:tab w:val="left" w:pos="1080"/>
          <w:tab w:val="num" w:pos="6092"/>
        </w:tabs>
        <w:ind w:firstLine="567"/>
        <w:jc w:val="both"/>
      </w:pPr>
      <w:r>
        <w:t>4</w:t>
      </w:r>
      <w:r w:rsidR="00CD1AEF" w:rsidRPr="00CC0817">
        <w:t xml:space="preserve">.1. </w:t>
      </w:r>
      <w:r w:rsidR="00CD1AEF" w:rsidRPr="00CC0817">
        <w:rPr>
          <w:rFonts w:ascii="TimesNewRomanPSMT" w:hAnsi="TimesNewRomanPSMT" w:cs="TimesNewRomanPSMT"/>
          <w:lang w:eastAsia="lt-LT"/>
        </w:rPr>
        <w:t>Visiems abonentams</w:t>
      </w:r>
      <w:r w:rsidR="00357CAC">
        <w:rPr>
          <w:rFonts w:ascii="TimesNewRomanPSMT" w:hAnsi="TimesNewRomanPSMT" w:cs="TimesNewRomanPSMT"/>
          <w:lang w:eastAsia="lt-LT"/>
        </w:rPr>
        <w:t>,</w:t>
      </w:r>
      <w:r w:rsidR="002226CC" w:rsidRPr="00CC0817">
        <w:rPr>
          <w:rFonts w:ascii="TimesNewRomanPSMT" w:hAnsi="TimesNewRomanPSMT" w:cs="TimesNewRomanPSMT"/>
          <w:lang w:eastAsia="lt-LT"/>
        </w:rPr>
        <w:t xml:space="preserve"> </w:t>
      </w:r>
      <w:r w:rsidR="00CD1AEF" w:rsidRPr="00CC0817">
        <w:rPr>
          <w:rFonts w:ascii="TimesNewRomanPSMT" w:hAnsi="TimesNewRomanPSMT" w:cs="TimesNewRomanPSMT"/>
          <w:lang w:eastAsia="lt-LT"/>
        </w:rPr>
        <w:t>taip pat ir sutarties galiojimo metu naujai įsigytiems abonentams</w:t>
      </w:r>
      <w:r w:rsidR="00357CAC">
        <w:rPr>
          <w:rFonts w:ascii="TimesNewRomanPSMT" w:hAnsi="TimesNewRomanPSMT" w:cs="TimesNewRomanPSMT"/>
          <w:lang w:eastAsia="lt-LT"/>
        </w:rPr>
        <w:t>,</w:t>
      </w:r>
      <w:r w:rsidR="00CD1AEF" w:rsidRPr="00CC0817">
        <w:rPr>
          <w:rFonts w:ascii="TimesNewRomanPSMT" w:hAnsi="TimesNewRomanPSMT" w:cs="TimesNewRomanPSMT"/>
          <w:lang w:eastAsia="lt-LT"/>
        </w:rPr>
        <w:t xml:space="preserve"> taikomi pasiūlyme nurodyti įkainiai</w:t>
      </w:r>
      <w:r w:rsidR="005F13E4" w:rsidRPr="00CC0817">
        <w:rPr>
          <w:rFonts w:ascii="TimesNewRomanPSMT" w:hAnsi="TimesNewRomanPSMT" w:cs="TimesNewRomanPSMT"/>
          <w:lang w:eastAsia="lt-LT"/>
        </w:rPr>
        <w:t xml:space="preserve"> ir mokesčiai</w:t>
      </w:r>
      <w:r w:rsidR="000F194D">
        <w:rPr>
          <w:rFonts w:ascii="TimesNewRomanPSMT" w:hAnsi="TimesNewRomanPSMT" w:cs="TimesNewRomanPSMT"/>
          <w:lang w:eastAsia="lt-LT"/>
        </w:rPr>
        <w:t>.</w:t>
      </w:r>
      <w:r w:rsidR="00CC0817">
        <w:rPr>
          <w:rFonts w:ascii="TimesNewRomanPSMT" w:hAnsi="TimesNewRomanPSMT" w:cs="TimesNewRomanPSMT"/>
          <w:lang w:eastAsia="lt-LT"/>
        </w:rPr>
        <w:t xml:space="preserve"> </w:t>
      </w:r>
      <w:r w:rsidR="000F194D">
        <w:rPr>
          <w:rFonts w:ascii="TimesNewRomanPSMT" w:hAnsi="TimesNewRomanPSMT" w:cs="TimesNewRomanPSMT"/>
          <w:lang w:eastAsia="lt-LT"/>
        </w:rPr>
        <w:t>A</w:t>
      </w:r>
      <w:r w:rsidR="00CC0817" w:rsidRPr="00167915">
        <w:rPr>
          <w:rFonts w:eastAsia="Times New Roman"/>
          <w:bCs/>
        </w:rPr>
        <w:t>pskaičiuojant paslaugų naudojimo mokesčius, T</w:t>
      </w:r>
      <w:r w:rsidR="004A2EEA">
        <w:rPr>
          <w:rFonts w:eastAsia="Times New Roman"/>
          <w:bCs/>
        </w:rPr>
        <w:t>eikėj</w:t>
      </w:r>
      <w:r w:rsidR="00CC0817" w:rsidRPr="00167915">
        <w:rPr>
          <w:rFonts w:eastAsia="Times New Roman"/>
          <w:bCs/>
        </w:rPr>
        <w:t>as privalo išlaiky</w:t>
      </w:r>
      <w:r w:rsidR="00CC0817" w:rsidRPr="00660A21">
        <w:rPr>
          <w:rFonts w:eastAsia="Times New Roman"/>
          <w:bCs/>
        </w:rPr>
        <w:t xml:space="preserve">ti vienodą </w:t>
      </w:r>
      <w:r w:rsidR="00CC0817" w:rsidRPr="00182541">
        <w:rPr>
          <w:rFonts w:eastAsia="Times New Roman"/>
          <w:bCs/>
        </w:rPr>
        <w:t>įkainių</w:t>
      </w:r>
      <w:r w:rsidR="00CC0817" w:rsidRPr="00522941">
        <w:rPr>
          <w:rFonts w:eastAsia="Times New Roman"/>
          <w:bCs/>
        </w:rPr>
        <w:t xml:space="preserve"> taikymą </w:t>
      </w:r>
      <w:r w:rsidR="00CC0817" w:rsidRPr="00522941">
        <w:rPr>
          <w:rFonts w:eastAsia="Times New Roman"/>
        </w:rPr>
        <w:t>visiems Perkančiosios organizacijos abonentams</w:t>
      </w:r>
      <w:r w:rsidR="000F194D">
        <w:rPr>
          <w:rFonts w:eastAsia="Times New Roman"/>
        </w:rPr>
        <w:t xml:space="preserve">, </w:t>
      </w:r>
      <w:r w:rsidR="000F194D" w:rsidRPr="00CC0817">
        <w:rPr>
          <w:rFonts w:eastAsia="Times New Roman"/>
          <w:bCs/>
        </w:rPr>
        <w:t>tiek naudojantis paslaugomis iki sumos lygios minimaliam prakalbamam mėnesiniam mokesčiui, tiek ir ją viršijus</w:t>
      </w:r>
      <w:r w:rsidR="0069429B">
        <w:rPr>
          <w:rFonts w:eastAsia="Times New Roman"/>
        </w:rPr>
        <w:t>. T</w:t>
      </w:r>
      <w:r w:rsidR="004A2EEA">
        <w:rPr>
          <w:rFonts w:eastAsia="Times New Roman"/>
        </w:rPr>
        <w:t>eikėj</w:t>
      </w:r>
      <w:r w:rsidR="0069429B">
        <w:rPr>
          <w:rFonts w:eastAsia="Times New Roman"/>
        </w:rPr>
        <w:t>as</w:t>
      </w:r>
      <w:r w:rsidR="0069429B" w:rsidRPr="003B00C4">
        <w:rPr>
          <w:bCs/>
        </w:rPr>
        <w:t xml:space="preserve"> negali taiky</w:t>
      </w:r>
      <w:r w:rsidR="00357CAC">
        <w:rPr>
          <w:bCs/>
        </w:rPr>
        <w:t xml:space="preserve">ti skambučio sujungimo mokesčių </w:t>
      </w:r>
      <w:r w:rsidR="0069429B" w:rsidRPr="003B00C4">
        <w:rPr>
          <w:bCs/>
        </w:rPr>
        <w:t>ir</w:t>
      </w:r>
      <w:r w:rsidR="0069429B" w:rsidRPr="003B00C4">
        <w:rPr>
          <w:rFonts w:eastAsia="Times New Roman"/>
        </w:rPr>
        <w:t xml:space="preserve"> išvestinių įkainių, </w:t>
      </w:r>
      <w:proofErr w:type="spellStart"/>
      <w:r w:rsidR="0069429B" w:rsidRPr="003B00C4">
        <w:rPr>
          <w:rFonts w:eastAsia="Times New Roman"/>
        </w:rPr>
        <w:t>t.y</w:t>
      </w:r>
      <w:proofErr w:type="spellEnd"/>
      <w:r w:rsidR="0069429B" w:rsidRPr="003B00C4">
        <w:rPr>
          <w:rFonts w:eastAsia="Times New Roman"/>
        </w:rPr>
        <w:t>. įkainių vidurkių ir pan.</w:t>
      </w:r>
      <w:r w:rsidR="00357CAC">
        <w:rPr>
          <w:rFonts w:eastAsia="Times New Roman"/>
        </w:rPr>
        <w:t xml:space="preserve"> Į</w:t>
      </w:r>
      <w:r w:rsidR="00CC0817" w:rsidRPr="00AE1FE5">
        <w:rPr>
          <w:rFonts w:eastAsia="Times New Roman"/>
        </w:rPr>
        <w:t>kainiai neturi priklausyti nuo pokalbių trukmės, sąskaitos dydžio ar paros laiko</w:t>
      </w:r>
      <w:r w:rsidR="00CC0817">
        <w:rPr>
          <w:rFonts w:eastAsia="Times New Roman"/>
        </w:rPr>
        <w:t>.</w:t>
      </w:r>
      <w:r w:rsidR="005F13E4" w:rsidRPr="00CC0817">
        <w:rPr>
          <w:rFonts w:ascii="TimesNewRomanPSMT" w:hAnsi="TimesNewRomanPSMT" w:cs="TimesNewRomanPSMT"/>
          <w:lang w:eastAsia="lt-LT"/>
        </w:rPr>
        <w:t xml:space="preserve"> </w:t>
      </w:r>
      <w:r w:rsidR="00CC0817">
        <w:rPr>
          <w:rFonts w:ascii="TimesNewRomanPSMT" w:hAnsi="TimesNewRomanPSMT" w:cs="TimesNewRomanPSMT"/>
          <w:lang w:eastAsia="lt-LT"/>
        </w:rPr>
        <w:t>N</w:t>
      </w:r>
      <w:r w:rsidR="005F13E4" w:rsidRPr="00CC0817">
        <w:rPr>
          <w:rFonts w:eastAsia="Times New Roman"/>
          <w:bCs/>
        </w:rPr>
        <w:t>aujų abonentų sutarčių galiojimas</w:t>
      </w:r>
      <w:r w:rsidR="005F13E4" w:rsidRPr="00CC0817">
        <w:rPr>
          <w:rFonts w:eastAsia="Times New Roman"/>
          <w:bCs/>
          <w:color w:val="FF0000"/>
        </w:rPr>
        <w:t xml:space="preserve"> </w:t>
      </w:r>
      <w:r w:rsidR="005F13E4" w:rsidRPr="00CC0817">
        <w:rPr>
          <w:rFonts w:eastAsia="Times New Roman"/>
          <w:bCs/>
        </w:rPr>
        <w:t>turi baigtis kartu su Sutarties galiojimo pabaiga</w:t>
      </w:r>
      <w:r w:rsidR="00CC0817" w:rsidRPr="00CC0817">
        <w:rPr>
          <w:rFonts w:eastAsia="Times New Roman"/>
          <w:bCs/>
        </w:rPr>
        <w:t>;</w:t>
      </w:r>
    </w:p>
    <w:p w:rsidR="00AC2586" w:rsidRPr="00E5139E" w:rsidRDefault="00B06C37" w:rsidP="00AC2586">
      <w:pPr>
        <w:ind w:firstLine="567"/>
        <w:jc w:val="both"/>
        <w:rPr>
          <w:rFonts w:eastAsia="Times New Roman"/>
          <w:bCs/>
          <w:strike/>
        </w:rPr>
      </w:pPr>
      <w:r>
        <w:rPr>
          <w:rFonts w:eastAsia="Times New Roman"/>
          <w:bCs/>
        </w:rPr>
        <w:t>4</w:t>
      </w:r>
      <w:r w:rsidR="00AC2586" w:rsidRPr="00CC0817">
        <w:rPr>
          <w:rFonts w:eastAsia="Times New Roman"/>
          <w:bCs/>
        </w:rPr>
        <w:t>.</w:t>
      </w:r>
      <w:r w:rsidR="000F194D">
        <w:rPr>
          <w:rFonts w:eastAsia="Times New Roman"/>
          <w:bCs/>
        </w:rPr>
        <w:t>2</w:t>
      </w:r>
      <w:r w:rsidR="00AC2586" w:rsidRPr="00CC0817">
        <w:rPr>
          <w:rFonts w:eastAsia="Times New Roman"/>
          <w:bCs/>
        </w:rPr>
        <w:t xml:space="preserve">. </w:t>
      </w:r>
      <w:r w:rsidR="00AC2586" w:rsidRPr="00CC0817">
        <w:rPr>
          <w:rFonts w:eastAsia="Times New Roman"/>
          <w:spacing w:val="2"/>
        </w:rPr>
        <w:t>T</w:t>
      </w:r>
      <w:r w:rsidR="004A2EEA">
        <w:rPr>
          <w:rFonts w:eastAsia="Times New Roman"/>
          <w:spacing w:val="2"/>
        </w:rPr>
        <w:t>eikėj</w:t>
      </w:r>
      <w:r w:rsidR="00AC2586" w:rsidRPr="00CC0817">
        <w:rPr>
          <w:rFonts w:eastAsia="Times New Roman"/>
          <w:spacing w:val="2"/>
        </w:rPr>
        <w:t>as privalo teikti tarptautinio ir tarptinklinio ryšio paslaugas</w:t>
      </w:r>
      <w:r w:rsidR="00CC0817" w:rsidRPr="00CC0817">
        <w:rPr>
          <w:rFonts w:eastAsia="Times New Roman"/>
          <w:spacing w:val="2"/>
        </w:rPr>
        <w:t>;</w:t>
      </w:r>
    </w:p>
    <w:p w:rsidR="00AC2586" w:rsidRDefault="00B06C37" w:rsidP="00DE58FC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</w:rPr>
        <w:t>4</w:t>
      </w:r>
      <w:r w:rsidR="00CC0817">
        <w:rPr>
          <w:rFonts w:eastAsia="Times New Roman"/>
        </w:rPr>
        <w:t>.</w:t>
      </w:r>
      <w:r w:rsidR="000F194D">
        <w:rPr>
          <w:rFonts w:eastAsia="Times New Roman"/>
        </w:rPr>
        <w:t>3</w:t>
      </w:r>
      <w:r w:rsidR="00DE58FC" w:rsidRPr="00DC573C">
        <w:rPr>
          <w:rFonts w:eastAsia="Times New Roman"/>
        </w:rPr>
        <w:t xml:space="preserve">. </w:t>
      </w:r>
      <w:r w:rsidR="00357CAC">
        <w:rPr>
          <w:rFonts w:eastAsia="Times New Roman"/>
          <w:bCs/>
        </w:rPr>
        <w:t>T</w:t>
      </w:r>
      <w:r w:rsidR="00167915" w:rsidRPr="003E59A4">
        <w:rPr>
          <w:rFonts w:eastAsia="Times New Roman"/>
          <w:bCs/>
        </w:rPr>
        <w:t xml:space="preserve">arptinklinis </w:t>
      </w:r>
      <w:r w:rsidR="00AC2586" w:rsidRPr="003E59A4">
        <w:rPr>
          <w:rFonts w:eastAsia="Times New Roman"/>
          <w:bCs/>
        </w:rPr>
        <w:t>ryšys turi būti įjungtas automatiškai visiems abonentams</w:t>
      </w:r>
      <w:r w:rsidR="00AC2586" w:rsidRPr="000F194D">
        <w:rPr>
          <w:rFonts w:eastAsia="Times New Roman"/>
          <w:bCs/>
        </w:rPr>
        <w:t>;</w:t>
      </w:r>
    </w:p>
    <w:p w:rsidR="00DE58FC" w:rsidRPr="003E3937" w:rsidRDefault="00B06C37" w:rsidP="00CC0817">
      <w:pPr>
        <w:ind w:firstLine="567"/>
        <w:jc w:val="both"/>
      </w:pPr>
      <w:r w:rsidRPr="003E3937">
        <w:rPr>
          <w:rFonts w:eastAsia="Times New Roman"/>
        </w:rPr>
        <w:t>4</w:t>
      </w:r>
      <w:r w:rsidR="00DE58FC" w:rsidRPr="003E3937">
        <w:rPr>
          <w:rFonts w:eastAsia="Times New Roman"/>
        </w:rPr>
        <w:t>.</w:t>
      </w:r>
      <w:r w:rsidR="000F194D" w:rsidRPr="003E3937">
        <w:rPr>
          <w:rFonts w:eastAsia="Times New Roman"/>
        </w:rPr>
        <w:t>4</w:t>
      </w:r>
      <w:r w:rsidR="003E3937">
        <w:rPr>
          <w:rFonts w:eastAsia="Times New Roman"/>
        </w:rPr>
        <w:t xml:space="preserve">. </w:t>
      </w:r>
      <w:r w:rsidR="00AB1C80" w:rsidRPr="003E3937">
        <w:rPr>
          <w:rFonts w:eastAsia="Times New Roman"/>
        </w:rPr>
        <w:t>T</w:t>
      </w:r>
      <w:r w:rsidR="00DE58FC" w:rsidRPr="003E3937">
        <w:t>arptinklinio ryšio paslaugų tarifai turi būti ne didesni, nei oficialiai skelbiami t</w:t>
      </w:r>
      <w:r w:rsidR="004A2EEA" w:rsidRPr="003E3937">
        <w:t>eikėj</w:t>
      </w:r>
      <w:r w:rsidR="00C55704" w:rsidRPr="003E3937">
        <w:t>o internetinėje svetainėje;</w:t>
      </w:r>
    </w:p>
    <w:p w:rsidR="001D638C" w:rsidRPr="003B00C4" w:rsidRDefault="00B06C37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4</w:t>
      </w:r>
      <w:r w:rsidR="001D638C" w:rsidRPr="00660A21">
        <w:rPr>
          <w:rFonts w:eastAsia="Times New Roman"/>
          <w:bCs/>
        </w:rPr>
        <w:t>.</w:t>
      </w:r>
      <w:r w:rsidR="000F194D">
        <w:rPr>
          <w:rFonts w:eastAsia="Times New Roman"/>
          <w:bCs/>
        </w:rPr>
        <w:t>5</w:t>
      </w:r>
      <w:r w:rsidR="006C32DF" w:rsidRPr="00522941">
        <w:rPr>
          <w:rFonts w:eastAsia="Times New Roman"/>
          <w:bCs/>
        </w:rPr>
        <w:t>.</w:t>
      </w:r>
      <w:r w:rsidR="001D638C" w:rsidRPr="00522941">
        <w:rPr>
          <w:rFonts w:eastAsia="Times New Roman"/>
          <w:bCs/>
        </w:rPr>
        <w:t xml:space="preserve"> T</w:t>
      </w:r>
      <w:r w:rsidR="004A2EEA">
        <w:rPr>
          <w:rFonts w:eastAsia="Times New Roman"/>
          <w:bCs/>
        </w:rPr>
        <w:t>eikėj</w:t>
      </w:r>
      <w:r w:rsidR="001D638C" w:rsidRPr="00522941">
        <w:rPr>
          <w:rFonts w:eastAsia="Times New Roman"/>
          <w:bCs/>
        </w:rPr>
        <w:t xml:space="preserve">as </w:t>
      </w:r>
      <w:r w:rsidR="00301D55" w:rsidRPr="00AE1FE5">
        <w:rPr>
          <w:rFonts w:eastAsia="Times New Roman"/>
          <w:bCs/>
        </w:rPr>
        <w:t>privalo</w:t>
      </w:r>
      <w:r w:rsidR="001D638C" w:rsidRPr="00AE1FE5">
        <w:rPr>
          <w:rFonts w:eastAsia="Times New Roman"/>
          <w:bCs/>
        </w:rPr>
        <w:t xml:space="preserve"> pateikti sąskaitas už </w:t>
      </w:r>
      <w:r w:rsidR="00267C4D">
        <w:rPr>
          <w:rFonts w:eastAsia="Times New Roman"/>
          <w:bCs/>
        </w:rPr>
        <w:t xml:space="preserve">suteiktas </w:t>
      </w:r>
      <w:r w:rsidR="001D638C" w:rsidRPr="00AE1FE5">
        <w:rPr>
          <w:rFonts w:eastAsia="Times New Roman"/>
          <w:bCs/>
        </w:rPr>
        <w:t>paslaugas iki einamojo mėnesio 7 dienos</w:t>
      </w:r>
      <w:r w:rsidR="00BB3A0F" w:rsidRPr="00AE1FE5">
        <w:rPr>
          <w:rFonts w:eastAsia="Times New Roman"/>
          <w:bCs/>
        </w:rPr>
        <w:t>. S</w:t>
      </w:r>
      <w:r w:rsidR="00D67548" w:rsidRPr="00AE1FE5">
        <w:rPr>
          <w:rFonts w:eastAsia="Times New Roman"/>
          <w:bCs/>
        </w:rPr>
        <w:t xml:space="preserve">ąskaitos </w:t>
      </w:r>
      <w:r w:rsidR="00BB3A0F" w:rsidRPr="00AE1FE5">
        <w:rPr>
          <w:rFonts w:eastAsia="Times New Roman"/>
          <w:bCs/>
        </w:rPr>
        <w:t>pa</w:t>
      </w:r>
      <w:r w:rsidR="00D67548" w:rsidRPr="00AE1FE5">
        <w:rPr>
          <w:rFonts w:eastAsia="Times New Roman"/>
          <w:bCs/>
        </w:rPr>
        <w:t xml:space="preserve">teikiamos </w:t>
      </w:r>
      <w:r w:rsidR="00A06458">
        <w:rPr>
          <w:rFonts w:eastAsia="Times New Roman"/>
          <w:bCs/>
        </w:rPr>
        <w:t>S</w:t>
      </w:r>
      <w:r w:rsidR="00676C7F">
        <w:rPr>
          <w:rFonts w:eastAsia="Times New Roman"/>
          <w:bCs/>
        </w:rPr>
        <w:t xml:space="preserve">ąskaitų administravimo bendrojoje </w:t>
      </w:r>
      <w:r w:rsidR="00357CAC">
        <w:rPr>
          <w:rFonts w:eastAsia="Times New Roman"/>
          <w:bCs/>
        </w:rPr>
        <w:t>sistemoje</w:t>
      </w:r>
      <w:r w:rsidR="00676C7F">
        <w:rPr>
          <w:rFonts w:eastAsia="Times New Roman"/>
          <w:bCs/>
        </w:rPr>
        <w:t xml:space="preserve"> (SABIS)</w:t>
      </w:r>
      <w:r w:rsidR="00357CAC">
        <w:rPr>
          <w:rFonts w:eastAsia="Times New Roman"/>
          <w:bCs/>
        </w:rPr>
        <w:t xml:space="preserve">. </w:t>
      </w:r>
      <w:r w:rsidR="00C5691D" w:rsidRPr="00AE1FE5">
        <w:rPr>
          <w:rFonts w:eastAsia="Times New Roman"/>
          <w:bCs/>
        </w:rPr>
        <w:t>Perkančiosios organizacijos</w:t>
      </w:r>
      <w:r w:rsidR="00D67548" w:rsidRPr="00AE1FE5">
        <w:rPr>
          <w:i/>
          <w:color w:val="FF0000"/>
        </w:rPr>
        <w:t xml:space="preserve"> </w:t>
      </w:r>
      <w:r w:rsidR="00D67548" w:rsidRPr="00AE1FE5">
        <w:t>įgaliotam asmeniui (asmenims)</w:t>
      </w:r>
      <w:r w:rsidR="00357CAC">
        <w:t xml:space="preserve"> turi būti</w:t>
      </w:r>
      <w:r w:rsidR="00D67548" w:rsidRPr="00AE1FE5">
        <w:t xml:space="preserve"> </w:t>
      </w:r>
      <w:r w:rsidR="00357CAC">
        <w:rPr>
          <w:rFonts w:eastAsia="Times New Roman"/>
          <w:bCs/>
        </w:rPr>
        <w:t>suteikta</w:t>
      </w:r>
      <w:r w:rsidR="00FB620F" w:rsidRPr="003B00C4">
        <w:rPr>
          <w:rFonts w:eastAsia="Times New Roman"/>
          <w:bCs/>
        </w:rPr>
        <w:t xml:space="preserve"> galimybė </w:t>
      </w:r>
      <w:r w:rsidR="00D31BF6" w:rsidRPr="003B00C4">
        <w:rPr>
          <w:rFonts w:eastAsia="Times New Roman"/>
          <w:bCs/>
        </w:rPr>
        <w:t xml:space="preserve">sąskaitas </w:t>
      </w:r>
      <w:r w:rsidR="006C32DF" w:rsidRPr="003B00C4">
        <w:rPr>
          <w:rFonts w:eastAsia="Times New Roman"/>
          <w:bCs/>
        </w:rPr>
        <w:t>gauti internetiniame T</w:t>
      </w:r>
      <w:r w:rsidR="004A2EEA">
        <w:rPr>
          <w:rFonts w:eastAsia="Times New Roman"/>
          <w:bCs/>
        </w:rPr>
        <w:t>eikėj</w:t>
      </w:r>
      <w:r w:rsidR="00FB620F" w:rsidRPr="003B00C4">
        <w:rPr>
          <w:rFonts w:eastAsia="Times New Roman"/>
          <w:bCs/>
        </w:rPr>
        <w:t>o portale</w:t>
      </w:r>
      <w:r w:rsidR="006C32DF" w:rsidRPr="003B00C4">
        <w:rPr>
          <w:rFonts w:eastAsia="Times New Roman"/>
          <w:bCs/>
        </w:rPr>
        <w:t>;</w:t>
      </w:r>
    </w:p>
    <w:p w:rsidR="00847CE1" w:rsidRPr="003E59A4" w:rsidRDefault="00B06C37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301D55" w:rsidRPr="003B00C4">
        <w:rPr>
          <w:rFonts w:eastAsia="Times New Roman"/>
          <w:bCs/>
        </w:rPr>
        <w:t>.</w:t>
      </w:r>
      <w:r w:rsidR="000F194D">
        <w:rPr>
          <w:rFonts w:eastAsia="Times New Roman"/>
          <w:bCs/>
        </w:rPr>
        <w:t>6</w:t>
      </w:r>
      <w:r w:rsidR="006C32DF" w:rsidRPr="003B00C4">
        <w:rPr>
          <w:rFonts w:eastAsia="Times New Roman"/>
          <w:bCs/>
        </w:rPr>
        <w:t>.</w:t>
      </w:r>
      <w:r w:rsidR="00301D55" w:rsidRPr="003B00C4">
        <w:rPr>
          <w:rFonts w:eastAsia="Times New Roman"/>
          <w:bCs/>
        </w:rPr>
        <w:t xml:space="preserve"> T</w:t>
      </w:r>
      <w:r w:rsidR="004A2EEA">
        <w:rPr>
          <w:rFonts w:eastAsia="Times New Roman"/>
          <w:bCs/>
        </w:rPr>
        <w:t>eikėj</w:t>
      </w:r>
      <w:r w:rsidR="00301D55" w:rsidRPr="003B00C4">
        <w:rPr>
          <w:rFonts w:eastAsia="Times New Roman"/>
          <w:bCs/>
        </w:rPr>
        <w:t>as privalo</w:t>
      </w:r>
      <w:r w:rsidR="00BB3A0F" w:rsidRPr="003B00C4">
        <w:rPr>
          <w:rFonts w:eastAsia="Times New Roman"/>
          <w:bCs/>
        </w:rPr>
        <w:t xml:space="preserve"> pateikt</w:t>
      </w:r>
      <w:r w:rsidR="00847CE1" w:rsidRPr="003B00C4">
        <w:rPr>
          <w:rFonts w:eastAsia="Times New Roman"/>
          <w:bCs/>
        </w:rPr>
        <w:t>i detalias paslaugų suvestines (išklotines)</w:t>
      </w:r>
      <w:r w:rsidR="00BB3A0F" w:rsidRPr="003B00C4">
        <w:rPr>
          <w:rFonts w:eastAsia="Times New Roman"/>
          <w:bCs/>
        </w:rPr>
        <w:t xml:space="preserve"> iki einamojo mėnesio 15 dienos. D</w:t>
      </w:r>
      <w:r w:rsidR="00847CE1" w:rsidRPr="004D57B9">
        <w:rPr>
          <w:rFonts w:eastAsia="Times New Roman"/>
          <w:bCs/>
        </w:rPr>
        <w:t>etalios paslaugų suvestines pateikiamos</w:t>
      </w:r>
      <w:r w:rsidR="00C5691D" w:rsidRPr="004D57B9">
        <w:rPr>
          <w:rFonts w:eastAsia="Times New Roman"/>
          <w:bCs/>
        </w:rPr>
        <w:t xml:space="preserve"> </w:t>
      </w:r>
      <w:r w:rsidR="00D434EF" w:rsidRPr="004D57B9">
        <w:rPr>
          <w:rFonts w:eastAsia="Times New Roman"/>
          <w:bCs/>
        </w:rPr>
        <w:t xml:space="preserve">PDF formatu </w:t>
      </w:r>
      <w:r w:rsidR="00C5691D" w:rsidRPr="006649CE">
        <w:rPr>
          <w:rFonts w:eastAsia="Times New Roman"/>
          <w:bCs/>
        </w:rPr>
        <w:t>Perkančiosios organizacijos</w:t>
      </w:r>
      <w:r w:rsidR="00847CE1" w:rsidRPr="006649CE">
        <w:rPr>
          <w:rFonts w:eastAsia="Times New Roman"/>
          <w:bCs/>
        </w:rPr>
        <w:t xml:space="preserve"> </w:t>
      </w:r>
      <w:r w:rsidR="00847CE1" w:rsidRPr="00267C4D">
        <w:t>įgaliotam asmeniui (asmenims)</w:t>
      </w:r>
      <w:r w:rsidR="00847CE1" w:rsidRPr="00267C4D">
        <w:rPr>
          <w:i/>
          <w:color w:val="FF0000"/>
        </w:rPr>
        <w:t xml:space="preserve"> </w:t>
      </w:r>
      <w:r w:rsidR="00847CE1" w:rsidRPr="00267C4D">
        <w:rPr>
          <w:rFonts w:eastAsia="Times New Roman"/>
          <w:bCs/>
        </w:rPr>
        <w:t>elektroniniu paštu arba suteikiam</w:t>
      </w:r>
      <w:r w:rsidR="003E45DA" w:rsidRPr="00267C4D">
        <w:rPr>
          <w:rFonts w:eastAsia="Times New Roman"/>
          <w:bCs/>
        </w:rPr>
        <w:t>a</w:t>
      </w:r>
      <w:r w:rsidR="00847CE1" w:rsidRPr="00267C4D">
        <w:rPr>
          <w:rFonts w:eastAsia="Times New Roman"/>
          <w:bCs/>
        </w:rPr>
        <w:t xml:space="preserve"> galimybė</w:t>
      </w:r>
      <w:r w:rsidR="00280904" w:rsidRPr="00267C4D">
        <w:rPr>
          <w:rFonts w:eastAsia="Times New Roman"/>
          <w:bCs/>
        </w:rPr>
        <w:t xml:space="preserve"> gauti internetiniame T</w:t>
      </w:r>
      <w:r w:rsidR="004A2EEA">
        <w:rPr>
          <w:rFonts w:eastAsia="Times New Roman"/>
          <w:bCs/>
        </w:rPr>
        <w:t>eikėj</w:t>
      </w:r>
      <w:r w:rsidR="00BB3A0F" w:rsidRPr="00267C4D">
        <w:rPr>
          <w:rFonts w:eastAsia="Times New Roman"/>
          <w:bCs/>
        </w:rPr>
        <w:t>o portale</w:t>
      </w:r>
      <w:r w:rsidR="006C32DF" w:rsidRPr="003E59A4">
        <w:rPr>
          <w:rFonts w:eastAsia="Times New Roman"/>
          <w:bCs/>
        </w:rPr>
        <w:t>;</w:t>
      </w:r>
      <w:r w:rsidR="003E45DA" w:rsidRPr="003E59A4">
        <w:rPr>
          <w:rFonts w:eastAsia="Times New Roman"/>
          <w:bCs/>
        </w:rPr>
        <w:t xml:space="preserve"> </w:t>
      </w:r>
      <w:r w:rsidR="00847CE1" w:rsidRPr="003E59A4">
        <w:rPr>
          <w:rFonts w:eastAsia="Times New Roman"/>
          <w:bCs/>
        </w:rPr>
        <w:t xml:space="preserve">   </w:t>
      </w:r>
    </w:p>
    <w:p w:rsidR="003E45DA" w:rsidRPr="000850BD" w:rsidRDefault="00B06C37" w:rsidP="00637B08">
      <w:pPr>
        <w:ind w:firstLine="567"/>
        <w:jc w:val="both"/>
      </w:pPr>
      <w:r>
        <w:t>4</w:t>
      </w:r>
      <w:r w:rsidR="00301D55" w:rsidRPr="003E59A4">
        <w:t>.</w:t>
      </w:r>
      <w:r w:rsidR="000F194D">
        <w:t>7</w:t>
      </w:r>
      <w:r w:rsidR="003C4F5C" w:rsidRPr="000850BD">
        <w:t>.</w:t>
      </w:r>
      <w:r w:rsidR="00301D55" w:rsidRPr="000850BD">
        <w:t xml:space="preserve"> T</w:t>
      </w:r>
      <w:r w:rsidR="004A2EEA">
        <w:t>eikėj</w:t>
      </w:r>
      <w:r w:rsidR="00301D55" w:rsidRPr="000850BD">
        <w:t>as privalo</w:t>
      </w:r>
      <w:r w:rsidR="00FB620F" w:rsidRPr="000850BD">
        <w:t xml:space="preserve"> u</w:t>
      </w:r>
      <w:r w:rsidR="003E45DA" w:rsidRPr="000850BD">
        <w:t xml:space="preserve">žtikrinti galimybę tomis pačiomis sąlygomis gauti </w:t>
      </w:r>
      <w:r w:rsidR="00FB620F" w:rsidRPr="000850BD">
        <w:t xml:space="preserve">sąskaitas ir </w:t>
      </w:r>
      <w:r w:rsidR="003E45DA" w:rsidRPr="000850BD">
        <w:t>detalias</w:t>
      </w:r>
      <w:r w:rsidR="00FB620F" w:rsidRPr="000850BD">
        <w:t xml:space="preserve"> paslaugų </w:t>
      </w:r>
      <w:r w:rsidR="003E45DA" w:rsidRPr="000850BD">
        <w:t>atas</w:t>
      </w:r>
      <w:r w:rsidR="00D77760" w:rsidRPr="000850BD">
        <w:t>kaitas vieną mėnesį pasibaigus S</w:t>
      </w:r>
      <w:r w:rsidR="003E45DA" w:rsidRPr="000850BD">
        <w:t>utarties galiojimui</w:t>
      </w:r>
      <w:r w:rsidR="006C32DF" w:rsidRPr="000850BD">
        <w:t>;</w:t>
      </w:r>
    </w:p>
    <w:p w:rsidR="001D638C" w:rsidRPr="000850BD" w:rsidRDefault="00B06C37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1D638C" w:rsidRPr="000850BD">
        <w:rPr>
          <w:rFonts w:eastAsia="Times New Roman"/>
          <w:bCs/>
        </w:rPr>
        <w:t>.</w:t>
      </w:r>
      <w:r w:rsidR="000F194D">
        <w:rPr>
          <w:rFonts w:eastAsia="Times New Roman"/>
          <w:bCs/>
        </w:rPr>
        <w:t>8</w:t>
      </w:r>
      <w:r w:rsidR="003C4F5C" w:rsidRPr="000850BD">
        <w:rPr>
          <w:rFonts w:eastAsia="Times New Roman"/>
          <w:bCs/>
        </w:rPr>
        <w:t>.</w:t>
      </w:r>
      <w:r w:rsidR="00301D55" w:rsidRPr="000850BD">
        <w:rPr>
          <w:rFonts w:eastAsia="Times New Roman"/>
          <w:bCs/>
        </w:rPr>
        <w:t xml:space="preserve"> T</w:t>
      </w:r>
      <w:r w:rsidR="004A2EEA">
        <w:rPr>
          <w:rFonts w:eastAsia="Times New Roman"/>
          <w:bCs/>
        </w:rPr>
        <w:t>eikėj</w:t>
      </w:r>
      <w:r w:rsidR="00301D55" w:rsidRPr="000850BD">
        <w:rPr>
          <w:rFonts w:eastAsia="Times New Roman"/>
          <w:bCs/>
        </w:rPr>
        <w:t>as privalo</w:t>
      </w:r>
      <w:r w:rsidR="001D638C" w:rsidRPr="000850BD">
        <w:rPr>
          <w:rFonts w:eastAsia="Times New Roman"/>
          <w:bCs/>
        </w:rPr>
        <w:t xml:space="preserve"> paskirti savo kuruojantį administratorių paslaugų teikimo klausimais bei užtikrinti greitą ir kokybišką aptarnavimą per tiesiogiai val</w:t>
      </w:r>
      <w:r w:rsidR="006C32DF" w:rsidRPr="000850BD">
        <w:rPr>
          <w:rFonts w:eastAsia="Times New Roman"/>
          <w:bCs/>
        </w:rPr>
        <w:t>domą klientų aptarnavimo tinklą;</w:t>
      </w:r>
    </w:p>
    <w:p w:rsidR="00D67548" w:rsidRPr="00167915" w:rsidRDefault="00B06C37" w:rsidP="00637B08">
      <w:pPr>
        <w:ind w:firstLine="567"/>
        <w:jc w:val="both"/>
        <w:rPr>
          <w:rFonts w:eastAsia="Times New Roman"/>
          <w:bCs/>
          <w:spacing w:val="2"/>
        </w:rPr>
      </w:pPr>
      <w:r>
        <w:rPr>
          <w:rFonts w:eastAsia="Times New Roman"/>
          <w:bCs/>
        </w:rPr>
        <w:t>4</w:t>
      </w:r>
      <w:r w:rsidR="00FB620F" w:rsidRPr="000850BD">
        <w:rPr>
          <w:rFonts w:eastAsia="Times New Roman"/>
          <w:bCs/>
        </w:rPr>
        <w:t>.</w:t>
      </w:r>
      <w:r w:rsidR="000F194D">
        <w:rPr>
          <w:rFonts w:eastAsia="Times New Roman"/>
          <w:bCs/>
        </w:rPr>
        <w:t>9</w:t>
      </w:r>
      <w:r w:rsidR="003C4F5C" w:rsidRPr="000850BD">
        <w:rPr>
          <w:rFonts w:eastAsia="Times New Roman"/>
          <w:bCs/>
        </w:rPr>
        <w:t>.</w:t>
      </w:r>
      <w:r w:rsidR="00D67548" w:rsidRPr="000850BD">
        <w:rPr>
          <w:rFonts w:eastAsia="Times New Roman"/>
          <w:bCs/>
        </w:rPr>
        <w:t xml:space="preserve"> </w:t>
      </w:r>
      <w:r w:rsidR="00301D55" w:rsidRPr="00DC573C">
        <w:rPr>
          <w:rFonts w:eastAsia="Times New Roman"/>
          <w:bCs/>
          <w:spacing w:val="2"/>
        </w:rPr>
        <w:t>T</w:t>
      </w:r>
      <w:r w:rsidR="004A2EEA">
        <w:rPr>
          <w:rFonts w:eastAsia="Times New Roman"/>
          <w:bCs/>
          <w:spacing w:val="2"/>
        </w:rPr>
        <w:t>eikėj</w:t>
      </w:r>
      <w:r w:rsidR="00301D55" w:rsidRPr="00DC573C">
        <w:rPr>
          <w:rFonts w:eastAsia="Times New Roman"/>
          <w:bCs/>
          <w:spacing w:val="2"/>
        </w:rPr>
        <w:t>as privalo</w:t>
      </w:r>
      <w:r w:rsidR="00D67548" w:rsidRPr="00DC573C">
        <w:rPr>
          <w:rFonts w:eastAsia="Times New Roman"/>
          <w:bCs/>
          <w:spacing w:val="2"/>
        </w:rPr>
        <w:t xml:space="preserve"> suteikti internetinę </w:t>
      </w:r>
      <w:r w:rsidR="0016471D" w:rsidRPr="00DC573C">
        <w:rPr>
          <w:rFonts w:eastAsia="Times New Roman"/>
          <w:bCs/>
          <w:spacing w:val="2"/>
        </w:rPr>
        <w:t>P</w:t>
      </w:r>
      <w:r w:rsidR="00D67548" w:rsidRPr="000850BD">
        <w:rPr>
          <w:rFonts w:eastAsia="Times New Roman"/>
          <w:bCs/>
        </w:rPr>
        <w:t xml:space="preserve">erkančiosios organizacijos </w:t>
      </w:r>
      <w:r w:rsidR="00D67548" w:rsidRPr="00DC573C">
        <w:rPr>
          <w:rFonts w:eastAsia="Times New Roman"/>
          <w:bCs/>
          <w:spacing w:val="2"/>
        </w:rPr>
        <w:t>abonentų valdymo prieigą</w:t>
      </w:r>
      <w:r w:rsidR="00EB0B81" w:rsidRPr="00DC573C">
        <w:rPr>
          <w:rFonts w:eastAsia="Times New Roman"/>
          <w:bCs/>
          <w:spacing w:val="2"/>
        </w:rPr>
        <w:t xml:space="preserve"> </w:t>
      </w:r>
      <w:r w:rsidR="00B604BD">
        <w:rPr>
          <w:rFonts w:eastAsia="Times New Roman"/>
          <w:bCs/>
          <w:spacing w:val="2"/>
        </w:rPr>
        <w:t xml:space="preserve">Perkančios organizacijos </w:t>
      </w:r>
      <w:r w:rsidR="00EB0B81" w:rsidRPr="00167915">
        <w:t>įgaliotam asmeniui (asmenims)</w:t>
      </w:r>
      <w:r w:rsidR="006C32DF" w:rsidRPr="00167915">
        <w:rPr>
          <w:rFonts w:eastAsia="Times New Roman"/>
          <w:bCs/>
          <w:spacing w:val="2"/>
        </w:rPr>
        <w:t>;</w:t>
      </w:r>
    </w:p>
    <w:p w:rsidR="003E45DA" w:rsidRPr="003B00C4" w:rsidRDefault="00B06C37" w:rsidP="00637B08">
      <w:pPr>
        <w:ind w:firstLine="567"/>
        <w:jc w:val="both"/>
      </w:pPr>
      <w:r>
        <w:t>4</w:t>
      </w:r>
      <w:r w:rsidR="00301D55" w:rsidRPr="00182541">
        <w:t>.</w:t>
      </w:r>
      <w:r w:rsidR="00CC0817">
        <w:t>1</w:t>
      </w:r>
      <w:r w:rsidR="000F194D">
        <w:t>0</w:t>
      </w:r>
      <w:r w:rsidR="003C4F5C" w:rsidRPr="00522941">
        <w:t>.</w:t>
      </w:r>
      <w:r w:rsidR="00FB620F" w:rsidRPr="00522941">
        <w:t xml:space="preserve"> </w:t>
      </w:r>
      <w:r w:rsidR="00301D55" w:rsidRPr="00AE1FE5">
        <w:t>T</w:t>
      </w:r>
      <w:r w:rsidR="004A2EEA">
        <w:t>eikėj</w:t>
      </w:r>
      <w:r w:rsidR="00301D55" w:rsidRPr="00AE1FE5">
        <w:t>as privalo</w:t>
      </w:r>
      <w:r w:rsidR="00FB620F" w:rsidRPr="00AE1FE5">
        <w:t xml:space="preserve"> s</w:t>
      </w:r>
      <w:r w:rsidR="003E45DA" w:rsidRPr="00AE1FE5">
        <w:t>udaryt</w:t>
      </w:r>
      <w:r w:rsidR="00D77760" w:rsidRPr="00AE1FE5">
        <w:t>i</w:t>
      </w:r>
      <w:r w:rsidR="003E45DA" w:rsidRPr="00AE1FE5">
        <w:t xml:space="preserve"> galimyb</w:t>
      </w:r>
      <w:r w:rsidR="00C55704" w:rsidRPr="00AE1FE5">
        <w:t>ę</w:t>
      </w:r>
      <w:r w:rsidR="003E45DA" w:rsidRPr="00AE1FE5">
        <w:t xml:space="preserve"> </w:t>
      </w:r>
      <w:r w:rsidR="00C5691D" w:rsidRPr="00AE1FE5">
        <w:rPr>
          <w:rFonts w:eastAsia="Times New Roman"/>
          <w:bCs/>
        </w:rPr>
        <w:t>Perkančiosios organizacijos</w:t>
      </w:r>
      <w:r w:rsidR="00C5691D" w:rsidRPr="00AE1FE5">
        <w:t xml:space="preserve"> </w:t>
      </w:r>
      <w:r w:rsidR="003E45DA" w:rsidRPr="00AE1FE5">
        <w:t>įgalioto asmens (asmenų) prašymu blokuoti bet kurią SIM kortelę ar mokamas paslaugas</w:t>
      </w:r>
      <w:r w:rsidR="006C32DF" w:rsidRPr="003B00C4">
        <w:t>;</w:t>
      </w:r>
    </w:p>
    <w:p w:rsidR="003E45DA" w:rsidRPr="003E59A4" w:rsidRDefault="00B06C37" w:rsidP="00637B08">
      <w:pPr>
        <w:ind w:firstLine="567"/>
        <w:jc w:val="both"/>
      </w:pPr>
      <w:r>
        <w:t>4</w:t>
      </w:r>
      <w:r w:rsidR="00301D55" w:rsidRPr="003B00C4">
        <w:t>.</w:t>
      </w:r>
      <w:r w:rsidR="000F194D">
        <w:t>11</w:t>
      </w:r>
      <w:r w:rsidR="003C4F5C" w:rsidRPr="003B00C4">
        <w:t>.</w:t>
      </w:r>
      <w:r w:rsidR="003E45DA" w:rsidRPr="003B00C4">
        <w:t xml:space="preserve"> </w:t>
      </w:r>
      <w:r w:rsidR="00301D55" w:rsidRPr="003B00C4">
        <w:t>T</w:t>
      </w:r>
      <w:r w:rsidR="004A2EEA">
        <w:t>eikėj</w:t>
      </w:r>
      <w:r w:rsidR="00301D55" w:rsidRPr="003B00C4">
        <w:t>as privalo</w:t>
      </w:r>
      <w:r w:rsidR="003E45DA" w:rsidRPr="003B00C4">
        <w:t xml:space="preserve"> sudaryt</w:t>
      </w:r>
      <w:r w:rsidR="00301D55" w:rsidRPr="003B00C4">
        <w:t>i</w:t>
      </w:r>
      <w:r w:rsidR="003E45DA" w:rsidRPr="003B00C4">
        <w:t xml:space="preserve"> galimyb</w:t>
      </w:r>
      <w:r w:rsidR="00EB0B81" w:rsidRPr="003B00C4">
        <w:t>ę</w:t>
      </w:r>
      <w:r w:rsidR="00833024" w:rsidRPr="003B00C4">
        <w:t>,</w:t>
      </w:r>
      <w:r w:rsidR="00C5691D" w:rsidRPr="003B00C4">
        <w:t xml:space="preserve"> </w:t>
      </w:r>
      <w:r w:rsidR="00C5691D" w:rsidRPr="003B00C4">
        <w:rPr>
          <w:rFonts w:eastAsia="Times New Roman"/>
          <w:bCs/>
        </w:rPr>
        <w:t>Perkančiosios organizacijos</w:t>
      </w:r>
      <w:r w:rsidR="003E45DA" w:rsidRPr="003B00C4">
        <w:t xml:space="preserve"> įgaliot</w:t>
      </w:r>
      <w:r w:rsidR="001E61B8" w:rsidRPr="003B00C4">
        <w:t>o</w:t>
      </w:r>
      <w:r w:rsidR="003E45DA" w:rsidRPr="003B00C4">
        <w:t xml:space="preserve"> asmen</w:t>
      </w:r>
      <w:r w:rsidR="001E61B8" w:rsidRPr="003B00C4">
        <w:t>s</w:t>
      </w:r>
      <w:r w:rsidR="00357CAC">
        <w:t>,</w:t>
      </w:r>
      <w:r w:rsidR="00C5691D" w:rsidRPr="004D57B9">
        <w:t xml:space="preserve"> </w:t>
      </w:r>
      <w:r w:rsidR="00301D55" w:rsidRPr="004D57B9">
        <w:t>telefonu ar elektroniniu paštu</w:t>
      </w:r>
      <w:r w:rsidR="00357CAC">
        <w:t>,</w:t>
      </w:r>
      <w:r w:rsidR="00301D55" w:rsidRPr="004D57B9">
        <w:t xml:space="preserve"> </w:t>
      </w:r>
      <w:r w:rsidR="003E45DA" w:rsidRPr="006649CE">
        <w:t>nurodytam asmeniui</w:t>
      </w:r>
      <w:r w:rsidR="00833024" w:rsidRPr="006649CE">
        <w:t>,</w:t>
      </w:r>
      <w:r w:rsidR="003E45DA" w:rsidRPr="00267C4D">
        <w:t xml:space="preserve"> pasiimti SIM kortelės dublikat</w:t>
      </w:r>
      <w:r w:rsidR="00833024" w:rsidRPr="00267C4D">
        <w:t>ą</w:t>
      </w:r>
      <w:r w:rsidR="005E72FE" w:rsidRPr="00267C4D">
        <w:t xml:space="preserve"> Lietuvos didžiuosiuose miestuose</w:t>
      </w:r>
      <w:r w:rsidR="00EA44F7" w:rsidRPr="00267C4D">
        <w:t xml:space="preserve"> esančiuose</w:t>
      </w:r>
      <w:r w:rsidR="003E45DA" w:rsidRPr="003E59A4">
        <w:t xml:space="preserve"> </w:t>
      </w:r>
      <w:r w:rsidR="00280904" w:rsidRPr="003E59A4">
        <w:t>T</w:t>
      </w:r>
      <w:r w:rsidR="004A2EEA">
        <w:t>eikėj</w:t>
      </w:r>
      <w:r w:rsidR="009A3F43" w:rsidRPr="003E59A4">
        <w:t>o</w:t>
      </w:r>
      <w:r w:rsidR="003C4F5C" w:rsidRPr="003E59A4">
        <w:t xml:space="preserve"> salon</w:t>
      </w:r>
      <w:r w:rsidR="00EA44F7" w:rsidRPr="003E59A4">
        <w:t>uose</w:t>
      </w:r>
      <w:r w:rsidR="003C4F5C" w:rsidRPr="003E59A4">
        <w:t>;</w:t>
      </w:r>
    </w:p>
    <w:p w:rsidR="00681576" w:rsidRPr="004A2EEA" w:rsidRDefault="00B06C37" w:rsidP="00637B08">
      <w:pPr>
        <w:ind w:firstLine="567"/>
        <w:jc w:val="both"/>
      </w:pPr>
      <w:r>
        <w:t>4</w:t>
      </w:r>
      <w:r w:rsidR="00B644CF" w:rsidRPr="003B00C4">
        <w:t>.1</w:t>
      </w:r>
      <w:r w:rsidR="000F194D">
        <w:t>2</w:t>
      </w:r>
      <w:r w:rsidR="003C4F5C" w:rsidRPr="003B00C4">
        <w:t>.</w:t>
      </w:r>
      <w:r w:rsidR="00301D55" w:rsidRPr="003B00C4">
        <w:t xml:space="preserve"> </w:t>
      </w:r>
      <w:r w:rsidR="00827335">
        <w:t>J</w:t>
      </w:r>
      <w:r w:rsidR="00167915" w:rsidRPr="00167915">
        <w:t xml:space="preserve">udriojo </w:t>
      </w:r>
      <w:r w:rsidR="0029213A" w:rsidRPr="00167915">
        <w:t>ryšio</w:t>
      </w:r>
      <w:r w:rsidR="003E45DA" w:rsidRPr="00167915">
        <w:t xml:space="preserve"> paslaugos turi </w:t>
      </w:r>
      <w:r w:rsidR="004625E4" w:rsidRPr="00167915">
        <w:t>veikti</w:t>
      </w:r>
      <w:r w:rsidR="003E45DA" w:rsidRPr="00167915">
        <w:t xml:space="preserve"> visuose </w:t>
      </w:r>
      <w:r w:rsidR="003E45DA" w:rsidRPr="00F30D6C">
        <w:rPr>
          <w:color w:val="000000"/>
        </w:rPr>
        <w:t>Lietuvos Respublikos savivaldybių ir seniūnijų centruose.</w:t>
      </w:r>
      <w:r w:rsidR="003E45DA" w:rsidRPr="00167915">
        <w:t xml:space="preserve"> </w:t>
      </w:r>
      <w:r w:rsidR="0029213A" w:rsidRPr="00167915">
        <w:t>Judriojo ryšio</w:t>
      </w:r>
      <w:r w:rsidR="003E45DA" w:rsidRPr="00167915">
        <w:t xml:space="preserve"> tinklo aprėptis turi būti ne</w:t>
      </w:r>
      <w:r w:rsidR="0029213A" w:rsidRPr="00167915">
        <w:t xml:space="preserve"> </w:t>
      </w:r>
      <w:r w:rsidR="003E45DA" w:rsidRPr="00167915">
        <w:t>maž</w:t>
      </w:r>
      <w:r w:rsidR="00F17DC1" w:rsidRPr="00167915">
        <w:t>esnė</w:t>
      </w:r>
      <w:r w:rsidR="0029213A" w:rsidRPr="00167915">
        <w:t xml:space="preserve"> kaip </w:t>
      </w:r>
      <w:r w:rsidR="0029213A" w:rsidRPr="000F194D">
        <w:t>95 procentai</w:t>
      </w:r>
      <w:r w:rsidR="003E45DA" w:rsidRPr="00660A21">
        <w:t xml:space="preserve"> Lietuvos </w:t>
      </w:r>
      <w:r w:rsidR="0029213A" w:rsidRPr="00182541">
        <w:t xml:space="preserve">Respublikos </w:t>
      </w:r>
      <w:r w:rsidR="00827335" w:rsidRPr="004A2EEA">
        <w:t>teritorijos. Esant poreikiui paslaugų teikėjas turi užtikrinti reikiamą mobilaus ryšio signalo lygį įrengiant pap</w:t>
      </w:r>
      <w:r w:rsidR="00E14E3F" w:rsidRPr="004A2EEA">
        <w:t>ildomą ryšio stiprinimo sistemą</w:t>
      </w:r>
      <w:r w:rsidR="00E14E3F" w:rsidRPr="004A2EEA">
        <w:rPr>
          <w:vertAlign w:val="superscript"/>
        </w:rPr>
        <w:t>1</w:t>
      </w:r>
      <w:r w:rsidR="00E14E3F" w:rsidRPr="004A2EEA">
        <w:t>.</w:t>
      </w:r>
    </w:p>
    <w:p w:rsidR="00E14E3F" w:rsidRPr="004A2EEA" w:rsidRDefault="00E14E3F" w:rsidP="00637B08">
      <w:pPr>
        <w:ind w:firstLine="567"/>
        <w:jc w:val="both"/>
        <w:rPr>
          <w:strike/>
          <w:sz w:val="18"/>
          <w:szCs w:val="18"/>
        </w:rPr>
      </w:pPr>
      <w:r w:rsidRPr="004A2EEA">
        <w:rPr>
          <w:sz w:val="18"/>
          <w:szCs w:val="18"/>
          <w:vertAlign w:val="superscript"/>
        </w:rPr>
        <w:t>1</w:t>
      </w:r>
      <w:r w:rsidRPr="004A2EEA">
        <w:rPr>
          <w:sz w:val="18"/>
          <w:szCs w:val="18"/>
        </w:rPr>
        <w:t>Visos išlaidos, susijusios su mobilaus ryšio signalo stiprinimu, turi būti išvardintos priedo K grafoje.</w:t>
      </w:r>
    </w:p>
    <w:p w:rsidR="005C2533" w:rsidRDefault="00B06C37" w:rsidP="00637B08">
      <w:pPr>
        <w:ind w:firstLine="567"/>
        <w:jc w:val="both"/>
        <w:rPr>
          <w:rFonts w:ascii="Times" w:hAnsi="Times"/>
        </w:rPr>
      </w:pPr>
      <w:r>
        <w:rPr>
          <w:rFonts w:eastAsia="Times New Roman"/>
        </w:rPr>
        <w:t>4</w:t>
      </w:r>
      <w:r w:rsidR="003E45DA" w:rsidRPr="00AE1FE5">
        <w:rPr>
          <w:rFonts w:eastAsia="Times New Roman"/>
        </w:rPr>
        <w:t>.1</w:t>
      </w:r>
      <w:r w:rsidR="000F194D">
        <w:rPr>
          <w:rFonts w:eastAsia="Times New Roman"/>
        </w:rPr>
        <w:t>3</w:t>
      </w:r>
      <w:r w:rsidR="003C4F5C" w:rsidRPr="00AE1FE5">
        <w:rPr>
          <w:rFonts w:eastAsia="Times New Roman"/>
        </w:rPr>
        <w:t>.</w:t>
      </w:r>
      <w:r w:rsidR="003E45DA" w:rsidRPr="00AE1FE5">
        <w:rPr>
          <w:rFonts w:eastAsia="Times New Roman"/>
        </w:rPr>
        <w:t xml:space="preserve"> </w:t>
      </w:r>
      <w:r w:rsidR="00827335">
        <w:rPr>
          <w:rFonts w:eastAsia="Times New Roman"/>
        </w:rPr>
        <w:t>A</w:t>
      </w:r>
      <w:r w:rsidR="003E45DA" w:rsidRPr="00167915">
        <w:rPr>
          <w:rFonts w:eastAsia="Times New Roman"/>
        </w:rPr>
        <w:t xml:space="preserve">bonentams turi būti teikiama paketinių duomenų perdavimo </w:t>
      </w:r>
      <w:r w:rsidR="000F194D">
        <w:rPr>
          <w:rFonts w:eastAsia="Times New Roman"/>
        </w:rPr>
        <w:t xml:space="preserve">paslauga </w:t>
      </w:r>
      <w:r w:rsidR="003E45DA" w:rsidRPr="00167915">
        <w:rPr>
          <w:rFonts w:eastAsia="Times New Roman"/>
        </w:rPr>
        <w:t xml:space="preserve">per </w:t>
      </w:r>
      <w:r w:rsidR="000F194D">
        <w:rPr>
          <w:rFonts w:eastAsia="Times New Roman"/>
        </w:rPr>
        <w:t xml:space="preserve">4G, </w:t>
      </w:r>
      <w:r w:rsidR="003E3937">
        <w:rPr>
          <w:rFonts w:eastAsia="Times New Roman"/>
        </w:rPr>
        <w:t xml:space="preserve">5G </w:t>
      </w:r>
      <w:r w:rsidR="000F194D">
        <w:rPr>
          <w:rFonts w:eastAsia="Times New Roman"/>
        </w:rPr>
        <w:t>ar lygiaverčių</w:t>
      </w:r>
      <w:r w:rsidR="003E45DA" w:rsidRPr="00167915">
        <w:rPr>
          <w:rFonts w:eastAsia="Times New Roman"/>
        </w:rPr>
        <w:t xml:space="preserve"> technologij</w:t>
      </w:r>
      <w:r w:rsidR="000F194D">
        <w:rPr>
          <w:rFonts w:eastAsia="Times New Roman"/>
        </w:rPr>
        <w:t xml:space="preserve">ų </w:t>
      </w:r>
      <w:r w:rsidR="003E45DA" w:rsidRPr="00167915">
        <w:rPr>
          <w:rFonts w:eastAsia="Times New Roman"/>
        </w:rPr>
        <w:t>tinklą. T</w:t>
      </w:r>
      <w:r w:rsidR="004A2EEA">
        <w:rPr>
          <w:rFonts w:eastAsia="Times New Roman"/>
        </w:rPr>
        <w:t>eikėj</w:t>
      </w:r>
      <w:r w:rsidR="003E45DA" w:rsidRPr="00182541">
        <w:rPr>
          <w:rFonts w:eastAsia="Times New Roman"/>
        </w:rPr>
        <w:t xml:space="preserve">o </w:t>
      </w:r>
      <w:r w:rsidR="000F194D">
        <w:rPr>
          <w:rFonts w:eastAsia="Times New Roman"/>
        </w:rPr>
        <w:t xml:space="preserve">4G </w:t>
      </w:r>
      <w:r w:rsidR="003E3937">
        <w:rPr>
          <w:rFonts w:eastAsia="Times New Roman"/>
        </w:rPr>
        <w:t xml:space="preserve">5G </w:t>
      </w:r>
      <w:r w:rsidR="000F194D">
        <w:rPr>
          <w:rFonts w:eastAsia="Times New Roman"/>
        </w:rPr>
        <w:t>ar lygiaver</w:t>
      </w:r>
      <w:r w:rsidR="000D4CA9">
        <w:rPr>
          <w:rFonts w:eastAsia="Times New Roman"/>
        </w:rPr>
        <w:t>čių</w:t>
      </w:r>
      <w:r w:rsidR="003E45DA" w:rsidRPr="00182541">
        <w:rPr>
          <w:rFonts w:eastAsia="Times New Roman"/>
        </w:rPr>
        <w:t xml:space="preserve"> technologij</w:t>
      </w:r>
      <w:r w:rsidR="000D4CA9">
        <w:rPr>
          <w:rFonts w:eastAsia="Times New Roman"/>
        </w:rPr>
        <w:t>ų</w:t>
      </w:r>
      <w:r w:rsidR="003E45DA" w:rsidRPr="00182541">
        <w:rPr>
          <w:rFonts w:eastAsia="Times New Roman"/>
        </w:rPr>
        <w:t xml:space="preserve"> judriojo ryšio tinklas turi veikti visuose</w:t>
      </w:r>
      <w:r w:rsidR="00202C50" w:rsidRPr="00522941">
        <w:rPr>
          <w:rFonts w:eastAsia="Times New Roman"/>
        </w:rPr>
        <w:t xml:space="preserve"> </w:t>
      </w:r>
      <w:r w:rsidR="00202C50" w:rsidRPr="00F30D6C">
        <w:rPr>
          <w:rFonts w:eastAsia="Times New Roman"/>
          <w:color w:val="000000"/>
        </w:rPr>
        <w:t xml:space="preserve">Lietuvos Respublikos </w:t>
      </w:r>
      <w:r w:rsidR="0069429B" w:rsidRPr="00F30D6C">
        <w:rPr>
          <w:rFonts w:ascii="Times" w:hAnsi="Times"/>
          <w:color w:val="000000"/>
        </w:rPr>
        <w:t>savivaldybių ir seniūnijų centruose</w:t>
      </w:r>
      <w:r w:rsidR="005C2533" w:rsidRPr="00F30D6C">
        <w:rPr>
          <w:rFonts w:ascii="Times" w:hAnsi="Times"/>
          <w:color w:val="000000"/>
        </w:rPr>
        <w:t>;</w:t>
      </w:r>
    </w:p>
    <w:p w:rsidR="005C2533" w:rsidRDefault="005C2533" w:rsidP="00637B08">
      <w:pPr>
        <w:ind w:firstLine="567"/>
        <w:jc w:val="both"/>
        <w:rPr>
          <w:rFonts w:ascii="Times" w:hAnsi="Times"/>
        </w:rPr>
      </w:pPr>
      <w:r>
        <w:rPr>
          <w:rFonts w:ascii="Times" w:hAnsi="Times"/>
        </w:rPr>
        <w:t>4.13.1.</w:t>
      </w:r>
      <w:r w:rsidR="00B303EE">
        <w:rPr>
          <w:rFonts w:ascii="Times" w:hAnsi="Times"/>
        </w:rPr>
        <w:t xml:space="preserve"> V</w:t>
      </w:r>
      <w:r w:rsidR="000F194D" w:rsidRPr="0069429B">
        <w:rPr>
          <w:rFonts w:ascii="Times" w:hAnsi="Times"/>
        </w:rPr>
        <w:t>isame Klaipėdos valstybiniame jūrų uoste</w:t>
      </w:r>
      <w:r>
        <w:rPr>
          <w:rFonts w:ascii="Times" w:hAnsi="Times"/>
        </w:rPr>
        <w:t>;</w:t>
      </w:r>
    </w:p>
    <w:p w:rsidR="005C2533" w:rsidRDefault="005C2533" w:rsidP="00637B08">
      <w:pPr>
        <w:ind w:firstLine="567"/>
        <w:jc w:val="both"/>
      </w:pPr>
      <w:r>
        <w:rPr>
          <w:rFonts w:ascii="Times" w:hAnsi="Times"/>
        </w:rPr>
        <w:t>4.13.2.</w:t>
      </w:r>
      <w:r w:rsidR="001A59C1">
        <w:rPr>
          <w:rFonts w:eastAsia="Times New Roman"/>
        </w:rPr>
        <w:t xml:space="preserve"> </w:t>
      </w:r>
      <w:r>
        <w:t>Pabradės poligone;</w:t>
      </w:r>
    </w:p>
    <w:p w:rsidR="005C2533" w:rsidRDefault="005C2533" w:rsidP="005C2533">
      <w:pPr>
        <w:ind w:firstLine="567"/>
        <w:jc w:val="both"/>
      </w:pPr>
      <w:r>
        <w:rPr>
          <w:rFonts w:ascii="Times" w:hAnsi="Times"/>
        </w:rPr>
        <w:t>4.13.3.</w:t>
      </w:r>
      <w:r>
        <w:rPr>
          <w:rFonts w:eastAsia="Times New Roman"/>
        </w:rPr>
        <w:t xml:space="preserve"> Gaižiūnų</w:t>
      </w:r>
      <w:r>
        <w:t xml:space="preserve"> poligone;</w:t>
      </w:r>
    </w:p>
    <w:p w:rsidR="005C2533" w:rsidRDefault="005C2533" w:rsidP="005C2533">
      <w:pPr>
        <w:ind w:firstLine="567"/>
        <w:jc w:val="both"/>
      </w:pPr>
      <w:r>
        <w:rPr>
          <w:rFonts w:ascii="Times" w:hAnsi="Times"/>
        </w:rPr>
        <w:t>4.13.4.</w:t>
      </w:r>
      <w:r>
        <w:rPr>
          <w:rFonts w:eastAsia="Times New Roman"/>
        </w:rPr>
        <w:t xml:space="preserve"> </w:t>
      </w:r>
      <w:r>
        <w:t>Kazlų Rūdos poligone;</w:t>
      </w:r>
    </w:p>
    <w:p w:rsidR="005C2533" w:rsidRDefault="005C2533" w:rsidP="005C2533">
      <w:pPr>
        <w:ind w:firstLine="567"/>
        <w:jc w:val="both"/>
      </w:pPr>
      <w:r>
        <w:rPr>
          <w:rFonts w:ascii="Times" w:hAnsi="Times"/>
        </w:rPr>
        <w:t>4.13.5.</w:t>
      </w:r>
      <w:r>
        <w:rPr>
          <w:rFonts w:eastAsia="Times New Roman"/>
        </w:rPr>
        <w:t xml:space="preserve"> </w:t>
      </w:r>
      <w:r>
        <w:t>Kairių poligone;</w:t>
      </w:r>
    </w:p>
    <w:p w:rsidR="005C2533" w:rsidRDefault="005C2533" w:rsidP="005C2533">
      <w:pPr>
        <w:ind w:firstLine="567"/>
        <w:jc w:val="both"/>
      </w:pPr>
      <w:r>
        <w:rPr>
          <w:rFonts w:ascii="Times" w:hAnsi="Times"/>
        </w:rPr>
        <w:t>4.13.6.</w:t>
      </w:r>
      <w:r>
        <w:rPr>
          <w:rFonts w:eastAsia="Times New Roman"/>
        </w:rPr>
        <w:t xml:space="preserve"> </w:t>
      </w:r>
      <w:r>
        <w:t>Rokų poligone;</w:t>
      </w:r>
    </w:p>
    <w:p w:rsidR="005C2533" w:rsidRPr="00E14E3F" w:rsidRDefault="005C2533" w:rsidP="005C2533">
      <w:pPr>
        <w:ind w:firstLine="567"/>
        <w:jc w:val="both"/>
        <w:rPr>
          <w:lang w:val="en-US"/>
        </w:rPr>
      </w:pPr>
      <w:r>
        <w:rPr>
          <w:rFonts w:ascii="Times" w:hAnsi="Times"/>
        </w:rPr>
        <w:t>4.13.7.</w:t>
      </w:r>
      <w:r>
        <w:rPr>
          <w:rFonts w:eastAsia="Times New Roman"/>
        </w:rPr>
        <w:t xml:space="preserve"> </w:t>
      </w:r>
      <w:proofErr w:type="spellStart"/>
      <w:r>
        <w:t>Pagudonės</w:t>
      </w:r>
      <w:proofErr w:type="spellEnd"/>
      <w:r>
        <w:t xml:space="preserve"> poligone;</w:t>
      </w:r>
    </w:p>
    <w:p w:rsidR="00AC1D28" w:rsidRPr="000850BD" w:rsidRDefault="00B06C37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724548" w:rsidRPr="000850BD">
        <w:rPr>
          <w:rFonts w:eastAsia="Times New Roman"/>
          <w:bCs/>
        </w:rPr>
        <w:t>.</w:t>
      </w:r>
      <w:r w:rsidR="00EF3A83" w:rsidRPr="000850BD">
        <w:rPr>
          <w:rFonts w:eastAsia="Times New Roman"/>
          <w:bCs/>
        </w:rPr>
        <w:t>1</w:t>
      </w:r>
      <w:r w:rsidR="000D4CA9">
        <w:rPr>
          <w:rFonts w:eastAsia="Times New Roman"/>
          <w:bCs/>
        </w:rPr>
        <w:t>4</w:t>
      </w:r>
      <w:r w:rsidR="003C4F5C" w:rsidRPr="000850BD">
        <w:rPr>
          <w:rFonts w:eastAsia="Times New Roman"/>
          <w:bCs/>
        </w:rPr>
        <w:t>.</w:t>
      </w:r>
      <w:r w:rsidR="00724548" w:rsidRPr="000850BD">
        <w:rPr>
          <w:rFonts w:eastAsia="Times New Roman"/>
          <w:bCs/>
        </w:rPr>
        <w:t xml:space="preserve"> </w:t>
      </w:r>
      <w:r w:rsidR="00EF3A83" w:rsidRPr="000850BD">
        <w:rPr>
          <w:rFonts w:eastAsia="Times New Roman"/>
          <w:bCs/>
        </w:rPr>
        <w:t>T</w:t>
      </w:r>
      <w:r w:rsidR="004A2EEA">
        <w:rPr>
          <w:rFonts w:eastAsia="Times New Roman"/>
          <w:bCs/>
        </w:rPr>
        <w:t>eikėj</w:t>
      </w:r>
      <w:r w:rsidR="00724548" w:rsidRPr="000850BD">
        <w:rPr>
          <w:rFonts w:eastAsia="Times New Roman"/>
          <w:bCs/>
        </w:rPr>
        <w:t xml:space="preserve">as įsipareigoja išlaikyti </w:t>
      </w:r>
      <w:r w:rsidR="0016471D" w:rsidRPr="000850BD">
        <w:rPr>
          <w:rFonts w:eastAsia="Times New Roman"/>
          <w:bCs/>
        </w:rPr>
        <w:t>P</w:t>
      </w:r>
      <w:r w:rsidR="00724548" w:rsidRPr="000850BD">
        <w:rPr>
          <w:rFonts w:eastAsia="Times New Roman"/>
          <w:bCs/>
        </w:rPr>
        <w:t xml:space="preserve">erkančiosios organizacijos šiuo metu naudojamų </w:t>
      </w:r>
      <w:r w:rsidR="00545A9F" w:rsidRPr="000850BD">
        <w:rPr>
          <w:rFonts w:eastAsia="Times New Roman"/>
          <w:bCs/>
        </w:rPr>
        <w:t>vis</w:t>
      </w:r>
      <w:r w:rsidR="00545A9F" w:rsidRPr="00DC573C">
        <w:rPr>
          <w:rFonts w:eastAsia="Times New Roman"/>
          <w:bCs/>
        </w:rPr>
        <w:t xml:space="preserve">ų </w:t>
      </w:r>
      <w:r w:rsidR="00724548" w:rsidRPr="000850BD">
        <w:rPr>
          <w:rFonts w:eastAsia="Times New Roman"/>
          <w:bCs/>
        </w:rPr>
        <w:t xml:space="preserve">abonentų esamus numerius ir juos perkelti į savo tinklą be papildomų išlaidų (ši nuostata taikytina tuo atveju, jeigu laimėtojas bus ne tas pats judriojo ryšio paslaugas teikiantis </w:t>
      </w:r>
      <w:r w:rsidR="0016471D" w:rsidRPr="000850BD">
        <w:rPr>
          <w:rFonts w:eastAsia="Times New Roman"/>
          <w:bCs/>
        </w:rPr>
        <w:t>T</w:t>
      </w:r>
      <w:r w:rsidR="004A2EEA">
        <w:rPr>
          <w:rFonts w:eastAsia="Times New Roman"/>
          <w:bCs/>
        </w:rPr>
        <w:t>eikėj</w:t>
      </w:r>
      <w:r w:rsidR="009A3F43" w:rsidRPr="000850BD">
        <w:rPr>
          <w:rFonts w:eastAsia="Times New Roman"/>
          <w:bCs/>
        </w:rPr>
        <w:t>as</w:t>
      </w:r>
      <w:r w:rsidR="00724548" w:rsidRPr="000850BD">
        <w:rPr>
          <w:rFonts w:eastAsia="Times New Roman"/>
          <w:bCs/>
        </w:rPr>
        <w:t>, su kuriuo šiuo metu Perkanči</w:t>
      </w:r>
      <w:r w:rsidR="00D77760" w:rsidRPr="000850BD">
        <w:rPr>
          <w:rFonts w:eastAsia="Times New Roman"/>
          <w:bCs/>
        </w:rPr>
        <w:t>oji organizacija yra sudariusi S</w:t>
      </w:r>
      <w:r w:rsidR="00724548" w:rsidRPr="000850BD">
        <w:rPr>
          <w:rFonts w:eastAsia="Times New Roman"/>
          <w:bCs/>
        </w:rPr>
        <w:t xml:space="preserve">utartį dėl paslaugų teikimo). </w:t>
      </w:r>
      <w:r w:rsidR="00F17DC1" w:rsidRPr="000850BD">
        <w:rPr>
          <w:rFonts w:eastAsia="Times New Roman"/>
          <w:bCs/>
        </w:rPr>
        <w:t>A</w:t>
      </w:r>
      <w:r w:rsidR="00724548" w:rsidRPr="000850BD">
        <w:rPr>
          <w:rFonts w:eastAsia="Times New Roman"/>
          <w:bCs/>
        </w:rPr>
        <w:t>bonent</w:t>
      </w:r>
      <w:r w:rsidR="00F17DC1" w:rsidRPr="000850BD">
        <w:rPr>
          <w:rFonts w:eastAsia="Times New Roman"/>
          <w:bCs/>
        </w:rPr>
        <w:t>inių</w:t>
      </w:r>
      <w:r w:rsidR="00724548" w:rsidRPr="000850BD">
        <w:rPr>
          <w:rFonts w:eastAsia="Times New Roman"/>
          <w:bCs/>
        </w:rPr>
        <w:t xml:space="preserve"> numeri</w:t>
      </w:r>
      <w:r w:rsidR="00F17DC1" w:rsidRPr="000850BD">
        <w:rPr>
          <w:rFonts w:eastAsia="Times New Roman"/>
          <w:bCs/>
        </w:rPr>
        <w:t xml:space="preserve">ų </w:t>
      </w:r>
      <w:r w:rsidR="00167915" w:rsidRPr="000850BD">
        <w:rPr>
          <w:rFonts w:eastAsia="Times New Roman"/>
          <w:bCs/>
        </w:rPr>
        <w:t>perk</w:t>
      </w:r>
      <w:r w:rsidR="00167915">
        <w:rPr>
          <w:rFonts w:eastAsia="Times New Roman"/>
          <w:bCs/>
        </w:rPr>
        <w:t>ė</w:t>
      </w:r>
      <w:r w:rsidR="00167915" w:rsidRPr="000850BD">
        <w:rPr>
          <w:rFonts w:eastAsia="Times New Roman"/>
          <w:bCs/>
        </w:rPr>
        <w:t xml:space="preserve">limo </w:t>
      </w:r>
      <w:r w:rsidR="00F17DC1" w:rsidRPr="000850BD">
        <w:rPr>
          <w:rFonts w:eastAsia="Times New Roman"/>
          <w:bCs/>
        </w:rPr>
        <w:t xml:space="preserve">laikas ne </w:t>
      </w:r>
      <w:r w:rsidR="00167915" w:rsidRPr="000850BD">
        <w:rPr>
          <w:rFonts w:eastAsia="Times New Roman"/>
          <w:bCs/>
        </w:rPr>
        <w:t>vėl</w:t>
      </w:r>
      <w:r w:rsidR="00167915">
        <w:rPr>
          <w:rFonts w:eastAsia="Times New Roman"/>
          <w:bCs/>
        </w:rPr>
        <w:t>esnis</w:t>
      </w:r>
      <w:r w:rsidR="00167915" w:rsidRPr="000850BD">
        <w:rPr>
          <w:rFonts w:eastAsia="Times New Roman"/>
          <w:bCs/>
        </w:rPr>
        <w:t xml:space="preserve"> </w:t>
      </w:r>
      <w:r w:rsidR="00F17DC1" w:rsidRPr="000850BD">
        <w:rPr>
          <w:rFonts w:eastAsia="Times New Roman"/>
          <w:bCs/>
        </w:rPr>
        <w:t>kaip</w:t>
      </w:r>
      <w:r w:rsidR="00724548" w:rsidRPr="000850BD">
        <w:rPr>
          <w:rFonts w:eastAsia="Times New Roman"/>
          <w:bCs/>
        </w:rPr>
        <w:t xml:space="preserve"> </w:t>
      </w:r>
      <w:r w:rsidR="003E3937">
        <w:rPr>
          <w:rFonts w:eastAsia="Times New Roman"/>
          <w:lang w:eastAsia="lt-LT"/>
        </w:rPr>
        <w:t>iki 2024</w:t>
      </w:r>
      <w:r w:rsidR="00B05474" w:rsidRPr="00DC573C">
        <w:rPr>
          <w:rFonts w:eastAsia="Times New Roman"/>
          <w:lang w:eastAsia="lt-LT"/>
        </w:rPr>
        <w:t xml:space="preserve"> m. gruodžio 31 d</w:t>
      </w:r>
      <w:r w:rsidR="00EA6C4D" w:rsidRPr="00167915">
        <w:rPr>
          <w:rFonts w:eastAsia="Times New Roman"/>
          <w:lang w:eastAsia="lt-LT"/>
        </w:rPr>
        <w:t>.</w:t>
      </w:r>
      <w:r w:rsidR="00202C50" w:rsidRPr="00167915">
        <w:rPr>
          <w:rFonts w:eastAsia="Times New Roman"/>
          <w:lang w:eastAsia="lt-LT"/>
        </w:rPr>
        <w:t>, tuo atveju jei sutartis įsigal</w:t>
      </w:r>
      <w:r w:rsidR="003E3937">
        <w:rPr>
          <w:rFonts w:eastAsia="Times New Roman"/>
          <w:lang w:eastAsia="lt-LT"/>
        </w:rPr>
        <w:t>ioja po 2024</w:t>
      </w:r>
      <w:r w:rsidR="00202C50" w:rsidRPr="00167915">
        <w:rPr>
          <w:rFonts w:eastAsia="Times New Roman"/>
          <w:lang w:eastAsia="lt-LT"/>
        </w:rPr>
        <w:t xml:space="preserve"> m. gruodžio 31 d. numerių perkėlimas atliekamas </w:t>
      </w:r>
      <w:r w:rsidR="00202C50" w:rsidRPr="000850BD">
        <w:rPr>
          <w:bCs/>
        </w:rPr>
        <w:t>per 5 darbo dienas nuo Sutarties įsigaliojimo dienos</w:t>
      </w:r>
      <w:r w:rsidR="00724548" w:rsidRPr="000850BD">
        <w:rPr>
          <w:rFonts w:eastAsia="Times New Roman"/>
          <w:bCs/>
        </w:rPr>
        <w:t xml:space="preserve">. </w:t>
      </w:r>
      <w:r w:rsidR="001E61B8" w:rsidRPr="000850BD">
        <w:rPr>
          <w:rFonts w:eastAsia="Times New Roman"/>
          <w:bCs/>
        </w:rPr>
        <w:t>Perkančiosios organizacijos</w:t>
      </w:r>
      <w:r w:rsidR="00724548" w:rsidRPr="000850BD">
        <w:rPr>
          <w:rFonts w:eastAsia="Times New Roman"/>
          <w:bCs/>
        </w:rPr>
        <w:t xml:space="preserve"> abonentų sąrašas bus pateiktas viešojo pirkimo konkurs</w:t>
      </w:r>
      <w:r w:rsidR="00D77760" w:rsidRPr="000850BD">
        <w:rPr>
          <w:rFonts w:eastAsia="Times New Roman"/>
          <w:bCs/>
        </w:rPr>
        <w:t>o laimėtojui, kaip neatsiejama S</w:t>
      </w:r>
      <w:r w:rsidR="00724548" w:rsidRPr="000850BD">
        <w:rPr>
          <w:rFonts w:eastAsia="Times New Roman"/>
          <w:bCs/>
        </w:rPr>
        <w:t>utarties dalis – priedas</w:t>
      </w:r>
      <w:r w:rsidR="003C4F5C" w:rsidRPr="000850BD">
        <w:rPr>
          <w:rFonts w:eastAsia="Times New Roman"/>
          <w:bCs/>
        </w:rPr>
        <w:t>;</w:t>
      </w:r>
    </w:p>
    <w:p w:rsidR="001E61B8" w:rsidRDefault="00B06C37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0F194D">
        <w:rPr>
          <w:rFonts w:eastAsia="Times New Roman"/>
          <w:bCs/>
        </w:rPr>
        <w:t>.1</w:t>
      </w:r>
      <w:r w:rsidR="000D4CA9">
        <w:rPr>
          <w:rFonts w:eastAsia="Times New Roman"/>
          <w:bCs/>
        </w:rPr>
        <w:t>5</w:t>
      </w:r>
      <w:r w:rsidR="003C4F5C" w:rsidRPr="000850BD">
        <w:rPr>
          <w:rFonts w:eastAsia="Times New Roman"/>
          <w:bCs/>
        </w:rPr>
        <w:t>.</w:t>
      </w:r>
      <w:r w:rsidR="001E61B8" w:rsidRPr="000850BD">
        <w:rPr>
          <w:rFonts w:eastAsia="Times New Roman"/>
          <w:bCs/>
        </w:rPr>
        <w:t xml:space="preserve"> </w:t>
      </w:r>
      <w:r w:rsidR="004F263E">
        <w:rPr>
          <w:rFonts w:eastAsia="Times New Roman"/>
          <w:bCs/>
        </w:rPr>
        <w:t>T</w:t>
      </w:r>
      <w:r w:rsidR="00167915" w:rsidRPr="000850BD">
        <w:rPr>
          <w:rFonts w:eastAsia="Times New Roman"/>
          <w:bCs/>
        </w:rPr>
        <w:t xml:space="preserve">erminas </w:t>
      </w:r>
      <w:r w:rsidR="001E61B8" w:rsidRPr="000850BD">
        <w:rPr>
          <w:rFonts w:eastAsia="Times New Roman"/>
          <w:bCs/>
        </w:rPr>
        <w:t xml:space="preserve">tinklo </w:t>
      </w:r>
      <w:r w:rsidR="004A4C9A">
        <w:rPr>
          <w:rFonts w:eastAsia="Times New Roman"/>
          <w:bCs/>
        </w:rPr>
        <w:t xml:space="preserve">sutrikimams </w:t>
      </w:r>
      <w:r w:rsidR="001E61B8" w:rsidRPr="000850BD">
        <w:rPr>
          <w:rFonts w:eastAsia="Times New Roman"/>
          <w:bCs/>
        </w:rPr>
        <w:t xml:space="preserve">šalinti ne ilgesnis kaip </w:t>
      </w:r>
      <w:r w:rsidR="00CD342C" w:rsidRPr="000850BD">
        <w:rPr>
          <w:rFonts w:eastAsia="Times New Roman"/>
          <w:bCs/>
        </w:rPr>
        <w:t>24</w:t>
      </w:r>
      <w:r w:rsidR="001E61B8" w:rsidRPr="000850BD">
        <w:rPr>
          <w:rFonts w:eastAsia="Times New Roman"/>
          <w:bCs/>
        </w:rPr>
        <w:t xml:space="preserve"> valandos</w:t>
      </w:r>
      <w:r w:rsidR="00537060" w:rsidRPr="000850BD">
        <w:rPr>
          <w:rFonts w:eastAsia="Times New Roman"/>
          <w:bCs/>
        </w:rPr>
        <w:t xml:space="preserve"> </w:t>
      </w:r>
      <w:r w:rsidR="00202C50" w:rsidRPr="000850BD">
        <w:rPr>
          <w:rFonts w:eastAsia="Times New Roman"/>
          <w:bCs/>
        </w:rPr>
        <w:t xml:space="preserve">(darbo dienų valandos) </w:t>
      </w:r>
      <w:r w:rsidR="00537060" w:rsidRPr="000850BD">
        <w:rPr>
          <w:rFonts w:eastAsia="Times New Roman"/>
          <w:bCs/>
        </w:rPr>
        <w:t>nuo</w:t>
      </w:r>
      <w:r w:rsidR="00202C50" w:rsidRPr="000850BD">
        <w:rPr>
          <w:rFonts w:eastAsia="Times New Roman"/>
          <w:bCs/>
        </w:rPr>
        <w:t xml:space="preserve"> momento kai apie juos buvo pranešta.</w:t>
      </w:r>
    </w:p>
    <w:p w:rsidR="00654FA1" w:rsidRDefault="00654FA1" w:rsidP="00637B08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4.16. </w:t>
      </w:r>
      <w:r w:rsidRPr="00654FA1">
        <w:rPr>
          <w:rFonts w:eastAsia="Times New Roman"/>
          <w:bCs/>
        </w:rPr>
        <w:t>Pasiūlyme įkainiai pateikiami dviejų skaičių po kablelio tikslumu, kainos negali būti neigiamos.</w:t>
      </w:r>
    </w:p>
    <w:p w:rsidR="00C21B4C" w:rsidRPr="000850BD" w:rsidRDefault="00C21B4C" w:rsidP="00C21B4C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4.17. </w:t>
      </w:r>
      <w:r w:rsidRPr="00B71A14">
        <w:rPr>
          <w:rFonts w:eastAsia="Times New Roman"/>
          <w:bCs/>
        </w:rPr>
        <w:t>Pirkimo objektas turi nekelti grėsmės nacionaliniam saugumui.</w:t>
      </w:r>
    </w:p>
    <w:p w:rsidR="00C21B4C" w:rsidRPr="000850BD" w:rsidRDefault="00C21B4C" w:rsidP="00637B08">
      <w:pPr>
        <w:ind w:firstLine="567"/>
        <w:jc w:val="both"/>
        <w:rPr>
          <w:rFonts w:eastAsia="Times New Roman"/>
          <w:bCs/>
        </w:rPr>
      </w:pPr>
    </w:p>
    <w:p w:rsidR="00B54431" w:rsidRDefault="00B54431" w:rsidP="00637B08">
      <w:pPr>
        <w:ind w:firstLine="567"/>
        <w:jc w:val="both"/>
        <w:rPr>
          <w:rFonts w:eastAsia="Times New Roman"/>
          <w:bCs/>
        </w:rPr>
      </w:pPr>
    </w:p>
    <w:p w:rsidR="00026C46" w:rsidRPr="0018713A" w:rsidRDefault="00026C46" w:rsidP="00026C46">
      <w:pPr>
        <w:rPr>
          <w:b/>
        </w:rPr>
      </w:pPr>
    </w:p>
    <w:p w:rsidR="008952AA" w:rsidRDefault="008952AA" w:rsidP="00026C46">
      <w:pPr>
        <w:rPr>
          <w:b/>
        </w:rPr>
      </w:pPr>
    </w:p>
    <w:p w:rsidR="009D46B9" w:rsidRPr="00375E3B" w:rsidRDefault="009D46B9" w:rsidP="00026C46">
      <w:pPr>
        <w:jc w:val="both"/>
        <w:rPr>
          <w:rFonts w:eastAsia="Times New Roman"/>
          <w:bCs/>
          <w:sz w:val="18"/>
          <w:szCs w:val="18"/>
        </w:rPr>
      </w:pPr>
    </w:p>
    <w:p w:rsidR="00026C46" w:rsidRDefault="00026C46" w:rsidP="00026C46">
      <w:pPr>
        <w:ind w:firstLine="720"/>
      </w:pPr>
    </w:p>
    <w:tbl>
      <w:tblPr>
        <w:tblW w:w="10177" w:type="dxa"/>
        <w:tblLook w:val="04A0" w:firstRow="1" w:lastRow="0" w:firstColumn="1" w:lastColumn="0" w:noHBand="0" w:noVBand="1"/>
      </w:tblPr>
      <w:tblGrid>
        <w:gridCol w:w="4361"/>
        <w:gridCol w:w="1593"/>
        <w:gridCol w:w="4223"/>
      </w:tblGrid>
      <w:tr w:rsidR="007251FD" w:rsidRPr="0057784A" w:rsidTr="00FD6ED6">
        <w:trPr>
          <w:trHeight w:val="2486"/>
        </w:trPr>
        <w:tc>
          <w:tcPr>
            <w:tcW w:w="4361" w:type="dxa"/>
            <w:shd w:val="clear" w:color="auto" w:fill="auto"/>
          </w:tcPr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Times New Roman"/>
                <w:b/>
              </w:rPr>
            </w:pPr>
            <w:r w:rsidRPr="0057784A">
              <w:rPr>
                <w:rFonts w:eastAsia="Times New Roman"/>
                <w:b/>
              </w:rPr>
              <w:t>PIRKĖJAS</w:t>
            </w:r>
          </w:p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57784A">
              <w:rPr>
                <w:rFonts w:eastAsia="Arial"/>
                <w:lang w:eastAsia="ar-SA"/>
              </w:rPr>
              <w:t>Informacinių technologijų tarnybos prie Krašto apsaugos ministerijos direktorius</w:t>
            </w:r>
          </w:p>
          <w:p w:rsidR="007251FD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251FD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251FD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57784A">
              <w:rPr>
                <w:rFonts w:eastAsia="Arial"/>
                <w:lang w:eastAsia="ar-SA"/>
              </w:rPr>
              <w:t>________________________</w:t>
            </w:r>
          </w:p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57784A">
              <w:rPr>
                <w:rFonts w:eastAsia="Arial"/>
                <w:lang w:eastAsia="ar-SA"/>
              </w:rPr>
              <w:t>plk. ltn. Saulius Juškevičius</w:t>
            </w:r>
          </w:p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1593" w:type="dxa"/>
            <w:shd w:val="clear" w:color="auto" w:fill="auto"/>
          </w:tcPr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uppressAutoHyphens/>
              <w:spacing w:line="276" w:lineRule="auto"/>
              <w:ind w:left="252"/>
              <w:jc w:val="both"/>
              <w:rPr>
                <w:rFonts w:eastAsia="Arial"/>
                <w:lang w:eastAsia="ar-SA"/>
              </w:rPr>
            </w:pPr>
          </w:p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pacing w:line="276" w:lineRule="auto"/>
              <w:rPr>
                <w:rFonts w:eastAsia="Times New Roman"/>
                <w:b/>
              </w:rPr>
            </w:pPr>
          </w:p>
          <w:p w:rsidR="007251FD" w:rsidRPr="0057784A" w:rsidRDefault="007251FD" w:rsidP="00FD6ED6">
            <w:pPr>
              <w:suppressAutoHyphens/>
              <w:spacing w:line="276" w:lineRule="auto"/>
              <w:jc w:val="both"/>
              <w:rPr>
                <w:rFonts w:eastAsia="Times New Roman"/>
                <w:b/>
              </w:rPr>
            </w:pPr>
          </w:p>
        </w:tc>
        <w:tc>
          <w:tcPr>
            <w:tcW w:w="4223" w:type="dxa"/>
            <w:shd w:val="clear" w:color="auto" w:fill="auto"/>
          </w:tcPr>
          <w:p w:rsidR="007251FD" w:rsidRPr="000E72A8" w:rsidRDefault="007251FD" w:rsidP="00FD6ED6">
            <w:pPr>
              <w:suppressAutoHyphens/>
              <w:spacing w:line="276" w:lineRule="auto"/>
              <w:jc w:val="both"/>
              <w:rPr>
                <w:rFonts w:eastAsia="Times New Roman"/>
                <w:b/>
              </w:rPr>
            </w:pPr>
            <w:r w:rsidRPr="000E72A8">
              <w:rPr>
                <w:rFonts w:eastAsia="Arial"/>
                <w:b/>
                <w:lang w:eastAsia="ar-SA"/>
              </w:rPr>
              <w:t>TEIKĖJAS</w:t>
            </w:r>
          </w:p>
          <w:p w:rsidR="007251FD" w:rsidRPr="000E72A8" w:rsidRDefault="007251FD" w:rsidP="00FD6ED6">
            <w:pPr>
              <w:spacing w:line="276" w:lineRule="auto"/>
              <w:rPr>
                <w:rFonts w:eastAsia="Times New Roman"/>
                <w:lang w:eastAsia="lt-LT"/>
              </w:rPr>
            </w:pPr>
            <w:r w:rsidRPr="000E72A8">
              <w:rPr>
                <w:rFonts w:eastAsia="Times New Roman"/>
                <w:lang w:eastAsia="lt-LT"/>
              </w:rPr>
              <w:t xml:space="preserve">UAB „Bitė Lietuva“ </w:t>
            </w:r>
          </w:p>
          <w:p w:rsidR="007251FD" w:rsidRPr="000E72A8" w:rsidRDefault="007251FD" w:rsidP="00FD6ED6">
            <w:pPr>
              <w:spacing w:line="276" w:lineRule="auto"/>
              <w:rPr>
                <w:rFonts w:eastAsia="Times New Roman"/>
              </w:rPr>
            </w:pPr>
            <w:r w:rsidRPr="000E72A8">
              <w:rPr>
                <w:rFonts w:eastAsia="Times New Roman"/>
                <w:lang w:eastAsia="lt-LT"/>
              </w:rPr>
              <w:t xml:space="preserve">Valstybinių įmonių ir institucijų pardavimų vadovas </w:t>
            </w:r>
          </w:p>
          <w:p w:rsidR="007251FD" w:rsidRPr="000E72A8" w:rsidRDefault="007251FD" w:rsidP="00FD6ED6">
            <w:pPr>
              <w:spacing w:line="276" w:lineRule="auto"/>
              <w:rPr>
                <w:rFonts w:eastAsia="Times New Roman"/>
                <w:lang w:eastAsia="lt-LT"/>
              </w:rPr>
            </w:pPr>
          </w:p>
          <w:p w:rsidR="007251FD" w:rsidRPr="000E72A8" w:rsidRDefault="007251FD" w:rsidP="00FD6ED6">
            <w:pPr>
              <w:spacing w:line="276" w:lineRule="auto"/>
              <w:rPr>
                <w:rFonts w:eastAsia="Times New Roman"/>
                <w:lang w:eastAsia="lt-LT"/>
              </w:rPr>
            </w:pPr>
          </w:p>
          <w:p w:rsidR="007251FD" w:rsidRPr="000E72A8" w:rsidRDefault="007251FD" w:rsidP="00FD6ED6">
            <w:pPr>
              <w:spacing w:line="276" w:lineRule="auto"/>
              <w:rPr>
                <w:rFonts w:eastAsia="Times New Roman"/>
                <w:lang w:eastAsia="lt-LT"/>
              </w:rPr>
            </w:pPr>
            <w:r w:rsidRPr="000E72A8">
              <w:rPr>
                <w:rFonts w:eastAsia="Times New Roman"/>
                <w:lang w:eastAsia="lt-LT"/>
              </w:rPr>
              <w:t xml:space="preserve">___________________________ </w:t>
            </w:r>
          </w:p>
          <w:p w:rsidR="007251FD" w:rsidRPr="0057784A" w:rsidRDefault="007251FD" w:rsidP="000F6034">
            <w:pPr>
              <w:spacing w:line="276" w:lineRule="auto"/>
              <w:rPr>
                <w:rFonts w:eastAsia="Times New Roman"/>
              </w:rPr>
            </w:pPr>
            <w:bookmarkStart w:id="0" w:name="_GoBack"/>
            <w:bookmarkEnd w:id="0"/>
          </w:p>
        </w:tc>
      </w:tr>
    </w:tbl>
    <w:p w:rsidR="00026C46" w:rsidRPr="00AB27F3" w:rsidRDefault="00026C46" w:rsidP="00026C46"/>
    <w:sectPr w:rsidR="00026C46" w:rsidRPr="00AB27F3" w:rsidSect="00601A9F">
      <w:headerReference w:type="default" r:id="rId8"/>
      <w:pgSz w:w="12240" w:h="15840"/>
      <w:pgMar w:top="794" w:right="567" w:bottom="79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9E2" w:rsidRDefault="00D519E2" w:rsidP="005E4152">
      <w:r>
        <w:separator/>
      </w:r>
    </w:p>
  </w:endnote>
  <w:endnote w:type="continuationSeparator" w:id="0">
    <w:p w:rsidR="00D519E2" w:rsidRDefault="00D519E2" w:rsidP="005E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9E2" w:rsidRDefault="00D519E2" w:rsidP="005E4152">
      <w:r>
        <w:separator/>
      </w:r>
    </w:p>
  </w:footnote>
  <w:footnote w:type="continuationSeparator" w:id="0">
    <w:p w:rsidR="00D519E2" w:rsidRDefault="00D519E2" w:rsidP="005E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0C4" w:rsidRDefault="003B00C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F6034">
      <w:rPr>
        <w:noProof/>
      </w:rPr>
      <w:t>2</w:t>
    </w:r>
    <w:r>
      <w:fldChar w:fldCharType="end"/>
    </w:r>
  </w:p>
  <w:p w:rsidR="003B00C4" w:rsidRDefault="003B0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4A"/>
    <w:multiLevelType w:val="hybridMultilevel"/>
    <w:tmpl w:val="39D89582"/>
    <w:lvl w:ilvl="0" w:tplc="6316AB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BA2A3D"/>
    <w:multiLevelType w:val="hybridMultilevel"/>
    <w:tmpl w:val="418ADE46"/>
    <w:lvl w:ilvl="0" w:tplc="A0BAA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AFA3A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19E9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40E2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AB0FD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6700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A0B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C10B6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CC2C8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B55AC"/>
    <w:multiLevelType w:val="hybridMultilevel"/>
    <w:tmpl w:val="58B8ED72"/>
    <w:lvl w:ilvl="0" w:tplc="7AE2A4F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F67E4B"/>
    <w:multiLevelType w:val="hybridMultilevel"/>
    <w:tmpl w:val="98E4DF8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630"/>
    <w:multiLevelType w:val="multilevel"/>
    <w:tmpl w:val="79DC7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563EC0"/>
    <w:multiLevelType w:val="multilevel"/>
    <w:tmpl w:val="34FAB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24A1FC4"/>
    <w:multiLevelType w:val="multilevel"/>
    <w:tmpl w:val="DA1640D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60278E"/>
    <w:multiLevelType w:val="hybridMultilevel"/>
    <w:tmpl w:val="39D89582"/>
    <w:lvl w:ilvl="0" w:tplc="6316AB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3F3C8C"/>
    <w:multiLevelType w:val="hybridMultilevel"/>
    <w:tmpl w:val="7CDEBEBE"/>
    <w:lvl w:ilvl="0" w:tplc="63005C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6641F3"/>
    <w:multiLevelType w:val="multilevel"/>
    <w:tmpl w:val="726CF9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FA20D6F"/>
    <w:multiLevelType w:val="multilevel"/>
    <w:tmpl w:val="12B620E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1" w15:restartNumberingAfterBreak="0">
    <w:nsid w:val="30475EC3"/>
    <w:multiLevelType w:val="hybridMultilevel"/>
    <w:tmpl w:val="6BBC7608"/>
    <w:lvl w:ilvl="0" w:tplc="1B283F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10376"/>
    <w:multiLevelType w:val="multilevel"/>
    <w:tmpl w:val="ED4ADF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901189B"/>
    <w:multiLevelType w:val="multilevel"/>
    <w:tmpl w:val="AC92C78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2516F8A"/>
    <w:multiLevelType w:val="multilevel"/>
    <w:tmpl w:val="7EE0E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 w15:restartNumberingAfterBreak="0">
    <w:nsid w:val="44220CF4"/>
    <w:multiLevelType w:val="singleLevel"/>
    <w:tmpl w:val="29C03934"/>
    <w:lvl w:ilvl="0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6" w15:restartNumberingAfterBreak="0">
    <w:nsid w:val="44497472"/>
    <w:multiLevelType w:val="hybridMultilevel"/>
    <w:tmpl w:val="5B3EE4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4B5B"/>
    <w:multiLevelType w:val="hybridMultilevel"/>
    <w:tmpl w:val="BA5252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905C8"/>
    <w:multiLevelType w:val="hybridMultilevel"/>
    <w:tmpl w:val="DAE2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674B6"/>
    <w:multiLevelType w:val="hybridMultilevel"/>
    <w:tmpl w:val="2B222864"/>
    <w:lvl w:ilvl="0" w:tplc="C4A20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8E3CFD"/>
    <w:multiLevelType w:val="multilevel"/>
    <w:tmpl w:val="A0A68C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51E3247"/>
    <w:multiLevelType w:val="hybridMultilevel"/>
    <w:tmpl w:val="6EA63E5A"/>
    <w:lvl w:ilvl="0" w:tplc="D6B478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7E82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DEE05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3A4D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4884F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E0C7C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86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36CAC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FFC41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5F3C55"/>
    <w:multiLevelType w:val="multilevel"/>
    <w:tmpl w:val="79C61DF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6170412E"/>
    <w:multiLevelType w:val="multilevel"/>
    <w:tmpl w:val="60F4DE8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 w15:restartNumberingAfterBreak="0">
    <w:nsid w:val="6291325E"/>
    <w:multiLevelType w:val="multilevel"/>
    <w:tmpl w:val="34FAB3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37300E9"/>
    <w:multiLevelType w:val="hybridMultilevel"/>
    <w:tmpl w:val="7BB4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52F52"/>
    <w:multiLevelType w:val="singleLevel"/>
    <w:tmpl w:val="4450F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69704AFE"/>
    <w:multiLevelType w:val="hybridMultilevel"/>
    <w:tmpl w:val="C9508C2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74211"/>
    <w:multiLevelType w:val="hybridMultilevel"/>
    <w:tmpl w:val="9BA45304"/>
    <w:lvl w:ilvl="0" w:tplc="7812A6B2">
      <w:start w:val="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F53DA"/>
    <w:multiLevelType w:val="multilevel"/>
    <w:tmpl w:val="BCD6EB0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92"/>
        </w:tabs>
        <w:ind w:left="6092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96"/>
        </w:tabs>
        <w:ind w:left="4896" w:hanging="1440"/>
      </w:pPr>
      <w:rPr>
        <w:rFonts w:hint="default"/>
      </w:rPr>
    </w:lvl>
  </w:abstractNum>
  <w:abstractNum w:abstractNumId="30" w15:restartNumberingAfterBreak="0">
    <w:nsid w:val="6D8D04C8"/>
    <w:multiLevelType w:val="multilevel"/>
    <w:tmpl w:val="ED4ADF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431EA1"/>
    <w:multiLevelType w:val="hybridMultilevel"/>
    <w:tmpl w:val="ED7897C4"/>
    <w:lvl w:ilvl="0" w:tplc="8B582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45B4D"/>
    <w:multiLevelType w:val="hybridMultilevel"/>
    <w:tmpl w:val="B3E6F67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A055B"/>
    <w:multiLevelType w:val="singleLevel"/>
    <w:tmpl w:val="58F64D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5BD20BE"/>
    <w:multiLevelType w:val="hybridMultilevel"/>
    <w:tmpl w:val="63B4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46DAF"/>
    <w:multiLevelType w:val="multilevel"/>
    <w:tmpl w:val="344E1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8F5234C"/>
    <w:multiLevelType w:val="hybridMultilevel"/>
    <w:tmpl w:val="092E8D56"/>
    <w:lvl w:ilvl="0" w:tplc="0427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7E1A0776"/>
    <w:multiLevelType w:val="hybridMultilevel"/>
    <w:tmpl w:val="79C61DFA"/>
    <w:lvl w:ilvl="0" w:tplc="12B89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21"/>
  </w:num>
  <w:num w:numId="3">
    <w:abstractNumId w:val="33"/>
  </w:num>
  <w:num w:numId="4">
    <w:abstractNumId w:val="14"/>
  </w:num>
  <w:num w:numId="5">
    <w:abstractNumId w:val="26"/>
  </w:num>
  <w:num w:numId="6">
    <w:abstractNumId w:val="15"/>
  </w:num>
  <w:num w:numId="7">
    <w:abstractNumId w:val="37"/>
  </w:num>
  <w:num w:numId="8">
    <w:abstractNumId w:val="22"/>
  </w:num>
  <w:num w:numId="9">
    <w:abstractNumId w:val="12"/>
  </w:num>
  <w:num w:numId="10">
    <w:abstractNumId w:val="30"/>
  </w:num>
  <w:num w:numId="11">
    <w:abstractNumId w:val="8"/>
  </w:num>
  <w:num w:numId="12">
    <w:abstractNumId w:val="2"/>
  </w:num>
  <w:num w:numId="13">
    <w:abstractNumId w:val="23"/>
  </w:num>
  <w:num w:numId="14">
    <w:abstractNumId w:val="10"/>
  </w:num>
  <w:num w:numId="15">
    <w:abstractNumId w:val="28"/>
  </w:num>
  <w:num w:numId="16">
    <w:abstractNumId w:val="11"/>
  </w:num>
  <w:num w:numId="17">
    <w:abstractNumId w:val="3"/>
  </w:num>
  <w:num w:numId="18">
    <w:abstractNumId w:val="18"/>
  </w:num>
  <w:num w:numId="19">
    <w:abstractNumId w:val="34"/>
  </w:num>
  <w:num w:numId="20">
    <w:abstractNumId w:val="19"/>
  </w:num>
  <w:num w:numId="21">
    <w:abstractNumId w:val="25"/>
  </w:num>
  <w:num w:numId="22">
    <w:abstractNumId w:val="4"/>
  </w:num>
  <w:num w:numId="23">
    <w:abstractNumId w:val="29"/>
  </w:num>
  <w:num w:numId="24">
    <w:abstractNumId w:val="36"/>
  </w:num>
  <w:num w:numId="25">
    <w:abstractNumId w:val="13"/>
  </w:num>
  <w:num w:numId="26">
    <w:abstractNumId w:val="6"/>
  </w:num>
  <w:num w:numId="27">
    <w:abstractNumId w:val="9"/>
  </w:num>
  <w:num w:numId="28">
    <w:abstractNumId w:val="31"/>
  </w:num>
  <w:num w:numId="29">
    <w:abstractNumId w:val="20"/>
  </w:num>
  <w:num w:numId="30">
    <w:abstractNumId w:val="35"/>
  </w:num>
  <w:num w:numId="31">
    <w:abstractNumId w:val="16"/>
  </w:num>
  <w:num w:numId="32">
    <w:abstractNumId w:val="24"/>
  </w:num>
  <w:num w:numId="33">
    <w:abstractNumId w:val="32"/>
  </w:num>
  <w:num w:numId="34">
    <w:abstractNumId w:val="17"/>
  </w:num>
  <w:num w:numId="35">
    <w:abstractNumId w:val="27"/>
  </w:num>
  <w:num w:numId="36">
    <w:abstractNumId w:val="0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1A"/>
    <w:rsid w:val="00002873"/>
    <w:rsid w:val="00004DD9"/>
    <w:rsid w:val="0000598A"/>
    <w:rsid w:val="00007AC5"/>
    <w:rsid w:val="00011484"/>
    <w:rsid w:val="00021028"/>
    <w:rsid w:val="000215B4"/>
    <w:rsid w:val="000217D1"/>
    <w:rsid w:val="0002241E"/>
    <w:rsid w:val="0002497B"/>
    <w:rsid w:val="00026C46"/>
    <w:rsid w:val="00026E96"/>
    <w:rsid w:val="00027871"/>
    <w:rsid w:val="00032905"/>
    <w:rsid w:val="00033C18"/>
    <w:rsid w:val="00040D54"/>
    <w:rsid w:val="00041002"/>
    <w:rsid w:val="00044D6D"/>
    <w:rsid w:val="00045A65"/>
    <w:rsid w:val="000523C1"/>
    <w:rsid w:val="00052C16"/>
    <w:rsid w:val="00053639"/>
    <w:rsid w:val="00054F02"/>
    <w:rsid w:val="00055F24"/>
    <w:rsid w:val="000679CA"/>
    <w:rsid w:val="00072354"/>
    <w:rsid w:val="00082707"/>
    <w:rsid w:val="00082888"/>
    <w:rsid w:val="0008468B"/>
    <w:rsid w:val="000850BD"/>
    <w:rsid w:val="00085767"/>
    <w:rsid w:val="000859F1"/>
    <w:rsid w:val="00085F1C"/>
    <w:rsid w:val="000A6D7C"/>
    <w:rsid w:val="000B2736"/>
    <w:rsid w:val="000B4244"/>
    <w:rsid w:val="000C08ED"/>
    <w:rsid w:val="000C1ABB"/>
    <w:rsid w:val="000C1BDF"/>
    <w:rsid w:val="000D4CA9"/>
    <w:rsid w:val="000D5319"/>
    <w:rsid w:val="000D6B96"/>
    <w:rsid w:val="000E144F"/>
    <w:rsid w:val="000E72A8"/>
    <w:rsid w:val="000F0A5A"/>
    <w:rsid w:val="000F194D"/>
    <w:rsid w:val="000F58F1"/>
    <w:rsid w:val="000F6034"/>
    <w:rsid w:val="001001FF"/>
    <w:rsid w:val="0010713E"/>
    <w:rsid w:val="00107161"/>
    <w:rsid w:val="001178CA"/>
    <w:rsid w:val="001178CF"/>
    <w:rsid w:val="00130015"/>
    <w:rsid w:val="00133A4F"/>
    <w:rsid w:val="00146DD6"/>
    <w:rsid w:val="0015468F"/>
    <w:rsid w:val="00162E84"/>
    <w:rsid w:val="001640A0"/>
    <w:rsid w:val="0016471D"/>
    <w:rsid w:val="00167915"/>
    <w:rsid w:val="00171719"/>
    <w:rsid w:val="00171A33"/>
    <w:rsid w:val="001726A1"/>
    <w:rsid w:val="001726B2"/>
    <w:rsid w:val="00172D43"/>
    <w:rsid w:val="00172DCA"/>
    <w:rsid w:val="001738FE"/>
    <w:rsid w:val="00181005"/>
    <w:rsid w:val="0018100F"/>
    <w:rsid w:val="00182541"/>
    <w:rsid w:val="0018713A"/>
    <w:rsid w:val="0019602F"/>
    <w:rsid w:val="0019645E"/>
    <w:rsid w:val="0019705E"/>
    <w:rsid w:val="001A0248"/>
    <w:rsid w:val="001A59C1"/>
    <w:rsid w:val="001A6BEC"/>
    <w:rsid w:val="001B1ABF"/>
    <w:rsid w:val="001B32C3"/>
    <w:rsid w:val="001C07E9"/>
    <w:rsid w:val="001C1933"/>
    <w:rsid w:val="001C5858"/>
    <w:rsid w:val="001C6770"/>
    <w:rsid w:val="001D344C"/>
    <w:rsid w:val="001D49D7"/>
    <w:rsid w:val="001D51BE"/>
    <w:rsid w:val="001D634E"/>
    <w:rsid w:val="001D638C"/>
    <w:rsid w:val="001E1BEA"/>
    <w:rsid w:val="001E61B8"/>
    <w:rsid w:val="001F095C"/>
    <w:rsid w:val="00200474"/>
    <w:rsid w:val="00202C50"/>
    <w:rsid w:val="00203A30"/>
    <w:rsid w:val="002123F1"/>
    <w:rsid w:val="00213653"/>
    <w:rsid w:val="00214B67"/>
    <w:rsid w:val="002154F1"/>
    <w:rsid w:val="0021699E"/>
    <w:rsid w:val="002226CC"/>
    <w:rsid w:val="00223DF1"/>
    <w:rsid w:val="00224BB2"/>
    <w:rsid w:val="00226BB8"/>
    <w:rsid w:val="0022712C"/>
    <w:rsid w:val="00231052"/>
    <w:rsid w:val="00233A1F"/>
    <w:rsid w:val="00236939"/>
    <w:rsid w:val="00246E1A"/>
    <w:rsid w:val="00251147"/>
    <w:rsid w:val="00251F4F"/>
    <w:rsid w:val="00253C6F"/>
    <w:rsid w:val="00255E66"/>
    <w:rsid w:val="00257835"/>
    <w:rsid w:val="00262682"/>
    <w:rsid w:val="00262CD6"/>
    <w:rsid w:val="00263871"/>
    <w:rsid w:val="00265E5B"/>
    <w:rsid w:val="00267538"/>
    <w:rsid w:val="00267C10"/>
    <w:rsid w:val="00267C4D"/>
    <w:rsid w:val="00270FD3"/>
    <w:rsid w:val="002726A3"/>
    <w:rsid w:val="00272793"/>
    <w:rsid w:val="00272A87"/>
    <w:rsid w:val="00272B42"/>
    <w:rsid w:val="00273EB2"/>
    <w:rsid w:val="00275070"/>
    <w:rsid w:val="002760A8"/>
    <w:rsid w:val="002771DF"/>
    <w:rsid w:val="00280904"/>
    <w:rsid w:val="00290ED6"/>
    <w:rsid w:val="0029213A"/>
    <w:rsid w:val="002A6AB7"/>
    <w:rsid w:val="002A702C"/>
    <w:rsid w:val="002A7E03"/>
    <w:rsid w:val="002B6644"/>
    <w:rsid w:val="002C2D05"/>
    <w:rsid w:val="002C30E2"/>
    <w:rsid w:val="002D1F6B"/>
    <w:rsid w:val="002D7E8A"/>
    <w:rsid w:val="002F0545"/>
    <w:rsid w:val="002F08C6"/>
    <w:rsid w:val="002F2AC2"/>
    <w:rsid w:val="002F3D2A"/>
    <w:rsid w:val="002F5939"/>
    <w:rsid w:val="002F5DE9"/>
    <w:rsid w:val="00301D55"/>
    <w:rsid w:val="0030381C"/>
    <w:rsid w:val="003075B3"/>
    <w:rsid w:val="00310829"/>
    <w:rsid w:val="00314985"/>
    <w:rsid w:val="00317E9E"/>
    <w:rsid w:val="0032527D"/>
    <w:rsid w:val="00341365"/>
    <w:rsid w:val="00344EAF"/>
    <w:rsid w:val="0035702F"/>
    <w:rsid w:val="00357CAC"/>
    <w:rsid w:val="0036489A"/>
    <w:rsid w:val="0037127B"/>
    <w:rsid w:val="00375E3B"/>
    <w:rsid w:val="00385F47"/>
    <w:rsid w:val="00387A9E"/>
    <w:rsid w:val="003909DD"/>
    <w:rsid w:val="00394FE0"/>
    <w:rsid w:val="0039696B"/>
    <w:rsid w:val="0039744F"/>
    <w:rsid w:val="003A157F"/>
    <w:rsid w:val="003B00C4"/>
    <w:rsid w:val="003B175B"/>
    <w:rsid w:val="003B40B5"/>
    <w:rsid w:val="003C23DF"/>
    <w:rsid w:val="003C2D1D"/>
    <w:rsid w:val="003C4C24"/>
    <w:rsid w:val="003C4F5C"/>
    <w:rsid w:val="003D051C"/>
    <w:rsid w:val="003D191D"/>
    <w:rsid w:val="003D6B17"/>
    <w:rsid w:val="003E3937"/>
    <w:rsid w:val="003E45DA"/>
    <w:rsid w:val="003E59A4"/>
    <w:rsid w:val="003F0267"/>
    <w:rsid w:val="00402B8B"/>
    <w:rsid w:val="00411A36"/>
    <w:rsid w:val="004120B5"/>
    <w:rsid w:val="00413C0C"/>
    <w:rsid w:val="00414DA4"/>
    <w:rsid w:val="00414EAC"/>
    <w:rsid w:val="00420462"/>
    <w:rsid w:val="00421C75"/>
    <w:rsid w:val="004231CA"/>
    <w:rsid w:val="0042708A"/>
    <w:rsid w:val="0042722B"/>
    <w:rsid w:val="00430B47"/>
    <w:rsid w:val="00430EBF"/>
    <w:rsid w:val="00440377"/>
    <w:rsid w:val="004415D8"/>
    <w:rsid w:val="00442F75"/>
    <w:rsid w:val="0044673E"/>
    <w:rsid w:val="004473BA"/>
    <w:rsid w:val="004549FA"/>
    <w:rsid w:val="00454DC7"/>
    <w:rsid w:val="00456063"/>
    <w:rsid w:val="004625E4"/>
    <w:rsid w:val="00464853"/>
    <w:rsid w:val="00466BB0"/>
    <w:rsid w:val="004674E2"/>
    <w:rsid w:val="00475181"/>
    <w:rsid w:val="004903C9"/>
    <w:rsid w:val="0049159B"/>
    <w:rsid w:val="004A2EEA"/>
    <w:rsid w:val="004A4C9A"/>
    <w:rsid w:val="004B3AB2"/>
    <w:rsid w:val="004C10DA"/>
    <w:rsid w:val="004C711C"/>
    <w:rsid w:val="004C7CC2"/>
    <w:rsid w:val="004D2C8C"/>
    <w:rsid w:val="004D4BB0"/>
    <w:rsid w:val="004D514D"/>
    <w:rsid w:val="004D57B9"/>
    <w:rsid w:val="004D5D4A"/>
    <w:rsid w:val="004E3901"/>
    <w:rsid w:val="004F0061"/>
    <w:rsid w:val="004F263E"/>
    <w:rsid w:val="004F2BB0"/>
    <w:rsid w:val="004F3B4E"/>
    <w:rsid w:val="005076B1"/>
    <w:rsid w:val="00510CF6"/>
    <w:rsid w:val="00522941"/>
    <w:rsid w:val="00524289"/>
    <w:rsid w:val="0052615C"/>
    <w:rsid w:val="0053174C"/>
    <w:rsid w:val="0053235E"/>
    <w:rsid w:val="005331BF"/>
    <w:rsid w:val="00537060"/>
    <w:rsid w:val="00537F1B"/>
    <w:rsid w:val="0054101B"/>
    <w:rsid w:val="00543498"/>
    <w:rsid w:val="00544D32"/>
    <w:rsid w:val="00545A9F"/>
    <w:rsid w:val="00546E46"/>
    <w:rsid w:val="005525A3"/>
    <w:rsid w:val="0055418E"/>
    <w:rsid w:val="00554CC8"/>
    <w:rsid w:val="00560C00"/>
    <w:rsid w:val="005611D8"/>
    <w:rsid w:val="005630A6"/>
    <w:rsid w:val="0056514E"/>
    <w:rsid w:val="00570B11"/>
    <w:rsid w:val="005735A4"/>
    <w:rsid w:val="005738C4"/>
    <w:rsid w:val="00575F31"/>
    <w:rsid w:val="0058146D"/>
    <w:rsid w:val="00582316"/>
    <w:rsid w:val="00582495"/>
    <w:rsid w:val="005844C8"/>
    <w:rsid w:val="00587871"/>
    <w:rsid w:val="00591485"/>
    <w:rsid w:val="00591E78"/>
    <w:rsid w:val="00593292"/>
    <w:rsid w:val="005946A1"/>
    <w:rsid w:val="00595C21"/>
    <w:rsid w:val="00595FE4"/>
    <w:rsid w:val="00596E54"/>
    <w:rsid w:val="005A1825"/>
    <w:rsid w:val="005A2E58"/>
    <w:rsid w:val="005B6E7A"/>
    <w:rsid w:val="005C044E"/>
    <w:rsid w:val="005C1CF2"/>
    <w:rsid w:val="005C2533"/>
    <w:rsid w:val="005C2901"/>
    <w:rsid w:val="005C52E3"/>
    <w:rsid w:val="005C566A"/>
    <w:rsid w:val="005D4E5C"/>
    <w:rsid w:val="005E4086"/>
    <w:rsid w:val="005E4152"/>
    <w:rsid w:val="005E52C3"/>
    <w:rsid w:val="005E5FAD"/>
    <w:rsid w:val="005E72FE"/>
    <w:rsid w:val="005F0C5A"/>
    <w:rsid w:val="005F13E4"/>
    <w:rsid w:val="005F401D"/>
    <w:rsid w:val="00601A9F"/>
    <w:rsid w:val="00602B01"/>
    <w:rsid w:val="00605916"/>
    <w:rsid w:val="00611967"/>
    <w:rsid w:val="006233D0"/>
    <w:rsid w:val="00624B0E"/>
    <w:rsid w:val="00631550"/>
    <w:rsid w:val="006324AF"/>
    <w:rsid w:val="00632A4C"/>
    <w:rsid w:val="00637B08"/>
    <w:rsid w:val="0064385B"/>
    <w:rsid w:val="0065089A"/>
    <w:rsid w:val="00654FA1"/>
    <w:rsid w:val="00657384"/>
    <w:rsid w:val="00660A21"/>
    <w:rsid w:val="006649CE"/>
    <w:rsid w:val="00664E53"/>
    <w:rsid w:val="0067181D"/>
    <w:rsid w:val="0067261B"/>
    <w:rsid w:val="00673A33"/>
    <w:rsid w:val="00676A71"/>
    <w:rsid w:val="00676C7F"/>
    <w:rsid w:val="00680166"/>
    <w:rsid w:val="00680F2D"/>
    <w:rsid w:val="00681576"/>
    <w:rsid w:val="00683596"/>
    <w:rsid w:val="00683B26"/>
    <w:rsid w:val="00693764"/>
    <w:rsid w:val="0069429B"/>
    <w:rsid w:val="006944DB"/>
    <w:rsid w:val="006962BD"/>
    <w:rsid w:val="006A5EB5"/>
    <w:rsid w:val="006B0392"/>
    <w:rsid w:val="006B2A92"/>
    <w:rsid w:val="006B4134"/>
    <w:rsid w:val="006B6B07"/>
    <w:rsid w:val="006B7CF2"/>
    <w:rsid w:val="006C24F8"/>
    <w:rsid w:val="006C2A56"/>
    <w:rsid w:val="006C32DF"/>
    <w:rsid w:val="006C5ED1"/>
    <w:rsid w:val="006C66BC"/>
    <w:rsid w:val="006C78B3"/>
    <w:rsid w:val="006D2C01"/>
    <w:rsid w:val="006D36A1"/>
    <w:rsid w:val="006D3E6D"/>
    <w:rsid w:val="006D6082"/>
    <w:rsid w:val="006E2F1A"/>
    <w:rsid w:val="006E4BCA"/>
    <w:rsid w:val="006F0A52"/>
    <w:rsid w:val="006F2BC4"/>
    <w:rsid w:val="00703A91"/>
    <w:rsid w:val="0070712C"/>
    <w:rsid w:val="00707E5A"/>
    <w:rsid w:val="00712911"/>
    <w:rsid w:val="007134DC"/>
    <w:rsid w:val="00716CAE"/>
    <w:rsid w:val="00724548"/>
    <w:rsid w:val="007251FD"/>
    <w:rsid w:val="007260F8"/>
    <w:rsid w:val="00730A8D"/>
    <w:rsid w:val="0073132E"/>
    <w:rsid w:val="007315CB"/>
    <w:rsid w:val="00746FB7"/>
    <w:rsid w:val="00753164"/>
    <w:rsid w:val="00756A21"/>
    <w:rsid w:val="00757D40"/>
    <w:rsid w:val="00760A32"/>
    <w:rsid w:val="0076525F"/>
    <w:rsid w:val="00771932"/>
    <w:rsid w:val="0077358D"/>
    <w:rsid w:val="0078376E"/>
    <w:rsid w:val="00784F23"/>
    <w:rsid w:val="007879FB"/>
    <w:rsid w:val="007A29E8"/>
    <w:rsid w:val="007A3392"/>
    <w:rsid w:val="007A6104"/>
    <w:rsid w:val="007A7DEF"/>
    <w:rsid w:val="007B14F5"/>
    <w:rsid w:val="007B187C"/>
    <w:rsid w:val="007C2AA3"/>
    <w:rsid w:val="007C3B6E"/>
    <w:rsid w:val="007D58EB"/>
    <w:rsid w:val="007E1AC8"/>
    <w:rsid w:val="007E3716"/>
    <w:rsid w:val="007E5E14"/>
    <w:rsid w:val="007F20F7"/>
    <w:rsid w:val="007F6152"/>
    <w:rsid w:val="007F7BC8"/>
    <w:rsid w:val="00801341"/>
    <w:rsid w:val="00803459"/>
    <w:rsid w:val="00811F2E"/>
    <w:rsid w:val="00813E92"/>
    <w:rsid w:val="00815C77"/>
    <w:rsid w:val="008208E4"/>
    <w:rsid w:val="00820EEB"/>
    <w:rsid w:val="0082135A"/>
    <w:rsid w:val="008225ED"/>
    <w:rsid w:val="00827335"/>
    <w:rsid w:val="008324EE"/>
    <w:rsid w:val="00833024"/>
    <w:rsid w:val="00833430"/>
    <w:rsid w:val="008348B8"/>
    <w:rsid w:val="00837436"/>
    <w:rsid w:val="00841D9D"/>
    <w:rsid w:val="0084374B"/>
    <w:rsid w:val="00845606"/>
    <w:rsid w:val="00846FE2"/>
    <w:rsid w:val="00847CE1"/>
    <w:rsid w:val="00852AF5"/>
    <w:rsid w:val="00852B9E"/>
    <w:rsid w:val="00854452"/>
    <w:rsid w:val="00856210"/>
    <w:rsid w:val="00856C4A"/>
    <w:rsid w:val="00860270"/>
    <w:rsid w:val="00860CF3"/>
    <w:rsid w:val="0086361F"/>
    <w:rsid w:val="0086588D"/>
    <w:rsid w:val="00866A7D"/>
    <w:rsid w:val="00870826"/>
    <w:rsid w:val="00871778"/>
    <w:rsid w:val="008727AB"/>
    <w:rsid w:val="00880E69"/>
    <w:rsid w:val="0088273F"/>
    <w:rsid w:val="00884DF8"/>
    <w:rsid w:val="008860E6"/>
    <w:rsid w:val="0088750C"/>
    <w:rsid w:val="00892CD6"/>
    <w:rsid w:val="00894902"/>
    <w:rsid w:val="008952AA"/>
    <w:rsid w:val="008A0052"/>
    <w:rsid w:val="008A7FEA"/>
    <w:rsid w:val="008B3886"/>
    <w:rsid w:val="008B5692"/>
    <w:rsid w:val="008D0A6F"/>
    <w:rsid w:val="008F3ECA"/>
    <w:rsid w:val="008F76F0"/>
    <w:rsid w:val="009027D9"/>
    <w:rsid w:val="00910C10"/>
    <w:rsid w:val="009134CF"/>
    <w:rsid w:val="0091424C"/>
    <w:rsid w:val="009219D6"/>
    <w:rsid w:val="00933F09"/>
    <w:rsid w:val="009340C5"/>
    <w:rsid w:val="009345D6"/>
    <w:rsid w:val="00934F15"/>
    <w:rsid w:val="009402D8"/>
    <w:rsid w:val="00940A3F"/>
    <w:rsid w:val="00941903"/>
    <w:rsid w:val="009454E8"/>
    <w:rsid w:val="009479F0"/>
    <w:rsid w:val="00953016"/>
    <w:rsid w:val="00953701"/>
    <w:rsid w:val="00956433"/>
    <w:rsid w:val="009634C8"/>
    <w:rsid w:val="00966AF7"/>
    <w:rsid w:val="00974796"/>
    <w:rsid w:val="009804EE"/>
    <w:rsid w:val="00983836"/>
    <w:rsid w:val="00985CC7"/>
    <w:rsid w:val="00986CA9"/>
    <w:rsid w:val="00986E6F"/>
    <w:rsid w:val="009906F8"/>
    <w:rsid w:val="00992C02"/>
    <w:rsid w:val="009A0872"/>
    <w:rsid w:val="009A3F43"/>
    <w:rsid w:val="009A4C84"/>
    <w:rsid w:val="009A6E7B"/>
    <w:rsid w:val="009A7AC7"/>
    <w:rsid w:val="009B1AA0"/>
    <w:rsid w:val="009B3F34"/>
    <w:rsid w:val="009B51B4"/>
    <w:rsid w:val="009C6A42"/>
    <w:rsid w:val="009D0011"/>
    <w:rsid w:val="009D05DF"/>
    <w:rsid w:val="009D3B15"/>
    <w:rsid w:val="009D3BA9"/>
    <w:rsid w:val="009D46B9"/>
    <w:rsid w:val="009D4DC9"/>
    <w:rsid w:val="009E0117"/>
    <w:rsid w:val="009E457B"/>
    <w:rsid w:val="009F2889"/>
    <w:rsid w:val="009F3AAD"/>
    <w:rsid w:val="00A0144D"/>
    <w:rsid w:val="00A03AA3"/>
    <w:rsid w:val="00A04458"/>
    <w:rsid w:val="00A04ED1"/>
    <w:rsid w:val="00A05600"/>
    <w:rsid w:val="00A05900"/>
    <w:rsid w:val="00A06458"/>
    <w:rsid w:val="00A1356D"/>
    <w:rsid w:val="00A265AC"/>
    <w:rsid w:val="00A27632"/>
    <w:rsid w:val="00A300D6"/>
    <w:rsid w:val="00A40F3B"/>
    <w:rsid w:val="00A521A7"/>
    <w:rsid w:val="00A523D8"/>
    <w:rsid w:val="00A60DF8"/>
    <w:rsid w:val="00A614D7"/>
    <w:rsid w:val="00A61F0C"/>
    <w:rsid w:val="00A662D8"/>
    <w:rsid w:val="00A73E0A"/>
    <w:rsid w:val="00A76A7E"/>
    <w:rsid w:val="00A854FD"/>
    <w:rsid w:val="00A86ADA"/>
    <w:rsid w:val="00A918F3"/>
    <w:rsid w:val="00A97C0D"/>
    <w:rsid w:val="00A97D30"/>
    <w:rsid w:val="00AA542E"/>
    <w:rsid w:val="00AA5F15"/>
    <w:rsid w:val="00AA66C8"/>
    <w:rsid w:val="00AA73B6"/>
    <w:rsid w:val="00AB1C80"/>
    <w:rsid w:val="00AB27F3"/>
    <w:rsid w:val="00AB2C7B"/>
    <w:rsid w:val="00AB5D52"/>
    <w:rsid w:val="00AC1D28"/>
    <w:rsid w:val="00AC2586"/>
    <w:rsid w:val="00AC3510"/>
    <w:rsid w:val="00AD0339"/>
    <w:rsid w:val="00AD1D8D"/>
    <w:rsid w:val="00AD3CE6"/>
    <w:rsid w:val="00AD5B34"/>
    <w:rsid w:val="00AD67DB"/>
    <w:rsid w:val="00AE1FE5"/>
    <w:rsid w:val="00AE3C88"/>
    <w:rsid w:val="00AF0103"/>
    <w:rsid w:val="00AF0F19"/>
    <w:rsid w:val="00AF22BB"/>
    <w:rsid w:val="00AF346C"/>
    <w:rsid w:val="00B03C19"/>
    <w:rsid w:val="00B04D2C"/>
    <w:rsid w:val="00B05474"/>
    <w:rsid w:val="00B05FE8"/>
    <w:rsid w:val="00B06C37"/>
    <w:rsid w:val="00B11996"/>
    <w:rsid w:val="00B16D80"/>
    <w:rsid w:val="00B303EE"/>
    <w:rsid w:val="00B30DB1"/>
    <w:rsid w:val="00B34244"/>
    <w:rsid w:val="00B430D8"/>
    <w:rsid w:val="00B47B22"/>
    <w:rsid w:val="00B5176E"/>
    <w:rsid w:val="00B54200"/>
    <w:rsid w:val="00B54431"/>
    <w:rsid w:val="00B56C8E"/>
    <w:rsid w:val="00B604BD"/>
    <w:rsid w:val="00B644CF"/>
    <w:rsid w:val="00B756DC"/>
    <w:rsid w:val="00B7711A"/>
    <w:rsid w:val="00B77608"/>
    <w:rsid w:val="00B81E5C"/>
    <w:rsid w:val="00B833EF"/>
    <w:rsid w:val="00B83E93"/>
    <w:rsid w:val="00B9092A"/>
    <w:rsid w:val="00B91AED"/>
    <w:rsid w:val="00B97C24"/>
    <w:rsid w:val="00BA299F"/>
    <w:rsid w:val="00BA36B6"/>
    <w:rsid w:val="00BA5E9C"/>
    <w:rsid w:val="00BA648F"/>
    <w:rsid w:val="00BA65B2"/>
    <w:rsid w:val="00BB3A0F"/>
    <w:rsid w:val="00BC20B2"/>
    <w:rsid w:val="00BC6701"/>
    <w:rsid w:val="00BD38F5"/>
    <w:rsid w:val="00BD5A45"/>
    <w:rsid w:val="00BD67F2"/>
    <w:rsid w:val="00BD69A1"/>
    <w:rsid w:val="00BE0118"/>
    <w:rsid w:val="00BE314E"/>
    <w:rsid w:val="00BE4FB7"/>
    <w:rsid w:val="00BE6029"/>
    <w:rsid w:val="00BF3475"/>
    <w:rsid w:val="00BF4186"/>
    <w:rsid w:val="00BF60AB"/>
    <w:rsid w:val="00C17230"/>
    <w:rsid w:val="00C175B3"/>
    <w:rsid w:val="00C17873"/>
    <w:rsid w:val="00C21B4C"/>
    <w:rsid w:val="00C25A25"/>
    <w:rsid w:val="00C37F7F"/>
    <w:rsid w:val="00C40410"/>
    <w:rsid w:val="00C415B2"/>
    <w:rsid w:val="00C43F22"/>
    <w:rsid w:val="00C44167"/>
    <w:rsid w:val="00C46B83"/>
    <w:rsid w:val="00C50ACE"/>
    <w:rsid w:val="00C53736"/>
    <w:rsid w:val="00C53A9C"/>
    <w:rsid w:val="00C5425A"/>
    <w:rsid w:val="00C55704"/>
    <w:rsid w:val="00C5691D"/>
    <w:rsid w:val="00C6392A"/>
    <w:rsid w:val="00C80BFE"/>
    <w:rsid w:val="00C8440F"/>
    <w:rsid w:val="00C85769"/>
    <w:rsid w:val="00C921B3"/>
    <w:rsid w:val="00C93858"/>
    <w:rsid w:val="00C95BC0"/>
    <w:rsid w:val="00CA18ED"/>
    <w:rsid w:val="00CA5175"/>
    <w:rsid w:val="00CA5494"/>
    <w:rsid w:val="00CB254B"/>
    <w:rsid w:val="00CB6264"/>
    <w:rsid w:val="00CB6666"/>
    <w:rsid w:val="00CB66D0"/>
    <w:rsid w:val="00CB70E0"/>
    <w:rsid w:val="00CC0817"/>
    <w:rsid w:val="00CD1AEF"/>
    <w:rsid w:val="00CD342C"/>
    <w:rsid w:val="00CD4FC6"/>
    <w:rsid w:val="00CE4CF6"/>
    <w:rsid w:val="00CE5D9C"/>
    <w:rsid w:val="00CE627B"/>
    <w:rsid w:val="00CE6F1C"/>
    <w:rsid w:val="00CF178C"/>
    <w:rsid w:val="00CF1F17"/>
    <w:rsid w:val="00CF333C"/>
    <w:rsid w:val="00D0036B"/>
    <w:rsid w:val="00D00F4C"/>
    <w:rsid w:val="00D01F8A"/>
    <w:rsid w:val="00D04DBC"/>
    <w:rsid w:val="00D06041"/>
    <w:rsid w:val="00D073F5"/>
    <w:rsid w:val="00D100B7"/>
    <w:rsid w:val="00D211ED"/>
    <w:rsid w:val="00D27687"/>
    <w:rsid w:val="00D277DE"/>
    <w:rsid w:val="00D31BF6"/>
    <w:rsid w:val="00D33353"/>
    <w:rsid w:val="00D35BEA"/>
    <w:rsid w:val="00D434EF"/>
    <w:rsid w:val="00D519E2"/>
    <w:rsid w:val="00D6114E"/>
    <w:rsid w:val="00D67548"/>
    <w:rsid w:val="00D701AC"/>
    <w:rsid w:val="00D70385"/>
    <w:rsid w:val="00D76173"/>
    <w:rsid w:val="00D77760"/>
    <w:rsid w:val="00D77ADE"/>
    <w:rsid w:val="00D80143"/>
    <w:rsid w:val="00D81C3A"/>
    <w:rsid w:val="00D85F87"/>
    <w:rsid w:val="00D87A00"/>
    <w:rsid w:val="00D93026"/>
    <w:rsid w:val="00DA2B08"/>
    <w:rsid w:val="00DA5512"/>
    <w:rsid w:val="00DA75D8"/>
    <w:rsid w:val="00DC0B4E"/>
    <w:rsid w:val="00DC56AE"/>
    <w:rsid w:val="00DC573C"/>
    <w:rsid w:val="00DC76CD"/>
    <w:rsid w:val="00DD14C9"/>
    <w:rsid w:val="00DD61C5"/>
    <w:rsid w:val="00DE3395"/>
    <w:rsid w:val="00DE58FC"/>
    <w:rsid w:val="00E019A2"/>
    <w:rsid w:val="00E02177"/>
    <w:rsid w:val="00E07589"/>
    <w:rsid w:val="00E14E3F"/>
    <w:rsid w:val="00E150D1"/>
    <w:rsid w:val="00E15BAC"/>
    <w:rsid w:val="00E1795B"/>
    <w:rsid w:val="00E21C43"/>
    <w:rsid w:val="00E23446"/>
    <w:rsid w:val="00E23A4A"/>
    <w:rsid w:val="00E26131"/>
    <w:rsid w:val="00E27110"/>
    <w:rsid w:val="00E31565"/>
    <w:rsid w:val="00E35C62"/>
    <w:rsid w:val="00E40135"/>
    <w:rsid w:val="00E5000B"/>
    <w:rsid w:val="00E5139E"/>
    <w:rsid w:val="00E57795"/>
    <w:rsid w:val="00E6030D"/>
    <w:rsid w:val="00E634C6"/>
    <w:rsid w:val="00E66BC8"/>
    <w:rsid w:val="00E7352B"/>
    <w:rsid w:val="00E86C5B"/>
    <w:rsid w:val="00E90A06"/>
    <w:rsid w:val="00E970AB"/>
    <w:rsid w:val="00EA2806"/>
    <w:rsid w:val="00EA2966"/>
    <w:rsid w:val="00EA407A"/>
    <w:rsid w:val="00EA44F7"/>
    <w:rsid w:val="00EA6C4D"/>
    <w:rsid w:val="00EA7B6A"/>
    <w:rsid w:val="00EB0B81"/>
    <w:rsid w:val="00EB3E49"/>
    <w:rsid w:val="00EB419B"/>
    <w:rsid w:val="00EC3995"/>
    <w:rsid w:val="00EC509F"/>
    <w:rsid w:val="00EC740A"/>
    <w:rsid w:val="00ED6545"/>
    <w:rsid w:val="00ED7E60"/>
    <w:rsid w:val="00EF3A83"/>
    <w:rsid w:val="00EF3AE4"/>
    <w:rsid w:val="00EF4B37"/>
    <w:rsid w:val="00F02B6F"/>
    <w:rsid w:val="00F037FB"/>
    <w:rsid w:val="00F07542"/>
    <w:rsid w:val="00F11EFB"/>
    <w:rsid w:val="00F15A79"/>
    <w:rsid w:val="00F17DC1"/>
    <w:rsid w:val="00F20598"/>
    <w:rsid w:val="00F21F9D"/>
    <w:rsid w:val="00F232A2"/>
    <w:rsid w:val="00F23FA4"/>
    <w:rsid w:val="00F24CD2"/>
    <w:rsid w:val="00F26967"/>
    <w:rsid w:val="00F30258"/>
    <w:rsid w:val="00F30D6C"/>
    <w:rsid w:val="00F32AAC"/>
    <w:rsid w:val="00F37020"/>
    <w:rsid w:val="00F42E71"/>
    <w:rsid w:val="00F4332C"/>
    <w:rsid w:val="00F454ED"/>
    <w:rsid w:val="00F53AD0"/>
    <w:rsid w:val="00F54FBF"/>
    <w:rsid w:val="00F5501F"/>
    <w:rsid w:val="00F56413"/>
    <w:rsid w:val="00F61EFC"/>
    <w:rsid w:val="00F71AD2"/>
    <w:rsid w:val="00F8294C"/>
    <w:rsid w:val="00F830F0"/>
    <w:rsid w:val="00F854F1"/>
    <w:rsid w:val="00F905BD"/>
    <w:rsid w:val="00FA0330"/>
    <w:rsid w:val="00FA1D42"/>
    <w:rsid w:val="00FA2509"/>
    <w:rsid w:val="00FB620F"/>
    <w:rsid w:val="00FC013A"/>
    <w:rsid w:val="00FC1CC8"/>
    <w:rsid w:val="00FC37F5"/>
    <w:rsid w:val="00FD296B"/>
    <w:rsid w:val="00FD481E"/>
    <w:rsid w:val="00FD4D31"/>
    <w:rsid w:val="00FD7DB4"/>
    <w:rsid w:val="00FE4853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5BD3-8C66-43A6-B09E-1CBC1584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 w:firstLine="360"/>
      <w:jc w:val="both"/>
    </w:pPr>
    <w:rPr>
      <w:rFonts w:eastAsia="Times New Roman"/>
    </w:rPr>
  </w:style>
  <w:style w:type="paragraph" w:customStyle="1" w:styleId="xl40">
    <w:name w:val="xl40"/>
    <w:basedOn w:val="Normal"/>
    <w:rsid w:val="00676A71"/>
    <w:pPr>
      <w:spacing w:before="100" w:after="100"/>
      <w:jc w:val="center"/>
      <w:textAlignment w:val="center"/>
    </w:pPr>
    <w:rPr>
      <w:rFonts w:ascii="Arial Unicode MS" w:eastAsia="Arial Unicode MS" w:hAnsi="Arial Unicode MS"/>
      <w:szCs w:val="20"/>
      <w:lang w:val="en-GB"/>
    </w:rPr>
  </w:style>
  <w:style w:type="paragraph" w:styleId="BalloonText">
    <w:name w:val="Balloon Text"/>
    <w:basedOn w:val="Normal"/>
    <w:semiHidden/>
    <w:rsid w:val="00F24CD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0270"/>
    <w:rPr>
      <w:sz w:val="16"/>
      <w:szCs w:val="16"/>
    </w:rPr>
  </w:style>
  <w:style w:type="paragraph" w:styleId="CommentText">
    <w:name w:val="annotation text"/>
    <w:basedOn w:val="Normal"/>
    <w:semiHidden/>
    <w:rsid w:val="008602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0270"/>
    <w:rPr>
      <w:b/>
      <w:bCs/>
    </w:rPr>
  </w:style>
  <w:style w:type="paragraph" w:styleId="DocumentMap">
    <w:name w:val="Document Map"/>
    <w:basedOn w:val="Normal"/>
    <w:semiHidden/>
    <w:rsid w:val="0078376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3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052C16"/>
    <w:rPr>
      <w:rFonts w:eastAsia="Times New Roman"/>
      <w:sz w:val="24"/>
      <w:szCs w:val="24"/>
      <w:lang w:val="lt-LT"/>
    </w:rPr>
  </w:style>
  <w:style w:type="character" w:styleId="Hyperlink">
    <w:name w:val="Hyperlink"/>
    <w:rsid w:val="00CB626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E4152"/>
    <w:rPr>
      <w:sz w:val="20"/>
      <w:szCs w:val="20"/>
    </w:rPr>
  </w:style>
  <w:style w:type="character" w:customStyle="1" w:styleId="FootnoteTextChar">
    <w:name w:val="Footnote Text Char"/>
    <w:link w:val="FootnoteText"/>
    <w:rsid w:val="005E4152"/>
    <w:rPr>
      <w:lang w:val="lt-LT"/>
    </w:rPr>
  </w:style>
  <w:style w:type="character" w:styleId="FootnoteReference">
    <w:name w:val="footnote reference"/>
    <w:rsid w:val="005E415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B00C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B00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B00C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B00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5587-B413-41D1-B5B7-DF1229AB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6276</Words>
  <Characters>3578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Operaciniai-techniniai reikalavimai GSM paslaugai</vt:lpstr>
      <vt:lpstr>Operaciniai-techniniai reikalavimai GSM paslaugai</vt:lpstr>
    </vt:vector>
  </TitlesOfParts>
  <Company>KAM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Operaciniai-techniniai reikalavimai GSM paslaugai</dc:title>
  <dc:creator>RIST</dc:creator>
  <cp:lastModifiedBy>Lina Latvyte-Kavalniene</cp:lastModifiedBy>
  <cp:revision>9</cp:revision>
  <cp:lastPrinted>2024-05-24T05:45:00Z</cp:lastPrinted>
  <dcterms:created xsi:type="dcterms:W3CDTF">2024-05-29T06:56:00Z</dcterms:created>
  <dcterms:modified xsi:type="dcterms:W3CDTF">2024-11-22T11:24:00Z</dcterms:modified>
</cp:coreProperties>
</file>