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75A64" w14:textId="77777777" w:rsidR="00156F77" w:rsidRDefault="00156F77">
      <w:pPr>
        <w:spacing w:after="0"/>
        <w:rPr>
          <w:rFonts w:ascii="Times New Roman" w:hAnsi="Times New Roman" w:cs="Times New Roman"/>
          <w:b/>
          <w:bCs/>
          <w:lang w:val="lt-LT"/>
        </w:rPr>
      </w:pPr>
      <w:bookmarkStart w:id="0" w:name="_Hlk175904113"/>
      <w:proofErr w:type="spellStart"/>
      <w:r>
        <w:rPr>
          <w:rFonts w:ascii="Times New Roman" w:hAnsi="Times New Roman" w:cs="Times New Roman"/>
          <w:b/>
          <w:bCs/>
        </w:rPr>
        <w:t>Priedas</w:t>
      </w:r>
      <w:proofErr w:type="spellEnd"/>
      <w:r>
        <w:rPr>
          <w:rFonts w:ascii="Times New Roman" w:hAnsi="Times New Roman" w:cs="Times New Roman"/>
          <w:b/>
          <w:bCs/>
        </w:rPr>
        <w:t xml:space="preserve"> Nr. 3 TECHNINĖ </w:t>
      </w:r>
      <w:proofErr w:type="gramStart"/>
      <w:r>
        <w:rPr>
          <w:rFonts w:ascii="Times New Roman" w:hAnsi="Times New Roman" w:cs="Times New Roman"/>
          <w:b/>
          <w:bCs/>
        </w:rPr>
        <w:t>SPECIFIKACIJA  ,</w:t>
      </w:r>
      <w:proofErr w:type="gramEnd"/>
      <w:r>
        <w:rPr>
          <w:rFonts w:ascii="Times New Roman" w:hAnsi="Times New Roman" w:cs="Times New Roman"/>
          <w:b/>
          <w:bCs/>
        </w:rPr>
        <w:t>,</w:t>
      </w:r>
      <w:proofErr w:type="spellStart"/>
      <w:r>
        <w:rPr>
          <w:rFonts w:ascii="Times New Roman" w:hAnsi="Times New Roman" w:cs="Times New Roman"/>
          <w:b/>
          <w:bCs/>
        </w:rPr>
        <w:t>Čiurnos</w:t>
      </w:r>
      <w:proofErr w:type="spellEnd"/>
      <w:r>
        <w:rPr>
          <w:rFonts w:ascii="Times New Roman" w:hAnsi="Times New Roman" w:cs="Times New Roman"/>
          <w:b/>
          <w:bCs/>
        </w:rPr>
        <w:t xml:space="preserve"> </w:t>
      </w:r>
      <w:proofErr w:type="spellStart"/>
      <w:r>
        <w:rPr>
          <w:rFonts w:ascii="Times New Roman" w:hAnsi="Times New Roman" w:cs="Times New Roman"/>
          <w:b/>
          <w:bCs/>
        </w:rPr>
        <w:t>raiščių</w:t>
      </w:r>
      <w:proofErr w:type="spellEnd"/>
      <w:r>
        <w:rPr>
          <w:rFonts w:ascii="Times New Roman" w:hAnsi="Times New Roman" w:cs="Times New Roman"/>
          <w:b/>
          <w:bCs/>
        </w:rPr>
        <w:t xml:space="preserve"> </w:t>
      </w:r>
      <w:proofErr w:type="spellStart"/>
      <w:r>
        <w:rPr>
          <w:rFonts w:ascii="Times New Roman" w:hAnsi="Times New Roman" w:cs="Times New Roman"/>
          <w:b/>
          <w:bCs/>
        </w:rPr>
        <w:t>fiksavimo</w:t>
      </w:r>
      <w:proofErr w:type="spellEnd"/>
      <w:r>
        <w:rPr>
          <w:rFonts w:ascii="Times New Roman" w:hAnsi="Times New Roman" w:cs="Times New Roman"/>
          <w:b/>
          <w:bCs/>
        </w:rPr>
        <w:t xml:space="preserve"> </w:t>
      </w:r>
      <w:proofErr w:type="spellStart"/>
      <w:r>
        <w:rPr>
          <w:rFonts w:ascii="Times New Roman" w:hAnsi="Times New Roman" w:cs="Times New Roman"/>
          <w:b/>
          <w:bCs/>
        </w:rPr>
        <w:t>implantų</w:t>
      </w:r>
      <w:proofErr w:type="spellEnd"/>
      <w:r>
        <w:rPr>
          <w:rFonts w:ascii="Times New Roman" w:hAnsi="Times New Roman" w:cs="Times New Roman"/>
          <w:b/>
          <w:bCs/>
        </w:rPr>
        <w:t xml:space="preserve"> </w:t>
      </w:r>
      <w:proofErr w:type="spellStart"/>
      <w:r>
        <w:rPr>
          <w:rFonts w:ascii="Times New Roman" w:hAnsi="Times New Roman" w:cs="Times New Roman"/>
          <w:b/>
          <w:bCs/>
        </w:rPr>
        <w:t>rinkinys</w:t>
      </w:r>
      <w:proofErr w:type="spellEnd"/>
      <w:r>
        <w:rPr>
          <w:rFonts w:ascii="Times New Roman" w:hAnsi="Times New Roman" w:cs="Times New Roman"/>
          <w:b/>
          <w:bCs/>
        </w:rPr>
        <w:t xml:space="preserve">’’ – 10 </w:t>
      </w:r>
      <w:proofErr w:type="spellStart"/>
      <w:r>
        <w:rPr>
          <w:rFonts w:ascii="Times New Roman" w:hAnsi="Times New Roman" w:cs="Times New Roman"/>
          <w:b/>
          <w:bCs/>
        </w:rPr>
        <w:t>rinkini</w:t>
      </w:r>
      <w:proofErr w:type="spellEnd"/>
      <w:r>
        <w:rPr>
          <w:rFonts w:ascii="Times New Roman" w:hAnsi="Times New Roman" w:cs="Times New Roman"/>
          <w:b/>
          <w:bCs/>
          <w:lang w:val="lt-LT"/>
        </w:rPr>
        <w:t>ų.</w:t>
      </w:r>
    </w:p>
    <w:p w14:paraId="6AE3756F" w14:textId="77777777" w:rsidR="00156F77" w:rsidRDefault="00156F77">
      <w:pPr>
        <w:spacing w:after="0"/>
        <w:rPr>
          <w:rFonts w:ascii="Times New Roman" w:hAnsi="Times New Roman" w:cs="Times New Roman"/>
          <w:b/>
          <w:bCs/>
          <w:lang w:val="lt-LT"/>
        </w:rPr>
      </w:pPr>
    </w:p>
    <w:p w14:paraId="331D0BA0" w14:textId="77777777" w:rsidR="00156F77" w:rsidRDefault="00156F77">
      <w:pPr>
        <w:widowControl w:val="0"/>
        <w:numPr>
          <w:ilvl w:val="0"/>
          <w:numId w:val="1"/>
        </w:numPr>
        <w:suppressAutoHyphens w:val="0"/>
        <w:spacing w:after="0" w:line="276" w:lineRule="auto"/>
        <w:contextualSpacing/>
        <w:jc w:val="both"/>
        <w:textAlignment w:val="auto"/>
        <w:rPr>
          <w:rFonts w:ascii="Times New Roman" w:eastAsia="Times New Roman" w:hAnsi="Times New Roman" w:cs="Times New Roman"/>
          <w:b/>
          <w:bCs/>
          <w:color w:val="000000"/>
          <w:kern w:val="0"/>
          <w:sz w:val="48"/>
          <w:szCs w:val="48"/>
          <w:lang w:val="lt-LT"/>
        </w:rPr>
      </w:pPr>
      <w:r>
        <w:rPr>
          <w:rFonts w:ascii="Times New Roman" w:eastAsia="Times New Roman" w:hAnsi="Times New Roman" w:cs="Times New Roman"/>
          <w:kern w:val="0"/>
          <w:sz w:val="24"/>
          <w:szCs w:val="24"/>
          <w:lang w:val="lt-LT"/>
        </w:rPr>
        <w:t xml:space="preserve">Šiame pirkime </w:t>
      </w:r>
      <w:r>
        <w:rPr>
          <w:rFonts w:ascii="Times New Roman" w:eastAsia="Times New Roman" w:hAnsi="Times New Roman" w:cs="Times New Roman"/>
          <w:kern w:val="0"/>
          <w:sz w:val="24"/>
          <w:szCs w:val="24"/>
          <w:u w:val="single"/>
          <w:lang w:val="lt-LT"/>
        </w:rPr>
        <w:t>taikomi aplinkos apsaugos kriterijai</w:t>
      </w:r>
      <w:r>
        <w:rPr>
          <w:rFonts w:ascii="Times New Roman" w:eastAsia="Times New Roman" w:hAnsi="Times New Roman" w:cs="Times New Roman"/>
          <w:kern w:val="0"/>
          <w:sz w:val="24"/>
          <w:szCs w:val="24"/>
          <w:lang w:val="lt-LT"/>
        </w:rPr>
        <w:t xml:space="preserve"> (žaliųjų pirkimų reikalavimai). </w:t>
      </w:r>
      <w:r>
        <w:rPr>
          <w:rFonts w:ascii="Times New Roman" w:eastAsia="Calibri" w:hAnsi="Times New Roman" w:cs="Times New Roman"/>
          <w:kern w:val="0"/>
          <w:sz w:val="24"/>
          <w:szCs w:val="24"/>
          <w:lang w:val="lt-LT"/>
        </w:rPr>
        <w:t>Aplinkos apsaugos kriterijai nustatyti pagal Lietuvos Respublikos a</w:t>
      </w:r>
      <w:r>
        <w:rPr>
          <w:rFonts w:ascii="Times New Roman" w:eastAsia="Calibri" w:hAnsi="Times New Roman" w:cs="Times New Roman"/>
          <w:color w:val="000000"/>
          <w:spacing w:val="2"/>
          <w:kern w:val="0"/>
          <w:sz w:val="24"/>
          <w:szCs w:val="24"/>
          <w:shd w:val="clear" w:color="auto" w:fill="FFFFFF"/>
          <w:lang w:val="lt-LT"/>
        </w:rPr>
        <w:t>plinkos ministro 2022 m. gruodžio 13 d. įsakymu Nr. D1-401 patvirtintą „</w:t>
      </w:r>
      <w:r>
        <w:rPr>
          <w:rFonts w:ascii="Times New Roman" w:eastAsia="Calibri" w:hAnsi="Times New Roman" w:cs="Times New Roman"/>
          <w:kern w:val="0"/>
          <w:sz w:val="24"/>
          <w:szCs w:val="24"/>
          <w:lang w:val="lt-LT"/>
        </w:rPr>
        <w:t>Aplinkos apsaugos kriterijų taikymo, vykdant žaliuosius pirkimus, tvarkos aprašo“ 4.4.4 papunktį:</w:t>
      </w:r>
    </w:p>
    <w:p w14:paraId="7C53CCF7" w14:textId="77777777" w:rsidR="00156F77" w:rsidRDefault="00156F77">
      <w:pPr>
        <w:suppressAutoHyphens w:val="0"/>
        <w:spacing w:after="0"/>
        <w:ind w:left="720"/>
        <w:contextualSpacing/>
        <w:jc w:val="both"/>
        <w:textAlignment w:val="auto"/>
        <w:rPr>
          <w:rFonts w:ascii="Times New Roman" w:eastAsia="Calibri" w:hAnsi="Times New Roman" w:cs="Times New Roman"/>
          <w:b/>
          <w:bCs/>
          <w:kern w:val="0"/>
          <w:sz w:val="56"/>
          <w:szCs w:val="56"/>
          <w:lang w:val="lt-LT"/>
        </w:rPr>
      </w:pPr>
      <w:r>
        <w:rPr>
          <w:rFonts w:ascii="Times New Roman" w:eastAsia="Times New Roman" w:hAnsi="Times New Roman" w:cs="Times New Roman"/>
          <w:b/>
          <w:bCs/>
          <w:color w:val="000000"/>
          <w:kern w:val="0"/>
          <w:sz w:val="48"/>
          <w:szCs w:val="48"/>
          <w:lang w:val="lt-LT"/>
        </w:rPr>
        <w:t>.</w:t>
      </w:r>
      <w:r>
        <w:rPr>
          <w:rFonts w:ascii="Times New Roman" w:eastAsia="Times New Roman" w:hAnsi="Times New Roman" w:cs="Times New Roman"/>
          <w:color w:val="000000"/>
          <w:kern w:val="0"/>
          <w:sz w:val="24"/>
          <w:szCs w:val="24"/>
          <w:lang w:val="lt-LT"/>
        </w:rPr>
        <w:t xml:space="preserve"> tiekiant Prekes laikytis aplinkos apsaugos reikalavimų: mažinti popieriaus sunaudojimą, atsisakyti nebūtino dokumentų kopijavimo ir spausdinimo, dokumentacija Užsakovui turi būti pateikiami elektroniniu formatu ir pasirašomi elektroniniu būdu, sąskaitas faktūras už patiektas Prekes teikti tik elektroniniu būdu, Užsakovo prašomą informaciją teikti tik elektroniniu formatu;</w:t>
      </w:r>
    </w:p>
    <w:p w14:paraId="35EB29C0" w14:textId="77777777" w:rsidR="00156F77" w:rsidRDefault="00156F77">
      <w:pPr>
        <w:suppressAutoHyphens w:val="0"/>
        <w:spacing w:after="0"/>
        <w:ind w:left="720"/>
        <w:jc w:val="both"/>
        <w:rPr>
          <w:rFonts w:ascii="Times New Roman" w:eastAsia="Calibri" w:hAnsi="Times New Roman" w:cs="Calibri"/>
          <w:sz w:val="24"/>
          <w:szCs w:val="24"/>
          <w:lang w:val="lt-LT"/>
        </w:rPr>
      </w:pPr>
      <w:r>
        <w:rPr>
          <w:rFonts w:ascii="Times New Roman" w:eastAsia="Calibri" w:hAnsi="Times New Roman" w:cs="Times New Roman"/>
          <w:b/>
          <w:bCs/>
          <w:kern w:val="0"/>
          <w:sz w:val="56"/>
          <w:szCs w:val="56"/>
          <w:lang w:val="lt-LT"/>
        </w:rPr>
        <w:t xml:space="preserve">. </w:t>
      </w:r>
      <w:r>
        <w:rPr>
          <w:rFonts w:ascii="Times New Roman" w:eastAsia="Calibri" w:hAnsi="Times New Roman" w:cs="Times New Roman"/>
          <w:kern w:val="0"/>
          <w:sz w:val="24"/>
          <w:szCs w:val="24"/>
          <w:lang w:val="lt-LT"/>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Pr>
          <w:rFonts w:ascii="Times New Roman" w:eastAsia="Times New Roman" w:hAnsi="Times New Roman" w:cs="Times New Roman"/>
          <w:color w:val="000000"/>
          <w:kern w:val="0"/>
          <w:sz w:val="24"/>
          <w:szCs w:val="24"/>
          <w:lang w:val="lt-LT"/>
        </w:rPr>
        <w:t>.</w:t>
      </w:r>
    </w:p>
    <w:p w14:paraId="19AD74B5" w14:textId="77777777" w:rsidR="00156F77" w:rsidRDefault="00156F77">
      <w:pPr>
        <w:shd w:val="clear" w:color="auto" w:fill="FFFFFF"/>
        <w:spacing w:after="0"/>
        <w:jc w:val="both"/>
        <w:rPr>
          <w:rFonts w:ascii="Times New Roman" w:eastAsia="Calibri" w:hAnsi="Times New Roman" w:cs="Calibri"/>
          <w:sz w:val="24"/>
          <w:szCs w:val="24"/>
          <w:lang w:val="lt-LT"/>
        </w:rPr>
      </w:pPr>
    </w:p>
    <w:p w14:paraId="2E6301F2" w14:textId="77777777" w:rsidR="00156F77" w:rsidRDefault="00156F77">
      <w:pPr>
        <w:widowControl w:val="0"/>
        <w:numPr>
          <w:ilvl w:val="0"/>
          <w:numId w:val="1"/>
        </w:numPr>
        <w:shd w:val="clear" w:color="auto" w:fill="FFFFFF"/>
        <w:spacing w:after="0" w:line="276" w:lineRule="auto"/>
        <w:jc w:val="both"/>
        <w:textAlignment w:val="auto"/>
        <w:rPr>
          <w:rFonts w:ascii="Times New Roman" w:eastAsia="Calibri" w:hAnsi="Times New Roman" w:cs="Calibri"/>
          <w:sz w:val="24"/>
          <w:szCs w:val="24"/>
          <w:u w:val="single"/>
          <w:lang w:val="lt-LT"/>
        </w:rPr>
      </w:pPr>
      <w:r>
        <w:rPr>
          <w:rFonts w:ascii="Times New Roman" w:eastAsia="Calibri" w:hAnsi="Times New Roman" w:cs="Calibri"/>
          <w:sz w:val="24"/>
          <w:szCs w:val="24"/>
          <w:lang w:val="lt-LT"/>
        </w:rPr>
        <w:t xml:space="preserve">Tiekėjas įsipareigoja pagal šią sutartį tiekiamoms prekėms išrašomoje sąskaitoje – faktūroje              vartoti tuos pačius prekių pavadinimus ir mato vienetus, kokie yra Priede ir sąskaitoje – faktūroje </w:t>
      </w:r>
      <w:r>
        <w:rPr>
          <w:rFonts w:ascii="Times New Roman" w:eastAsia="Calibri" w:hAnsi="Times New Roman" w:cs="Calibri"/>
          <w:sz w:val="24"/>
          <w:szCs w:val="24"/>
          <w:u w:val="single"/>
          <w:lang w:val="lt-LT"/>
        </w:rPr>
        <w:t xml:space="preserve">užrašyti sutarties </w:t>
      </w:r>
      <w:proofErr w:type="spellStart"/>
      <w:r>
        <w:rPr>
          <w:rFonts w:ascii="Times New Roman" w:eastAsia="Calibri" w:hAnsi="Times New Roman" w:cs="Calibri"/>
          <w:sz w:val="24"/>
          <w:szCs w:val="24"/>
          <w:u w:val="single"/>
          <w:lang w:val="lt-LT"/>
        </w:rPr>
        <w:t>Nr</w:t>
      </w:r>
      <w:proofErr w:type="spellEnd"/>
    </w:p>
    <w:p w14:paraId="274E719D" w14:textId="77777777" w:rsidR="00156F77" w:rsidRDefault="00156F77">
      <w:pPr>
        <w:shd w:val="clear" w:color="auto" w:fill="FFFFFF"/>
        <w:spacing w:after="0"/>
        <w:jc w:val="both"/>
        <w:rPr>
          <w:rFonts w:ascii="Times New Roman" w:eastAsia="Calibri" w:hAnsi="Times New Roman" w:cs="Calibri"/>
          <w:sz w:val="24"/>
          <w:szCs w:val="24"/>
          <w:u w:val="single"/>
          <w:lang w:val="lt-LT"/>
        </w:rPr>
      </w:pPr>
    </w:p>
    <w:p w14:paraId="07695F91" w14:textId="77777777" w:rsidR="00156F77" w:rsidRDefault="00156F77">
      <w:pPr>
        <w:widowControl w:val="0"/>
        <w:numPr>
          <w:ilvl w:val="0"/>
          <w:numId w:val="1"/>
        </w:numPr>
        <w:pBdr>
          <w:top w:val="none" w:sz="0" w:space="0" w:color="000000"/>
          <w:left w:val="none" w:sz="0" w:space="0" w:color="000000"/>
          <w:bottom w:val="none" w:sz="0" w:space="0" w:color="000000"/>
          <w:right w:val="none" w:sz="0" w:space="0" w:color="000000"/>
        </w:pBdr>
        <w:tabs>
          <w:tab w:val="left" w:pos="567"/>
        </w:tabs>
        <w:spacing w:after="40" w:line="276" w:lineRule="auto"/>
        <w:jc w:val="both"/>
        <w:textAlignment w:val="auto"/>
        <w:rPr>
          <w:rFonts w:ascii="Times New Roman" w:eastAsia="Calibri" w:hAnsi="Times New Roman" w:cs="Calibri"/>
          <w:color w:val="000000"/>
          <w:sz w:val="24"/>
          <w:szCs w:val="24"/>
          <w:u w:val="single"/>
          <w:bdr w:val="none" w:sz="0" w:space="0" w:color="000000"/>
          <w:lang w:val="lt-LT"/>
        </w:rPr>
      </w:pPr>
      <w:proofErr w:type="spellStart"/>
      <w:r>
        <w:rPr>
          <w:rFonts w:ascii="Times New Roman" w:eastAsia="Arial Unicode MS" w:hAnsi="Times New Roman" w:cs="Arial Unicode MS"/>
          <w:color w:val="000000"/>
          <w:kern w:val="0"/>
          <w:sz w:val="24"/>
          <w:szCs w:val="24"/>
          <w:bdr w:val="none" w:sz="0" w:space="0" w:color="000000"/>
          <w:lang w:eastAsia="lt-LT"/>
        </w:rPr>
        <w:t>Tiekiamos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Prekės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turi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būti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naujos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nenaudotos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kokybiškos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turi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atitikti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atviro</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konkurso</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sąlygose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nurodytus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reikalavimus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pateiktos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originalioje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gamyklinėje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pakuotėje</w:t>
      </w:r>
      <w:proofErr w:type="spellEnd"/>
      <w:r>
        <w:rPr>
          <w:rFonts w:ascii="Times New Roman" w:eastAsia="Arial Unicode MS" w:hAnsi="Times New Roman" w:cs="Arial Unicode MS"/>
          <w:color w:val="000000"/>
          <w:kern w:val="0"/>
          <w:sz w:val="24"/>
          <w:szCs w:val="24"/>
          <w:bdr w:val="none" w:sz="0" w:space="0" w:color="000000"/>
          <w:lang w:eastAsia="lt-LT"/>
        </w:rPr>
        <w:t xml:space="preserve">, o </w:t>
      </w:r>
      <w:proofErr w:type="spellStart"/>
      <w:r>
        <w:rPr>
          <w:rFonts w:ascii="Times New Roman" w:eastAsia="Arial Unicode MS" w:hAnsi="Times New Roman" w:cs="Arial Unicode MS"/>
          <w:color w:val="000000"/>
          <w:kern w:val="0"/>
          <w:sz w:val="24"/>
          <w:szCs w:val="24"/>
          <w:bdr w:val="none" w:sz="0" w:space="0" w:color="000000"/>
          <w:lang w:eastAsia="lt-LT"/>
        </w:rPr>
        <w:t>kur</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reikalaujama</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transportinėje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dėžėje</w:t>
      </w:r>
      <w:proofErr w:type="spellEnd"/>
      <w:r>
        <w:rPr>
          <w:rFonts w:ascii="Times New Roman" w:eastAsia="Arial Unicode MS" w:hAnsi="Times New Roman" w:cs="Arial Unicode MS"/>
          <w:color w:val="000000"/>
          <w:kern w:val="0"/>
          <w:sz w:val="24"/>
          <w:szCs w:val="24"/>
          <w:bdr w:val="none" w:sz="0" w:space="0" w:color="000000"/>
          <w:lang w:eastAsia="lt-LT"/>
        </w:rPr>
        <w:t xml:space="preserve">. Visi </w:t>
      </w:r>
      <w:proofErr w:type="spellStart"/>
      <w:r>
        <w:rPr>
          <w:rFonts w:ascii="Times New Roman" w:eastAsia="Arial Unicode MS" w:hAnsi="Times New Roman" w:cs="Arial Unicode MS"/>
          <w:color w:val="000000"/>
          <w:kern w:val="0"/>
          <w:sz w:val="24"/>
          <w:szCs w:val="24"/>
          <w:bdr w:val="none" w:sz="0" w:space="0" w:color="000000"/>
          <w:lang w:eastAsia="lt-LT"/>
        </w:rPr>
        <w:t>gaminiai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turi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būti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pateikti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originalioje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išorinėje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pakuotėje</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Prekės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turi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būti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patikimai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ir</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saugiai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įpakuotos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su</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labai</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aiškia</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informacija</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lietuvių</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kalba</w:t>
      </w:r>
      <w:proofErr w:type="spellEnd"/>
      <w:r>
        <w:rPr>
          <w:rFonts w:ascii="Times New Roman" w:eastAsia="Arial Unicode MS" w:hAnsi="Times New Roman" w:cs="Arial Unicode MS"/>
          <w:color w:val="000000"/>
          <w:kern w:val="0"/>
          <w:sz w:val="24"/>
          <w:szCs w:val="24"/>
          <w:bdr w:val="none" w:sz="0" w:space="0" w:color="000000"/>
          <w:lang w:eastAsia="lt-LT"/>
        </w:rPr>
        <w:t xml:space="preserve">) ant </w:t>
      </w:r>
      <w:proofErr w:type="spellStart"/>
      <w:r>
        <w:rPr>
          <w:rFonts w:ascii="Times New Roman" w:eastAsia="Arial Unicode MS" w:hAnsi="Times New Roman" w:cs="Arial Unicode MS"/>
          <w:color w:val="000000"/>
          <w:kern w:val="0"/>
          <w:sz w:val="24"/>
          <w:szCs w:val="24"/>
          <w:bdr w:val="none" w:sz="0" w:space="0" w:color="000000"/>
          <w:lang w:eastAsia="lt-LT"/>
        </w:rPr>
        <w:t>kiekvienos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pakuotės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medžiaga</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prekės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gamintojas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galiojimo</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laikas</w:t>
      </w:r>
      <w:proofErr w:type="spellEnd"/>
      <w:r>
        <w:rPr>
          <w:rFonts w:ascii="Times New Roman" w:eastAsia="Arial Unicode MS" w:hAnsi="Times New Roman" w:cs="Arial Unicode MS"/>
          <w:color w:val="000000"/>
          <w:kern w:val="0"/>
          <w:sz w:val="24"/>
          <w:szCs w:val="24"/>
          <w:bdr w:val="none" w:sz="0" w:space="0" w:color="000000"/>
          <w:lang w:eastAsia="lt-LT"/>
        </w:rPr>
        <w:t xml:space="preserve"> </w:t>
      </w:r>
      <w:proofErr w:type="spellStart"/>
      <w:r>
        <w:rPr>
          <w:rFonts w:ascii="Times New Roman" w:eastAsia="Arial Unicode MS" w:hAnsi="Times New Roman" w:cs="Arial Unicode MS"/>
          <w:color w:val="000000"/>
          <w:kern w:val="0"/>
          <w:sz w:val="24"/>
          <w:szCs w:val="24"/>
          <w:bdr w:val="none" w:sz="0" w:space="0" w:color="000000"/>
          <w:lang w:eastAsia="lt-LT"/>
        </w:rPr>
        <w:t>ir</w:t>
      </w:r>
      <w:proofErr w:type="spellEnd"/>
      <w:r>
        <w:rPr>
          <w:rFonts w:ascii="Times New Roman" w:eastAsia="Arial Unicode MS" w:hAnsi="Times New Roman" w:cs="Arial Unicode MS"/>
          <w:color w:val="000000"/>
          <w:kern w:val="0"/>
          <w:sz w:val="24"/>
          <w:szCs w:val="24"/>
          <w:bdr w:val="none" w:sz="0" w:space="0" w:color="000000"/>
          <w:lang w:eastAsia="lt-LT"/>
        </w:rPr>
        <w:t xml:space="preserve"> pan.).</w:t>
      </w:r>
    </w:p>
    <w:p w14:paraId="7083F4BF" w14:textId="77777777" w:rsidR="00156F77" w:rsidRDefault="00156F77">
      <w:pPr>
        <w:shd w:val="clear" w:color="auto" w:fill="FFFFFF"/>
        <w:spacing w:after="0"/>
        <w:jc w:val="both"/>
        <w:rPr>
          <w:rFonts w:ascii="Times New Roman" w:eastAsia="Calibri" w:hAnsi="Times New Roman" w:cs="Calibri"/>
          <w:color w:val="000000"/>
          <w:sz w:val="24"/>
          <w:szCs w:val="24"/>
          <w:u w:val="single"/>
          <w:bdr w:val="none" w:sz="0" w:space="0" w:color="000000"/>
          <w:lang w:val="lt-LT"/>
        </w:rPr>
      </w:pPr>
    </w:p>
    <w:p w14:paraId="115130A3" w14:textId="77777777" w:rsidR="00156F77" w:rsidRDefault="00156F77">
      <w:pPr>
        <w:widowControl w:val="0"/>
        <w:numPr>
          <w:ilvl w:val="0"/>
          <w:numId w:val="1"/>
        </w:numPr>
        <w:shd w:val="clear" w:color="auto" w:fill="FFFFFF"/>
        <w:spacing w:after="0" w:line="276" w:lineRule="auto"/>
        <w:jc w:val="both"/>
        <w:textAlignment w:val="auto"/>
        <w:rPr>
          <w:rFonts w:ascii="Times New Roman" w:eastAsia="Calibri" w:hAnsi="Times New Roman" w:cs="Times New Roman"/>
          <w:b/>
          <w:color w:val="000000"/>
          <w:sz w:val="24"/>
          <w:szCs w:val="24"/>
          <w:lang w:val="lt-LT"/>
        </w:rPr>
      </w:pPr>
      <w:bookmarkStart w:id="1" w:name="_Hlk159396382"/>
      <w:r>
        <w:rPr>
          <w:rFonts w:ascii="Times New Roman" w:eastAsia="Arial Unicode MS" w:hAnsi="Times New Roman" w:cs="Calibri"/>
          <w:sz w:val="24"/>
          <w:bdr w:val="none" w:sz="0" w:space="0" w:color="000000"/>
          <w:lang w:val="lt-LT"/>
        </w:rPr>
        <w:t>Jeigu Tiekėjo kvalifikacija dėl teisės verstis atitinkama veikla nebuvo tikrinama arba tikrinama ne visa apimtimi, Tiekėjas perkančiajai organizacijai įsipareigoja, kad Sutartį vykdys tik tokią teisę turintys asmenys</w:t>
      </w:r>
      <w:bookmarkEnd w:id="1"/>
      <w:r>
        <w:rPr>
          <w:rFonts w:ascii="Times New Roman" w:eastAsia="Arial Unicode MS" w:hAnsi="Times New Roman" w:cs="Calibri"/>
          <w:sz w:val="24"/>
          <w:bdr w:val="none" w:sz="0" w:space="0" w:color="000000"/>
          <w:lang w:val="lt-LT"/>
        </w:rPr>
        <w:t>.</w:t>
      </w:r>
    </w:p>
    <w:p w14:paraId="72C38A65" w14:textId="77777777" w:rsidR="00156F77" w:rsidRDefault="00156F77">
      <w:pPr>
        <w:rPr>
          <w:rFonts w:ascii="Times New Roman" w:eastAsia="Calibri" w:hAnsi="Times New Roman" w:cs="Times New Roman"/>
          <w:b/>
          <w:color w:val="000000"/>
          <w:sz w:val="24"/>
          <w:szCs w:val="24"/>
          <w:lang w:val="lt-LT"/>
        </w:rPr>
      </w:pPr>
    </w:p>
    <w:tbl>
      <w:tblPr>
        <w:tblW w:w="5000" w:type="pct"/>
        <w:tblCellMar>
          <w:left w:w="10" w:type="dxa"/>
          <w:right w:w="10" w:type="dxa"/>
        </w:tblCellMar>
        <w:tblLook w:val="0000" w:firstRow="0" w:lastRow="0" w:firstColumn="0" w:lastColumn="0" w:noHBand="0" w:noVBand="0"/>
      </w:tblPr>
      <w:tblGrid>
        <w:gridCol w:w="2099"/>
        <w:gridCol w:w="5264"/>
        <w:gridCol w:w="3683"/>
        <w:gridCol w:w="2947"/>
      </w:tblGrid>
      <w:tr w:rsidR="00156F77" w14:paraId="4CE05503" w14:textId="77777777" w:rsidTr="00E40D0B">
        <w:trPr>
          <w:trHeight w:val="260"/>
        </w:trPr>
        <w:tc>
          <w:tcPr>
            <w:tcW w:w="750" w:type="pct"/>
            <w:tcBorders>
              <w:top w:val="single" w:sz="4" w:space="0" w:color="000000"/>
              <w:left w:val="single" w:sz="4" w:space="0" w:color="000000"/>
              <w:bottom w:val="single" w:sz="4" w:space="0" w:color="000000"/>
              <w:right w:val="single" w:sz="4" w:space="0" w:color="000000"/>
            </w:tcBorders>
            <w:shd w:val="clear" w:color="auto" w:fill="EDEDED"/>
            <w:tcMar>
              <w:left w:w="108" w:type="dxa"/>
              <w:right w:w="108" w:type="dxa"/>
            </w:tcMar>
          </w:tcPr>
          <w:p w14:paraId="52A132D6" w14:textId="77777777" w:rsidR="00156F77" w:rsidRDefault="00156F77">
            <w:pPr>
              <w:spacing w:after="0"/>
              <w:jc w:val="center"/>
            </w:pPr>
            <w:bookmarkStart w:id="2" w:name="_Hlk175904146"/>
            <w:bookmarkEnd w:id="2"/>
            <w:proofErr w:type="spellStart"/>
            <w:r>
              <w:rPr>
                <w:rFonts w:ascii="Times New Roman" w:hAnsi="Times New Roman" w:cs="Times New Roman"/>
                <w:b/>
                <w:bCs/>
                <w:sz w:val="20"/>
                <w:szCs w:val="20"/>
              </w:rPr>
              <w:t>Pavadinimas</w:t>
            </w:r>
            <w:proofErr w:type="spellEnd"/>
          </w:p>
        </w:tc>
        <w:tc>
          <w:tcPr>
            <w:tcW w:w="1881" w:type="pct"/>
            <w:tcBorders>
              <w:top w:val="single" w:sz="4" w:space="0" w:color="000000"/>
              <w:left w:val="single" w:sz="4" w:space="0" w:color="000000"/>
              <w:bottom w:val="single" w:sz="4" w:space="0" w:color="000000"/>
              <w:right w:val="single" w:sz="4" w:space="0" w:color="000000"/>
            </w:tcBorders>
            <w:shd w:val="clear" w:color="auto" w:fill="EDEDED"/>
            <w:tcMar>
              <w:left w:w="108" w:type="dxa"/>
              <w:right w:w="108" w:type="dxa"/>
            </w:tcMar>
          </w:tcPr>
          <w:p w14:paraId="0D28162F" w14:textId="77777777" w:rsidR="00156F77" w:rsidRDefault="00156F77">
            <w:pPr>
              <w:spacing w:after="0"/>
            </w:pPr>
            <w:proofErr w:type="spellStart"/>
            <w:r>
              <w:rPr>
                <w:rFonts w:ascii="Times New Roman" w:hAnsi="Times New Roman" w:cs="Times New Roman"/>
                <w:b/>
                <w:bCs/>
                <w:sz w:val="20"/>
                <w:szCs w:val="20"/>
              </w:rPr>
              <w:t>Techniniai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duomenys</w:t>
            </w:r>
            <w:proofErr w:type="spellEnd"/>
          </w:p>
        </w:tc>
        <w:tc>
          <w:tcPr>
            <w:tcW w:w="1316" w:type="pct"/>
            <w:tcBorders>
              <w:top w:val="single" w:sz="4" w:space="0" w:color="000000"/>
              <w:left w:val="single" w:sz="4" w:space="0" w:color="000000"/>
              <w:bottom w:val="single" w:sz="4" w:space="0" w:color="000000"/>
              <w:right w:val="single" w:sz="4" w:space="0" w:color="000000"/>
            </w:tcBorders>
            <w:shd w:val="clear" w:color="auto" w:fill="EDEDED"/>
          </w:tcPr>
          <w:p w14:paraId="55E7C5C4" w14:textId="77777777" w:rsidR="00156F77" w:rsidRDefault="00156F77">
            <w:pPr>
              <w:pStyle w:val="Betarp"/>
              <w:jc w:val="center"/>
              <w:rPr>
                <w:rFonts w:ascii="Times New Roman" w:hAnsi="Times New Roman" w:cs="Times New Roman"/>
                <w:b/>
                <w:bCs/>
                <w:sz w:val="20"/>
                <w:szCs w:val="20"/>
              </w:rPr>
            </w:pPr>
            <w:proofErr w:type="spellStart"/>
            <w:r>
              <w:rPr>
                <w:rFonts w:ascii="Times New Roman" w:hAnsi="Times New Roman" w:cs="Times New Roman"/>
                <w:b/>
                <w:bCs/>
                <w:sz w:val="20"/>
                <w:szCs w:val="20"/>
              </w:rPr>
              <w:t>Tiekėjo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siūloma</w:t>
            </w:r>
            <w:proofErr w:type="spellEnd"/>
          </w:p>
          <w:p w14:paraId="379ACEFD" w14:textId="77777777" w:rsidR="00156F77" w:rsidRDefault="00156F77">
            <w:pPr>
              <w:pStyle w:val="Betarp"/>
              <w:jc w:val="center"/>
              <w:rPr>
                <w:rFonts w:ascii="Times New Roman" w:eastAsia="Calibri" w:hAnsi="Times New Roman" w:cs="Times New Roman"/>
                <w:b/>
                <w:sz w:val="20"/>
                <w:szCs w:val="20"/>
              </w:rPr>
            </w:pPr>
            <w:proofErr w:type="spellStart"/>
            <w:r>
              <w:rPr>
                <w:rFonts w:ascii="Times New Roman" w:hAnsi="Times New Roman" w:cs="Times New Roman"/>
                <w:b/>
                <w:bCs/>
                <w:sz w:val="20"/>
                <w:szCs w:val="20"/>
              </w:rPr>
              <w:t>parametrų</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reikšmė</w:t>
            </w:r>
            <w:proofErr w:type="spellEnd"/>
          </w:p>
          <w:p w14:paraId="49039122" w14:textId="77777777" w:rsidR="00156F77" w:rsidRDefault="00156F77">
            <w:pPr>
              <w:spacing w:after="0"/>
              <w:jc w:val="center"/>
              <w:rPr>
                <w:bCs/>
                <w:color w:val="FF0000"/>
              </w:rPr>
            </w:pPr>
            <w:r>
              <w:rPr>
                <w:rFonts w:ascii="Times New Roman" w:eastAsia="Calibri" w:hAnsi="Times New Roman" w:cs="Times New Roman"/>
                <w:b/>
                <w:sz w:val="20"/>
                <w:szCs w:val="20"/>
              </w:rPr>
              <w:t xml:space="preserve">PILDYTI PRIVALOMA </w:t>
            </w:r>
            <w:r>
              <w:rPr>
                <w:rFonts w:ascii="Times New Roman" w:hAnsi="Times New Roman" w:cs="Times New Roman"/>
                <w:i/>
                <w:sz w:val="20"/>
                <w:szCs w:val="20"/>
              </w:rPr>
              <w:t>(</w:t>
            </w:r>
            <w:proofErr w:type="spellStart"/>
            <w:r>
              <w:rPr>
                <w:rFonts w:ascii="Times New Roman" w:hAnsi="Times New Roman" w:cs="Times New Roman"/>
                <w:i/>
                <w:sz w:val="20"/>
                <w:szCs w:val="20"/>
              </w:rPr>
              <w:t>dokumento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pavadinimas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puslapio</w:t>
            </w:r>
            <w:proofErr w:type="spellEnd"/>
            <w:r>
              <w:rPr>
                <w:rFonts w:ascii="Times New Roman" w:hAnsi="Times New Roman" w:cs="Times New Roman"/>
                <w:i/>
                <w:sz w:val="20"/>
                <w:szCs w:val="20"/>
              </w:rPr>
              <w:t xml:space="preserve"> Nr., </w:t>
            </w:r>
            <w:proofErr w:type="spellStart"/>
            <w:r>
              <w:rPr>
                <w:rFonts w:ascii="Times New Roman" w:hAnsi="Times New Roman" w:cs="Times New Roman"/>
                <w:i/>
                <w:sz w:val="20"/>
                <w:szCs w:val="20"/>
              </w:rPr>
              <w:t>pažymintis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vietą</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kurioje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yra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siūlomus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techninius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parametrus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patvirtinantys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dokumentai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siūlomos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prekės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katalogo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numeris</w:t>
            </w:r>
            <w:proofErr w:type="spellEnd"/>
            <w:r>
              <w:rPr>
                <w:rFonts w:ascii="Times New Roman" w:hAnsi="Times New Roman" w:cs="Times New Roman"/>
                <w:i/>
                <w:sz w:val="20"/>
                <w:szCs w:val="20"/>
              </w:rPr>
              <w:t>)</w:t>
            </w:r>
          </w:p>
          <w:p w14:paraId="28E39B4C" w14:textId="77777777" w:rsidR="00156F77" w:rsidRDefault="00156F77">
            <w:pPr>
              <w:spacing w:after="0"/>
              <w:jc w:val="center"/>
            </w:pPr>
            <w:proofErr w:type="spellStart"/>
            <w:r>
              <w:rPr>
                <w:bCs/>
                <w:color w:val="FF0000"/>
              </w:rPr>
              <w:t>Nuorodų</w:t>
            </w:r>
            <w:proofErr w:type="spellEnd"/>
            <w:r>
              <w:rPr>
                <w:bCs/>
                <w:color w:val="FF0000"/>
              </w:rPr>
              <w:t xml:space="preserve"> į </w:t>
            </w:r>
            <w:proofErr w:type="spellStart"/>
            <w:r>
              <w:rPr>
                <w:bCs/>
                <w:color w:val="FF0000"/>
              </w:rPr>
              <w:t>internetinius</w:t>
            </w:r>
            <w:proofErr w:type="spellEnd"/>
            <w:r>
              <w:rPr>
                <w:bCs/>
                <w:color w:val="FF0000"/>
              </w:rPr>
              <w:t xml:space="preserve"> </w:t>
            </w:r>
            <w:proofErr w:type="spellStart"/>
            <w:r>
              <w:rPr>
                <w:bCs/>
                <w:color w:val="FF0000"/>
              </w:rPr>
              <w:t>puslapis</w:t>
            </w:r>
            <w:proofErr w:type="spellEnd"/>
            <w:r>
              <w:rPr>
                <w:bCs/>
                <w:color w:val="FF0000"/>
              </w:rPr>
              <w:t xml:space="preserve"> </w:t>
            </w:r>
            <w:proofErr w:type="spellStart"/>
            <w:r>
              <w:rPr>
                <w:bCs/>
                <w:color w:val="FF0000"/>
              </w:rPr>
              <w:t>pateikti</w:t>
            </w:r>
            <w:proofErr w:type="spellEnd"/>
            <w:r>
              <w:rPr>
                <w:bCs/>
                <w:color w:val="FF0000"/>
              </w:rPr>
              <w:t xml:space="preserve"> </w:t>
            </w:r>
            <w:proofErr w:type="spellStart"/>
            <w:r>
              <w:rPr>
                <w:bCs/>
                <w:color w:val="FF0000"/>
              </w:rPr>
              <w:t>negalima</w:t>
            </w:r>
            <w:proofErr w:type="spellEnd"/>
            <w:r>
              <w:rPr>
                <w:bCs/>
                <w:color w:val="FF0000"/>
              </w:rPr>
              <w:t>.</w:t>
            </w:r>
          </w:p>
        </w:tc>
        <w:tc>
          <w:tcPr>
            <w:tcW w:w="1053" w:type="pct"/>
            <w:tcBorders>
              <w:top w:val="single" w:sz="4" w:space="0" w:color="000000"/>
              <w:left w:val="single" w:sz="4" w:space="0" w:color="000000"/>
              <w:bottom w:val="single" w:sz="4" w:space="0" w:color="000000"/>
              <w:right w:val="single" w:sz="4" w:space="0" w:color="000000"/>
            </w:tcBorders>
            <w:shd w:val="clear" w:color="auto" w:fill="EDEDED"/>
          </w:tcPr>
          <w:p w14:paraId="3EC97333" w14:textId="77777777" w:rsidR="00156F77" w:rsidRDefault="00156F77">
            <w:pPr>
              <w:suppressAutoHyphens w:val="0"/>
              <w:jc w:val="center"/>
              <w:rPr>
                <w:rFonts w:ascii="Times New Roman" w:hAnsi="Times New Roman" w:cs="Times New Roman"/>
                <w:b/>
                <w:sz w:val="20"/>
                <w:szCs w:val="20"/>
              </w:rPr>
            </w:pPr>
            <w:proofErr w:type="spellStart"/>
            <w:r>
              <w:rPr>
                <w:rFonts w:ascii="Times New Roman" w:hAnsi="Times New Roman" w:cs="Times New Roman"/>
                <w:b/>
                <w:sz w:val="20"/>
                <w:szCs w:val="20"/>
              </w:rPr>
              <w:t>Pastabos</w:t>
            </w:r>
            <w:proofErr w:type="spellEnd"/>
          </w:p>
          <w:p w14:paraId="51553508" w14:textId="77777777" w:rsidR="00156F77" w:rsidRDefault="00156F77">
            <w:pPr>
              <w:suppressAutoHyphens w:val="0"/>
              <w:jc w:val="center"/>
              <w:rPr>
                <w:rFonts w:ascii="Times New Roman" w:hAnsi="Times New Roman" w:cs="Times New Roman"/>
                <w:b/>
                <w:sz w:val="20"/>
                <w:szCs w:val="20"/>
              </w:rPr>
            </w:pPr>
          </w:p>
        </w:tc>
      </w:tr>
      <w:tr w:rsidR="00CA6383" w14:paraId="27FD9EE2" w14:textId="77777777" w:rsidTr="00E40D0B">
        <w:trPr>
          <w:trHeight w:val="167"/>
        </w:trPr>
        <w:tc>
          <w:tcPr>
            <w:tcW w:w="750"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2A3D83" w14:textId="77777777" w:rsidR="00CA6383" w:rsidRDefault="00CA6383" w:rsidP="00CA6383">
            <w:pPr>
              <w:spacing w:after="0"/>
              <w:rPr>
                <w:rFonts w:ascii="Times New Roman" w:hAnsi="Times New Roman" w:cs="Times New Roman"/>
                <w:b/>
                <w:bCs/>
              </w:rPr>
            </w:pPr>
            <w:proofErr w:type="spellStart"/>
            <w:r>
              <w:rPr>
                <w:rFonts w:ascii="Times New Roman" w:hAnsi="Times New Roman" w:cs="Times New Roman"/>
                <w:b/>
                <w:bCs/>
              </w:rPr>
              <w:t>Čiurnos</w:t>
            </w:r>
            <w:proofErr w:type="spellEnd"/>
            <w:r>
              <w:rPr>
                <w:rFonts w:ascii="Times New Roman" w:hAnsi="Times New Roman" w:cs="Times New Roman"/>
                <w:b/>
                <w:bCs/>
              </w:rPr>
              <w:t xml:space="preserve"> </w:t>
            </w:r>
            <w:proofErr w:type="spellStart"/>
            <w:r>
              <w:rPr>
                <w:rFonts w:ascii="Times New Roman" w:hAnsi="Times New Roman" w:cs="Times New Roman"/>
                <w:b/>
                <w:bCs/>
              </w:rPr>
              <w:t>raiščių</w:t>
            </w:r>
            <w:proofErr w:type="spellEnd"/>
            <w:r>
              <w:rPr>
                <w:rFonts w:ascii="Times New Roman" w:hAnsi="Times New Roman" w:cs="Times New Roman"/>
                <w:b/>
                <w:bCs/>
              </w:rPr>
              <w:t xml:space="preserve"> </w:t>
            </w:r>
            <w:proofErr w:type="spellStart"/>
            <w:r>
              <w:rPr>
                <w:rFonts w:ascii="Times New Roman" w:hAnsi="Times New Roman" w:cs="Times New Roman"/>
                <w:b/>
                <w:bCs/>
              </w:rPr>
              <w:lastRenderedPageBreak/>
              <w:t>fiksavimo</w:t>
            </w:r>
            <w:proofErr w:type="spellEnd"/>
            <w:r>
              <w:rPr>
                <w:rFonts w:ascii="Times New Roman" w:hAnsi="Times New Roman" w:cs="Times New Roman"/>
                <w:b/>
                <w:bCs/>
              </w:rPr>
              <w:t xml:space="preserve"> </w:t>
            </w:r>
            <w:proofErr w:type="spellStart"/>
            <w:r>
              <w:rPr>
                <w:rFonts w:ascii="Times New Roman" w:hAnsi="Times New Roman" w:cs="Times New Roman"/>
                <w:b/>
                <w:bCs/>
              </w:rPr>
              <w:t>implantų</w:t>
            </w:r>
            <w:proofErr w:type="spellEnd"/>
            <w:r>
              <w:rPr>
                <w:rFonts w:ascii="Times New Roman" w:hAnsi="Times New Roman" w:cs="Times New Roman"/>
                <w:b/>
                <w:bCs/>
              </w:rPr>
              <w:t xml:space="preserve"> </w:t>
            </w:r>
            <w:proofErr w:type="spellStart"/>
            <w:r>
              <w:rPr>
                <w:rFonts w:ascii="Times New Roman" w:hAnsi="Times New Roman" w:cs="Times New Roman"/>
                <w:b/>
                <w:bCs/>
              </w:rPr>
              <w:t>rinkinys</w:t>
            </w:r>
            <w:proofErr w:type="spellEnd"/>
          </w:p>
          <w:p w14:paraId="5086BA3B" w14:textId="77777777" w:rsidR="00CA6383" w:rsidRDefault="00CA6383" w:rsidP="00CA6383">
            <w:pPr>
              <w:spacing w:after="0"/>
              <w:rPr>
                <w:rFonts w:ascii="Times New Roman" w:hAnsi="Times New Roman" w:cs="Times New Roman"/>
                <w:b/>
                <w:bCs/>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A35BFF" w14:textId="77777777" w:rsidR="00CA6383" w:rsidRDefault="00CA6383" w:rsidP="00CA6383">
            <w:pPr>
              <w:spacing w:after="0"/>
            </w:pPr>
            <w:r>
              <w:rPr>
                <w:rFonts w:ascii="Times New Roman" w:hAnsi="Times New Roman" w:cs="Times New Roman"/>
              </w:rPr>
              <w:lastRenderedPageBreak/>
              <w:t xml:space="preserve">1.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250D3B6D"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07AD8CC2" w14:textId="77777777" w:rsidR="00CA6383" w:rsidRDefault="00CA6383" w:rsidP="00CA6383">
            <w:pPr>
              <w:snapToGrid w:val="0"/>
              <w:spacing w:after="0"/>
              <w:rPr>
                <w:rFonts w:ascii="Times New Roman" w:hAnsi="Times New Roman" w:cs="Times New Roman"/>
              </w:rPr>
            </w:pPr>
          </w:p>
        </w:tc>
      </w:tr>
      <w:tr w:rsidR="00CA6383" w14:paraId="72E5BCA1" w14:textId="77777777" w:rsidTr="00E40D0B">
        <w:trPr>
          <w:trHeight w:val="532"/>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C5049D"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4EE3EF" w14:textId="77777777" w:rsidR="00CA6383" w:rsidRDefault="00CA6383" w:rsidP="00CA6383">
            <w:pPr>
              <w:spacing w:after="0"/>
            </w:pPr>
            <w:r>
              <w:rPr>
                <w:rFonts w:ascii="Times New Roman" w:hAnsi="Times New Roman" w:cs="Times New Roman"/>
              </w:rPr>
              <w:t xml:space="preserve">2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inkarai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PEEK </w:t>
            </w:r>
            <w:proofErr w:type="spellStart"/>
            <w:r>
              <w:rPr>
                <w:rFonts w:ascii="Times New Roman" w:hAnsi="Times New Roman" w:cs="Times New Roman"/>
              </w:rPr>
              <w:t>medžiagos</w:t>
            </w:r>
            <w:proofErr w:type="spellEnd"/>
            <w:r>
              <w:rPr>
                <w:rFonts w:ascii="Times New Roman" w:hAnsi="Times New Roman" w:cs="Times New Roman"/>
              </w:rPr>
              <w:t xml:space="preserve"> (</w:t>
            </w:r>
            <w:proofErr w:type="spellStart"/>
            <w:r>
              <w:rPr>
                <w:rFonts w:ascii="Times New Roman" w:hAnsi="Times New Roman" w:cs="Times New Roman"/>
              </w:rPr>
              <w:t>pasirenkant</w:t>
            </w:r>
            <w:proofErr w:type="spellEnd"/>
            <w:r>
              <w:rPr>
                <w:rFonts w:ascii="Times New Roman" w:hAnsi="Times New Roman" w:cs="Times New Roman"/>
              </w:rPr>
              <w:t xml:space="preserve"> </w:t>
            </w:r>
            <w:proofErr w:type="spellStart"/>
            <w:r>
              <w:rPr>
                <w:rFonts w:ascii="Times New Roman" w:hAnsi="Times New Roman" w:cs="Times New Roman"/>
              </w:rPr>
              <w:t>užsakymo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w:t>
            </w:r>
          </w:p>
        </w:tc>
        <w:tc>
          <w:tcPr>
            <w:tcW w:w="1316" w:type="pct"/>
            <w:tcBorders>
              <w:top w:val="single" w:sz="4" w:space="0" w:color="000000"/>
              <w:left w:val="single" w:sz="4" w:space="0" w:color="000000"/>
              <w:right w:val="single" w:sz="4" w:space="0" w:color="000000"/>
            </w:tcBorders>
            <w:shd w:val="clear" w:color="auto" w:fill="auto"/>
          </w:tcPr>
          <w:p w14:paraId="298B2D0E"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inkarai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PEEK </w:t>
            </w:r>
            <w:proofErr w:type="spellStart"/>
            <w:r>
              <w:rPr>
                <w:rFonts w:ascii="Times New Roman" w:hAnsi="Times New Roman" w:cs="Times New Roman"/>
              </w:rPr>
              <w:t>medžiagos</w:t>
            </w:r>
            <w:proofErr w:type="spellEnd"/>
            <w:r>
              <w:rPr>
                <w:rFonts w:ascii="Times New Roman" w:hAnsi="Times New Roman" w:cs="Times New Roman"/>
              </w:rPr>
              <w:t xml:space="preserve"> (</w:t>
            </w:r>
            <w:proofErr w:type="spellStart"/>
            <w:r>
              <w:rPr>
                <w:rFonts w:ascii="Times New Roman" w:hAnsi="Times New Roman" w:cs="Times New Roman"/>
              </w:rPr>
              <w:t>pasirenkant</w:t>
            </w:r>
            <w:proofErr w:type="spellEnd"/>
            <w:r>
              <w:rPr>
                <w:rFonts w:ascii="Times New Roman" w:hAnsi="Times New Roman" w:cs="Times New Roman"/>
              </w:rPr>
              <w:t xml:space="preserve"> </w:t>
            </w:r>
            <w:proofErr w:type="spellStart"/>
            <w:r>
              <w:rPr>
                <w:rFonts w:ascii="Times New Roman" w:hAnsi="Times New Roman" w:cs="Times New Roman"/>
              </w:rPr>
              <w:t>užsakymo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w:t>
            </w:r>
            <w:r w:rsidR="00B66893">
              <w:rPr>
                <w:rFonts w:ascii="Times New Roman" w:hAnsi="Times New Roman" w:cs="Times New Roman"/>
              </w:rPr>
              <w:t xml:space="preserve"> </w:t>
            </w:r>
            <w:r w:rsidR="00EF6CAD">
              <w:rPr>
                <w:rFonts w:ascii="Times New Roman" w:hAnsi="Times New Roman" w:cs="Times New Roman"/>
              </w:rPr>
              <w:t xml:space="preserve">(kat. 1, </w:t>
            </w:r>
            <w:proofErr w:type="spellStart"/>
            <w:r w:rsidR="00EF6CAD">
              <w:rPr>
                <w:rFonts w:ascii="Times New Roman" w:hAnsi="Times New Roman" w:cs="Times New Roman"/>
              </w:rPr>
              <w:t>psl</w:t>
            </w:r>
            <w:proofErr w:type="spellEnd"/>
            <w:r w:rsidR="00EF6CAD">
              <w:rPr>
                <w:rFonts w:ascii="Times New Roman" w:hAnsi="Times New Roman" w:cs="Times New Roman"/>
              </w:rPr>
              <w:t>. 66)</w:t>
            </w:r>
            <w:r w:rsidR="00200A31">
              <w:rPr>
                <w:rFonts w:ascii="Times New Roman" w:hAnsi="Times New Roman" w:cs="Times New Roman"/>
              </w:rPr>
              <w:t>.</w:t>
            </w:r>
          </w:p>
          <w:p w14:paraId="5B4C34D9" w14:textId="77777777" w:rsidR="00200A31" w:rsidRDefault="00200A31" w:rsidP="00CA6383">
            <w:pPr>
              <w:snapToGrid w:val="0"/>
              <w:spacing w:after="0"/>
              <w:rPr>
                <w:rFonts w:ascii="Times New Roman" w:hAnsi="Times New Roman" w:cs="Times New Roman"/>
              </w:rPr>
            </w:pPr>
            <w:r w:rsidRPr="00200A31">
              <w:rPr>
                <w:rFonts w:ascii="Times New Roman" w:hAnsi="Times New Roman" w:cs="Times New Roman"/>
              </w:rPr>
              <w:t>Kodai: AR-1778P-CP</w:t>
            </w:r>
            <w:r>
              <w:rPr>
                <w:rFonts w:ascii="Times New Roman" w:hAnsi="Times New Roman" w:cs="Times New Roman"/>
              </w:rPr>
              <w:t xml:space="preserve"> </w:t>
            </w:r>
            <w:proofErr w:type="spellStart"/>
            <w:r>
              <w:rPr>
                <w:rFonts w:ascii="Times New Roman" w:hAnsi="Times New Roman" w:cs="Times New Roman"/>
              </w:rPr>
              <w:t>arba</w:t>
            </w:r>
            <w:proofErr w:type="spellEnd"/>
            <w:r w:rsidRPr="00200A31">
              <w:rPr>
                <w:rFonts w:ascii="Times New Roman" w:hAnsi="Times New Roman" w:cs="Times New Roman"/>
              </w:rPr>
              <w:t xml:space="preserve"> AR-1678-CP</w:t>
            </w:r>
            <w:r>
              <w:rPr>
                <w:rFonts w:ascii="Times New Roman" w:hAnsi="Times New Roman" w:cs="Times New Roman"/>
              </w:rPr>
              <w:t xml:space="preserve"> (</w:t>
            </w:r>
            <w:proofErr w:type="spellStart"/>
            <w:r>
              <w:rPr>
                <w:rFonts w:ascii="Times New Roman" w:hAnsi="Times New Roman" w:cs="Times New Roman"/>
              </w:rPr>
              <w:t>pasirenkant</w:t>
            </w:r>
            <w:proofErr w:type="spellEnd"/>
            <w:r>
              <w:rPr>
                <w:rFonts w:ascii="Times New Roman" w:hAnsi="Times New Roman" w:cs="Times New Roman"/>
              </w:rPr>
              <w:t xml:space="preserve"> </w:t>
            </w:r>
            <w:proofErr w:type="spellStart"/>
            <w:r>
              <w:rPr>
                <w:rFonts w:ascii="Times New Roman" w:hAnsi="Times New Roman" w:cs="Times New Roman"/>
              </w:rPr>
              <w:t>užsakymo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w:t>
            </w:r>
          </w:p>
        </w:tc>
        <w:tc>
          <w:tcPr>
            <w:tcW w:w="1053" w:type="pct"/>
            <w:tcBorders>
              <w:top w:val="single" w:sz="4" w:space="0" w:color="000000"/>
              <w:left w:val="single" w:sz="4" w:space="0" w:color="000000"/>
              <w:right w:val="single" w:sz="4" w:space="0" w:color="000000"/>
            </w:tcBorders>
            <w:shd w:val="clear" w:color="auto" w:fill="auto"/>
          </w:tcPr>
          <w:p w14:paraId="15943C9B" w14:textId="77777777" w:rsidR="00CA6383" w:rsidRDefault="00CA6383" w:rsidP="00CA6383">
            <w:pPr>
              <w:snapToGrid w:val="0"/>
              <w:spacing w:after="0"/>
              <w:rPr>
                <w:rFonts w:ascii="Times New Roman" w:hAnsi="Times New Roman" w:cs="Times New Roman"/>
              </w:rPr>
            </w:pPr>
          </w:p>
        </w:tc>
      </w:tr>
      <w:tr w:rsidR="00CA6383" w14:paraId="6D8AE86B" w14:textId="77777777" w:rsidTr="00E40D0B">
        <w:trPr>
          <w:trHeight w:val="30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8260C6"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7888A" w14:textId="77777777" w:rsidR="00CA6383" w:rsidRDefault="00CA6383" w:rsidP="00CA6383">
            <w:pPr>
              <w:spacing w:after="0"/>
            </w:pPr>
            <w:r>
              <w:rPr>
                <w:rFonts w:ascii="Times New Roman" w:hAnsi="Times New Roman" w:cs="Times New Roman"/>
              </w:rPr>
              <w:t xml:space="preserve">1.1. </w:t>
            </w:r>
            <w:proofErr w:type="spellStart"/>
            <w:r>
              <w:rPr>
                <w:rFonts w:ascii="Times New Roman" w:hAnsi="Times New Roman" w:cs="Times New Roman"/>
              </w:rPr>
              <w:t>Vienoje</w:t>
            </w:r>
            <w:proofErr w:type="spellEnd"/>
            <w:r>
              <w:rPr>
                <w:rFonts w:ascii="Times New Roman" w:hAnsi="Times New Roman" w:cs="Times New Roman"/>
              </w:rPr>
              <w:t xml:space="preserve"> </w:t>
            </w:r>
            <w:proofErr w:type="spellStart"/>
            <w:r>
              <w:rPr>
                <w:rFonts w:ascii="Times New Roman" w:hAnsi="Times New Roman" w:cs="Times New Roman"/>
              </w:rPr>
              <w:t>sterilioje</w:t>
            </w:r>
            <w:proofErr w:type="spellEnd"/>
            <w:r>
              <w:rPr>
                <w:rFonts w:ascii="Times New Roman" w:hAnsi="Times New Roman" w:cs="Times New Roman"/>
              </w:rPr>
              <w:t xml:space="preserve"> </w:t>
            </w:r>
            <w:proofErr w:type="spellStart"/>
            <w:r>
              <w:rPr>
                <w:rFonts w:ascii="Times New Roman" w:hAnsi="Times New Roman" w:cs="Times New Roman"/>
              </w:rPr>
              <w:t>pakuotėje</w:t>
            </w:r>
            <w:proofErr w:type="spellEnd"/>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17CDCC4F" w14:textId="77777777" w:rsidR="00CA6383" w:rsidRPr="00314A8F" w:rsidRDefault="00CA6383" w:rsidP="00CA6383">
            <w:pPr>
              <w:snapToGrid w:val="0"/>
              <w:spacing w:after="0"/>
              <w:rPr>
                <w:rFonts w:ascii="Times New Roman" w:hAnsi="Times New Roman" w:cs="Times New Roman"/>
                <w:lang w:val="lt-LT"/>
              </w:rPr>
            </w:pPr>
            <w:r>
              <w:rPr>
                <w:rFonts w:ascii="Times New Roman" w:hAnsi="Times New Roman" w:cs="Times New Roman"/>
              </w:rPr>
              <w:t xml:space="preserve">1.1. </w:t>
            </w:r>
            <w:proofErr w:type="spellStart"/>
            <w:r>
              <w:rPr>
                <w:rFonts w:ascii="Times New Roman" w:hAnsi="Times New Roman" w:cs="Times New Roman"/>
              </w:rPr>
              <w:t>Vienoje</w:t>
            </w:r>
            <w:proofErr w:type="spellEnd"/>
            <w:r>
              <w:rPr>
                <w:rFonts w:ascii="Times New Roman" w:hAnsi="Times New Roman" w:cs="Times New Roman"/>
              </w:rPr>
              <w:t xml:space="preserve"> </w:t>
            </w:r>
            <w:proofErr w:type="spellStart"/>
            <w:r>
              <w:rPr>
                <w:rFonts w:ascii="Times New Roman" w:hAnsi="Times New Roman" w:cs="Times New Roman"/>
              </w:rPr>
              <w:t>sterilioje</w:t>
            </w:r>
            <w:proofErr w:type="spellEnd"/>
            <w:r>
              <w:rPr>
                <w:rFonts w:ascii="Times New Roman" w:hAnsi="Times New Roman" w:cs="Times New Roman"/>
              </w:rPr>
              <w:t xml:space="preserve"> </w:t>
            </w:r>
            <w:proofErr w:type="spellStart"/>
            <w:r>
              <w:rPr>
                <w:rFonts w:ascii="Times New Roman" w:hAnsi="Times New Roman" w:cs="Times New Roman"/>
              </w:rPr>
              <w:t>pakuotėje</w:t>
            </w:r>
            <w:proofErr w:type="spellEnd"/>
            <w:r w:rsidR="00EA0AD4">
              <w:rPr>
                <w:rFonts w:ascii="Times New Roman" w:hAnsi="Times New Roman" w:cs="Times New Roman"/>
              </w:rPr>
              <w:t xml:space="preserve"> (kat. 2, </w:t>
            </w:r>
            <w:proofErr w:type="spellStart"/>
            <w:r w:rsidR="00EA0AD4">
              <w:rPr>
                <w:rFonts w:ascii="Times New Roman" w:hAnsi="Times New Roman" w:cs="Times New Roman"/>
              </w:rPr>
              <w:t>psl</w:t>
            </w:r>
            <w:proofErr w:type="spellEnd"/>
            <w:r w:rsidR="00EA0AD4">
              <w:rPr>
                <w:rFonts w:ascii="Times New Roman" w:hAnsi="Times New Roman" w:cs="Times New Roman"/>
              </w:rPr>
              <w:t xml:space="preserve"> 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4D23B2B0" w14:textId="77777777" w:rsidR="00CA6383" w:rsidRDefault="00CA6383" w:rsidP="00CA6383">
            <w:pPr>
              <w:snapToGrid w:val="0"/>
              <w:spacing w:after="0"/>
              <w:rPr>
                <w:rFonts w:ascii="Times New Roman" w:hAnsi="Times New Roman" w:cs="Times New Roman"/>
              </w:rPr>
            </w:pPr>
          </w:p>
        </w:tc>
      </w:tr>
      <w:tr w:rsidR="00CA6383" w14:paraId="2742EC2D" w14:textId="77777777" w:rsidTr="00E40D0B">
        <w:trPr>
          <w:trHeight w:val="765"/>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0352F3"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91F457" w14:textId="77777777" w:rsidR="00CA6383" w:rsidRDefault="00CA6383" w:rsidP="00CA6383">
            <w:pPr>
              <w:spacing w:after="0"/>
            </w:pPr>
            <w:r>
              <w:rPr>
                <w:rFonts w:ascii="Times New Roman" w:hAnsi="Times New Roman" w:cs="Times New Roman"/>
              </w:rPr>
              <w:t xml:space="preserve">1.2. </w:t>
            </w:r>
            <w:proofErr w:type="spellStart"/>
            <w:r>
              <w:rPr>
                <w:rFonts w:ascii="Times New Roman" w:hAnsi="Times New Roman" w:cs="Times New Roman"/>
              </w:rPr>
              <w:t>Inkarų</w:t>
            </w:r>
            <w:proofErr w:type="spellEnd"/>
            <w:r>
              <w:rPr>
                <w:rFonts w:ascii="Times New Roman" w:hAnsi="Times New Roman" w:cs="Times New Roman"/>
              </w:rPr>
              <w:t xml:space="preserve"> </w:t>
            </w:r>
            <w:proofErr w:type="spellStart"/>
            <w:r>
              <w:rPr>
                <w:rFonts w:ascii="Times New Roman" w:hAnsi="Times New Roman" w:cs="Times New Roman"/>
              </w:rPr>
              <w:t>Įvedimo</w:t>
            </w:r>
            <w:proofErr w:type="spellEnd"/>
            <w:r>
              <w:rPr>
                <w:rFonts w:ascii="Times New Roman" w:hAnsi="Times New Roman" w:cs="Times New Roman"/>
              </w:rPr>
              <w:t xml:space="preserve"> </w:t>
            </w:r>
            <w:proofErr w:type="spellStart"/>
            <w:r>
              <w:rPr>
                <w:rFonts w:ascii="Times New Roman" w:hAnsi="Times New Roman" w:cs="Times New Roman"/>
              </w:rPr>
              <w:t>būdas</w:t>
            </w:r>
            <w:proofErr w:type="spellEnd"/>
            <w:r>
              <w:rPr>
                <w:rFonts w:ascii="Times New Roman" w:hAnsi="Times New Roman" w:cs="Times New Roman"/>
              </w:rPr>
              <w:t xml:space="preserve"> – </w:t>
            </w:r>
            <w:proofErr w:type="spellStart"/>
            <w:r>
              <w:rPr>
                <w:rFonts w:ascii="Times New Roman" w:hAnsi="Times New Roman" w:cs="Times New Roman"/>
              </w:rPr>
              <w:t>savisriegis</w:t>
            </w:r>
            <w:proofErr w:type="spellEnd"/>
            <w:r>
              <w:rPr>
                <w:rFonts w:ascii="Times New Roman" w:hAnsi="Times New Roman" w:cs="Times New Roman"/>
              </w:rPr>
              <w:t xml:space="preserve">. </w:t>
            </w:r>
            <w:proofErr w:type="spellStart"/>
            <w:r>
              <w:rPr>
                <w:rFonts w:ascii="Times New Roman" w:hAnsi="Times New Roman" w:cs="Times New Roman"/>
              </w:rPr>
              <w:t>Vienkartinis</w:t>
            </w:r>
            <w:proofErr w:type="spellEnd"/>
            <w:r>
              <w:rPr>
                <w:rFonts w:ascii="Times New Roman" w:hAnsi="Times New Roman" w:cs="Times New Roman"/>
              </w:rPr>
              <w:t xml:space="preserve"> </w:t>
            </w:r>
            <w:proofErr w:type="spellStart"/>
            <w:r>
              <w:rPr>
                <w:rFonts w:ascii="Times New Roman" w:hAnsi="Times New Roman" w:cs="Times New Roman"/>
              </w:rPr>
              <w:t>įvedėjas</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transplanto</w:t>
            </w:r>
            <w:proofErr w:type="spellEnd"/>
            <w:r>
              <w:rPr>
                <w:rFonts w:ascii="Times New Roman" w:hAnsi="Times New Roman" w:cs="Times New Roman"/>
              </w:rPr>
              <w:t xml:space="preserve"> </w:t>
            </w:r>
            <w:proofErr w:type="spellStart"/>
            <w:r>
              <w:rPr>
                <w:rFonts w:ascii="Times New Roman" w:hAnsi="Times New Roman" w:cs="Times New Roman"/>
              </w:rPr>
              <w:t>matuokliu</w:t>
            </w:r>
            <w:proofErr w:type="spellEnd"/>
            <w:r>
              <w:rPr>
                <w:rFonts w:ascii="Times New Roman" w:hAnsi="Times New Roman" w:cs="Times New Roman"/>
              </w:rPr>
              <w:t xml:space="preserve">, </w:t>
            </w:r>
            <w:proofErr w:type="spellStart"/>
            <w:r>
              <w:rPr>
                <w:rFonts w:ascii="Times New Roman" w:hAnsi="Times New Roman" w:cs="Times New Roman"/>
              </w:rPr>
              <w:t>skirtingo</w:t>
            </w:r>
            <w:proofErr w:type="spellEnd"/>
            <w:r>
              <w:rPr>
                <w:rFonts w:ascii="Times New Roman" w:hAnsi="Times New Roman" w:cs="Times New Roman"/>
              </w:rPr>
              <w:t xml:space="preserve"> </w:t>
            </w:r>
            <w:proofErr w:type="spellStart"/>
            <w:r>
              <w:rPr>
                <w:rFonts w:ascii="Times New Roman" w:hAnsi="Times New Roman" w:cs="Times New Roman"/>
              </w:rPr>
              <w:t>diametro</w:t>
            </w:r>
            <w:proofErr w:type="spellEnd"/>
            <w:r>
              <w:rPr>
                <w:rFonts w:ascii="Times New Roman" w:hAnsi="Times New Roman" w:cs="Times New Roman"/>
              </w:rPr>
              <w:t xml:space="preserve"> </w:t>
            </w:r>
            <w:proofErr w:type="spellStart"/>
            <w:r>
              <w:rPr>
                <w:rFonts w:ascii="Times New Roman" w:hAnsi="Times New Roman" w:cs="Times New Roman"/>
              </w:rPr>
              <w:t>implantų</w:t>
            </w:r>
            <w:proofErr w:type="spellEnd"/>
            <w:r>
              <w:rPr>
                <w:rFonts w:ascii="Times New Roman" w:hAnsi="Times New Roman" w:cs="Times New Roman"/>
              </w:rPr>
              <w:t xml:space="preserve"> </w:t>
            </w:r>
            <w:proofErr w:type="spellStart"/>
            <w:r>
              <w:rPr>
                <w:rFonts w:ascii="Times New Roman" w:hAnsi="Times New Roman" w:cs="Times New Roman"/>
              </w:rPr>
              <w:t>įvedėjas</w:t>
            </w:r>
            <w:proofErr w:type="spellEnd"/>
            <w:r>
              <w:rPr>
                <w:rFonts w:ascii="Times New Roman" w:hAnsi="Times New Roman" w:cs="Times New Roman"/>
              </w:rPr>
              <w:t xml:space="preserve"> </w:t>
            </w:r>
            <w:proofErr w:type="spellStart"/>
            <w:r>
              <w:rPr>
                <w:rFonts w:ascii="Times New Roman" w:hAnsi="Times New Roman" w:cs="Times New Roman"/>
              </w:rPr>
              <w:t>skirtingu</w:t>
            </w:r>
            <w:proofErr w:type="spellEnd"/>
            <w:r>
              <w:rPr>
                <w:rFonts w:ascii="Times New Roman" w:hAnsi="Times New Roman" w:cs="Times New Roman"/>
              </w:rPr>
              <w:t xml:space="preserve"> </w:t>
            </w:r>
            <w:proofErr w:type="spellStart"/>
            <w:r>
              <w:rPr>
                <w:rFonts w:ascii="Times New Roman" w:hAnsi="Times New Roman" w:cs="Times New Roman"/>
              </w:rPr>
              <w:t>spalviniu</w:t>
            </w:r>
            <w:proofErr w:type="spellEnd"/>
            <w:r>
              <w:rPr>
                <w:rFonts w:ascii="Times New Roman" w:hAnsi="Times New Roman" w:cs="Times New Roman"/>
              </w:rPr>
              <w:t xml:space="preserve"> </w:t>
            </w:r>
            <w:proofErr w:type="spellStart"/>
            <w:r>
              <w:rPr>
                <w:rFonts w:ascii="Times New Roman" w:hAnsi="Times New Roman" w:cs="Times New Roman"/>
              </w:rPr>
              <w:t>žymėjimu</w:t>
            </w:r>
            <w:proofErr w:type="spellEnd"/>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5957930F"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Inkarų</w:t>
            </w:r>
            <w:proofErr w:type="spellEnd"/>
            <w:r>
              <w:rPr>
                <w:rFonts w:ascii="Times New Roman" w:hAnsi="Times New Roman" w:cs="Times New Roman"/>
              </w:rPr>
              <w:t xml:space="preserve"> </w:t>
            </w:r>
            <w:proofErr w:type="spellStart"/>
            <w:r>
              <w:rPr>
                <w:rFonts w:ascii="Times New Roman" w:hAnsi="Times New Roman" w:cs="Times New Roman"/>
              </w:rPr>
              <w:t>Įvedimo</w:t>
            </w:r>
            <w:proofErr w:type="spellEnd"/>
            <w:r>
              <w:rPr>
                <w:rFonts w:ascii="Times New Roman" w:hAnsi="Times New Roman" w:cs="Times New Roman"/>
              </w:rPr>
              <w:t xml:space="preserve"> </w:t>
            </w:r>
            <w:proofErr w:type="spellStart"/>
            <w:r>
              <w:rPr>
                <w:rFonts w:ascii="Times New Roman" w:hAnsi="Times New Roman" w:cs="Times New Roman"/>
              </w:rPr>
              <w:t>būdas</w:t>
            </w:r>
            <w:proofErr w:type="spellEnd"/>
            <w:r>
              <w:rPr>
                <w:rFonts w:ascii="Times New Roman" w:hAnsi="Times New Roman" w:cs="Times New Roman"/>
              </w:rPr>
              <w:t xml:space="preserve"> – </w:t>
            </w:r>
            <w:proofErr w:type="spellStart"/>
            <w:r>
              <w:rPr>
                <w:rFonts w:ascii="Times New Roman" w:hAnsi="Times New Roman" w:cs="Times New Roman"/>
              </w:rPr>
              <w:t>savisriegis</w:t>
            </w:r>
            <w:proofErr w:type="spellEnd"/>
            <w:r>
              <w:rPr>
                <w:rFonts w:ascii="Times New Roman" w:hAnsi="Times New Roman" w:cs="Times New Roman"/>
              </w:rPr>
              <w:t>.</w:t>
            </w:r>
            <w:r w:rsidR="00DA569C">
              <w:rPr>
                <w:rFonts w:ascii="Times New Roman" w:hAnsi="Times New Roman" w:cs="Times New Roman"/>
              </w:rPr>
              <w:t xml:space="preserve"> (kat. 3, </w:t>
            </w:r>
            <w:proofErr w:type="spellStart"/>
            <w:r w:rsidR="00DA569C">
              <w:rPr>
                <w:rFonts w:ascii="Times New Roman" w:hAnsi="Times New Roman" w:cs="Times New Roman"/>
              </w:rPr>
              <w:t>psl</w:t>
            </w:r>
            <w:proofErr w:type="spellEnd"/>
            <w:r w:rsidR="00DA569C">
              <w:rPr>
                <w:rFonts w:ascii="Times New Roman" w:hAnsi="Times New Roman" w:cs="Times New Roman"/>
              </w:rPr>
              <w:t>. 1)</w:t>
            </w:r>
            <w:r>
              <w:rPr>
                <w:rFonts w:ascii="Times New Roman" w:hAnsi="Times New Roman" w:cs="Times New Roman"/>
              </w:rPr>
              <w:t xml:space="preserve"> </w:t>
            </w:r>
            <w:proofErr w:type="spellStart"/>
            <w:r>
              <w:rPr>
                <w:rFonts w:ascii="Times New Roman" w:hAnsi="Times New Roman" w:cs="Times New Roman"/>
              </w:rPr>
              <w:t>Vienkartinis</w:t>
            </w:r>
            <w:proofErr w:type="spellEnd"/>
            <w:r>
              <w:rPr>
                <w:rFonts w:ascii="Times New Roman" w:hAnsi="Times New Roman" w:cs="Times New Roman"/>
              </w:rPr>
              <w:t xml:space="preserve"> </w:t>
            </w:r>
            <w:proofErr w:type="spellStart"/>
            <w:r>
              <w:rPr>
                <w:rFonts w:ascii="Times New Roman" w:hAnsi="Times New Roman" w:cs="Times New Roman"/>
              </w:rPr>
              <w:t>įvedėjas</w:t>
            </w:r>
            <w:proofErr w:type="spellEnd"/>
            <w:r w:rsidR="00DA569C">
              <w:rPr>
                <w:rFonts w:ascii="Times New Roman" w:hAnsi="Times New Roman" w:cs="Times New Roman"/>
              </w:rPr>
              <w:t xml:space="preserve"> (kat.2, </w:t>
            </w:r>
            <w:proofErr w:type="spellStart"/>
            <w:r w:rsidR="00DA569C">
              <w:rPr>
                <w:rFonts w:ascii="Times New Roman" w:hAnsi="Times New Roman" w:cs="Times New Roman"/>
              </w:rPr>
              <w:t>psl</w:t>
            </w:r>
            <w:proofErr w:type="spellEnd"/>
            <w:r w:rsidR="00DA569C">
              <w:rPr>
                <w:rFonts w:ascii="Times New Roman" w:hAnsi="Times New Roman" w:cs="Times New Roman"/>
              </w:rPr>
              <w:t xml:space="preserve"> 4)</w:t>
            </w:r>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transplanto</w:t>
            </w:r>
            <w:proofErr w:type="spellEnd"/>
            <w:r>
              <w:rPr>
                <w:rFonts w:ascii="Times New Roman" w:hAnsi="Times New Roman" w:cs="Times New Roman"/>
              </w:rPr>
              <w:t xml:space="preserve"> </w:t>
            </w:r>
            <w:proofErr w:type="spellStart"/>
            <w:r>
              <w:rPr>
                <w:rFonts w:ascii="Times New Roman" w:hAnsi="Times New Roman" w:cs="Times New Roman"/>
              </w:rPr>
              <w:t>matuokliu</w:t>
            </w:r>
            <w:proofErr w:type="spellEnd"/>
            <w:r w:rsidR="00DA569C">
              <w:rPr>
                <w:rFonts w:ascii="Times New Roman" w:hAnsi="Times New Roman" w:cs="Times New Roman"/>
              </w:rPr>
              <w:t xml:space="preserve"> (kat. 3, </w:t>
            </w:r>
            <w:proofErr w:type="spellStart"/>
            <w:r w:rsidR="00DA569C">
              <w:rPr>
                <w:rFonts w:ascii="Times New Roman" w:hAnsi="Times New Roman" w:cs="Times New Roman"/>
              </w:rPr>
              <w:t>psl</w:t>
            </w:r>
            <w:proofErr w:type="spellEnd"/>
            <w:r w:rsidR="00DA569C">
              <w:rPr>
                <w:rFonts w:ascii="Times New Roman" w:hAnsi="Times New Roman" w:cs="Times New Roman"/>
              </w:rPr>
              <w:t>. 2)</w:t>
            </w:r>
            <w:r>
              <w:rPr>
                <w:rFonts w:ascii="Times New Roman" w:hAnsi="Times New Roman" w:cs="Times New Roman"/>
              </w:rPr>
              <w:t xml:space="preserve">, </w:t>
            </w:r>
            <w:proofErr w:type="spellStart"/>
            <w:r>
              <w:rPr>
                <w:rFonts w:ascii="Times New Roman" w:hAnsi="Times New Roman" w:cs="Times New Roman"/>
              </w:rPr>
              <w:t>skirtingo</w:t>
            </w:r>
            <w:proofErr w:type="spellEnd"/>
            <w:r>
              <w:rPr>
                <w:rFonts w:ascii="Times New Roman" w:hAnsi="Times New Roman" w:cs="Times New Roman"/>
              </w:rPr>
              <w:t xml:space="preserve"> </w:t>
            </w:r>
            <w:proofErr w:type="spellStart"/>
            <w:r>
              <w:rPr>
                <w:rFonts w:ascii="Times New Roman" w:hAnsi="Times New Roman" w:cs="Times New Roman"/>
              </w:rPr>
              <w:t>diametro</w:t>
            </w:r>
            <w:proofErr w:type="spellEnd"/>
            <w:r>
              <w:rPr>
                <w:rFonts w:ascii="Times New Roman" w:hAnsi="Times New Roman" w:cs="Times New Roman"/>
              </w:rPr>
              <w:t xml:space="preserve"> </w:t>
            </w:r>
            <w:proofErr w:type="spellStart"/>
            <w:r>
              <w:rPr>
                <w:rFonts w:ascii="Times New Roman" w:hAnsi="Times New Roman" w:cs="Times New Roman"/>
              </w:rPr>
              <w:t>implantų</w:t>
            </w:r>
            <w:proofErr w:type="spellEnd"/>
            <w:r>
              <w:rPr>
                <w:rFonts w:ascii="Times New Roman" w:hAnsi="Times New Roman" w:cs="Times New Roman"/>
              </w:rPr>
              <w:t xml:space="preserve"> </w:t>
            </w:r>
            <w:proofErr w:type="spellStart"/>
            <w:r>
              <w:rPr>
                <w:rFonts w:ascii="Times New Roman" w:hAnsi="Times New Roman" w:cs="Times New Roman"/>
              </w:rPr>
              <w:t>įvedėjas</w:t>
            </w:r>
            <w:proofErr w:type="spellEnd"/>
            <w:r>
              <w:rPr>
                <w:rFonts w:ascii="Times New Roman" w:hAnsi="Times New Roman" w:cs="Times New Roman"/>
              </w:rPr>
              <w:t xml:space="preserve"> </w:t>
            </w:r>
            <w:proofErr w:type="spellStart"/>
            <w:r>
              <w:rPr>
                <w:rFonts w:ascii="Times New Roman" w:hAnsi="Times New Roman" w:cs="Times New Roman"/>
              </w:rPr>
              <w:t>skirtingu</w:t>
            </w:r>
            <w:proofErr w:type="spellEnd"/>
            <w:r>
              <w:rPr>
                <w:rFonts w:ascii="Times New Roman" w:hAnsi="Times New Roman" w:cs="Times New Roman"/>
              </w:rPr>
              <w:t xml:space="preserve"> </w:t>
            </w:r>
            <w:proofErr w:type="spellStart"/>
            <w:r>
              <w:rPr>
                <w:rFonts w:ascii="Times New Roman" w:hAnsi="Times New Roman" w:cs="Times New Roman"/>
              </w:rPr>
              <w:t>spalviniu</w:t>
            </w:r>
            <w:proofErr w:type="spellEnd"/>
            <w:r>
              <w:rPr>
                <w:rFonts w:ascii="Times New Roman" w:hAnsi="Times New Roman" w:cs="Times New Roman"/>
              </w:rPr>
              <w:t xml:space="preserve"> </w:t>
            </w:r>
            <w:proofErr w:type="spellStart"/>
            <w:r>
              <w:rPr>
                <w:rFonts w:ascii="Times New Roman" w:hAnsi="Times New Roman" w:cs="Times New Roman"/>
              </w:rPr>
              <w:t>žymėjimu</w:t>
            </w:r>
            <w:proofErr w:type="spellEnd"/>
            <w:r w:rsidR="00DA569C">
              <w:rPr>
                <w:rFonts w:ascii="Times New Roman" w:hAnsi="Times New Roman" w:cs="Times New Roman"/>
              </w:rPr>
              <w:t xml:space="preserve"> (kat. 3, </w:t>
            </w:r>
            <w:proofErr w:type="spellStart"/>
            <w:r w:rsidR="00DA569C">
              <w:rPr>
                <w:rFonts w:ascii="Times New Roman" w:hAnsi="Times New Roman" w:cs="Times New Roman"/>
              </w:rPr>
              <w:t>psl</w:t>
            </w:r>
            <w:proofErr w:type="spellEnd"/>
            <w:r w:rsidR="00DA569C">
              <w:rPr>
                <w:rFonts w:ascii="Times New Roman" w:hAnsi="Times New Roman" w:cs="Times New Roman"/>
              </w:rPr>
              <w:t>. 1)</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0FB17E32" w14:textId="77777777" w:rsidR="00CA6383" w:rsidRDefault="00CA6383" w:rsidP="00CA6383">
            <w:pPr>
              <w:snapToGrid w:val="0"/>
              <w:spacing w:after="0"/>
              <w:rPr>
                <w:rFonts w:ascii="Times New Roman" w:hAnsi="Times New Roman" w:cs="Times New Roman"/>
              </w:rPr>
            </w:pPr>
          </w:p>
        </w:tc>
      </w:tr>
      <w:tr w:rsidR="00CA6383" w14:paraId="1491AB26" w14:textId="77777777" w:rsidTr="00E40D0B">
        <w:trPr>
          <w:trHeight w:val="105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B5409"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83C75F" w14:textId="77777777" w:rsidR="00CA6383" w:rsidRDefault="00CA6383" w:rsidP="00CA6383">
            <w:pPr>
              <w:spacing w:after="0"/>
            </w:pPr>
            <w:r>
              <w:rPr>
                <w:rFonts w:ascii="Times New Roman" w:hAnsi="Times New Roman" w:cs="Times New Roman"/>
              </w:rPr>
              <w:t xml:space="preserve">1.3. </w:t>
            </w:r>
            <w:proofErr w:type="spellStart"/>
            <w:r>
              <w:rPr>
                <w:rFonts w:ascii="Times New Roman" w:hAnsi="Times New Roman" w:cs="Times New Roman"/>
              </w:rPr>
              <w:t>Implanto</w:t>
            </w:r>
            <w:proofErr w:type="spellEnd"/>
            <w:r>
              <w:rPr>
                <w:rFonts w:ascii="Times New Roman" w:hAnsi="Times New Roman" w:cs="Times New Roman"/>
              </w:rPr>
              <w:t xml:space="preserve"> (</w:t>
            </w:r>
            <w:proofErr w:type="spellStart"/>
            <w:r>
              <w:rPr>
                <w:rFonts w:ascii="Times New Roman" w:hAnsi="Times New Roman" w:cs="Times New Roman"/>
              </w:rPr>
              <w:t>inkaruojančios</w:t>
            </w:r>
            <w:proofErr w:type="spellEnd"/>
            <w:r>
              <w:rPr>
                <w:rFonts w:ascii="Times New Roman" w:hAnsi="Times New Roman" w:cs="Times New Roman"/>
              </w:rPr>
              <w:t xml:space="preserve"> </w:t>
            </w:r>
            <w:proofErr w:type="spellStart"/>
            <w:r>
              <w:rPr>
                <w:rFonts w:ascii="Times New Roman" w:hAnsi="Times New Roman" w:cs="Times New Roman"/>
              </w:rPr>
              <w:t>dalies</w:t>
            </w:r>
            <w:proofErr w:type="spellEnd"/>
            <w:r>
              <w:rPr>
                <w:rFonts w:ascii="Times New Roman" w:hAnsi="Times New Roman" w:cs="Times New Roman"/>
              </w:rPr>
              <w:t xml:space="preserve">) </w:t>
            </w:r>
            <w:proofErr w:type="spellStart"/>
            <w:r>
              <w:rPr>
                <w:rFonts w:ascii="Times New Roman" w:hAnsi="Times New Roman" w:cs="Times New Roman"/>
              </w:rPr>
              <w:t>medžiaga</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PEEK </w:t>
            </w:r>
            <w:proofErr w:type="spellStart"/>
            <w:r>
              <w:rPr>
                <w:rFonts w:ascii="Times New Roman" w:hAnsi="Times New Roman" w:cs="Times New Roman"/>
              </w:rPr>
              <w:t>su</w:t>
            </w:r>
            <w:proofErr w:type="spellEnd"/>
            <w:r>
              <w:rPr>
                <w:rFonts w:ascii="Times New Roman" w:hAnsi="Times New Roman" w:cs="Times New Roman"/>
              </w:rPr>
              <w:t xml:space="preserve"> PEEK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proofErr w:type="spellStart"/>
            <w:r>
              <w:rPr>
                <w:rFonts w:ascii="Times New Roman" w:hAnsi="Times New Roman" w:cs="Times New Roman"/>
              </w:rPr>
              <w:t>antgaliu</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lygiavertė</w:t>
            </w:r>
            <w:proofErr w:type="spellEnd"/>
            <w:r>
              <w:rPr>
                <w:rFonts w:ascii="Times New Roman" w:hAnsi="Times New Roman" w:cs="Times New Roman"/>
              </w:rPr>
              <w:t>) (</w:t>
            </w:r>
            <w:proofErr w:type="spellStart"/>
            <w:r>
              <w:rPr>
                <w:rFonts w:ascii="Times New Roman" w:hAnsi="Times New Roman" w:cs="Times New Roman"/>
              </w:rPr>
              <w:t>kiauru</w:t>
            </w:r>
            <w:proofErr w:type="spellEnd"/>
            <w:r>
              <w:rPr>
                <w:rFonts w:ascii="Times New Roman" w:hAnsi="Times New Roman" w:cs="Times New Roman"/>
              </w:rPr>
              <w:t xml:space="preserve"> </w:t>
            </w:r>
            <w:proofErr w:type="spellStart"/>
            <w:r>
              <w:rPr>
                <w:rFonts w:ascii="Times New Roman" w:hAnsi="Times New Roman" w:cs="Times New Roman"/>
              </w:rPr>
              <w:t>galu</w:t>
            </w:r>
            <w:proofErr w:type="spellEnd"/>
            <w:r>
              <w:rPr>
                <w:rFonts w:ascii="Times New Roman" w:hAnsi="Times New Roman" w:cs="Times New Roman"/>
              </w:rPr>
              <w:t xml:space="preserve">) </w:t>
            </w:r>
            <w:proofErr w:type="spellStart"/>
            <w:r>
              <w:rPr>
                <w:rFonts w:ascii="Times New Roman" w:hAnsi="Times New Roman" w:cs="Times New Roman"/>
              </w:rPr>
              <w:t>siūlo</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juostinio</w:t>
            </w:r>
            <w:proofErr w:type="spellEnd"/>
            <w:r>
              <w:rPr>
                <w:rFonts w:ascii="Times New Roman" w:hAnsi="Times New Roman" w:cs="Times New Roman"/>
              </w:rPr>
              <w:t xml:space="preserve"> </w:t>
            </w:r>
            <w:proofErr w:type="spellStart"/>
            <w:r>
              <w:rPr>
                <w:rFonts w:ascii="Times New Roman" w:hAnsi="Times New Roman" w:cs="Times New Roman"/>
              </w:rPr>
              <w:t>siūlo</w:t>
            </w:r>
            <w:proofErr w:type="spellEnd"/>
            <w:r>
              <w:rPr>
                <w:rFonts w:ascii="Times New Roman" w:hAnsi="Times New Roman" w:cs="Times New Roman"/>
              </w:rPr>
              <w:t xml:space="preserve"> </w:t>
            </w:r>
            <w:proofErr w:type="spellStart"/>
            <w:r>
              <w:rPr>
                <w:rFonts w:ascii="Times New Roman" w:hAnsi="Times New Roman" w:cs="Times New Roman"/>
              </w:rPr>
              <w:t>prispaudimui</w:t>
            </w:r>
            <w:proofErr w:type="spellEnd"/>
            <w:r>
              <w:rPr>
                <w:rFonts w:ascii="Times New Roman" w:hAnsi="Times New Roman" w:cs="Times New Roman"/>
              </w:rPr>
              <w:t xml:space="preserve"> </w:t>
            </w:r>
            <w:proofErr w:type="spellStart"/>
            <w:r>
              <w:rPr>
                <w:rFonts w:ascii="Times New Roman" w:hAnsi="Times New Roman" w:cs="Times New Roman"/>
              </w:rPr>
              <w:t>kanale</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3F8442C8"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1.3. </w:t>
            </w:r>
            <w:proofErr w:type="spellStart"/>
            <w:r>
              <w:rPr>
                <w:rFonts w:ascii="Times New Roman" w:hAnsi="Times New Roman" w:cs="Times New Roman"/>
              </w:rPr>
              <w:t>Implanto</w:t>
            </w:r>
            <w:proofErr w:type="spellEnd"/>
            <w:r>
              <w:rPr>
                <w:rFonts w:ascii="Times New Roman" w:hAnsi="Times New Roman" w:cs="Times New Roman"/>
              </w:rPr>
              <w:t xml:space="preserve"> (</w:t>
            </w:r>
            <w:proofErr w:type="spellStart"/>
            <w:r>
              <w:rPr>
                <w:rFonts w:ascii="Times New Roman" w:hAnsi="Times New Roman" w:cs="Times New Roman"/>
              </w:rPr>
              <w:t>inkaruojančios</w:t>
            </w:r>
            <w:proofErr w:type="spellEnd"/>
            <w:r>
              <w:rPr>
                <w:rFonts w:ascii="Times New Roman" w:hAnsi="Times New Roman" w:cs="Times New Roman"/>
              </w:rPr>
              <w:t xml:space="preserve"> </w:t>
            </w:r>
            <w:proofErr w:type="spellStart"/>
            <w:r>
              <w:rPr>
                <w:rFonts w:ascii="Times New Roman" w:hAnsi="Times New Roman" w:cs="Times New Roman"/>
              </w:rPr>
              <w:t>dalies</w:t>
            </w:r>
            <w:proofErr w:type="spellEnd"/>
            <w:r>
              <w:rPr>
                <w:rFonts w:ascii="Times New Roman" w:hAnsi="Times New Roman" w:cs="Times New Roman"/>
              </w:rPr>
              <w:t xml:space="preserve">) </w:t>
            </w:r>
            <w:proofErr w:type="spellStart"/>
            <w:r>
              <w:rPr>
                <w:rFonts w:ascii="Times New Roman" w:hAnsi="Times New Roman" w:cs="Times New Roman"/>
              </w:rPr>
              <w:t>medžiaga</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PEEK </w:t>
            </w:r>
            <w:proofErr w:type="spellStart"/>
            <w:r>
              <w:rPr>
                <w:rFonts w:ascii="Times New Roman" w:hAnsi="Times New Roman" w:cs="Times New Roman"/>
              </w:rPr>
              <w:t>su</w:t>
            </w:r>
            <w:proofErr w:type="spellEnd"/>
            <w:r>
              <w:rPr>
                <w:rFonts w:ascii="Times New Roman" w:hAnsi="Times New Roman" w:cs="Times New Roman"/>
              </w:rPr>
              <w:t xml:space="preserve"> PEEK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Biocomposite</w:t>
            </w:r>
            <w:proofErr w:type="spellEnd"/>
            <w:r>
              <w:rPr>
                <w:rFonts w:ascii="Times New Roman" w:hAnsi="Times New Roman" w:cs="Times New Roman"/>
              </w:rPr>
              <w:t xml:space="preserve"> </w:t>
            </w:r>
            <w:r w:rsidR="00DA569C">
              <w:rPr>
                <w:rFonts w:ascii="Times New Roman" w:hAnsi="Times New Roman" w:cs="Times New Roman"/>
              </w:rPr>
              <w:t xml:space="preserve">(kat. 1, </w:t>
            </w:r>
            <w:proofErr w:type="spellStart"/>
            <w:r w:rsidR="00DA569C">
              <w:rPr>
                <w:rFonts w:ascii="Times New Roman" w:hAnsi="Times New Roman" w:cs="Times New Roman"/>
              </w:rPr>
              <w:t>psl</w:t>
            </w:r>
            <w:proofErr w:type="spellEnd"/>
            <w:r w:rsidR="00DA569C">
              <w:rPr>
                <w:rFonts w:ascii="Times New Roman" w:hAnsi="Times New Roman" w:cs="Times New Roman"/>
              </w:rPr>
              <w:t xml:space="preserve">. 66) </w:t>
            </w:r>
            <w:proofErr w:type="spellStart"/>
            <w:r>
              <w:rPr>
                <w:rFonts w:ascii="Times New Roman" w:hAnsi="Times New Roman" w:cs="Times New Roman"/>
              </w:rPr>
              <w:t>antgaliu</w:t>
            </w:r>
            <w:proofErr w:type="spellEnd"/>
            <w:r>
              <w:rPr>
                <w:rFonts w:ascii="Times New Roman" w:hAnsi="Times New Roman" w:cs="Times New Roman"/>
              </w:rPr>
              <w:t xml:space="preserve"> (</w:t>
            </w:r>
            <w:proofErr w:type="spellStart"/>
            <w:r>
              <w:rPr>
                <w:rFonts w:ascii="Times New Roman" w:hAnsi="Times New Roman" w:cs="Times New Roman"/>
              </w:rPr>
              <w:t>kiauru</w:t>
            </w:r>
            <w:proofErr w:type="spellEnd"/>
            <w:r>
              <w:rPr>
                <w:rFonts w:ascii="Times New Roman" w:hAnsi="Times New Roman" w:cs="Times New Roman"/>
              </w:rPr>
              <w:t xml:space="preserve"> </w:t>
            </w:r>
            <w:proofErr w:type="spellStart"/>
            <w:r>
              <w:rPr>
                <w:rFonts w:ascii="Times New Roman" w:hAnsi="Times New Roman" w:cs="Times New Roman"/>
              </w:rPr>
              <w:t>galu</w:t>
            </w:r>
            <w:proofErr w:type="spellEnd"/>
            <w:r>
              <w:rPr>
                <w:rFonts w:ascii="Times New Roman" w:hAnsi="Times New Roman" w:cs="Times New Roman"/>
              </w:rPr>
              <w:t xml:space="preserve">) </w:t>
            </w:r>
            <w:proofErr w:type="spellStart"/>
            <w:r>
              <w:rPr>
                <w:rFonts w:ascii="Times New Roman" w:hAnsi="Times New Roman" w:cs="Times New Roman"/>
              </w:rPr>
              <w:t>siūlo</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juostinio</w:t>
            </w:r>
            <w:proofErr w:type="spellEnd"/>
            <w:r>
              <w:rPr>
                <w:rFonts w:ascii="Times New Roman" w:hAnsi="Times New Roman" w:cs="Times New Roman"/>
              </w:rPr>
              <w:t xml:space="preserve"> </w:t>
            </w:r>
            <w:proofErr w:type="spellStart"/>
            <w:r>
              <w:rPr>
                <w:rFonts w:ascii="Times New Roman" w:hAnsi="Times New Roman" w:cs="Times New Roman"/>
              </w:rPr>
              <w:t>siūlo</w:t>
            </w:r>
            <w:proofErr w:type="spellEnd"/>
            <w:r>
              <w:rPr>
                <w:rFonts w:ascii="Times New Roman" w:hAnsi="Times New Roman" w:cs="Times New Roman"/>
              </w:rPr>
              <w:t xml:space="preserve"> </w:t>
            </w:r>
            <w:proofErr w:type="spellStart"/>
            <w:r>
              <w:rPr>
                <w:rFonts w:ascii="Times New Roman" w:hAnsi="Times New Roman" w:cs="Times New Roman"/>
              </w:rPr>
              <w:t>prispaudimui</w:t>
            </w:r>
            <w:proofErr w:type="spellEnd"/>
            <w:r>
              <w:rPr>
                <w:rFonts w:ascii="Times New Roman" w:hAnsi="Times New Roman" w:cs="Times New Roman"/>
              </w:rPr>
              <w:t xml:space="preserve"> </w:t>
            </w:r>
            <w:proofErr w:type="spellStart"/>
            <w:r>
              <w:rPr>
                <w:rFonts w:ascii="Times New Roman" w:hAnsi="Times New Roman" w:cs="Times New Roman"/>
              </w:rPr>
              <w:t>kanale</w:t>
            </w:r>
            <w:proofErr w:type="spellEnd"/>
            <w:r w:rsidR="005322D4">
              <w:rPr>
                <w:rFonts w:ascii="Times New Roman" w:hAnsi="Times New Roman" w:cs="Times New Roman"/>
              </w:rPr>
              <w:t xml:space="preserve"> (kat. 1, </w:t>
            </w:r>
            <w:proofErr w:type="spellStart"/>
            <w:r w:rsidR="005322D4">
              <w:rPr>
                <w:rFonts w:ascii="Times New Roman" w:hAnsi="Times New Roman" w:cs="Times New Roman"/>
              </w:rPr>
              <w:t>psl</w:t>
            </w:r>
            <w:proofErr w:type="spellEnd"/>
            <w:r w:rsidR="005322D4">
              <w:rPr>
                <w:rFonts w:ascii="Times New Roman" w:hAnsi="Times New Roman" w:cs="Times New Roman"/>
              </w:rPr>
              <w:t>. 67).</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5002C022" w14:textId="77777777" w:rsidR="00CA6383" w:rsidRDefault="00CA6383" w:rsidP="00CA6383">
            <w:pPr>
              <w:snapToGrid w:val="0"/>
              <w:spacing w:after="0"/>
              <w:rPr>
                <w:rFonts w:ascii="Times New Roman" w:hAnsi="Times New Roman" w:cs="Times New Roman"/>
              </w:rPr>
            </w:pPr>
          </w:p>
        </w:tc>
      </w:tr>
      <w:tr w:rsidR="00CA6383" w14:paraId="5FE116E7" w14:textId="77777777" w:rsidTr="00E40D0B">
        <w:trPr>
          <w:trHeight w:val="51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F9FA1"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7BC09F" w14:textId="77777777" w:rsidR="00CA6383" w:rsidRDefault="00CA6383" w:rsidP="00CA6383">
            <w:pPr>
              <w:spacing w:after="0"/>
            </w:pPr>
            <w:r>
              <w:rPr>
                <w:rFonts w:ascii="Times New Roman" w:hAnsi="Times New Roman" w:cs="Times New Roman"/>
              </w:rPr>
              <w:t xml:space="preserve">1.4. </w:t>
            </w:r>
            <w:proofErr w:type="spellStart"/>
            <w:r>
              <w:rPr>
                <w:rFonts w:ascii="Times New Roman" w:hAnsi="Times New Roman" w:cs="Times New Roman"/>
              </w:rPr>
              <w:t>Sterilus</w:t>
            </w:r>
            <w:proofErr w:type="spellEnd"/>
            <w:r>
              <w:rPr>
                <w:rFonts w:ascii="Times New Roman" w:hAnsi="Times New Roman" w:cs="Times New Roman"/>
              </w:rPr>
              <w:t xml:space="preserve"> </w:t>
            </w:r>
            <w:proofErr w:type="spellStart"/>
            <w:r>
              <w:rPr>
                <w:rFonts w:ascii="Times New Roman" w:hAnsi="Times New Roman" w:cs="Times New Roman"/>
              </w:rPr>
              <w:t>įpakavimas</w:t>
            </w:r>
            <w:proofErr w:type="spellEnd"/>
            <w:r>
              <w:rPr>
                <w:rFonts w:ascii="Times New Roman" w:hAnsi="Times New Roman" w:cs="Times New Roman"/>
              </w:rPr>
              <w:t xml:space="preserve"> </w:t>
            </w:r>
            <w:proofErr w:type="spellStart"/>
            <w:r>
              <w:rPr>
                <w:rFonts w:ascii="Times New Roman" w:hAnsi="Times New Roman" w:cs="Times New Roman"/>
              </w:rPr>
              <w:t>dėžutėje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identifikavimo</w:t>
            </w:r>
            <w:proofErr w:type="spellEnd"/>
            <w:r>
              <w:rPr>
                <w:rFonts w:ascii="Times New Roman" w:hAnsi="Times New Roman" w:cs="Times New Roman"/>
              </w:rPr>
              <w:t xml:space="preserve"> </w:t>
            </w:r>
            <w:proofErr w:type="spellStart"/>
            <w:r>
              <w:rPr>
                <w:rFonts w:ascii="Times New Roman" w:hAnsi="Times New Roman" w:cs="Times New Roman"/>
              </w:rPr>
              <w:t>numeriu</w:t>
            </w:r>
            <w:proofErr w:type="spellEnd"/>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04998B80"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rPr>
              <w:t>Sterilus</w:t>
            </w:r>
            <w:proofErr w:type="spellEnd"/>
            <w:r>
              <w:rPr>
                <w:rFonts w:ascii="Times New Roman" w:hAnsi="Times New Roman" w:cs="Times New Roman"/>
              </w:rPr>
              <w:t xml:space="preserve"> </w:t>
            </w:r>
            <w:proofErr w:type="spellStart"/>
            <w:r>
              <w:rPr>
                <w:rFonts w:ascii="Times New Roman" w:hAnsi="Times New Roman" w:cs="Times New Roman"/>
              </w:rPr>
              <w:t>įpakavimas</w:t>
            </w:r>
            <w:proofErr w:type="spellEnd"/>
            <w:r>
              <w:rPr>
                <w:rFonts w:ascii="Times New Roman" w:hAnsi="Times New Roman" w:cs="Times New Roman"/>
              </w:rPr>
              <w:t xml:space="preserve"> </w:t>
            </w:r>
            <w:proofErr w:type="spellStart"/>
            <w:r>
              <w:rPr>
                <w:rFonts w:ascii="Times New Roman" w:hAnsi="Times New Roman" w:cs="Times New Roman"/>
              </w:rPr>
              <w:t>dėžutėje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identifikavimo</w:t>
            </w:r>
            <w:proofErr w:type="spellEnd"/>
            <w:r>
              <w:rPr>
                <w:rFonts w:ascii="Times New Roman" w:hAnsi="Times New Roman" w:cs="Times New Roman"/>
              </w:rPr>
              <w:t xml:space="preserve"> </w:t>
            </w:r>
            <w:proofErr w:type="spellStart"/>
            <w:r>
              <w:rPr>
                <w:rFonts w:ascii="Times New Roman" w:hAnsi="Times New Roman" w:cs="Times New Roman"/>
              </w:rPr>
              <w:t>numeriu</w:t>
            </w:r>
            <w:proofErr w:type="spellEnd"/>
            <w:r w:rsidR="00D92A2F">
              <w:rPr>
                <w:rFonts w:ascii="Times New Roman" w:hAnsi="Times New Roman" w:cs="Times New Roman"/>
              </w:rPr>
              <w:t xml:space="preserve"> (kat. 2, </w:t>
            </w:r>
            <w:proofErr w:type="spellStart"/>
            <w:r w:rsidR="00D92A2F">
              <w:rPr>
                <w:rFonts w:ascii="Times New Roman" w:hAnsi="Times New Roman" w:cs="Times New Roman"/>
              </w:rPr>
              <w:t>psl</w:t>
            </w:r>
            <w:proofErr w:type="spellEnd"/>
            <w:r w:rsidR="00D92A2F">
              <w:rPr>
                <w:rFonts w:ascii="Times New Roman" w:hAnsi="Times New Roman" w:cs="Times New Roman"/>
              </w:rPr>
              <w:t xml:space="preserve"> 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11896B2B" w14:textId="77777777" w:rsidR="00CA6383" w:rsidRDefault="00CA6383" w:rsidP="00CA6383">
            <w:pPr>
              <w:snapToGrid w:val="0"/>
              <w:spacing w:after="0"/>
              <w:rPr>
                <w:rFonts w:ascii="Times New Roman" w:hAnsi="Times New Roman" w:cs="Times New Roman"/>
              </w:rPr>
            </w:pPr>
          </w:p>
        </w:tc>
      </w:tr>
      <w:tr w:rsidR="00CA6383" w14:paraId="12C0A837" w14:textId="77777777" w:rsidTr="00E40D0B">
        <w:trPr>
          <w:trHeight w:val="979"/>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38844B"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380C0F" w14:textId="77777777" w:rsidR="00CA6383" w:rsidRDefault="00CA6383" w:rsidP="00CA6383">
            <w:pPr>
              <w:spacing w:after="0"/>
            </w:pPr>
            <w:r>
              <w:rPr>
                <w:rFonts w:ascii="Times New Roman" w:hAnsi="Times New Roman" w:cs="Times New Roman"/>
              </w:rPr>
              <w:t xml:space="preserve">1.5. </w:t>
            </w:r>
            <w:proofErr w:type="spellStart"/>
            <w:r>
              <w:rPr>
                <w:rFonts w:ascii="Times New Roman" w:hAnsi="Times New Roman" w:cs="Times New Roman"/>
              </w:rPr>
              <w:t>Implantų</w:t>
            </w:r>
            <w:proofErr w:type="spellEnd"/>
            <w:r>
              <w:rPr>
                <w:rFonts w:ascii="Times New Roman" w:hAnsi="Times New Roman" w:cs="Times New Roman"/>
              </w:rPr>
              <w:t xml:space="preserve"> </w:t>
            </w:r>
            <w:proofErr w:type="spellStart"/>
            <w:r>
              <w:rPr>
                <w:rFonts w:ascii="Times New Roman" w:hAnsi="Times New Roman" w:cs="Times New Roman"/>
              </w:rPr>
              <w:t>išmatavimai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forma: </w:t>
            </w:r>
            <w:proofErr w:type="spellStart"/>
            <w:r>
              <w:rPr>
                <w:rFonts w:ascii="Times New Roman" w:hAnsi="Times New Roman" w:cs="Times New Roman"/>
              </w:rPr>
              <w:t>diamteras</w:t>
            </w:r>
            <w:proofErr w:type="spellEnd"/>
            <w:r>
              <w:rPr>
                <w:rFonts w:ascii="Times New Roman" w:hAnsi="Times New Roman" w:cs="Times New Roman"/>
              </w:rPr>
              <w:t xml:space="preserve"> 4,75 ± 0,2 mm, </w:t>
            </w:r>
            <w:proofErr w:type="spellStart"/>
            <w:r>
              <w:rPr>
                <w:rFonts w:ascii="Times New Roman" w:hAnsi="Times New Roman" w:cs="Times New Roman"/>
              </w:rPr>
              <w:t>ilgis</w:t>
            </w:r>
            <w:proofErr w:type="spellEnd"/>
            <w:r>
              <w:rPr>
                <w:rFonts w:ascii="Times New Roman" w:hAnsi="Times New Roman" w:cs="Times New Roman"/>
              </w:rPr>
              <w:t xml:space="preserve"> </w:t>
            </w:r>
            <w:proofErr w:type="spellStart"/>
            <w:r>
              <w:rPr>
                <w:rFonts w:ascii="Times New Roman" w:hAnsi="Times New Roman" w:cs="Times New Roman"/>
              </w:rPr>
              <w:t>nuo</w:t>
            </w:r>
            <w:proofErr w:type="spellEnd"/>
            <w:r>
              <w:rPr>
                <w:rFonts w:ascii="Times New Roman" w:hAnsi="Times New Roman" w:cs="Times New Roman"/>
              </w:rPr>
              <w:t xml:space="preserve"> 16-19 mm ±0,2 mm </w:t>
            </w:r>
            <w:proofErr w:type="spellStart"/>
            <w:r>
              <w:rPr>
                <w:rFonts w:ascii="Times New Roman" w:hAnsi="Times New Roman" w:cs="Times New Roman"/>
              </w:rPr>
              <w:t>ir</w:t>
            </w:r>
            <w:proofErr w:type="spellEnd"/>
            <w:r>
              <w:rPr>
                <w:rFonts w:ascii="Times New Roman" w:hAnsi="Times New Roman" w:cs="Times New Roman"/>
              </w:rPr>
              <w:t xml:space="preserve"> 3,5 ± 0,1 mm, </w:t>
            </w:r>
            <w:proofErr w:type="spellStart"/>
            <w:r>
              <w:rPr>
                <w:rFonts w:ascii="Times New Roman" w:hAnsi="Times New Roman" w:cs="Times New Roman"/>
              </w:rPr>
              <w:t>ilgis</w:t>
            </w:r>
            <w:proofErr w:type="spellEnd"/>
            <w:r>
              <w:rPr>
                <w:rFonts w:ascii="Times New Roman" w:hAnsi="Times New Roman" w:cs="Times New Roman"/>
              </w:rPr>
              <w:t xml:space="preserve"> </w:t>
            </w:r>
            <w:proofErr w:type="spellStart"/>
            <w:r>
              <w:rPr>
                <w:rFonts w:ascii="Times New Roman" w:hAnsi="Times New Roman" w:cs="Times New Roman"/>
              </w:rPr>
              <w:t>nuo</w:t>
            </w:r>
            <w:proofErr w:type="spellEnd"/>
            <w:r>
              <w:rPr>
                <w:rFonts w:ascii="Times New Roman" w:hAnsi="Times New Roman" w:cs="Times New Roman"/>
              </w:rPr>
              <w:t xml:space="preserve"> 13-16 mm ± 0,2 mm, </w:t>
            </w:r>
            <w:proofErr w:type="spellStart"/>
            <w:r>
              <w:rPr>
                <w:rFonts w:ascii="Times New Roman" w:hAnsi="Times New Roman" w:cs="Times New Roman"/>
              </w:rPr>
              <w:t>inkaro</w:t>
            </w:r>
            <w:proofErr w:type="spellEnd"/>
            <w:r>
              <w:rPr>
                <w:rFonts w:ascii="Times New Roman" w:hAnsi="Times New Roman" w:cs="Times New Roman"/>
              </w:rPr>
              <w:t xml:space="preserve"> forma </w:t>
            </w:r>
            <w:proofErr w:type="spellStart"/>
            <w:r>
              <w:rPr>
                <w:rFonts w:ascii="Times New Roman" w:hAnsi="Times New Roman" w:cs="Times New Roman"/>
              </w:rPr>
              <w:t>konusinė</w:t>
            </w:r>
            <w:proofErr w:type="spellEnd"/>
            <w:r>
              <w:rPr>
                <w:rFonts w:ascii="Times New Roman" w:hAnsi="Times New Roman" w:cs="Times New Roman"/>
              </w:rPr>
              <w:t xml:space="preserve">, </w:t>
            </w:r>
            <w:proofErr w:type="spellStart"/>
            <w:r>
              <w:rPr>
                <w:rFonts w:ascii="Times New Roman" w:hAnsi="Times New Roman" w:cs="Times New Roman"/>
              </w:rPr>
              <w:t>sriegis</w:t>
            </w:r>
            <w:proofErr w:type="spellEnd"/>
            <w:r>
              <w:rPr>
                <w:rFonts w:ascii="Times New Roman" w:hAnsi="Times New Roman" w:cs="Times New Roman"/>
              </w:rPr>
              <w:t xml:space="preserve"> per </w:t>
            </w:r>
            <w:proofErr w:type="spellStart"/>
            <w:r>
              <w:rPr>
                <w:rFonts w:ascii="Times New Roman" w:hAnsi="Times New Roman" w:cs="Times New Roman"/>
              </w:rPr>
              <w:t>visą</w:t>
            </w:r>
            <w:proofErr w:type="spellEnd"/>
            <w:r>
              <w:rPr>
                <w:rFonts w:ascii="Times New Roman" w:hAnsi="Times New Roman" w:cs="Times New Roman"/>
              </w:rPr>
              <w:t xml:space="preserve"> </w:t>
            </w:r>
            <w:proofErr w:type="spellStart"/>
            <w:r>
              <w:rPr>
                <w:rFonts w:ascii="Times New Roman" w:hAnsi="Times New Roman" w:cs="Times New Roman"/>
              </w:rPr>
              <w:t>ilgį</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49337AFC" w14:textId="77777777" w:rsidR="008A4BE0" w:rsidRDefault="00CA6383" w:rsidP="00CA6383">
            <w:pPr>
              <w:snapToGrid w:val="0"/>
              <w:spacing w:after="0"/>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Implantų</w:t>
            </w:r>
            <w:proofErr w:type="spellEnd"/>
            <w:r>
              <w:rPr>
                <w:rFonts w:ascii="Times New Roman" w:hAnsi="Times New Roman" w:cs="Times New Roman"/>
              </w:rPr>
              <w:t xml:space="preserve"> </w:t>
            </w:r>
            <w:proofErr w:type="spellStart"/>
            <w:r>
              <w:rPr>
                <w:rFonts w:ascii="Times New Roman" w:hAnsi="Times New Roman" w:cs="Times New Roman"/>
              </w:rPr>
              <w:t>išmatavimai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forma: </w:t>
            </w:r>
            <w:proofErr w:type="spellStart"/>
            <w:r>
              <w:rPr>
                <w:rFonts w:ascii="Times New Roman" w:hAnsi="Times New Roman" w:cs="Times New Roman"/>
              </w:rPr>
              <w:t>diame</w:t>
            </w:r>
            <w:r w:rsidR="00E40D0B">
              <w:rPr>
                <w:rFonts w:ascii="Times New Roman" w:hAnsi="Times New Roman" w:cs="Times New Roman"/>
              </w:rPr>
              <w:t>t</w:t>
            </w:r>
            <w:r>
              <w:rPr>
                <w:rFonts w:ascii="Times New Roman" w:hAnsi="Times New Roman" w:cs="Times New Roman"/>
              </w:rPr>
              <w:t>ras</w:t>
            </w:r>
            <w:proofErr w:type="spellEnd"/>
            <w:r>
              <w:rPr>
                <w:rFonts w:ascii="Times New Roman" w:hAnsi="Times New Roman" w:cs="Times New Roman"/>
              </w:rPr>
              <w:t xml:space="preserve"> 4,75</w:t>
            </w:r>
            <w:r w:rsidR="00B21E05">
              <w:rPr>
                <w:rFonts w:ascii="Times New Roman" w:hAnsi="Times New Roman" w:cs="Times New Roman"/>
              </w:rPr>
              <w:t xml:space="preserve"> </w:t>
            </w:r>
            <w:r>
              <w:rPr>
                <w:rFonts w:ascii="Times New Roman" w:hAnsi="Times New Roman" w:cs="Times New Roman"/>
              </w:rPr>
              <w:t xml:space="preserve">mm, </w:t>
            </w:r>
            <w:proofErr w:type="spellStart"/>
            <w:r>
              <w:rPr>
                <w:rFonts w:ascii="Times New Roman" w:hAnsi="Times New Roman" w:cs="Times New Roman"/>
              </w:rPr>
              <w:t>ilgis</w:t>
            </w:r>
            <w:proofErr w:type="spellEnd"/>
            <w:r>
              <w:rPr>
                <w:rFonts w:ascii="Times New Roman" w:hAnsi="Times New Roman" w:cs="Times New Roman"/>
              </w:rPr>
              <w:t xml:space="preserve"> 16</w:t>
            </w:r>
            <w:r w:rsidR="00B21E05">
              <w:rPr>
                <w:rFonts w:ascii="Times New Roman" w:hAnsi="Times New Roman" w:cs="Times New Roman"/>
              </w:rPr>
              <w:t xml:space="preserve">,1 </w:t>
            </w:r>
            <w:r>
              <w:rPr>
                <w:rFonts w:ascii="Times New Roman" w:hAnsi="Times New Roman" w:cs="Times New Roman"/>
              </w:rPr>
              <w:t>mm</w:t>
            </w:r>
            <w:r w:rsidR="008A4BE0">
              <w:rPr>
                <w:rFonts w:ascii="Times New Roman" w:hAnsi="Times New Roman" w:cs="Times New Roman"/>
              </w:rPr>
              <w:t>.</w:t>
            </w:r>
          </w:p>
          <w:p w14:paraId="5701DFBA" w14:textId="77777777" w:rsidR="008A4BE0" w:rsidRDefault="009C645B" w:rsidP="00CA6383">
            <w:pPr>
              <w:snapToGrid w:val="0"/>
              <w:spacing w:after="0"/>
              <w:rPr>
                <w:rFonts w:ascii="Times New Roman" w:hAnsi="Times New Roman" w:cs="Times New Roman"/>
              </w:rPr>
            </w:pPr>
            <w:proofErr w:type="spellStart"/>
            <w:r>
              <w:rPr>
                <w:rFonts w:ascii="Times New Roman" w:hAnsi="Times New Roman" w:cs="Times New Roman"/>
              </w:rPr>
              <w:t>diametras</w:t>
            </w:r>
            <w:proofErr w:type="spellEnd"/>
            <w:r>
              <w:rPr>
                <w:rFonts w:ascii="Times New Roman" w:hAnsi="Times New Roman" w:cs="Times New Roman"/>
              </w:rPr>
              <w:t xml:space="preserve"> </w:t>
            </w:r>
            <w:r w:rsidR="00B21E05">
              <w:rPr>
                <w:rFonts w:ascii="Times New Roman" w:hAnsi="Times New Roman" w:cs="Times New Roman"/>
              </w:rPr>
              <w:t xml:space="preserve">4,75 mm, </w:t>
            </w:r>
            <w:proofErr w:type="spellStart"/>
            <w:r w:rsidR="00B21E05">
              <w:rPr>
                <w:rFonts w:ascii="Times New Roman" w:hAnsi="Times New Roman" w:cs="Times New Roman"/>
              </w:rPr>
              <w:t>ilgis</w:t>
            </w:r>
            <w:proofErr w:type="spellEnd"/>
            <w:r w:rsidR="00B21E05">
              <w:rPr>
                <w:rFonts w:ascii="Times New Roman" w:hAnsi="Times New Roman" w:cs="Times New Roman"/>
              </w:rPr>
              <w:t xml:space="preserve"> 19,1 mm </w:t>
            </w:r>
            <w:proofErr w:type="spellStart"/>
            <w:r w:rsidR="00CA6383">
              <w:rPr>
                <w:rFonts w:ascii="Times New Roman" w:hAnsi="Times New Roman" w:cs="Times New Roman"/>
              </w:rPr>
              <w:t>ir</w:t>
            </w:r>
            <w:proofErr w:type="spellEnd"/>
            <w:r w:rsidR="00CA6383">
              <w:rPr>
                <w:rFonts w:ascii="Times New Roman" w:hAnsi="Times New Roman" w:cs="Times New Roman"/>
              </w:rPr>
              <w:t xml:space="preserve"> </w:t>
            </w:r>
          </w:p>
          <w:p w14:paraId="7DF0B5AA" w14:textId="77777777" w:rsidR="00B21E05" w:rsidRDefault="009C645B" w:rsidP="00CA6383">
            <w:pPr>
              <w:snapToGrid w:val="0"/>
              <w:spacing w:after="0"/>
              <w:rPr>
                <w:rFonts w:ascii="Times New Roman" w:hAnsi="Times New Roman" w:cs="Times New Roman"/>
              </w:rPr>
            </w:pPr>
            <w:proofErr w:type="spellStart"/>
            <w:r>
              <w:rPr>
                <w:rFonts w:ascii="Times New Roman" w:hAnsi="Times New Roman" w:cs="Times New Roman"/>
              </w:rPr>
              <w:t>diametras</w:t>
            </w:r>
            <w:proofErr w:type="spellEnd"/>
            <w:r>
              <w:rPr>
                <w:rFonts w:ascii="Times New Roman" w:hAnsi="Times New Roman" w:cs="Times New Roman"/>
              </w:rPr>
              <w:t xml:space="preserve"> </w:t>
            </w:r>
            <w:r w:rsidR="00CA6383">
              <w:rPr>
                <w:rFonts w:ascii="Times New Roman" w:hAnsi="Times New Roman" w:cs="Times New Roman"/>
              </w:rPr>
              <w:t xml:space="preserve">3,5 mm, </w:t>
            </w:r>
            <w:proofErr w:type="spellStart"/>
            <w:r w:rsidR="00CA6383">
              <w:rPr>
                <w:rFonts w:ascii="Times New Roman" w:hAnsi="Times New Roman" w:cs="Times New Roman"/>
              </w:rPr>
              <w:t>ilgis</w:t>
            </w:r>
            <w:proofErr w:type="spellEnd"/>
            <w:r w:rsidR="00CA6383">
              <w:rPr>
                <w:rFonts w:ascii="Times New Roman" w:hAnsi="Times New Roman" w:cs="Times New Roman"/>
              </w:rPr>
              <w:t xml:space="preserve"> 1</w:t>
            </w:r>
            <w:r w:rsidR="00B21E05">
              <w:rPr>
                <w:rFonts w:ascii="Times New Roman" w:hAnsi="Times New Roman" w:cs="Times New Roman"/>
              </w:rPr>
              <w:t>3,5</w:t>
            </w:r>
            <w:r w:rsidR="00CA6383">
              <w:rPr>
                <w:rFonts w:ascii="Times New Roman" w:hAnsi="Times New Roman" w:cs="Times New Roman"/>
              </w:rPr>
              <w:t xml:space="preserve"> mm</w:t>
            </w:r>
          </w:p>
          <w:p w14:paraId="16762575" w14:textId="77777777" w:rsidR="008A4BE0" w:rsidRDefault="009C645B" w:rsidP="00CA6383">
            <w:pPr>
              <w:snapToGrid w:val="0"/>
              <w:spacing w:after="0"/>
              <w:rPr>
                <w:rFonts w:ascii="Times New Roman" w:hAnsi="Times New Roman" w:cs="Times New Roman"/>
              </w:rPr>
            </w:pPr>
            <w:proofErr w:type="spellStart"/>
            <w:r>
              <w:rPr>
                <w:rFonts w:ascii="Times New Roman" w:hAnsi="Times New Roman" w:cs="Times New Roman"/>
              </w:rPr>
              <w:t>diametras</w:t>
            </w:r>
            <w:proofErr w:type="spellEnd"/>
            <w:r>
              <w:rPr>
                <w:rFonts w:ascii="Times New Roman" w:hAnsi="Times New Roman" w:cs="Times New Roman"/>
              </w:rPr>
              <w:t xml:space="preserve"> </w:t>
            </w:r>
            <w:r w:rsidR="00B21E05">
              <w:rPr>
                <w:rFonts w:ascii="Times New Roman" w:hAnsi="Times New Roman" w:cs="Times New Roman"/>
              </w:rPr>
              <w:t xml:space="preserve">3,5 mm, </w:t>
            </w:r>
            <w:proofErr w:type="spellStart"/>
            <w:r w:rsidR="00B21E05">
              <w:rPr>
                <w:rFonts w:ascii="Times New Roman" w:hAnsi="Times New Roman" w:cs="Times New Roman"/>
              </w:rPr>
              <w:t>ilgis</w:t>
            </w:r>
            <w:proofErr w:type="spellEnd"/>
            <w:r w:rsidR="00B21E05">
              <w:rPr>
                <w:rFonts w:ascii="Times New Roman" w:hAnsi="Times New Roman" w:cs="Times New Roman"/>
              </w:rPr>
              <w:t xml:space="preserve"> 15,8</w:t>
            </w:r>
            <w:r w:rsidR="00CA6383">
              <w:rPr>
                <w:rFonts w:ascii="Times New Roman" w:hAnsi="Times New Roman" w:cs="Times New Roman"/>
              </w:rPr>
              <w:t xml:space="preserve"> mm</w:t>
            </w:r>
            <w:r w:rsidR="00B21E05">
              <w:rPr>
                <w:rFonts w:ascii="Times New Roman" w:hAnsi="Times New Roman" w:cs="Times New Roman"/>
              </w:rPr>
              <w:t xml:space="preserve"> </w:t>
            </w:r>
            <w:r w:rsidR="005322D4">
              <w:rPr>
                <w:rFonts w:ascii="Times New Roman" w:hAnsi="Times New Roman" w:cs="Times New Roman"/>
              </w:rPr>
              <w:t xml:space="preserve">(kat. 1, </w:t>
            </w:r>
            <w:proofErr w:type="spellStart"/>
            <w:r w:rsidR="005322D4">
              <w:rPr>
                <w:rFonts w:ascii="Times New Roman" w:hAnsi="Times New Roman" w:cs="Times New Roman"/>
              </w:rPr>
              <w:t>psl</w:t>
            </w:r>
            <w:proofErr w:type="spellEnd"/>
            <w:r w:rsidR="005322D4">
              <w:rPr>
                <w:rFonts w:ascii="Times New Roman" w:hAnsi="Times New Roman" w:cs="Times New Roman"/>
              </w:rPr>
              <w:t>. 66).</w:t>
            </w:r>
          </w:p>
          <w:p w14:paraId="4D87C628" w14:textId="77777777" w:rsidR="00CA6383" w:rsidRDefault="00B21E05" w:rsidP="00CA6383">
            <w:pPr>
              <w:snapToGrid w:val="0"/>
              <w:spacing w:after="0"/>
              <w:rPr>
                <w:rFonts w:ascii="Times New Roman" w:hAnsi="Times New Roman" w:cs="Times New Roman"/>
              </w:rPr>
            </w:pPr>
            <w:proofErr w:type="spellStart"/>
            <w:r>
              <w:rPr>
                <w:rFonts w:ascii="Times New Roman" w:hAnsi="Times New Roman" w:cs="Times New Roman"/>
              </w:rPr>
              <w:t>I</w:t>
            </w:r>
            <w:r w:rsidR="00CA6383">
              <w:rPr>
                <w:rFonts w:ascii="Times New Roman" w:hAnsi="Times New Roman" w:cs="Times New Roman"/>
              </w:rPr>
              <w:t>nkaro</w:t>
            </w:r>
            <w:proofErr w:type="spellEnd"/>
            <w:r w:rsidR="00CA6383">
              <w:rPr>
                <w:rFonts w:ascii="Times New Roman" w:hAnsi="Times New Roman" w:cs="Times New Roman"/>
              </w:rPr>
              <w:t xml:space="preserve"> forma </w:t>
            </w:r>
            <w:proofErr w:type="spellStart"/>
            <w:r w:rsidR="00CA6383">
              <w:rPr>
                <w:rFonts w:ascii="Times New Roman" w:hAnsi="Times New Roman" w:cs="Times New Roman"/>
              </w:rPr>
              <w:t>konusinė</w:t>
            </w:r>
            <w:proofErr w:type="spellEnd"/>
            <w:r w:rsidR="00CA6383">
              <w:rPr>
                <w:rFonts w:ascii="Times New Roman" w:hAnsi="Times New Roman" w:cs="Times New Roman"/>
              </w:rPr>
              <w:t xml:space="preserve">, </w:t>
            </w:r>
            <w:proofErr w:type="spellStart"/>
            <w:r w:rsidR="00CA6383">
              <w:rPr>
                <w:rFonts w:ascii="Times New Roman" w:hAnsi="Times New Roman" w:cs="Times New Roman"/>
              </w:rPr>
              <w:t>sriegis</w:t>
            </w:r>
            <w:proofErr w:type="spellEnd"/>
            <w:r w:rsidR="00CA6383">
              <w:rPr>
                <w:rFonts w:ascii="Times New Roman" w:hAnsi="Times New Roman" w:cs="Times New Roman"/>
              </w:rPr>
              <w:t xml:space="preserve"> per </w:t>
            </w:r>
            <w:proofErr w:type="spellStart"/>
            <w:r w:rsidR="00CA6383">
              <w:rPr>
                <w:rFonts w:ascii="Times New Roman" w:hAnsi="Times New Roman" w:cs="Times New Roman"/>
              </w:rPr>
              <w:t>visą</w:t>
            </w:r>
            <w:proofErr w:type="spellEnd"/>
            <w:r w:rsidR="00CA6383">
              <w:rPr>
                <w:rFonts w:ascii="Times New Roman" w:hAnsi="Times New Roman" w:cs="Times New Roman"/>
              </w:rPr>
              <w:t xml:space="preserve"> </w:t>
            </w:r>
            <w:proofErr w:type="spellStart"/>
            <w:r w:rsidR="00CA6383">
              <w:rPr>
                <w:rFonts w:ascii="Times New Roman" w:hAnsi="Times New Roman" w:cs="Times New Roman"/>
              </w:rPr>
              <w:t>ilgį</w:t>
            </w:r>
            <w:proofErr w:type="spellEnd"/>
            <w:r w:rsidR="005322D4">
              <w:rPr>
                <w:rFonts w:ascii="Times New Roman" w:hAnsi="Times New Roman" w:cs="Times New Roman"/>
              </w:rPr>
              <w:t xml:space="preserve"> (kat. 3, </w:t>
            </w:r>
            <w:proofErr w:type="spellStart"/>
            <w:r w:rsidR="005322D4">
              <w:rPr>
                <w:rFonts w:ascii="Times New Roman" w:hAnsi="Times New Roman" w:cs="Times New Roman"/>
              </w:rPr>
              <w:t>psl</w:t>
            </w:r>
            <w:proofErr w:type="spellEnd"/>
            <w:r w:rsidR="005322D4">
              <w:rPr>
                <w:rFonts w:ascii="Times New Roman" w:hAnsi="Times New Roman" w:cs="Times New Roman"/>
              </w:rPr>
              <w:t xml:space="preserve"> 2).</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6CC9BF66" w14:textId="77777777" w:rsidR="00CA6383" w:rsidRDefault="00CA6383" w:rsidP="00CA6383">
            <w:pPr>
              <w:snapToGrid w:val="0"/>
              <w:spacing w:after="0"/>
              <w:rPr>
                <w:rFonts w:ascii="Times New Roman" w:hAnsi="Times New Roman" w:cs="Times New Roman"/>
              </w:rPr>
            </w:pPr>
          </w:p>
        </w:tc>
      </w:tr>
      <w:tr w:rsidR="00CA6383" w14:paraId="5026A087" w14:textId="77777777" w:rsidTr="00E40D0B">
        <w:trPr>
          <w:trHeight w:val="48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01F8B6"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AF1078" w14:textId="77777777" w:rsidR="00CA6383" w:rsidRDefault="00CA6383" w:rsidP="00CA6383">
            <w:pPr>
              <w:spacing w:after="0"/>
            </w:pPr>
            <w:r>
              <w:rPr>
                <w:rFonts w:ascii="Times New Roman" w:hAnsi="Times New Roman" w:cs="Times New Roman"/>
              </w:rPr>
              <w:t xml:space="preserve">2.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w:t>
            </w:r>
            <w:proofErr w:type="spellStart"/>
            <w:r>
              <w:rPr>
                <w:rFonts w:ascii="Times New Roman" w:hAnsi="Times New Roman" w:cs="Times New Roman"/>
              </w:rPr>
              <w:t>Juostinis</w:t>
            </w:r>
            <w:proofErr w:type="spellEnd"/>
            <w:r>
              <w:rPr>
                <w:rFonts w:ascii="Times New Roman" w:hAnsi="Times New Roman" w:cs="Times New Roman"/>
              </w:rPr>
              <w:t xml:space="preserve"> </w:t>
            </w:r>
            <w:proofErr w:type="spellStart"/>
            <w:r>
              <w:rPr>
                <w:rFonts w:ascii="Times New Roman" w:hAnsi="Times New Roman" w:cs="Times New Roman"/>
              </w:rPr>
              <w:t>pintas</w:t>
            </w:r>
            <w:proofErr w:type="spellEnd"/>
            <w:r>
              <w:rPr>
                <w:rFonts w:ascii="Times New Roman" w:hAnsi="Times New Roman" w:cs="Times New Roman"/>
              </w:rPr>
              <w:t xml:space="preserve"> </w:t>
            </w:r>
            <w:proofErr w:type="spellStart"/>
            <w:r>
              <w:rPr>
                <w:rFonts w:ascii="Times New Roman" w:hAnsi="Times New Roman" w:cs="Times New Roman"/>
              </w:rPr>
              <w:t>siūlas</w:t>
            </w:r>
            <w:proofErr w:type="spellEnd"/>
            <w:r>
              <w:rPr>
                <w:rFonts w:ascii="Times New Roman" w:hAnsi="Times New Roman" w:cs="Times New Roman"/>
              </w:rPr>
              <w:t xml:space="preserve"> UHMWPE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įpintu</w:t>
            </w:r>
            <w:proofErr w:type="spellEnd"/>
            <w:r>
              <w:rPr>
                <w:rFonts w:ascii="Times New Roman" w:hAnsi="Times New Roman" w:cs="Times New Roman"/>
              </w:rPr>
              <w:t xml:space="preserve"> </w:t>
            </w:r>
            <w:proofErr w:type="spellStart"/>
            <w:r>
              <w:rPr>
                <w:rFonts w:ascii="Times New Roman" w:hAnsi="Times New Roman" w:cs="Times New Roman"/>
              </w:rPr>
              <w:t>poliesteriu</w:t>
            </w:r>
            <w:proofErr w:type="spellEnd"/>
            <w:r>
              <w:rPr>
                <w:rFonts w:ascii="Times New Roman" w:hAnsi="Times New Roman" w:cs="Times New Roman"/>
              </w:rPr>
              <w:t xml:space="preserve"> 2mm ± 0,1 mm</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0917A7D6"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w:t>
            </w:r>
            <w:proofErr w:type="spellStart"/>
            <w:r w:rsidR="00007127">
              <w:rPr>
                <w:rFonts w:ascii="Times New Roman" w:hAnsi="Times New Roman" w:cs="Times New Roman"/>
              </w:rPr>
              <w:t>FiberTape</w:t>
            </w:r>
            <w:proofErr w:type="spellEnd"/>
            <w:r w:rsidR="00007127">
              <w:rPr>
                <w:rFonts w:ascii="Times New Roman" w:hAnsi="Times New Roman" w:cs="Times New Roman"/>
              </w:rPr>
              <w:t xml:space="preserve"> </w:t>
            </w:r>
            <w:proofErr w:type="spellStart"/>
            <w:r w:rsidR="00007127">
              <w:rPr>
                <w:rFonts w:ascii="Times New Roman" w:hAnsi="Times New Roman" w:cs="Times New Roman"/>
              </w:rPr>
              <w:t>j</w:t>
            </w:r>
            <w:r>
              <w:rPr>
                <w:rFonts w:ascii="Times New Roman" w:hAnsi="Times New Roman" w:cs="Times New Roman"/>
              </w:rPr>
              <w:t>uostinis</w:t>
            </w:r>
            <w:proofErr w:type="spellEnd"/>
            <w:r>
              <w:rPr>
                <w:rFonts w:ascii="Times New Roman" w:hAnsi="Times New Roman" w:cs="Times New Roman"/>
              </w:rPr>
              <w:t xml:space="preserve"> </w:t>
            </w:r>
            <w:proofErr w:type="spellStart"/>
            <w:r>
              <w:rPr>
                <w:rFonts w:ascii="Times New Roman" w:hAnsi="Times New Roman" w:cs="Times New Roman"/>
              </w:rPr>
              <w:t>pintas</w:t>
            </w:r>
            <w:proofErr w:type="spellEnd"/>
            <w:r>
              <w:rPr>
                <w:rFonts w:ascii="Times New Roman" w:hAnsi="Times New Roman" w:cs="Times New Roman"/>
              </w:rPr>
              <w:t xml:space="preserve"> </w:t>
            </w:r>
            <w:proofErr w:type="spellStart"/>
            <w:r>
              <w:rPr>
                <w:rFonts w:ascii="Times New Roman" w:hAnsi="Times New Roman" w:cs="Times New Roman"/>
              </w:rPr>
              <w:t>siūlas</w:t>
            </w:r>
            <w:proofErr w:type="spellEnd"/>
            <w:r>
              <w:rPr>
                <w:rFonts w:ascii="Times New Roman" w:hAnsi="Times New Roman" w:cs="Times New Roman"/>
              </w:rPr>
              <w:t xml:space="preserve"> UHMWPE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įpintu</w:t>
            </w:r>
            <w:proofErr w:type="spellEnd"/>
            <w:r>
              <w:rPr>
                <w:rFonts w:ascii="Times New Roman" w:hAnsi="Times New Roman" w:cs="Times New Roman"/>
              </w:rPr>
              <w:t xml:space="preserve"> </w:t>
            </w:r>
            <w:proofErr w:type="spellStart"/>
            <w:r>
              <w:rPr>
                <w:rFonts w:ascii="Times New Roman" w:hAnsi="Times New Roman" w:cs="Times New Roman"/>
              </w:rPr>
              <w:t>poliesteriu</w:t>
            </w:r>
            <w:proofErr w:type="spellEnd"/>
            <w:r>
              <w:rPr>
                <w:rFonts w:ascii="Times New Roman" w:hAnsi="Times New Roman" w:cs="Times New Roman"/>
              </w:rPr>
              <w:t xml:space="preserve"> </w:t>
            </w:r>
            <w:r w:rsidR="00007127">
              <w:rPr>
                <w:rFonts w:ascii="Times New Roman" w:hAnsi="Times New Roman" w:cs="Times New Roman"/>
              </w:rPr>
              <w:t xml:space="preserve">(kat. 2, </w:t>
            </w:r>
            <w:proofErr w:type="spellStart"/>
            <w:r w:rsidR="00007127">
              <w:rPr>
                <w:rFonts w:ascii="Times New Roman" w:hAnsi="Times New Roman" w:cs="Times New Roman"/>
              </w:rPr>
              <w:t>psl</w:t>
            </w:r>
            <w:proofErr w:type="spellEnd"/>
            <w:r w:rsidR="00007127">
              <w:rPr>
                <w:rFonts w:ascii="Times New Roman" w:hAnsi="Times New Roman" w:cs="Times New Roman"/>
              </w:rPr>
              <w:t xml:space="preserve"> 7) </w:t>
            </w:r>
            <w:r>
              <w:rPr>
                <w:rFonts w:ascii="Times New Roman" w:hAnsi="Times New Roman" w:cs="Times New Roman"/>
              </w:rPr>
              <w:t>2</w:t>
            </w:r>
            <w:r w:rsidR="00007127">
              <w:rPr>
                <w:rFonts w:ascii="Times New Roman" w:hAnsi="Times New Roman" w:cs="Times New Roman"/>
              </w:rPr>
              <w:t xml:space="preserve"> </w:t>
            </w:r>
            <w:r>
              <w:rPr>
                <w:rFonts w:ascii="Times New Roman" w:hAnsi="Times New Roman" w:cs="Times New Roman"/>
              </w:rPr>
              <w:t>mm</w:t>
            </w:r>
            <w:r w:rsidR="00007127">
              <w:rPr>
                <w:rFonts w:ascii="Times New Roman" w:hAnsi="Times New Roman" w:cs="Times New Roman"/>
              </w:rPr>
              <w:t xml:space="preserve"> (kat. 1, </w:t>
            </w:r>
            <w:proofErr w:type="spellStart"/>
            <w:r w:rsidR="00007127">
              <w:rPr>
                <w:rFonts w:ascii="Times New Roman" w:hAnsi="Times New Roman" w:cs="Times New Roman"/>
              </w:rPr>
              <w:t>psl</w:t>
            </w:r>
            <w:proofErr w:type="spellEnd"/>
            <w:r w:rsidR="00007127">
              <w:rPr>
                <w:rFonts w:ascii="Times New Roman" w:hAnsi="Times New Roman" w:cs="Times New Roman"/>
              </w:rPr>
              <w:t>. 66).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6B8E60DB" w14:textId="77777777" w:rsidR="00CA6383" w:rsidRDefault="00CA6383" w:rsidP="00CA6383">
            <w:pPr>
              <w:snapToGrid w:val="0"/>
              <w:spacing w:after="0"/>
              <w:rPr>
                <w:rFonts w:ascii="Times New Roman" w:hAnsi="Times New Roman" w:cs="Times New Roman"/>
              </w:rPr>
            </w:pPr>
          </w:p>
        </w:tc>
      </w:tr>
      <w:tr w:rsidR="00CA6383" w14:paraId="4C04756B" w14:textId="77777777" w:rsidTr="00E40D0B">
        <w:trPr>
          <w:trHeight w:val="48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E93554"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AFD300" w14:textId="77777777" w:rsidR="00CA6383" w:rsidRDefault="00CA6383" w:rsidP="00CA6383">
            <w:pPr>
              <w:spacing w:after="0"/>
            </w:pPr>
            <w:r>
              <w:rPr>
                <w:rFonts w:ascii="Times New Roman" w:hAnsi="Times New Roman" w:cs="Times New Roman"/>
              </w:rPr>
              <w:t xml:space="preserve">3.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laisvos</w:t>
            </w:r>
            <w:proofErr w:type="spellEnd"/>
            <w:r>
              <w:rPr>
                <w:rFonts w:ascii="Times New Roman" w:hAnsi="Times New Roman" w:cs="Times New Roman"/>
              </w:rPr>
              <w:t xml:space="preserve"> </w:t>
            </w:r>
            <w:proofErr w:type="spellStart"/>
            <w:r>
              <w:rPr>
                <w:rFonts w:ascii="Times New Roman" w:hAnsi="Times New Roman" w:cs="Times New Roman"/>
              </w:rPr>
              <w:t>lenktos</w:t>
            </w:r>
            <w:proofErr w:type="spellEnd"/>
            <w:r>
              <w:rPr>
                <w:rFonts w:ascii="Times New Roman" w:hAnsi="Times New Roman" w:cs="Times New Roman"/>
              </w:rPr>
              <w:t xml:space="preserve"> </w:t>
            </w:r>
            <w:proofErr w:type="spellStart"/>
            <w:r>
              <w:rPr>
                <w:rFonts w:ascii="Times New Roman" w:hAnsi="Times New Roman" w:cs="Times New Roman"/>
              </w:rPr>
              <w:t>adatos</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kilpute</w:t>
            </w:r>
            <w:proofErr w:type="spellEnd"/>
            <w:r>
              <w:rPr>
                <w:rFonts w:ascii="Times New Roman" w:hAnsi="Times New Roman" w:cs="Times New Roman"/>
              </w:rPr>
              <w:t xml:space="preserve"> – </w:t>
            </w:r>
            <w:proofErr w:type="spellStart"/>
            <w:r>
              <w:rPr>
                <w:rFonts w:ascii="Times New Roman" w:hAnsi="Times New Roman" w:cs="Times New Roman"/>
              </w:rPr>
              <w:t>siūlų</w:t>
            </w:r>
            <w:proofErr w:type="spellEnd"/>
            <w:r>
              <w:rPr>
                <w:rFonts w:ascii="Times New Roman" w:hAnsi="Times New Roman" w:cs="Times New Roman"/>
              </w:rPr>
              <w:t xml:space="preserve"> </w:t>
            </w:r>
            <w:proofErr w:type="spellStart"/>
            <w:r>
              <w:rPr>
                <w:rFonts w:ascii="Times New Roman" w:hAnsi="Times New Roman" w:cs="Times New Roman"/>
              </w:rPr>
              <w:t>pravedimui</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413E67AA"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 </w:t>
            </w:r>
            <w:proofErr w:type="spellStart"/>
            <w:r>
              <w:rPr>
                <w:rFonts w:ascii="Times New Roman" w:hAnsi="Times New Roman" w:cs="Times New Roman"/>
              </w:rPr>
              <w:t>vnt</w:t>
            </w:r>
            <w:proofErr w:type="spellEnd"/>
            <w:r w:rsidR="00501B8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laisvos</w:t>
            </w:r>
            <w:proofErr w:type="spellEnd"/>
            <w:r>
              <w:rPr>
                <w:rFonts w:ascii="Times New Roman" w:hAnsi="Times New Roman" w:cs="Times New Roman"/>
              </w:rPr>
              <w:t xml:space="preserve"> </w:t>
            </w:r>
            <w:proofErr w:type="spellStart"/>
            <w:r>
              <w:rPr>
                <w:rFonts w:ascii="Times New Roman" w:hAnsi="Times New Roman" w:cs="Times New Roman"/>
              </w:rPr>
              <w:t>lenktos</w:t>
            </w:r>
            <w:proofErr w:type="spellEnd"/>
            <w:r>
              <w:rPr>
                <w:rFonts w:ascii="Times New Roman" w:hAnsi="Times New Roman" w:cs="Times New Roman"/>
              </w:rPr>
              <w:t xml:space="preserve"> </w:t>
            </w:r>
            <w:proofErr w:type="spellStart"/>
            <w:r>
              <w:rPr>
                <w:rFonts w:ascii="Times New Roman" w:hAnsi="Times New Roman" w:cs="Times New Roman"/>
              </w:rPr>
              <w:t>adatos</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kilpute</w:t>
            </w:r>
            <w:proofErr w:type="spellEnd"/>
            <w:r>
              <w:rPr>
                <w:rFonts w:ascii="Times New Roman" w:hAnsi="Times New Roman" w:cs="Times New Roman"/>
              </w:rPr>
              <w:t xml:space="preserve"> – </w:t>
            </w:r>
            <w:proofErr w:type="spellStart"/>
            <w:r>
              <w:rPr>
                <w:rFonts w:ascii="Times New Roman" w:hAnsi="Times New Roman" w:cs="Times New Roman"/>
              </w:rPr>
              <w:t>siūlų</w:t>
            </w:r>
            <w:proofErr w:type="spellEnd"/>
            <w:r>
              <w:rPr>
                <w:rFonts w:ascii="Times New Roman" w:hAnsi="Times New Roman" w:cs="Times New Roman"/>
              </w:rPr>
              <w:t xml:space="preserve"> </w:t>
            </w:r>
            <w:proofErr w:type="spellStart"/>
            <w:r>
              <w:rPr>
                <w:rFonts w:ascii="Times New Roman" w:hAnsi="Times New Roman" w:cs="Times New Roman"/>
              </w:rPr>
              <w:t>pravedimui</w:t>
            </w:r>
            <w:proofErr w:type="spellEnd"/>
            <w:r w:rsidR="00B21E05">
              <w:rPr>
                <w:rFonts w:ascii="Times New Roman" w:hAnsi="Times New Roman" w:cs="Times New Roman"/>
              </w:rPr>
              <w:t xml:space="preserve"> (kat. 1, </w:t>
            </w:r>
            <w:proofErr w:type="spellStart"/>
            <w:r w:rsidR="00B21E05">
              <w:rPr>
                <w:rFonts w:ascii="Times New Roman" w:hAnsi="Times New Roman" w:cs="Times New Roman"/>
              </w:rPr>
              <w:t>psl</w:t>
            </w:r>
            <w:proofErr w:type="spellEnd"/>
            <w:r w:rsidR="00B21E05">
              <w:rPr>
                <w:rFonts w:ascii="Times New Roman" w:hAnsi="Times New Roman" w:cs="Times New Roman"/>
              </w:rPr>
              <w:t>. 66).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121BB53C" w14:textId="77777777" w:rsidR="00CA6383" w:rsidRDefault="00CA6383" w:rsidP="00CA6383">
            <w:pPr>
              <w:snapToGrid w:val="0"/>
              <w:spacing w:after="0"/>
              <w:rPr>
                <w:rFonts w:ascii="Times New Roman" w:hAnsi="Times New Roman" w:cs="Times New Roman"/>
              </w:rPr>
            </w:pPr>
          </w:p>
        </w:tc>
      </w:tr>
      <w:tr w:rsidR="00CA6383" w14:paraId="53C021E1" w14:textId="77777777" w:rsidTr="00E40D0B">
        <w:trPr>
          <w:trHeight w:val="69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973AB"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77533F" w14:textId="77777777" w:rsidR="00CA6383" w:rsidRDefault="00CA6383" w:rsidP="00CA6383">
            <w:pPr>
              <w:spacing w:after="0"/>
            </w:pPr>
            <w:r>
              <w:rPr>
                <w:rFonts w:ascii="Times New Roman" w:hAnsi="Times New Roman" w:cs="Times New Roman"/>
              </w:rPr>
              <w:t xml:space="preserve">4.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4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grąžteliai</w:t>
            </w:r>
            <w:proofErr w:type="spellEnd"/>
            <w:r>
              <w:rPr>
                <w:rFonts w:ascii="Times New Roman" w:hAnsi="Times New Roman" w:cs="Times New Roman"/>
              </w:rPr>
              <w:t xml:space="preserve">: </w:t>
            </w:r>
            <w:proofErr w:type="spellStart"/>
            <w:r>
              <w:rPr>
                <w:rFonts w:ascii="Times New Roman" w:hAnsi="Times New Roman" w:cs="Times New Roman"/>
              </w:rPr>
              <w:t>kanuliuotas</w:t>
            </w:r>
            <w:proofErr w:type="spellEnd"/>
            <w:r>
              <w:rPr>
                <w:rFonts w:ascii="Times New Roman" w:hAnsi="Times New Roman" w:cs="Times New Roman"/>
              </w:rPr>
              <w:t xml:space="preserve"> 2.7mm ± 0,1 mm, </w:t>
            </w:r>
            <w:proofErr w:type="spellStart"/>
            <w:r>
              <w:rPr>
                <w:rFonts w:ascii="Times New Roman" w:hAnsi="Times New Roman" w:cs="Times New Roman"/>
              </w:rPr>
              <w:t>nekanuliuotas</w:t>
            </w:r>
            <w:proofErr w:type="spellEnd"/>
            <w:r>
              <w:rPr>
                <w:rFonts w:ascii="Times New Roman" w:hAnsi="Times New Roman" w:cs="Times New Roman"/>
              </w:rPr>
              <w:t xml:space="preserve"> 2.7mm ± 0,1 mm, </w:t>
            </w:r>
            <w:proofErr w:type="spellStart"/>
            <w:r>
              <w:rPr>
                <w:rFonts w:ascii="Times New Roman" w:hAnsi="Times New Roman" w:cs="Times New Roman"/>
              </w:rPr>
              <w:t>kanuliuotas</w:t>
            </w:r>
            <w:proofErr w:type="spellEnd"/>
            <w:r>
              <w:rPr>
                <w:rFonts w:ascii="Times New Roman" w:hAnsi="Times New Roman" w:cs="Times New Roman"/>
              </w:rPr>
              <w:t xml:space="preserve"> 3.4mm ± 0,1 mm, </w:t>
            </w:r>
            <w:proofErr w:type="spellStart"/>
            <w:r>
              <w:rPr>
                <w:rFonts w:ascii="Times New Roman" w:hAnsi="Times New Roman" w:cs="Times New Roman"/>
              </w:rPr>
              <w:t>nekanuliuotas</w:t>
            </w:r>
            <w:proofErr w:type="spellEnd"/>
            <w:r>
              <w:rPr>
                <w:rFonts w:ascii="Times New Roman" w:hAnsi="Times New Roman" w:cs="Times New Roman"/>
              </w:rPr>
              <w:t xml:space="preserve"> 3.4mm ± 0,1 mm.</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4DC14F7C"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4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grąžteliai</w:t>
            </w:r>
            <w:proofErr w:type="spellEnd"/>
            <w:r>
              <w:rPr>
                <w:rFonts w:ascii="Times New Roman" w:hAnsi="Times New Roman" w:cs="Times New Roman"/>
              </w:rPr>
              <w:t xml:space="preserve">: </w:t>
            </w:r>
            <w:proofErr w:type="spellStart"/>
            <w:r>
              <w:rPr>
                <w:rFonts w:ascii="Times New Roman" w:hAnsi="Times New Roman" w:cs="Times New Roman"/>
              </w:rPr>
              <w:t>kanuliuotas</w:t>
            </w:r>
            <w:proofErr w:type="spellEnd"/>
            <w:r>
              <w:rPr>
                <w:rFonts w:ascii="Times New Roman" w:hAnsi="Times New Roman" w:cs="Times New Roman"/>
              </w:rPr>
              <w:t xml:space="preserve"> 2.7</w:t>
            </w:r>
            <w:r w:rsidR="00501B8F">
              <w:rPr>
                <w:rFonts w:ascii="Times New Roman" w:hAnsi="Times New Roman" w:cs="Times New Roman"/>
              </w:rPr>
              <w:t xml:space="preserve"> </w:t>
            </w:r>
            <w:r>
              <w:rPr>
                <w:rFonts w:ascii="Times New Roman" w:hAnsi="Times New Roman" w:cs="Times New Roman"/>
              </w:rPr>
              <w:t xml:space="preserve">mm, </w:t>
            </w:r>
            <w:proofErr w:type="spellStart"/>
            <w:r>
              <w:rPr>
                <w:rFonts w:ascii="Times New Roman" w:hAnsi="Times New Roman" w:cs="Times New Roman"/>
              </w:rPr>
              <w:t>nekanuliuotas</w:t>
            </w:r>
            <w:proofErr w:type="spellEnd"/>
            <w:r>
              <w:rPr>
                <w:rFonts w:ascii="Times New Roman" w:hAnsi="Times New Roman" w:cs="Times New Roman"/>
              </w:rPr>
              <w:t xml:space="preserve"> 2.</w:t>
            </w:r>
            <w:r w:rsidR="00501B8F">
              <w:rPr>
                <w:rFonts w:ascii="Times New Roman" w:hAnsi="Times New Roman" w:cs="Times New Roman"/>
              </w:rPr>
              <w:t>7</w:t>
            </w:r>
            <w:r>
              <w:rPr>
                <w:rFonts w:ascii="Times New Roman" w:hAnsi="Times New Roman" w:cs="Times New Roman"/>
              </w:rPr>
              <w:t xml:space="preserve"> mm, </w:t>
            </w:r>
            <w:proofErr w:type="spellStart"/>
            <w:r>
              <w:rPr>
                <w:rFonts w:ascii="Times New Roman" w:hAnsi="Times New Roman" w:cs="Times New Roman"/>
              </w:rPr>
              <w:t>kanuliuotas</w:t>
            </w:r>
            <w:proofErr w:type="spellEnd"/>
            <w:r>
              <w:rPr>
                <w:rFonts w:ascii="Times New Roman" w:hAnsi="Times New Roman" w:cs="Times New Roman"/>
              </w:rPr>
              <w:t xml:space="preserve"> 3.4</w:t>
            </w:r>
            <w:r w:rsidR="00501B8F">
              <w:rPr>
                <w:rFonts w:ascii="Times New Roman" w:hAnsi="Times New Roman" w:cs="Times New Roman"/>
              </w:rPr>
              <w:t xml:space="preserve"> </w:t>
            </w:r>
            <w:r>
              <w:rPr>
                <w:rFonts w:ascii="Times New Roman" w:hAnsi="Times New Roman" w:cs="Times New Roman"/>
              </w:rPr>
              <w:t xml:space="preserve">mm, </w:t>
            </w:r>
            <w:proofErr w:type="spellStart"/>
            <w:r>
              <w:rPr>
                <w:rFonts w:ascii="Times New Roman" w:hAnsi="Times New Roman" w:cs="Times New Roman"/>
              </w:rPr>
              <w:t>nekanuliuotas</w:t>
            </w:r>
            <w:proofErr w:type="spellEnd"/>
            <w:r>
              <w:rPr>
                <w:rFonts w:ascii="Times New Roman" w:hAnsi="Times New Roman" w:cs="Times New Roman"/>
              </w:rPr>
              <w:t xml:space="preserve"> 3.4</w:t>
            </w:r>
            <w:r w:rsidR="00501B8F">
              <w:rPr>
                <w:rFonts w:ascii="Times New Roman" w:hAnsi="Times New Roman" w:cs="Times New Roman"/>
              </w:rPr>
              <w:t xml:space="preserve"> </w:t>
            </w:r>
            <w:r>
              <w:rPr>
                <w:rFonts w:ascii="Times New Roman" w:hAnsi="Times New Roman" w:cs="Times New Roman"/>
              </w:rPr>
              <w:t>mm</w:t>
            </w:r>
            <w:r w:rsidR="00EA0AD4">
              <w:rPr>
                <w:rFonts w:ascii="Times New Roman" w:hAnsi="Times New Roman" w:cs="Times New Roman"/>
              </w:rPr>
              <w:t xml:space="preserve"> (kat. 1, </w:t>
            </w:r>
            <w:proofErr w:type="spellStart"/>
            <w:r w:rsidR="00EA0AD4">
              <w:rPr>
                <w:rFonts w:ascii="Times New Roman" w:hAnsi="Times New Roman" w:cs="Times New Roman"/>
              </w:rPr>
              <w:t>psl</w:t>
            </w:r>
            <w:proofErr w:type="spellEnd"/>
            <w:r w:rsidR="00EA0AD4">
              <w:rPr>
                <w:rFonts w:ascii="Times New Roman" w:hAnsi="Times New Roman" w:cs="Times New Roman"/>
              </w:rPr>
              <w:t>. 66)</w:t>
            </w:r>
            <w:r w:rsidR="00501B8F">
              <w:rPr>
                <w:rFonts w:ascii="Times New Roman" w:hAnsi="Times New Roman" w:cs="Times New Roman"/>
              </w:rPr>
              <w:t>.</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0C131959" w14:textId="77777777" w:rsidR="00CA6383" w:rsidRDefault="00CA6383" w:rsidP="00CA6383">
            <w:pPr>
              <w:snapToGrid w:val="0"/>
              <w:spacing w:after="0"/>
              <w:rPr>
                <w:rFonts w:ascii="Times New Roman" w:hAnsi="Times New Roman" w:cs="Times New Roman"/>
              </w:rPr>
            </w:pPr>
          </w:p>
        </w:tc>
      </w:tr>
      <w:tr w:rsidR="00CA6383" w14:paraId="14EB35CF" w14:textId="77777777" w:rsidTr="00E40D0B">
        <w:trPr>
          <w:trHeight w:val="600"/>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09792"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2385EC" w14:textId="77777777" w:rsidR="00CA6383" w:rsidRDefault="00CA6383" w:rsidP="00CA6383">
            <w:pPr>
              <w:spacing w:after="0"/>
            </w:pPr>
            <w:r>
              <w:rPr>
                <w:rFonts w:ascii="Times New Roman" w:hAnsi="Times New Roman" w:cs="Times New Roman"/>
              </w:rPr>
              <w:t xml:space="preserve">5.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2vnt </w:t>
            </w:r>
            <w:proofErr w:type="spellStart"/>
            <w:r>
              <w:rPr>
                <w:rFonts w:ascii="Times New Roman" w:hAnsi="Times New Roman" w:cs="Times New Roman"/>
              </w:rPr>
              <w:t>nukreipėjų</w:t>
            </w:r>
            <w:proofErr w:type="spellEnd"/>
            <w:r>
              <w:rPr>
                <w:rFonts w:ascii="Times New Roman" w:hAnsi="Times New Roman" w:cs="Times New Roman"/>
              </w:rPr>
              <w:t xml:space="preserve">: </w:t>
            </w:r>
            <w:proofErr w:type="spellStart"/>
            <w:r>
              <w:rPr>
                <w:rFonts w:ascii="Times New Roman" w:hAnsi="Times New Roman" w:cs="Times New Roman"/>
              </w:rPr>
              <w:t>šokikaulio</w:t>
            </w:r>
            <w:proofErr w:type="spellEnd"/>
            <w:r>
              <w:rPr>
                <w:rFonts w:ascii="Times New Roman" w:hAnsi="Times New Roman" w:cs="Times New Roman"/>
              </w:rPr>
              <w:t xml:space="preserve"> </w:t>
            </w:r>
            <w:proofErr w:type="spellStart"/>
            <w:r>
              <w:rPr>
                <w:rFonts w:ascii="Times New Roman" w:hAnsi="Times New Roman" w:cs="Times New Roman"/>
              </w:rPr>
              <w:t>lenktas</w:t>
            </w:r>
            <w:proofErr w:type="spellEnd"/>
            <w:r>
              <w:rPr>
                <w:rFonts w:ascii="Times New Roman" w:hAnsi="Times New Roman" w:cs="Times New Roman"/>
              </w:rPr>
              <w:t xml:space="preserve"> </w:t>
            </w:r>
            <w:proofErr w:type="spellStart"/>
            <w:r>
              <w:rPr>
                <w:rFonts w:ascii="Times New Roman" w:hAnsi="Times New Roman" w:cs="Times New Roman"/>
              </w:rPr>
              <w:t>nukreipėjas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tiesus</w:t>
            </w:r>
            <w:proofErr w:type="spellEnd"/>
            <w:r>
              <w:rPr>
                <w:rFonts w:ascii="Times New Roman" w:hAnsi="Times New Roman" w:cs="Times New Roman"/>
              </w:rPr>
              <w:t xml:space="preserve"> </w:t>
            </w:r>
            <w:proofErr w:type="spellStart"/>
            <w:r>
              <w:rPr>
                <w:rFonts w:ascii="Times New Roman" w:hAnsi="Times New Roman" w:cs="Times New Roman"/>
              </w:rPr>
              <w:t>nukreipėjas</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30D565F5"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w:t>
            </w:r>
            <w:r w:rsidR="00501B8F">
              <w:rPr>
                <w:rFonts w:ascii="Times New Roman" w:hAnsi="Times New Roman" w:cs="Times New Roman"/>
              </w:rPr>
              <w:t xml:space="preserve"> </w:t>
            </w:r>
            <w:proofErr w:type="spellStart"/>
            <w:r>
              <w:rPr>
                <w:rFonts w:ascii="Times New Roman" w:hAnsi="Times New Roman" w:cs="Times New Roman"/>
              </w:rPr>
              <w:t>vnt</w:t>
            </w:r>
            <w:proofErr w:type="spellEnd"/>
            <w:r w:rsidR="00501B8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nukreipėjų</w:t>
            </w:r>
            <w:proofErr w:type="spellEnd"/>
            <w:r>
              <w:rPr>
                <w:rFonts w:ascii="Times New Roman" w:hAnsi="Times New Roman" w:cs="Times New Roman"/>
              </w:rPr>
              <w:t xml:space="preserve">: </w:t>
            </w:r>
            <w:proofErr w:type="spellStart"/>
            <w:r>
              <w:rPr>
                <w:rFonts w:ascii="Times New Roman" w:hAnsi="Times New Roman" w:cs="Times New Roman"/>
              </w:rPr>
              <w:t>šokikaulio</w:t>
            </w:r>
            <w:proofErr w:type="spellEnd"/>
            <w:r>
              <w:rPr>
                <w:rFonts w:ascii="Times New Roman" w:hAnsi="Times New Roman" w:cs="Times New Roman"/>
              </w:rPr>
              <w:t xml:space="preserve"> </w:t>
            </w:r>
            <w:proofErr w:type="spellStart"/>
            <w:r>
              <w:rPr>
                <w:rFonts w:ascii="Times New Roman" w:hAnsi="Times New Roman" w:cs="Times New Roman"/>
              </w:rPr>
              <w:t>lenktas</w:t>
            </w:r>
            <w:proofErr w:type="spellEnd"/>
            <w:r>
              <w:rPr>
                <w:rFonts w:ascii="Times New Roman" w:hAnsi="Times New Roman" w:cs="Times New Roman"/>
              </w:rPr>
              <w:t xml:space="preserve"> </w:t>
            </w:r>
            <w:proofErr w:type="spellStart"/>
            <w:r>
              <w:rPr>
                <w:rFonts w:ascii="Times New Roman" w:hAnsi="Times New Roman" w:cs="Times New Roman"/>
              </w:rPr>
              <w:t>nukreipėjas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tiesus</w:t>
            </w:r>
            <w:proofErr w:type="spellEnd"/>
            <w:r>
              <w:rPr>
                <w:rFonts w:ascii="Times New Roman" w:hAnsi="Times New Roman" w:cs="Times New Roman"/>
              </w:rPr>
              <w:t xml:space="preserve"> </w:t>
            </w:r>
            <w:proofErr w:type="spellStart"/>
            <w:r>
              <w:rPr>
                <w:rFonts w:ascii="Times New Roman" w:hAnsi="Times New Roman" w:cs="Times New Roman"/>
              </w:rPr>
              <w:t>nukreipėjas</w:t>
            </w:r>
            <w:proofErr w:type="spellEnd"/>
            <w:r w:rsidR="00F26E26">
              <w:rPr>
                <w:rFonts w:ascii="Times New Roman" w:hAnsi="Times New Roman" w:cs="Times New Roman"/>
              </w:rPr>
              <w:t xml:space="preserve"> (kat. 1, </w:t>
            </w:r>
            <w:proofErr w:type="spellStart"/>
            <w:r w:rsidR="00F26E26">
              <w:rPr>
                <w:rFonts w:ascii="Times New Roman" w:hAnsi="Times New Roman" w:cs="Times New Roman"/>
              </w:rPr>
              <w:t>psl</w:t>
            </w:r>
            <w:proofErr w:type="spellEnd"/>
            <w:r w:rsidR="00F26E26">
              <w:rPr>
                <w:rFonts w:ascii="Times New Roman" w:hAnsi="Times New Roman" w:cs="Times New Roman"/>
              </w:rPr>
              <w:t>. 66).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05B53CD4" w14:textId="77777777" w:rsidR="00CA6383" w:rsidRDefault="00CA6383" w:rsidP="00CA6383">
            <w:pPr>
              <w:snapToGrid w:val="0"/>
              <w:spacing w:after="0"/>
              <w:rPr>
                <w:rFonts w:ascii="Times New Roman" w:hAnsi="Times New Roman" w:cs="Times New Roman"/>
              </w:rPr>
            </w:pPr>
          </w:p>
        </w:tc>
      </w:tr>
      <w:tr w:rsidR="00CA6383" w14:paraId="1ECFABFE" w14:textId="77777777" w:rsidTr="00E40D0B">
        <w:trPr>
          <w:trHeight w:val="285"/>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7C00CC"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7473D" w14:textId="77777777" w:rsidR="00CA6383" w:rsidRDefault="00CA6383" w:rsidP="00CA6383">
            <w:pPr>
              <w:spacing w:after="0"/>
            </w:pPr>
            <w:r>
              <w:rPr>
                <w:rFonts w:ascii="Times New Roman" w:hAnsi="Times New Roman" w:cs="Times New Roman"/>
              </w:rPr>
              <w:t xml:space="preserve">6.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2vnt </w:t>
            </w:r>
            <w:proofErr w:type="spellStart"/>
            <w:r>
              <w:rPr>
                <w:rFonts w:ascii="Times New Roman" w:hAnsi="Times New Roman" w:cs="Times New Roman"/>
              </w:rPr>
              <w:t>vielos</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61B49A51"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w:t>
            </w:r>
            <w:r w:rsidR="009C645B">
              <w:rPr>
                <w:rFonts w:ascii="Times New Roman" w:hAnsi="Times New Roman" w:cs="Times New Roman"/>
              </w:rPr>
              <w:t xml:space="preserve"> </w:t>
            </w:r>
            <w:proofErr w:type="spellStart"/>
            <w:r>
              <w:rPr>
                <w:rFonts w:ascii="Times New Roman" w:hAnsi="Times New Roman" w:cs="Times New Roman"/>
              </w:rPr>
              <w:t>vnt</w:t>
            </w:r>
            <w:proofErr w:type="spellEnd"/>
            <w:r w:rsidR="009C645B">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vielos</w:t>
            </w:r>
            <w:proofErr w:type="spellEnd"/>
            <w:r w:rsidR="00B21E05">
              <w:rPr>
                <w:rFonts w:ascii="Times New Roman" w:hAnsi="Times New Roman" w:cs="Times New Roman"/>
              </w:rPr>
              <w:t xml:space="preserve"> (kat. 1, </w:t>
            </w:r>
            <w:proofErr w:type="spellStart"/>
            <w:r w:rsidR="00B21E05">
              <w:rPr>
                <w:rFonts w:ascii="Times New Roman" w:hAnsi="Times New Roman" w:cs="Times New Roman"/>
              </w:rPr>
              <w:t>psl</w:t>
            </w:r>
            <w:proofErr w:type="spellEnd"/>
            <w:r w:rsidR="00B21E05">
              <w:rPr>
                <w:rFonts w:ascii="Times New Roman" w:hAnsi="Times New Roman" w:cs="Times New Roman"/>
              </w:rPr>
              <w:t>. 66).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6891073D" w14:textId="77777777" w:rsidR="00CA6383" w:rsidRDefault="00CA6383" w:rsidP="00CA6383">
            <w:pPr>
              <w:snapToGrid w:val="0"/>
              <w:spacing w:after="0"/>
              <w:rPr>
                <w:rFonts w:ascii="Times New Roman" w:hAnsi="Times New Roman" w:cs="Times New Roman"/>
              </w:rPr>
            </w:pPr>
          </w:p>
        </w:tc>
      </w:tr>
      <w:tr w:rsidR="00CA6383" w14:paraId="7CA5D750" w14:textId="77777777" w:rsidTr="00E40D0B">
        <w:trPr>
          <w:trHeight w:val="465"/>
        </w:trPr>
        <w:tc>
          <w:tcPr>
            <w:tcW w:w="750"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5FA47" w14:textId="77777777" w:rsidR="00CA6383" w:rsidRDefault="00CA6383" w:rsidP="00CA6383">
            <w:pPr>
              <w:snapToGrid w:val="0"/>
              <w:spacing w:after="0"/>
              <w:rPr>
                <w:rFonts w:ascii="Times New Roman" w:hAnsi="Times New Roman" w:cs="Times New Roman"/>
              </w:rPr>
            </w:pPr>
          </w:p>
        </w:tc>
        <w:tc>
          <w:tcPr>
            <w:tcW w:w="18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5F48D1" w14:textId="77777777" w:rsidR="00CA6383" w:rsidRDefault="00CA6383" w:rsidP="00CA6383">
            <w:pPr>
              <w:spacing w:after="0"/>
            </w:pPr>
            <w:r>
              <w:rPr>
                <w:rFonts w:ascii="Times New Roman" w:hAnsi="Times New Roman" w:cs="Times New Roman"/>
              </w:rPr>
              <w:t xml:space="preserve">7.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2vnt </w:t>
            </w:r>
            <w:proofErr w:type="spellStart"/>
            <w:r>
              <w:rPr>
                <w:rFonts w:ascii="Times New Roman" w:hAnsi="Times New Roman" w:cs="Times New Roman"/>
              </w:rPr>
              <w:t>prasriegėjų</w:t>
            </w:r>
            <w:proofErr w:type="spellEnd"/>
            <w:r>
              <w:rPr>
                <w:rFonts w:ascii="Times New Roman" w:hAnsi="Times New Roman" w:cs="Times New Roman"/>
              </w:rPr>
              <w:t>.</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0279374C" w14:textId="77777777" w:rsidR="00CA6383" w:rsidRDefault="00CA6383" w:rsidP="00CA6383">
            <w:pPr>
              <w:snapToGrid w:val="0"/>
              <w:spacing w:after="0"/>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Rinkinį</w:t>
            </w:r>
            <w:proofErr w:type="spellEnd"/>
            <w:r>
              <w:rPr>
                <w:rFonts w:ascii="Times New Roman" w:hAnsi="Times New Roman" w:cs="Times New Roman"/>
              </w:rPr>
              <w:t xml:space="preserve"> </w:t>
            </w:r>
            <w:proofErr w:type="spellStart"/>
            <w:r>
              <w:rPr>
                <w:rFonts w:ascii="Times New Roman" w:hAnsi="Times New Roman" w:cs="Times New Roman"/>
              </w:rPr>
              <w:t>sudaro</w:t>
            </w:r>
            <w:proofErr w:type="spellEnd"/>
            <w:r>
              <w:rPr>
                <w:rFonts w:ascii="Times New Roman" w:hAnsi="Times New Roman" w:cs="Times New Roman"/>
              </w:rPr>
              <w:t xml:space="preserve"> 2</w:t>
            </w:r>
            <w:r w:rsidR="00501B8F">
              <w:rPr>
                <w:rFonts w:ascii="Times New Roman" w:hAnsi="Times New Roman" w:cs="Times New Roman"/>
              </w:rPr>
              <w:t xml:space="preserve"> </w:t>
            </w:r>
            <w:proofErr w:type="spellStart"/>
            <w:r>
              <w:rPr>
                <w:rFonts w:ascii="Times New Roman" w:hAnsi="Times New Roman" w:cs="Times New Roman"/>
              </w:rPr>
              <w:t>vnt</w:t>
            </w:r>
            <w:proofErr w:type="spellEnd"/>
            <w:r w:rsidR="00501B8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prasriegėjų</w:t>
            </w:r>
            <w:proofErr w:type="spellEnd"/>
            <w:r w:rsidR="00F26E26">
              <w:rPr>
                <w:rFonts w:ascii="Times New Roman" w:hAnsi="Times New Roman" w:cs="Times New Roman"/>
              </w:rPr>
              <w:t xml:space="preserve"> (kat. 1, </w:t>
            </w:r>
            <w:proofErr w:type="spellStart"/>
            <w:r w:rsidR="00F26E26">
              <w:rPr>
                <w:rFonts w:ascii="Times New Roman" w:hAnsi="Times New Roman" w:cs="Times New Roman"/>
              </w:rPr>
              <w:t>psl</w:t>
            </w:r>
            <w:proofErr w:type="spellEnd"/>
            <w:r w:rsidR="00F26E26">
              <w:rPr>
                <w:rFonts w:ascii="Times New Roman" w:hAnsi="Times New Roman" w:cs="Times New Roman"/>
              </w:rPr>
              <w:t>. 66).</w:t>
            </w:r>
          </w:p>
        </w:tc>
        <w:tc>
          <w:tcPr>
            <w:tcW w:w="1053" w:type="pct"/>
            <w:tcBorders>
              <w:top w:val="single" w:sz="4" w:space="0" w:color="000000"/>
              <w:left w:val="single" w:sz="4" w:space="0" w:color="000000"/>
              <w:bottom w:val="single" w:sz="4" w:space="0" w:color="000000"/>
              <w:right w:val="single" w:sz="4" w:space="0" w:color="000000"/>
            </w:tcBorders>
            <w:shd w:val="clear" w:color="auto" w:fill="auto"/>
          </w:tcPr>
          <w:p w14:paraId="7F4B0904" w14:textId="77777777" w:rsidR="00CA6383" w:rsidRDefault="00CA6383" w:rsidP="00CA6383">
            <w:pPr>
              <w:snapToGrid w:val="0"/>
              <w:spacing w:after="0"/>
              <w:rPr>
                <w:rFonts w:ascii="Times New Roman" w:hAnsi="Times New Roman" w:cs="Times New Roman"/>
              </w:rPr>
            </w:pPr>
          </w:p>
        </w:tc>
      </w:tr>
      <w:bookmarkEnd w:id="0"/>
    </w:tbl>
    <w:p w14:paraId="01420862" w14:textId="77777777" w:rsidR="00167F30" w:rsidRDefault="00167F30"/>
    <w:sectPr w:rsidR="00167F30">
      <w:pgSz w:w="16838" w:h="11906" w:orient="landscape"/>
      <w:pgMar w:top="567"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024"/>
      <w:numFmt w:val="bullet"/>
      <w:lvlText w:val=""/>
      <w:lvlJc w:val="left"/>
      <w:pPr>
        <w:tabs>
          <w:tab w:val="num" w:pos="0"/>
        </w:tabs>
        <w:ind w:left="720" w:hanging="360"/>
      </w:pPr>
      <w:rPr>
        <w:rFonts w:ascii="Wingdings" w:hAnsi="Wingdings"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51294825">
    <w:abstractNumId w:val="0"/>
  </w:num>
  <w:num w:numId="2" w16cid:durableId="99341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64"/>
    <w:rsid w:val="00007127"/>
    <w:rsid w:val="000D1690"/>
    <w:rsid w:val="00156F77"/>
    <w:rsid w:val="00167F30"/>
    <w:rsid w:val="001C7369"/>
    <w:rsid w:val="00200A31"/>
    <w:rsid w:val="00314A8F"/>
    <w:rsid w:val="00501B8F"/>
    <w:rsid w:val="005322D4"/>
    <w:rsid w:val="006B0F7C"/>
    <w:rsid w:val="008A4BE0"/>
    <w:rsid w:val="00990BF5"/>
    <w:rsid w:val="009C645B"/>
    <w:rsid w:val="00B21E05"/>
    <w:rsid w:val="00B66893"/>
    <w:rsid w:val="00CA6383"/>
    <w:rsid w:val="00CC3664"/>
    <w:rsid w:val="00D92A2F"/>
    <w:rsid w:val="00DA569C"/>
    <w:rsid w:val="00E40D0B"/>
    <w:rsid w:val="00EA0AD4"/>
    <w:rsid w:val="00EF6CAD"/>
    <w:rsid w:val="00F2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28CDF4B"/>
  <w15:chartTrackingRefBased/>
  <w15:docId w15:val="{078840E2-765A-40F5-9E02-78ECEA6C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textAlignment w:val="baseline"/>
    </w:pPr>
    <w:rPr>
      <w:rFonts w:ascii="Aptos" w:eastAsia="Aptos" w:hAnsi="Aptos" w:cs="Aptos"/>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eastAsia="Calibri" w:hAnsi="Wingdings"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Numatytasispastraiposriftas">
    <w:name w:val="Numatytasis pastraipos šriftas"/>
  </w:style>
  <w:style w:type="paragraph" w:customStyle="1" w:styleId="Antrat">
    <w:name w:val="Antraštė"/>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pPr>
      <w:suppressLineNumbers/>
    </w:pPr>
    <w:rPr>
      <w:rFonts w:cs="Arial"/>
    </w:rPr>
  </w:style>
  <w:style w:type="paragraph" w:customStyle="1" w:styleId="Betarp">
    <w:name w:val="Be tarpų"/>
    <w:pPr>
      <w:suppressAutoHyphens/>
      <w:textAlignment w:val="baseline"/>
    </w:pPr>
    <w:rPr>
      <w:rFonts w:ascii="Aptos" w:eastAsia="Aptos" w:hAnsi="Aptos" w:cs="Aptos"/>
      <w:kern w:val="2"/>
      <w:sz w:val="22"/>
      <w:szCs w:val="22"/>
      <w:lang w:eastAsia="zh-CN"/>
    </w:rPr>
  </w:style>
  <w:style w:type="paragraph" w:customStyle="1" w:styleId="Lentelsturinys">
    <w:name w:val="Lentelės turinys"/>
    <w:basedOn w:val="Normal"/>
    <w:pPr>
      <w:widowControl w:val="0"/>
      <w:suppressLineNumbers/>
    </w:pPr>
  </w:style>
  <w:style w:type="paragraph" w:customStyle="1" w:styleId="Lentelsantrat">
    <w:name w:val="Lentelės antraštė"/>
    <w:basedOn w:val="Lentelsturinys"/>
    <w:pPr>
      <w:jc w:val="center"/>
    </w:pPr>
    <w:rPr>
      <w:b/>
      <w:bCs/>
    </w:rPr>
  </w:style>
  <w:style w:type="character" w:styleId="CommentReference">
    <w:name w:val="annotation reference"/>
    <w:uiPriority w:val="99"/>
    <w:semiHidden/>
    <w:unhideWhenUsed/>
    <w:rsid w:val="000D1690"/>
    <w:rPr>
      <w:sz w:val="16"/>
      <w:szCs w:val="16"/>
    </w:rPr>
  </w:style>
  <w:style w:type="paragraph" w:styleId="CommentText">
    <w:name w:val="annotation text"/>
    <w:basedOn w:val="Normal"/>
    <w:link w:val="CommentTextChar"/>
    <w:uiPriority w:val="99"/>
    <w:unhideWhenUsed/>
    <w:rsid w:val="000D1690"/>
    <w:rPr>
      <w:sz w:val="20"/>
      <w:szCs w:val="20"/>
    </w:rPr>
  </w:style>
  <w:style w:type="character" w:customStyle="1" w:styleId="CommentTextChar">
    <w:name w:val="Comment Text Char"/>
    <w:link w:val="CommentText"/>
    <w:uiPriority w:val="99"/>
    <w:rsid w:val="000D1690"/>
    <w:rPr>
      <w:rFonts w:ascii="Aptos" w:eastAsia="Aptos" w:hAnsi="Aptos" w:cs="Aptos"/>
      <w:kern w:val="2"/>
      <w:lang w:eastAsia="zh-CN"/>
    </w:rPr>
  </w:style>
  <w:style w:type="paragraph" w:styleId="CommentSubject">
    <w:name w:val="annotation subject"/>
    <w:basedOn w:val="CommentText"/>
    <w:next w:val="CommentText"/>
    <w:link w:val="CommentSubjectChar"/>
    <w:uiPriority w:val="99"/>
    <w:semiHidden/>
    <w:unhideWhenUsed/>
    <w:rsid w:val="000D1690"/>
    <w:rPr>
      <w:b/>
      <w:bCs/>
    </w:rPr>
  </w:style>
  <w:style w:type="character" w:customStyle="1" w:styleId="CommentSubjectChar">
    <w:name w:val="Comment Subject Char"/>
    <w:link w:val="CommentSubject"/>
    <w:uiPriority w:val="99"/>
    <w:semiHidden/>
    <w:rsid w:val="000D1690"/>
    <w:rPr>
      <w:rFonts w:ascii="Aptos" w:eastAsia="Aptos" w:hAnsi="Aptos" w:cs="Aptos"/>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3f78131aaac2d131a3987f06c569cf61">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3ab46f50699e4956fd9e337585c124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1e466e-fa10-4375-a9bf-255ecd883346"/>
    <lcf76f155ced4ddcb4097134ff3c332f xmlns="79f32aba-c122-4aff-ab06-9aa54c799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7EC3C-88E5-481B-A0BA-9F1C6D45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BB0D6-7B4E-4A93-BEA8-BAE842AD979E}">
  <ds:schemaRefs>
    <ds:schemaRef ds:uri="http://schemas.microsoft.com/sharepoint/v3/contenttype/forms"/>
  </ds:schemaRefs>
</ds:datastoreItem>
</file>

<file path=customXml/itemProps3.xml><?xml version="1.0" encoding="utf-8"?>
<ds:datastoreItem xmlns:ds="http://schemas.openxmlformats.org/officeDocument/2006/customXml" ds:itemID="{7CAB133D-A1FB-4760-AEA7-03AC80EA68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4442</Characters>
  <Application>Microsoft Office Word</Application>
  <DocSecurity>0</DocSecurity>
  <Lines>143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Deimilė Katkauskienė | ENERGENAS</cp:lastModifiedBy>
  <cp:revision>2</cp:revision>
  <cp:lastPrinted>1601-01-01T00:00:00Z</cp:lastPrinted>
  <dcterms:created xsi:type="dcterms:W3CDTF">2024-10-25T08:21:00Z</dcterms:created>
  <dcterms:modified xsi:type="dcterms:W3CDTF">2024-10-25T08:21:00Z</dcterms:modified>
</cp:coreProperties>
</file>