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DDB41" w14:textId="77777777" w:rsidR="00106FB9" w:rsidRPr="00106FB9" w:rsidRDefault="00106FB9" w:rsidP="00106FB9">
      <w:r w:rsidRPr="00106FB9">
        <w:t>Gerb. Komisijos nariai,</w:t>
      </w:r>
    </w:p>
    <w:p w14:paraId="44F12EFF" w14:textId="77777777" w:rsidR="00106FB9" w:rsidRPr="00106FB9" w:rsidRDefault="00106FB9" w:rsidP="00106FB9">
      <w:r w:rsidRPr="00106FB9">
        <w:t>Atsakydami į jūsų 2024-11-12 raštą dėl pateikto pasiūlymo vertinimo ir trūkumų, pateikiame paaiškinimus bei papildomus dokumentus:</w:t>
      </w:r>
    </w:p>
    <w:p w14:paraId="73A4B311" w14:textId="75446816" w:rsidR="00106FB9" w:rsidRPr="00BC2DA1" w:rsidRDefault="00106FB9" w:rsidP="00BC2DA1">
      <w:pPr>
        <w:pStyle w:val="Sraopastraipa"/>
        <w:numPr>
          <w:ilvl w:val="0"/>
          <w:numId w:val="4"/>
        </w:numPr>
        <w:rPr>
          <w:b/>
          <w:bCs/>
        </w:rPr>
      </w:pPr>
      <w:r w:rsidRPr="00BC2DA1">
        <w:rPr>
          <w:b/>
          <w:bCs/>
        </w:rPr>
        <w:t>Dėl „Reguliuojamo aukščio mokinio kėdės“ techninių duomenų nesutapimo</w:t>
      </w:r>
    </w:p>
    <w:p w14:paraId="1076897E" w14:textId="06BA310B" w:rsidR="00106FB9" w:rsidRDefault="00106FB9" w:rsidP="00BC2DA1">
      <w:pPr>
        <w:pStyle w:val="Sraopastraipa"/>
      </w:pPr>
      <w:r w:rsidRPr="00106FB9">
        <w:t xml:space="preserve">Techninių duomenų neatitikimas atsirado dėl </w:t>
      </w:r>
      <w:r w:rsidR="001156FA">
        <w:t>to, kad gamintojas tokio modelio kėdes siūlo įvairių dydžių</w:t>
      </w:r>
      <w:r w:rsidR="00734738">
        <w:t xml:space="preserve"> t.y. pritaikytų įvairaus amžiaus vaikams</w:t>
      </w:r>
      <w:r w:rsidR="00911BB8">
        <w:t>, kur skiriasi tiek aukščiai, tiek sėdimos dalies dydis</w:t>
      </w:r>
      <w:r w:rsidR="00E93094">
        <w:t>.</w:t>
      </w:r>
      <w:r w:rsidR="00734738">
        <w:t xml:space="preserve"> Kataloge tiesiog fiziškai nėra galimybės sudėti visus galimus variantus</w:t>
      </w:r>
      <w:r w:rsidR="00D7374B">
        <w:t>, todėl yra</w:t>
      </w:r>
      <w:r w:rsidR="00A6116D">
        <w:t xml:space="preserve"> pasirinktas ir įdėtas vienas</w:t>
      </w:r>
      <w:r w:rsidR="00D7374B">
        <w:t xml:space="preserve"> gimnazistams skirtas variantas</w:t>
      </w:r>
      <w:r w:rsidR="00E93094">
        <w:t xml:space="preserve"> kaip pavyzdys.</w:t>
      </w:r>
      <w:r w:rsidR="00734738">
        <w:t xml:space="preserve"> </w:t>
      </w:r>
      <w:r w:rsidR="00AD7766">
        <w:t xml:space="preserve">Kadangi PO perka kėdes skirtas pradinukams, todėl dydžiai bus </w:t>
      </w:r>
      <w:r w:rsidR="001B7077">
        <w:t>pritaikyti būtent pradinukams</w:t>
      </w:r>
      <w:r w:rsidR="00D7374B">
        <w:t>, atitinkamai pagal pateiktas specifikacijas: atlošo</w:t>
      </w:r>
      <w:r w:rsidR="00920523">
        <w:t xml:space="preserve"> dydis</w:t>
      </w:r>
      <w:r w:rsidR="007E23C4">
        <w:t xml:space="preserve"> </w:t>
      </w:r>
      <w:r w:rsidR="007E23C4" w:rsidRPr="007E23C4">
        <w:t>380*390</w:t>
      </w:r>
      <w:r w:rsidR="007E23C4">
        <w:t xml:space="preserve">, kėdės aukštis reguliuosis atitinkamai  </w:t>
      </w:r>
      <w:r w:rsidR="00B33BF0">
        <w:t>350mm,</w:t>
      </w:r>
      <w:r w:rsidR="00B33BF0">
        <w:t xml:space="preserve"> </w:t>
      </w:r>
      <w:r w:rsidR="00B33BF0">
        <w:t>380mm ir</w:t>
      </w:r>
      <w:r w:rsidR="00B33BF0">
        <w:t xml:space="preserve"> </w:t>
      </w:r>
      <w:r w:rsidR="00B33BF0">
        <w:t xml:space="preserve">430mm </w:t>
      </w:r>
      <w:r w:rsidR="00B33BF0">
        <w:t>padėtyse.</w:t>
      </w:r>
      <w:r w:rsidR="00F53A46">
        <w:t xml:space="preserve"> </w:t>
      </w:r>
      <w:r w:rsidR="00B953E6">
        <w:t xml:space="preserve">Kad įrodyti atitikimą, mes užprašėme gamintojo </w:t>
      </w:r>
      <w:r w:rsidR="005A7C40">
        <w:t>pateikti techninį lapą būtent siūlomai kėdei:</w:t>
      </w:r>
      <w:r w:rsidR="00B953E6">
        <w:t xml:space="preserve"> </w:t>
      </w:r>
    </w:p>
    <w:p w14:paraId="7F922B39" w14:textId="3BD55CD3" w:rsidR="005C4D3D" w:rsidRPr="00106FB9" w:rsidRDefault="003E31CA" w:rsidP="003E31CA">
      <w:pPr>
        <w:pStyle w:val="Sraopastraipa"/>
      </w:pPr>
      <w:r>
        <w:rPr>
          <w:noProof/>
        </w:rPr>
        <w:lastRenderedPageBreak/>
        <w:drawing>
          <wp:inline distT="0" distB="0" distL="0" distR="0" wp14:anchorId="0356E279" wp14:editId="7548D46D">
            <wp:extent cx="5558410" cy="6047740"/>
            <wp:effectExtent l="0" t="0" r="4445" b="0"/>
            <wp:docPr id="1919788140" name="Paveikslėlis 1" descr="Paveikslėlis, kuriame yra tekstas, ekrano kopija, kėdė, baldai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88140" name="Paveikslėlis 1" descr="Paveikslėlis, kuriame yra tekstas, ekrano kopija, kėdė, baldai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9536" cy="60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1F3A0" w14:textId="06DA86F8" w:rsidR="00106FB9" w:rsidRDefault="00BC2DA1" w:rsidP="00106FB9">
      <w:pPr>
        <w:rPr>
          <w:b/>
          <w:bCs/>
        </w:rPr>
      </w:pPr>
      <w:r>
        <w:rPr>
          <w:b/>
          <w:bCs/>
        </w:rPr>
        <w:t>2)</w:t>
      </w:r>
      <w:r w:rsidR="00106FB9" w:rsidRPr="00106FB9">
        <w:rPr>
          <w:b/>
          <w:bCs/>
        </w:rPr>
        <w:t>. Dėl „Vienviečio reguliuojamo aukščio mokinio stalo“ vizualinių ir techninių skirtumų</w:t>
      </w:r>
    </w:p>
    <w:p w14:paraId="0CA2523D" w14:textId="3C0D2C24" w:rsidR="0084226E" w:rsidRDefault="001E2FC7" w:rsidP="00106FB9">
      <w:r w:rsidRPr="001E2FC7">
        <w:t xml:space="preserve">Techninių duomenų </w:t>
      </w:r>
      <w:r>
        <w:t>bei vizualizacijos netikslumas</w:t>
      </w:r>
      <w:r w:rsidRPr="001E2FC7">
        <w:t xml:space="preserve"> atsirado dėl to, kad gamintojas</w:t>
      </w:r>
      <w:r w:rsidR="0084226E">
        <w:t xml:space="preserve"> </w:t>
      </w:r>
      <w:r w:rsidR="0084226E" w:rsidRPr="0084226E">
        <w:t>stalui Atlantik turi daug variantų (įvairios plokštės, su priekiniu dangčiu ar be, reguliuojamo aukščio ar fiksuoto ir t.t.), kurių visų tiesiog fiziškai neįmanoma sudėti į katalogą todėl čia pateikiamas tik bendras stalo dizainas. O pats stalas bus gaminamas pagal PO pateiktus techninius reikalavimus</w:t>
      </w:r>
      <w:r w:rsidR="0084226E">
        <w:t>.</w:t>
      </w:r>
      <w:r w:rsidR="00B232B2">
        <w:t xml:space="preserve"> </w:t>
      </w:r>
      <w:r w:rsidR="00B232B2" w:rsidRPr="00B232B2">
        <w:t>Kad įrodyti atitikimą, mes užprašėme gamintojo pateikti techninį lapą būtent siūloma</w:t>
      </w:r>
      <w:r w:rsidR="00B232B2">
        <w:t>m</w:t>
      </w:r>
      <w:r w:rsidR="00B232B2" w:rsidRPr="00B232B2">
        <w:t xml:space="preserve"> </w:t>
      </w:r>
      <w:r w:rsidR="00B232B2">
        <w:t>stalui</w:t>
      </w:r>
      <w:r w:rsidR="00B232B2" w:rsidRPr="00B232B2">
        <w:t>:</w:t>
      </w:r>
    </w:p>
    <w:p w14:paraId="12200535" w14:textId="717478E0" w:rsidR="00D05BBC" w:rsidRPr="00106FB9" w:rsidRDefault="00D05BBC" w:rsidP="00D05BBC">
      <w:pPr>
        <w:ind w:left="720"/>
      </w:pPr>
      <w:r>
        <w:rPr>
          <w:noProof/>
        </w:rPr>
        <w:lastRenderedPageBreak/>
        <w:drawing>
          <wp:inline distT="0" distB="0" distL="0" distR="0" wp14:anchorId="1C4E2A2E" wp14:editId="6E01EE7A">
            <wp:extent cx="4959350" cy="5265600"/>
            <wp:effectExtent l="0" t="0" r="0" b="0"/>
            <wp:docPr id="244569188" name="Paveikslėlis 1" descr="Paveikslėlis, kuriame yra tekstas, baldai, ekrano kopija, stal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27821" name="Paveikslėlis 1" descr="Paveikslėlis, kuriame yra tekstas, baldai, ekrano kopija, stalas&#10;&#10;Automatiškai sugeneruotas aprašyma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715" cy="526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E6B3C" w14:textId="55DE3043" w:rsidR="00106FB9" w:rsidRPr="00106FB9" w:rsidRDefault="00106FB9" w:rsidP="00106FB9">
      <w:pPr>
        <w:rPr>
          <w:b/>
          <w:bCs/>
        </w:rPr>
      </w:pPr>
      <w:r w:rsidRPr="00106FB9">
        <w:rPr>
          <w:b/>
          <w:bCs/>
        </w:rPr>
        <w:t>3</w:t>
      </w:r>
      <w:r w:rsidR="008A459D">
        <w:rPr>
          <w:b/>
          <w:bCs/>
        </w:rPr>
        <w:t>)</w:t>
      </w:r>
      <w:r w:rsidRPr="00106FB9">
        <w:rPr>
          <w:b/>
          <w:bCs/>
        </w:rPr>
        <w:t xml:space="preserve"> Dėl „Mokinio kėdės su staliuku“ techninių parametrų trūkumo gamintojo tinklalapyje</w:t>
      </w:r>
    </w:p>
    <w:p w14:paraId="4BA4C9AB" w14:textId="42E3716C" w:rsidR="00106FB9" w:rsidRDefault="00106FB9" w:rsidP="00106FB9">
      <w:pPr>
        <w:numPr>
          <w:ilvl w:val="0"/>
          <w:numId w:val="3"/>
        </w:numPr>
      </w:pPr>
      <w:r w:rsidRPr="00106FB9">
        <w:rPr>
          <w:b/>
          <w:bCs/>
        </w:rPr>
        <w:t>Paaiškinimas</w:t>
      </w:r>
      <w:r w:rsidRPr="00106FB9">
        <w:t>: Gamintojo tinklalapyje (</w:t>
      </w:r>
      <w:hyperlink r:id="rId7" w:tgtFrame="_new" w:history="1">
        <w:r w:rsidRPr="00106FB9">
          <w:rPr>
            <w:rStyle w:val="Hipersaitas"/>
          </w:rPr>
          <w:t>https://www.pikade.com/en/linx</w:t>
        </w:r>
      </w:hyperlink>
      <w:r w:rsidRPr="00106FB9">
        <w:t>) techniniai parametrai nėra nurodyti dėl gamintojo pasirinktos skelbimo tvarkos, tačiau jie yra pateikiami oficialiuose kataloguose</w:t>
      </w:r>
      <w:r w:rsidR="00053A60">
        <w:t xml:space="preserve">. </w:t>
      </w:r>
      <w:r w:rsidR="00C4323F">
        <w:t>Prisegame Linx kėdės techninę specifikaciją</w:t>
      </w:r>
      <w:r w:rsidR="002F3DF0">
        <w:t xml:space="preserve"> bei katalogą.</w:t>
      </w:r>
    </w:p>
    <w:p w14:paraId="64E07F50" w14:textId="348FC3F1" w:rsidR="00C4323F" w:rsidRPr="00C4323F" w:rsidRDefault="00C4323F" w:rsidP="00C4323F">
      <w:pPr>
        <w:ind w:left="720"/>
      </w:pPr>
      <w:r w:rsidRPr="00C4323F">
        <w:t>Čia galite peržiūrė</w:t>
      </w:r>
      <w:r w:rsidR="00A244CE">
        <w:t>ti</w:t>
      </w:r>
      <w:r w:rsidRPr="00C4323F">
        <w:t xml:space="preserve"> video medžiagą:</w:t>
      </w:r>
    </w:p>
    <w:p w14:paraId="3C6760FC" w14:textId="491F43BB" w:rsidR="00A244CE" w:rsidRDefault="005F55C7" w:rsidP="00C4323F">
      <w:pPr>
        <w:ind w:left="720"/>
        <w:rPr>
          <w:b/>
          <w:bCs/>
        </w:rPr>
      </w:pPr>
      <w:hyperlink r:id="rId8" w:history="1">
        <w:r w:rsidRPr="009C648A">
          <w:rPr>
            <w:rStyle w:val="Hipersaitas"/>
            <w:b/>
            <w:bCs/>
          </w:rPr>
          <w:t>https://www.youtube.com/watch?v=vAhsHnvqVNk&amp;t=33s</w:t>
        </w:r>
      </w:hyperlink>
    </w:p>
    <w:p w14:paraId="0F54BB32" w14:textId="77777777" w:rsidR="005F55C7" w:rsidRDefault="005F55C7" w:rsidP="00C4323F">
      <w:pPr>
        <w:ind w:left="720"/>
        <w:rPr>
          <w:b/>
          <w:bCs/>
        </w:rPr>
      </w:pPr>
    </w:p>
    <w:p w14:paraId="5BECA547" w14:textId="199F678B" w:rsidR="00E4775D" w:rsidRDefault="00AC587D" w:rsidP="009C6518">
      <w:pPr>
        <w:ind w:left="720"/>
      </w:pPr>
      <w:r>
        <w:t xml:space="preserve">Jeigu komisija turėtų </w:t>
      </w:r>
      <w:r w:rsidR="005F55C7">
        <w:t>papildomų</w:t>
      </w:r>
      <w:r>
        <w:t xml:space="preserve"> klausimų – mielai į juos atsakysime taip pat </w:t>
      </w:r>
      <w:r w:rsidR="005F55C7">
        <w:t>a</w:t>
      </w:r>
      <w:r w:rsidR="009C6518" w:rsidRPr="009C6518">
        <w:t>tsižvelgdami į Jūsų prašymą paaiškinti mūsų pateiktą pasiūlymą, norime</w:t>
      </w:r>
      <w:r w:rsidR="003561E7">
        <w:t xml:space="preserve"> papildomai</w:t>
      </w:r>
      <w:r w:rsidR="009C6518" w:rsidRPr="009C6518">
        <w:t xml:space="preserve"> pasiūlyti galimybę atvežti siūlomas prekes Jūsų patikrinimui gyvai. Tikime, kad tai padės Jums užtikrinti, jog mūsų siūlomos prekės atitinka visus nustatytus techninius reikalavimus.</w:t>
      </w:r>
      <w:r w:rsidR="009C6518">
        <w:t xml:space="preserve"> </w:t>
      </w:r>
    </w:p>
    <w:sectPr w:rsidR="00E4775D" w:rsidSect="00572F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F69D7"/>
    <w:multiLevelType w:val="multilevel"/>
    <w:tmpl w:val="5098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349F1"/>
    <w:multiLevelType w:val="hybridMultilevel"/>
    <w:tmpl w:val="6E507B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34268"/>
    <w:multiLevelType w:val="multilevel"/>
    <w:tmpl w:val="A1A2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A1BE2"/>
    <w:multiLevelType w:val="multilevel"/>
    <w:tmpl w:val="533CB8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647427">
    <w:abstractNumId w:val="3"/>
  </w:num>
  <w:num w:numId="2" w16cid:durableId="30692563">
    <w:abstractNumId w:val="0"/>
  </w:num>
  <w:num w:numId="3" w16cid:durableId="54402015">
    <w:abstractNumId w:val="2"/>
  </w:num>
  <w:num w:numId="4" w16cid:durableId="136460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B9"/>
    <w:rsid w:val="00053A60"/>
    <w:rsid w:val="00106FB9"/>
    <w:rsid w:val="001156FA"/>
    <w:rsid w:val="001B7077"/>
    <w:rsid w:val="001E2FC7"/>
    <w:rsid w:val="002F3DF0"/>
    <w:rsid w:val="003370EA"/>
    <w:rsid w:val="003561E7"/>
    <w:rsid w:val="003A6A75"/>
    <w:rsid w:val="003E31CA"/>
    <w:rsid w:val="004218EA"/>
    <w:rsid w:val="00572F59"/>
    <w:rsid w:val="005A7C40"/>
    <w:rsid w:val="005C4D3D"/>
    <w:rsid w:val="005F55C7"/>
    <w:rsid w:val="00734738"/>
    <w:rsid w:val="00770DF6"/>
    <w:rsid w:val="007A571C"/>
    <w:rsid w:val="007E23C4"/>
    <w:rsid w:val="0084226E"/>
    <w:rsid w:val="008A459D"/>
    <w:rsid w:val="008F29FB"/>
    <w:rsid w:val="00911BB8"/>
    <w:rsid w:val="00920523"/>
    <w:rsid w:val="009B00E6"/>
    <w:rsid w:val="009C6518"/>
    <w:rsid w:val="00A244CE"/>
    <w:rsid w:val="00A6116D"/>
    <w:rsid w:val="00AC587D"/>
    <w:rsid w:val="00AD7766"/>
    <w:rsid w:val="00B149C7"/>
    <w:rsid w:val="00B232B2"/>
    <w:rsid w:val="00B33BF0"/>
    <w:rsid w:val="00B62EFF"/>
    <w:rsid w:val="00B953E6"/>
    <w:rsid w:val="00BC2DA1"/>
    <w:rsid w:val="00C4323F"/>
    <w:rsid w:val="00D05BBC"/>
    <w:rsid w:val="00D7374B"/>
    <w:rsid w:val="00DB6984"/>
    <w:rsid w:val="00E4775D"/>
    <w:rsid w:val="00E93094"/>
    <w:rsid w:val="00F53A46"/>
    <w:rsid w:val="00FC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98F4"/>
  <w15:chartTrackingRefBased/>
  <w15:docId w15:val="{7967F491-5673-4C5D-AE1A-F6C37AD7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6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6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6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6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6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6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6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6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6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6FB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6FB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6F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6F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6F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6F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6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6F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6FB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6F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6F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6FB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06FB9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6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AhsHnvqVNk&amp;t=33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kade.com/en/lin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1515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Kovšikas || PIKADE BALTICS</dc:creator>
  <cp:keywords/>
  <dc:description/>
  <cp:lastModifiedBy>Ruslanas Kovšikas || PIKADE BALTICS</cp:lastModifiedBy>
  <cp:revision>39</cp:revision>
  <dcterms:created xsi:type="dcterms:W3CDTF">2024-11-17T15:58:00Z</dcterms:created>
  <dcterms:modified xsi:type="dcterms:W3CDTF">2024-11-17T17:28:00Z</dcterms:modified>
</cp:coreProperties>
</file>