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622BE" w14:textId="77777777" w:rsidR="00112838" w:rsidRDefault="00112838">
      <w:pPr>
        <w:spacing w:before="61"/>
        <w:ind w:left="3287"/>
        <w:rPr>
          <w:b/>
          <w:sz w:val="24"/>
        </w:rPr>
      </w:pPr>
    </w:p>
    <w:p w14:paraId="26B4C894" w14:textId="007FAFFC" w:rsidR="00112838" w:rsidRDefault="00112838" w:rsidP="00112838">
      <w:pPr>
        <w:spacing w:before="61"/>
        <w:jc w:val="center"/>
        <w:rPr>
          <w:b/>
          <w:sz w:val="24"/>
        </w:rPr>
      </w:pPr>
      <w:bookmarkStart w:id="0" w:name="_Hlk181860132"/>
      <w:r w:rsidRPr="00112838">
        <w:rPr>
          <w:b/>
          <w:sz w:val="24"/>
        </w:rPr>
        <w:t>INFORMACIJOS VIEŠINIMO NAUJIENŲ PORTALUOSE</w:t>
      </w:r>
    </w:p>
    <w:p w14:paraId="5822E87C" w14:textId="649AEE4C" w:rsidR="00F82850" w:rsidRDefault="00112838" w:rsidP="00112838">
      <w:pPr>
        <w:spacing w:before="61"/>
        <w:jc w:val="center"/>
        <w:rPr>
          <w:b/>
          <w:sz w:val="24"/>
        </w:rPr>
      </w:pPr>
      <w:r w:rsidRPr="00112838">
        <w:rPr>
          <w:b/>
          <w:sz w:val="24"/>
        </w:rPr>
        <w:t>PASLAUGŲ</w:t>
      </w:r>
      <w:bookmarkEnd w:id="0"/>
      <w:r>
        <w:rPr>
          <w:b/>
          <w:sz w:val="24"/>
        </w:rPr>
        <w:t xml:space="preserve"> </w:t>
      </w:r>
      <w:r w:rsidR="00D457E2">
        <w:rPr>
          <w:b/>
          <w:sz w:val="24"/>
        </w:rPr>
        <w:t>PAGRINDINĖ</w:t>
      </w:r>
      <w:r w:rsidR="00D457E2">
        <w:rPr>
          <w:b/>
          <w:spacing w:val="-1"/>
          <w:sz w:val="24"/>
        </w:rPr>
        <w:t xml:space="preserve"> </w:t>
      </w:r>
      <w:r w:rsidR="00D457E2">
        <w:rPr>
          <w:b/>
          <w:sz w:val="24"/>
        </w:rPr>
        <w:t>PIRKIMO</w:t>
      </w:r>
      <w:r w:rsidR="00D457E2">
        <w:rPr>
          <w:b/>
          <w:spacing w:val="-4"/>
          <w:sz w:val="24"/>
        </w:rPr>
        <w:t xml:space="preserve"> </w:t>
      </w:r>
      <w:r w:rsidR="00D457E2">
        <w:rPr>
          <w:b/>
          <w:spacing w:val="-2"/>
          <w:sz w:val="24"/>
        </w:rPr>
        <w:t>SUTARTIS</w:t>
      </w:r>
    </w:p>
    <w:p w14:paraId="4E3DD3E2" w14:textId="77777777" w:rsidR="00F82850" w:rsidRDefault="00F82850">
      <w:pPr>
        <w:pStyle w:val="Pagrindinistekstas"/>
        <w:spacing w:before="3"/>
        <w:ind w:left="0" w:firstLine="0"/>
        <w:jc w:val="left"/>
        <w:rPr>
          <w:b/>
        </w:rPr>
      </w:pPr>
    </w:p>
    <w:p w14:paraId="72D88AA4" w14:textId="77777777" w:rsidR="00E353C9" w:rsidRPr="00B65A90" w:rsidRDefault="00E353C9" w:rsidP="00E353C9">
      <w:pPr>
        <w:jc w:val="center"/>
        <w:rPr>
          <w:sz w:val="24"/>
          <w:szCs w:val="24"/>
        </w:rPr>
      </w:pPr>
      <w:r w:rsidRPr="00B65A90">
        <w:rPr>
          <w:sz w:val="24"/>
          <w:szCs w:val="24"/>
        </w:rPr>
        <w:t>20__ m. __________  __ d.</w:t>
      </w:r>
      <w:r w:rsidRPr="00B65A90">
        <w:rPr>
          <w:b/>
          <w:sz w:val="24"/>
          <w:szCs w:val="24"/>
        </w:rPr>
        <w:t xml:space="preserve"> </w:t>
      </w:r>
      <w:r w:rsidRPr="00B65A90">
        <w:rPr>
          <w:sz w:val="24"/>
          <w:szCs w:val="24"/>
        </w:rPr>
        <w:t>Nr._______/_________</w:t>
      </w:r>
    </w:p>
    <w:p w14:paraId="784BBD7F" w14:textId="77777777" w:rsidR="00E353C9" w:rsidRPr="00B65A90" w:rsidRDefault="00E353C9" w:rsidP="00E353C9">
      <w:pPr>
        <w:rPr>
          <w:sz w:val="24"/>
          <w:szCs w:val="24"/>
          <w:vertAlign w:val="superscript"/>
        </w:rPr>
      </w:pPr>
      <w:r w:rsidRPr="00B65A90">
        <w:rPr>
          <w:sz w:val="24"/>
          <w:szCs w:val="24"/>
          <w:vertAlign w:val="superscript"/>
        </w:rPr>
        <w:t xml:space="preserve">                                                                           </w:t>
      </w:r>
      <w:r>
        <w:rPr>
          <w:sz w:val="24"/>
          <w:szCs w:val="24"/>
          <w:vertAlign w:val="superscript"/>
        </w:rPr>
        <w:t xml:space="preserve">    </w:t>
      </w:r>
      <w:r w:rsidRPr="00B65A90">
        <w:rPr>
          <w:sz w:val="24"/>
          <w:szCs w:val="24"/>
          <w:vertAlign w:val="superscript"/>
        </w:rPr>
        <w:t xml:space="preserve">    (sudarymo data)                                  (registracijos Nr.)</w:t>
      </w:r>
    </w:p>
    <w:p w14:paraId="0CB19E29" w14:textId="77777777" w:rsidR="00E353C9" w:rsidRPr="00B65A90" w:rsidRDefault="00E353C9" w:rsidP="00E353C9">
      <w:pPr>
        <w:jc w:val="center"/>
        <w:rPr>
          <w:sz w:val="24"/>
          <w:szCs w:val="24"/>
        </w:rPr>
      </w:pPr>
      <w:r w:rsidRPr="00B65A90">
        <w:rPr>
          <w:sz w:val="24"/>
          <w:szCs w:val="24"/>
        </w:rPr>
        <w:t>_______________</w:t>
      </w:r>
    </w:p>
    <w:p w14:paraId="150D4976" w14:textId="77777777" w:rsidR="00E353C9" w:rsidRPr="00B65A90" w:rsidRDefault="00E353C9" w:rsidP="00E353C9">
      <w:pPr>
        <w:jc w:val="center"/>
        <w:rPr>
          <w:sz w:val="24"/>
          <w:szCs w:val="24"/>
          <w:vertAlign w:val="superscript"/>
        </w:rPr>
      </w:pPr>
      <w:r w:rsidRPr="00B65A90">
        <w:rPr>
          <w:sz w:val="24"/>
          <w:szCs w:val="24"/>
          <w:vertAlign w:val="superscript"/>
        </w:rPr>
        <w:t>(sudarymo vieta)</w:t>
      </w:r>
    </w:p>
    <w:p w14:paraId="48928BCD" w14:textId="360A2779" w:rsidR="00F82850" w:rsidRDefault="00112838">
      <w:pPr>
        <w:pStyle w:val="Pagrindinistekstas"/>
        <w:ind w:right="174" w:firstLine="0"/>
      </w:pPr>
      <w:r w:rsidRPr="00B65A90">
        <w:rPr>
          <w:b/>
          <w:lang w:eastAsia="ru-RU"/>
        </w:rPr>
        <w:t>Lietuvos Respublikos socialinės apsaugos ir darbo ministerija</w:t>
      </w:r>
      <w:r w:rsidRPr="00B65A90">
        <w:rPr>
          <w:lang w:eastAsia="ru-RU"/>
        </w:rPr>
        <w:t xml:space="preserve">, </w:t>
      </w:r>
      <w:r w:rsidR="00A61B56" w:rsidRPr="00A61B56">
        <w:rPr>
          <w:lang w:eastAsia="ru-RU"/>
        </w:rPr>
        <w:t xml:space="preserve">atstovaujama Teisėkūros grupės vadovo, laikinai atliekančio ministerijos kanclerio funkcijas Mariaus </w:t>
      </w:r>
      <w:proofErr w:type="spellStart"/>
      <w:r w:rsidR="00A61B56" w:rsidRPr="00A61B56">
        <w:rPr>
          <w:lang w:eastAsia="ru-RU"/>
        </w:rPr>
        <w:t>Mulmos</w:t>
      </w:r>
      <w:proofErr w:type="spellEnd"/>
      <w:r w:rsidR="00A61B56" w:rsidRPr="00A61B56">
        <w:rPr>
          <w:lang w:eastAsia="ru-RU"/>
        </w:rPr>
        <w:t>, veikiančio pagal Lietuvos Respublikos socialinės apsaugos ir darbo ministro 2021 m. sausio 14 d. įsakymą Nr. A1-32 „Dėl viceministrų veiklos ir ministerijos kanclerio administravimo sričių nustatymo ir įgaliojimų suteikimo“ ir Lietuvos Respublikos socialinės apsaugos ir darbo ministerijos darbo reglamento, patvirtinto Lietuvos Respublikos socialinės apsaugos ir darbo ministro  2003 m. gruodžio 22 d. įsakymu Nr. A1-213 ,,Dėl Lietuvos Respublikos socialinės apsaugos ir darbo ministerijos darbo reglamento patvirtinimo“, 33 punktą</w:t>
      </w:r>
      <w:r w:rsidRPr="00B65A90">
        <w:rPr>
          <w:lang w:eastAsia="ru-RU"/>
        </w:rPr>
        <w:t xml:space="preserve">, toliau vadinama </w:t>
      </w:r>
      <w:r>
        <w:rPr>
          <w:b/>
        </w:rPr>
        <w:t>Užsakovas</w:t>
      </w:r>
      <w:r w:rsidR="00D457E2">
        <w:t>, ir</w:t>
      </w:r>
    </w:p>
    <w:p w14:paraId="390A1AFA" w14:textId="3D6EB9BC" w:rsidR="00F82850" w:rsidRPr="00E353C9" w:rsidRDefault="004937F5" w:rsidP="00E353C9">
      <w:pPr>
        <w:tabs>
          <w:tab w:val="left" w:pos="9794"/>
        </w:tabs>
        <w:ind w:left="100" w:right="108" w:firstLine="770"/>
        <w:jc w:val="both"/>
        <w:rPr>
          <w:sz w:val="24"/>
        </w:rPr>
      </w:pPr>
      <w:r w:rsidRPr="005101EE">
        <w:rPr>
          <w:b/>
          <w:bCs/>
          <w:iCs/>
          <w:sz w:val="24"/>
        </w:rPr>
        <w:t>UAB „15min“</w:t>
      </w:r>
      <w:r w:rsidRPr="005101EE">
        <w:rPr>
          <w:iCs/>
          <w:sz w:val="24"/>
        </w:rPr>
        <w:t>, atstovaujama Direktoriaus pavaduotojo</w:t>
      </w:r>
      <w:r w:rsidRPr="0088473E">
        <w:rPr>
          <w:iCs/>
        </w:rPr>
        <w:t xml:space="preserve"> </w:t>
      </w:r>
      <w:r w:rsidRPr="005101EE">
        <w:rPr>
          <w:iCs/>
          <w:sz w:val="24"/>
        </w:rPr>
        <w:t xml:space="preserve">Donato </w:t>
      </w:r>
      <w:proofErr w:type="spellStart"/>
      <w:r w:rsidRPr="005101EE">
        <w:rPr>
          <w:iCs/>
          <w:sz w:val="24"/>
        </w:rPr>
        <w:t>Večerskio</w:t>
      </w:r>
      <w:proofErr w:type="spellEnd"/>
      <w:r w:rsidRPr="005101EE">
        <w:rPr>
          <w:iCs/>
          <w:sz w:val="24"/>
        </w:rPr>
        <w:t>, veikiančio pagal 2023 balandžio 26 dienos įgaliojimą</w:t>
      </w:r>
      <w:r w:rsidR="00D457E2" w:rsidRPr="0088473E">
        <w:rPr>
          <w:iCs/>
          <w:sz w:val="24"/>
        </w:rPr>
        <w:t>,</w:t>
      </w:r>
      <w:r w:rsidR="00D457E2">
        <w:rPr>
          <w:sz w:val="24"/>
        </w:rPr>
        <w:t xml:space="preserve"> toliau vadinama Teikėjas,</w:t>
      </w:r>
      <w:r w:rsidR="00D457E2">
        <w:rPr>
          <w:spacing w:val="-4"/>
          <w:sz w:val="24"/>
        </w:rPr>
        <w:t xml:space="preserve"> </w:t>
      </w:r>
      <w:r w:rsidR="00D457E2">
        <w:rPr>
          <w:sz w:val="24"/>
        </w:rPr>
        <w:t>sutartyje</w:t>
      </w:r>
      <w:r w:rsidR="00D457E2">
        <w:rPr>
          <w:spacing w:val="-6"/>
          <w:sz w:val="24"/>
        </w:rPr>
        <w:t xml:space="preserve"> </w:t>
      </w:r>
      <w:r w:rsidR="00D457E2">
        <w:rPr>
          <w:sz w:val="24"/>
        </w:rPr>
        <w:t>vadinamos</w:t>
      </w:r>
      <w:r w:rsidR="00D457E2">
        <w:rPr>
          <w:spacing w:val="-3"/>
          <w:sz w:val="24"/>
        </w:rPr>
        <w:t xml:space="preserve"> </w:t>
      </w:r>
      <w:r w:rsidR="00D457E2">
        <w:rPr>
          <w:sz w:val="24"/>
        </w:rPr>
        <w:t>Šalimis, o</w:t>
      </w:r>
      <w:r w:rsidR="00D457E2">
        <w:rPr>
          <w:spacing w:val="40"/>
          <w:sz w:val="24"/>
        </w:rPr>
        <w:t xml:space="preserve"> </w:t>
      </w:r>
      <w:r w:rsidR="00D457E2">
        <w:rPr>
          <w:sz w:val="24"/>
        </w:rPr>
        <w:t>kiekviena</w:t>
      </w:r>
      <w:r w:rsidR="00D457E2">
        <w:rPr>
          <w:spacing w:val="40"/>
          <w:sz w:val="24"/>
        </w:rPr>
        <w:t xml:space="preserve"> </w:t>
      </w:r>
      <w:r w:rsidR="00D457E2">
        <w:rPr>
          <w:sz w:val="24"/>
        </w:rPr>
        <w:t>atskirai</w:t>
      </w:r>
      <w:r w:rsidR="00D457E2">
        <w:rPr>
          <w:spacing w:val="40"/>
          <w:sz w:val="24"/>
        </w:rPr>
        <w:t xml:space="preserve"> </w:t>
      </w:r>
      <w:r w:rsidR="00D457E2">
        <w:rPr>
          <w:sz w:val="24"/>
        </w:rPr>
        <w:t>–</w:t>
      </w:r>
      <w:r w:rsidR="00D457E2">
        <w:rPr>
          <w:spacing w:val="40"/>
          <w:sz w:val="24"/>
        </w:rPr>
        <w:t xml:space="preserve"> </w:t>
      </w:r>
      <w:r w:rsidR="00D457E2">
        <w:rPr>
          <w:sz w:val="24"/>
        </w:rPr>
        <w:t>Šalimi,</w:t>
      </w:r>
      <w:r w:rsidR="00D457E2">
        <w:rPr>
          <w:spacing w:val="40"/>
          <w:sz w:val="24"/>
        </w:rPr>
        <w:t xml:space="preserve"> </w:t>
      </w:r>
      <w:r w:rsidR="005408D9">
        <w:rPr>
          <w:sz w:val="24"/>
        </w:rPr>
        <w:t>2024-11-25</w:t>
      </w:r>
      <w:r w:rsidR="00D457E2">
        <w:rPr>
          <w:spacing w:val="5"/>
          <w:sz w:val="24"/>
        </w:rPr>
        <w:t xml:space="preserve"> </w:t>
      </w:r>
      <w:bookmarkStart w:id="1" w:name="_Hlk181860222"/>
      <w:r w:rsidR="00E353C9">
        <w:rPr>
          <w:spacing w:val="5"/>
          <w:sz w:val="24"/>
        </w:rPr>
        <w:t>I</w:t>
      </w:r>
      <w:r w:rsidR="00E353C9" w:rsidRPr="00E353C9">
        <w:rPr>
          <w:spacing w:val="5"/>
          <w:sz w:val="24"/>
        </w:rPr>
        <w:t>nformacijos viešinimo naujienų portaluose</w:t>
      </w:r>
      <w:r w:rsidR="00E353C9">
        <w:rPr>
          <w:spacing w:val="5"/>
          <w:sz w:val="24"/>
        </w:rPr>
        <w:t xml:space="preserve"> </w:t>
      </w:r>
      <w:r w:rsidR="00E353C9" w:rsidRPr="00E353C9">
        <w:rPr>
          <w:spacing w:val="5"/>
          <w:sz w:val="24"/>
        </w:rPr>
        <w:t xml:space="preserve">paslaugų </w:t>
      </w:r>
      <w:bookmarkEnd w:id="1"/>
      <w:r w:rsidR="00E353C9">
        <w:rPr>
          <w:sz w:val="24"/>
        </w:rPr>
        <w:t>p</w:t>
      </w:r>
      <w:r w:rsidR="00D457E2">
        <w:rPr>
          <w:sz w:val="24"/>
        </w:rPr>
        <w:t>reliminariosios</w:t>
      </w:r>
      <w:r w:rsidR="00D457E2">
        <w:rPr>
          <w:spacing w:val="40"/>
          <w:sz w:val="24"/>
        </w:rPr>
        <w:t xml:space="preserve"> </w:t>
      </w:r>
      <w:r w:rsidR="00D457E2">
        <w:rPr>
          <w:sz w:val="24"/>
        </w:rPr>
        <w:t>pirkimo</w:t>
      </w:r>
      <w:r w:rsidR="00D457E2">
        <w:rPr>
          <w:spacing w:val="40"/>
          <w:sz w:val="24"/>
        </w:rPr>
        <w:t xml:space="preserve"> </w:t>
      </w:r>
      <w:r w:rsidR="00D457E2">
        <w:rPr>
          <w:sz w:val="24"/>
        </w:rPr>
        <w:t>sutarties</w:t>
      </w:r>
      <w:r w:rsidR="00D457E2">
        <w:rPr>
          <w:spacing w:val="40"/>
          <w:sz w:val="24"/>
        </w:rPr>
        <w:t xml:space="preserve"> </w:t>
      </w:r>
      <w:r w:rsidR="005408D9">
        <w:rPr>
          <w:sz w:val="24"/>
        </w:rPr>
        <w:t>Nr. D4-261</w:t>
      </w:r>
      <w:r w:rsidR="00D457E2">
        <w:rPr>
          <w:sz w:val="24"/>
        </w:rPr>
        <w:t xml:space="preserve"> </w:t>
      </w:r>
      <w:r w:rsidR="0088473E">
        <w:rPr>
          <w:sz w:val="24"/>
        </w:rPr>
        <w:t xml:space="preserve">(toliau – Preliminarioji sutartis) </w:t>
      </w:r>
      <w:r w:rsidR="00D457E2">
        <w:rPr>
          <w:sz w:val="24"/>
        </w:rPr>
        <w:t xml:space="preserve">pagrindu sudarė šią </w:t>
      </w:r>
      <w:r w:rsidR="00E353C9">
        <w:rPr>
          <w:sz w:val="24"/>
        </w:rPr>
        <w:t>I</w:t>
      </w:r>
      <w:r w:rsidR="00E353C9" w:rsidRPr="00E353C9">
        <w:rPr>
          <w:sz w:val="24"/>
        </w:rPr>
        <w:t>nformacijos viešinimo naujienų portaluose</w:t>
      </w:r>
      <w:r w:rsidR="00E353C9">
        <w:rPr>
          <w:sz w:val="24"/>
        </w:rPr>
        <w:t xml:space="preserve"> </w:t>
      </w:r>
      <w:r w:rsidR="00E353C9" w:rsidRPr="00E353C9">
        <w:rPr>
          <w:sz w:val="24"/>
        </w:rPr>
        <w:t xml:space="preserve">paslaugų </w:t>
      </w:r>
      <w:r w:rsidR="00E353C9">
        <w:rPr>
          <w:sz w:val="24"/>
        </w:rPr>
        <w:t>p</w:t>
      </w:r>
      <w:r w:rsidR="00D457E2">
        <w:rPr>
          <w:sz w:val="24"/>
        </w:rPr>
        <w:t>agrindinę pirkimo sutartį, toliau vadinamą – Sutartimi.</w:t>
      </w:r>
    </w:p>
    <w:p w14:paraId="53B9CB0D" w14:textId="77777777" w:rsidR="00F82850" w:rsidRDefault="00D457E2">
      <w:pPr>
        <w:pStyle w:val="Antrat1"/>
        <w:numPr>
          <w:ilvl w:val="0"/>
          <w:numId w:val="2"/>
        </w:numPr>
        <w:tabs>
          <w:tab w:val="left" w:pos="4287"/>
        </w:tabs>
        <w:spacing w:before="272"/>
        <w:ind w:hanging="720"/>
        <w:jc w:val="left"/>
      </w:pPr>
      <w:r>
        <w:t xml:space="preserve">SUTARTIES </w:t>
      </w:r>
      <w:r>
        <w:rPr>
          <w:spacing w:val="-2"/>
        </w:rPr>
        <w:t>OBJEKTAS</w:t>
      </w:r>
    </w:p>
    <w:p w14:paraId="19AF9096" w14:textId="09A8765B" w:rsidR="00F82850" w:rsidRDefault="00D457E2">
      <w:pPr>
        <w:pStyle w:val="Sraopastraipa"/>
        <w:numPr>
          <w:ilvl w:val="0"/>
          <w:numId w:val="1"/>
        </w:numPr>
        <w:tabs>
          <w:tab w:val="left" w:pos="1395"/>
        </w:tabs>
        <w:spacing w:before="274"/>
        <w:ind w:right="162" w:firstLine="570"/>
        <w:jc w:val="both"/>
        <w:rPr>
          <w:sz w:val="24"/>
        </w:rPr>
      </w:pPr>
      <w:r>
        <w:rPr>
          <w:sz w:val="24"/>
        </w:rPr>
        <w:t>Vadovaujantis šioje Sutartyje nustatytomis sąlygomis ir tvarka Teikėjas įsipareigoja suteikti</w:t>
      </w:r>
      <w:r>
        <w:rPr>
          <w:spacing w:val="-10"/>
          <w:sz w:val="24"/>
        </w:rPr>
        <w:t xml:space="preserve"> </w:t>
      </w:r>
      <w:r>
        <w:rPr>
          <w:sz w:val="24"/>
        </w:rPr>
        <w:t>šias</w:t>
      </w:r>
      <w:r>
        <w:rPr>
          <w:spacing w:val="-11"/>
          <w:sz w:val="24"/>
        </w:rPr>
        <w:t xml:space="preserve"> </w:t>
      </w:r>
      <w:r>
        <w:rPr>
          <w:sz w:val="24"/>
        </w:rPr>
        <w:t>paslaugas:</w:t>
      </w:r>
      <w:r>
        <w:rPr>
          <w:spacing w:val="-11"/>
          <w:sz w:val="24"/>
        </w:rPr>
        <w:t xml:space="preserve"> </w:t>
      </w:r>
      <w:r w:rsidR="00E353C9" w:rsidRPr="00E353C9">
        <w:rPr>
          <w:b/>
          <w:i/>
          <w:sz w:val="24"/>
        </w:rPr>
        <w:t>Informacijos viešinimo naujienų portal</w:t>
      </w:r>
      <w:r w:rsidR="00E353C9">
        <w:rPr>
          <w:b/>
          <w:i/>
          <w:sz w:val="24"/>
        </w:rPr>
        <w:t>e</w:t>
      </w:r>
      <w:r w:rsidR="00E353C9" w:rsidRPr="00E353C9">
        <w:rPr>
          <w:b/>
          <w:i/>
          <w:sz w:val="24"/>
        </w:rPr>
        <w:t xml:space="preserve"> </w:t>
      </w:r>
      <w:r>
        <w:rPr>
          <w:sz w:val="24"/>
        </w:rPr>
        <w:t xml:space="preserve">(reikalavimai paslaugoms nurodyti </w:t>
      </w:r>
      <w:r w:rsidR="00A52977">
        <w:rPr>
          <w:sz w:val="24"/>
        </w:rPr>
        <w:t xml:space="preserve">Preliminarios sutarties 1 </w:t>
      </w:r>
      <w:r w:rsidR="001848E5">
        <w:rPr>
          <w:sz w:val="24"/>
        </w:rPr>
        <w:t>p</w:t>
      </w:r>
      <w:r w:rsidR="00A52977">
        <w:rPr>
          <w:sz w:val="24"/>
        </w:rPr>
        <w:t xml:space="preserve">riede esančioje </w:t>
      </w:r>
      <w:r>
        <w:rPr>
          <w:sz w:val="24"/>
        </w:rPr>
        <w:t xml:space="preserve">techninėje specifikacijoje) (toliau – Paslaugos), o Užsakovas įsipareigoja priimti Paslaugų rezultatą ir sumokėti Teikėjui Sutartyje numatytą kainą Sutartyje numatytomis sąlygomis ir terminais, neviršijant Teikėjo </w:t>
      </w:r>
      <w:r w:rsidR="001848E5">
        <w:rPr>
          <w:sz w:val="24"/>
        </w:rPr>
        <w:t>pasiūlyme Dėl informacijos viešinimo naujienų portaluose paslaugų teikimo (Sutarties 1 priedas)</w:t>
      </w:r>
      <w:r w:rsidR="001848E5" w:rsidDel="001848E5">
        <w:rPr>
          <w:sz w:val="24"/>
        </w:rPr>
        <w:t xml:space="preserve"> </w:t>
      </w:r>
      <w:r w:rsidR="001848E5">
        <w:rPr>
          <w:sz w:val="24"/>
        </w:rPr>
        <w:t>pateiktos</w:t>
      </w:r>
      <w:r>
        <w:rPr>
          <w:sz w:val="24"/>
        </w:rPr>
        <w:t xml:space="preserve"> kainos</w:t>
      </w:r>
      <w:r w:rsidR="001848E5">
        <w:rPr>
          <w:sz w:val="24"/>
        </w:rPr>
        <w:t>.</w:t>
      </w:r>
    </w:p>
    <w:p w14:paraId="7F4A7C51" w14:textId="77777777" w:rsidR="00F82850" w:rsidRDefault="00D457E2">
      <w:pPr>
        <w:pStyle w:val="Antrat1"/>
        <w:numPr>
          <w:ilvl w:val="0"/>
          <w:numId w:val="2"/>
        </w:numPr>
        <w:tabs>
          <w:tab w:val="left" w:pos="2431"/>
        </w:tabs>
        <w:spacing w:before="186"/>
        <w:ind w:left="2431" w:hanging="720"/>
        <w:jc w:val="left"/>
      </w:pPr>
      <w:r>
        <w:t>SUTARTIES</w:t>
      </w:r>
      <w:r>
        <w:rPr>
          <w:spacing w:val="-4"/>
        </w:rPr>
        <w:t xml:space="preserve"> </w:t>
      </w:r>
      <w:r>
        <w:t>KAINA</w:t>
      </w:r>
      <w:r>
        <w:rPr>
          <w:spacing w:val="-3"/>
        </w:rPr>
        <w:t xml:space="preserve"> </w:t>
      </w:r>
      <w:r>
        <w:t>IR</w:t>
      </w:r>
      <w:r>
        <w:rPr>
          <w:spacing w:val="-3"/>
        </w:rPr>
        <w:t xml:space="preserve"> </w:t>
      </w:r>
      <w:r>
        <w:t>PASLAUGŲ</w:t>
      </w:r>
      <w:r>
        <w:rPr>
          <w:spacing w:val="-3"/>
        </w:rPr>
        <w:t xml:space="preserve"> </w:t>
      </w:r>
      <w:r>
        <w:t>TEIKIMO</w:t>
      </w:r>
      <w:r>
        <w:rPr>
          <w:spacing w:val="-6"/>
        </w:rPr>
        <w:t xml:space="preserve"> </w:t>
      </w:r>
      <w:r>
        <w:rPr>
          <w:spacing w:val="-2"/>
        </w:rPr>
        <w:t>TERMINAI</w:t>
      </w:r>
    </w:p>
    <w:p w14:paraId="6790279C" w14:textId="4B0E966F" w:rsidR="00F82850" w:rsidRDefault="00D457E2">
      <w:pPr>
        <w:pStyle w:val="Sraopastraipa"/>
        <w:numPr>
          <w:ilvl w:val="0"/>
          <w:numId w:val="1"/>
        </w:numPr>
        <w:tabs>
          <w:tab w:val="left" w:pos="1396"/>
        </w:tabs>
        <w:spacing w:before="184" w:line="276" w:lineRule="exact"/>
        <w:ind w:left="1396" w:hanging="585"/>
        <w:jc w:val="both"/>
        <w:rPr>
          <w:sz w:val="24"/>
        </w:rPr>
      </w:pPr>
      <w:r>
        <w:rPr>
          <w:sz w:val="24"/>
        </w:rPr>
        <w:t>Sutartyje</w:t>
      </w:r>
      <w:r>
        <w:rPr>
          <w:spacing w:val="-5"/>
          <w:sz w:val="24"/>
        </w:rPr>
        <w:t xml:space="preserve"> </w:t>
      </w:r>
      <w:r>
        <w:rPr>
          <w:sz w:val="24"/>
        </w:rPr>
        <w:t>yra</w:t>
      </w:r>
      <w:r>
        <w:rPr>
          <w:spacing w:val="-5"/>
          <w:sz w:val="24"/>
        </w:rPr>
        <w:t xml:space="preserve"> </w:t>
      </w:r>
      <w:r>
        <w:rPr>
          <w:sz w:val="24"/>
        </w:rPr>
        <w:t>pasirinktas</w:t>
      </w:r>
      <w:r>
        <w:rPr>
          <w:spacing w:val="-2"/>
          <w:sz w:val="24"/>
        </w:rPr>
        <w:t xml:space="preserve"> </w:t>
      </w:r>
      <w:r>
        <w:rPr>
          <w:sz w:val="24"/>
        </w:rPr>
        <w:t>fiksuotos</w:t>
      </w:r>
      <w:r>
        <w:rPr>
          <w:spacing w:val="-2"/>
          <w:sz w:val="24"/>
        </w:rPr>
        <w:t xml:space="preserve"> </w:t>
      </w:r>
      <w:r>
        <w:rPr>
          <w:sz w:val="24"/>
        </w:rPr>
        <w:t>kainos</w:t>
      </w:r>
      <w:r>
        <w:rPr>
          <w:spacing w:val="-2"/>
          <w:sz w:val="24"/>
        </w:rPr>
        <w:t xml:space="preserve"> </w:t>
      </w:r>
      <w:r>
        <w:rPr>
          <w:sz w:val="24"/>
        </w:rPr>
        <w:t>apskaičiavimo</w:t>
      </w:r>
      <w:r>
        <w:rPr>
          <w:spacing w:val="-2"/>
          <w:sz w:val="24"/>
        </w:rPr>
        <w:t xml:space="preserve"> būdas.</w:t>
      </w:r>
    </w:p>
    <w:p w14:paraId="2FE48CFC" w14:textId="077E5D45" w:rsidR="00F82850" w:rsidRPr="00A61B56" w:rsidRDefault="008B0759" w:rsidP="00A61B56">
      <w:pPr>
        <w:pStyle w:val="Sraopastraipa"/>
        <w:numPr>
          <w:ilvl w:val="0"/>
          <w:numId w:val="1"/>
        </w:numPr>
        <w:tabs>
          <w:tab w:val="left" w:pos="1395"/>
        </w:tabs>
        <w:ind w:right="164" w:firstLine="710"/>
        <w:jc w:val="both"/>
        <w:rPr>
          <w:sz w:val="24"/>
        </w:rPr>
      </w:pPr>
      <w:r>
        <w:rPr>
          <w:sz w:val="24"/>
        </w:rPr>
        <w:t>Preliminariosios</w:t>
      </w:r>
      <w:r>
        <w:rPr>
          <w:spacing w:val="-15"/>
          <w:sz w:val="24"/>
        </w:rPr>
        <w:t xml:space="preserve"> </w:t>
      </w:r>
      <w:r>
        <w:rPr>
          <w:sz w:val="24"/>
        </w:rPr>
        <w:t>s</w:t>
      </w:r>
      <w:r w:rsidR="00D457E2">
        <w:rPr>
          <w:sz w:val="24"/>
        </w:rPr>
        <w:t>utarties</w:t>
      </w:r>
      <w:r w:rsidR="00D457E2">
        <w:rPr>
          <w:spacing w:val="-15"/>
          <w:sz w:val="24"/>
        </w:rPr>
        <w:t xml:space="preserve"> </w:t>
      </w:r>
      <w:r w:rsidR="00D457E2">
        <w:rPr>
          <w:sz w:val="24"/>
        </w:rPr>
        <w:t>vertė</w:t>
      </w:r>
      <w:r w:rsidR="00D457E2">
        <w:rPr>
          <w:spacing w:val="-15"/>
          <w:sz w:val="24"/>
        </w:rPr>
        <w:t xml:space="preserve"> </w:t>
      </w:r>
      <w:r w:rsidR="00D457E2">
        <w:rPr>
          <w:sz w:val="24"/>
        </w:rPr>
        <w:t>(taip,</w:t>
      </w:r>
      <w:r w:rsidR="00D457E2">
        <w:rPr>
          <w:spacing w:val="-15"/>
          <w:sz w:val="24"/>
        </w:rPr>
        <w:t xml:space="preserve"> </w:t>
      </w:r>
      <w:r w:rsidR="00D457E2">
        <w:rPr>
          <w:sz w:val="24"/>
        </w:rPr>
        <w:t>kaip</w:t>
      </w:r>
      <w:r w:rsidR="00D457E2">
        <w:rPr>
          <w:spacing w:val="-15"/>
          <w:sz w:val="24"/>
        </w:rPr>
        <w:t xml:space="preserve"> </w:t>
      </w:r>
      <w:r w:rsidR="00D457E2">
        <w:rPr>
          <w:sz w:val="24"/>
        </w:rPr>
        <w:t>apibrėžta</w:t>
      </w:r>
      <w:r w:rsidR="00D457E2">
        <w:rPr>
          <w:spacing w:val="-15"/>
          <w:sz w:val="24"/>
        </w:rPr>
        <w:t xml:space="preserve"> </w:t>
      </w:r>
      <w:r w:rsidR="00D457E2">
        <w:rPr>
          <w:sz w:val="24"/>
        </w:rPr>
        <w:t>Kainodaros</w:t>
      </w:r>
      <w:r w:rsidR="00D457E2">
        <w:rPr>
          <w:spacing w:val="-15"/>
          <w:sz w:val="24"/>
        </w:rPr>
        <w:t xml:space="preserve"> </w:t>
      </w:r>
      <w:r w:rsidR="00D457E2">
        <w:rPr>
          <w:sz w:val="24"/>
        </w:rPr>
        <w:t>taisyklių</w:t>
      </w:r>
      <w:r w:rsidR="00D457E2">
        <w:rPr>
          <w:spacing w:val="-15"/>
          <w:sz w:val="24"/>
        </w:rPr>
        <w:t xml:space="preserve"> </w:t>
      </w:r>
      <w:r w:rsidR="00D457E2">
        <w:rPr>
          <w:sz w:val="24"/>
        </w:rPr>
        <w:t>nustatymo</w:t>
      </w:r>
      <w:r w:rsidR="00D457E2">
        <w:rPr>
          <w:spacing w:val="-15"/>
          <w:sz w:val="24"/>
        </w:rPr>
        <w:t xml:space="preserve"> </w:t>
      </w:r>
      <w:r w:rsidR="00D457E2">
        <w:rPr>
          <w:sz w:val="24"/>
        </w:rPr>
        <w:t>metodikos, patvirtintos Viešųjų pirkimų tarnybos prie Lietuvos Respublikos Vyriausybės direktoriaus 2019 m. sausio 24 d. įsakymu Nr. 1S-13 „Dėl</w:t>
      </w:r>
      <w:r w:rsidR="00D457E2">
        <w:rPr>
          <w:spacing w:val="-1"/>
          <w:sz w:val="24"/>
        </w:rPr>
        <w:t xml:space="preserve"> </w:t>
      </w:r>
      <w:r w:rsidR="00D457E2">
        <w:rPr>
          <w:sz w:val="24"/>
        </w:rPr>
        <w:t>Kainodaros taisyklių nustatymo metodikos patvirtinimo“, 2.11 papunktyje)</w:t>
      </w:r>
      <w:r w:rsidR="00D457E2">
        <w:rPr>
          <w:spacing w:val="22"/>
          <w:sz w:val="24"/>
        </w:rPr>
        <w:t xml:space="preserve"> </w:t>
      </w:r>
      <w:r w:rsidR="00D457E2">
        <w:rPr>
          <w:sz w:val="24"/>
        </w:rPr>
        <w:t xml:space="preserve">yra </w:t>
      </w:r>
      <w:r w:rsidR="00A61B56" w:rsidRPr="00A61B56">
        <w:rPr>
          <w:sz w:val="24"/>
        </w:rPr>
        <w:t>40 000,00</w:t>
      </w:r>
      <w:r w:rsidR="00D457E2">
        <w:rPr>
          <w:spacing w:val="22"/>
          <w:sz w:val="24"/>
        </w:rPr>
        <w:t xml:space="preserve"> </w:t>
      </w:r>
      <w:r w:rsidR="00D457E2">
        <w:rPr>
          <w:sz w:val="24"/>
        </w:rPr>
        <w:t>(</w:t>
      </w:r>
      <w:r w:rsidR="00A61B56" w:rsidRPr="00A61B56">
        <w:rPr>
          <w:sz w:val="24"/>
        </w:rPr>
        <w:t>keturiasdešimt tūkstančių eurų 00 ct</w:t>
      </w:r>
      <w:r w:rsidR="00D457E2">
        <w:rPr>
          <w:sz w:val="24"/>
        </w:rPr>
        <w:t>)</w:t>
      </w:r>
      <w:r w:rsidR="00D457E2">
        <w:rPr>
          <w:spacing w:val="17"/>
          <w:sz w:val="24"/>
        </w:rPr>
        <w:t xml:space="preserve"> </w:t>
      </w:r>
      <w:r w:rsidR="00D457E2">
        <w:rPr>
          <w:sz w:val="24"/>
        </w:rPr>
        <w:t>eurų</w:t>
      </w:r>
      <w:r w:rsidR="00D457E2">
        <w:rPr>
          <w:spacing w:val="17"/>
          <w:sz w:val="24"/>
        </w:rPr>
        <w:t xml:space="preserve"> </w:t>
      </w:r>
      <w:r w:rsidR="00D457E2">
        <w:rPr>
          <w:sz w:val="24"/>
        </w:rPr>
        <w:t>su</w:t>
      </w:r>
      <w:r w:rsidR="00D457E2">
        <w:rPr>
          <w:spacing w:val="17"/>
          <w:sz w:val="24"/>
        </w:rPr>
        <w:t xml:space="preserve"> </w:t>
      </w:r>
      <w:r w:rsidR="00D457E2">
        <w:rPr>
          <w:sz w:val="24"/>
        </w:rPr>
        <w:t>PVM.</w:t>
      </w:r>
      <w:hyperlink w:anchor="_bookmark2" w:history="1">
        <w:r w:rsidR="00D457E2">
          <w:rPr>
            <w:sz w:val="24"/>
            <w:vertAlign w:val="superscript"/>
          </w:rPr>
          <w:t>2</w:t>
        </w:r>
      </w:hyperlink>
      <w:r w:rsidR="00D457E2">
        <w:rPr>
          <w:spacing w:val="18"/>
          <w:sz w:val="24"/>
        </w:rPr>
        <w:t xml:space="preserve"> </w:t>
      </w:r>
      <w:r>
        <w:rPr>
          <w:sz w:val="24"/>
        </w:rPr>
        <w:t>Preliminariosios</w:t>
      </w:r>
      <w:r w:rsidR="00D457E2">
        <w:rPr>
          <w:spacing w:val="19"/>
          <w:sz w:val="24"/>
        </w:rPr>
        <w:t xml:space="preserve"> </w:t>
      </w:r>
      <w:r>
        <w:rPr>
          <w:sz w:val="24"/>
        </w:rPr>
        <w:t>s</w:t>
      </w:r>
      <w:r w:rsidR="00D457E2">
        <w:rPr>
          <w:sz w:val="24"/>
        </w:rPr>
        <w:t>utarties</w:t>
      </w:r>
      <w:r w:rsidR="00D457E2">
        <w:rPr>
          <w:spacing w:val="19"/>
          <w:sz w:val="24"/>
        </w:rPr>
        <w:t xml:space="preserve"> </w:t>
      </w:r>
      <w:r w:rsidR="00D457E2">
        <w:rPr>
          <w:sz w:val="24"/>
        </w:rPr>
        <w:t>vertė be</w:t>
      </w:r>
      <w:r w:rsidR="00A61B56">
        <w:rPr>
          <w:sz w:val="24"/>
        </w:rPr>
        <w:t xml:space="preserve"> </w:t>
      </w:r>
      <w:r w:rsidR="00D457E2" w:rsidRPr="00A61B56">
        <w:rPr>
          <w:sz w:val="24"/>
        </w:rPr>
        <w:t>PVM</w:t>
      </w:r>
      <w:r w:rsidR="00D457E2" w:rsidRPr="00A61B56">
        <w:rPr>
          <w:spacing w:val="1"/>
          <w:sz w:val="24"/>
        </w:rPr>
        <w:t xml:space="preserve"> </w:t>
      </w:r>
      <w:r w:rsidR="00D457E2" w:rsidRPr="00A61B56">
        <w:rPr>
          <w:sz w:val="24"/>
        </w:rPr>
        <w:t xml:space="preserve">– </w:t>
      </w:r>
      <w:r w:rsidR="00A61B56" w:rsidRPr="00A61B56">
        <w:rPr>
          <w:sz w:val="24"/>
        </w:rPr>
        <w:t>33 057,85  Eur (trisdešimt trys tūkstančiai penkiasdešimt septyni eurai 85 ct). 21 proc. PVM 6 942,15 Eur  (šeši tūkstančiai devyni šimtai keturiasdešimt du eurai 15 ct)</w:t>
      </w:r>
      <w:r w:rsidR="00D457E2" w:rsidRPr="00A61B56">
        <w:rPr>
          <w:spacing w:val="-2"/>
          <w:sz w:val="24"/>
        </w:rPr>
        <w:t>.</w:t>
      </w:r>
    </w:p>
    <w:p w14:paraId="584D9D85" w14:textId="4C117A98" w:rsidR="00E1402A" w:rsidRPr="004937F5" w:rsidRDefault="008B0759" w:rsidP="004937F5">
      <w:pPr>
        <w:pStyle w:val="Sraopastraipa"/>
        <w:numPr>
          <w:ilvl w:val="0"/>
          <w:numId w:val="1"/>
        </w:numPr>
        <w:tabs>
          <w:tab w:val="left" w:pos="1395"/>
        </w:tabs>
        <w:ind w:right="164" w:firstLine="710"/>
        <w:jc w:val="both"/>
        <w:rPr>
          <w:sz w:val="24"/>
        </w:rPr>
      </w:pPr>
      <w:r>
        <w:rPr>
          <w:sz w:val="24"/>
        </w:rPr>
        <w:t>S</w:t>
      </w:r>
      <w:r w:rsidR="00D457E2">
        <w:rPr>
          <w:sz w:val="24"/>
        </w:rPr>
        <w:t>utarties</w:t>
      </w:r>
      <w:r w:rsidR="00D457E2" w:rsidRPr="00A61B56">
        <w:rPr>
          <w:sz w:val="24"/>
        </w:rPr>
        <w:t xml:space="preserve"> </w:t>
      </w:r>
      <w:r w:rsidR="00D457E2">
        <w:rPr>
          <w:sz w:val="24"/>
        </w:rPr>
        <w:t>kaina,</w:t>
      </w:r>
      <w:r w:rsidR="00D457E2" w:rsidRPr="00A61B56">
        <w:rPr>
          <w:sz w:val="24"/>
        </w:rPr>
        <w:t xml:space="preserve"> </w:t>
      </w:r>
      <w:r w:rsidR="00D457E2">
        <w:rPr>
          <w:sz w:val="24"/>
        </w:rPr>
        <w:t>nustatyta</w:t>
      </w:r>
      <w:r w:rsidR="00D457E2" w:rsidRPr="00A61B56">
        <w:rPr>
          <w:sz w:val="24"/>
        </w:rPr>
        <w:t xml:space="preserve"> </w:t>
      </w:r>
      <w:r w:rsidR="00D457E2">
        <w:rPr>
          <w:sz w:val="24"/>
        </w:rPr>
        <w:t>viešojo</w:t>
      </w:r>
      <w:r w:rsidR="00D457E2" w:rsidRPr="00A61B56">
        <w:rPr>
          <w:sz w:val="24"/>
        </w:rPr>
        <w:t xml:space="preserve"> </w:t>
      </w:r>
      <w:r w:rsidR="00D457E2">
        <w:rPr>
          <w:sz w:val="24"/>
        </w:rPr>
        <w:t>pirkimo</w:t>
      </w:r>
      <w:r w:rsidR="00D457E2" w:rsidRPr="00A61B56">
        <w:rPr>
          <w:sz w:val="24"/>
        </w:rPr>
        <w:t xml:space="preserve"> </w:t>
      </w:r>
      <w:r w:rsidR="00D457E2">
        <w:rPr>
          <w:sz w:val="24"/>
        </w:rPr>
        <w:t>metu,</w:t>
      </w:r>
      <w:r w:rsidR="00D457E2" w:rsidRPr="00A61B56">
        <w:rPr>
          <w:sz w:val="24"/>
        </w:rPr>
        <w:t xml:space="preserve"> yra</w:t>
      </w:r>
      <w:r w:rsidR="00A61B56" w:rsidRPr="00A61B56">
        <w:rPr>
          <w:sz w:val="24"/>
        </w:rPr>
        <w:t xml:space="preserve"> </w:t>
      </w:r>
      <w:r w:rsidR="004937F5" w:rsidRPr="004937F5">
        <w:rPr>
          <w:sz w:val="24"/>
        </w:rPr>
        <w:t>11 313,50 Eur</w:t>
      </w:r>
      <w:r w:rsidR="004937F5">
        <w:rPr>
          <w:sz w:val="24"/>
        </w:rPr>
        <w:t xml:space="preserve"> </w:t>
      </w:r>
      <w:r w:rsidR="004937F5" w:rsidRPr="004937F5">
        <w:rPr>
          <w:sz w:val="24"/>
        </w:rPr>
        <w:t xml:space="preserve">(vienuolika tūkstančių trys šimtai trylika eurų 50 ct). </w:t>
      </w:r>
      <w:r>
        <w:rPr>
          <w:sz w:val="24"/>
        </w:rPr>
        <w:t>S</w:t>
      </w:r>
      <w:r w:rsidR="004937F5" w:rsidRPr="004937F5">
        <w:rPr>
          <w:sz w:val="24"/>
        </w:rPr>
        <w:t>utarties kainos sudėtinės dalys: Paslaugų kaina be PVM – 9 350,00 Eur (devyni tūkstančiai trys šimtai penkiasdešimt eurų 00 ct). 21 proc. PVM 1 963,50 Eur (vienas tūkstantis devyni šimtai šešiasdešimt trys eurai 50 ct</w:t>
      </w:r>
      <w:r w:rsidR="00A61B56" w:rsidRPr="004937F5">
        <w:rPr>
          <w:sz w:val="24"/>
        </w:rPr>
        <w:t>)</w:t>
      </w:r>
      <w:r w:rsidR="00D457E2" w:rsidRPr="004937F5">
        <w:rPr>
          <w:sz w:val="24"/>
        </w:rPr>
        <w:t>.</w:t>
      </w:r>
    </w:p>
    <w:p w14:paraId="08932E72" w14:textId="77777777" w:rsidR="00F82850" w:rsidRPr="00A61B56" w:rsidRDefault="00F82850" w:rsidP="00A61B56">
      <w:pPr>
        <w:pStyle w:val="Sraopastraipa"/>
        <w:tabs>
          <w:tab w:val="left" w:pos="1395"/>
        </w:tabs>
        <w:ind w:left="810" w:right="164" w:firstLine="0"/>
        <w:rPr>
          <w:sz w:val="24"/>
        </w:rPr>
      </w:pPr>
    </w:p>
    <w:p w14:paraId="11697DD8" w14:textId="77777777" w:rsidR="00F82850" w:rsidRDefault="00D457E2">
      <w:pPr>
        <w:pStyle w:val="Antrat1"/>
        <w:numPr>
          <w:ilvl w:val="0"/>
          <w:numId w:val="2"/>
        </w:numPr>
        <w:tabs>
          <w:tab w:val="left" w:pos="1566"/>
          <w:tab w:val="left" w:pos="1821"/>
        </w:tabs>
        <w:ind w:left="1821" w:right="199" w:hanging="976"/>
        <w:jc w:val="left"/>
      </w:pPr>
      <w:r>
        <w:t>ŠALIŲ</w:t>
      </w:r>
      <w:r>
        <w:rPr>
          <w:spacing w:val="-4"/>
        </w:rPr>
        <w:t xml:space="preserve"> </w:t>
      </w:r>
      <w:r>
        <w:t>TEISĖS</w:t>
      </w:r>
      <w:r>
        <w:rPr>
          <w:spacing w:val="-4"/>
        </w:rPr>
        <w:t xml:space="preserve"> </w:t>
      </w:r>
      <w:r>
        <w:t>IR</w:t>
      </w:r>
      <w:r>
        <w:rPr>
          <w:spacing w:val="-4"/>
        </w:rPr>
        <w:t xml:space="preserve"> </w:t>
      </w:r>
      <w:r>
        <w:t>ĮSIPAREIGOJIMAI,</w:t>
      </w:r>
      <w:r>
        <w:rPr>
          <w:spacing w:val="-10"/>
        </w:rPr>
        <w:t xml:space="preserve"> </w:t>
      </w:r>
      <w:r>
        <w:t>ATSISKAITYMO</w:t>
      </w:r>
      <w:r>
        <w:rPr>
          <w:spacing w:val="-7"/>
        </w:rPr>
        <w:t xml:space="preserve"> </w:t>
      </w:r>
      <w:r>
        <w:t>TVARKA,</w:t>
      </w:r>
      <w:r>
        <w:rPr>
          <w:spacing w:val="-5"/>
        </w:rPr>
        <w:t xml:space="preserve"> </w:t>
      </w:r>
      <w:r>
        <w:t>ŠALIŲ ATSAKOMYBĖ, SUTARTIES NUTRAUKIMAS, AUTORINĖS TEISĖS,</w:t>
      </w:r>
    </w:p>
    <w:p w14:paraId="170D8450" w14:textId="77777777" w:rsidR="00F82850" w:rsidRDefault="00D457E2">
      <w:pPr>
        <w:spacing w:line="274" w:lineRule="exact"/>
        <w:ind w:left="3357"/>
        <w:rPr>
          <w:b/>
          <w:sz w:val="24"/>
        </w:rPr>
      </w:pPr>
      <w:r>
        <w:rPr>
          <w:b/>
          <w:sz w:val="24"/>
        </w:rPr>
        <w:t>SUBTEIKĖJAI</w:t>
      </w:r>
      <w:r>
        <w:rPr>
          <w:b/>
          <w:spacing w:val="-5"/>
          <w:sz w:val="24"/>
        </w:rPr>
        <w:t xml:space="preserve"> </w:t>
      </w:r>
      <w:r>
        <w:rPr>
          <w:b/>
          <w:sz w:val="24"/>
        </w:rPr>
        <w:t>IR JŲ</w:t>
      </w:r>
      <w:r>
        <w:rPr>
          <w:b/>
          <w:spacing w:val="-1"/>
          <w:sz w:val="24"/>
        </w:rPr>
        <w:t xml:space="preserve"> </w:t>
      </w:r>
      <w:r>
        <w:rPr>
          <w:b/>
          <w:sz w:val="24"/>
        </w:rPr>
        <w:t>KEITIMO</w:t>
      </w:r>
      <w:r>
        <w:rPr>
          <w:b/>
          <w:spacing w:val="-2"/>
          <w:sz w:val="24"/>
        </w:rPr>
        <w:t xml:space="preserve"> TVARKA</w:t>
      </w:r>
    </w:p>
    <w:p w14:paraId="7C99B76B" w14:textId="000E0E6C" w:rsidR="00F82850" w:rsidRDefault="00D457E2">
      <w:pPr>
        <w:pStyle w:val="Sraopastraipa"/>
        <w:numPr>
          <w:ilvl w:val="0"/>
          <w:numId w:val="1"/>
        </w:numPr>
        <w:tabs>
          <w:tab w:val="left" w:pos="1395"/>
        </w:tabs>
        <w:spacing w:before="274" w:line="242" w:lineRule="auto"/>
        <w:ind w:right="163" w:firstLine="710"/>
        <w:jc w:val="both"/>
        <w:rPr>
          <w:sz w:val="24"/>
        </w:rPr>
      </w:pPr>
      <w:r>
        <w:rPr>
          <w:sz w:val="24"/>
        </w:rPr>
        <w:t>Šalių teisės ir įsipareigojimai, atsiskaitymo tvarka, Šalių atsakomybė, Sutarties nutraukimo,</w:t>
      </w:r>
      <w:r>
        <w:rPr>
          <w:spacing w:val="-4"/>
          <w:sz w:val="24"/>
        </w:rPr>
        <w:t xml:space="preserve"> </w:t>
      </w:r>
      <w:r>
        <w:rPr>
          <w:sz w:val="24"/>
        </w:rPr>
        <w:t>autorinių</w:t>
      </w:r>
      <w:r>
        <w:rPr>
          <w:spacing w:val="-1"/>
          <w:sz w:val="24"/>
        </w:rPr>
        <w:t xml:space="preserve"> </w:t>
      </w:r>
      <w:r>
        <w:rPr>
          <w:sz w:val="24"/>
        </w:rPr>
        <w:t>teisių,</w:t>
      </w:r>
      <w:r>
        <w:rPr>
          <w:spacing w:val="-5"/>
          <w:sz w:val="24"/>
        </w:rPr>
        <w:t xml:space="preserve"> </w:t>
      </w:r>
      <w:r>
        <w:rPr>
          <w:sz w:val="24"/>
        </w:rPr>
        <w:t>konfidencialumo</w:t>
      </w:r>
      <w:r>
        <w:rPr>
          <w:spacing w:val="-1"/>
          <w:sz w:val="24"/>
        </w:rPr>
        <w:t xml:space="preserve"> </w:t>
      </w:r>
      <w:r>
        <w:rPr>
          <w:sz w:val="24"/>
        </w:rPr>
        <w:t>ir</w:t>
      </w:r>
      <w:r>
        <w:rPr>
          <w:spacing w:val="-5"/>
          <w:sz w:val="24"/>
        </w:rPr>
        <w:t xml:space="preserve"> </w:t>
      </w:r>
      <w:r>
        <w:rPr>
          <w:sz w:val="24"/>
        </w:rPr>
        <w:t>nenugalimos</w:t>
      </w:r>
      <w:r>
        <w:rPr>
          <w:spacing w:val="-4"/>
          <w:sz w:val="24"/>
        </w:rPr>
        <w:t xml:space="preserve"> </w:t>
      </w:r>
      <w:r>
        <w:rPr>
          <w:sz w:val="24"/>
        </w:rPr>
        <w:t>jėgos</w:t>
      </w:r>
      <w:r>
        <w:rPr>
          <w:spacing w:val="-4"/>
          <w:sz w:val="24"/>
        </w:rPr>
        <w:t xml:space="preserve"> </w:t>
      </w:r>
      <w:r>
        <w:rPr>
          <w:sz w:val="24"/>
        </w:rPr>
        <w:t>sąlygos,</w:t>
      </w:r>
      <w:r>
        <w:rPr>
          <w:spacing w:val="-5"/>
          <w:sz w:val="24"/>
        </w:rPr>
        <w:t xml:space="preserve"> </w:t>
      </w:r>
      <w:r>
        <w:rPr>
          <w:sz w:val="24"/>
        </w:rPr>
        <w:t>taip</w:t>
      </w:r>
      <w:r>
        <w:rPr>
          <w:spacing w:val="-5"/>
          <w:sz w:val="24"/>
        </w:rPr>
        <w:t xml:space="preserve"> </w:t>
      </w:r>
      <w:r>
        <w:rPr>
          <w:sz w:val="24"/>
        </w:rPr>
        <w:t>pat</w:t>
      </w:r>
      <w:r>
        <w:rPr>
          <w:spacing w:val="-6"/>
          <w:sz w:val="24"/>
        </w:rPr>
        <w:t xml:space="preserve"> </w:t>
      </w:r>
      <w:r>
        <w:rPr>
          <w:sz w:val="24"/>
        </w:rPr>
        <w:t>subteikėjai</w:t>
      </w:r>
      <w:r>
        <w:rPr>
          <w:spacing w:val="-2"/>
          <w:sz w:val="24"/>
        </w:rPr>
        <w:t xml:space="preserve"> </w:t>
      </w:r>
      <w:r>
        <w:rPr>
          <w:sz w:val="24"/>
        </w:rPr>
        <w:t>ir</w:t>
      </w:r>
      <w:r>
        <w:rPr>
          <w:spacing w:val="-5"/>
          <w:sz w:val="24"/>
        </w:rPr>
        <w:t xml:space="preserve"> </w:t>
      </w:r>
      <w:r>
        <w:rPr>
          <w:sz w:val="24"/>
        </w:rPr>
        <w:t xml:space="preserve">jų keitimo tvarka </w:t>
      </w:r>
      <w:r w:rsidR="0088473E">
        <w:rPr>
          <w:sz w:val="24"/>
        </w:rPr>
        <w:t>nustatyti</w:t>
      </w:r>
      <w:r>
        <w:rPr>
          <w:sz w:val="24"/>
        </w:rPr>
        <w:t xml:space="preserve"> </w:t>
      </w:r>
      <w:r w:rsidR="0088473E">
        <w:rPr>
          <w:sz w:val="24"/>
        </w:rPr>
        <w:t>P</w:t>
      </w:r>
      <w:r>
        <w:rPr>
          <w:sz w:val="24"/>
        </w:rPr>
        <w:t>reliminariojoje sutartyje.</w:t>
      </w:r>
    </w:p>
    <w:p w14:paraId="301E7337" w14:textId="77777777" w:rsidR="00F82850" w:rsidRDefault="00D457E2" w:rsidP="00E353C9">
      <w:pPr>
        <w:pStyle w:val="Antrat1"/>
        <w:tabs>
          <w:tab w:val="left" w:pos="3942"/>
        </w:tabs>
        <w:spacing w:before="269"/>
      </w:pPr>
      <w:r>
        <w:lastRenderedPageBreak/>
        <w:t>KITOS</w:t>
      </w:r>
      <w:r>
        <w:rPr>
          <w:spacing w:val="-2"/>
        </w:rPr>
        <w:t xml:space="preserve"> </w:t>
      </w:r>
      <w:r>
        <w:t>SUTARTIES</w:t>
      </w:r>
      <w:r>
        <w:rPr>
          <w:spacing w:val="-2"/>
        </w:rPr>
        <w:t xml:space="preserve"> SĄLYGOS</w:t>
      </w:r>
    </w:p>
    <w:p w14:paraId="1B36DBD3" w14:textId="77777777" w:rsidR="00F82850" w:rsidRDefault="00F82850">
      <w:pPr>
        <w:pStyle w:val="Pagrindinistekstas"/>
        <w:spacing w:before="3"/>
        <w:ind w:left="0" w:firstLine="0"/>
        <w:jc w:val="left"/>
        <w:rPr>
          <w:b/>
        </w:rPr>
      </w:pPr>
    </w:p>
    <w:p w14:paraId="377D1D98" w14:textId="79153AD6" w:rsidR="00F82850" w:rsidRPr="005408D9" w:rsidRDefault="00D457E2" w:rsidP="005408D9">
      <w:pPr>
        <w:pStyle w:val="Sraopastraipa"/>
        <w:numPr>
          <w:ilvl w:val="0"/>
          <w:numId w:val="1"/>
        </w:numPr>
        <w:tabs>
          <w:tab w:val="left" w:pos="1096"/>
        </w:tabs>
        <w:spacing w:before="61" w:line="242" w:lineRule="auto"/>
        <w:ind w:right="166" w:firstLine="710"/>
        <w:jc w:val="both"/>
        <w:rPr>
          <w:sz w:val="24"/>
        </w:rPr>
      </w:pPr>
      <w:r>
        <w:rPr>
          <w:sz w:val="24"/>
        </w:rPr>
        <w:t>Sutartis</w:t>
      </w:r>
      <w:r w:rsidRPr="00E353C9">
        <w:rPr>
          <w:sz w:val="24"/>
        </w:rPr>
        <w:t xml:space="preserve"> </w:t>
      </w:r>
      <w:r>
        <w:rPr>
          <w:sz w:val="24"/>
        </w:rPr>
        <w:t>yra</w:t>
      </w:r>
      <w:r w:rsidRPr="00E353C9">
        <w:rPr>
          <w:sz w:val="24"/>
        </w:rPr>
        <w:t xml:space="preserve"> </w:t>
      </w:r>
      <w:r>
        <w:rPr>
          <w:sz w:val="24"/>
        </w:rPr>
        <w:t>neatskiriama</w:t>
      </w:r>
      <w:r w:rsidRPr="00E353C9">
        <w:rPr>
          <w:sz w:val="24"/>
        </w:rPr>
        <w:t xml:space="preserve"> </w:t>
      </w:r>
      <w:r w:rsidR="00E353C9" w:rsidRPr="00E353C9">
        <w:rPr>
          <w:sz w:val="24"/>
        </w:rPr>
        <w:t xml:space="preserve"> </w:t>
      </w:r>
      <w:r w:rsidR="0088473E">
        <w:rPr>
          <w:sz w:val="24"/>
        </w:rPr>
        <w:t>P</w:t>
      </w:r>
      <w:r>
        <w:rPr>
          <w:sz w:val="24"/>
        </w:rPr>
        <w:t>reliminariosios</w:t>
      </w:r>
      <w:r w:rsidRPr="00E353C9">
        <w:rPr>
          <w:sz w:val="24"/>
        </w:rPr>
        <w:t xml:space="preserve"> </w:t>
      </w:r>
      <w:r>
        <w:rPr>
          <w:sz w:val="24"/>
        </w:rPr>
        <w:t>pirkimo</w:t>
      </w:r>
      <w:r w:rsidRPr="00E353C9">
        <w:rPr>
          <w:sz w:val="24"/>
        </w:rPr>
        <w:t xml:space="preserve"> </w:t>
      </w:r>
      <w:r>
        <w:rPr>
          <w:sz w:val="24"/>
        </w:rPr>
        <w:t>sutarties</w:t>
      </w:r>
      <w:r w:rsidRPr="00E353C9">
        <w:rPr>
          <w:sz w:val="24"/>
        </w:rPr>
        <w:t xml:space="preserve"> dalis.</w:t>
      </w:r>
    </w:p>
    <w:p w14:paraId="54C03DB5" w14:textId="77777777" w:rsidR="00F82850" w:rsidRDefault="00D457E2">
      <w:pPr>
        <w:pStyle w:val="Sraopastraipa"/>
        <w:numPr>
          <w:ilvl w:val="0"/>
          <w:numId w:val="1"/>
        </w:numPr>
        <w:tabs>
          <w:tab w:val="left" w:pos="1095"/>
        </w:tabs>
        <w:spacing w:before="61" w:line="242" w:lineRule="auto"/>
        <w:ind w:right="166" w:firstLine="710"/>
        <w:jc w:val="both"/>
        <w:rPr>
          <w:sz w:val="24"/>
        </w:rPr>
      </w:pPr>
      <w:bookmarkStart w:id="2" w:name="_bookmark2"/>
      <w:bookmarkEnd w:id="2"/>
      <w:r>
        <w:rPr>
          <w:sz w:val="24"/>
        </w:rPr>
        <w:t>Vykdydamos šią Sutartį, Šalys vadovaujasi Lietuvos Respublikos civiliniu kodeksu, Lietuvos</w:t>
      </w:r>
      <w:r w:rsidRPr="005408D9">
        <w:rPr>
          <w:sz w:val="24"/>
        </w:rPr>
        <w:t xml:space="preserve"> </w:t>
      </w:r>
      <w:r>
        <w:rPr>
          <w:sz w:val="24"/>
        </w:rPr>
        <w:t>Respublikos</w:t>
      </w:r>
      <w:r w:rsidRPr="005408D9">
        <w:rPr>
          <w:sz w:val="24"/>
        </w:rPr>
        <w:t xml:space="preserve"> </w:t>
      </w:r>
      <w:r>
        <w:rPr>
          <w:sz w:val="24"/>
        </w:rPr>
        <w:t>įstatymais</w:t>
      </w:r>
      <w:r w:rsidRPr="005408D9">
        <w:rPr>
          <w:sz w:val="24"/>
        </w:rPr>
        <w:t xml:space="preserve"> </w:t>
      </w:r>
      <w:r>
        <w:rPr>
          <w:sz w:val="24"/>
        </w:rPr>
        <w:t>ir</w:t>
      </w:r>
      <w:r w:rsidRPr="005408D9">
        <w:rPr>
          <w:sz w:val="24"/>
        </w:rPr>
        <w:t xml:space="preserve"> </w:t>
      </w:r>
      <w:r>
        <w:rPr>
          <w:sz w:val="24"/>
        </w:rPr>
        <w:t>kitais</w:t>
      </w:r>
      <w:r w:rsidRPr="005408D9">
        <w:rPr>
          <w:sz w:val="24"/>
        </w:rPr>
        <w:t xml:space="preserve"> </w:t>
      </w:r>
      <w:r>
        <w:rPr>
          <w:sz w:val="24"/>
        </w:rPr>
        <w:t>teisės</w:t>
      </w:r>
      <w:r w:rsidRPr="005408D9">
        <w:rPr>
          <w:sz w:val="24"/>
        </w:rPr>
        <w:t xml:space="preserve"> </w:t>
      </w:r>
      <w:r>
        <w:rPr>
          <w:sz w:val="24"/>
        </w:rPr>
        <w:t>aktais,</w:t>
      </w:r>
      <w:r w:rsidRPr="005408D9">
        <w:rPr>
          <w:sz w:val="24"/>
        </w:rPr>
        <w:t xml:space="preserve"> </w:t>
      </w:r>
      <w:r>
        <w:rPr>
          <w:sz w:val="24"/>
        </w:rPr>
        <w:t>Užsakovo</w:t>
      </w:r>
      <w:r w:rsidRPr="005408D9">
        <w:rPr>
          <w:sz w:val="24"/>
        </w:rPr>
        <w:t xml:space="preserve"> </w:t>
      </w:r>
      <w:r>
        <w:rPr>
          <w:sz w:val="24"/>
        </w:rPr>
        <w:t>parengtais</w:t>
      </w:r>
      <w:r w:rsidRPr="005408D9">
        <w:rPr>
          <w:sz w:val="24"/>
        </w:rPr>
        <w:t xml:space="preserve"> </w:t>
      </w:r>
      <w:r>
        <w:rPr>
          <w:sz w:val="24"/>
        </w:rPr>
        <w:t>pirkimo</w:t>
      </w:r>
      <w:r w:rsidRPr="005408D9">
        <w:rPr>
          <w:sz w:val="24"/>
        </w:rPr>
        <w:t xml:space="preserve"> </w:t>
      </w:r>
      <w:r>
        <w:rPr>
          <w:sz w:val="24"/>
        </w:rPr>
        <w:t>dokumentais</w:t>
      </w:r>
      <w:r w:rsidRPr="005408D9">
        <w:rPr>
          <w:sz w:val="24"/>
        </w:rPr>
        <w:t xml:space="preserve"> </w:t>
      </w:r>
      <w:r>
        <w:rPr>
          <w:sz w:val="24"/>
        </w:rPr>
        <w:t>bei viešojo pirkimo metu pateiktu Teikėjo pasiūlymu.</w:t>
      </w:r>
    </w:p>
    <w:p w14:paraId="6E0C2E94" w14:textId="743B7925" w:rsidR="00F82850" w:rsidRDefault="00D457E2">
      <w:pPr>
        <w:pStyle w:val="Sraopastraipa"/>
        <w:numPr>
          <w:ilvl w:val="0"/>
          <w:numId w:val="1"/>
        </w:numPr>
        <w:tabs>
          <w:tab w:val="left" w:pos="1095"/>
        </w:tabs>
        <w:ind w:right="165" w:firstLine="710"/>
        <w:jc w:val="both"/>
        <w:rPr>
          <w:sz w:val="24"/>
        </w:rPr>
      </w:pPr>
      <w:r>
        <w:rPr>
          <w:sz w:val="24"/>
        </w:rPr>
        <w:t>Sutartis įsigalioja, Šalims ją pasirašius ir galioja iki sutartinių įsipareigojimų įvykdymo arba Sutarties nutraukimo.</w:t>
      </w:r>
    </w:p>
    <w:p w14:paraId="6463DE32" w14:textId="77777777" w:rsidR="00F82850" w:rsidRDefault="00D457E2">
      <w:pPr>
        <w:pStyle w:val="Sraopastraipa"/>
        <w:numPr>
          <w:ilvl w:val="0"/>
          <w:numId w:val="1"/>
        </w:numPr>
        <w:tabs>
          <w:tab w:val="left" w:pos="1095"/>
        </w:tabs>
        <w:spacing w:line="242" w:lineRule="auto"/>
        <w:ind w:right="174" w:firstLine="710"/>
        <w:jc w:val="both"/>
        <w:rPr>
          <w:sz w:val="24"/>
        </w:rPr>
      </w:pPr>
      <w:r>
        <w:rPr>
          <w:sz w:val="24"/>
        </w:rPr>
        <w:t>Visi kilę ginčai ar nesutarimai sprendžiami derybų būdu. Šalims nesusitarus, ginčai ar nesutarimai sprendžiami galiojančių Lietuvos Respublikos įstatymų nustatyta tvarka Lietuvos Respublikos teismuose pagal Užsakovo buveinės vietą.</w:t>
      </w:r>
    </w:p>
    <w:p w14:paraId="66501CDF" w14:textId="77777777" w:rsidR="00F82850" w:rsidRDefault="00D457E2">
      <w:pPr>
        <w:pStyle w:val="Sraopastraipa"/>
        <w:numPr>
          <w:ilvl w:val="0"/>
          <w:numId w:val="1"/>
        </w:numPr>
        <w:tabs>
          <w:tab w:val="left" w:pos="1395"/>
        </w:tabs>
        <w:ind w:right="173" w:firstLine="710"/>
        <w:jc w:val="both"/>
        <w:rPr>
          <w:sz w:val="24"/>
        </w:rPr>
      </w:pPr>
      <w:r>
        <w:rPr>
          <w:sz w:val="24"/>
        </w:rPr>
        <w:t>Šalys neturi teisės perleisti trečiajam asmeniui reikalavimo teisės pagal šią Sutartį be rašytinio kitos Šalies sutikimo.</w:t>
      </w:r>
    </w:p>
    <w:p w14:paraId="2A7088C1" w14:textId="77777777" w:rsidR="00F82850" w:rsidRDefault="00D457E2">
      <w:pPr>
        <w:pStyle w:val="Sraopastraipa"/>
        <w:numPr>
          <w:ilvl w:val="0"/>
          <w:numId w:val="1"/>
        </w:numPr>
        <w:tabs>
          <w:tab w:val="left" w:pos="1395"/>
        </w:tabs>
        <w:spacing w:line="242" w:lineRule="auto"/>
        <w:ind w:right="173" w:firstLine="710"/>
        <w:jc w:val="both"/>
        <w:rPr>
          <w:sz w:val="24"/>
        </w:rPr>
      </w:pPr>
      <w:r>
        <w:rPr>
          <w:sz w:val="24"/>
        </w:rPr>
        <w:t>Sutartis sudaryta lietuvių kalba 2 (dviem) vienodą juridinę galią turinčiais egzemplioriais, po vieną Užsakovui ir Teikėjui.</w:t>
      </w:r>
    </w:p>
    <w:p w14:paraId="3A3B239D" w14:textId="77777777" w:rsidR="00F82850" w:rsidRDefault="00D457E2">
      <w:pPr>
        <w:pStyle w:val="Sraopastraipa"/>
        <w:numPr>
          <w:ilvl w:val="0"/>
          <w:numId w:val="1"/>
        </w:numPr>
        <w:tabs>
          <w:tab w:val="left" w:pos="1395"/>
        </w:tabs>
        <w:ind w:right="168" w:firstLine="710"/>
        <w:jc w:val="both"/>
        <w:rPr>
          <w:sz w:val="24"/>
        </w:rPr>
      </w:pPr>
      <w:r>
        <w:rPr>
          <w:sz w:val="24"/>
        </w:rPr>
        <w:t>Šalių</w:t>
      </w:r>
      <w:r>
        <w:rPr>
          <w:spacing w:val="-8"/>
          <w:sz w:val="24"/>
        </w:rPr>
        <w:t xml:space="preserve"> </w:t>
      </w:r>
      <w:r>
        <w:rPr>
          <w:sz w:val="24"/>
        </w:rPr>
        <w:t>atstovams</w:t>
      </w:r>
      <w:r>
        <w:rPr>
          <w:spacing w:val="-15"/>
          <w:sz w:val="24"/>
        </w:rPr>
        <w:t xml:space="preserve"> </w:t>
      </w:r>
      <w:r>
        <w:rPr>
          <w:sz w:val="24"/>
        </w:rPr>
        <w:t>yra</w:t>
      </w:r>
      <w:r>
        <w:rPr>
          <w:spacing w:val="-9"/>
          <w:sz w:val="24"/>
        </w:rPr>
        <w:t xml:space="preserve"> </w:t>
      </w:r>
      <w:r>
        <w:rPr>
          <w:sz w:val="24"/>
        </w:rPr>
        <w:t>žinoma,</w:t>
      </w:r>
      <w:r>
        <w:rPr>
          <w:spacing w:val="-8"/>
          <w:sz w:val="24"/>
        </w:rPr>
        <w:t xml:space="preserve"> </w:t>
      </w:r>
      <w:r>
        <w:rPr>
          <w:sz w:val="24"/>
        </w:rPr>
        <w:t>kad</w:t>
      </w:r>
      <w:r>
        <w:rPr>
          <w:spacing w:val="-8"/>
          <w:sz w:val="24"/>
        </w:rPr>
        <w:t xml:space="preserve"> </w:t>
      </w:r>
      <w:r>
        <w:rPr>
          <w:sz w:val="24"/>
        </w:rPr>
        <w:t>Šalių</w:t>
      </w:r>
      <w:r>
        <w:rPr>
          <w:spacing w:val="-8"/>
          <w:sz w:val="24"/>
        </w:rPr>
        <w:t xml:space="preserve"> </w:t>
      </w:r>
      <w:r>
        <w:rPr>
          <w:sz w:val="24"/>
        </w:rPr>
        <w:t>ir</w:t>
      </w:r>
      <w:r>
        <w:rPr>
          <w:spacing w:val="-8"/>
          <w:sz w:val="24"/>
        </w:rPr>
        <w:t xml:space="preserve"> </w:t>
      </w:r>
      <w:r>
        <w:rPr>
          <w:sz w:val="24"/>
        </w:rPr>
        <w:t>(ar)</w:t>
      </w:r>
      <w:r>
        <w:rPr>
          <w:spacing w:val="-8"/>
          <w:sz w:val="24"/>
        </w:rPr>
        <w:t xml:space="preserve"> </w:t>
      </w:r>
      <w:r>
        <w:rPr>
          <w:sz w:val="24"/>
        </w:rPr>
        <w:t>jų</w:t>
      </w:r>
      <w:r>
        <w:rPr>
          <w:spacing w:val="-8"/>
          <w:sz w:val="24"/>
        </w:rPr>
        <w:t xml:space="preserve"> </w:t>
      </w:r>
      <w:r>
        <w:rPr>
          <w:sz w:val="24"/>
        </w:rPr>
        <w:t>atstovų,</w:t>
      </w:r>
      <w:r>
        <w:rPr>
          <w:spacing w:val="-8"/>
          <w:sz w:val="24"/>
        </w:rPr>
        <w:t xml:space="preserve"> </w:t>
      </w:r>
      <w:r>
        <w:rPr>
          <w:sz w:val="24"/>
        </w:rPr>
        <w:t>kitų</w:t>
      </w:r>
      <w:r>
        <w:rPr>
          <w:spacing w:val="-8"/>
          <w:sz w:val="24"/>
        </w:rPr>
        <w:t xml:space="preserve"> </w:t>
      </w:r>
      <w:r>
        <w:rPr>
          <w:sz w:val="24"/>
        </w:rPr>
        <w:t>Sutartyje</w:t>
      </w:r>
      <w:r>
        <w:rPr>
          <w:spacing w:val="-9"/>
          <w:sz w:val="24"/>
        </w:rPr>
        <w:t xml:space="preserve"> </w:t>
      </w:r>
      <w:r>
        <w:rPr>
          <w:sz w:val="24"/>
        </w:rPr>
        <w:t>nurodytų</w:t>
      </w:r>
      <w:r>
        <w:rPr>
          <w:spacing w:val="-8"/>
          <w:sz w:val="24"/>
        </w:rPr>
        <w:t xml:space="preserve"> </w:t>
      </w:r>
      <w:r>
        <w:rPr>
          <w:sz w:val="24"/>
        </w:rPr>
        <w:t>asmenų duomenys, būtini tinkamam Sutarties sudarymui ir įvykdymui, yra tvarkomi be atskiro jų sutikimo.</w:t>
      </w:r>
    </w:p>
    <w:p w14:paraId="09D20D2A" w14:textId="77777777" w:rsidR="00F82850" w:rsidRDefault="00D457E2">
      <w:pPr>
        <w:pStyle w:val="Sraopastraipa"/>
        <w:numPr>
          <w:ilvl w:val="0"/>
          <w:numId w:val="1"/>
        </w:numPr>
        <w:tabs>
          <w:tab w:val="left" w:pos="1395"/>
        </w:tabs>
        <w:spacing w:line="242" w:lineRule="auto"/>
        <w:ind w:right="166" w:firstLine="710"/>
        <w:jc w:val="both"/>
        <w:rPr>
          <w:sz w:val="24"/>
        </w:rPr>
      </w:pPr>
      <w:r>
        <w:rPr>
          <w:sz w:val="24"/>
        </w:rPr>
        <w:t>Dėl visko, kas tiesiogiai nereglamentuota šioje Sutartyje, Šalys privalo vadovautis galiojančiais Lietuvos Respublikos įstatymais ir kitais teisės aktais bei Preliminariosios pirkimo sutarties nuostatomis.</w:t>
      </w:r>
    </w:p>
    <w:p w14:paraId="5A4FB08A" w14:textId="426E409A" w:rsidR="00F82850" w:rsidRDefault="00D457E2">
      <w:pPr>
        <w:pStyle w:val="Sraopastraipa"/>
        <w:numPr>
          <w:ilvl w:val="0"/>
          <w:numId w:val="1"/>
        </w:numPr>
        <w:tabs>
          <w:tab w:val="left" w:pos="1395"/>
        </w:tabs>
        <w:ind w:right="167" w:firstLine="710"/>
        <w:jc w:val="both"/>
        <w:rPr>
          <w:sz w:val="24"/>
        </w:rPr>
      </w:pPr>
      <w:r>
        <w:rPr>
          <w:sz w:val="24"/>
        </w:rPr>
        <w:t>Pirkimo dokumentai, viešojo pirkimo metu pateiktas Teikėjo pasiūlymas</w:t>
      </w:r>
      <w:r w:rsidR="00E353C9">
        <w:rPr>
          <w:sz w:val="24"/>
        </w:rPr>
        <w:t xml:space="preserve"> </w:t>
      </w:r>
      <w:r>
        <w:rPr>
          <w:sz w:val="24"/>
        </w:rPr>
        <w:t>yra neatsiejama šios Sutarties dalis.</w:t>
      </w:r>
    </w:p>
    <w:p w14:paraId="3E348562" w14:textId="77777777" w:rsidR="00F82850" w:rsidRDefault="00D457E2">
      <w:pPr>
        <w:pStyle w:val="Sraopastraipa"/>
        <w:numPr>
          <w:ilvl w:val="0"/>
          <w:numId w:val="2"/>
        </w:numPr>
        <w:tabs>
          <w:tab w:val="left" w:pos="3772"/>
        </w:tabs>
        <w:spacing w:before="247"/>
        <w:ind w:left="3772" w:hanging="720"/>
        <w:jc w:val="left"/>
        <w:rPr>
          <w:b/>
          <w:sz w:val="24"/>
        </w:rPr>
      </w:pPr>
      <w:r>
        <w:rPr>
          <w:b/>
          <w:sz w:val="24"/>
        </w:rPr>
        <w:t>ŠALIŲ</w:t>
      </w:r>
      <w:r>
        <w:rPr>
          <w:b/>
          <w:spacing w:val="-4"/>
          <w:sz w:val="24"/>
        </w:rPr>
        <w:t xml:space="preserve"> </w:t>
      </w:r>
      <w:r>
        <w:rPr>
          <w:b/>
          <w:sz w:val="24"/>
        </w:rPr>
        <w:t>ADRESAI</w:t>
      </w:r>
      <w:r>
        <w:rPr>
          <w:b/>
          <w:spacing w:val="-3"/>
          <w:sz w:val="24"/>
        </w:rPr>
        <w:t xml:space="preserve"> </w:t>
      </w:r>
      <w:r>
        <w:rPr>
          <w:b/>
          <w:sz w:val="24"/>
        </w:rPr>
        <w:t>IR</w:t>
      </w:r>
      <w:r>
        <w:rPr>
          <w:b/>
          <w:spacing w:val="2"/>
          <w:sz w:val="24"/>
        </w:rPr>
        <w:t xml:space="preserve"> </w:t>
      </w:r>
      <w:r>
        <w:rPr>
          <w:b/>
          <w:spacing w:val="-2"/>
          <w:sz w:val="24"/>
        </w:rPr>
        <w:t>REKVIZITAI</w:t>
      </w:r>
    </w:p>
    <w:p w14:paraId="7FEDE5FA" w14:textId="77777777" w:rsidR="00F82850" w:rsidRDefault="00F82850">
      <w:pPr>
        <w:pStyle w:val="Pagrindinistekstas"/>
        <w:spacing w:before="59"/>
        <w:ind w:left="0" w:firstLine="0"/>
        <w:jc w:val="left"/>
        <w:rPr>
          <w:b/>
          <w:sz w:val="20"/>
        </w:rPr>
      </w:pPr>
    </w:p>
    <w:tbl>
      <w:tblPr>
        <w:tblStyle w:val="TableNormal"/>
        <w:tblW w:w="0" w:type="auto"/>
        <w:tblInd w:w="203" w:type="dxa"/>
        <w:tblLayout w:type="fixed"/>
        <w:tblLook w:val="01E0" w:firstRow="1" w:lastRow="1" w:firstColumn="1" w:lastColumn="1" w:noHBand="0" w:noVBand="0"/>
      </w:tblPr>
      <w:tblGrid>
        <w:gridCol w:w="4611"/>
        <w:gridCol w:w="4465"/>
      </w:tblGrid>
      <w:tr w:rsidR="00A61B56" w14:paraId="4E5E4DD3" w14:textId="77777777">
        <w:trPr>
          <w:trHeight w:val="4126"/>
        </w:trPr>
        <w:tc>
          <w:tcPr>
            <w:tcW w:w="4611" w:type="dxa"/>
          </w:tcPr>
          <w:p w14:paraId="5803360B" w14:textId="77777777" w:rsidR="00A61B56" w:rsidRPr="00A31FA6" w:rsidRDefault="00A61B56" w:rsidP="00A61B56">
            <w:pPr>
              <w:spacing w:line="265" w:lineRule="exact"/>
              <w:ind w:left="370"/>
              <w:rPr>
                <w:b/>
                <w:spacing w:val="-2"/>
                <w:sz w:val="24"/>
              </w:rPr>
            </w:pPr>
            <w:r w:rsidRPr="00A31FA6">
              <w:rPr>
                <w:b/>
                <w:spacing w:val="-2"/>
                <w:sz w:val="24"/>
              </w:rPr>
              <w:t>Užsakovas</w:t>
            </w:r>
            <w:r w:rsidRPr="00A31FA6">
              <w:rPr>
                <w:b/>
                <w:spacing w:val="-2"/>
                <w:sz w:val="24"/>
              </w:rPr>
              <w:tab/>
            </w:r>
          </w:p>
          <w:p w14:paraId="0E3D1A8B" w14:textId="77777777" w:rsidR="00A61B56" w:rsidRPr="00A31FA6" w:rsidRDefault="00A61B56" w:rsidP="00A61B56">
            <w:pPr>
              <w:spacing w:line="265" w:lineRule="exact"/>
              <w:ind w:left="370"/>
              <w:rPr>
                <w:b/>
                <w:spacing w:val="-2"/>
                <w:sz w:val="24"/>
              </w:rPr>
            </w:pPr>
          </w:p>
          <w:p w14:paraId="592FF21A" w14:textId="77777777" w:rsidR="00A61B56" w:rsidRPr="00A31FA6" w:rsidRDefault="00A61B56" w:rsidP="00A61B56">
            <w:pPr>
              <w:spacing w:line="265" w:lineRule="exact"/>
              <w:ind w:left="370"/>
              <w:rPr>
                <w:b/>
                <w:spacing w:val="-2"/>
                <w:sz w:val="24"/>
              </w:rPr>
            </w:pPr>
            <w:r w:rsidRPr="00A31FA6">
              <w:rPr>
                <w:b/>
                <w:spacing w:val="-2"/>
                <w:sz w:val="24"/>
              </w:rPr>
              <w:t>Lietuvos Respublikos socialinės apsaugos</w:t>
            </w:r>
          </w:p>
          <w:p w14:paraId="1F67C4B6" w14:textId="77777777" w:rsidR="00A61B56" w:rsidRPr="00A31FA6" w:rsidRDefault="00A61B56" w:rsidP="00A61B56">
            <w:pPr>
              <w:spacing w:line="265" w:lineRule="exact"/>
              <w:ind w:left="370"/>
              <w:rPr>
                <w:b/>
                <w:spacing w:val="-2"/>
                <w:sz w:val="24"/>
              </w:rPr>
            </w:pPr>
            <w:r w:rsidRPr="00A31FA6">
              <w:rPr>
                <w:b/>
                <w:spacing w:val="-2"/>
                <w:sz w:val="24"/>
              </w:rPr>
              <w:t>ir darbo ministerija</w:t>
            </w:r>
          </w:p>
          <w:p w14:paraId="6AF237DB" w14:textId="77777777" w:rsidR="00A61B56" w:rsidRPr="00A31FA6" w:rsidRDefault="00A61B56" w:rsidP="00A61B56">
            <w:pPr>
              <w:spacing w:line="265" w:lineRule="exact"/>
              <w:ind w:left="370"/>
              <w:rPr>
                <w:bCs/>
                <w:spacing w:val="-2"/>
                <w:sz w:val="24"/>
              </w:rPr>
            </w:pPr>
            <w:r w:rsidRPr="00A31FA6">
              <w:rPr>
                <w:bCs/>
                <w:spacing w:val="-2"/>
                <w:sz w:val="24"/>
              </w:rPr>
              <w:t>A. Vivulskio g. 11, 03162 Vilnius</w:t>
            </w:r>
          </w:p>
          <w:p w14:paraId="6955C02C" w14:textId="77777777" w:rsidR="00A61B56" w:rsidRPr="00A31FA6" w:rsidRDefault="00A61B56" w:rsidP="00A61B56">
            <w:pPr>
              <w:spacing w:line="265" w:lineRule="exact"/>
              <w:ind w:left="370"/>
              <w:rPr>
                <w:bCs/>
                <w:spacing w:val="-2"/>
                <w:sz w:val="24"/>
              </w:rPr>
            </w:pPr>
            <w:r w:rsidRPr="00A31FA6">
              <w:rPr>
                <w:bCs/>
                <w:spacing w:val="-2"/>
                <w:sz w:val="24"/>
              </w:rPr>
              <w:t>Kodas 188603515</w:t>
            </w:r>
          </w:p>
          <w:p w14:paraId="19BA3C51" w14:textId="77777777" w:rsidR="00A61B56" w:rsidRPr="00A31FA6" w:rsidRDefault="00A61B56" w:rsidP="00A61B56">
            <w:pPr>
              <w:spacing w:line="265" w:lineRule="exact"/>
              <w:ind w:left="370"/>
              <w:rPr>
                <w:bCs/>
                <w:spacing w:val="-2"/>
                <w:sz w:val="24"/>
              </w:rPr>
            </w:pPr>
            <w:r w:rsidRPr="00A31FA6">
              <w:rPr>
                <w:bCs/>
                <w:spacing w:val="-2"/>
                <w:sz w:val="24"/>
              </w:rPr>
              <w:t>Tel. (8 5) 266 4201</w:t>
            </w:r>
          </w:p>
          <w:p w14:paraId="18A8AB39" w14:textId="77777777" w:rsidR="00A61B56" w:rsidRPr="00A31FA6" w:rsidRDefault="00A61B56" w:rsidP="00A61B56">
            <w:pPr>
              <w:spacing w:line="265" w:lineRule="exact"/>
              <w:ind w:left="370"/>
              <w:rPr>
                <w:bCs/>
                <w:spacing w:val="-2"/>
                <w:sz w:val="24"/>
              </w:rPr>
            </w:pPr>
            <w:r w:rsidRPr="00A31FA6">
              <w:rPr>
                <w:bCs/>
                <w:spacing w:val="-2"/>
                <w:sz w:val="24"/>
              </w:rPr>
              <w:t xml:space="preserve">Faks. (8 5) 266 4209 </w:t>
            </w:r>
          </w:p>
          <w:p w14:paraId="19BD5B3D" w14:textId="77777777" w:rsidR="00A61B56" w:rsidRPr="00A31FA6" w:rsidRDefault="00A61B56" w:rsidP="00A61B56">
            <w:pPr>
              <w:spacing w:line="265" w:lineRule="exact"/>
              <w:ind w:left="370"/>
              <w:rPr>
                <w:bCs/>
                <w:spacing w:val="-2"/>
                <w:sz w:val="24"/>
              </w:rPr>
            </w:pPr>
            <w:r w:rsidRPr="00A31FA6">
              <w:rPr>
                <w:bCs/>
                <w:spacing w:val="-2"/>
                <w:sz w:val="24"/>
              </w:rPr>
              <w:t xml:space="preserve">El. paštas </w:t>
            </w:r>
            <w:hyperlink r:id="rId5" w:history="1">
              <w:r w:rsidRPr="00A31FA6">
                <w:rPr>
                  <w:bCs/>
                  <w:color w:val="0000FF" w:themeColor="hyperlink"/>
                  <w:spacing w:val="-2"/>
                  <w:sz w:val="24"/>
                  <w:u w:val="single"/>
                </w:rPr>
                <w:t>post@socmin.lt</w:t>
              </w:r>
            </w:hyperlink>
          </w:p>
          <w:p w14:paraId="1061E91D" w14:textId="77777777" w:rsidR="00A61B56" w:rsidRPr="00A31FA6" w:rsidRDefault="00A61B56" w:rsidP="00A61B56">
            <w:pPr>
              <w:spacing w:line="265" w:lineRule="exact"/>
              <w:ind w:left="370"/>
              <w:rPr>
                <w:bCs/>
                <w:spacing w:val="-2"/>
                <w:sz w:val="24"/>
              </w:rPr>
            </w:pPr>
            <w:r w:rsidRPr="00A31FA6">
              <w:rPr>
                <w:bCs/>
                <w:spacing w:val="-2"/>
                <w:sz w:val="24"/>
              </w:rPr>
              <w:t>A. s. LT10 4040 0636 1000 0365</w:t>
            </w:r>
          </w:p>
          <w:p w14:paraId="1738A89F" w14:textId="77777777" w:rsidR="00A61B56" w:rsidRPr="00A31FA6" w:rsidRDefault="00A61B56" w:rsidP="00A61B56">
            <w:pPr>
              <w:spacing w:line="265" w:lineRule="exact"/>
              <w:ind w:left="370"/>
              <w:rPr>
                <w:bCs/>
                <w:spacing w:val="-2"/>
                <w:sz w:val="24"/>
              </w:rPr>
            </w:pPr>
            <w:r w:rsidRPr="00A31FA6">
              <w:rPr>
                <w:bCs/>
                <w:spacing w:val="-2"/>
                <w:sz w:val="24"/>
              </w:rPr>
              <w:t xml:space="preserve">Lietuvos Respublikos finansų ministerija, </w:t>
            </w:r>
          </w:p>
          <w:p w14:paraId="73A9A03E" w14:textId="77777777" w:rsidR="00A61B56" w:rsidRPr="00A31FA6" w:rsidRDefault="00A61B56" w:rsidP="00A61B56">
            <w:pPr>
              <w:spacing w:line="265" w:lineRule="exact"/>
              <w:ind w:left="370"/>
              <w:rPr>
                <w:bCs/>
                <w:spacing w:val="-2"/>
                <w:sz w:val="24"/>
              </w:rPr>
            </w:pPr>
            <w:r w:rsidRPr="00A31FA6">
              <w:rPr>
                <w:bCs/>
                <w:spacing w:val="-2"/>
                <w:sz w:val="24"/>
              </w:rPr>
              <w:t>kodas 40400</w:t>
            </w:r>
          </w:p>
          <w:p w14:paraId="4D756B79" w14:textId="77777777" w:rsidR="00A61B56" w:rsidRPr="00A31FA6" w:rsidRDefault="00A61B56" w:rsidP="00A61B56">
            <w:pPr>
              <w:spacing w:line="265" w:lineRule="exact"/>
              <w:ind w:left="370"/>
              <w:rPr>
                <w:b/>
                <w:spacing w:val="-2"/>
                <w:sz w:val="24"/>
              </w:rPr>
            </w:pPr>
          </w:p>
          <w:p w14:paraId="2CA8F206" w14:textId="77777777" w:rsidR="00A61B56" w:rsidRDefault="00A61B56" w:rsidP="00A61B56">
            <w:pPr>
              <w:spacing w:line="265" w:lineRule="exact"/>
              <w:ind w:left="370"/>
              <w:rPr>
                <w:b/>
                <w:spacing w:val="-2"/>
                <w:sz w:val="24"/>
              </w:rPr>
            </w:pPr>
            <w:r w:rsidRPr="00A31FA6">
              <w:rPr>
                <w:b/>
                <w:spacing w:val="-2"/>
                <w:sz w:val="24"/>
              </w:rPr>
              <w:t xml:space="preserve">Teisėkūros grupės vadovas, laikinai atliekantis ministerijos kanclerio funkcijas  </w:t>
            </w:r>
          </w:p>
          <w:p w14:paraId="6859ADB0" w14:textId="77777777" w:rsidR="00A61B56" w:rsidRPr="00A31FA6" w:rsidRDefault="00A61B56" w:rsidP="00A61B56">
            <w:pPr>
              <w:spacing w:line="265" w:lineRule="exact"/>
              <w:ind w:left="370"/>
              <w:rPr>
                <w:b/>
                <w:spacing w:val="-2"/>
                <w:sz w:val="24"/>
              </w:rPr>
            </w:pPr>
            <w:r w:rsidRPr="00A31FA6">
              <w:rPr>
                <w:b/>
                <w:spacing w:val="-2"/>
                <w:sz w:val="24"/>
              </w:rPr>
              <w:t xml:space="preserve">Marius </w:t>
            </w:r>
            <w:proofErr w:type="spellStart"/>
            <w:r w:rsidRPr="00A31FA6">
              <w:rPr>
                <w:b/>
                <w:spacing w:val="-2"/>
                <w:sz w:val="24"/>
              </w:rPr>
              <w:t>Mulma</w:t>
            </w:r>
            <w:proofErr w:type="spellEnd"/>
          </w:p>
          <w:p w14:paraId="53692D27" w14:textId="77777777" w:rsidR="00A61B56" w:rsidRDefault="00A61B56" w:rsidP="00A61B56">
            <w:pPr>
              <w:pStyle w:val="TableParagraph"/>
              <w:spacing w:before="273"/>
              <w:rPr>
                <w:b/>
                <w:sz w:val="24"/>
              </w:rPr>
            </w:pPr>
          </w:p>
          <w:p w14:paraId="0AA733E7" w14:textId="0809BE7B" w:rsidR="00A61B56" w:rsidRDefault="00A61B56" w:rsidP="00A61B56">
            <w:pPr>
              <w:pStyle w:val="TableParagraph"/>
              <w:spacing w:line="276" w:lineRule="exact"/>
              <w:ind w:left="50" w:right="476"/>
              <w:rPr>
                <w:sz w:val="24"/>
              </w:rPr>
            </w:pPr>
          </w:p>
        </w:tc>
        <w:tc>
          <w:tcPr>
            <w:tcW w:w="4465" w:type="dxa"/>
          </w:tcPr>
          <w:p w14:paraId="04F60072" w14:textId="77777777" w:rsidR="00A61B56" w:rsidRDefault="00A61B56" w:rsidP="00A61B56">
            <w:pPr>
              <w:pStyle w:val="TableParagraph"/>
              <w:spacing w:line="265" w:lineRule="exact"/>
              <w:ind w:left="369"/>
              <w:rPr>
                <w:b/>
                <w:sz w:val="24"/>
              </w:rPr>
            </w:pPr>
            <w:r>
              <w:rPr>
                <w:b/>
                <w:spacing w:val="-2"/>
                <w:sz w:val="24"/>
              </w:rPr>
              <w:t>Teikėjas</w:t>
            </w:r>
          </w:p>
          <w:p w14:paraId="6C7BCFA2" w14:textId="77777777" w:rsidR="00A61B56" w:rsidRDefault="00A61B56" w:rsidP="00A61B56">
            <w:pPr>
              <w:pStyle w:val="TableParagraph"/>
              <w:spacing w:line="265" w:lineRule="exact"/>
              <w:ind w:left="369"/>
              <w:rPr>
                <w:b/>
                <w:sz w:val="24"/>
              </w:rPr>
            </w:pPr>
          </w:p>
          <w:tbl>
            <w:tblPr>
              <w:tblW w:w="9493" w:type="dxa"/>
              <w:tblLayout w:type="fixed"/>
              <w:tblLook w:val="0000" w:firstRow="0" w:lastRow="0" w:firstColumn="0" w:lastColumn="0" w:noHBand="0" w:noVBand="0"/>
            </w:tblPr>
            <w:tblGrid>
              <w:gridCol w:w="9493"/>
            </w:tblGrid>
            <w:tr w:rsidR="004937F5" w:rsidRPr="00F7263F" w14:paraId="2A3D464B" w14:textId="77777777" w:rsidTr="000073C8">
              <w:trPr>
                <w:trHeight w:val="224"/>
              </w:trPr>
              <w:tc>
                <w:tcPr>
                  <w:tcW w:w="4515" w:type="dxa"/>
                </w:tcPr>
                <w:p w14:paraId="60219180" w14:textId="77777777" w:rsidR="004937F5" w:rsidRDefault="004937F5" w:rsidP="004937F5">
                  <w:pPr>
                    <w:spacing w:line="265" w:lineRule="exact"/>
                    <w:ind w:left="369"/>
                    <w:rPr>
                      <w:b/>
                      <w:color w:val="000000"/>
                      <w:sz w:val="24"/>
                      <w:szCs w:val="24"/>
                    </w:rPr>
                  </w:pPr>
                  <w:r w:rsidRPr="00E11FFD">
                    <w:rPr>
                      <w:b/>
                      <w:color w:val="000000"/>
                      <w:sz w:val="24"/>
                      <w:szCs w:val="24"/>
                    </w:rPr>
                    <w:t>UAB  „15 min“</w:t>
                  </w:r>
                </w:p>
                <w:p w14:paraId="02D7C215" w14:textId="77777777" w:rsidR="004937F5" w:rsidRPr="00F7263F" w:rsidRDefault="004937F5" w:rsidP="004937F5">
                  <w:pPr>
                    <w:spacing w:line="265" w:lineRule="exact"/>
                    <w:ind w:left="369"/>
                    <w:rPr>
                      <w:b/>
                      <w:color w:val="000000"/>
                      <w:sz w:val="24"/>
                      <w:szCs w:val="24"/>
                    </w:rPr>
                  </w:pPr>
                </w:p>
              </w:tc>
            </w:tr>
            <w:tr w:rsidR="004937F5" w:rsidRPr="00F7263F" w14:paraId="257217C6" w14:textId="77777777" w:rsidTr="000073C8">
              <w:trPr>
                <w:trHeight w:val="109"/>
              </w:trPr>
              <w:tc>
                <w:tcPr>
                  <w:tcW w:w="4515" w:type="dxa"/>
                </w:tcPr>
                <w:p w14:paraId="0BBE7A9A" w14:textId="36F9664A" w:rsidR="004937F5" w:rsidRPr="00F7263F" w:rsidRDefault="004937F5" w:rsidP="004937F5">
                  <w:pPr>
                    <w:spacing w:line="265" w:lineRule="exact"/>
                    <w:ind w:left="369"/>
                    <w:rPr>
                      <w:color w:val="000000"/>
                      <w:sz w:val="24"/>
                      <w:szCs w:val="24"/>
                    </w:rPr>
                  </w:pPr>
                  <w:r w:rsidRPr="00E11FFD">
                    <w:rPr>
                      <w:color w:val="000000"/>
                      <w:sz w:val="24"/>
                      <w:szCs w:val="24"/>
                    </w:rPr>
                    <w:t xml:space="preserve">Kęstučio g. 25, </w:t>
                  </w:r>
                  <w:r w:rsidR="006B2F12" w:rsidRPr="006B2F12">
                    <w:rPr>
                      <w:color w:val="000000"/>
                      <w:sz w:val="24"/>
                      <w:szCs w:val="24"/>
                    </w:rPr>
                    <w:t xml:space="preserve">08121 </w:t>
                  </w:r>
                  <w:r w:rsidRPr="00E11FFD">
                    <w:rPr>
                      <w:color w:val="000000"/>
                      <w:sz w:val="24"/>
                      <w:szCs w:val="24"/>
                    </w:rPr>
                    <w:t>Vilnius</w:t>
                  </w:r>
                </w:p>
              </w:tc>
            </w:tr>
            <w:tr w:rsidR="004937F5" w:rsidRPr="00F7263F" w14:paraId="12B62514" w14:textId="77777777" w:rsidTr="000073C8">
              <w:trPr>
                <w:trHeight w:val="109"/>
              </w:trPr>
              <w:tc>
                <w:tcPr>
                  <w:tcW w:w="4515" w:type="dxa"/>
                </w:tcPr>
                <w:p w14:paraId="2506D8C1" w14:textId="77777777" w:rsidR="004937F5" w:rsidRPr="00F7263F" w:rsidRDefault="004937F5" w:rsidP="004937F5">
                  <w:pPr>
                    <w:spacing w:line="265" w:lineRule="exact"/>
                    <w:ind w:left="369"/>
                    <w:rPr>
                      <w:color w:val="000000"/>
                      <w:sz w:val="24"/>
                      <w:szCs w:val="24"/>
                    </w:rPr>
                  </w:pPr>
                  <w:r w:rsidRPr="00F7263F">
                    <w:rPr>
                      <w:color w:val="000000"/>
                      <w:sz w:val="24"/>
                      <w:szCs w:val="24"/>
                    </w:rPr>
                    <w:t xml:space="preserve">Įstaigos kodas </w:t>
                  </w:r>
                  <w:r w:rsidRPr="00E11FFD">
                    <w:t>126366874</w:t>
                  </w:r>
                </w:p>
              </w:tc>
            </w:tr>
            <w:tr w:rsidR="004937F5" w:rsidRPr="00F7263F" w14:paraId="0C6301C1" w14:textId="77777777" w:rsidTr="000073C8">
              <w:trPr>
                <w:trHeight w:val="115"/>
              </w:trPr>
              <w:tc>
                <w:tcPr>
                  <w:tcW w:w="4515" w:type="dxa"/>
                </w:tcPr>
                <w:p w14:paraId="70B9363F" w14:textId="77777777" w:rsidR="004937F5" w:rsidRPr="00F7263F" w:rsidRDefault="004937F5" w:rsidP="004937F5">
                  <w:pPr>
                    <w:spacing w:line="265" w:lineRule="exact"/>
                    <w:ind w:left="369"/>
                    <w:rPr>
                      <w:color w:val="000000"/>
                      <w:sz w:val="24"/>
                      <w:szCs w:val="24"/>
                    </w:rPr>
                  </w:pPr>
                  <w:r w:rsidRPr="00EB266B">
                    <w:t>Tel</w:t>
                  </w:r>
                  <w:r>
                    <w:t>.</w:t>
                  </w:r>
                  <w:r w:rsidRPr="00EB266B">
                    <w:t xml:space="preserve"> </w:t>
                  </w:r>
                  <w:r>
                    <w:t>(</w:t>
                  </w:r>
                  <w:r w:rsidRPr="00EB266B">
                    <w:t>8 5</w:t>
                  </w:r>
                  <w:r>
                    <w:t>)</w:t>
                  </w:r>
                  <w:r w:rsidRPr="00EB266B">
                    <w:t xml:space="preserve"> </w:t>
                  </w:r>
                  <w:r w:rsidRPr="005101EE">
                    <w:rPr>
                      <w:rStyle w:val="Grietas"/>
                      <w:b w:val="0"/>
                      <w:bCs w:val="0"/>
                    </w:rPr>
                    <w:t>2105894</w:t>
                  </w:r>
                </w:p>
              </w:tc>
            </w:tr>
            <w:tr w:rsidR="004937F5" w:rsidRPr="00F7263F" w14:paraId="39F5A044" w14:textId="77777777" w:rsidTr="000073C8">
              <w:trPr>
                <w:trHeight w:val="109"/>
              </w:trPr>
              <w:tc>
                <w:tcPr>
                  <w:tcW w:w="4515" w:type="dxa"/>
                </w:tcPr>
                <w:p w14:paraId="4D470E1F" w14:textId="77777777" w:rsidR="004937F5" w:rsidRPr="00F7263F" w:rsidRDefault="004937F5" w:rsidP="004937F5">
                  <w:pPr>
                    <w:spacing w:line="265" w:lineRule="exact"/>
                    <w:ind w:left="369"/>
                    <w:rPr>
                      <w:color w:val="000000"/>
                      <w:sz w:val="24"/>
                      <w:szCs w:val="24"/>
                    </w:rPr>
                  </w:pPr>
                  <w:r w:rsidRPr="00EB266B">
                    <w:t>Faks</w:t>
                  </w:r>
                  <w:r>
                    <w:t xml:space="preserve">. </w:t>
                  </w:r>
                  <w:r w:rsidRPr="00EB266B">
                    <w:t xml:space="preserve"> </w:t>
                  </w:r>
                  <w:r>
                    <w:t>(</w:t>
                  </w:r>
                  <w:r w:rsidRPr="00EB266B">
                    <w:t>8 5</w:t>
                  </w:r>
                  <w:r>
                    <w:t>)</w:t>
                  </w:r>
                  <w:r w:rsidRPr="00EB266B">
                    <w:t xml:space="preserve"> 2105897</w:t>
                  </w:r>
                </w:p>
              </w:tc>
            </w:tr>
            <w:tr w:rsidR="004937F5" w:rsidRPr="00F7263F" w14:paraId="5C4E2352" w14:textId="77777777" w:rsidTr="000073C8">
              <w:trPr>
                <w:trHeight w:val="115"/>
              </w:trPr>
              <w:tc>
                <w:tcPr>
                  <w:tcW w:w="4515" w:type="dxa"/>
                </w:tcPr>
                <w:p w14:paraId="1F1224DA" w14:textId="77777777" w:rsidR="004937F5" w:rsidRDefault="004937F5" w:rsidP="004937F5">
                  <w:pPr>
                    <w:spacing w:line="265" w:lineRule="exact"/>
                    <w:ind w:left="369"/>
                  </w:pPr>
                  <w:r w:rsidRPr="00EB266B">
                    <w:t>El. pašt</w:t>
                  </w:r>
                  <w:r>
                    <w:t xml:space="preserve">as </w:t>
                  </w:r>
                  <w:hyperlink r:id="rId6" w:history="1">
                    <w:r w:rsidRPr="00066AA8">
                      <w:rPr>
                        <w:rStyle w:val="Hipersaitas"/>
                        <w:bCs/>
                        <w:sz w:val="24"/>
                      </w:rPr>
                      <w:t>reklama@15min.lt</w:t>
                    </w:r>
                  </w:hyperlink>
                  <w:r w:rsidRPr="00066AA8">
                    <w:rPr>
                      <w:rStyle w:val="Hipersaitas"/>
                      <w:bCs/>
                      <w:sz w:val="24"/>
                    </w:rPr>
                    <w:t xml:space="preserve"> </w:t>
                  </w:r>
                </w:p>
                <w:p w14:paraId="161C7200" w14:textId="77777777" w:rsidR="004937F5" w:rsidRPr="00F7263F" w:rsidRDefault="004937F5" w:rsidP="004937F5">
                  <w:pPr>
                    <w:spacing w:line="265" w:lineRule="exact"/>
                    <w:ind w:left="369"/>
                    <w:rPr>
                      <w:color w:val="000000"/>
                      <w:sz w:val="24"/>
                      <w:szCs w:val="24"/>
                    </w:rPr>
                  </w:pPr>
                </w:p>
              </w:tc>
            </w:tr>
            <w:tr w:rsidR="004937F5" w:rsidRPr="00F7263F" w14:paraId="6303F11E" w14:textId="77777777" w:rsidTr="000073C8">
              <w:trPr>
                <w:trHeight w:val="339"/>
              </w:trPr>
              <w:tc>
                <w:tcPr>
                  <w:tcW w:w="4515" w:type="dxa"/>
                </w:tcPr>
                <w:p w14:paraId="3CADD8E8" w14:textId="77777777" w:rsidR="004937F5" w:rsidRDefault="004937F5" w:rsidP="004937F5">
                  <w:pPr>
                    <w:spacing w:line="265" w:lineRule="exact"/>
                    <w:ind w:left="369"/>
                    <w:rPr>
                      <w:b/>
                      <w:color w:val="000000"/>
                      <w:sz w:val="24"/>
                      <w:szCs w:val="24"/>
                    </w:rPr>
                  </w:pPr>
                </w:p>
                <w:p w14:paraId="74670722" w14:textId="77777777" w:rsidR="004937F5" w:rsidRDefault="004937F5" w:rsidP="004937F5">
                  <w:pPr>
                    <w:spacing w:line="265" w:lineRule="exact"/>
                    <w:ind w:left="369"/>
                    <w:rPr>
                      <w:b/>
                      <w:color w:val="000000"/>
                      <w:sz w:val="24"/>
                      <w:szCs w:val="24"/>
                    </w:rPr>
                  </w:pPr>
                </w:p>
                <w:p w14:paraId="2F898ECD" w14:textId="77777777" w:rsidR="004937F5" w:rsidRDefault="004937F5" w:rsidP="004937F5">
                  <w:pPr>
                    <w:spacing w:line="265" w:lineRule="exact"/>
                    <w:ind w:left="369"/>
                    <w:rPr>
                      <w:b/>
                      <w:color w:val="000000"/>
                      <w:sz w:val="24"/>
                      <w:szCs w:val="24"/>
                    </w:rPr>
                  </w:pPr>
                </w:p>
                <w:p w14:paraId="4B38143B" w14:textId="77777777" w:rsidR="004937F5" w:rsidRPr="00E11FFD" w:rsidRDefault="004937F5" w:rsidP="004937F5">
                  <w:pPr>
                    <w:spacing w:line="265" w:lineRule="exact"/>
                    <w:ind w:left="369"/>
                    <w:rPr>
                      <w:b/>
                      <w:color w:val="000000"/>
                      <w:sz w:val="24"/>
                      <w:szCs w:val="24"/>
                    </w:rPr>
                  </w:pPr>
                  <w:r w:rsidRPr="00E11FFD">
                    <w:rPr>
                      <w:b/>
                      <w:color w:val="000000"/>
                      <w:sz w:val="24"/>
                      <w:szCs w:val="24"/>
                    </w:rPr>
                    <w:t>Direktoriaus pavaduotojas</w:t>
                  </w:r>
                </w:p>
                <w:p w14:paraId="416CF965" w14:textId="77777777" w:rsidR="004937F5" w:rsidRPr="00E11FFD" w:rsidRDefault="004937F5" w:rsidP="004937F5">
                  <w:pPr>
                    <w:spacing w:line="265" w:lineRule="exact"/>
                    <w:ind w:left="369"/>
                    <w:rPr>
                      <w:b/>
                      <w:color w:val="000000"/>
                      <w:sz w:val="24"/>
                      <w:szCs w:val="24"/>
                    </w:rPr>
                  </w:pPr>
                </w:p>
                <w:p w14:paraId="0CA868FE" w14:textId="77777777" w:rsidR="004937F5" w:rsidRPr="00E11FFD" w:rsidRDefault="004937F5" w:rsidP="004937F5">
                  <w:pPr>
                    <w:spacing w:line="265" w:lineRule="exact"/>
                    <w:ind w:left="369"/>
                    <w:rPr>
                      <w:b/>
                      <w:color w:val="000000"/>
                      <w:sz w:val="24"/>
                      <w:szCs w:val="24"/>
                    </w:rPr>
                  </w:pPr>
                  <w:r w:rsidRPr="00E11FFD">
                    <w:rPr>
                      <w:b/>
                      <w:color w:val="000000"/>
                      <w:sz w:val="24"/>
                      <w:szCs w:val="24"/>
                    </w:rPr>
                    <w:t xml:space="preserve">Donatas </w:t>
                  </w:r>
                  <w:proofErr w:type="spellStart"/>
                  <w:r w:rsidRPr="00E11FFD">
                    <w:rPr>
                      <w:b/>
                      <w:color w:val="000000"/>
                      <w:sz w:val="24"/>
                      <w:szCs w:val="24"/>
                    </w:rPr>
                    <w:t>Večerskis</w:t>
                  </w:r>
                  <w:proofErr w:type="spellEnd"/>
                </w:p>
                <w:p w14:paraId="33D08ED3" w14:textId="77777777" w:rsidR="004937F5" w:rsidRPr="00F7263F" w:rsidRDefault="004937F5" w:rsidP="004937F5">
                  <w:pPr>
                    <w:spacing w:line="265" w:lineRule="exact"/>
                    <w:ind w:left="369"/>
                    <w:rPr>
                      <w:b/>
                      <w:color w:val="000000"/>
                      <w:sz w:val="24"/>
                      <w:szCs w:val="24"/>
                    </w:rPr>
                  </w:pPr>
                </w:p>
              </w:tc>
            </w:tr>
          </w:tbl>
          <w:p w14:paraId="41AE5D0D" w14:textId="77777777" w:rsidR="00A61B56" w:rsidRPr="00A31FA6" w:rsidRDefault="00A61B56" w:rsidP="00A61B56">
            <w:pPr>
              <w:pStyle w:val="TableParagraph"/>
              <w:spacing w:line="265" w:lineRule="exact"/>
              <w:ind w:left="369"/>
              <w:rPr>
                <w:b/>
                <w:spacing w:val="-2"/>
                <w:sz w:val="24"/>
              </w:rPr>
            </w:pPr>
          </w:p>
          <w:p w14:paraId="593484B4" w14:textId="77777777" w:rsidR="00A61B56" w:rsidRDefault="00A61B56" w:rsidP="00A61B56">
            <w:pPr>
              <w:pStyle w:val="TableParagraph"/>
              <w:spacing w:before="2"/>
              <w:rPr>
                <w:b/>
                <w:sz w:val="24"/>
              </w:rPr>
            </w:pPr>
          </w:p>
          <w:p w14:paraId="4911E3D5" w14:textId="37B07874" w:rsidR="00A61B56" w:rsidRDefault="00A61B56" w:rsidP="00A61B56">
            <w:pPr>
              <w:pStyle w:val="TableParagraph"/>
              <w:spacing w:line="276" w:lineRule="exact"/>
              <w:ind w:left="755"/>
              <w:rPr>
                <w:sz w:val="24"/>
              </w:rPr>
            </w:pPr>
          </w:p>
        </w:tc>
      </w:tr>
    </w:tbl>
    <w:p w14:paraId="12DC83A1" w14:textId="3C612E7A" w:rsidR="00A61B56" w:rsidRDefault="00A61B56" w:rsidP="00A61B56">
      <w:pPr>
        <w:tabs>
          <w:tab w:val="left" w:pos="1200"/>
        </w:tabs>
      </w:pPr>
      <w:r>
        <w:tab/>
      </w:r>
    </w:p>
    <w:p w14:paraId="7740D921" w14:textId="77777777" w:rsidR="00A61B56" w:rsidRDefault="00A61B56">
      <w:r>
        <w:br w:type="page"/>
      </w:r>
    </w:p>
    <w:p w14:paraId="56729451" w14:textId="1D342350" w:rsidR="00A61B56" w:rsidRPr="00550CF0" w:rsidRDefault="00A61B56" w:rsidP="00A61B56">
      <w:pPr>
        <w:widowControl/>
        <w:numPr>
          <w:ilvl w:val="1"/>
          <w:numId w:val="0"/>
        </w:numPr>
        <w:autoSpaceDE/>
        <w:autoSpaceDN/>
        <w:ind w:left="5103" w:right="49"/>
        <w:jc w:val="both"/>
        <w:outlineLvl w:val="1"/>
        <w:rPr>
          <w:sz w:val="24"/>
          <w:szCs w:val="24"/>
          <w:lang w:eastAsia="lt-LT"/>
        </w:rPr>
      </w:pPr>
      <w:r w:rsidRPr="00550CF0">
        <w:rPr>
          <w:sz w:val="24"/>
          <w:szCs w:val="24"/>
          <w:lang w:eastAsia="lt-LT"/>
        </w:rPr>
        <w:lastRenderedPageBreak/>
        <w:t xml:space="preserve">2024 m. ___________ </w:t>
      </w:r>
      <w:bookmarkStart w:id="3" w:name="_Hlk144128836"/>
      <w:r w:rsidRPr="00550CF0">
        <w:rPr>
          <w:sz w:val="24"/>
          <w:szCs w:val="24"/>
          <w:lang w:eastAsia="lt-LT"/>
        </w:rPr>
        <w:t xml:space="preserve">Informacijos viešinimo naujienų portaluose </w:t>
      </w:r>
      <w:r w:rsidRPr="00550CF0">
        <w:rPr>
          <w:bCs/>
          <w:sz w:val="24"/>
          <w:szCs w:val="24"/>
          <w:lang w:eastAsia="lt-LT"/>
        </w:rPr>
        <w:t>paslaugų</w:t>
      </w:r>
      <w:r w:rsidRPr="00550CF0">
        <w:rPr>
          <w:b/>
          <w:sz w:val="24"/>
          <w:szCs w:val="24"/>
          <w:lang w:eastAsia="lt-LT"/>
        </w:rPr>
        <w:t xml:space="preserve"> </w:t>
      </w:r>
      <w:bookmarkEnd w:id="3"/>
      <w:r w:rsidR="00590A09" w:rsidRPr="00590A09">
        <w:rPr>
          <w:bCs/>
          <w:sz w:val="24"/>
          <w:szCs w:val="24"/>
          <w:lang w:eastAsia="lt-LT"/>
        </w:rPr>
        <w:t>pagrindinės pirkimo</w:t>
      </w:r>
      <w:r w:rsidRPr="00550CF0">
        <w:rPr>
          <w:sz w:val="24"/>
          <w:szCs w:val="24"/>
          <w:lang w:eastAsia="lt-LT"/>
        </w:rPr>
        <w:t xml:space="preserve"> sutarties Nr. ____ / ______</w:t>
      </w:r>
    </w:p>
    <w:p w14:paraId="04B0BFFF" w14:textId="0DF1613B" w:rsidR="00A61B56" w:rsidRDefault="00A61B56" w:rsidP="00A61B56">
      <w:pPr>
        <w:widowControl/>
        <w:autoSpaceDE/>
        <w:autoSpaceDN/>
        <w:ind w:left="5103" w:right="49"/>
        <w:jc w:val="both"/>
        <w:outlineLvl w:val="1"/>
        <w:rPr>
          <w:sz w:val="24"/>
          <w:szCs w:val="24"/>
          <w:lang w:eastAsia="lt-LT"/>
        </w:rPr>
      </w:pPr>
      <w:r w:rsidRPr="00550CF0">
        <w:rPr>
          <w:sz w:val="24"/>
          <w:szCs w:val="24"/>
          <w:lang w:eastAsia="lt-LT"/>
        </w:rPr>
        <w:t>1 priedas</w:t>
      </w:r>
    </w:p>
    <w:p w14:paraId="1FB25B8C" w14:textId="186EC68E" w:rsidR="00A61B56" w:rsidRPr="00A61B56" w:rsidRDefault="00A61B56" w:rsidP="00A61B56">
      <w:pPr>
        <w:rPr>
          <w:sz w:val="24"/>
          <w:szCs w:val="24"/>
          <w:lang w:eastAsia="lt-LT"/>
        </w:rPr>
      </w:pPr>
    </w:p>
    <w:p w14:paraId="25CDFE79" w14:textId="1F37D2D7" w:rsidR="00A61B56" w:rsidRDefault="004937F5" w:rsidP="004937F5">
      <w:pPr>
        <w:tabs>
          <w:tab w:val="left" w:pos="900"/>
        </w:tabs>
        <w:rPr>
          <w:sz w:val="24"/>
          <w:szCs w:val="24"/>
          <w:lang w:eastAsia="lt-LT"/>
        </w:rPr>
      </w:pPr>
      <w:r w:rsidRPr="004937F5">
        <w:rPr>
          <w:noProof/>
          <w:sz w:val="24"/>
          <w:szCs w:val="24"/>
          <w:lang w:eastAsia="lt-LT"/>
        </w:rPr>
        <w:drawing>
          <wp:inline distT="0" distB="0" distL="0" distR="0" wp14:anchorId="3BA03D73" wp14:editId="0D62479C">
            <wp:extent cx="5820587" cy="7925906"/>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20587" cy="7925906"/>
                    </a:xfrm>
                    <a:prstGeom prst="rect">
                      <a:avLst/>
                    </a:prstGeom>
                  </pic:spPr>
                </pic:pic>
              </a:graphicData>
            </a:graphic>
          </wp:inline>
        </w:drawing>
      </w:r>
    </w:p>
    <w:p w14:paraId="505C0A09" w14:textId="10AB2124" w:rsidR="00A61B56" w:rsidRPr="00A61B56" w:rsidRDefault="00A61B56" w:rsidP="00A61B56">
      <w:pPr>
        <w:tabs>
          <w:tab w:val="left" w:pos="2955"/>
        </w:tabs>
        <w:rPr>
          <w:sz w:val="24"/>
          <w:szCs w:val="24"/>
          <w:lang w:eastAsia="lt-LT"/>
        </w:rPr>
      </w:pPr>
      <w:r>
        <w:rPr>
          <w:sz w:val="24"/>
          <w:szCs w:val="24"/>
          <w:lang w:eastAsia="lt-LT"/>
        </w:rPr>
        <w:tab/>
      </w:r>
      <w:r w:rsidR="004937F5" w:rsidRPr="004937F5">
        <w:rPr>
          <w:noProof/>
          <w:sz w:val="24"/>
          <w:szCs w:val="24"/>
          <w:lang w:eastAsia="lt-LT"/>
        </w:rPr>
        <w:lastRenderedPageBreak/>
        <w:drawing>
          <wp:inline distT="0" distB="0" distL="0" distR="0" wp14:anchorId="10232D89" wp14:editId="576978D7">
            <wp:extent cx="4848225" cy="665797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8646" cy="6658553"/>
                    </a:xfrm>
                    <a:prstGeom prst="rect">
                      <a:avLst/>
                    </a:prstGeom>
                  </pic:spPr>
                </pic:pic>
              </a:graphicData>
            </a:graphic>
          </wp:inline>
        </w:drawing>
      </w:r>
    </w:p>
    <w:sectPr w:rsidR="00A61B56" w:rsidRPr="00A61B56">
      <w:pgSz w:w="11910" w:h="16840"/>
      <w:pgMar w:top="1640" w:right="400" w:bottom="280" w:left="16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0237"/>
    <w:multiLevelType w:val="hybridMultilevel"/>
    <w:tmpl w:val="37EE0494"/>
    <w:lvl w:ilvl="0" w:tplc="0EA2B8F2">
      <w:start w:val="1"/>
      <w:numFmt w:val="upperRoman"/>
      <w:lvlText w:val="%1."/>
      <w:lvlJc w:val="left"/>
      <w:pPr>
        <w:ind w:left="4287" w:hanging="721"/>
        <w:jc w:val="right"/>
      </w:pPr>
      <w:rPr>
        <w:rFonts w:ascii="Times New Roman" w:eastAsia="Times New Roman" w:hAnsi="Times New Roman" w:cs="Times New Roman" w:hint="default"/>
        <w:b/>
        <w:bCs/>
        <w:i w:val="0"/>
        <w:iCs w:val="0"/>
        <w:spacing w:val="0"/>
        <w:w w:val="100"/>
        <w:sz w:val="24"/>
        <w:szCs w:val="24"/>
        <w:lang w:val="lt-LT" w:eastAsia="en-US" w:bidi="ar-SA"/>
      </w:rPr>
    </w:lvl>
    <w:lvl w:ilvl="1" w:tplc="B448CBF6">
      <w:numFmt w:val="bullet"/>
      <w:lvlText w:val="•"/>
      <w:lvlJc w:val="left"/>
      <w:pPr>
        <w:ind w:left="4842" w:hanging="721"/>
      </w:pPr>
      <w:rPr>
        <w:rFonts w:hint="default"/>
        <w:lang w:val="lt-LT" w:eastAsia="en-US" w:bidi="ar-SA"/>
      </w:rPr>
    </w:lvl>
    <w:lvl w:ilvl="2" w:tplc="43BAB5CA">
      <w:numFmt w:val="bullet"/>
      <w:lvlText w:val="•"/>
      <w:lvlJc w:val="left"/>
      <w:pPr>
        <w:ind w:left="5405" w:hanging="721"/>
      </w:pPr>
      <w:rPr>
        <w:rFonts w:hint="default"/>
        <w:lang w:val="lt-LT" w:eastAsia="en-US" w:bidi="ar-SA"/>
      </w:rPr>
    </w:lvl>
    <w:lvl w:ilvl="3" w:tplc="B660F2DC">
      <w:numFmt w:val="bullet"/>
      <w:lvlText w:val="•"/>
      <w:lvlJc w:val="left"/>
      <w:pPr>
        <w:ind w:left="5967" w:hanging="721"/>
      </w:pPr>
      <w:rPr>
        <w:rFonts w:hint="default"/>
        <w:lang w:val="lt-LT" w:eastAsia="en-US" w:bidi="ar-SA"/>
      </w:rPr>
    </w:lvl>
    <w:lvl w:ilvl="4" w:tplc="8454F430">
      <w:numFmt w:val="bullet"/>
      <w:lvlText w:val="•"/>
      <w:lvlJc w:val="left"/>
      <w:pPr>
        <w:ind w:left="6530" w:hanging="721"/>
      </w:pPr>
      <w:rPr>
        <w:rFonts w:hint="default"/>
        <w:lang w:val="lt-LT" w:eastAsia="en-US" w:bidi="ar-SA"/>
      </w:rPr>
    </w:lvl>
    <w:lvl w:ilvl="5" w:tplc="99D04C5E">
      <w:numFmt w:val="bullet"/>
      <w:lvlText w:val="•"/>
      <w:lvlJc w:val="left"/>
      <w:pPr>
        <w:ind w:left="7092" w:hanging="721"/>
      </w:pPr>
      <w:rPr>
        <w:rFonts w:hint="default"/>
        <w:lang w:val="lt-LT" w:eastAsia="en-US" w:bidi="ar-SA"/>
      </w:rPr>
    </w:lvl>
    <w:lvl w:ilvl="6" w:tplc="450EA1E4">
      <w:numFmt w:val="bullet"/>
      <w:lvlText w:val="•"/>
      <w:lvlJc w:val="left"/>
      <w:pPr>
        <w:ind w:left="7655" w:hanging="721"/>
      </w:pPr>
      <w:rPr>
        <w:rFonts w:hint="default"/>
        <w:lang w:val="lt-LT" w:eastAsia="en-US" w:bidi="ar-SA"/>
      </w:rPr>
    </w:lvl>
    <w:lvl w:ilvl="7" w:tplc="37087640">
      <w:numFmt w:val="bullet"/>
      <w:lvlText w:val="•"/>
      <w:lvlJc w:val="left"/>
      <w:pPr>
        <w:ind w:left="8217" w:hanging="721"/>
      </w:pPr>
      <w:rPr>
        <w:rFonts w:hint="default"/>
        <w:lang w:val="lt-LT" w:eastAsia="en-US" w:bidi="ar-SA"/>
      </w:rPr>
    </w:lvl>
    <w:lvl w:ilvl="8" w:tplc="FFCCDF5C">
      <w:numFmt w:val="bullet"/>
      <w:lvlText w:val="•"/>
      <w:lvlJc w:val="left"/>
      <w:pPr>
        <w:ind w:left="8780" w:hanging="721"/>
      </w:pPr>
      <w:rPr>
        <w:rFonts w:hint="default"/>
        <w:lang w:val="lt-LT" w:eastAsia="en-US" w:bidi="ar-SA"/>
      </w:rPr>
    </w:lvl>
  </w:abstractNum>
  <w:abstractNum w:abstractNumId="1" w15:restartNumberingAfterBreak="0">
    <w:nsid w:val="28707D12"/>
    <w:multiLevelType w:val="hybridMultilevel"/>
    <w:tmpl w:val="C6BA6232"/>
    <w:lvl w:ilvl="0" w:tplc="A4D4F68A">
      <w:start w:val="1"/>
      <w:numFmt w:val="decimal"/>
      <w:lvlText w:val="%1."/>
      <w:lvlJc w:val="left"/>
      <w:pPr>
        <w:ind w:left="100" w:hanging="726"/>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tplc="AC581B98">
      <w:numFmt w:val="bullet"/>
      <w:lvlText w:val="•"/>
      <w:lvlJc w:val="left"/>
      <w:pPr>
        <w:ind w:left="1080" w:hanging="726"/>
      </w:pPr>
      <w:rPr>
        <w:rFonts w:hint="default"/>
        <w:lang w:val="lt-LT" w:eastAsia="en-US" w:bidi="ar-SA"/>
      </w:rPr>
    </w:lvl>
    <w:lvl w:ilvl="2" w:tplc="03F8B8F8">
      <w:numFmt w:val="bullet"/>
      <w:lvlText w:val="•"/>
      <w:lvlJc w:val="left"/>
      <w:pPr>
        <w:ind w:left="2061" w:hanging="726"/>
      </w:pPr>
      <w:rPr>
        <w:rFonts w:hint="default"/>
        <w:lang w:val="lt-LT" w:eastAsia="en-US" w:bidi="ar-SA"/>
      </w:rPr>
    </w:lvl>
    <w:lvl w:ilvl="3" w:tplc="AAC4D46A">
      <w:numFmt w:val="bullet"/>
      <w:lvlText w:val="•"/>
      <w:lvlJc w:val="left"/>
      <w:pPr>
        <w:ind w:left="3041" w:hanging="726"/>
      </w:pPr>
      <w:rPr>
        <w:rFonts w:hint="default"/>
        <w:lang w:val="lt-LT" w:eastAsia="en-US" w:bidi="ar-SA"/>
      </w:rPr>
    </w:lvl>
    <w:lvl w:ilvl="4" w:tplc="92E60370">
      <w:numFmt w:val="bullet"/>
      <w:lvlText w:val="•"/>
      <w:lvlJc w:val="left"/>
      <w:pPr>
        <w:ind w:left="4022" w:hanging="726"/>
      </w:pPr>
      <w:rPr>
        <w:rFonts w:hint="default"/>
        <w:lang w:val="lt-LT" w:eastAsia="en-US" w:bidi="ar-SA"/>
      </w:rPr>
    </w:lvl>
    <w:lvl w:ilvl="5" w:tplc="57FE221E">
      <w:numFmt w:val="bullet"/>
      <w:lvlText w:val="•"/>
      <w:lvlJc w:val="left"/>
      <w:pPr>
        <w:ind w:left="5002" w:hanging="726"/>
      </w:pPr>
      <w:rPr>
        <w:rFonts w:hint="default"/>
        <w:lang w:val="lt-LT" w:eastAsia="en-US" w:bidi="ar-SA"/>
      </w:rPr>
    </w:lvl>
    <w:lvl w:ilvl="6" w:tplc="613E1630">
      <w:numFmt w:val="bullet"/>
      <w:lvlText w:val="•"/>
      <w:lvlJc w:val="left"/>
      <w:pPr>
        <w:ind w:left="5983" w:hanging="726"/>
      </w:pPr>
      <w:rPr>
        <w:rFonts w:hint="default"/>
        <w:lang w:val="lt-LT" w:eastAsia="en-US" w:bidi="ar-SA"/>
      </w:rPr>
    </w:lvl>
    <w:lvl w:ilvl="7" w:tplc="87822CC6">
      <w:numFmt w:val="bullet"/>
      <w:lvlText w:val="•"/>
      <w:lvlJc w:val="left"/>
      <w:pPr>
        <w:ind w:left="6963" w:hanging="726"/>
      </w:pPr>
      <w:rPr>
        <w:rFonts w:hint="default"/>
        <w:lang w:val="lt-LT" w:eastAsia="en-US" w:bidi="ar-SA"/>
      </w:rPr>
    </w:lvl>
    <w:lvl w:ilvl="8" w:tplc="0A9434AC">
      <w:numFmt w:val="bullet"/>
      <w:lvlText w:val="•"/>
      <w:lvlJc w:val="left"/>
      <w:pPr>
        <w:ind w:left="7944" w:hanging="726"/>
      </w:pPr>
      <w:rPr>
        <w:rFonts w:hint="default"/>
        <w:lang w:val="lt-LT" w:eastAsia="en-US" w:bidi="ar-SA"/>
      </w:rPr>
    </w:lvl>
  </w:abstractNum>
  <w:abstractNum w:abstractNumId="2" w15:restartNumberingAfterBreak="0">
    <w:nsid w:val="34B9522A"/>
    <w:multiLevelType w:val="multilevel"/>
    <w:tmpl w:val="CEB8F22E"/>
    <w:lvl w:ilvl="0">
      <w:start w:val="1"/>
      <w:numFmt w:val="decimal"/>
      <w:lvlText w:val="%1."/>
      <w:lvlJc w:val="left"/>
      <w:pPr>
        <w:ind w:left="100" w:hanging="285"/>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00" w:hanging="540"/>
      </w:pPr>
      <w:rPr>
        <w:rFonts w:ascii="Times New Roman" w:eastAsia="Times New Roman" w:hAnsi="Times New Roman" w:cs="Times New Roman" w:hint="default"/>
        <w:b w:val="0"/>
        <w:bCs w:val="0"/>
        <w:i w:val="0"/>
        <w:iCs w:val="0"/>
        <w:spacing w:val="0"/>
        <w:w w:val="95"/>
        <w:sz w:val="24"/>
        <w:szCs w:val="24"/>
        <w:lang w:val="lt-LT" w:eastAsia="en-US" w:bidi="ar-SA"/>
      </w:rPr>
    </w:lvl>
    <w:lvl w:ilvl="2">
      <w:start w:val="1"/>
      <w:numFmt w:val="decimal"/>
      <w:lvlText w:val="%1.%2.%3."/>
      <w:lvlJc w:val="left"/>
      <w:pPr>
        <w:ind w:left="100" w:hanging="751"/>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041" w:hanging="751"/>
      </w:pPr>
      <w:rPr>
        <w:rFonts w:hint="default"/>
        <w:lang w:val="lt-LT" w:eastAsia="en-US" w:bidi="ar-SA"/>
      </w:rPr>
    </w:lvl>
    <w:lvl w:ilvl="4">
      <w:numFmt w:val="bullet"/>
      <w:lvlText w:val="•"/>
      <w:lvlJc w:val="left"/>
      <w:pPr>
        <w:ind w:left="4022" w:hanging="751"/>
      </w:pPr>
      <w:rPr>
        <w:rFonts w:hint="default"/>
        <w:lang w:val="lt-LT" w:eastAsia="en-US" w:bidi="ar-SA"/>
      </w:rPr>
    </w:lvl>
    <w:lvl w:ilvl="5">
      <w:numFmt w:val="bullet"/>
      <w:lvlText w:val="•"/>
      <w:lvlJc w:val="left"/>
      <w:pPr>
        <w:ind w:left="5002" w:hanging="751"/>
      </w:pPr>
      <w:rPr>
        <w:rFonts w:hint="default"/>
        <w:lang w:val="lt-LT" w:eastAsia="en-US" w:bidi="ar-SA"/>
      </w:rPr>
    </w:lvl>
    <w:lvl w:ilvl="6">
      <w:numFmt w:val="bullet"/>
      <w:lvlText w:val="•"/>
      <w:lvlJc w:val="left"/>
      <w:pPr>
        <w:ind w:left="5983" w:hanging="751"/>
      </w:pPr>
      <w:rPr>
        <w:rFonts w:hint="default"/>
        <w:lang w:val="lt-LT" w:eastAsia="en-US" w:bidi="ar-SA"/>
      </w:rPr>
    </w:lvl>
    <w:lvl w:ilvl="7">
      <w:numFmt w:val="bullet"/>
      <w:lvlText w:val="•"/>
      <w:lvlJc w:val="left"/>
      <w:pPr>
        <w:ind w:left="6963" w:hanging="751"/>
      </w:pPr>
      <w:rPr>
        <w:rFonts w:hint="default"/>
        <w:lang w:val="lt-LT" w:eastAsia="en-US" w:bidi="ar-SA"/>
      </w:rPr>
    </w:lvl>
    <w:lvl w:ilvl="8">
      <w:numFmt w:val="bullet"/>
      <w:lvlText w:val="•"/>
      <w:lvlJc w:val="left"/>
      <w:pPr>
        <w:ind w:left="7944" w:hanging="751"/>
      </w:pPr>
      <w:rPr>
        <w:rFonts w:hint="default"/>
        <w:lang w:val="lt-LT" w:eastAsia="en-US" w:bidi="ar-SA"/>
      </w:rPr>
    </w:lvl>
  </w:abstractNum>
  <w:abstractNum w:abstractNumId="3" w15:restartNumberingAfterBreak="0">
    <w:nsid w:val="62D83AE6"/>
    <w:multiLevelType w:val="multilevel"/>
    <w:tmpl w:val="B1861504"/>
    <w:lvl w:ilvl="0">
      <w:start w:val="1"/>
      <w:numFmt w:val="decimal"/>
      <w:lvlText w:val="%1)"/>
      <w:lvlJc w:val="left"/>
      <w:pPr>
        <w:ind w:left="100" w:hanging="265"/>
      </w:pPr>
      <w:rPr>
        <w:rFonts w:ascii="Times New Roman" w:eastAsia="Times New Roman" w:hAnsi="Times New Roman" w:cs="Times New Roman" w:hint="default"/>
        <w:b w:val="0"/>
        <w:bCs w:val="0"/>
        <w:i/>
        <w:iCs/>
        <w:spacing w:val="0"/>
        <w:w w:val="100"/>
        <w:sz w:val="24"/>
        <w:szCs w:val="24"/>
        <w:lang w:val="lt-LT" w:eastAsia="en-US" w:bidi="ar-SA"/>
      </w:rPr>
    </w:lvl>
    <w:lvl w:ilvl="1">
      <w:start w:val="1"/>
      <w:numFmt w:val="upperRoman"/>
      <w:lvlText w:val="%2."/>
      <w:lvlJc w:val="left"/>
      <w:pPr>
        <w:ind w:left="2086" w:hanging="720"/>
        <w:jc w:val="right"/>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upperLetter"/>
      <w:lvlText w:val="%2.%3."/>
      <w:lvlJc w:val="left"/>
      <w:pPr>
        <w:ind w:left="4121" w:hanging="470"/>
        <w:jc w:val="right"/>
      </w:pPr>
      <w:rPr>
        <w:rFonts w:ascii="Times New Roman" w:eastAsia="Times New Roman" w:hAnsi="Times New Roman" w:cs="Times New Roman" w:hint="default"/>
        <w:b w:val="0"/>
        <w:bCs w:val="0"/>
        <w:i/>
        <w:iCs/>
        <w:spacing w:val="-2"/>
        <w:w w:val="100"/>
        <w:sz w:val="24"/>
        <w:szCs w:val="24"/>
        <w:lang w:val="lt-LT" w:eastAsia="en-US" w:bidi="ar-SA"/>
      </w:rPr>
    </w:lvl>
    <w:lvl w:ilvl="3">
      <w:numFmt w:val="bullet"/>
      <w:lvlText w:val="•"/>
      <w:lvlJc w:val="left"/>
      <w:pPr>
        <w:ind w:left="4843" w:hanging="470"/>
      </w:pPr>
      <w:rPr>
        <w:rFonts w:hint="default"/>
        <w:lang w:val="lt-LT" w:eastAsia="en-US" w:bidi="ar-SA"/>
      </w:rPr>
    </w:lvl>
    <w:lvl w:ilvl="4">
      <w:numFmt w:val="bullet"/>
      <w:lvlText w:val="•"/>
      <w:lvlJc w:val="left"/>
      <w:pPr>
        <w:ind w:left="5566" w:hanging="470"/>
      </w:pPr>
      <w:rPr>
        <w:rFonts w:hint="default"/>
        <w:lang w:val="lt-LT" w:eastAsia="en-US" w:bidi="ar-SA"/>
      </w:rPr>
    </w:lvl>
    <w:lvl w:ilvl="5">
      <w:numFmt w:val="bullet"/>
      <w:lvlText w:val="•"/>
      <w:lvlJc w:val="left"/>
      <w:pPr>
        <w:ind w:left="6289" w:hanging="470"/>
      </w:pPr>
      <w:rPr>
        <w:rFonts w:hint="default"/>
        <w:lang w:val="lt-LT" w:eastAsia="en-US" w:bidi="ar-SA"/>
      </w:rPr>
    </w:lvl>
    <w:lvl w:ilvl="6">
      <w:numFmt w:val="bullet"/>
      <w:lvlText w:val="•"/>
      <w:lvlJc w:val="left"/>
      <w:pPr>
        <w:ind w:left="7012" w:hanging="470"/>
      </w:pPr>
      <w:rPr>
        <w:rFonts w:hint="default"/>
        <w:lang w:val="lt-LT" w:eastAsia="en-US" w:bidi="ar-SA"/>
      </w:rPr>
    </w:lvl>
    <w:lvl w:ilvl="7">
      <w:numFmt w:val="bullet"/>
      <w:lvlText w:val="•"/>
      <w:lvlJc w:val="left"/>
      <w:pPr>
        <w:ind w:left="7735" w:hanging="470"/>
      </w:pPr>
      <w:rPr>
        <w:rFonts w:hint="default"/>
        <w:lang w:val="lt-LT" w:eastAsia="en-US" w:bidi="ar-SA"/>
      </w:rPr>
    </w:lvl>
    <w:lvl w:ilvl="8">
      <w:numFmt w:val="bullet"/>
      <w:lvlText w:val="•"/>
      <w:lvlJc w:val="left"/>
      <w:pPr>
        <w:ind w:left="8458" w:hanging="470"/>
      </w:pPr>
      <w:rPr>
        <w:rFonts w:hint="default"/>
        <w:lang w:val="lt-LT" w:eastAsia="en-US" w:bidi="ar-SA"/>
      </w:rPr>
    </w:lvl>
  </w:abstractNum>
  <w:abstractNum w:abstractNumId="4" w15:restartNumberingAfterBreak="0">
    <w:nsid w:val="771112D8"/>
    <w:multiLevelType w:val="multilevel"/>
    <w:tmpl w:val="330C9D6A"/>
    <w:lvl w:ilvl="0">
      <w:start w:val="1"/>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50"/>
    <w:rsid w:val="0001497C"/>
    <w:rsid w:val="00112838"/>
    <w:rsid w:val="001848E5"/>
    <w:rsid w:val="00243770"/>
    <w:rsid w:val="003C015B"/>
    <w:rsid w:val="004937F5"/>
    <w:rsid w:val="005101EE"/>
    <w:rsid w:val="0052648E"/>
    <w:rsid w:val="005408D9"/>
    <w:rsid w:val="00590A09"/>
    <w:rsid w:val="006637DD"/>
    <w:rsid w:val="006B2F12"/>
    <w:rsid w:val="0088473E"/>
    <w:rsid w:val="008B0759"/>
    <w:rsid w:val="008E56BA"/>
    <w:rsid w:val="00A52977"/>
    <w:rsid w:val="00A61B56"/>
    <w:rsid w:val="00A970B1"/>
    <w:rsid w:val="00C02A9D"/>
    <w:rsid w:val="00C73F1A"/>
    <w:rsid w:val="00D1224E"/>
    <w:rsid w:val="00D332C8"/>
    <w:rsid w:val="00D457E2"/>
    <w:rsid w:val="00D86077"/>
    <w:rsid w:val="00E1402A"/>
    <w:rsid w:val="00E353C9"/>
    <w:rsid w:val="00E37340"/>
    <w:rsid w:val="00E43A9A"/>
    <w:rsid w:val="00EB4780"/>
    <w:rsid w:val="00F11679"/>
    <w:rsid w:val="00F82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02CC"/>
  <w15:docId w15:val="{3D3A631E-71A2-482C-87C2-2D496193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473E"/>
    <w:rPr>
      <w:rFonts w:ascii="Times New Roman" w:eastAsia="Times New Roman" w:hAnsi="Times New Roman" w:cs="Times New Roman"/>
      <w:lang w:val="lt-LT"/>
    </w:rPr>
  </w:style>
  <w:style w:type="paragraph" w:styleId="Antrat1">
    <w:name w:val="heading 1"/>
    <w:basedOn w:val="prastasis"/>
    <w:uiPriority w:val="9"/>
    <w:qFormat/>
    <w:pPr>
      <w:ind w:left="3772" w:hanging="720"/>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firstLine="565"/>
      <w:jc w:val="both"/>
    </w:pPr>
    <w:rPr>
      <w:sz w:val="24"/>
      <w:szCs w:val="24"/>
    </w:rPr>
  </w:style>
  <w:style w:type="paragraph" w:styleId="Sraopastraipa">
    <w:name w:val="List Paragraph"/>
    <w:basedOn w:val="prastasis"/>
    <w:uiPriority w:val="1"/>
    <w:qFormat/>
    <w:pPr>
      <w:ind w:left="100" w:firstLine="565"/>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A61B56"/>
    <w:rPr>
      <w:color w:val="0000FF" w:themeColor="hyperlink"/>
      <w:u w:val="single"/>
    </w:rPr>
  </w:style>
  <w:style w:type="character" w:styleId="Grietas">
    <w:name w:val="Strong"/>
    <w:qFormat/>
    <w:rsid w:val="004937F5"/>
    <w:rPr>
      <w:b/>
      <w:bCs/>
    </w:rPr>
  </w:style>
  <w:style w:type="paragraph" w:styleId="Pataisymai">
    <w:name w:val="Revision"/>
    <w:hidden/>
    <w:uiPriority w:val="99"/>
    <w:semiHidden/>
    <w:rsid w:val="0088473E"/>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88473E"/>
    <w:rPr>
      <w:sz w:val="16"/>
      <w:szCs w:val="16"/>
    </w:rPr>
  </w:style>
  <w:style w:type="paragraph" w:styleId="Komentarotekstas">
    <w:name w:val="annotation text"/>
    <w:basedOn w:val="prastasis"/>
    <w:link w:val="KomentarotekstasDiagrama"/>
    <w:uiPriority w:val="99"/>
    <w:unhideWhenUsed/>
    <w:rsid w:val="0088473E"/>
    <w:rPr>
      <w:sz w:val="20"/>
      <w:szCs w:val="20"/>
    </w:rPr>
  </w:style>
  <w:style w:type="character" w:customStyle="1" w:styleId="KomentarotekstasDiagrama">
    <w:name w:val="Komentaro tekstas Diagrama"/>
    <w:basedOn w:val="Numatytasispastraiposriftas"/>
    <w:link w:val="Komentarotekstas"/>
    <w:uiPriority w:val="99"/>
    <w:rsid w:val="0088473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8473E"/>
    <w:rPr>
      <w:b/>
      <w:bCs/>
    </w:rPr>
  </w:style>
  <w:style w:type="character" w:customStyle="1" w:styleId="KomentarotemaDiagrama">
    <w:name w:val="Komentaro tema Diagrama"/>
    <w:basedOn w:val="KomentarotekstasDiagrama"/>
    <w:link w:val="Komentarotema"/>
    <w:uiPriority w:val="99"/>
    <w:semiHidden/>
    <w:rsid w:val="0088473E"/>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klama@15min.lt" TargetMode="External"/><Relationship Id="rId5" Type="http://schemas.openxmlformats.org/officeDocument/2006/relationships/hyperlink" Target="mailto:post@socmin.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3703</Words>
  <Characters>2112</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DĖL ŠVIETIMO KAMPANIJOS SAUGAUS EISMO TEMA INTERNETO NAUJIENŲ PORTALUOSE PASLAUGŲ PIRKIMO, IŠANKSTINIO PIRKIMŲ DOKUMENTŲ VERTINIMO</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ŠVIETIMO KAMPANIJOS SAUGAUS EISMO TEMA INTERNETO NAUJIENŲ PORTALUOSE PASLAUGŲ PIRKIMO, IŠANKSTINIO PIRKIMŲ DOKUMENTŲ VERTINIMO</dc:title>
  <dc:creator>Eglė Nemanytė</dc:creator>
  <cp:lastModifiedBy>Viktorija Soldatenko</cp:lastModifiedBy>
  <cp:revision>5</cp:revision>
  <dcterms:created xsi:type="dcterms:W3CDTF">2024-11-21T13:47:00Z</dcterms:created>
  <dcterms:modified xsi:type="dcterms:W3CDTF">2024-11-25T12:33:00Z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vt:lpwstr>
  </property>
  <property fmtid="{D5CDD505-2E9C-101B-9397-08002B2CF9AE}" pid="4" name="LastSaved">
    <vt:filetime>2024-11-06T00:00:00Z</vt:filetime>
  </property>
</Properties>
</file>