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C3" w:rsidRDefault="00F30B5B">
      <w:pPr>
        <w:spacing w:after="0"/>
        <w:ind w:left="10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4EC3" w:rsidRDefault="00F30B5B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0E75" w:rsidRDefault="00700E75">
      <w:pPr>
        <w:pStyle w:val="Heading1"/>
        <w:numPr>
          <w:ilvl w:val="0"/>
          <w:numId w:val="0"/>
        </w:numPr>
        <w:ind w:right="4"/>
        <w:jc w:val="center"/>
        <w:rPr>
          <w:sz w:val="24"/>
        </w:rPr>
      </w:pPr>
    </w:p>
    <w:p w:rsidR="00700E75" w:rsidRPr="00A30D81" w:rsidRDefault="00700E75" w:rsidP="00700E75">
      <w:pPr>
        <w:suppressAutoHyphens/>
        <w:spacing w:line="276" w:lineRule="auto"/>
        <w:ind w:left="1296"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2024 m. ......………… d.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viešojo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pirkimo-pardavimo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sutarties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Nr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>. ……</w:t>
      </w:r>
    </w:p>
    <w:p w:rsidR="00700E75" w:rsidRPr="00A30D81" w:rsidRDefault="00700E75" w:rsidP="00700E75">
      <w:pPr>
        <w:suppressAutoHyphens/>
        <w:spacing w:line="276" w:lineRule="auto"/>
        <w:ind w:left="3827" w:firstLine="3949"/>
        <w:rPr>
          <w:rFonts w:ascii="Times New Roman" w:hAnsi="Times New Roman" w:cs="Times New Roman"/>
          <w:sz w:val="24"/>
          <w:szCs w:val="24"/>
          <w:lang w:eastAsia="zh-CN"/>
        </w:rPr>
      </w:pP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priedas</w:t>
      </w:r>
      <w:proofErr w:type="spellEnd"/>
    </w:p>
    <w:p w:rsidR="00700E75" w:rsidRDefault="00700E75" w:rsidP="00700E75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PASIŪLYMAS</w:t>
      </w:r>
    </w:p>
    <w:p w:rsidR="00700E75" w:rsidRDefault="00700E75" w:rsidP="00700E7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627" w:type="dxa"/>
        <w:tblInd w:w="-709" w:type="dxa"/>
        <w:tblLook w:val="04A0" w:firstRow="1" w:lastRow="0" w:firstColumn="1" w:lastColumn="0" w:noHBand="0" w:noVBand="1"/>
      </w:tblPr>
      <w:tblGrid>
        <w:gridCol w:w="2264"/>
        <w:gridCol w:w="2693"/>
        <w:gridCol w:w="1276"/>
        <w:gridCol w:w="1134"/>
        <w:gridCol w:w="824"/>
        <w:gridCol w:w="228"/>
        <w:gridCol w:w="198"/>
        <w:gridCol w:w="876"/>
        <w:gridCol w:w="1134"/>
      </w:tblGrid>
      <w:tr w:rsidR="00700E75" w:rsidRPr="00305AA8" w:rsidTr="00700E75">
        <w:trPr>
          <w:trHeight w:val="288"/>
        </w:trPr>
        <w:tc>
          <w:tcPr>
            <w:tcW w:w="2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Pavadinimas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Gamintojas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modelis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Kiekis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Mato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vienetas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70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Kaina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be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Kaina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su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Suma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be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E783C" w:rsidRPr="00305AA8" w:rsidTr="00FC6606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3C" w:rsidRPr="00FE783C" w:rsidRDefault="00FE783C" w:rsidP="00FC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Metalin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ė rakinama spinta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83C" w:rsidRPr="00305AA8" w:rsidTr="00FC6606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83C" w:rsidRPr="00FE783C" w:rsidRDefault="00FE783C" w:rsidP="00FC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Metalin</w:t>
            </w:r>
            <w:proofErr w:type="spellEnd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ė rakinama spinta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Vildeta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E783C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83C" w:rsidRDefault="00FE783C" w:rsidP="00FE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83C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83C" w:rsidRPr="00305AA8" w:rsidRDefault="00FE783C" w:rsidP="00FE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11840,00</w:t>
            </w:r>
          </w:p>
        </w:tc>
      </w:tr>
      <w:tr w:rsidR="00FE783C" w:rsidRPr="00305AA8" w:rsidTr="00FC6606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E783C" w:rsidRPr="006E3CEC" w:rsidRDefault="00FE783C" w:rsidP="00FC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83C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2486,40</w:t>
            </w:r>
          </w:p>
        </w:tc>
      </w:tr>
      <w:tr w:rsidR="00FE783C" w:rsidRPr="00305AA8" w:rsidTr="00FC6606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E783C" w:rsidRPr="006E3CEC" w:rsidRDefault="00FE783C" w:rsidP="00FC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14326,40</w:t>
            </w:r>
          </w:p>
        </w:tc>
      </w:tr>
      <w:tr w:rsidR="00FE783C" w:rsidRPr="00305AA8" w:rsidTr="00FC6606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3C" w:rsidRPr="00FE783C" w:rsidRDefault="00FE783C" w:rsidP="00FC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valymui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83C" w:rsidRPr="00305AA8" w:rsidTr="00FC6606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83C" w:rsidRPr="00FE783C" w:rsidRDefault="00FE783C" w:rsidP="00FC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Stalas</w:t>
            </w:r>
            <w:proofErr w:type="spellEnd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ginklų</w:t>
            </w:r>
            <w:proofErr w:type="spellEnd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valymui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Vildeta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E783C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83C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83C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3872,00</w:t>
            </w:r>
          </w:p>
        </w:tc>
      </w:tr>
      <w:tr w:rsidR="00FE783C" w:rsidRPr="00305AA8" w:rsidTr="00FC6606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E783C" w:rsidRPr="006E3CEC" w:rsidRDefault="00FE783C" w:rsidP="00FC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83C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813,12</w:t>
            </w:r>
          </w:p>
        </w:tc>
      </w:tr>
      <w:tr w:rsidR="00FE783C" w:rsidRPr="00305AA8" w:rsidTr="00FC6606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E783C" w:rsidRPr="006E3CEC" w:rsidRDefault="00FE783C" w:rsidP="00FC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83C" w:rsidRPr="00305AA8" w:rsidRDefault="00FE783C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4685,12</w:t>
            </w:r>
          </w:p>
        </w:tc>
      </w:tr>
      <w:tr w:rsidR="00700E75" w:rsidRPr="00305AA8" w:rsidTr="00700E75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75" w:rsidRPr="00FE783C" w:rsidRDefault="00FE783C" w:rsidP="000F1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Staliukas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projektoriui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E75" w:rsidRPr="00305AA8" w:rsidTr="00700E75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Pr="00FE783C" w:rsidRDefault="00FE783C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Staliukas</w:t>
            </w:r>
            <w:proofErr w:type="spellEnd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7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projektoriui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E75" w:rsidRPr="00305AA8" w:rsidRDefault="00FE783C" w:rsidP="0081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Vildeta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E75" w:rsidRPr="00305AA8" w:rsidRDefault="00FE783C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0E75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E75" w:rsidRDefault="008110DC" w:rsidP="00FE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E783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0E75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E75" w:rsidRPr="00305AA8" w:rsidRDefault="008110DC" w:rsidP="00FE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E783C">
              <w:rPr>
                <w:rFonts w:ascii="Times New Roman" w:eastAsia="Times New Roman" w:hAnsi="Times New Roman" w:cs="Times New Roman"/>
                <w:sz w:val="24"/>
                <w:szCs w:val="24"/>
              </w:rPr>
              <w:t>45,20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E75" w:rsidRPr="00305AA8" w:rsidRDefault="00FE783C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B87EC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00E75" w:rsidRPr="00305AA8" w:rsidTr="00700E75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0E75" w:rsidRPr="006E3CEC" w:rsidRDefault="00700E75" w:rsidP="000F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Default="00FE783C" w:rsidP="0081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25,20</w:t>
            </w:r>
          </w:p>
        </w:tc>
      </w:tr>
      <w:tr w:rsidR="00700E75" w:rsidRPr="00305AA8" w:rsidTr="00700E75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0E75" w:rsidRPr="006E3CEC" w:rsidRDefault="00700E75" w:rsidP="000F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Pr="00305AA8" w:rsidRDefault="00FE783C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145,20</w:t>
            </w:r>
          </w:p>
        </w:tc>
      </w:tr>
      <w:tr w:rsidR="00700E75" w:rsidRPr="00305AA8" w:rsidTr="00700E75">
        <w:trPr>
          <w:trHeight w:val="288"/>
        </w:trPr>
        <w:tc>
          <w:tcPr>
            <w:tcW w:w="8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0E75" w:rsidRPr="006E3CEC" w:rsidRDefault="00700E75" w:rsidP="00700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uma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E75" w:rsidRPr="00305AA8" w:rsidRDefault="00700E75" w:rsidP="0070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70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Pr="005A303C" w:rsidRDefault="00FE783C" w:rsidP="00B8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19156,72</w:t>
            </w:r>
          </w:p>
        </w:tc>
      </w:tr>
    </w:tbl>
    <w:p w:rsidR="00FC18ED" w:rsidRDefault="00FC18ED" w:rsidP="00FC18ED">
      <w:pPr>
        <w:spacing w:after="29"/>
        <w:ind w:left="66"/>
        <w:jc w:val="center"/>
      </w:pPr>
    </w:p>
    <w:p w:rsidR="00FC18ED" w:rsidRDefault="00FC18ED" w:rsidP="00FC18ED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SIŪLOMŲ PREKIŲ TECHNINIAI PARAMETRAI </w:t>
      </w:r>
    </w:p>
    <w:p w:rsidR="00FC18ED" w:rsidRDefault="00FC18ED" w:rsidP="00FC18E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18ED" w:rsidRDefault="00FC18ED" w:rsidP="00FC18ED">
      <w:pPr>
        <w:numPr>
          <w:ilvl w:val="0"/>
          <w:numId w:val="6"/>
        </w:numPr>
        <w:spacing w:after="0" w:line="276" w:lineRule="auto"/>
        <w:ind w:firstLine="81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Tiekėjas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užpildyti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stulpelį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,,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Siūloma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tiekti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prekė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visiškai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atitinka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pirkimo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dokumentuose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nustatytus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techninius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reikalavimus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jos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savybės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tokios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“.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18ED" w:rsidRDefault="00FC18ED" w:rsidP="00FC18ED">
      <w:pPr>
        <w:numPr>
          <w:ilvl w:val="0"/>
          <w:numId w:val="6"/>
        </w:numPr>
        <w:spacing w:after="0" w:line="268" w:lineRule="auto"/>
        <w:ind w:firstLine="81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Tiekėjas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teikdamas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pasiūlymą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pirkimui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patvirtina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vykdant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prekių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pirkimo-pardavimo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sutartį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įsigyjamas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objektas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atitiks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Techninėje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specifikacijoje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nustatytus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reikalavimus</w:t>
      </w:r>
      <w:proofErr w:type="spellEnd"/>
      <w:r>
        <w:rPr>
          <w:rFonts w:ascii="Times New Roman" w:eastAsia="Times New Roman" w:hAnsi="Times New Roman" w:cs="Times New Roman"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</w:rPr>
        <w:t>bei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žemiau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nurodytus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parametrus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FC18ED" w:rsidRDefault="00FC18ED" w:rsidP="00FC18ED">
      <w:pPr>
        <w:spacing w:after="13"/>
        <w:ind w:left="8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10DC" w:rsidRDefault="00FC18ED" w:rsidP="00FC18ED">
      <w:pPr>
        <w:spacing w:after="0"/>
        <w:ind w:firstLine="720"/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Pildoma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informacija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skiltyje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 „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Metalo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gaminių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bendrieji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reikalavimai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arba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Metalinių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baldų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bendrieji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reikalavimai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informacija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apie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visas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prekes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konkrečiose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pirkimo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dalyse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kurioms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teikiami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pasiūlymai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pirkimui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.)</w:t>
      </w:r>
    </w:p>
    <w:p w:rsidR="00EA3410" w:rsidRDefault="00EA3410" w:rsidP="00ED3292">
      <w:pPr>
        <w:spacing w:after="0"/>
      </w:pPr>
    </w:p>
    <w:tbl>
      <w:tblPr>
        <w:tblStyle w:val="TableGrid"/>
        <w:tblW w:w="10374" w:type="dxa"/>
        <w:tblInd w:w="-448" w:type="dxa"/>
        <w:tblCellMar>
          <w:top w:w="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017"/>
        <w:gridCol w:w="6950"/>
        <w:gridCol w:w="2407"/>
      </w:tblGrid>
      <w:tr w:rsidR="00FC18ED" w:rsidRPr="00FC18ED" w:rsidTr="00E719FE">
        <w:trPr>
          <w:trHeight w:val="324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Pr="00FC18ED" w:rsidRDefault="00FC18ED" w:rsidP="00E719FE">
            <w:pPr>
              <w:rPr>
                <w:sz w:val="24"/>
                <w:szCs w:val="24"/>
              </w:rPr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Eil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Pr="00FC18ED" w:rsidRDefault="00FC18ED" w:rsidP="00E719FE">
            <w:pPr>
              <w:rPr>
                <w:sz w:val="24"/>
                <w:szCs w:val="24"/>
              </w:rPr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Metalinių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baldų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bendrieji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reikalavimai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(3, 4, 5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dalys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Pr="00FC18ED" w:rsidRDefault="00FC18ED" w:rsidP="00FC18ED">
            <w:pPr>
              <w:spacing w:line="237" w:lineRule="auto"/>
              <w:jc w:val="center"/>
              <w:rPr>
                <w:sz w:val="24"/>
                <w:szCs w:val="24"/>
              </w:rPr>
            </w:pPr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Siūloma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tiekti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prekė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visiškai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atitinka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dokumentuose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nustatytus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techninius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reikalavimus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jos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savybės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tokios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C18ED" w:rsidTr="00E719FE">
        <w:trPr>
          <w:trHeight w:val="328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Baildai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nenaudoti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/ne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FC18ED" w:rsidTr="00E719FE">
        <w:trPr>
          <w:trHeight w:val="835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1" w:right="6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gamyklinėje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laikytinos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perdirbamosiomis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Lietuvos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mokesčio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teršimą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nuostatas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/ne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FC18ED" w:rsidTr="00E719FE">
        <w:trPr>
          <w:trHeight w:val="562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spalva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pilka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šviesiai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pilka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konkrečią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spalvą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suderins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FC18ED" w:rsidTr="00E719FE">
        <w:trPr>
          <w:trHeight w:val="567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Visų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nebraižytų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neteptų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grindų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/ne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FC18ED" w:rsidTr="00E719FE">
        <w:trPr>
          <w:trHeight w:val="590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Siūlomi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atitiks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aprašymus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eskizus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Paveikslėliai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bendram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vaizdui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susidaryti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atskirai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nenurodyta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ne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FC18ED" w:rsidTr="00E719FE">
        <w:trPr>
          <w:trHeight w:val="4705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59" w:right="57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Baldai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atitiks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kuriuos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perkančiosios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perkantieji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subjektai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pirkdamos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paslaugas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tvarkos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“,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patvirtinto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Lietuvos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ministro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2011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birželio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28 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įsakymu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D1508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vykdant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žaliuosius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pirkimus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tvarkos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patvirtinimo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“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minimalūs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“ VII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skyriuje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minimalius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konkrečiam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baldui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aprašytam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techninės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specifikacijos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atitiks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jiems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ekologinio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ženklo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standartą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LST EN ISO 14024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Aplinkosauginiai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ženklai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aplinkosauginės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deklaracijos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aplinkosauginis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ženklinimas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Principai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procedūros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paženklinti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ekologiniu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ženklu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tiekėjo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pateiktu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lygiaverčiu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įrodymu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pvz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EU Ecolabel, Nordic Swan, Blue Angel,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Distintiu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Milieukeur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Österreichisches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Umweltzeichen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NF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Environnement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The Hungarian Eco-label, Polish Eco Mark-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ekologiniu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ženklu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/ne </w:t>
            </w:r>
          </w:p>
        </w:tc>
      </w:tr>
    </w:tbl>
    <w:p w:rsidR="00FC18ED" w:rsidRDefault="00FC18ED" w:rsidP="00ED3292">
      <w:pPr>
        <w:spacing w:after="0"/>
      </w:pPr>
    </w:p>
    <w:p w:rsidR="00FC18ED" w:rsidRDefault="00FC18ED" w:rsidP="00FC18ED">
      <w:pPr>
        <w:numPr>
          <w:ilvl w:val="1"/>
          <w:numId w:val="6"/>
        </w:numPr>
        <w:spacing w:after="0"/>
        <w:ind w:right="1788" w:hanging="245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pirkimo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dalis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32"/>
        </w:rPr>
        <w:t>METALINĖ RAKINAMA SPINTA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0342" w:type="dxa"/>
        <w:tblInd w:w="-349" w:type="dxa"/>
        <w:tblCellMar>
          <w:top w:w="7" w:type="dxa"/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575"/>
        <w:gridCol w:w="6553"/>
        <w:gridCol w:w="3214"/>
      </w:tblGrid>
      <w:tr w:rsidR="00FC18ED" w:rsidTr="00E719FE">
        <w:trPr>
          <w:trHeight w:val="147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C18ED" w:rsidRDefault="00FC18ED" w:rsidP="00E719FE">
            <w:pPr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spacing w:line="25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Siūloma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prekė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visiškai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atitinka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dokumentuose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C18ED" w:rsidRDefault="00FC18ED" w:rsidP="00E719FE">
            <w:pPr>
              <w:ind w:right="101" w:firstLine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techninius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savybės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tokios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reikalaujama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nurodomi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konkretūs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parametrai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18ED" w:rsidTr="00E719FE">
        <w:trPr>
          <w:trHeight w:val="58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C18ED" w:rsidRDefault="00FC18ED" w:rsidP="00E719FE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C18ED" w:rsidRDefault="00FC18ED" w:rsidP="00FC18ED">
            <w:pPr>
              <w:ind w:right="8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Metalinė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rakinama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spinta</w:t>
            </w:r>
            <w:proofErr w:type="spellEnd"/>
          </w:p>
        </w:tc>
      </w:tr>
      <w:tr w:rsidR="00FC18ED" w:rsidTr="00E719FE">
        <w:trPr>
          <w:trHeight w:val="6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1.1.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800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500 mm.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Leistina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± 20 mm.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H1800x800x490mm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18ED" w:rsidTr="00E719FE">
        <w:trPr>
          <w:trHeight w:val="64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1.2.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pagaminta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plieno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Pr="00FC18ED" w:rsidRDefault="00FC18ED" w:rsidP="00E719FE">
            <w:pPr>
              <w:ind w:right="86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  <w:r w:rsidRPr="00FC18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18ED" w:rsidTr="00E719FE">
        <w:trPr>
          <w:trHeight w:val="60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1.3.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dažyta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atsparia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milteline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spalva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artima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RAL 7035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86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64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1.4.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Spintos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viduje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vidurį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įrengta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vertikali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86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65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1.5.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spintos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pusėje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lentynėlės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pusėje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lentynėlė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viršuje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kartelė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rūbams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kabliukais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86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1.6.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 w:right="8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dvejas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Duryse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ventiliacijos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rakinamos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baldine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spynele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Komplekte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rakteliai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86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</w:tbl>
    <w:p w:rsidR="00FC18ED" w:rsidRDefault="00FC18ED" w:rsidP="00FC18ED">
      <w:pPr>
        <w:spacing w:after="4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FC18ED" w:rsidRDefault="00FC18ED" w:rsidP="00FC18ED">
      <w:pPr>
        <w:numPr>
          <w:ilvl w:val="1"/>
          <w:numId w:val="6"/>
        </w:numPr>
        <w:spacing w:after="0"/>
        <w:ind w:right="1788" w:hanging="245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pirkimo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dalis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32"/>
        </w:rPr>
        <w:t>STALAS GINKLŲ VALYMUI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0342" w:type="dxa"/>
        <w:tblInd w:w="-349" w:type="dxa"/>
        <w:tblCellMar>
          <w:top w:w="6" w:type="dxa"/>
          <w:left w:w="107" w:type="dxa"/>
          <w:right w:w="18" w:type="dxa"/>
        </w:tblCellMar>
        <w:tblLook w:val="04A0" w:firstRow="1" w:lastRow="0" w:firstColumn="1" w:lastColumn="0" w:noHBand="0" w:noVBand="1"/>
      </w:tblPr>
      <w:tblGrid>
        <w:gridCol w:w="575"/>
        <w:gridCol w:w="6553"/>
        <w:gridCol w:w="3214"/>
      </w:tblGrid>
      <w:tr w:rsidR="00FC18ED" w:rsidTr="00E719FE">
        <w:trPr>
          <w:trHeight w:val="98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C18ED" w:rsidRDefault="00FC18ED" w:rsidP="00E719FE">
            <w:pPr>
              <w:ind w:right="10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spacing w:line="25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Siūloma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prekė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visiškai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atitinka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dokumentuose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C18ED" w:rsidRDefault="00FC18ED" w:rsidP="00E719F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techninius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savybės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tokios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  <w:tr w:rsidR="00FC18ED" w:rsidTr="00E719FE">
        <w:trPr>
          <w:trHeight w:val="61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/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/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reikalaujama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nurodomi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konkretūs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parametrai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18ED" w:rsidTr="00E719FE">
        <w:trPr>
          <w:trHeight w:val="58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C18ED" w:rsidRDefault="00FC18ED" w:rsidP="00E719F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C18ED" w:rsidRDefault="00FC18ED" w:rsidP="00FC18ED">
            <w:pPr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Stalas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valymui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18ED" w:rsidTr="00E719FE">
        <w:trPr>
          <w:trHeight w:val="6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(I x P x A) – 2400 x 700 x 890 mm.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Nurodytiems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matmenims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leistina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10 mm.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2400x700x890mm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18ED" w:rsidTr="00E719FE">
        <w:trPr>
          <w:trHeight w:val="83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1.2.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 w:right="6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skirtas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priežiūrai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atlikti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surinkti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transformuojamas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atlenkiamos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fiksuojamos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nejudamai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0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1.3.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medžiaga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plieno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stalviršio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klijuota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fanera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8ED" w:rsidRDefault="00FC18ED" w:rsidP="00E719F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jūrinė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padengta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atsparia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trinčiai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tepalui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medžiaga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0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8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1.4.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 w:righ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užlenkiamos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bus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galimybė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užfiksuoti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sulenktas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pilnai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atlenktas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nebraižytų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neteptų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grindų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0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64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1.5.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pritaikytas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asmenims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asmenis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abiejų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0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11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1.6.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 w:right="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Stalviršis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perimetru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spygliuočių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apvadą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x 20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sulaikantį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detalių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riedėjimą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Išorinė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apvado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briauna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perimetru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apjuosta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metaliniu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kampuočiu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30 x 30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 x 25 mm.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0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1.7.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išpjautos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suapvalintos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įpjovos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apvado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viršuje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Įpjovos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išpjautos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antroje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sekcijoje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nebūtų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priešais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0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64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1.8.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left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paviršius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padalintas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lygias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septyniomis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(7)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spygliuočio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juostelėmis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 x 20 mm.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0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</w:tbl>
    <w:p w:rsidR="00FC18ED" w:rsidRDefault="00FC18ED" w:rsidP="00FC18ED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FC18ED" w:rsidRDefault="00FC18ED" w:rsidP="00FC18ED">
      <w:pPr>
        <w:numPr>
          <w:ilvl w:val="1"/>
          <w:numId w:val="6"/>
        </w:numPr>
        <w:spacing w:after="0"/>
        <w:ind w:right="1788" w:hanging="245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pirkimo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dalis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32"/>
        </w:rPr>
        <w:t>STALIUKAS PROJEKTORIUI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0387" w:type="dxa"/>
        <w:tblInd w:w="-448" w:type="dxa"/>
        <w:tblCellMar>
          <w:top w:w="7" w:type="dxa"/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715"/>
        <w:gridCol w:w="3096"/>
      </w:tblGrid>
      <w:tr w:rsidR="00FC18ED" w:rsidTr="00E719FE">
        <w:trPr>
          <w:trHeight w:val="17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ind w:left="29" w:firstLine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C18ED" w:rsidRDefault="00FC18ED" w:rsidP="00E719FE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C18ED" w:rsidRDefault="00FC18ED" w:rsidP="00E719FE">
            <w:pPr>
              <w:spacing w:line="256" w:lineRule="auto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Siūloma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tiekti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prekė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visiškai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atitinka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dokumentuose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:rsidR="00FC18ED" w:rsidRDefault="00FC18ED" w:rsidP="00E719FE">
            <w:pPr>
              <w:spacing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techninius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savybės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tokios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: </w:t>
            </w:r>
          </w:p>
          <w:p w:rsidR="00FC18ED" w:rsidRDefault="00FC18ED" w:rsidP="00E719FE">
            <w:pPr>
              <w:ind w:left="8" w:firstLine="26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reikalaujama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nurodomi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konkretūs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parametrai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</w:t>
            </w:r>
          </w:p>
        </w:tc>
      </w:tr>
      <w:tr w:rsidR="00FC18ED" w:rsidTr="00E719FE">
        <w:trPr>
          <w:trHeight w:val="3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C18ED" w:rsidRDefault="00FC18ED" w:rsidP="00E719F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C18ED" w:rsidRDefault="00FC18ED" w:rsidP="00FC18ED">
            <w:pPr>
              <w:tabs>
                <w:tab w:val="center" w:pos="4629"/>
                <w:tab w:val="center" w:pos="8158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Staliukas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projektoriui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FC18ED" w:rsidTr="00E719FE">
        <w:trPr>
          <w:trHeight w:val="3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Lentynėlės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400-500 mm x 400-500 mm.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400x400mm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18ED" w:rsidTr="00E719FE">
        <w:trPr>
          <w:trHeight w:val="6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1.2.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Lentynėlės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kraštuose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borteliai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sulaikantys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aparatūrą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nukritimo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95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3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1.3.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keturkampis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dažytas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pilka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spalva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95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6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1.4.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Staliuko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reguliuojamas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intervale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90 cm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125 cm.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96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6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1.5.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užfiksuojami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ratukai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patogiam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staliuko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judėjimui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fiksavimui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auditorijoje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4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  <w:tr w:rsidR="00FC18ED" w:rsidTr="00E719FE">
        <w:trPr>
          <w:trHeight w:val="3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1.6.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pristatymą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staliuko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modelis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suderintas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ED" w:rsidRDefault="00FC18ED" w:rsidP="00E719FE">
            <w:pPr>
              <w:ind w:right="64"/>
              <w:jc w:val="center"/>
            </w:pPr>
            <w:proofErr w:type="spellStart"/>
            <w:r w:rsidRPr="00FC18ED">
              <w:rPr>
                <w:rFonts w:ascii="Times New Roman" w:eastAsia="Times New Roman" w:hAnsi="Times New Roman" w:cs="Times New Roman"/>
                <w:i/>
                <w:sz w:val="24"/>
                <w:u w:color="000000"/>
              </w:rPr>
              <w:t>Taip</w:t>
            </w:r>
            <w:proofErr w:type="spellEnd"/>
          </w:p>
        </w:tc>
      </w:tr>
    </w:tbl>
    <w:p w:rsidR="00EA3410" w:rsidRDefault="00EA3410" w:rsidP="00ED3292">
      <w:pPr>
        <w:spacing w:after="0"/>
      </w:pPr>
    </w:p>
    <w:p w:rsidR="00297B0F" w:rsidRPr="00297B0F" w:rsidRDefault="00297B0F" w:rsidP="00297B0F">
      <w:r>
        <w:rPr>
          <w:rFonts w:ascii="Times New Roman" w:eastAsia="Times New Roman" w:hAnsi="Times New Roman" w:cs="Times New Roman"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</w:rPr>
        <w:t>kiti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techn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inės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specifikacijos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reikalavimai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pateikti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Sutarties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</w:rPr>
        <w:t>priede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sectPr w:rsidR="00297B0F" w:rsidRPr="00297B0F">
      <w:pgSz w:w="12240" w:h="15840"/>
      <w:pgMar w:top="1706" w:right="572" w:bottom="11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183E"/>
    <w:multiLevelType w:val="hybridMultilevel"/>
    <w:tmpl w:val="627CA696"/>
    <w:lvl w:ilvl="0" w:tplc="6D34D38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2AC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8C61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26E1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AD0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C10F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8AFC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060D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76B8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15A03"/>
    <w:multiLevelType w:val="hybridMultilevel"/>
    <w:tmpl w:val="FB68851A"/>
    <w:lvl w:ilvl="0" w:tplc="BE6CD1E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0CDC86">
      <w:start w:val="1"/>
      <w:numFmt w:val="lowerLetter"/>
      <w:lvlText w:val="%2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4C9EF0">
      <w:start w:val="1"/>
      <w:numFmt w:val="lowerRoman"/>
      <w:lvlText w:val="%3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1C6E60">
      <w:start w:val="1"/>
      <w:numFmt w:val="decimal"/>
      <w:lvlText w:val="%4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B8AE9E">
      <w:start w:val="1"/>
      <w:numFmt w:val="lowerLetter"/>
      <w:lvlText w:val="%5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802454">
      <w:start w:val="1"/>
      <w:numFmt w:val="lowerRoman"/>
      <w:lvlText w:val="%6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9AB146">
      <w:start w:val="1"/>
      <w:numFmt w:val="decimal"/>
      <w:lvlText w:val="%7"/>
      <w:lvlJc w:val="left"/>
      <w:pPr>
        <w:ind w:left="6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4ED864">
      <w:start w:val="1"/>
      <w:numFmt w:val="lowerLetter"/>
      <w:lvlText w:val="%8"/>
      <w:lvlJc w:val="left"/>
      <w:pPr>
        <w:ind w:left="7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DE1542">
      <w:start w:val="1"/>
      <w:numFmt w:val="lowerRoman"/>
      <w:lvlText w:val="%9"/>
      <w:lvlJc w:val="left"/>
      <w:pPr>
        <w:ind w:left="8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675255"/>
    <w:multiLevelType w:val="hybridMultilevel"/>
    <w:tmpl w:val="7C4036EE"/>
    <w:lvl w:ilvl="0" w:tplc="CD140E3C">
      <w:start w:val="3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DA4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A4B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A32A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8C5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94C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7478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421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7B012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3F0FD9"/>
    <w:multiLevelType w:val="hybridMultilevel"/>
    <w:tmpl w:val="47FCFB80"/>
    <w:lvl w:ilvl="0" w:tplc="1B584608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C10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099C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38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C388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AB5A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AACA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A78D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C842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01ACA"/>
    <w:multiLevelType w:val="hybridMultilevel"/>
    <w:tmpl w:val="D8DAD45A"/>
    <w:lvl w:ilvl="0" w:tplc="0906736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CF642">
      <w:start w:val="1"/>
      <w:numFmt w:val="decimal"/>
      <w:lvlText w:val="%2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58B02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B869DE2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3E627E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423D30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A80111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60EB4E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8521508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AB0540"/>
    <w:multiLevelType w:val="hybridMultilevel"/>
    <w:tmpl w:val="1A1E5062"/>
    <w:lvl w:ilvl="0" w:tplc="273A60E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4D61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2757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650F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0068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0B99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6D73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24C2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08E5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3"/>
    <w:rsid w:val="000940A7"/>
    <w:rsid w:val="00297B0F"/>
    <w:rsid w:val="002A4105"/>
    <w:rsid w:val="005C1203"/>
    <w:rsid w:val="005D7F6F"/>
    <w:rsid w:val="00700E75"/>
    <w:rsid w:val="0079031F"/>
    <w:rsid w:val="008110DC"/>
    <w:rsid w:val="00994EC3"/>
    <w:rsid w:val="00B87EC8"/>
    <w:rsid w:val="00C65B41"/>
    <w:rsid w:val="00E11C60"/>
    <w:rsid w:val="00EA3410"/>
    <w:rsid w:val="00ED3292"/>
    <w:rsid w:val="00F30B5B"/>
    <w:rsid w:val="00FC18ED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D3BF"/>
  <w15:docId w15:val="{0C326030-90CA-49E5-8440-D9C484AE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2933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- 2_Pirkimo_salygu_priedo_priedlis_Sikloms_prekis_techniniai_parametrai</vt:lpstr>
    </vt:vector>
  </TitlesOfParts>
  <Company>ITT prie KAM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- 2_Pirkimo_salygu_priedo_priedlis_Sikloms_prekis_techniniai_parametrai</dc:title>
  <dc:subject/>
  <dc:creator>Lukas Statkus</dc:creator>
  <cp:keywords/>
  <cp:lastModifiedBy>Windows User</cp:lastModifiedBy>
  <cp:revision>10</cp:revision>
  <dcterms:created xsi:type="dcterms:W3CDTF">2024-11-21T06:53:00Z</dcterms:created>
  <dcterms:modified xsi:type="dcterms:W3CDTF">2024-11-21T09:58:00Z</dcterms:modified>
</cp:coreProperties>
</file>