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2C71C" w14:textId="1C307934"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01176F" w:rsidRPr="00DA583F">
        <w:rPr>
          <w:b/>
          <w:bCs/>
          <w:sz w:val="22"/>
        </w:rPr>
        <w:t>LTS</w:t>
      </w:r>
      <w:r w:rsidR="00DA583F" w:rsidRPr="00DA583F">
        <w:rPr>
          <w:b/>
          <w:bCs/>
          <w:sz w:val="22"/>
        </w:rPr>
        <w:t>984</w:t>
      </w:r>
      <w:r w:rsidR="0001176F" w:rsidRPr="00DA583F">
        <w:rPr>
          <w:b/>
          <w:bCs/>
          <w:sz w:val="22"/>
        </w:rPr>
        <w:t>/24</w:t>
      </w:r>
      <w:r w:rsidR="008664D6">
        <w:rPr>
          <w:sz w:val="22"/>
        </w:rPr>
        <w:t xml:space="preserve"> </w:t>
      </w:r>
      <w:r w:rsidR="008664D6" w:rsidRPr="008664D6">
        <w:rPr>
          <w:b/>
          <w:bCs/>
          <w:sz w:val="22"/>
        </w:rPr>
        <w:t>AP-24/11/50</w:t>
      </w:r>
    </w:p>
    <w:p w14:paraId="375D6207" w14:textId="77777777" w:rsidR="004E7260" w:rsidRPr="00526AB6" w:rsidRDefault="004E7260" w:rsidP="004E7260">
      <w:pPr>
        <w:spacing w:after="0" w:line="240" w:lineRule="auto"/>
        <w:ind w:left="2520" w:hanging="2520"/>
        <w:jc w:val="center"/>
        <w:rPr>
          <w:b/>
          <w:sz w:val="22"/>
        </w:rPr>
      </w:pPr>
    </w:p>
    <w:p w14:paraId="14866CC1" w14:textId="20A0DD54" w:rsidR="004E7260" w:rsidRPr="00526AB6" w:rsidRDefault="004E4B8B" w:rsidP="004E7260">
      <w:pPr>
        <w:spacing w:after="0" w:line="240" w:lineRule="auto"/>
        <w:ind w:left="2520" w:hanging="2520"/>
        <w:jc w:val="center"/>
        <w:rPr>
          <w:sz w:val="22"/>
        </w:rPr>
      </w:pPr>
      <w:r>
        <w:rPr>
          <w:sz w:val="22"/>
        </w:rPr>
        <w:t>202</w:t>
      </w:r>
      <w:r w:rsidR="0001176F">
        <w:rPr>
          <w:sz w:val="22"/>
        </w:rPr>
        <w:t>4</w:t>
      </w:r>
      <w:r w:rsidR="004E7260" w:rsidRPr="00526AB6">
        <w:rPr>
          <w:sz w:val="22"/>
        </w:rPr>
        <w:t xml:space="preserve"> m. </w:t>
      </w:r>
      <w:r w:rsidR="0001176F">
        <w:rPr>
          <w:sz w:val="22"/>
        </w:rPr>
        <w:t xml:space="preserve">lapkričio </w:t>
      </w:r>
      <w:r w:rsidR="004E7260" w:rsidRPr="00526AB6">
        <w:rPr>
          <w:sz w:val="22"/>
        </w:rPr>
        <w:t xml:space="preserve">mėn. </w:t>
      </w:r>
      <w:r w:rsidR="0001176F">
        <w:rPr>
          <w:sz w:val="22"/>
        </w:rPr>
        <w:t xml:space="preserve">14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5D54EE96" w14:textId="124C3EA2" w:rsidR="00377407" w:rsidRPr="008027D8" w:rsidRDefault="00377407" w:rsidP="00377407">
      <w:pPr>
        <w:spacing w:line="240" w:lineRule="auto"/>
        <w:ind w:firstLine="567"/>
        <w:jc w:val="both"/>
        <w:rPr>
          <w:sz w:val="22"/>
        </w:rPr>
      </w:pPr>
      <w:r w:rsidRPr="008027D8">
        <w:rPr>
          <w:b/>
          <w:noProof/>
          <w:sz w:val="22"/>
        </w:rPr>
        <w:t>UAB „Litesko“</w:t>
      </w:r>
      <w:r w:rsidRPr="008027D8">
        <w:rPr>
          <w:sz w:val="22"/>
        </w:rPr>
        <w:t xml:space="preserve"> </w:t>
      </w:r>
      <w:r w:rsidRPr="004A1C60">
        <w:rPr>
          <w:b/>
          <w:sz w:val="22"/>
        </w:rPr>
        <w:t>filialas „Telšių šiluma“</w:t>
      </w:r>
      <w:r>
        <w:rPr>
          <w:b/>
          <w:sz w:val="22"/>
        </w:rPr>
        <w:t>,</w:t>
      </w:r>
      <w:r w:rsidRPr="004A1C60">
        <w:rPr>
          <w:b/>
          <w:sz w:val="22"/>
        </w:rPr>
        <w:t xml:space="preserve"> </w:t>
      </w:r>
      <w:r w:rsidRPr="004A1C60">
        <w:rPr>
          <w:sz w:val="22"/>
        </w:rPr>
        <w:t>juridinio asmens kodas</w:t>
      </w:r>
      <w:r>
        <w:rPr>
          <w:sz w:val="22"/>
        </w:rPr>
        <w:t xml:space="preserve"> 110853446</w:t>
      </w:r>
      <w:r w:rsidRPr="004A1C60">
        <w:rPr>
          <w:sz w:val="22"/>
        </w:rPr>
        <w:t xml:space="preserve">, registruotos buveinės adresas Lygumų g. Nr. 69, LT-87144 Telšiai, </w:t>
      </w:r>
      <w:r w:rsidRPr="007334E2">
        <w:rPr>
          <w:sz w:val="22"/>
        </w:rPr>
        <w:t>atstovaujama</w:t>
      </w:r>
      <w:r>
        <w:rPr>
          <w:sz w:val="22"/>
        </w:rPr>
        <w:t xml:space="preserve"> </w:t>
      </w:r>
      <w:r w:rsidR="00D23C24">
        <w:rPr>
          <w:sz w:val="22"/>
        </w:rPr>
        <w:t>________________</w:t>
      </w:r>
      <w:r w:rsidRPr="004A1C60" w:rsidDel="00E714BE">
        <w:rPr>
          <w:sz w:val="22"/>
        </w:rPr>
        <w:t xml:space="preserve"> </w:t>
      </w:r>
      <w:r w:rsidRPr="004A1C60">
        <w:rPr>
          <w:sz w:val="22"/>
        </w:rPr>
        <w:t xml:space="preserve">, </w:t>
      </w:r>
      <w:bookmarkStart w:id="0" w:name="_Hlk97712548"/>
      <w:r w:rsidRPr="007334E2">
        <w:rPr>
          <w:sz w:val="22"/>
        </w:rPr>
        <w:t>veikiančio</w:t>
      </w:r>
      <w:r>
        <w:rPr>
          <w:sz w:val="22"/>
        </w:rPr>
        <w:t>s</w:t>
      </w:r>
      <w:r w:rsidRPr="007334E2">
        <w:rPr>
          <w:sz w:val="22"/>
        </w:rPr>
        <w:t xml:space="preserve"> pagal 20</w:t>
      </w:r>
      <w:r>
        <w:rPr>
          <w:sz w:val="22"/>
        </w:rPr>
        <w:t>22</w:t>
      </w:r>
      <w:r w:rsidRPr="007334E2">
        <w:rPr>
          <w:sz w:val="22"/>
        </w:rPr>
        <w:t xml:space="preserve"> m. </w:t>
      </w:r>
      <w:r>
        <w:rPr>
          <w:sz w:val="22"/>
        </w:rPr>
        <w:t>vasario</w:t>
      </w:r>
      <w:r w:rsidRPr="007334E2">
        <w:rPr>
          <w:sz w:val="22"/>
        </w:rPr>
        <w:t xml:space="preserve"> </w:t>
      </w:r>
      <w:r>
        <w:rPr>
          <w:sz w:val="22"/>
        </w:rPr>
        <w:t>18</w:t>
      </w:r>
      <w:r w:rsidRPr="007334E2">
        <w:rPr>
          <w:sz w:val="22"/>
        </w:rPr>
        <w:t xml:space="preserve"> d. generalinio direktoriaus įsakymą Nr.</w:t>
      </w:r>
      <w:r>
        <w:rPr>
          <w:sz w:val="22"/>
        </w:rPr>
        <w:t>15P</w:t>
      </w:r>
      <w:bookmarkEnd w:id="0"/>
      <w:r>
        <w:rPr>
          <w:sz w:val="22"/>
        </w:rPr>
        <w:t xml:space="preserve">, </w:t>
      </w:r>
      <w:r w:rsidRPr="008027D8">
        <w:rPr>
          <w:sz w:val="22"/>
        </w:rPr>
        <w:t>toliau vadinama „</w:t>
      </w:r>
      <w:r w:rsidRPr="008027D8">
        <w:rPr>
          <w:b/>
          <w:sz w:val="22"/>
        </w:rPr>
        <w:t>Užsakovu“</w:t>
      </w:r>
      <w:r w:rsidRPr="008027D8">
        <w:rPr>
          <w:sz w:val="22"/>
        </w:rPr>
        <w:t xml:space="preserve">, ir </w:t>
      </w:r>
      <w:r w:rsidRPr="00377407">
        <w:rPr>
          <w:rFonts w:eastAsia="Times New Roman"/>
          <w:b/>
          <w:sz w:val="22"/>
          <w:szCs w:val="24"/>
          <w:lang w:eastAsia="lt-LT"/>
        </w:rPr>
        <w:t>UAB "Termolink"</w:t>
      </w:r>
      <w:r w:rsidRPr="00857F2C">
        <w:rPr>
          <w:rFonts w:eastAsia="Times New Roman"/>
          <w:sz w:val="22"/>
          <w:szCs w:val="24"/>
          <w:lang w:eastAsia="lt-LT"/>
        </w:rPr>
        <w:t xml:space="preserve">, juridinio asmens kodas </w:t>
      </w:r>
      <w:r w:rsidRPr="00377407">
        <w:rPr>
          <w:rFonts w:eastAsia="Times New Roman"/>
          <w:sz w:val="22"/>
          <w:szCs w:val="24"/>
          <w:lang w:eastAsia="lt-LT"/>
        </w:rPr>
        <w:t>301740693</w:t>
      </w:r>
      <w:r w:rsidRPr="00857F2C">
        <w:rPr>
          <w:rFonts w:eastAsia="Times New Roman"/>
          <w:sz w:val="22"/>
          <w:szCs w:val="24"/>
          <w:lang w:eastAsia="lt-LT"/>
        </w:rPr>
        <w:t xml:space="preserve">, registruotos buveinės adresas </w:t>
      </w:r>
      <w:r w:rsidRPr="00377407">
        <w:rPr>
          <w:rFonts w:eastAsia="Times New Roman"/>
          <w:sz w:val="22"/>
          <w:szCs w:val="24"/>
          <w:lang w:eastAsia="lt-LT"/>
        </w:rPr>
        <w:t>B.</w:t>
      </w:r>
      <w:r>
        <w:rPr>
          <w:rFonts w:eastAsia="Times New Roman"/>
          <w:sz w:val="22"/>
          <w:szCs w:val="24"/>
          <w:lang w:eastAsia="lt-LT"/>
        </w:rPr>
        <w:t xml:space="preserve"> </w:t>
      </w:r>
      <w:r w:rsidRPr="00377407">
        <w:rPr>
          <w:rFonts w:eastAsia="Times New Roman"/>
          <w:sz w:val="22"/>
          <w:szCs w:val="24"/>
          <w:lang w:eastAsia="lt-LT"/>
        </w:rPr>
        <w:t>Brazdžionio g. 2, LT-47239 Kaunas</w:t>
      </w:r>
      <w:r w:rsidRPr="00857F2C">
        <w:rPr>
          <w:rFonts w:eastAsia="Times New Roman"/>
          <w:sz w:val="22"/>
          <w:szCs w:val="24"/>
          <w:lang w:eastAsia="lt-LT"/>
        </w:rPr>
        <w:t xml:space="preserve">, atstovaujama </w:t>
      </w:r>
      <w:r w:rsidR="00D23C24">
        <w:rPr>
          <w:rFonts w:eastAsia="Times New Roman"/>
          <w:sz w:val="22"/>
          <w:szCs w:val="24"/>
          <w:lang w:eastAsia="lt-LT"/>
        </w:rPr>
        <w:t>______________</w:t>
      </w:r>
      <w:r w:rsidRPr="008027D8">
        <w:rPr>
          <w:sz w:val="22"/>
        </w:rPr>
        <w:t>, veikiančio pagal</w:t>
      </w:r>
      <w:r w:rsidRPr="00857F2C">
        <w:rPr>
          <w:sz w:val="22"/>
        </w:rPr>
        <w:t xml:space="preserve"> įstatus</w:t>
      </w:r>
      <w:r>
        <w:rPr>
          <w:sz w:val="22"/>
        </w:rPr>
        <w:t>,</w:t>
      </w:r>
      <w:r w:rsidRPr="00857F2C">
        <w:rPr>
          <w:sz w:val="22"/>
        </w:rPr>
        <w:t xml:space="preserve"> </w:t>
      </w:r>
      <w:r w:rsidRPr="008027D8">
        <w:rPr>
          <w:sz w:val="22"/>
        </w:rPr>
        <w:t>toliau vadinama „</w:t>
      </w:r>
      <w:r w:rsidRPr="008027D8">
        <w:rPr>
          <w:b/>
          <w:sz w:val="22"/>
        </w:rPr>
        <w:t>Paslaugų teikėju</w:t>
      </w:r>
      <w:r w:rsidRPr="008027D8">
        <w:rPr>
          <w:sz w:val="22"/>
        </w:rPr>
        <w:t>“, abi kartu toliau vadinamos „</w:t>
      </w:r>
      <w:r w:rsidRPr="008027D8">
        <w:rPr>
          <w:b/>
          <w:sz w:val="22"/>
        </w:rPr>
        <w:t>Šalimis</w:t>
      </w:r>
      <w:r w:rsidRPr="008027D8">
        <w:rPr>
          <w:sz w:val="22"/>
        </w:rPr>
        <w:t>“, o kiekviena atskirai – „</w:t>
      </w:r>
      <w:r w:rsidRPr="008027D8">
        <w:rPr>
          <w:b/>
          <w:sz w:val="22"/>
        </w:rPr>
        <w:t>Šalimi“</w:t>
      </w:r>
      <w:r w:rsidRPr="008027D8">
        <w:rPr>
          <w:sz w:val="22"/>
        </w:rPr>
        <w:t xml:space="preserve">, sudarė šią sutartį, toliau vadinama </w:t>
      </w:r>
      <w:r w:rsidRPr="008027D8">
        <w:rPr>
          <w:b/>
          <w:sz w:val="22"/>
        </w:rPr>
        <w:t xml:space="preserve">Sutartimi </w:t>
      </w:r>
      <w:r w:rsidRPr="008027D8">
        <w:rPr>
          <w:sz w:val="22"/>
        </w:rPr>
        <w:t xml:space="preserve">ir susitarė: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16FD78F3" w:rsidR="002A1C96" w:rsidRPr="00C6487D" w:rsidRDefault="00C6487D"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C6487D">
        <w:rPr>
          <w:rFonts w:eastAsia="Batang"/>
          <w:b/>
          <w:sz w:val="22"/>
        </w:rPr>
        <w:t xml:space="preserve">Informacinė sistema „SABIS“ </w:t>
      </w:r>
      <w:r w:rsidRPr="00C6487D">
        <w:rPr>
          <w:rFonts w:eastAsia="Batang"/>
          <w:bCs/>
          <w:sz w:val="22"/>
        </w:rPr>
        <w:t>-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C6487D">
        <w:rPr>
          <w:rFonts w:eastAsia="Batang"/>
          <w:bCs/>
          <w:sz w:val="22"/>
        </w:rPr>
        <w:t xml:space="preserve">.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1D26F5D6"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A718C5" w:rsidRPr="001C5BAA">
        <w:rPr>
          <w:b/>
          <w:bCs/>
          <w:sz w:val="22"/>
        </w:rPr>
        <w:t xml:space="preserve">Vandens šildymo katilų (toliau VŠK) degiklių techninio aptarnavimo ir remonto </w:t>
      </w:r>
      <w:r w:rsidR="00102126" w:rsidRPr="001C5BAA">
        <w:rPr>
          <w:rFonts w:eastAsia="Batang"/>
          <w:b/>
          <w:b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1E34BDE0"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A718C5">
        <w:rPr>
          <w:sz w:val="22"/>
        </w:rPr>
        <w:t>2000,00</w:t>
      </w:r>
      <w:r w:rsidRPr="00526AB6">
        <w:rPr>
          <w:sz w:val="22"/>
        </w:rPr>
        <w:t xml:space="preserve"> EUR </w:t>
      </w:r>
      <w:r w:rsidR="0003394F" w:rsidRPr="00526AB6">
        <w:rPr>
          <w:sz w:val="22"/>
        </w:rPr>
        <w:t>suma žodžiais</w:t>
      </w:r>
      <w:r w:rsidRPr="00526AB6">
        <w:rPr>
          <w:sz w:val="22"/>
        </w:rPr>
        <w:t xml:space="preserve"> ( </w:t>
      </w:r>
      <w:r w:rsidR="00A718C5">
        <w:rPr>
          <w:sz w:val="22"/>
        </w:rPr>
        <w:t>du tūkstančiai e</w:t>
      </w:r>
      <w:r w:rsidR="00D4308A">
        <w:rPr>
          <w:sz w:val="22"/>
        </w:rPr>
        <w:t>u</w:t>
      </w:r>
      <w:r w:rsidR="00A718C5">
        <w:rPr>
          <w:sz w:val="22"/>
        </w:rPr>
        <w:t>rų</w:t>
      </w:r>
      <w:r w:rsidR="001C5BAA">
        <w:rPr>
          <w:sz w:val="22"/>
        </w:rPr>
        <w:t>,</w:t>
      </w:r>
      <w:r w:rsidR="00A718C5">
        <w:rPr>
          <w:sz w:val="22"/>
        </w:rPr>
        <w:t xml:space="preserve"> 00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7157C7BD"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A718C5">
        <w:rPr>
          <w:b/>
          <w:i/>
          <w:sz w:val="22"/>
        </w:rPr>
        <w:t>fiksuotos</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7DB11BE9" w14:textId="49E0FDCF" w:rsidR="00A43069" w:rsidRDefault="00A43069" w:rsidP="00A43069">
      <w:pPr>
        <w:pStyle w:val="ListParagraph"/>
        <w:numPr>
          <w:ilvl w:val="1"/>
          <w:numId w:val="12"/>
        </w:numPr>
        <w:tabs>
          <w:tab w:val="left" w:pos="142"/>
          <w:tab w:val="left" w:pos="709"/>
        </w:tabs>
        <w:spacing w:after="0" w:line="240" w:lineRule="auto"/>
        <w:ind w:left="709" w:hanging="709"/>
        <w:jc w:val="both"/>
        <w:rPr>
          <w:sz w:val="22"/>
        </w:rPr>
      </w:pPr>
      <w:bookmarkStart w:id="1" w:name="_Hlk114494736"/>
      <w:r w:rsidRPr="00203157">
        <w:rPr>
          <w:sz w:val="22"/>
        </w:rPr>
        <w:t xml:space="preserve">Bet kuri Sutarties šalis Sutarties galiojimo metu turi teisę inicijuoti Sutartyje numatytų įkainių perskaičiavimą (keitimą) ne anksčiau kaip po </w:t>
      </w:r>
      <w:r w:rsidR="00C877F6">
        <w:rPr>
          <w:sz w:val="22"/>
        </w:rPr>
        <w:t xml:space="preserve">6 </w:t>
      </w:r>
      <w:r w:rsidRPr="00203157">
        <w:rPr>
          <w:sz w:val="22"/>
        </w:rPr>
        <w:t>(</w:t>
      </w:r>
      <w:r w:rsidR="00C877F6">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jeigu </w:t>
      </w:r>
      <w:r w:rsidRPr="002A57EE">
        <w:rPr>
          <w:sz w:val="22"/>
        </w:rPr>
        <w:t xml:space="preserve">Vartojimo prekių ir paslaugų </w:t>
      </w:r>
      <w:r w:rsidRPr="00203157">
        <w:rPr>
          <w:sz w:val="22"/>
        </w:rPr>
        <w:t xml:space="preserve">kainų pokytis (k), apskaičiuotas kaip nustatyta </w:t>
      </w:r>
      <w:r>
        <w:rPr>
          <w:sz w:val="22"/>
        </w:rPr>
        <w:t>5.6</w:t>
      </w:r>
      <w:r w:rsidRPr="00203157">
        <w:rPr>
          <w:sz w:val="22"/>
        </w:rPr>
        <w:t xml:space="preserve"> punkte, viršija </w:t>
      </w:r>
      <w:r>
        <w:rPr>
          <w:sz w:val="22"/>
        </w:rPr>
        <w:t>10</w:t>
      </w:r>
      <w:r w:rsidRPr="00203157">
        <w:rPr>
          <w:sz w:val="22"/>
        </w:rPr>
        <w:t xml:space="preserve"> procent</w:t>
      </w:r>
      <w:r>
        <w:rPr>
          <w:sz w:val="22"/>
        </w:rPr>
        <w:t>ų</w:t>
      </w:r>
      <w:r w:rsidRPr="00203157">
        <w:rPr>
          <w:sz w:val="22"/>
        </w:rPr>
        <w:t xml:space="preserve">. Atlikdamos perskaičiavimą Šalys vadovaujasi </w:t>
      </w:r>
      <w:r w:rsidR="00DA095A">
        <w:rPr>
          <w:sz w:val="22"/>
        </w:rPr>
        <w:t>Valstybės duomenų agentūros</w:t>
      </w:r>
      <w:r w:rsidR="00DA095A" w:rsidRPr="00722847">
        <w:rPr>
          <w:sz w:val="22"/>
        </w:rPr>
        <w:t xml:space="preserve"> </w:t>
      </w:r>
      <w:r w:rsidRPr="00203157">
        <w:rPr>
          <w:sz w:val="22"/>
        </w:rPr>
        <w:t xml:space="preserve">viešai Oficialiosios statistikos portale paskelbtais Rodiklių duomenų bazės duomenimis, iš kitos Šalies nereikalaudamos pateikti oficialaus </w:t>
      </w:r>
      <w:r w:rsidR="00DA095A">
        <w:rPr>
          <w:sz w:val="22"/>
        </w:rPr>
        <w:t>Valstybės duomenų agentūros</w:t>
      </w:r>
      <w:r w:rsidR="00DA095A" w:rsidRPr="00722847">
        <w:rPr>
          <w:sz w:val="22"/>
        </w:rPr>
        <w:t xml:space="preserve"> </w:t>
      </w:r>
      <w:r w:rsidRPr="00203157">
        <w:rPr>
          <w:sz w:val="22"/>
        </w:rPr>
        <w:t>ar kitos institucijos išduoto dokumento ar patvirtinimo.</w:t>
      </w:r>
    </w:p>
    <w:p w14:paraId="0E88A672"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660D00"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Perskaičiuotieji įkainiai taikomi užsakymams, pateiktiems po to, kai Šalys sudaro susitarimą dėl įkainių perskaičiavimo.</w:t>
      </w:r>
    </w:p>
    <w:p w14:paraId="050D8B93"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Nauji įkainiai apskaičiuojami pagal formulę:</w:t>
      </w:r>
    </w:p>
    <w:p w14:paraId="73B04052" w14:textId="77777777" w:rsidR="00A43069" w:rsidRPr="00203157" w:rsidRDefault="00000000" w:rsidP="005056BE">
      <w:pPr>
        <w:pStyle w:val="ListParagraph"/>
        <w:ind w:left="709"/>
        <w:jc w:val="both"/>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A43069" w:rsidRPr="00203157">
        <w:rPr>
          <w:rFonts w:eastAsiaTheme="minorEastAsia" w:cstheme="minorHAnsi"/>
          <w:i/>
          <w:sz w:val="22"/>
        </w:rPr>
        <w:t>, kur</w:t>
      </w:r>
    </w:p>
    <w:p w14:paraId="4BA0734A" w14:textId="77777777" w:rsidR="00A43069" w:rsidRPr="00203157" w:rsidRDefault="00A43069" w:rsidP="005056BE">
      <w:pPr>
        <w:pStyle w:val="ListParagraph"/>
        <w:ind w:left="709"/>
        <w:jc w:val="both"/>
        <w:rPr>
          <w:rFonts w:cstheme="minorHAnsi"/>
          <w:sz w:val="22"/>
        </w:rPr>
      </w:pPr>
      <w:r w:rsidRPr="00203157">
        <w:rPr>
          <w:rFonts w:cstheme="minorHAnsi"/>
          <w:sz w:val="22"/>
        </w:rPr>
        <w:t>a – įkainis (Eur be PVM)) (jei jis jau buvo perskaičiuotas, tai po paskutinio perskaičiavimo).</w:t>
      </w:r>
    </w:p>
    <w:p w14:paraId="6573AE21" w14:textId="77777777" w:rsidR="00A43069" w:rsidRPr="002A57EE" w:rsidRDefault="00A43069" w:rsidP="005056BE">
      <w:pPr>
        <w:pStyle w:val="ListParagraph"/>
        <w:ind w:left="709"/>
        <w:jc w:val="both"/>
        <w:rPr>
          <w:sz w:val="22"/>
        </w:rPr>
      </w:pPr>
      <w:r w:rsidRPr="00203157">
        <w:rPr>
          <w:rFonts w:cstheme="minorHAnsi"/>
          <w:sz w:val="22"/>
        </w:rPr>
        <w:t>a</w:t>
      </w:r>
      <w:r w:rsidRPr="00203157">
        <w:rPr>
          <w:rFonts w:cstheme="minorHAnsi"/>
          <w:sz w:val="22"/>
          <w:vertAlign w:val="subscript"/>
        </w:rPr>
        <w:t>1</w:t>
      </w:r>
      <w:r w:rsidRPr="00203157">
        <w:rPr>
          <w:rFonts w:cstheme="minorHAnsi"/>
          <w:sz w:val="22"/>
        </w:rPr>
        <w:t xml:space="preserve"> – perskaičiuotas (</w:t>
      </w:r>
      <w:r w:rsidRPr="002A57EE">
        <w:rPr>
          <w:sz w:val="22"/>
        </w:rPr>
        <w:t>pakeistas) įkainis (Eur be PVM)</w:t>
      </w:r>
    </w:p>
    <w:p w14:paraId="21EC166F" w14:textId="77777777" w:rsidR="00A43069" w:rsidRPr="002A57EE" w:rsidRDefault="00A43069" w:rsidP="005056BE">
      <w:pPr>
        <w:pStyle w:val="ListParagraph"/>
        <w:ind w:left="709"/>
        <w:jc w:val="both"/>
        <w:rPr>
          <w:sz w:val="22"/>
        </w:rPr>
      </w:pPr>
      <w:r w:rsidRPr="002A57EE">
        <w:rPr>
          <w:sz w:val="22"/>
        </w:rPr>
        <w:t>k – Pagal vartotojų kainų indeksą (</w:t>
      </w:r>
      <w:r w:rsidRPr="002A57EE">
        <w:rPr>
          <w:i/>
          <w:iCs/>
          <w:sz w:val="22"/>
        </w:rPr>
        <w:t>pasirenkamas bendras „Vartojimo prekės ir paslaugos“</w:t>
      </w:r>
      <w:r w:rsidRPr="002A57EE">
        <w:rPr>
          <w:sz w:val="22"/>
        </w:rPr>
        <w:t xml:space="preserve">) apskaičiuotas Vartojimo prekių ir paslaugų kainų pokytis (padidėjimas arba sumažėjimas) (%). „k“ reikšmė skaičiuojama pagal formulę: </w:t>
      </w:r>
    </w:p>
    <w:p w14:paraId="7925701F" w14:textId="77777777" w:rsidR="00A43069" w:rsidRPr="005056BE" w:rsidRDefault="00A43069" w:rsidP="005056BE">
      <w:pPr>
        <w:ind w:left="709"/>
        <w:jc w:val="both"/>
        <w:rPr>
          <w:sz w:val="22"/>
        </w:rPr>
      </w:pPr>
      <w:r w:rsidRPr="005056BE">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5056BE">
        <w:rPr>
          <w:rFonts w:eastAsiaTheme="minorEastAsia"/>
          <w:sz w:val="22"/>
        </w:rPr>
        <w:t>, (proc.) kur</w:t>
      </w:r>
    </w:p>
    <w:p w14:paraId="2C4B4043" w14:textId="77777777" w:rsidR="00A43069" w:rsidRPr="005056BE" w:rsidRDefault="00A43069" w:rsidP="005056BE">
      <w:pPr>
        <w:ind w:left="709"/>
        <w:jc w:val="both"/>
        <w:rPr>
          <w:sz w:val="22"/>
        </w:rPr>
      </w:pPr>
      <w:r w:rsidRPr="005056BE">
        <w:rPr>
          <w:sz w:val="22"/>
        </w:rPr>
        <w:t>Ind</w:t>
      </w:r>
      <w:r w:rsidRPr="005056BE">
        <w:rPr>
          <w:sz w:val="22"/>
          <w:vertAlign w:val="subscript"/>
        </w:rPr>
        <w:t>naujausias</w:t>
      </w:r>
      <w:r w:rsidRPr="005056BE">
        <w:rPr>
          <w:sz w:val="22"/>
        </w:rPr>
        <w:t xml:space="preserve"> – kreipimosi dėl kainos perskaičiavimo išsiuntimo kitai šaliai datą naujausias paskelbtas vartojimo prekių ir paslaugų indeksas (</w:t>
      </w:r>
      <w:r w:rsidRPr="005056BE">
        <w:rPr>
          <w:i/>
          <w:iCs/>
          <w:sz w:val="22"/>
        </w:rPr>
        <w:t>pasirenkamas bendras „Vartojimo prekės ir paslaugos“</w:t>
      </w:r>
      <w:r w:rsidRPr="005056BE">
        <w:rPr>
          <w:sz w:val="22"/>
        </w:rPr>
        <w:t>).</w:t>
      </w:r>
    </w:p>
    <w:p w14:paraId="5DED0C80" w14:textId="77777777" w:rsidR="00A43069" w:rsidRPr="005056BE" w:rsidRDefault="00A43069" w:rsidP="005056BE">
      <w:pPr>
        <w:ind w:left="709"/>
        <w:jc w:val="both"/>
        <w:rPr>
          <w:sz w:val="22"/>
        </w:rPr>
      </w:pPr>
      <w:r w:rsidRPr="005056BE">
        <w:rPr>
          <w:sz w:val="22"/>
        </w:rPr>
        <w:t>Ind</w:t>
      </w:r>
      <w:r w:rsidRPr="005056BE">
        <w:rPr>
          <w:sz w:val="22"/>
          <w:vertAlign w:val="subscript"/>
        </w:rPr>
        <w:t>pradžia</w:t>
      </w:r>
      <w:r w:rsidRPr="005056BE">
        <w:rPr>
          <w:sz w:val="22"/>
        </w:rPr>
        <w:t xml:space="preserve"> – laikotarpio pradžios datos (mėnesio) vartojimo prekių ir paslaugų indeksas (</w:t>
      </w:r>
      <w:r w:rsidRPr="005056BE">
        <w:rPr>
          <w:i/>
          <w:iCs/>
          <w:sz w:val="22"/>
        </w:rPr>
        <w:t>pasirenkamas bendras „Vartojimo prekės ir paslaugos“ indeksas)</w:t>
      </w:r>
      <w:r w:rsidRPr="005056B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A05733F" w14:textId="7FDC5DBD" w:rsidR="00A43069" w:rsidRPr="005056BE"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Skaičiavimams indeksų reikšmės imamos keturių skaitmenų po kablelio tikslumu. Apskaičiuotas pokytis (k) tolimesniems skaičiavimams naudojamas suapvalinus iki vieno (</w:t>
      </w:r>
      <w:r w:rsidR="00DA095A">
        <w:rPr>
          <w:sz w:val="22"/>
        </w:rPr>
        <w:t>Valstybės duomenų agentūra</w:t>
      </w:r>
      <w:r w:rsidRPr="005056BE">
        <w:rPr>
          <w:rFonts w:cstheme="minorHAnsi"/>
          <w:sz w:val="22"/>
        </w:rPr>
        <w:t xml:space="preserve"> pokyčius skelbia apvalindamas iki vieno skaitmens po kablelio) skaitmens po kablelio, o apskaičiuotas įkainis „a“ suapvalinamas iki dviejų skaitmenų po kablelio. </w:t>
      </w:r>
    </w:p>
    <w:p w14:paraId="6E23358A" w14:textId="77777777" w:rsidR="00A43069" w:rsidRPr="00203157"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Vėlesnis kainų arba įkainių perskaičiavimas negali apimti laikotarpio, už</w:t>
      </w:r>
      <w:r w:rsidRPr="002A57EE">
        <w:rPr>
          <w:rFonts w:cstheme="minorHAnsi"/>
          <w:sz w:val="22"/>
        </w:rPr>
        <w:t xml:space="preserve"> </w:t>
      </w:r>
      <w:r w:rsidRPr="00203157">
        <w:rPr>
          <w:rFonts w:cstheme="minorHAnsi"/>
          <w:sz w:val="22"/>
        </w:rPr>
        <w:t xml:space="preserve">kurį jau buvo atliktas perskaičiavimas. </w:t>
      </w:r>
    </w:p>
    <w:bookmarkEnd w:id="1"/>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A0E929C" w14:textId="7F45C200" w:rsidR="00C6487D" w:rsidRPr="00C6487D" w:rsidRDefault="00C5103A" w:rsidP="00C6487D">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C6487D" w:rsidRPr="00C6487D">
        <w:rPr>
          <w:sz w:val="22"/>
        </w:rPr>
        <w:t xml:space="preserve">„SABIS“ </w:t>
      </w:r>
      <w:r w:rsidRPr="00526AB6">
        <w:rPr>
          <w:bCs/>
          <w:sz w:val="22"/>
        </w:rPr>
        <w:t>priemonėmis</w:t>
      </w:r>
      <w:r w:rsidRPr="00526AB6">
        <w:rPr>
          <w:sz w:val="22"/>
        </w:rPr>
        <w:t xml:space="preserve"> dienos. Sąskaita – faktūra išrašoma ir pateikiama </w:t>
      </w:r>
      <w:r w:rsidRPr="00526AB6">
        <w:rPr>
          <w:bCs/>
          <w:sz w:val="22"/>
        </w:rPr>
        <w:t xml:space="preserve">informacinės sistemos </w:t>
      </w:r>
      <w:r w:rsidR="00C6487D" w:rsidRPr="00C6487D">
        <w:rPr>
          <w:sz w:val="22"/>
        </w:rPr>
        <w:t xml:space="preserve">„SABIS“ </w:t>
      </w:r>
      <w:r w:rsidRPr="00526AB6">
        <w:rPr>
          <w:bCs/>
          <w:sz w:val="22"/>
        </w:rPr>
        <w:t>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C6FD727" w:rsidR="003B37F8" w:rsidRPr="008027D8" w:rsidRDefault="00C6487D" w:rsidP="003B37F8">
      <w:pPr>
        <w:pStyle w:val="ListParagraph"/>
        <w:numPr>
          <w:ilvl w:val="1"/>
          <w:numId w:val="12"/>
        </w:numPr>
        <w:tabs>
          <w:tab w:val="left" w:pos="142"/>
          <w:tab w:val="left" w:pos="709"/>
        </w:tabs>
        <w:spacing w:after="0" w:line="240" w:lineRule="auto"/>
        <w:ind w:left="709" w:hanging="709"/>
        <w:jc w:val="both"/>
        <w:rPr>
          <w:sz w:val="22"/>
        </w:rPr>
      </w:pPr>
      <w:r w:rsidRPr="00C6487D">
        <w:rPr>
          <w:sz w:val="22"/>
        </w:rPr>
        <w:t> Elektroninės sąskaitos turi būti teikiamos per informacinę sistemą „SABIS“ adresu </w:t>
      </w:r>
      <w:hyperlink r:id="rId8" w:tgtFrame="_blank" w:history="1">
        <w:r w:rsidRPr="00C6487D">
          <w:rPr>
            <w:rStyle w:val="Hyperlink"/>
            <w:sz w:val="22"/>
          </w:rPr>
          <w:t>https://sabis.nbfc.lt/</w:t>
        </w:r>
      </w:hyperlink>
      <w:r w:rsidRPr="00C6487D">
        <w:rPr>
          <w:sz w:val="22"/>
        </w:rPr>
        <w:t> arba kitomis priemonėmis numatytomis Pirkimų įstat</w:t>
      </w:r>
      <w:r>
        <w:rPr>
          <w:sz w:val="22"/>
        </w:rPr>
        <w:t>y</w:t>
      </w:r>
      <w:r w:rsidRPr="00C6487D">
        <w:rPr>
          <w:sz w:val="22"/>
        </w:rPr>
        <w:t>me.  </w:t>
      </w:r>
      <w:r w:rsidR="003B37F8"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02B4F5E1" w14:textId="77777777" w:rsidR="00837CB4" w:rsidRDefault="0043267D" w:rsidP="00837CB4">
      <w:pPr>
        <w:pStyle w:val="ListParagraph"/>
        <w:numPr>
          <w:ilvl w:val="1"/>
          <w:numId w:val="12"/>
        </w:numPr>
        <w:tabs>
          <w:tab w:val="left" w:pos="709"/>
        </w:tabs>
        <w:spacing w:after="0" w:line="240" w:lineRule="auto"/>
        <w:ind w:left="709" w:hanging="709"/>
        <w:jc w:val="both"/>
        <w:rPr>
          <w:b/>
          <w:i/>
          <w:sz w:val="22"/>
        </w:rPr>
      </w:pPr>
      <w:r w:rsidRPr="00526AB6">
        <w:rPr>
          <w:b/>
          <w:i/>
          <w:sz w:val="22"/>
        </w:rPr>
        <w:t>Paslaugų teikėjo įsipareigojimai:</w:t>
      </w:r>
    </w:p>
    <w:p w14:paraId="20D44C54"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kokybiškai, rūpestingai ir efektyviai, </w:t>
      </w:r>
      <w:r w:rsidR="0041104B" w:rsidRPr="00837CB4">
        <w:rPr>
          <w:sz w:val="22"/>
        </w:rPr>
        <w:t>laikantis</w:t>
      </w:r>
      <w:r w:rsidRPr="00837CB4">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124097D" w14:textId="30BEE8B4"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Paslaugas teikti pagal Sutarties ir jos priedų reikalavimus gavus rašytinį Užsakovo pranešim</w:t>
      </w:r>
      <w:r w:rsidR="00C5103A" w:rsidRPr="00837CB4">
        <w:rPr>
          <w:sz w:val="22"/>
        </w:rPr>
        <w:t>ą (užsakymą) elektroni</w:t>
      </w:r>
      <w:r w:rsidR="00E4473E" w:rsidRPr="00837CB4">
        <w:rPr>
          <w:sz w:val="22"/>
        </w:rPr>
        <w:t>niu paštu, nurodytu Sutarties</w:t>
      </w:r>
      <w:r w:rsidR="00C5103A" w:rsidRPr="00837CB4">
        <w:rPr>
          <w:sz w:val="22"/>
        </w:rPr>
        <w:t xml:space="preserve"> </w:t>
      </w:r>
      <w:r w:rsidR="004C50AA" w:rsidRPr="00837CB4">
        <w:rPr>
          <w:sz w:val="22"/>
        </w:rPr>
        <w:t xml:space="preserve">9.1. </w:t>
      </w:r>
      <w:r w:rsidR="00C5103A" w:rsidRPr="00837CB4">
        <w:rPr>
          <w:sz w:val="22"/>
        </w:rPr>
        <w:t>punkte.</w:t>
      </w:r>
    </w:p>
    <w:p w14:paraId="54B4D977"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suteikti per </w:t>
      </w:r>
      <w:r w:rsidR="00CB71B7" w:rsidRPr="00837CB4">
        <w:rPr>
          <w:sz w:val="22"/>
        </w:rPr>
        <w:t>Sutarties 10</w:t>
      </w:r>
      <w:r w:rsidR="002F6FC6" w:rsidRPr="00837CB4">
        <w:rPr>
          <w:sz w:val="22"/>
        </w:rPr>
        <w:t xml:space="preserve">.1. </w:t>
      </w:r>
      <w:r w:rsidR="00590771" w:rsidRPr="00837CB4">
        <w:rPr>
          <w:sz w:val="22"/>
        </w:rPr>
        <w:t xml:space="preserve">punkte </w:t>
      </w:r>
      <w:r w:rsidR="002F6FC6" w:rsidRPr="00837CB4">
        <w:rPr>
          <w:sz w:val="22"/>
        </w:rPr>
        <w:t>nurodytą terminą.</w:t>
      </w:r>
      <w:r w:rsidRPr="00837CB4">
        <w:rPr>
          <w:sz w:val="22"/>
        </w:rPr>
        <w:t xml:space="preserve"> </w:t>
      </w:r>
    </w:p>
    <w:p w14:paraId="70AA14CB" w14:textId="6FE243EE"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w:t>
      </w:r>
      <w:r w:rsidRPr="00837CB4">
        <w:rPr>
          <w:noProof/>
          <w:sz w:val="22"/>
        </w:rPr>
        <w:t>UAB „Litesko“</w:t>
      </w:r>
      <w:r w:rsidR="006F0D83" w:rsidRPr="00837CB4">
        <w:rPr>
          <w:sz w:val="22"/>
        </w:rPr>
        <w:t xml:space="preserve"> filialuose nurodytuose</w:t>
      </w:r>
      <w:r w:rsidR="004B5EA8" w:rsidRPr="00837CB4">
        <w:rPr>
          <w:sz w:val="22"/>
        </w:rPr>
        <w:t xml:space="preserve"> „</w:t>
      </w:r>
      <w:sdt>
        <w:sdtPr>
          <w:rPr>
            <w:i/>
            <w:sz w:val="22"/>
            <w:highlight w:val="lightGray"/>
          </w:rPr>
          <w:id w:val="-1614741489"/>
          <w:placeholder>
            <w:docPart w:val="46A30E61D8DA4865B3D3AA329210FA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D4308A">
            <w:rPr>
              <w:i/>
              <w:sz w:val="22"/>
              <w:highlight w:val="lightGray"/>
            </w:rPr>
            <w:t>Telšių šiluma</w:t>
          </w:r>
        </w:sdtContent>
      </w:sdt>
      <w:r w:rsidR="004B5EA8" w:rsidRPr="00837CB4">
        <w:rPr>
          <w:sz w:val="22"/>
        </w:rPr>
        <w:t xml:space="preserve">“ adresu: </w:t>
      </w:r>
      <w:sdt>
        <w:sdtPr>
          <w:rPr>
            <w:sz w:val="22"/>
          </w:rPr>
          <w:id w:val="1598985754"/>
          <w:placeholder>
            <w:docPart w:val="422979417D19480582769333E5E01AE6"/>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D4308A">
            <w:rPr>
              <w:sz w:val="22"/>
            </w:rPr>
            <w:t>Lygumų 69, LT-87144 Telšiai</w:t>
          </w:r>
        </w:sdtContent>
      </w:sdt>
      <w:r w:rsidR="004B5EA8" w:rsidRPr="00837CB4">
        <w:rPr>
          <w:sz w:val="22"/>
        </w:rPr>
        <w:t>.</w:t>
      </w:r>
    </w:p>
    <w:p w14:paraId="7F389F88"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Paslaugų teikėjas privalo </w:t>
      </w:r>
      <w:hyperlink r:id="rId9" w:history="1"/>
      <w:r w:rsidRPr="00837CB4">
        <w:rPr>
          <w:sz w:val="22"/>
        </w:rPr>
        <w:t>skirti atsakingą asmenį už Sutarties vykdymą</w:t>
      </w:r>
      <w:r w:rsidR="00A21297" w:rsidRPr="00837CB4">
        <w:rPr>
          <w:sz w:val="22"/>
        </w:rPr>
        <w:t xml:space="preserve">, nurodytą </w:t>
      </w:r>
      <w:r w:rsidR="00E4473E" w:rsidRPr="00837CB4">
        <w:rPr>
          <w:sz w:val="22"/>
        </w:rPr>
        <w:t xml:space="preserve">Sutarties </w:t>
      </w:r>
      <w:r w:rsidR="004C50AA" w:rsidRPr="00837CB4">
        <w:rPr>
          <w:sz w:val="22"/>
        </w:rPr>
        <w:t>8.</w:t>
      </w:r>
      <w:r w:rsidR="005F2ACB" w:rsidRPr="00837CB4">
        <w:rPr>
          <w:sz w:val="22"/>
        </w:rPr>
        <w:t>2</w:t>
      </w:r>
      <w:r w:rsidR="004C50AA" w:rsidRPr="00837CB4">
        <w:rPr>
          <w:sz w:val="22"/>
        </w:rPr>
        <w:t>.</w:t>
      </w:r>
      <w:r w:rsidR="00A21297" w:rsidRPr="00837CB4">
        <w:rPr>
          <w:sz w:val="22"/>
        </w:rPr>
        <w:t xml:space="preserve"> punkte.</w:t>
      </w:r>
    </w:p>
    <w:p w14:paraId="50D981A0"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FB5787">
        <w:rPr>
          <w:sz w:val="22"/>
        </w:rPr>
        <w:t>Paslaugų teikėjas privalo savo sąskaita pašalinti Paslaugų teikimo metu Užsakovo nustatytus teikiamų Paslaugų kokybės trūkumus per Užsakovo nustatytą terminą.</w:t>
      </w:r>
    </w:p>
    <w:p w14:paraId="2E17443A" w14:textId="77777777" w:rsidR="00FB5787" w:rsidRPr="00FB5787" w:rsidRDefault="00702DF6" w:rsidP="00FB5787">
      <w:pPr>
        <w:pStyle w:val="ListParagraph"/>
        <w:numPr>
          <w:ilvl w:val="2"/>
          <w:numId w:val="12"/>
        </w:numPr>
        <w:tabs>
          <w:tab w:val="left" w:pos="709"/>
        </w:tabs>
        <w:spacing w:after="0" w:line="240" w:lineRule="auto"/>
        <w:ind w:left="709" w:hanging="709"/>
        <w:jc w:val="both"/>
        <w:rPr>
          <w:b/>
          <w:i/>
          <w:sz w:val="22"/>
        </w:rPr>
      </w:pPr>
      <w:r w:rsidRPr="00FB5787">
        <w:rPr>
          <w:sz w:val="22"/>
        </w:rPr>
        <w:t>Sutarties vykdymo  metu sužinotus/gautus asmens duomenis Paslaugų teikėjas įsipareigoja tvarkyti tik šios sutarties vykdymo tikslu, vadovaujantis galiojančiais teisės aktais dėl asmens duomenų teisinės apsaugos.</w:t>
      </w:r>
    </w:p>
    <w:p w14:paraId="1284930B" w14:textId="56845755" w:rsidR="00837CB4" w:rsidRPr="00FB5787" w:rsidRDefault="006A6155" w:rsidP="00FB5787">
      <w:pPr>
        <w:pStyle w:val="ListParagraph"/>
        <w:numPr>
          <w:ilvl w:val="2"/>
          <w:numId w:val="12"/>
        </w:numPr>
        <w:tabs>
          <w:tab w:val="left" w:pos="709"/>
        </w:tabs>
        <w:spacing w:after="0" w:line="240" w:lineRule="auto"/>
        <w:ind w:left="709" w:hanging="709"/>
        <w:jc w:val="both"/>
        <w:rPr>
          <w:b/>
          <w:i/>
          <w:sz w:val="22"/>
        </w:rPr>
      </w:pPr>
      <w:r w:rsidRPr="00FB5787">
        <w:rPr>
          <w:sz w:val="22"/>
        </w:rPr>
        <w:t>Vykdant Sutartį laikytis šių aplinkosaugos reikalavimų</w:t>
      </w:r>
    </w:p>
    <w:p w14:paraId="319E6BAF"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8143811"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09107B7E"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būtų pasirenkamas optimalus maršrutas Paslaugų teikėjo specialistų atvykimui į Paslaugų teikimo vietą;</w:t>
      </w:r>
    </w:p>
    <w:p w14:paraId="3CBF846E" w14:textId="65FBD468" w:rsidR="000220B2"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 xml:space="preserve"> siekti, kad </w:t>
      </w:r>
      <w:r w:rsidR="00A550CA" w:rsidRPr="00FB5787">
        <w:rPr>
          <w:sz w:val="22"/>
        </w:rPr>
        <w:t>teikiant Paslaugas</w:t>
      </w:r>
      <w:r w:rsidRPr="00FB5787">
        <w:rPr>
          <w:sz w:val="22"/>
        </w:rPr>
        <w:t xml:space="preserve"> būtų neteršiama aplinka ir nekeliamas pavojus sveikatai. </w:t>
      </w:r>
    </w:p>
    <w:p w14:paraId="04EF5817" w14:textId="660D7149" w:rsidR="0033679B" w:rsidRPr="00FB5787" w:rsidRDefault="0033679B" w:rsidP="00FB5787">
      <w:pPr>
        <w:pStyle w:val="ListParagraph"/>
        <w:numPr>
          <w:ilvl w:val="2"/>
          <w:numId w:val="12"/>
        </w:numPr>
        <w:tabs>
          <w:tab w:val="left" w:pos="1134"/>
        </w:tabs>
        <w:spacing w:after="0" w:line="240" w:lineRule="auto"/>
        <w:ind w:left="709" w:hanging="709"/>
        <w:jc w:val="both"/>
        <w:rPr>
          <w:sz w:val="22"/>
        </w:rPr>
      </w:pPr>
      <w:bookmarkStart w:id="2" w:name="_Hlk160793519"/>
      <w:r w:rsidRPr="00FB5787">
        <w:rPr>
          <w:sz w:val="22"/>
        </w:rPr>
        <w:t xml:space="preserve">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 Paslaugų teikėjas kartu su Paslaugų priėmimo – perdavimo aktu Užsakovui pateikia atliekų sutvarkymą įrodančius dokumentus (pavyzdžiui, pateikia sudarytą susitarimą su gaminių ir (ar) pakuočių atliekų surinkimą </w:t>
      </w:r>
      <w:r w:rsidRPr="00FB5787">
        <w:rPr>
          <w:sz w:val="22"/>
        </w:rPr>
        <w:lastRenderedPageBreak/>
        <w:t>vykdančiu atliekų tvarkytoju, ar atliekų tvarkytojų, turinčiu teisę išrašyti gaminių ir (ar) pakuočių atliekų sutvarkymą įrodančius dokumentus ir pan.). Nustačius, kad Paslaugų teikėjas šiame punkte nustatyto reikalavimo nesilaiko, Paslaugų teikėjui taikoma Sutarties 12.</w:t>
      </w:r>
      <w:r w:rsidR="001D6C03" w:rsidRPr="00FB5787">
        <w:rPr>
          <w:sz w:val="22"/>
        </w:rPr>
        <w:t>7</w:t>
      </w:r>
      <w:r w:rsidRPr="00FB5787">
        <w:rPr>
          <w:sz w:val="22"/>
        </w:rPr>
        <w:t>. punkte nurodyto dydžio bauda.</w:t>
      </w:r>
    </w:p>
    <w:bookmarkEnd w:id="2"/>
    <w:p w14:paraId="5168CD9B" w14:textId="30CFA4AD" w:rsidR="000220B2" w:rsidRPr="00FB5787" w:rsidRDefault="000220B2" w:rsidP="00FB5787">
      <w:pPr>
        <w:pStyle w:val="ListParagraph"/>
        <w:numPr>
          <w:ilvl w:val="2"/>
          <w:numId w:val="12"/>
        </w:numPr>
        <w:tabs>
          <w:tab w:val="left" w:pos="1134"/>
        </w:tabs>
        <w:spacing w:after="0" w:line="240" w:lineRule="auto"/>
        <w:ind w:left="709" w:hanging="709"/>
        <w:jc w:val="both"/>
        <w:rPr>
          <w:sz w:val="22"/>
        </w:rPr>
      </w:pPr>
      <w:r w:rsidRPr="00FB5787">
        <w:rPr>
          <w:sz w:val="22"/>
        </w:rPr>
        <w:t>Sutarties 7.1.8</w:t>
      </w:r>
      <w:r w:rsidR="0033679B" w:rsidRPr="00FB5787">
        <w:rPr>
          <w:sz w:val="22"/>
        </w:rPr>
        <w:t>, 7.1.9.</w:t>
      </w:r>
      <w:r w:rsidRPr="00FB5787">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28ED45B5" w:rsidR="0043267D" w:rsidRPr="00526AB6" w:rsidRDefault="0043267D" w:rsidP="00FB5787">
      <w:pPr>
        <w:pStyle w:val="ListParagraph"/>
        <w:numPr>
          <w:ilvl w:val="2"/>
          <w:numId w:val="12"/>
        </w:numPr>
        <w:tabs>
          <w:tab w:val="left" w:pos="1134"/>
        </w:tabs>
        <w:spacing w:after="0" w:line="240" w:lineRule="auto"/>
        <w:ind w:left="709" w:hanging="709"/>
        <w:jc w:val="both"/>
      </w:pPr>
      <w:r w:rsidRPr="00FB5787">
        <w:rPr>
          <w:sz w:val="22"/>
        </w:rPr>
        <w:t>Paslaugų teikėjas privalo</w:t>
      </w:r>
      <w:r w:rsidRPr="005A43F8">
        <w:t xml:space="preserve"> vykdyti kitus įsipareigojimus, numatytus Sutartyje </w:t>
      </w:r>
      <w:r w:rsidRPr="00526AB6">
        <w:t>ir jos prieduose.</w:t>
      </w:r>
    </w:p>
    <w:p w14:paraId="1DCF2095" w14:textId="77777777" w:rsidR="00FB5787" w:rsidRDefault="0043267D"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Paslaugų teikėjo teisės:</w:t>
      </w:r>
    </w:p>
    <w:p w14:paraId="07686D74" w14:textId="0D1C9D67" w:rsidR="00B32BB3" w:rsidRPr="00FB5787" w:rsidRDefault="0043267D" w:rsidP="00FB5787">
      <w:pPr>
        <w:pStyle w:val="ListParagraph"/>
        <w:numPr>
          <w:ilvl w:val="2"/>
          <w:numId w:val="12"/>
        </w:numPr>
        <w:tabs>
          <w:tab w:val="left" w:pos="1134"/>
        </w:tabs>
        <w:spacing w:after="0" w:line="240" w:lineRule="auto"/>
        <w:ind w:left="720"/>
        <w:jc w:val="both"/>
        <w:rPr>
          <w:b/>
          <w:i/>
          <w:sz w:val="22"/>
        </w:rPr>
      </w:pPr>
      <w:r w:rsidRPr="00FB5787">
        <w:rPr>
          <w:sz w:val="22"/>
        </w:rPr>
        <w:t>Paslaugų</w:t>
      </w:r>
      <w:r w:rsidRPr="00526AB6">
        <w:t xml:space="preserve"> teikėjas turi šioje Sutartyje, Lietuvos Respublikos civiliniame kodekse bei kituose Lietuvos Respublikos galiojančiuose teisės aktuose numatytas teises.</w:t>
      </w:r>
    </w:p>
    <w:p w14:paraId="4C3B9D75" w14:textId="77777777" w:rsidR="0043267D" w:rsidRPr="00526AB6" w:rsidRDefault="0043267D"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įsipareigojimai:</w:t>
      </w:r>
    </w:p>
    <w:p w14:paraId="261472B0" w14:textId="26F1FD43" w:rsidR="00B32BB3" w:rsidRPr="00526AB6" w:rsidRDefault="00B32BB3" w:rsidP="00FB5787">
      <w:pPr>
        <w:pStyle w:val="isakymas1"/>
      </w:pPr>
      <w:r w:rsidRPr="00526AB6">
        <w:t>pateikti užsakymą Pasla</w:t>
      </w:r>
      <w:r w:rsidR="00C5103A" w:rsidRPr="00526AB6">
        <w:t>ugų teikimui elektroni</w:t>
      </w:r>
      <w:r w:rsidR="00E4473E" w:rsidRPr="00526AB6">
        <w:t>niu paštu,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0933B2B8" w:rsidR="0043267D" w:rsidRPr="00526AB6" w:rsidRDefault="0043267D" w:rsidP="00FB5787">
      <w:pPr>
        <w:pStyle w:val="isakymas1"/>
      </w:pPr>
      <w:r w:rsidRPr="00526AB6">
        <w:t xml:space="preserve">Apmokėti Paslaugų teikėjui už tinkamai ir laiku suteiktas Paslaugas Sutartyje nustatyta tvarka ir terminais. </w:t>
      </w:r>
    </w:p>
    <w:p w14:paraId="54B95640" w14:textId="1F5BE7A1" w:rsidR="0043267D" w:rsidRPr="00526AB6" w:rsidRDefault="0043267D" w:rsidP="00FB5787">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33BAA5AF" w:rsidR="0043267D" w:rsidRPr="00526AB6" w:rsidRDefault="0043267D" w:rsidP="00FB5787">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44B6CBF1" w:rsidR="00841C9D" w:rsidRPr="00526AB6" w:rsidRDefault="00B32BB3" w:rsidP="00FB5787">
      <w:pPr>
        <w:pStyle w:val="isakymas1"/>
      </w:pPr>
      <w:r w:rsidRPr="00526AB6">
        <w:t>Vykdyti kitus įsipareigojimus, numatytus Techninėse sąlygose.</w:t>
      </w:r>
    </w:p>
    <w:p w14:paraId="1053FC33" w14:textId="77777777" w:rsidR="00ED5969" w:rsidRPr="00526AB6" w:rsidRDefault="00ED5969"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teisės:</w:t>
      </w:r>
    </w:p>
    <w:p w14:paraId="00FEE32F" w14:textId="1A72E8D8" w:rsidR="00ED5969" w:rsidRPr="00526AB6" w:rsidRDefault="00ED5969" w:rsidP="00FB5787">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01E9650C" w:rsidR="00367AD6" w:rsidRPr="00526AB6"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D23C24">
        <w:rPr>
          <w:sz w:val="22"/>
        </w:rPr>
        <w:t>_____________</w:t>
      </w:r>
      <w:r w:rsidR="00D4308A" w:rsidRPr="00D4308A">
        <w:rPr>
          <w:sz w:val="22"/>
        </w:rPr>
        <w:t xml:space="preserve">. </w:t>
      </w:r>
    </w:p>
    <w:p w14:paraId="7E242F3A" w14:textId="649E60EF" w:rsidR="00367AD6" w:rsidRPr="00526AB6"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AE6D44" w:rsidRPr="00AE6D44">
        <w:t xml:space="preserve"> </w:t>
      </w:r>
      <w:r w:rsidR="00D23C24">
        <w:rPr>
          <w:sz w:val="22"/>
        </w:rPr>
        <w:t>_____________</w:t>
      </w:r>
      <w:r w:rsidRPr="00526AB6">
        <w:rPr>
          <w:sz w:val="22"/>
        </w:rPr>
        <w:t>.</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Užsakymų pateikimas</w:t>
      </w:r>
    </w:p>
    <w:p w14:paraId="3B34FDD5" w14:textId="49C1D07D"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r w:rsidR="00AE6D44" w:rsidRPr="00AE6D44">
        <w:rPr>
          <w:sz w:val="22"/>
          <w:u w:val="single"/>
        </w:rPr>
        <w:t>aurimas.motuzis@termolink.lt</w:t>
      </w:r>
      <w:r w:rsidRPr="00526AB6">
        <w:rPr>
          <w:sz w:val="22"/>
        </w:rPr>
        <w:t>.</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81EA6">
      <w:pPr>
        <w:pStyle w:val="ListParagraph"/>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0C142849" w14:textId="77777777" w:rsidR="00597895" w:rsidRPr="00526AB6" w:rsidRDefault="00597895" w:rsidP="00A24338">
      <w:pPr>
        <w:pStyle w:val="BodyText"/>
        <w:widowControl w:val="0"/>
        <w:spacing w:after="0" w:line="240" w:lineRule="auto"/>
        <w:jc w:val="both"/>
        <w:rPr>
          <w:sz w:val="22"/>
        </w:rPr>
      </w:pPr>
    </w:p>
    <w:p w14:paraId="7C5A3941" w14:textId="77777777" w:rsidR="00A24338" w:rsidRPr="00526AB6" w:rsidRDefault="002F6FC6" w:rsidP="002F6FC6">
      <w:pPr>
        <w:pStyle w:val="ListParagraph"/>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E6C4561" w14:textId="6A01D845" w:rsidR="00057EA9" w:rsidRPr="001D6C03"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p w14:paraId="7A9040F7" w14:textId="4EA39440" w:rsidR="001D6C03" w:rsidRPr="006A46D1" w:rsidRDefault="001D6C03" w:rsidP="00057EA9">
      <w:pPr>
        <w:pStyle w:val="ListParagraph"/>
        <w:numPr>
          <w:ilvl w:val="1"/>
          <w:numId w:val="12"/>
        </w:numPr>
        <w:tabs>
          <w:tab w:val="left" w:pos="142"/>
          <w:tab w:val="left" w:pos="709"/>
        </w:tabs>
        <w:spacing w:after="0" w:line="240" w:lineRule="auto"/>
        <w:ind w:left="709" w:hanging="709"/>
        <w:jc w:val="both"/>
        <w:rPr>
          <w:sz w:val="22"/>
        </w:rPr>
      </w:pPr>
      <w:bookmarkStart w:id="3" w:name="_Hlk160793567"/>
      <w:r>
        <w:rPr>
          <w:sz w:val="22"/>
          <w:shd w:val="clear" w:color="auto" w:fill="FFFFFF"/>
        </w:rPr>
        <w:t>Paslaugų teikėjui</w:t>
      </w:r>
      <w:r w:rsidRPr="006A46D1">
        <w:rPr>
          <w:sz w:val="22"/>
          <w:shd w:val="clear" w:color="auto" w:fill="FFFFFF"/>
        </w:rPr>
        <w:t xml:space="preserve"> nesilaikant </w:t>
      </w:r>
      <w:r>
        <w:rPr>
          <w:sz w:val="22"/>
          <w:shd w:val="clear" w:color="auto" w:fill="FFFFFF"/>
        </w:rPr>
        <w:t>7.1.9.</w:t>
      </w:r>
      <w:r w:rsidRPr="006A46D1">
        <w:rPr>
          <w:sz w:val="22"/>
          <w:shd w:val="clear" w:color="auto" w:fill="FFFFFF"/>
        </w:rPr>
        <w:t xml:space="preserve">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w:t>
      </w:r>
    </w:p>
    <w:bookmarkEnd w:id="3"/>
    <w:p w14:paraId="58812515"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0A30C2">
      <w:pPr>
        <w:pStyle w:val="ListParagraph"/>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w:t>
      </w:r>
      <w:r w:rsidRPr="00526AB6">
        <w:rPr>
          <w:sz w:val="22"/>
          <w:lang w:eastAsia="lt-LT" w:bidi="lt-LT"/>
        </w:rPr>
        <w:lastRenderedPageBreak/>
        <w:t>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C407C1">
      <w:pPr>
        <w:pStyle w:val="ListParagraph"/>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F65E48">
      <w:pPr>
        <w:pStyle w:val="ListParagraph"/>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0FE7D7B" w:rsidR="00B27F0A" w:rsidRPr="00526AB6" w:rsidRDefault="00B27F0A" w:rsidP="00FB5787">
      <w:pPr>
        <w:pStyle w:val="isakymas1"/>
        <w:rPr>
          <w:lang w:eastAsia="lt-LT"/>
        </w:rPr>
      </w:pPr>
      <w:r w:rsidRPr="00526AB6">
        <w:rPr>
          <w:lang w:eastAsia="lt-LT"/>
        </w:rPr>
        <w:t>atskleista pagal teisės aktų reikalavimus;</w:t>
      </w:r>
    </w:p>
    <w:p w14:paraId="647CEC47" w14:textId="6E20C633" w:rsidR="00B27F0A" w:rsidRPr="00526AB6" w:rsidRDefault="00B27F0A" w:rsidP="00FB5787">
      <w:pPr>
        <w:pStyle w:val="isakymas1"/>
        <w:rPr>
          <w:lang w:eastAsia="lt-LT"/>
        </w:rPr>
      </w:pPr>
      <w:r w:rsidRPr="00526AB6">
        <w:rPr>
          <w:lang w:eastAsia="lt-LT"/>
        </w:rPr>
        <w:t>raštišku savo sutikimu leidžia atskleisti abi Sutarties Šalys;</w:t>
      </w:r>
    </w:p>
    <w:p w14:paraId="278158BB" w14:textId="7A608FBB" w:rsidR="00C407C1" w:rsidRPr="00526AB6" w:rsidRDefault="00B27F0A" w:rsidP="00FB5787">
      <w:pPr>
        <w:pStyle w:val="isakymas1"/>
        <w:rPr>
          <w:lang w:eastAsia="lt-LT"/>
        </w:rPr>
      </w:pPr>
      <w:r w:rsidRPr="00526AB6">
        <w:rPr>
          <w:lang w:eastAsia="lt-LT"/>
        </w:rPr>
        <w:t xml:space="preserve">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DC1446">
      <w:pPr>
        <w:pStyle w:val="ListParagraph"/>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0220B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6576E6DA" w:rsidR="00211252" w:rsidRPr="00526AB6" w:rsidRDefault="00211252" w:rsidP="00FB5787">
      <w:pPr>
        <w:pStyle w:val="isakymas1"/>
      </w:pPr>
      <w:r w:rsidRPr="00526AB6">
        <w:t>Sutartis buvo pakeista pažeidžiant Pirkimų</w:t>
      </w:r>
      <w:r w:rsidR="00194574" w:rsidRPr="00526AB6">
        <w:t xml:space="preserve"> įstatymo 97 straipsnį;</w:t>
      </w:r>
    </w:p>
    <w:p w14:paraId="334C4CD8" w14:textId="1D832505" w:rsidR="00211252" w:rsidRPr="00526AB6" w:rsidRDefault="00211252" w:rsidP="00FB5787">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4B2FF2E7" w:rsidR="00211252" w:rsidRPr="00526AB6" w:rsidRDefault="00211252" w:rsidP="00FB5787">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 xml:space="preserve">utarties vykdymas yra tęstinis ir dalinis, galima </w:t>
      </w:r>
      <w:r w:rsidRPr="007A46C4">
        <w:rPr>
          <w:sz w:val="22"/>
        </w:rPr>
        <w:lastRenderedPageBreak/>
        <w:t>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ListParagraph"/>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BodyText"/>
        <w:widowControl w:val="0"/>
        <w:spacing w:after="0" w:line="240" w:lineRule="auto"/>
        <w:jc w:val="both"/>
        <w:rPr>
          <w:sz w:val="22"/>
        </w:rPr>
      </w:pPr>
    </w:p>
    <w:p w14:paraId="09662C12" w14:textId="77777777" w:rsidR="00A1570D" w:rsidRPr="00526AB6" w:rsidRDefault="00A1570D" w:rsidP="00A1570D">
      <w:pPr>
        <w:pStyle w:val="ListParagraph"/>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50FA821F" w:rsidR="004B5EA8" w:rsidRPr="00FE71FB" w:rsidRDefault="004B5EA8" w:rsidP="004B5EA8">
      <w:pPr>
        <w:pStyle w:val="ListParagraph"/>
        <w:numPr>
          <w:ilvl w:val="1"/>
          <w:numId w:val="12"/>
        </w:numPr>
        <w:tabs>
          <w:tab w:val="left" w:pos="142"/>
          <w:tab w:val="left" w:pos="709"/>
        </w:tabs>
        <w:spacing w:after="0" w:line="240" w:lineRule="auto"/>
        <w:ind w:left="709" w:hanging="709"/>
        <w:jc w:val="both"/>
        <w:rPr>
          <w:sz w:val="22"/>
        </w:rPr>
      </w:pPr>
      <w:r w:rsidRPr="00FE71FB">
        <w:rPr>
          <w:sz w:val="22"/>
        </w:rPr>
        <w:t xml:space="preserve">Sutartis įsigalioja nuo jos pasirašymo dienos ir galioja </w:t>
      </w:r>
      <w:r w:rsidR="007F576E" w:rsidRPr="00FE71FB">
        <w:rPr>
          <w:sz w:val="22"/>
        </w:rPr>
        <w:t xml:space="preserve">iki kol bus išnaudota maksimali Sutarties vertė, bet ne ilgiau kaip </w:t>
      </w:r>
      <w:r w:rsidR="00B31D8E">
        <w:rPr>
          <w:sz w:val="22"/>
        </w:rPr>
        <w:t xml:space="preserve">2 (dvejus) </w:t>
      </w:r>
      <w:r w:rsidRPr="00FE71FB">
        <w:rPr>
          <w:sz w:val="22"/>
        </w:rPr>
        <w:t>metus</w:t>
      </w:r>
      <w:r w:rsidR="007F576E" w:rsidRPr="00FE71FB">
        <w:rPr>
          <w:sz w:val="22"/>
        </w:rPr>
        <w:t xml:space="preserve">. Jei nustoja galioti </w:t>
      </w:r>
      <w:r w:rsidRPr="00FE71FB">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01176F">
            <w:rPr>
              <w:sz w:val="22"/>
            </w:rPr>
            <w:t>Telšių rajono</w:t>
          </w:r>
        </w:sdtContent>
      </w:sdt>
      <w:r w:rsidRPr="00FE71FB">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FE71FB">
        <w:rPr>
          <w:sz w:val="22"/>
        </w:rPr>
        <w:t xml:space="preserve"> šios sutarties galiojimas nutrūksta</w:t>
      </w:r>
      <w:r w:rsidR="00551EDC" w:rsidRPr="00FE71FB">
        <w:rPr>
          <w:sz w:val="22"/>
        </w:rPr>
        <w:t xml:space="preserve">, </w:t>
      </w:r>
      <w:r w:rsidR="00551EDC" w:rsidRPr="00FE71FB">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FE71FB">
        <w:rPr>
          <w:iCs/>
          <w:color w:val="222222"/>
          <w:sz w:val="22"/>
          <w:shd w:val="clear" w:color="auto" w:fill="FFFFFF"/>
        </w:rPr>
        <w:t>.</w:t>
      </w:r>
    </w:p>
    <w:p w14:paraId="5EA02C8D" w14:textId="77777777" w:rsidR="00A24338" w:rsidRPr="00FE71FB" w:rsidRDefault="00A1570D" w:rsidP="009C2F9C">
      <w:pPr>
        <w:pStyle w:val="ListParagraph"/>
        <w:numPr>
          <w:ilvl w:val="1"/>
          <w:numId w:val="12"/>
        </w:numPr>
        <w:tabs>
          <w:tab w:val="left" w:pos="0"/>
          <w:tab w:val="left" w:pos="709"/>
        </w:tabs>
        <w:spacing w:after="0" w:line="240" w:lineRule="auto"/>
        <w:ind w:left="709" w:hanging="709"/>
        <w:jc w:val="both"/>
        <w:rPr>
          <w:sz w:val="22"/>
        </w:rPr>
      </w:pPr>
      <w:r w:rsidRPr="00FE71FB">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D9031D">
      <w:pPr>
        <w:pStyle w:val="ListParagraph"/>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D675B3">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098669B4" w:rsidR="00D9031D" w:rsidRPr="00526AB6" w:rsidRDefault="00D9031D" w:rsidP="00FB5787">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55A6E48D" w:rsidR="0007318C" w:rsidRPr="00526AB6" w:rsidRDefault="0007318C" w:rsidP="00FB5787">
      <w:pPr>
        <w:pStyle w:val="isakymas1"/>
      </w:pPr>
      <w:r w:rsidRPr="00526AB6">
        <w:t>Dėl subteikėjo bankroto, restruktūrizavimo bylos iškėlimo ar likvidavimo procedūros pradėjimo;</w:t>
      </w:r>
    </w:p>
    <w:p w14:paraId="396CBA38" w14:textId="7E9ACE3C" w:rsidR="0007318C" w:rsidRPr="00526AB6" w:rsidRDefault="0007318C" w:rsidP="00FB5787">
      <w:pPr>
        <w:pStyle w:val="isakymas1"/>
      </w:pPr>
      <w:r w:rsidRPr="00526AB6">
        <w:t>Kai subteikėjai nebeatitinka subteikėjams keliamų kvalifikacinių reikalavimų;</w:t>
      </w:r>
    </w:p>
    <w:p w14:paraId="1B30BE94" w14:textId="13E6CBE9" w:rsidR="0007318C" w:rsidRPr="00526AB6" w:rsidRDefault="0007318C" w:rsidP="00FB5787">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ListParagraph"/>
        <w:numPr>
          <w:ilvl w:val="1"/>
          <w:numId w:val="12"/>
        </w:numPr>
        <w:tabs>
          <w:tab w:val="left" w:pos="142"/>
          <w:tab w:val="left" w:pos="709"/>
        </w:tabs>
        <w:spacing w:after="0" w:line="240" w:lineRule="auto"/>
        <w:ind w:left="709" w:hanging="709"/>
        <w:jc w:val="both"/>
        <w:rPr>
          <w:sz w:val="22"/>
        </w:rPr>
      </w:pPr>
      <w:r w:rsidRPr="00526AB6">
        <w:rPr>
          <w:noProof/>
          <w:sz w:val="22"/>
        </w:rPr>
        <w:lastRenderedPageBreak/>
        <w:t>Sutarties galiojimo laikotarpiu gali būti pasitelkiami papildomi subteikėjai, kai:</w:t>
      </w:r>
    </w:p>
    <w:p w14:paraId="3C488079" w14:textId="182963B7" w:rsidR="0007318C" w:rsidRPr="00526AB6" w:rsidRDefault="0007318C" w:rsidP="00FB5787">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ListParagraph"/>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4"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4"/>
      <w:r w:rsidRPr="00526AB6">
        <w:rPr>
          <w:sz w:val="22"/>
        </w:rPr>
        <w:t>.</w:t>
      </w:r>
    </w:p>
    <w:p w14:paraId="268A401F"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4F4866">
      <w:pPr>
        <w:pStyle w:val="ListParagraph"/>
        <w:numPr>
          <w:ilvl w:val="0"/>
          <w:numId w:val="12"/>
        </w:numPr>
        <w:tabs>
          <w:tab w:val="left" w:pos="709"/>
        </w:tabs>
        <w:spacing w:after="0" w:line="360" w:lineRule="auto"/>
        <w:ind w:left="709" w:hanging="709"/>
        <w:rPr>
          <w:b/>
          <w:caps/>
          <w:sz w:val="22"/>
        </w:rPr>
      </w:pPr>
      <w:r w:rsidRPr="00526AB6">
        <w:rPr>
          <w:b/>
          <w:caps/>
          <w:sz w:val="22"/>
        </w:rPr>
        <w:t>KORUPCIJOS PREVENCIJA</w:t>
      </w:r>
    </w:p>
    <w:p w14:paraId="5630D08B" w14:textId="26277D7F"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29BD4348"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lastRenderedPageBreak/>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5CCAF261"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70C1492E"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422150AA"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20536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5A2CD230"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04885CA0"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7E5609C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3A242B57" w14:textId="45C275E8" w:rsidR="008C260E" w:rsidRPr="00526AB6" w:rsidRDefault="008C260E" w:rsidP="000C5B5C">
      <w:pPr>
        <w:pStyle w:val="BodyText"/>
        <w:spacing w:after="0" w:line="240" w:lineRule="auto"/>
        <w:ind w:left="709" w:right="354" w:hanging="709"/>
        <w:jc w:val="both"/>
        <w:rPr>
          <w:sz w:val="22"/>
        </w:rPr>
      </w:pPr>
    </w:p>
    <w:p w14:paraId="3A873F26" w14:textId="77777777" w:rsidR="00845F2E" w:rsidRPr="00526AB6" w:rsidRDefault="00845F2E" w:rsidP="00845F2E">
      <w:pPr>
        <w:pStyle w:val="ListParagraph"/>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4BFE33CB" w:rsidR="00845F2E" w:rsidRPr="00526AB6"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C17FE9" w:rsidRPr="00D560CB">
          <w:rPr>
            <w:rStyle w:val="Hyperlink"/>
            <w:sz w:val="22"/>
          </w:rPr>
          <w:t>https://www.litesko.lt/node/599</w:t>
        </w:r>
      </w:hyperlink>
      <w:r w:rsidR="009A471D">
        <w:rPr>
          <w:sz w:val="22"/>
        </w:rPr>
        <w:t>.</w:t>
      </w:r>
      <w:r w:rsidR="009A471D">
        <w:rPr>
          <w:spacing w:val="1"/>
          <w:sz w:val="22"/>
        </w:rPr>
        <w:t xml:space="preserve"> </w:t>
      </w:r>
    </w:p>
    <w:p w14:paraId="7CA28ADD" w14:textId="4DFDB45F" w:rsidR="00845F2E"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yperlink"/>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45F2E">
      <w:pPr>
        <w:pStyle w:val="ListParagraph"/>
        <w:numPr>
          <w:ilvl w:val="1"/>
          <w:numId w:val="12"/>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yperlink"/>
          </w:rPr>
          <w:t>https://litesko.lt/apie-mus/duomenu-apsauga/privatumo-pranesimas</w:t>
        </w:r>
      </w:hyperlink>
      <w:r>
        <w:rPr>
          <w:rStyle w:val="Hyperlink"/>
        </w:rPr>
        <w:t>.</w:t>
      </w:r>
    </w:p>
    <w:p w14:paraId="02D51301"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lastRenderedPageBreak/>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ListParagraph"/>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639E3E62"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Filialo </w:t>
      </w:r>
      <w:r w:rsidR="00A70BF3" w:rsidRPr="00526AB6">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176F">
            <w:rPr>
              <w:rFonts w:eastAsia="Batang"/>
              <w:sz w:val="22"/>
            </w:rPr>
            <w:t>Telšių šiluma</w:t>
          </w:r>
        </w:sdtContent>
      </w:sdt>
      <w:r w:rsidR="00A70BF3" w:rsidRPr="00526AB6">
        <w:rPr>
          <w:rFonts w:eastAsia="Batang"/>
          <w:sz w:val="22"/>
        </w:rPr>
        <w:t xml:space="preserve">“ </w:t>
      </w:r>
      <w:r w:rsidRPr="00526AB6">
        <w:rPr>
          <w:sz w:val="22"/>
        </w:rPr>
        <w:t xml:space="preserve">direktorius atsako už tinkamą Sutarties nuostatų įgyvendinimą iš Užsakovo pusės ir atitikimą savo vadovaujamo filialo </w:t>
      </w:r>
      <w:r w:rsidR="00A70BF3" w:rsidRPr="00526AB6">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176F">
            <w:rPr>
              <w:rFonts w:eastAsia="Batang"/>
              <w:sz w:val="22"/>
            </w:rPr>
            <w:t>Telšių šiluma</w:t>
          </w:r>
        </w:sdtContent>
      </w:sdt>
      <w:r w:rsidR="00A70BF3" w:rsidRPr="00526AB6">
        <w:rPr>
          <w:rFonts w:eastAsia="Batang"/>
          <w:sz w:val="22"/>
        </w:rPr>
        <w:t xml:space="preserve">“ </w:t>
      </w:r>
      <w:r w:rsidRPr="00526AB6">
        <w:rPr>
          <w:sz w:val="22"/>
        </w:rPr>
        <w:t xml:space="preserve">poreikiams. </w:t>
      </w:r>
    </w:p>
    <w:p w14:paraId="249CA4D7" w14:textId="5892E70C"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 xml:space="preserve">Sutarties </w:t>
      </w:r>
      <w:r w:rsidR="00380F58" w:rsidRPr="009E6119">
        <w:rPr>
          <w:sz w:val="22"/>
        </w:rPr>
        <w:t>22</w:t>
      </w:r>
      <w:r w:rsidRPr="009E6119">
        <w:rPr>
          <w:sz w:val="22"/>
        </w:rPr>
        <w:t xml:space="preserve">.4. </w:t>
      </w:r>
      <w:r w:rsidR="00590771" w:rsidRPr="009E6119">
        <w:rPr>
          <w:sz w:val="22"/>
        </w:rPr>
        <w:t xml:space="preserve">punkto </w:t>
      </w:r>
      <w:r w:rsidRPr="009E6119">
        <w:rPr>
          <w:sz w:val="22"/>
        </w:rPr>
        <w:t xml:space="preserve">nuostatos įgyvendinimui Užsakovo filialo </w:t>
      </w:r>
      <w:r w:rsidR="000C7212" w:rsidRPr="009E6119">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176F">
            <w:rPr>
              <w:rFonts w:eastAsia="Batang"/>
              <w:sz w:val="22"/>
            </w:rPr>
            <w:t>Telšių šiluma</w:t>
          </w:r>
        </w:sdtContent>
      </w:sdt>
      <w:r w:rsidR="000C7212" w:rsidRPr="009E6119">
        <w:rPr>
          <w:rFonts w:eastAsia="Batang"/>
          <w:sz w:val="22"/>
        </w:rPr>
        <w:t xml:space="preserve">“ </w:t>
      </w:r>
      <w:r w:rsidRPr="009E6119">
        <w:rPr>
          <w:sz w:val="22"/>
        </w:rPr>
        <w:t xml:space="preserve">direktorius turi teisę gauti visą reikiamą informaciją  iš Sutartį prižiūrinčio asmens, nurodyto Sutarties </w:t>
      </w:r>
      <w:r w:rsidR="007F2E89" w:rsidRPr="009E6119">
        <w:rPr>
          <w:sz w:val="22"/>
        </w:rPr>
        <w:t>8.1</w:t>
      </w:r>
      <w:r w:rsidRPr="009E6119">
        <w:rPr>
          <w:sz w:val="22"/>
        </w:rPr>
        <w:t>. punkte.</w:t>
      </w:r>
    </w:p>
    <w:p w14:paraId="286C81C2" w14:textId="77777777"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Santykiams, kylantiems tarp Šalių, tačiau nesureguliuotiems šia Sutartimi, taikomi Lietuvos Respublikos įstatymai ir kiti teisės aktai.</w:t>
      </w:r>
    </w:p>
    <w:p w14:paraId="7929AF64" w14:textId="77777777" w:rsidR="009E6119" w:rsidRPr="009E6119" w:rsidRDefault="00FF4BE5"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Apie Sutarties Šalių pavadinimų, statusų, juridinių adresų pasikeitimą Sutarties galiojimo laikotarpiu, Šalys įsipareigoja nedelsiant informuoti viena kitą.</w:t>
      </w:r>
    </w:p>
    <w:p w14:paraId="445AB8B1" w14:textId="50DAE901" w:rsidR="00B07E5A" w:rsidRPr="009E6119" w:rsidRDefault="00B07E5A"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Vykdant Sutartį, Šalys vadovaujasi Lietuvos Respublikos įstatymais ir kitais poįstatyminiais aktais.</w:t>
      </w:r>
    </w:p>
    <w:p w14:paraId="676C3763" w14:textId="77777777" w:rsidR="001F6DB9" w:rsidRPr="00526AB6" w:rsidRDefault="001F6DB9" w:rsidP="009E6119">
      <w:pPr>
        <w:pStyle w:val="isakymas1"/>
        <w:numPr>
          <w:ilvl w:val="0"/>
          <w:numId w:val="0"/>
        </w:numPr>
      </w:pPr>
    </w:p>
    <w:p w14:paraId="3D95D00B" w14:textId="77777777" w:rsidR="001F6DB9" w:rsidRPr="00526AB6" w:rsidRDefault="001F6DB9" w:rsidP="001F6DB9">
      <w:pPr>
        <w:pStyle w:val="ListParagraph"/>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FB5787">
      <w:pPr>
        <w:pStyle w:val="isakymas1"/>
        <w:rPr>
          <w:lang w:eastAsia="ar-SA"/>
        </w:rPr>
      </w:pPr>
      <w:r w:rsidRPr="00526AB6">
        <w:rPr>
          <w:lang w:eastAsia="ar-SA"/>
        </w:rPr>
        <w:t>1 priedas – Techninės sąlygos;</w:t>
      </w:r>
    </w:p>
    <w:p w14:paraId="4E7C3666" w14:textId="77777777" w:rsidR="001F6DB9" w:rsidRPr="00526AB6" w:rsidRDefault="001F6DB9" w:rsidP="00FB5787">
      <w:pPr>
        <w:pStyle w:val="isakymas1"/>
        <w:rPr>
          <w:lang w:eastAsia="ar-SA"/>
        </w:rPr>
      </w:pPr>
      <w:r w:rsidRPr="00526AB6">
        <w:rPr>
          <w:lang w:eastAsia="ar-SA"/>
        </w:rPr>
        <w:t>2 priedas - Atsiskaitomosios kainos;</w:t>
      </w:r>
    </w:p>
    <w:p w14:paraId="0E3FC146" w14:textId="29979ECB" w:rsidR="001F6DB9" w:rsidRPr="00526AB6" w:rsidRDefault="001F6DB9" w:rsidP="00FB5787">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ListParagraph"/>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614E07" w:rsidRPr="008027D8" w14:paraId="11F33C81" w14:textId="77777777" w:rsidTr="00973447">
        <w:trPr>
          <w:trHeight w:val="159"/>
        </w:trPr>
        <w:tc>
          <w:tcPr>
            <w:tcW w:w="4678" w:type="dxa"/>
            <w:shd w:val="clear" w:color="auto" w:fill="auto"/>
          </w:tcPr>
          <w:p w14:paraId="3119044D" w14:textId="77777777" w:rsidR="00614E07" w:rsidRPr="008027D8" w:rsidRDefault="00614E07" w:rsidP="00973447">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27C6D557" w14:textId="77777777" w:rsidR="00614E07" w:rsidRPr="008027D8" w:rsidRDefault="00614E07" w:rsidP="00973447">
            <w:pPr>
              <w:tabs>
                <w:tab w:val="left" w:pos="142"/>
                <w:tab w:val="left" w:pos="709"/>
              </w:tabs>
              <w:spacing w:after="0" w:line="240" w:lineRule="auto"/>
              <w:jc w:val="both"/>
              <w:rPr>
                <w:b/>
                <w:sz w:val="22"/>
              </w:rPr>
            </w:pPr>
            <w:r w:rsidRPr="008027D8">
              <w:rPr>
                <w:b/>
                <w:sz w:val="22"/>
              </w:rPr>
              <w:t>Paslaugų teikėjas</w:t>
            </w:r>
          </w:p>
        </w:tc>
      </w:tr>
      <w:tr w:rsidR="00614E07" w:rsidRPr="008027D8" w14:paraId="5CE1E985" w14:textId="77777777" w:rsidTr="00973447">
        <w:trPr>
          <w:trHeight w:val="2124"/>
        </w:trPr>
        <w:tc>
          <w:tcPr>
            <w:tcW w:w="4678" w:type="dxa"/>
            <w:vMerge w:val="restart"/>
            <w:shd w:val="clear" w:color="auto" w:fill="auto"/>
          </w:tcPr>
          <w:p w14:paraId="3B64E8CC" w14:textId="77777777" w:rsidR="00614E07" w:rsidRPr="0003108F" w:rsidRDefault="00614E07" w:rsidP="00973447">
            <w:pPr>
              <w:tabs>
                <w:tab w:val="left" w:pos="142"/>
                <w:tab w:val="left" w:pos="709"/>
              </w:tabs>
              <w:spacing w:after="0" w:line="240" w:lineRule="auto"/>
              <w:jc w:val="both"/>
              <w:rPr>
                <w:sz w:val="22"/>
              </w:rPr>
            </w:pPr>
            <w:r w:rsidRPr="0003108F">
              <w:rPr>
                <w:sz w:val="22"/>
              </w:rPr>
              <w:t>UAB „Litesko“ filialas „Telšių šiluma“</w:t>
            </w:r>
          </w:p>
          <w:p w14:paraId="29439BF9" w14:textId="77777777" w:rsidR="00614E07" w:rsidRDefault="00614E07" w:rsidP="00973447">
            <w:pPr>
              <w:tabs>
                <w:tab w:val="left" w:pos="142"/>
                <w:tab w:val="left" w:pos="709"/>
              </w:tabs>
              <w:spacing w:after="0" w:line="240" w:lineRule="auto"/>
              <w:jc w:val="both"/>
              <w:rPr>
                <w:sz w:val="22"/>
              </w:rPr>
            </w:pPr>
            <w:r>
              <w:rPr>
                <w:sz w:val="22"/>
              </w:rPr>
              <w:t>Filialo</w:t>
            </w:r>
            <w:r w:rsidRPr="0003108F">
              <w:rPr>
                <w:sz w:val="22"/>
              </w:rPr>
              <w:t xml:space="preserve"> kodas </w:t>
            </w:r>
            <w:r>
              <w:rPr>
                <w:sz w:val="22"/>
              </w:rPr>
              <w:t>110853446</w:t>
            </w:r>
          </w:p>
          <w:p w14:paraId="21C36C56" w14:textId="77777777" w:rsidR="00614E07" w:rsidRPr="0003108F" w:rsidRDefault="00614E07" w:rsidP="00973447">
            <w:pPr>
              <w:tabs>
                <w:tab w:val="left" w:pos="142"/>
                <w:tab w:val="left" w:pos="709"/>
              </w:tabs>
              <w:spacing w:after="0" w:line="240" w:lineRule="auto"/>
              <w:jc w:val="both"/>
              <w:rPr>
                <w:sz w:val="22"/>
              </w:rPr>
            </w:pPr>
            <w:r>
              <w:rPr>
                <w:sz w:val="22"/>
              </w:rPr>
              <w:t>Įmonės kodas 110818317</w:t>
            </w:r>
          </w:p>
          <w:p w14:paraId="611FE0A7" w14:textId="77777777" w:rsidR="00614E07" w:rsidRPr="0003108F" w:rsidRDefault="00614E07" w:rsidP="00973447">
            <w:pPr>
              <w:tabs>
                <w:tab w:val="left" w:pos="142"/>
                <w:tab w:val="left" w:pos="709"/>
              </w:tabs>
              <w:spacing w:after="0" w:line="240" w:lineRule="auto"/>
              <w:jc w:val="both"/>
              <w:rPr>
                <w:sz w:val="22"/>
              </w:rPr>
            </w:pPr>
            <w:r w:rsidRPr="0003108F">
              <w:rPr>
                <w:sz w:val="22"/>
              </w:rPr>
              <w:t xml:space="preserve">Lygumų g. 69, Telšiai, LT-87144 </w:t>
            </w:r>
          </w:p>
          <w:p w14:paraId="1EFA5677" w14:textId="6FB23D23" w:rsidR="00614E07" w:rsidRPr="0003108F" w:rsidRDefault="00614E07" w:rsidP="00973447">
            <w:pPr>
              <w:tabs>
                <w:tab w:val="left" w:pos="142"/>
                <w:tab w:val="left" w:pos="709"/>
              </w:tabs>
              <w:spacing w:after="0" w:line="240" w:lineRule="auto"/>
              <w:jc w:val="both"/>
              <w:rPr>
                <w:sz w:val="22"/>
              </w:rPr>
            </w:pPr>
            <w:r w:rsidRPr="0003108F">
              <w:rPr>
                <w:sz w:val="22"/>
              </w:rPr>
              <w:t xml:space="preserve">Tel.: </w:t>
            </w:r>
            <w:r>
              <w:rPr>
                <w:sz w:val="22"/>
              </w:rPr>
              <w:t>+370</w:t>
            </w:r>
            <w:r w:rsidRPr="0003108F">
              <w:rPr>
                <w:sz w:val="22"/>
              </w:rPr>
              <w:t xml:space="preserve"> 444 78561  </w:t>
            </w:r>
          </w:p>
          <w:p w14:paraId="04D3C703" w14:textId="77777777" w:rsidR="00614E07" w:rsidRPr="0003108F" w:rsidRDefault="00614E07" w:rsidP="00973447">
            <w:pPr>
              <w:tabs>
                <w:tab w:val="left" w:pos="142"/>
                <w:tab w:val="left" w:pos="709"/>
              </w:tabs>
              <w:spacing w:after="0" w:line="240" w:lineRule="auto"/>
              <w:jc w:val="both"/>
              <w:rPr>
                <w:sz w:val="22"/>
              </w:rPr>
            </w:pPr>
            <w:r w:rsidRPr="0003108F">
              <w:rPr>
                <w:sz w:val="22"/>
              </w:rPr>
              <w:t>PVM mokėtojo kodas LT108183113</w:t>
            </w:r>
          </w:p>
          <w:p w14:paraId="4B865EE8" w14:textId="77777777" w:rsidR="00614E07" w:rsidRPr="0003108F" w:rsidRDefault="00614E07" w:rsidP="00973447">
            <w:pPr>
              <w:tabs>
                <w:tab w:val="left" w:pos="142"/>
                <w:tab w:val="left" w:pos="709"/>
              </w:tabs>
              <w:spacing w:after="0" w:line="240" w:lineRule="auto"/>
              <w:jc w:val="both"/>
              <w:rPr>
                <w:sz w:val="22"/>
              </w:rPr>
            </w:pPr>
            <w:r w:rsidRPr="0003108F">
              <w:rPr>
                <w:sz w:val="22"/>
              </w:rPr>
              <w:t>El. paštas info@telsiai.litesko.lt</w:t>
            </w:r>
          </w:p>
          <w:p w14:paraId="7CF3D98C" w14:textId="77777777" w:rsidR="00614E07" w:rsidRPr="0003108F" w:rsidRDefault="00614E07" w:rsidP="00973447">
            <w:pPr>
              <w:tabs>
                <w:tab w:val="left" w:pos="142"/>
                <w:tab w:val="left" w:pos="709"/>
              </w:tabs>
              <w:spacing w:after="0" w:line="240" w:lineRule="auto"/>
              <w:jc w:val="both"/>
              <w:rPr>
                <w:sz w:val="22"/>
              </w:rPr>
            </w:pPr>
            <w:r w:rsidRPr="0003108F">
              <w:rPr>
                <w:sz w:val="22"/>
              </w:rPr>
              <w:t>A/s. LT77 7044 0600 05308007</w:t>
            </w:r>
          </w:p>
          <w:p w14:paraId="31EDC5F3" w14:textId="77777777" w:rsidR="00614E07" w:rsidRPr="0003108F" w:rsidRDefault="00614E07" w:rsidP="00973447">
            <w:pPr>
              <w:tabs>
                <w:tab w:val="left" w:pos="142"/>
                <w:tab w:val="left" w:pos="709"/>
              </w:tabs>
              <w:spacing w:after="0" w:line="240" w:lineRule="auto"/>
              <w:jc w:val="both"/>
              <w:rPr>
                <w:sz w:val="22"/>
              </w:rPr>
            </w:pPr>
            <w:r w:rsidRPr="0003108F">
              <w:rPr>
                <w:sz w:val="22"/>
              </w:rPr>
              <w:t>AB SEB Vilniaus bankas</w:t>
            </w:r>
          </w:p>
          <w:p w14:paraId="09CFB8F2" w14:textId="77777777" w:rsidR="00614E07" w:rsidRPr="0003108F" w:rsidRDefault="00614E07" w:rsidP="00973447">
            <w:pPr>
              <w:tabs>
                <w:tab w:val="left" w:pos="142"/>
                <w:tab w:val="left" w:pos="709"/>
              </w:tabs>
              <w:spacing w:after="0" w:line="240" w:lineRule="auto"/>
              <w:jc w:val="both"/>
              <w:rPr>
                <w:sz w:val="22"/>
              </w:rPr>
            </w:pPr>
          </w:p>
          <w:p w14:paraId="00F6E233" w14:textId="77777777" w:rsidR="00614E07" w:rsidRPr="0003108F" w:rsidRDefault="00614E07" w:rsidP="00973447">
            <w:pPr>
              <w:tabs>
                <w:tab w:val="left" w:pos="142"/>
                <w:tab w:val="left" w:pos="709"/>
              </w:tabs>
              <w:spacing w:after="0" w:line="240" w:lineRule="auto"/>
              <w:jc w:val="both"/>
              <w:rPr>
                <w:sz w:val="22"/>
              </w:rPr>
            </w:pPr>
          </w:p>
          <w:p w14:paraId="1D6008F3" w14:textId="2AF98A71" w:rsidR="00614E07" w:rsidRPr="008027D8" w:rsidRDefault="00614E07" w:rsidP="00973447">
            <w:pPr>
              <w:tabs>
                <w:tab w:val="left" w:pos="142"/>
                <w:tab w:val="left" w:pos="709"/>
              </w:tabs>
              <w:spacing w:after="0" w:line="240" w:lineRule="auto"/>
              <w:jc w:val="both"/>
              <w:rPr>
                <w:sz w:val="22"/>
              </w:rPr>
            </w:pPr>
          </w:p>
        </w:tc>
        <w:tc>
          <w:tcPr>
            <w:tcW w:w="4536" w:type="dxa"/>
            <w:shd w:val="clear" w:color="auto" w:fill="auto"/>
          </w:tcPr>
          <w:p w14:paraId="3E694798" w14:textId="77777777" w:rsidR="00614E07" w:rsidRDefault="00614E07" w:rsidP="00973447">
            <w:pPr>
              <w:tabs>
                <w:tab w:val="left" w:pos="142"/>
                <w:tab w:val="left" w:pos="709"/>
              </w:tabs>
              <w:spacing w:after="0" w:line="240" w:lineRule="auto"/>
              <w:jc w:val="both"/>
              <w:rPr>
                <w:sz w:val="22"/>
              </w:rPr>
            </w:pPr>
            <w:r w:rsidRPr="00614E07">
              <w:rPr>
                <w:sz w:val="22"/>
              </w:rPr>
              <w:t>UAB "Termolink"</w:t>
            </w:r>
          </w:p>
          <w:p w14:paraId="3731411B" w14:textId="0120D900" w:rsidR="00614E07" w:rsidRPr="00526AB6" w:rsidRDefault="00614E07" w:rsidP="00973447">
            <w:pPr>
              <w:tabs>
                <w:tab w:val="left" w:pos="142"/>
                <w:tab w:val="left" w:pos="709"/>
              </w:tabs>
              <w:spacing w:after="0" w:line="240" w:lineRule="auto"/>
              <w:jc w:val="both"/>
              <w:rPr>
                <w:sz w:val="22"/>
              </w:rPr>
            </w:pPr>
            <w:r>
              <w:rPr>
                <w:sz w:val="22"/>
              </w:rPr>
              <w:t xml:space="preserve">Įmonės kodas </w:t>
            </w:r>
            <w:r w:rsidRPr="00614E07">
              <w:rPr>
                <w:sz w:val="22"/>
              </w:rPr>
              <w:t>301740693</w:t>
            </w:r>
          </w:p>
          <w:p w14:paraId="062EA9B1" w14:textId="52ED2C6D" w:rsidR="00614E07" w:rsidRDefault="00614E07" w:rsidP="00973447">
            <w:pPr>
              <w:tabs>
                <w:tab w:val="left" w:pos="142"/>
                <w:tab w:val="left" w:pos="709"/>
              </w:tabs>
              <w:spacing w:after="0" w:line="240" w:lineRule="auto"/>
              <w:jc w:val="both"/>
              <w:rPr>
                <w:sz w:val="22"/>
              </w:rPr>
            </w:pPr>
            <w:r w:rsidRPr="00614E07">
              <w:rPr>
                <w:sz w:val="22"/>
              </w:rPr>
              <w:t>B.</w:t>
            </w:r>
            <w:r>
              <w:rPr>
                <w:sz w:val="22"/>
              </w:rPr>
              <w:t xml:space="preserve"> </w:t>
            </w:r>
            <w:r w:rsidRPr="00614E07">
              <w:rPr>
                <w:sz w:val="22"/>
              </w:rPr>
              <w:t>Brazdžionio g. 2, LT-47239 Kaunas</w:t>
            </w:r>
          </w:p>
          <w:p w14:paraId="737B0EA1" w14:textId="77777777" w:rsidR="00614E07" w:rsidRDefault="00614E07" w:rsidP="00973447">
            <w:pPr>
              <w:tabs>
                <w:tab w:val="left" w:pos="142"/>
                <w:tab w:val="left" w:pos="709"/>
              </w:tabs>
              <w:spacing w:after="0" w:line="240" w:lineRule="auto"/>
              <w:jc w:val="both"/>
              <w:rPr>
                <w:sz w:val="22"/>
              </w:rPr>
            </w:pPr>
          </w:p>
          <w:p w14:paraId="22FD06F2" w14:textId="44D5C456" w:rsidR="00614E07" w:rsidRPr="00526AB6" w:rsidRDefault="00614E07" w:rsidP="00973447">
            <w:pPr>
              <w:tabs>
                <w:tab w:val="left" w:pos="142"/>
                <w:tab w:val="left" w:pos="709"/>
              </w:tabs>
              <w:spacing w:after="0" w:line="240" w:lineRule="auto"/>
              <w:jc w:val="both"/>
              <w:rPr>
                <w:sz w:val="22"/>
              </w:rPr>
            </w:pPr>
            <w:r>
              <w:rPr>
                <w:sz w:val="22"/>
              </w:rPr>
              <w:t xml:space="preserve">Tel. : </w:t>
            </w:r>
            <w:r w:rsidRPr="00614E07">
              <w:rPr>
                <w:sz w:val="22"/>
              </w:rPr>
              <w:t>+370 37 295206</w:t>
            </w:r>
          </w:p>
          <w:p w14:paraId="60002B62" w14:textId="62C6B6EE" w:rsidR="00614E07" w:rsidRDefault="00614E07" w:rsidP="00973447">
            <w:pPr>
              <w:tabs>
                <w:tab w:val="left" w:pos="142"/>
                <w:tab w:val="left" w:pos="709"/>
              </w:tabs>
              <w:spacing w:after="0" w:line="240" w:lineRule="auto"/>
              <w:jc w:val="both"/>
              <w:rPr>
                <w:sz w:val="22"/>
              </w:rPr>
            </w:pPr>
            <w:r>
              <w:rPr>
                <w:sz w:val="22"/>
              </w:rPr>
              <w:t xml:space="preserve">PVM mokėtojo kodas </w:t>
            </w:r>
            <w:r w:rsidRPr="00614E07">
              <w:rPr>
                <w:sz w:val="22"/>
              </w:rPr>
              <w:t>LT100004141917</w:t>
            </w:r>
          </w:p>
          <w:p w14:paraId="018D34A8" w14:textId="766661F3" w:rsidR="00614E07" w:rsidRPr="00DF295A" w:rsidRDefault="00614E07" w:rsidP="00973447">
            <w:pPr>
              <w:tabs>
                <w:tab w:val="left" w:pos="142"/>
                <w:tab w:val="left" w:pos="709"/>
              </w:tabs>
              <w:spacing w:after="0" w:line="240" w:lineRule="auto"/>
              <w:jc w:val="both"/>
              <w:rPr>
                <w:sz w:val="22"/>
                <w:lang w:val="en-GB"/>
              </w:rPr>
            </w:pPr>
            <w:r>
              <w:rPr>
                <w:sz w:val="22"/>
              </w:rPr>
              <w:t xml:space="preserve">El. p.: </w:t>
            </w:r>
            <w:r w:rsidRPr="00614E07">
              <w:rPr>
                <w:sz w:val="22"/>
              </w:rPr>
              <w:t>info@termolink.lt</w:t>
            </w:r>
          </w:p>
          <w:p w14:paraId="627BCB3B" w14:textId="77777777" w:rsidR="00614E07" w:rsidRDefault="00614E07" w:rsidP="00973447">
            <w:pPr>
              <w:tabs>
                <w:tab w:val="left" w:pos="142"/>
                <w:tab w:val="left" w:pos="709"/>
              </w:tabs>
              <w:spacing w:after="0" w:line="240" w:lineRule="auto"/>
              <w:jc w:val="both"/>
              <w:rPr>
                <w:sz w:val="22"/>
              </w:rPr>
            </w:pPr>
            <w:r>
              <w:rPr>
                <w:sz w:val="22"/>
              </w:rPr>
              <w:t xml:space="preserve">A/s. </w:t>
            </w:r>
            <w:r w:rsidRPr="00614E07">
              <w:rPr>
                <w:sz w:val="22"/>
              </w:rPr>
              <w:t>LT72 7044 0600 0641 9717</w:t>
            </w:r>
          </w:p>
          <w:p w14:paraId="60416A5C" w14:textId="0F0D6FB0" w:rsidR="00614E07" w:rsidRDefault="00614E07" w:rsidP="00973447">
            <w:pPr>
              <w:tabs>
                <w:tab w:val="left" w:pos="142"/>
                <w:tab w:val="left" w:pos="709"/>
              </w:tabs>
              <w:spacing w:after="0" w:line="240" w:lineRule="auto"/>
              <w:jc w:val="both"/>
              <w:rPr>
                <w:sz w:val="22"/>
              </w:rPr>
            </w:pPr>
            <w:r w:rsidRPr="00614E07">
              <w:rPr>
                <w:sz w:val="22"/>
              </w:rPr>
              <w:t>AB SEB bankas</w:t>
            </w:r>
          </w:p>
          <w:p w14:paraId="489A2749" w14:textId="77777777" w:rsidR="00614E07" w:rsidRPr="008027D8" w:rsidRDefault="00614E07" w:rsidP="00973447">
            <w:pPr>
              <w:tabs>
                <w:tab w:val="left" w:pos="142"/>
                <w:tab w:val="left" w:pos="709"/>
              </w:tabs>
              <w:spacing w:after="0" w:line="240" w:lineRule="auto"/>
              <w:jc w:val="both"/>
              <w:rPr>
                <w:sz w:val="22"/>
              </w:rPr>
            </w:pPr>
          </w:p>
        </w:tc>
      </w:tr>
      <w:tr w:rsidR="00D23C24" w:rsidRPr="008027D8" w14:paraId="40C0B682" w14:textId="77777777" w:rsidTr="00973447">
        <w:trPr>
          <w:gridAfter w:val="1"/>
          <w:wAfter w:w="4536" w:type="dxa"/>
          <w:trHeight w:val="253"/>
        </w:trPr>
        <w:tc>
          <w:tcPr>
            <w:tcW w:w="4678" w:type="dxa"/>
            <w:vMerge/>
            <w:shd w:val="clear" w:color="auto" w:fill="auto"/>
          </w:tcPr>
          <w:p w14:paraId="61C87087" w14:textId="77777777" w:rsidR="00D23C24" w:rsidRPr="008027D8" w:rsidRDefault="00D23C24" w:rsidP="00973447">
            <w:pPr>
              <w:tabs>
                <w:tab w:val="left" w:pos="142"/>
                <w:tab w:val="left" w:pos="709"/>
              </w:tabs>
              <w:spacing w:after="0" w:line="240" w:lineRule="auto"/>
              <w:jc w:val="both"/>
              <w:rPr>
                <w:sz w:val="22"/>
              </w:rPr>
            </w:pPr>
          </w:p>
        </w:tc>
      </w:tr>
      <w:tr w:rsidR="00D23C24" w:rsidRPr="008027D8" w14:paraId="4983F81A" w14:textId="77777777" w:rsidTr="00973447">
        <w:trPr>
          <w:gridAfter w:val="1"/>
          <w:wAfter w:w="4536" w:type="dxa"/>
          <w:trHeight w:val="253"/>
        </w:trPr>
        <w:tc>
          <w:tcPr>
            <w:tcW w:w="4678" w:type="dxa"/>
            <w:vMerge/>
            <w:shd w:val="clear" w:color="auto" w:fill="auto"/>
          </w:tcPr>
          <w:p w14:paraId="3C265FF6" w14:textId="77777777" w:rsidR="00D23C24" w:rsidRPr="008027D8" w:rsidRDefault="00D23C24" w:rsidP="00973447">
            <w:pPr>
              <w:tabs>
                <w:tab w:val="left" w:pos="142"/>
                <w:tab w:val="left" w:pos="709"/>
              </w:tabs>
              <w:spacing w:after="0" w:line="240" w:lineRule="auto"/>
              <w:jc w:val="both"/>
              <w:rPr>
                <w:sz w:val="22"/>
              </w:rPr>
            </w:pP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BD16A9" w:rsidRDefault="008649B1" w:rsidP="00FF4BE5">
      <w:pPr>
        <w:pStyle w:val="ListParagraph"/>
        <w:tabs>
          <w:tab w:val="left" w:pos="142"/>
          <w:tab w:val="left" w:pos="709"/>
        </w:tabs>
        <w:spacing w:after="0" w:line="240" w:lineRule="auto"/>
        <w:ind w:left="360"/>
        <w:jc w:val="both"/>
        <w:rPr>
          <w:sz w:val="22"/>
        </w:rPr>
      </w:pPr>
      <w:r w:rsidRPr="00BD16A9">
        <w:rPr>
          <w:sz w:val="22"/>
        </w:rPr>
        <w:br w:type="page"/>
      </w:r>
    </w:p>
    <w:p w14:paraId="04D3E14A" w14:textId="06FBC735" w:rsidR="00791D8E" w:rsidRPr="00BD16A9" w:rsidRDefault="004E4B8B" w:rsidP="00A70BF3">
      <w:pPr>
        <w:spacing w:after="0" w:line="240" w:lineRule="auto"/>
        <w:jc w:val="right"/>
        <w:rPr>
          <w:sz w:val="22"/>
          <w:lang w:eastAsia="lt-LT"/>
        </w:rPr>
      </w:pPr>
      <w:r>
        <w:rPr>
          <w:sz w:val="22"/>
          <w:lang w:eastAsia="lt-LT"/>
        </w:rPr>
        <w:lastRenderedPageBreak/>
        <w:t>202</w:t>
      </w:r>
      <w:r w:rsidR="0001176F">
        <w:rPr>
          <w:sz w:val="22"/>
          <w:lang w:eastAsia="lt-LT"/>
        </w:rPr>
        <w:t>4</w:t>
      </w:r>
      <w:r w:rsidR="00791D8E" w:rsidRPr="00BD16A9">
        <w:rPr>
          <w:sz w:val="22"/>
          <w:lang w:eastAsia="lt-LT"/>
        </w:rPr>
        <w:t xml:space="preserve"> m. </w:t>
      </w:r>
      <w:r w:rsidR="0001176F">
        <w:rPr>
          <w:sz w:val="22"/>
          <w:lang w:eastAsia="lt-LT"/>
        </w:rPr>
        <w:t xml:space="preserve">lapkričio 14 </w:t>
      </w:r>
      <w:r w:rsidR="00791D8E" w:rsidRPr="00BD16A9">
        <w:rPr>
          <w:sz w:val="22"/>
          <w:lang w:eastAsia="lt-LT"/>
        </w:rPr>
        <w:t>d.  Sutarties Nr.</w:t>
      </w:r>
      <w:r w:rsidR="0001176F">
        <w:rPr>
          <w:sz w:val="22"/>
          <w:lang w:eastAsia="lt-LT"/>
        </w:rPr>
        <w:t xml:space="preserve"> LTS</w:t>
      </w:r>
      <w:r w:rsidR="00DA583F">
        <w:rPr>
          <w:sz w:val="22"/>
          <w:lang w:eastAsia="lt-LT"/>
        </w:rPr>
        <w:t>984</w:t>
      </w:r>
      <w:r w:rsidR="0001176F">
        <w:rPr>
          <w:sz w:val="22"/>
          <w:lang w:eastAsia="lt-LT"/>
        </w:rPr>
        <w:t>/24</w:t>
      </w:r>
      <w:r w:rsidR="00791D8E" w:rsidRPr="00BD16A9">
        <w:rPr>
          <w:sz w:val="22"/>
          <w:lang w:eastAsia="lt-LT"/>
        </w:rPr>
        <w:t xml:space="preserve"> </w:t>
      </w:r>
      <w:r w:rsidR="00985C0C">
        <w:rPr>
          <w:sz w:val="22"/>
          <w:lang w:eastAsia="lt-LT"/>
        </w:rPr>
        <w:t xml:space="preserve"> AP-24/11/50</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7603317C" w14:textId="29175552" w:rsidR="00317776" w:rsidRPr="001408C0" w:rsidRDefault="00317776" w:rsidP="00317776">
      <w:pPr>
        <w:tabs>
          <w:tab w:val="left" w:pos="1418"/>
        </w:tabs>
        <w:spacing w:after="0" w:line="240" w:lineRule="auto"/>
        <w:ind w:firstLine="567"/>
        <w:jc w:val="both"/>
        <w:rPr>
          <w:sz w:val="22"/>
        </w:rPr>
      </w:pPr>
      <w:bookmarkStart w:id="5" w:name="_Hlk181798218"/>
      <w:r w:rsidRPr="001408C0">
        <w:rPr>
          <w:b/>
          <w:noProof/>
          <w:sz w:val="22"/>
        </w:rPr>
        <w:t>UAB „Litesko</w:t>
      </w:r>
      <w:r w:rsidRPr="003612C5">
        <w:rPr>
          <w:b/>
          <w:noProof/>
          <w:sz w:val="20"/>
          <w:szCs w:val="20"/>
        </w:rPr>
        <w:t>“</w:t>
      </w:r>
      <w:r w:rsidRPr="003612C5">
        <w:rPr>
          <w:sz w:val="20"/>
          <w:szCs w:val="20"/>
        </w:rPr>
        <w:t xml:space="preserve"> </w:t>
      </w:r>
      <w:bookmarkStart w:id="6" w:name="_Hlk147219675"/>
      <w:r w:rsidRPr="003612C5">
        <w:rPr>
          <w:rFonts w:eastAsia="Times New Roman"/>
          <w:b/>
          <w:noProof/>
          <w:sz w:val="22"/>
        </w:rPr>
        <w:t>filialas „Telšių šiluma“</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D23C24">
        <w:rPr>
          <w:rFonts w:eastAsia="Times New Roman"/>
          <w:sz w:val="22"/>
          <w:szCs w:val="24"/>
          <w:lang w:eastAsia="lt-LT"/>
        </w:rPr>
        <w:t>____________</w:t>
      </w:r>
      <w:r w:rsidRPr="00743E6C">
        <w:rPr>
          <w:rFonts w:eastAsia="Times New Roman"/>
          <w:szCs w:val="24"/>
        </w:rPr>
        <w:t xml:space="preserve">, </w:t>
      </w:r>
      <w:r w:rsidRPr="00743E6C">
        <w:rPr>
          <w:rFonts w:eastAsia="Times New Roman"/>
          <w:sz w:val="22"/>
          <w:szCs w:val="24"/>
          <w:lang w:eastAsia="lt-LT"/>
        </w:rPr>
        <w:t xml:space="preserve">veikiančios pagal </w:t>
      </w:r>
      <w:r>
        <w:rPr>
          <w:rFonts w:eastAsia="Times New Roman"/>
          <w:sz w:val="22"/>
          <w:szCs w:val="24"/>
          <w:lang w:eastAsia="lt-LT"/>
        </w:rPr>
        <w:t xml:space="preserve"> </w:t>
      </w:r>
      <w:r w:rsidRPr="00743E6C">
        <w:rPr>
          <w:rFonts w:eastAsia="Times New Roman"/>
          <w:sz w:val="22"/>
          <w:szCs w:val="24"/>
          <w:lang w:eastAsia="lt-LT"/>
        </w:rPr>
        <w:t>2022 m. vasario 18 d. generalinio direktoriaus įsakymą Nr.15P</w:t>
      </w:r>
      <w:r w:rsidRPr="00743E6C" w:rsidDel="00E714BE">
        <w:rPr>
          <w:rFonts w:eastAsia="Times New Roman"/>
          <w:szCs w:val="24"/>
        </w:rPr>
        <w:t xml:space="preserve"> </w:t>
      </w:r>
      <w:r w:rsidRPr="00743E6C">
        <w:rPr>
          <w:rFonts w:eastAsia="Times New Roman"/>
          <w:szCs w:val="24"/>
        </w:rPr>
        <w:t>, toliau vadinama</w:t>
      </w:r>
      <w:r w:rsidRPr="001408C0">
        <w:rPr>
          <w:sz w:val="22"/>
        </w:rPr>
        <w:t xml:space="preserve"> </w:t>
      </w:r>
      <w:bookmarkEnd w:id="6"/>
      <w:r w:rsidRPr="001408C0">
        <w:rPr>
          <w:b/>
          <w:sz w:val="22"/>
        </w:rPr>
        <w:t>„Užsakovas“</w:t>
      </w:r>
      <w:r w:rsidRPr="001408C0">
        <w:rPr>
          <w:sz w:val="22"/>
        </w:rPr>
        <w:t xml:space="preserve">, ir </w:t>
      </w:r>
      <w:r w:rsidRPr="00317776">
        <w:rPr>
          <w:rFonts w:eastAsia="Times New Roman"/>
          <w:b/>
          <w:sz w:val="22"/>
          <w:szCs w:val="24"/>
          <w:lang w:eastAsia="lt-LT"/>
        </w:rPr>
        <w:t>UAB "Termolink"</w:t>
      </w:r>
      <w:r w:rsidRPr="00D75421">
        <w:rPr>
          <w:rFonts w:eastAsia="Times New Roman"/>
          <w:sz w:val="22"/>
          <w:szCs w:val="24"/>
          <w:lang w:eastAsia="lt-LT"/>
        </w:rPr>
        <w:t xml:space="preserve">, atstovaujama </w:t>
      </w:r>
      <w:r w:rsidR="00D23C24">
        <w:rPr>
          <w:rFonts w:eastAsia="Times New Roman"/>
          <w:sz w:val="22"/>
          <w:szCs w:val="24"/>
          <w:lang w:eastAsia="lt-LT"/>
        </w:rPr>
        <w:t>____________</w:t>
      </w:r>
      <w:r w:rsidRPr="00D75421">
        <w:rPr>
          <w:rFonts w:eastAsia="Times New Roman"/>
          <w:sz w:val="22"/>
          <w:szCs w:val="24"/>
          <w:lang w:eastAsia="lt-LT"/>
        </w:rPr>
        <w:t>, veikiančio pagal įstatus</w:t>
      </w:r>
      <w:r w:rsidRPr="00D75421">
        <w:rPr>
          <w:rFonts w:eastAsia="Times New Roman"/>
          <w:sz w:val="22"/>
          <w:lang w:eastAsia="lt-LT"/>
        </w:rPr>
        <w:t>,  toliau vadinama</w:t>
      </w:r>
      <w:r w:rsidRPr="001408C0">
        <w:rPr>
          <w:b/>
          <w:sz w:val="22"/>
        </w:rPr>
        <w:t xml:space="preserve"> „Paslaugų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p>
    <w:bookmarkEnd w:id="5"/>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6BEE650D"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w:t>
      </w:r>
      <w:r w:rsidR="0001176F">
        <w:rPr>
          <w:sz w:val="22"/>
          <w:lang w:eastAsia="ar-SA"/>
        </w:rPr>
        <w:t>4</w:t>
      </w:r>
      <w:r w:rsidRPr="00BD16A9">
        <w:rPr>
          <w:sz w:val="22"/>
          <w:lang w:eastAsia="ar-SA"/>
        </w:rPr>
        <w:t xml:space="preserve"> m. </w:t>
      </w:r>
      <w:r w:rsidR="0001176F">
        <w:rPr>
          <w:sz w:val="22"/>
          <w:lang w:eastAsia="ar-SA"/>
        </w:rPr>
        <w:t>lapkričio 14 d.</w:t>
      </w:r>
      <w:r w:rsidRPr="00BD16A9">
        <w:rPr>
          <w:sz w:val="22"/>
          <w:lang w:eastAsia="ar-SA"/>
        </w:rPr>
        <w:t xml:space="preserve"> sutarties Nr.</w:t>
      </w:r>
      <w:r w:rsidR="0001176F">
        <w:rPr>
          <w:sz w:val="22"/>
          <w:lang w:eastAsia="ar-SA"/>
        </w:rPr>
        <w:t xml:space="preserve"> LTS</w:t>
      </w:r>
      <w:r w:rsidR="00DA583F">
        <w:rPr>
          <w:sz w:val="22"/>
          <w:lang w:eastAsia="ar-SA"/>
        </w:rPr>
        <w:t>984</w:t>
      </w:r>
      <w:r w:rsidR="0001176F">
        <w:rPr>
          <w:sz w:val="22"/>
          <w:lang w:eastAsia="ar-SA"/>
        </w:rPr>
        <w:t>/24</w:t>
      </w:r>
      <w:r w:rsidR="00985C0C">
        <w:rPr>
          <w:sz w:val="22"/>
          <w:lang w:eastAsia="ar-SA"/>
        </w:rPr>
        <w:t xml:space="preserve">  AP-24/11/50 </w:t>
      </w:r>
      <w:r w:rsidRPr="00BD16A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85DE69B" w14:textId="77777777" w:rsidR="00A70BF3" w:rsidRPr="00BD16A9" w:rsidRDefault="00A70BF3" w:rsidP="00A70BF3">
      <w:pPr>
        <w:tabs>
          <w:tab w:val="left" w:pos="851"/>
        </w:tabs>
        <w:suppressAutoHyphens/>
        <w:spacing w:after="0" w:line="240" w:lineRule="auto"/>
        <w:rPr>
          <w:sz w:val="22"/>
          <w:lang w:eastAsia="ar-SA"/>
        </w:rPr>
      </w:pPr>
    </w:p>
    <w:p w14:paraId="3498C906" w14:textId="77777777" w:rsidR="00255D2A" w:rsidRDefault="00255D2A" w:rsidP="00255D2A">
      <w:pPr>
        <w:jc w:val="center"/>
        <w:rPr>
          <w:b/>
          <w:sz w:val="22"/>
        </w:rPr>
      </w:pPr>
      <w:r>
        <w:rPr>
          <w:b/>
          <w:sz w:val="22"/>
        </w:rPr>
        <w:t>VANDENS ŠILDYMO KATILŲ DEGIKLIŲ</w:t>
      </w:r>
      <w:r w:rsidRPr="00C7291B">
        <w:rPr>
          <w:b/>
          <w:sz w:val="22"/>
        </w:rPr>
        <w:t xml:space="preserve"> </w:t>
      </w:r>
    </w:p>
    <w:p w14:paraId="6464BB47" w14:textId="77777777" w:rsidR="00255D2A" w:rsidRDefault="00255D2A" w:rsidP="00255D2A">
      <w:pPr>
        <w:jc w:val="center"/>
        <w:rPr>
          <w:b/>
          <w:sz w:val="22"/>
        </w:rPr>
      </w:pPr>
      <w:r w:rsidRPr="00C7291B">
        <w:rPr>
          <w:b/>
          <w:sz w:val="22"/>
        </w:rPr>
        <w:t xml:space="preserve">TECHNINIO APTARNAVIMO </w:t>
      </w:r>
      <w:r>
        <w:rPr>
          <w:b/>
          <w:sz w:val="22"/>
        </w:rPr>
        <w:t>IR</w:t>
      </w:r>
      <w:r w:rsidRPr="00C7291B">
        <w:rPr>
          <w:b/>
          <w:sz w:val="22"/>
        </w:rPr>
        <w:t xml:space="preserve"> REMONTO</w:t>
      </w:r>
      <w:r>
        <w:rPr>
          <w:b/>
          <w:sz w:val="22"/>
        </w:rPr>
        <w:t xml:space="preserve"> PASLAUGŲ</w:t>
      </w:r>
      <w:r w:rsidRPr="00C7291B">
        <w:rPr>
          <w:b/>
          <w:sz w:val="22"/>
        </w:rPr>
        <w:t xml:space="preserve"> </w:t>
      </w:r>
    </w:p>
    <w:p w14:paraId="0771734E" w14:textId="77777777" w:rsidR="00255D2A" w:rsidRPr="000F09E8" w:rsidRDefault="00255D2A" w:rsidP="00255D2A">
      <w:pPr>
        <w:jc w:val="center"/>
        <w:rPr>
          <w:b/>
          <w:sz w:val="22"/>
        </w:rPr>
      </w:pPr>
      <w:r w:rsidRPr="000F09E8">
        <w:rPr>
          <w:b/>
          <w:sz w:val="22"/>
        </w:rPr>
        <w:t>TECHNINĖ SPECIFIKACIJA</w:t>
      </w:r>
    </w:p>
    <w:p w14:paraId="26612904" w14:textId="77777777" w:rsidR="00255D2A" w:rsidRPr="000F09E8" w:rsidRDefault="00255D2A" w:rsidP="00255D2A">
      <w:pPr>
        <w:jc w:val="center"/>
        <w:rPr>
          <w:b/>
          <w:sz w:val="22"/>
        </w:rPr>
      </w:pPr>
    </w:p>
    <w:p w14:paraId="786F4256" w14:textId="77777777" w:rsidR="00255D2A" w:rsidRPr="005367F6" w:rsidRDefault="00255D2A" w:rsidP="00255D2A">
      <w:pPr>
        <w:pStyle w:val="ListParagraph"/>
        <w:numPr>
          <w:ilvl w:val="0"/>
          <w:numId w:val="36"/>
        </w:numPr>
        <w:pBdr>
          <w:top w:val="single" w:sz="4" w:space="1" w:color="auto"/>
          <w:bottom w:val="single" w:sz="4" w:space="1" w:color="auto"/>
        </w:pBdr>
        <w:spacing w:after="0" w:line="240" w:lineRule="auto"/>
        <w:contextualSpacing w:val="0"/>
        <w:rPr>
          <w:b/>
        </w:rPr>
      </w:pPr>
      <w:r w:rsidRPr="005367F6">
        <w:rPr>
          <w:b/>
        </w:rPr>
        <w:t>SĄVOKOS IR SUTRUMPINIMAI</w:t>
      </w:r>
    </w:p>
    <w:p w14:paraId="5F50CCCF" w14:textId="77777777" w:rsidR="00255D2A" w:rsidRPr="005367F6" w:rsidRDefault="00255D2A" w:rsidP="00255D2A">
      <w:pPr>
        <w:ind w:firstLine="426"/>
        <w:rPr>
          <w:b/>
          <w:sz w:val="22"/>
        </w:rPr>
      </w:pPr>
    </w:p>
    <w:p w14:paraId="39CE0CDF" w14:textId="77777777" w:rsidR="00255D2A" w:rsidRPr="00C7291B" w:rsidRDefault="00255D2A" w:rsidP="00255D2A">
      <w:pPr>
        <w:pStyle w:val="ListParagraph"/>
        <w:numPr>
          <w:ilvl w:val="1"/>
          <w:numId w:val="36"/>
        </w:numPr>
        <w:spacing w:after="0" w:line="240" w:lineRule="auto"/>
        <w:contextualSpacing w:val="0"/>
        <w:jc w:val="both"/>
        <w:rPr>
          <w:b/>
        </w:rPr>
      </w:pPr>
      <w:r w:rsidRPr="005367F6">
        <w:rPr>
          <w:b/>
        </w:rPr>
        <w:t xml:space="preserve"> </w:t>
      </w:r>
      <w:r w:rsidRPr="00C7291B">
        <w:rPr>
          <w:b/>
        </w:rPr>
        <w:t xml:space="preserve">Pirkėjas – </w:t>
      </w:r>
      <w:r w:rsidRPr="00C7291B">
        <w:t>UAB „Litesko" filialas „Telšių šiluma".</w:t>
      </w:r>
    </w:p>
    <w:p w14:paraId="30D0A187" w14:textId="77777777" w:rsidR="00255D2A" w:rsidRPr="00C7291B" w:rsidRDefault="00255D2A" w:rsidP="00255D2A">
      <w:pPr>
        <w:pStyle w:val="ListParagraph"/>
        <w:numPr>
          <w:ilvl w:val="1"/>
          <w:numId w:val="36"/>
        </w:numPr>
        <w:tabs>
          <w:tab w:val="left" w:pos="851"/>
        </w:tabs>
        <w:spacing w:after="0" w:line="240" w:lineRule="auto"/>
        <w:ind w:left="426" w:firstLine="0"/>
        <w:contextualSpacing w:val="0"/>
        <w:jc w:val="both"/>
        <w:rPr>
          <w:b/>
        </w:rPr>
      </w:pPr>
      <w:r w:rsidRPr="00C7291B">
        <w:rPr>
          <w:b/>
        </w:rPr>
        <w:t>Tiekėjas –</w:t>
      </w:r>
      <w:r w:rsidRPr="00C7291B">
        <w:t xml:space="preserve"> ūkio subjektas – fizinis asmuo, privatusis juridinis asmuo, viešasis juridinis asmuo, kitos organizacijos ir jų padaliniai ar tokių asmenų grupė, su kuriuo Pirkėjas sudaro sutartį. </w:t>
      </w:r>
    </w:p>
    <w:p w14:paraId="4ED17BB4" w14:textId="77777777" w:rsidR="00255D2A" w:rsidRPr="00C7291B" w:rsidRDefault="00255D2A" w:rsidP="00255D2A">
      <w:pPr>
        <w:pStyle w:val="ListParagraph"/>
        <w:numPr>
          <w:ilvl w:val="1"/>
          <w:numId w:val="36"/>
        </w:numPr>
        <w:tabs>
          <w:tab w:val="left" w:pos="851"/>
        </w:tabs>
        <w:spacing w:after="0" w:line="240" w:lineRule="auto"/>
        <w:ind w:left="426" w:firstLine="0"/>
        <w:contextualSpacing w:val="0"/>
        <w:jc w:val="both"/>
      </w:pPr>
      <w:r w:rsidRPr="00C7291B">
        <w:rPr>
          <w:b/>
        </w:rPr>
        <w:t>Sutartis</w:t>
      </w:r>
      <w:r w:rsidRPr="00C7291B">
        <w:t xml:space="preserve"> – dėl ekonominės naudos vieno ar daugiau ūkio subjektų sudaroma pirkimo sutartis, kurios dalykas yra prekės, paslaugos ar darbai. </w:t>
      </w:r>
    </w:p>
    <w:p w14:paraId="5583830E" w14:textId="77777777" w:rsidR="00255D2A" w:rsidRPr="00C7291B" w:rsidRDefault="00255D2A" w:rsidP="00255D2A">
      <w:pPr>
        <w:pStyle w:val="ListParagraph"/>
        <w:numPr>
          <w:ilvl w:val="1"/>
          <w:numId w:val="36"/>
        </w:numPr>
        <w:tabs>
          <w:tab w:val="left" w:pos="851"/>
        </w:tabs>
        <w:spacing w:after="0" w:line="240" w:lineRule="auto"/>
        <w:ind w:left="426" w:firstLine="0"/>
        <w:contextualSpacing w:val="0"/>
        <w:jc w:val="both"/>
        <w:rPr>
          <w:b/>
        </w:rPr>
      </w:pPr>
      <w:r w:rsidRPr="00C7291B">
        <w:rPr>
          <w:b/>
        </w:rPr>
        <w:t xml:space="preserve">Pirkimas – </w:t>
      </w:r>
      <w:r w:rsidRPr="00C7291B">
        <w:rPr>
          <w:color w:val="000000"/>
        </w:rPr>
        <w:t xml:space="preserve">Pirkėjo atliekamas prekių, paslaugų ar darbų įsigijimas su pasirinktu (pasirinktais) Tiekėju (Tiekėjais) sudarant pirkimo–pardavimo sutartį (Sutartis), kai šios prekės, paslaugos ar darbai yra skirti </w:t>
      </w:r>
      <w:r w:rsidRPr="00C7291B">
        <w:rPr>
          <w:rFonts w:eastAsia="Batang"/>
        </w:rPr>
        <w:t xml:space="preserve">Lietuvos Respublikos pirkimų, atliekamų </w:t>
      </w:r>
      <w:r w:rsidRPr="00C7291B">
        <w:rPr>
          <w:rFonts w:eastAsia="Batang"/>
          <w:noProof/>
        </w:rPr>
        <w:t>vandentvarkos</w:t>
      </w:r>
      <w:r w:rsidRPr="00C7291B">
        <w:rPr>
          <w:rFonts w:eastAsia="Batang"/>
        </w:rPr>
        <w:t>, energetikos, transporto ar pašto paslaugų srities perkančiųjų subjektų, įstatyme</w:t>
      </w:r>
      <w:r w:rsidRPr="00C7291B">
        <w:rPr>
          <w:color w:val="000000"/>
        </w:rPr>
        <w:t xml:space="preserve"> nurodytai veiklai vykdyti.</w:t>
      </w:r>
      <w:r w:rsidRPr="00C7291B">
        <w:t xml:space="preserve"> </w:t>
      </w:r>
    </w:p>
    <w:p w14:paraId="314781AF" w14:textId="77777777" w:rsidR="00255D2A" w:rsidRPr="00C7291B" w:rsidRDefault="00255D2A" w:rsidP="00255D2A">
      <w:pPr>
        <w:pStyle w:val="ListParagraph"/>
        <w:numPr>
          <w:ilvl w:val="1"/>
          <w:numId w:val="36"/>
        </w:numPr>
        <w:tabs>
          <w:tab w:val="left" w:pos="851"/>
        </w:tabs>
        <w:spacing w:after="0" w:line="240" w:lineRule="auto"/>
        <w:ind w:left="426" w:firstLine="0"/>
        <w:contextualSpacing w:val="0"/>
        <w:jc w:val="both"/>
        <w:rPr>
          <w:b/>
        </w:rPr>
      </w:pPr>
      <w:r w:rsidRPr="00C7291B">
        <w:rPr>
          <w:b/>
          <w:bCs/>
        </w:rPr>
        <w:t>Produktas</w:t>
      </w:r>
      <w:r w:rsidRPr="00C7291B">
        <w:t xml:space="preserve"> –</w:t>
      </w:r>
      <w:r w:rsidRPr="00C7291B">
        <w:rPr>
          <w:b/>
        </w:rPr>
        <w:t xml:space="preserve"> </w:t>
      </w:r>
      <w:r w:rsidRPr="00C7291B">
        <w:rPr>
          <w:bCs/>
        </w:rPr>
        <w:t>prekės, paslaugos arba darbai.</w:t>
      </w:r>
    </w:p>
    <w:p w14:paraId="1F46E8FF" w14:textId="77777777" w:rsidR="00255D2A" w:rsidRPr="005367F6" w:rsidRDefault="00255D2A" w:rsidP="00255D2A">
      <w:pPr>
        <w:tabs>
          <w:tab w:val="left" w:pos="851"/>
        </w:tabs>
        <w:jc w:val="both"/>
        <w:rPr>
          <w:b/>
          <w:sz w:val="22"/>
        </w:rPr>
      </w:pPr>
    </w:p>
    <w:p w14:paraId="7E6550FB" w14:textId="77777777" w:rsidR="00255D2A" w:rsidRPr="005367F6" w:rsidRDefault="00255D2A" w:rsidP="00255D2A">
      <w:pPr>
        <w:pStyle w:val="ListParagraph"/>
        <w:numPr>
          <w:ilvl w:val="0"/>
          <w:numId w:val="36"/>
        </w:numPr>
        <w:pBdr>
          <w:top w:val="single" w:sz="4" w:space="1" w:color="auto"/>
          <w:bottom w:val="single" w:sz="4" w:space="1" w:color="auto"/>
        </w:pBdr>
        <w:spacing w:after="0" w:line="240" w:lineRule="auto"/>
        <w:contextualSpacing w:val="0"/>
        <w:rPr>
          <w:b/>
        </w:rPr>
      </w:pPr>
      <w:r w:rsidRPr="005367F6">
        <w:rPr>
          <w:b/>
        </w:rPr>
        <w:t>PIRKIMO OBJEKTAS</w:t>
      </w:r>
    </w:p>
    <w:p w14:paraId="0FE09EEE" w14:textId="77777777" w:rsidR="00255D2A" w:rsidRPr="005367F6" w:rsidRDefault="00255D2A" w:rsidP="00255D2A">
      <w:pPr>
        <w:pStyle w:val="ListParagraph"/>
        <w:rPr>
          <w:b/>
        </w:rPr>
      </w:pPr>
    </w:p>
    <w:p w14:paraId="373DB9BF" w14:textId="77777777" w:rsidR="00255D2A" w:rsidRPr="00C7291B" w:rsidRDefault="00255D2A" w:rsidP="00255D2A">
      <w:pPr>
        <w:pStyle w:val="ListParagraph"/>
        <w:numPr>
          <w:ilvl w:val="1"/>
          <w:numId w:val="36"/>
        </w:numPr>
        <w:spacing w:after="0" w:line="240" w:lineRule="auto"/>
        <w:contextualSpacing w:val="0"/>
        <w:rPr>
          <w:b/>
        </w:rPr>
      </w:pPr>
      <w:r w:rsidRPr="005367F6">
        <w:t xml:space="preserve"> </w:t>
      </w:r>
      <w:r w:rsidRPr="005367F6">
        <w:rPr>
          <w:b/>
        </w:rPr>
        <w:t>Pirkimo objektas</w:t>
      </w:r>
      <w:r w:rsidRPr="005367F6">
        <w:t xml:space="preserve"> – </w:t>
      </w:r>
      <w:r>
        <w:t>V</w:t>
      </w:r>
      <w:r w:rsidRPr="00692D4E">
        <w:t>andens šildymo katilų</w:t>
      </w:r>
      <w:r>
        <w:t xml:space="preserve"> (toliau VŠK)</w:t>
      </w:r>
      <w:r w:rsidRPr="00692D4E">
        <w:t xml:space="preserve"> </w:t>
      </w:r>
      <w:r>
        <w:t>degiklių</w:t>
      </w:r>
      <w:r w:rsidRPr="00C7291B">
        <w:t xml:space="preserve"> techninio aptarnavimo </w:t>
      </w:r>
      <w:r>
        <w:t>ir</w:t>
      </w:r>
      <w:r w:rsidRPr="00C7291B">
        <w:t xml:space="preserve"> remonto paslaugos</w:t>
      </w:r>
      <w:r w:rsidRPr="00C7291B">
        <w:rPr>
          <w:b/>
          <w:bCs/>
        </w:rPr>
        <w:t xml:space="preserve">. </w:t>
      </w:r>
    </w:p>
    <w:p w14:paraId="560BB172" w14:textId="77777777" w:rsidR="00255D2A" w:rsidRPr="00C7291B" w:rsidRDefault="00255D2A" w:rsidP="00255D2A">
      <w:pPr>
        <w:pStyle w:val="ListParagraph"/>
        <w:numPr>
          <w:ilvl w:val="1"/>
          <w:numId w:val="36"/>
        </w:numPr>
        <w:spacing w:after="0" w:line="240" w:lineRule="auto"/>
        <w:contextualSpacing w:val="0"/>
        <w:jc w:val="both"/>
        <w:rPr>
          <w:b/>
        </w:rPr>
      </w:pPr>
      <w:r w:rsidRPr="00C7291B">
        <w:t xml:space="preserve"> Pirkimas </w:t>
      </w:r>
      <w:r w:rsidRPr="00C7291B">
        <w:rPr>
          <w:b/>
        </w:rPr>
        <w:t>neskaidomas</w:t>
      </w:r>
      <w:r w:rsidRPr="00C7291B">
        <w:t xml:space="preserve"> į Pirkimo objekto dalis.</w:t>
      </w:r>
    </w:p>
    <w:p w14:paraId="19A3532F" w14:textId="77777777" w:rsidR="00255D2A" w:rsidRPr="008621E8" w:rsidRDefault="00255D2A" w:rsidP="00255D2A">
      <w:pPr>
        <w:tabs>
          <w:tab w:val="left" w:pos="851"/>
        </w:tabs>
        <w:ind w:left="426"/>
        <w:jc w:val="both"/>
        <w:rPr>
          <w:i/>
        </w:rPr>
      </w:pPr>
      <w:r w:rsidRPr="008621E8">
        <w:t xml:space="preserve"> </w:t>
      </w:r>
    </w:p>
    <w:p w14:paraId="29BAF3B7" w14:textId="77777777" w:rsidR="00255D2A" w:rsidRPr="005367F6" w:rsidRDefault="00255D2A" w:rsidP="00255D2A">
      <w:pPr>
        <w:pStyle w:val="ListParagraph"/>
        <w:numPr>
          <w:ilvl w:val="0"/>
          <w:numId w:val="36"/>
        </w:numPr>
        <w:pBdr>
          <w:top w:val="single" w:sz="4" w:space="1" w:color="auto"/>
          <w:bottom w:val="single" w:sz="4" w:space="1" w:color="auto"/>
        </w:pBdr>
        <w:spacing w:after="0" w:line="240" w:lineRule="auto"/>
        <w:contextualSpacing w:val="0"/>
        <w:rPr>
          <w:b/>
        </w:rPr>
      </w:pPr>
      <w:r w:rsidRPr="005367F6">
        <w:rPr>
          <w:b/>
        </w:rPr>
        <w:t>PIRKIMO OBJEKTO APIMTYS</w:t>
      </w:r>
    </w:p>
    <w:p w14:paraId="04246B75" w14:textId="77777777" w:rsidR="00255D2A" w:rsidRPr="005367F6" w:rsidRDefault="00255D2A" w:rsidP="00255D2A">
      <w:pPr>
        <w:rPr>
          <w:b/>
          <w:sz w:val="22"/>
        </w:rPr>
      </w:pPr>
    </w:p>
    <w:p w14:paraId="043B0EEC" w14:textId="77777777" w:rsidR="00255D2A" w:rsidRPr="00E23087" w:rsidRDefault="00255D2A" w:rsidP="00255D2A">
      <w:pPr>
        <w:pStyle w:val="ListParagraph"/>
        <w:numPr>
          <w:ilvl w:val="1"/>
          <w:numId w:val="36"/>
        </w:numPr>
        <w:spacing w:after="0" w:line="240" w:lineRule="auto"/>
        <w:contextualSpacing w:val="0"/>
        <w:jc w:val="both"/>
        <w:rPr>
          <w:i/>
        </w:rPr>
      </w:pPr>
      <w:bookmarkStart w:id="7" w:name="_Hlk158294385"/>
      <w:r>
        <w:lastRenderedPageBreak/>
        <w:t>Eksploatuojamų</w:t>
      </w:r>
      <w:r w:rsidRPr="00C7291B">
        <w:t xml:space="preserve"> įrenginių sąrašas:</w:t>
      </w:r>
    </w:p>
    <w:p w14:paraId="68B815AD" w14:textId="77777777" w:rsidR="00255D2A" w:rsidRPr="00E23087" w:rsidRDefault="00255D2A" w:rsidP="00255D2A">
      <w:pPr>
        <w:ind w:left="426"/>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756"/>
        <w:gridCol w:w="2294"/>
        <w:gridCol w:w="4050"/>
      </w:tblGrid>
      <w:tr w:rsidR="00255D2A" w:rsidRPr="004140CC" w14:paraId="6F0D6894" w14:textId="77777777" w:rsidTr="00973447">
        <w:trPr>
          <w:cantSplit/>
          <w:trHeight w:val="761"/>
          <w:jc w:val="center"/>
        </w:trPr>
        <w:tc>
          <w:tcPr>
            <w:tcW w:w="251" w:type="pct"/>
            <w:tcBorders>
              <w:top w:val="single" w:sz="4" w:space="0" w:color="auto"/>
              <w:bottom w:val="single" w:sz="4" w:space="0" w:color="auto"/>
              <w:right w:val="single" w:sz="4" w:space="0" w:color="auto"/>
            </w:tcBorders>
            <w:vAlign w:val="center"/>
          </w:tcPr>
          <w:p w14:paraId="7924728C" w14:textId="77777777" w:rsidR="00255D2A" w:rsidRPr="00054913" w:rsidRDefault="00255D2A" w:rsidP="00973447">
            <w:pPr>
              <w:rPr>
                <w:b/>
                <w:bCs/>
                <w:sz w:val="22"/>
              </w:rPr>
            </w:pPr>
            <w:r w:rsidRPr="00054913">
              <w:rPr>
                <w:b/>
                <w:bCs/>
                <w:sz w:val="22"/>
              </w:rPr>
              <w:t>Nr.</w:t>
            </w:r>
          </w:p>
        </w:tc>
        <w:tc>
          <w:tcPr>
            <w:tcW w:w="1439" w:type="pct"/>
            <w:tcBorders>
              <w:bottom w:val="single" w:sz="4" w:space="0" w:color="auto"/>
              <w:right w:val="single" w:sz="4" w:space="0" w:color="auto"/>
            </w:tcBorders>
            <w:vAlign w:val="center"/>
          </w:tcPr>
          <w:p w14:paraId="064B69DC" w14:textId="77777777" w:rsidR="00255D2A" w:rsidRPr="00054913" w:rsidRDefault="00255D2A" w:rsidP="00973447">
            <w:pPr>
              <w:rPr>
                <w:b/>
                <w:bCs/>
                <w:sz w:val="22"/>
              </w:rPr>
            </w:pPr>
            <w:r w:rsidRPr="00054913">
              <w:rPr>
                <w:b/>
                <w:bCs/>
                <w:sz w:val="22"/>
              </w:rPr>
              <w:t>Įrengimų sumontavimo vieta</w:t>
            </w:r>
          </w:p>
        </w:tc>
        <w:tc>
          <w:tcPr>
            <w:tcW w:w="1199" w:type="pct"/>
            <w:tcBorders>
              <w:bottom w:val="single" w:sz="4" w:space="0" w:color="auto"/>
            </w:tcBorders>
          </w:tcPr>
          <w:p w14:paraId="1628E049" w14:textId="77777777" w:rsidR="00255D2A" w:rsidRDefault="00255D2A" w:rsidP="00973447">
            <w:pPr>
              <w:rPr>
                <w:b/>
                <w:bCs/>
                <w:sz w:val="22"/>
              </w:rPr>
            </w:pPr>
          </w:p>
          <w:p w14:paraId="39310F4F" w14:textId="77777777" w:rsidR="00255D2A" w:rsidRPr="00054913" w:rsidRDefault="00255D2A" w:rsidP="00973447">
            <w:pPr>
              <w:rPr>
                <w:b/>
                <w:bCs/>
                <w:sz w:val="22"/>
              </w:rPr>
            </w:pPr>
            <w:r w:rsidRPr="00054913">
              <w:rPr>
                <w:b/>
                <w:bCs/>
                <w:sz w:val="22"/>
              </w:rPr>
              <w:t>VŠK Nr., pavadinimas</w:t>
            </w:r>
          </w:p>
        </w:tc>
        <w:tc>
          <w:tcPr>
            <w:tcW w:w="2111" w:type="pct"/>
            <w:tcBorders>
              <w:bottom w:val="single" w:sz="4" w:space="0" w:color="auto"/>
              <w:right w:val="single" w:sz="4" w:space="0" w:color="auto"/>
            </w:tcBorders>
            <w:vAlign w:val="center"/>
          </w:tcPr>
          <w:p w14:paraId="2A252BC8" w14:textId="77777777" w:rsidR="00255D2A" w:rsidRPr="00054913" w:rsidRDefault="00255D2A" w:rsidP="00973447">
            <w:pPr>
              <w:rPr>
                <w:b/>
                <w:bCs/>
                <w:sz w:val="22"/>
              </w:rPr>
            </w:pPr>
            <w:r w:rsidRPr="00054913">
              <w:rPr>
                <w:b/>
                <w:bCs/>
                <w:sz w:val="22"/>
              </w:rPr>
              <w:t>Degiklio tipas, charakteristikos</w:t>
            </w:r>
          </w:p>
        </w:tc>
      </w:tr>
      <w:tr w:rsidR="00255D2A" w:rsidRPr="004140CC" w14:paraId="6EA2E294" w14:textId="77777777" w:rsidTr="00973447">
        <w:trPr>
          <w:cantSplit/>
          <w:trHeight w:val="273"/>
          <w:jc w:val="center"/>
        </w:trPr>
        <w:tc>
          <w:tcPr>
            <w:tcW w:w="251" w:type="pct"/>
            <w:vMerge w:val="restart"/>
          </w:tcPr>
          <w:p w14:paraId="7071D632" w14:textId="77777777" w:rsidR="00255D2A" w:rsidRPr="00C7291B" w:rsidRDefault="00255D2A" w:rsidP="00973447">
            <w:pPr>
              <w:jc w:val="center"/>
              <w:rPr>
                <w:sz w:val="22"/>
              </w:rPr>
            </w:pPr>
            <w:r w:rsidRPr="00C7291B">
              <w:rPr>
                <w:sz w:val="22"/>
              </w:rPr>
              <w:t>1.</w:t>
            </w:r>
          </w:p>
        </w:tc>
        <w:tc>
          <w:tcPr>
            <w:tcW w:w="1439" w:type="pct"/>
            <w:vMerge w:val="restart"/>
          </w:tcPr>
          <w:p w14:paraId="5A3333AC" w14:textId="77777777" w:rsidR="00255D2A" w:rsidRPr="00E23087" w:rsidRDefault="00255D2A" w:rsidP="00973447">
            <w:pPr>
              <w:rPr>
                <w:sz w:val="18"/>
                <w:szCs w:val="18"/>
              </w:rPr>
            </w:pPr>
            <w:r w:rsidRPr="00E23087">
              <w:rPr>
                <w:sz w:val="18"/>
                <w:szCs w:val="18"/>
              </w:rPr>
              <w:t>Luokės katilinė, Lygumų g. 69, Telšiai</w:t>
            </w:r>
          </w:p>
          <w:p w14:paraId="795242E5" w14:textId="77777777" w:rsidR="00255D2A" w:rsidRPr="00E23087" w:rsidRDefault="00255D2A" w:rsidP="00973447">
            <w:pPr>
              <w:rPr>
                <w:sz w:val="18"/>
                <w:szCs w:val="18"/>
              </w:rPr>
            </w:pPr>
          </w:p>
        </w:tc>
        <w:tc>
          <w:tcPr>
            <w:tcW w:w="1199" w:type="pct"/>
            <w:vMerge w:val="restart"/>
          </w:tcPr>
          <w:p w14:paraId="63DD3D3B" w14:textId="77777777" w:rsidR="00255D2A" w:rsidRPr="00E23087" w:rsidRDefault="00255D2A" w:rsidP="00973447">
            <w:pPr>
              <w:rPr>
                <w:sz w:val="18"/>
                <w:szCs w:val="18"/>
              </w:rPr>
            </w:pPr>
            <w:r>
              <w:rPr>
                <w:sz w:val="18"/>
                <w:szCs w:val="18"/>
              </w:rPr>
              <w:t>VŠK Nr.1 (Viessmann Vitomax LW)</w:t>
            </w:r>
          </w:p>
        </w:tc>
        <w:tc>
          <w:tcPr>
            <w:tcW w:w="2111" w:type="pct"/>
            <w:tcBorders>
              <w:top w:val="single" w:sz="4" w:space="0" w:color="auto"/>
            </w:tcBorders>
            <w:shd w:val="clear" w:color="auto" w:fill="auto"/>
          </w:tcPr>
          <w:p w14:paraId="3982EBF5" w14:textId="77777777" w:rsidR="00255D2A" w:rsidRPr="00E23087" w:rsidRDefault="00255D2A" w:rsidP="00973447">
            <w:pPr>
              <w:rPr>
                <w:sz w:val="18"/>
                <w:szCs w:val="18"/>
              </w:rPr>
            </w:pPr>
            <w:r>
              <w:rPr>
                <w:sz w:val="18"/>
                <w:szCs w:val="18"/>
              </w:rPr>
              <w:t>Dujinis degiklis (Elco burners D017796)</w:t>
            </w:r>
          </w:p>
        </w:tc>
      </w:tr>
      <w:tr w:rsidR="00255D2A" w:rsidRPr="004140CC" w14:paraId="320517A1" w14:textId="77777777" w:rsidTr="00973447">
        <w:trPr>
          <w:cantSplit/>
          <w:trHeight w:val="273"/>
          <w:jc w:val="center"/>
        </w:trPr>
        <w:tc>
          <w:tcPr>
            <w:tcW w:w="251" w:type="pct"/>
            <w:vMerge/>
          </w:tcPr>
          <w:p w14:paraId="79DB3A07" w14:textId="77777777" w:rsidR="00255D2A" w:rsidRPr="00C7291B" w:rsidRDefault="00255D2A" w:rsidP="00973447">
            <w:pPr>
              <w:jc w:val="center"/>
              <w:rPr>
                <w:sz w:val="22"/>
              </w:rPr>
            </w:pPr>
          </w:p>
        </w:tc>
        <w:tc>
          <w:tcPr>
            <w:tcW w:w="1439" w:type="pct"/>
            <w:vMerge/>
          </w:tcPr>
          <w:p w14:paraId="6A4E1EE5" w14:textId="77777777" w:rsidR="00255D2A" w:rsidRPr="00E23087" w:rsidRDefault="00255D2A" w:rsidP="00973447">
            <w:pPr>
              <w:rPr>
                <w:sz w:val="18"/>
                <w:szCs w:val="18"/>
              </w:rPr>
            </w:pPr>
          </w:p>
        </w:tc>
        <w:tc>
          <w:tcPr>
            <w:tcW w:w="1199" w:type="pct"/>
            <w:vMerge/>
          </w:tcPr>
          <w:p w14:paraId="520416E0" w14:textId="77777777" w:rsidR="00255D2A" w:rsidRPr="00E23087" w:rsidRDefault="00255D2A" w:rsidP="00973447">
            <w:pPr>
              <w:rPr>
                <w:color w:val="000000"/>
                <w:sz w:val="18"/>
                <w:szCs w:val="18"/>
              </w:rPr>
            </w:pPr>
          </w:p>
        </w:tc>
        <w:tc>
          <w:tcPr>
            <w:tcW w:w="2111" w:type="pct"/>
            <w:tcBorders>
              <w:top w:val="single" w:sz="4" w:space="0" w:color="auto"/>
            </w:tcBorders>
            <w:shd w:val="clear" w:color="auto" w:fill="auto"/>
          </w:tcPr>
          <w:p w14:paraId="01EE677F" w14:textId="77777777" w:rsidR="00255D2A" w:rsidRPr="00E23087" w:rsidRDefault="00255D2A" w:rsidP="00973447">
            <w:pPr>
              <w:rPr>
                <w:sz w:val="18"/>
                <w:szCs w:val="18"/>
              </w:rPr>
            </w:pPr>
            <w:r>
              <w:rPr>
                <w:color w:val="000000"/>
                <w:sz w:val="18"/>
                <w:szCs w:val="18"/>
              </w:rPr>
              <w:t>Skysto kuro degiklis (</w:t>
            </w:r>
            <w:r w:rsidRPr="000A4E60">
              <w:rPr>
                <w:color w:val="000000"/>
                <w:sz w:val="18"/>
                <w:szCs w:val="18"/>
              </w:rPr>
              <w:t>Elco burners D017796</w:t>
            </w:r>
            <w:r>
              <w:rPr>
                <w:color w:val="000000"/>
                <w:sz w:val="18"/>
                <w:szCs w:val="18"/>
              </w:rPr>
              <w:t>)</w:t>
            </w:r>
          </w:p>
        </w:tc>
      </w:tr>
      <w:tr w:rsidR="00255D2A" w:rsidRPr="004140CC" w14:paraId="74D1E976" w14:textId="77777777" w:rsidTr="00973447">
        <w:trPr>
          <w:cantSplit/>
          <w:trHeight w:val="349"/>
          <w:jc w:val="center"/>
        </w:trPr>
        <w:tc>
          <w:tcPr>
            <w:tcW w:w="251" w:type="pct"/>
            <w:vMerge/>
          </w:tcPr>
          <w:p w14:paraId="08684094" w14:textId="77777777" w:rsidR="00255D2A" w:rsidRPr="00C7291B" w:rsidRDefault="00255D2A" w:rsidP="00973447">
            <w:pPr>
              <w:jc w:val="center"/>
              <w:rPr>
                <w:sz w:val="22"/>
              </w:rPr>
            </w:pPr>
          </w:p>
        </w:tc>
        <w:tc>
          <w:tcPr>
            <w:tcW w:w="1439" w:type="pct"/>
            <w:vMerge/>
          </w:tcPr>
          <w:p w14:paraId="22822404" w14:textId="77777777" w:rsidR="00255D2A" w:rsidRPr="00E23087" w:rsidRDefault="00255D2A" w:rsidP="00973447">
            <w:pPr>
              <w:rPr>
                <w:sz w:val="18"/>
                <w:szCs w:val="18"/>
              </w:rPr>
            </w:pPr>
          </w:p>
        </w:tc>
        <w:tc>
          <w:tcPr>
            <w:tcW w:w="1199" w:type="pct"/>
          </w:tcPr>
          <w:p w14:paraId="75AC7468" w14:textId="77777777" w:rsidR="00255D2A" w:rsidRPr="00E23087" w:rsidRDefault="00255D2A" w:rsidP="00973447">
            <w:pPr>
              <w:rPr>
                <w:sz w:val="18"/>
                <w:szCs w:val="18"/>
              </w:rPr>
            </w:pPr>
            <w:r>
              <w:rPr>
                <w:sz w:val="18"/>
                <w:szCs w:val="18"/>
              </w:rPr>
              <w:t>VŠK Nr.2 (</w:t>
            </w:r>
            <w:r w:rsidRPr="000A4E60">
              <w:rPr>
                <w:sz w:val="18"/>
                <w:szCs w:val="18"/>
              </w:rPr>
              <w:t>DKVR 10-13</w:t>
            </w:r>
            <w:r>
              <w:rPr>
                <w:sz w:val="18"/>
                <w:szCs w:val="18"/>
              </w:rPr>
              <w:t>)</w:t>
            </w:r>
          </w:p>
        </w:tc>
        <w:tc>
          <w:tcPr>
            <w:tcW w:w="2111" w:type="pct"/>
          </w:tcPr>
          <w:p w14:paraId="73FABA81" w14:textId="77777777" w:rsidR="00255D2A" w:rsidRPr="00E23087" w:rsidRDefault="00255D2A" w:rsidP="00973447">
            <w:pPr>
              <w:rPr>
                <w:sz w:val="18"/>
                <w:szCs w:val="18"/>
              </w:rPr>
            </w:pPr>
            <w:r>
              <w:rPr>
                <w:sz w:val="18"/>
                <w:szCs w:val="18"/>
              </w:rPr>
              <w:t>Dujinis degiklis ( ELCO Klockner; RPD 40G )</w:t>
            </w:r>
          </w:p>
        </w:tc>
      </w:tr>
      <w:tr w:rsidR="00255D2A" w:rsidRPr="004140CC" w14:paraId="1EA2E053" w14:textId="77777777" w:rsidTr="00973447">
        <w:trPr>
          <w:cantSplit/>
          <w:trHeight w:val="269"/>
          <w:jc w:val="center"/>
        </w:trPr>
        <w:tc>
          <w:tcPr>
            <w:tcW w:w="251" w:type="pct"/>
            <w:vMerge/>
          </w:tcPr>
          <w:p w14:paraId="33F644C9" w14:textId="77777777" w:rsidR="00255D2A" w:rsidRPr="00C7291B" w:rsidRDefault="00255D2A" w:rsidP="00973447">
            <w:pPr>
              <w:jc w:val="center"/>
              <w:rPr>
                <w:sz w:val="22"/>
              </w:rPr>
            </w:pPr>
          </w:p>
        </w:tc>
        <w:tc>
          <w:tcPr>
            <w:tcW w:w="1439" w:type="pct"/>
            <w:vMerge/>
          </w:tcPr>
          <w:p w14:paraId="09B9A2AC" w14:textId="77777777" w:rsidR="00255D2A" w:rsidRPr="00E23087" w:rsidRDefault="00255D2A" w:rsidP="00973447">
            <w:pPr>
              <w:rPr>
                <w:sz w:val="18"/>
                <w:szCs w:val="18"/>
              </w:rPr>
            </w:pPr>
          </w:p>
        </w:tc>
        <w:tc>
          <w:tcPr>
            <w:tcW w:w="1199" w:type="pct"/>
            <w:vMerge w:val="restart"/>
          </w:tcPr>
          <w:p w14:paraId="31A2572F" w14:textId="77777777" w:rsidR="00255D2A" w:rsidRPr="00E23087" w:rsidRDefault="00255D2A" w:rsidP="00973447">
            <w:pPr>
              <w:rPr>
                <w:sz w:val="18"/>
                <w:szCs w:val="18"/>
              </w:rPr>
            </w:pPr>
            <w:r>
              <w:rPr>
                <w:sz w:val="18"/>
                <w:szCs w:val="18"/>
              </w:rPr>
              <w:t>VŠK Nr.3 (</w:t>
            </w:r>
            <w:r w:rsidRPr="000A4E60">
              <w:rPr>
                <w:sz w:val="18"/>
                <w:szCs w:val="18"/>
              </w:rPr>
              <w:t>KVGM 20-150</w:t>
            </w:r>
            <w:r>
              <w:rPr>
                <w:sz w:val="18"/>
                <w:szCs w:val="18"/>
              </w:rPr>
              <w:t>)</w:t>
            </w:r>
          </w:p>
        </w:tc>
        <w:tc>
          <w:tcPr>
            <w:tcW w:w="2111" w:type="pct"/>
          </w:tcPr>
          <w:p w14:paraId="3BF7707B" w14:textId="77777777" w:rsidR="00255D2A" w:rsidRPr="00E23087" w:rsidRDefault="00255D2A" w:rsidP="00973447">
            <w:pPr>
              <w:rPr>
                <w:sz w:val="18"/>
                <w:szCs w:val="18"/>
              </w:rPr>
            </w:pPr>
            <w:r>
              <w:rPr>
                <w:sz w:val="18"/>
                <w:szCs w:val="18"/>
              </w:rPr>
              <w:t xml:space="preserve">Dujinis degiklis </w:t>
            </w:r>
            <w:r w:rsidRPr="000A4E60">
              <w:rPr>
                <w:sz w:val="18"/>
                <w:szCs w:val="18"/>
              </w:rPr>
              <w:t>(RGMG 20)</w:t>
            </w:r>
          </w:p>
        </w:tc>
      </w:tr>
      <w:tr w:rsidR="00255D2A" w:rsidRPr="004140CC" w14:paraId="00CC0648" w14:textId="77777777" w:rsidTr="00973447">
        <w:trPr>
          <w:cantSplit/>
          <w:trHeight w:val="217"/>
          <w:jc w:val="center"/>
        </w:trPr>
        <w:tc>
          <w:tcPr>
            <w:tcW w:w="251" w:type="pct"/>
            <w:vMerge/>
          </w:tcPr>
          <w:p w14:paraId="6984881F" w14:textId="77777777" w:rsidR="00255D2A" w:rsidRPr="00C7291B" w:rsidRDefault="00255D2A" w:rsidP="00973447">
            <w:pPr>
              <w:jc w:val="center"/>
              <w:rPr>
                <w:sz w:val="22"/>
              </w:rPr>
            </w:pPr>
          </w:p>
        </w:tc>
        <w:tc>
          <w:tcPr>
            <w:tcW w:w="1439" w:type="pct"/>
            <w:vMerge/>
          </w:tcPr>
          <w:p w14:paraId="1C670167" w14:textId="77777777" w:rsidR="00255D2A" w:rsidRPr="00E23087" w:rsidRDefault="00255D2A" w:rsidP="00973447">
            <w:pPr>
              <w:rPr>
                <w:sz w:val="18"/>
                <w:szCs w:val="18"/>
              </w:rPr>
            </w:pPr>
          </w:p>
        </w:tc>
        <w:tc>
          <w:tcPr>
            <w:tcW w:w="1199" w:type="pct"/>
            <w:vMerge/>
          </w:tcPr>
          <w:p w14:paraId="36AD94BA" w14:textId="77777777" w:rsidR="00255D2A" w:rsidRDefault="00255D2A" w:rsidP="00973447">
            <w:pPr>
              <w:rPr>
                <w:sz w:val="18"/>
                <w:szCs w:val="18"/>
              </w:rPr>
            </w:pPr>
          </w:p>
        </w:tc>
        <w:tc>
          <w:tcPr>
            <w:tcW w:w="2111" w:type="pct"/>
          </w:tcPr>
          <w:p w14:paraId="3C2F61E9" w14:textId="77777777" w:rsidR="00255D2A" w:rsidRPr="00E23087" w:rsidRDefault="00255D2A" w:rsidP="00973447">
            <w:pPr>
              <w:rPr>
                <w:sz w:val="18"/>
                <w:szCs w:val="18"/>
              </w:rPr>
            </w:pPr>
            <w:r>
              <w:rPr>
                <w:sz w:val="18"/>
                <w:szCs w:val="18"/>
              </w:rPr>
              <w:t xml:space="preserve">Skysto kuro degiklis </w:t>
            </w:r>
            <w:r w:rsidRPr="000A4E60">
              <w:rPr>
                <w:sz w:val="18"/>
                <w:szCs w:val="18"/>
              </w:rPr>
              <w:t>(RGMG 20)</w:t>
            </w:r>
          </w:p>
        </w:tc>
      </w:tr>
      <w:tr w:rsidR="00255D2A" w:rsidRPr="004140CC" w14:paraId="15D20E5E" w14:textId="77777777" w:rsidTr="00973447">
        <w:trPr>
          <w:cantSplit/>
          <w:trHeight w:val="401"/>
          <w:jc w:val="center"/>
        </w:trPr>
        <w:tc>
          <w:tcPr>
            <w:tcW w:w="251" w:type="pct"/>
            <w:vMerge w:val="restart"/>
          </w:tcPr>
          <w:p w14:paraId="2E19BB71" w14:textId="77777777" w:rsidR="00255D2A" w:rsidRPr="00C7291B" w:rsidRDefault="00255D2A" w:rsidP="00973447">
            <w:pPr>
              <w:jc w:val="center"/>
              <w:rPr>
                <w:sz w:val="22"/>
              </w:rPr>
            </w:pPr>
            <w:r w:rsidRPr="00C7291B">
              <w:rPr>
                <w:sz w:val="22"/>
              </w:rPr>
              <w:t>2.</w:t>
            </w:r>
          </w:p>
        </w:tc>
        <w:tc>
          <w:tcPr>
            <w:tcW w:w="1439" w:type="pct"/>
            <w:vMerge w:val="restart"/>
          </w:tcPr>
          <w:p w14:paraId="2C38BC3D" w14:textId="77777777" w:rsidR="00255D2A" w:rsidRPr="00E23087" w:rsidRDefault="00255D2A" w:rsidP="00973447">
            <w:pPr>
              <w:rPr>
                <w:sz w:val="18"/>
                <w:szCs w:val="18"/>
              </w:rPr>
            </w:pPr>
            <w:r w:rsidRPr="00E23087">
              <w:rPr>
                <w:sz w:val="18"/>
                <w:szCs w:val="18"/>
              </w:rPr>
              <w:t>Dariaus ir Girėno katilinė, Dariaus ir Girėno g. 9A, Telšiai</w:t>
            </w:r>
          </w:p>
          <w:p w14:paraId="179A3B81" w14:textId="77777777" w:rsidR="00255D2A" w:rsidRPr="00E23087" w:rsidRDefault="00255D2A" w:rsidP="00973447">
            <w:pPr>
              <w:rPr>
                <w:sz w:val="18"/>
                <w:szCs w:val="18"/>
              </w:rPr>
            </w:pPr>
          </w:p>
        </w:tc>
        <w:tc>
          <w:tcPr>
            <w:tcW w:w="1199" w:type="pct"/>
          </w:tcPr>
          <w:p w14:paraId="12E97CB3" w14:textId="77777777" w:rsidR="00255D2A" w:rsidRPr="00E23087" w:rsidRDefault="00255D2A" w:rsidP="00973447">
            <w:pPr>
              <w:rPr>
                <w:sz w:val="18"/>
                <w:szCs w:val="18"/>
              </w:rPr>
            </w:pPr>
            <w:r>
              <w:rPr>
                <w:sz w:val="18"/>
                <w:szCs w:val="18"/>
              </w:rPr>
              <w:t>VŠK Nr.2 (</w:t>
            </w:r>
            <w:r w:rsidRPr="00994681">
              <w:rPr>
                <w:sz w:val="18"/>
                <w:szCs w:val="18"/>
              </w:rPr>
              <w:t>VK-21</w:t>
            </w:r>
            <w:r>
              <w:rPr>
                <w:sz w:val="18"/>
                <w:szCs w:val="18"/>
              </w:rPr>
              <w:t>)</w:t>
            </w:r>
          </w:p>
        </w:tc>
        <w:tc>
          <w:tcPr>
            <w:tcW w:w="2111" w:type="pct"/>
          </w:tcPr>
          <w:p w14:paraId="22619D08" w14:textId="77777777" w:rsidR="00255D2A" w:rsidRPr="00E23087" w:rsidRDefault="00255D2A" w:rsidP="00973447">
            <w:pPr>
              <w:rPr>
                <w:sz w:val="18"/>
                <w:szCs w:val="18"/>
              </w:rPr>
            </w:pPr>
            <w:r>
              <w:rPr>
                <w:sz w:val="18"/>
                <w:szCs w:val="18"/>
              </w:rPr>
              <w:t>Dujinis degiklis (</w:t>
            </w:r>
            <w:r w:rsidRPr="00994681">
              <w:rPr>
                <w:sz w:val="18"/>
                <w:szCs w:val="18"/>
              </w:rPr>
              <w:t>Weishaupt WM-G10/4-A</w:t>
            </w:r>
            <w:r>
              <w:rPr>
                <w:sz w:val="18"/>
                <w:szCs w:val="18"/>
              </w:rPr>
              <w:t>)</w:t>
            </w:r>
          </w:p>
        </w:tc>
      </w:tr>
      <w:tr w:rsidR="00255D2A" w:rsidRPr="004140CC" w14:paraId="7B6ED17D" w14:textId="77777777" w:rsidTr="00973447">
        <w:trPr>
          <w:cantSplit/>
          <w:trHeight w:val="304"/>
          <w:jc w:val="center"/>
        </w:trPr>
        <w:tc>
          <w:tcPr>
            <w:tcW w:w="251" w:type="pct"/>
            <w:vMerge/>
          </w:tcPr>
          <w:p w14:paraId="367DEECC" w14:textId="77777777" w:rsidR="00255D2A" w:rsidRPr="00C7291B" w:rsidRDefault="00255D2A" w:rsidP="00973447">
            <w:pPr>
              <w:jc w:val="center"/>
              <w:rPr>
                <w:sz w:val="22"/>
              </w:rPr>
            </w:pPr>
          </w:p>
        </w:tc>
        <w:tc>
          <w:tcPr>
            <w:tcW w:w="1439" w:type="pct"/>
            <w:vMerge/>
          </w:tcPr>
          <w:p w14:paraId="183EE49C" w14:textId="77777777" w:rsidR="00255D2A" w:rsidRPr="00E23087" w:rsidRDefault="00255D2A" w:rsidP="00973447">
            <w:pPr>
              <w:rPr>
                <w:sz w:val="18"/>
                <w:szCs w:val="18"/>
              </w:rPr>
            </w:pPr>
          </w:p>
        </w:tc>
        <w:tc>
          <w:tcPr>
            <w:tcW w:w="1199" w:type="pct"/>
          </w:tcPr>
          <w:p w14:paraId="3FD50465" w14:textId="77777777" w:rsidR="00255D2A" w:rsidRPr="00E23087" w:rsidRDefault="00255D2A" w:rsidP="00973447">
            <w:pPr>
              <w:rPr>
                <w:sz w:val="18"/>
                <w:szCs w:val="18"/>
              </w:rPr>
            </w:pPr>
            <w:r>
              <w:rPr>
                <w:sz w:val="18"/>
                <w:szCs w:val="18"/>
              </w:rPr>
              <w:t>VŠK Nr.4 (</w:t>
            </w:r>
            <w:r w:rsidRPr="00207482">
              <w:rPr>
                <w:sz w:val="18"/>
                <w:szCs w:val="18"/>
              </w:rPr>
              <w:t>VK-21</w:t>
            </w:r>
            <w:r>
              <w:rPr>
                <w:sz w:val="18"/>
                <w:szCs w:val="18"/>
              </w:rPr>
              <w:t>)</w:t>
            </w:r>
          </w:p>
        </w:tc>
        <w:tc>
          <w:tcPr>
            <w:tcW w:w="2111" w:type="pct"/>
          </w:tcPr>
          <w:p w14:paraId="6A167AB8" w14:textId="77777777" w:rsidR="00255D2A" w:rsidRPr="00E23087" w:rsidRDefault="00255D2A" w:rsidP="00973447">
            <w:pPr>
              <w:rPr>
                <w:sz w:val="18"/>
                <w:szCs w:val="18"/>
              </w:rPr>
            </w:pPr>
            <w:r>
              <w:rPr>
                <w:sz w:val="18"/>
                <w:szCs w:val="18"/>
              </w:rPr>
              <w:t>Dujinis degiklis (</w:t>
            </w:r>
            <w:r w:rsidRPr="00207482">
              <w:rPr>
                <w:sz w:val="18"/>
                <w:szCs w:val="18"/>
              </w:rPr>
              <w:t>RIELO RS 1900</w:t>
            </w:r>
            <w:r>
              <w:rPr>
                <w:sz w:val="18"/>
                <w:szCs w:val="18"/>
              </w:rPr>
              <w:t>)</w:t>
            </w:r>
          </w:p>
        </w:tc>
      </w:tr>
      <w:tr w:rsidR="00255D2A" w:rsidRPr="004140CC" w14:paraId="006CEABD" w14:textId="77777777" w:rsidTr="00973447">
        <w:trPr>
          <w:cantSplit/>
          <w:trHeight w:val="209"/>
          <w:jc w:val="center"/>
        </w:trPr>
        <w:tc>
          <w:tcPr>
            <w:tcW w:w="251" w:type="pct"/>
            <w:vMerge w:val="restart"/>
          </w:tcPr>
          <w:p w14:paraId="656790C9" w14:textId="77777777" w:rsidR="00255D2A" w:rsidRPr="00C7291B" w:rsidRDefault="00255D2A" w:rsidP="00973447">
            <w:pPr>
              <w:jc w:val="center"/>
              <w:rPr>
                <w:sz w:val="22"/>
              </w:rPr>
            </w:pPr>
            <w:r w:rsidRPr="00C7291B">
              <w:rPr>
                <w:sz w:val="22"/>
              </w:rPr>
              <w:t>3.</w:t>
            </w:r>
          </w:p>
        </w:tc>
        <w:tc>
          <w:tcPr>
            <w:tcW w:w="1439" w:type="pct"/>
            <w:vMerge w:val="restart"/>
          </w:tcPr>
          <w:p w14:paraId="512A49E8" w14:textId="77777777" w:rsidR="00255D2A" w:rsidRPr="00E23087" w:rsidRDefault="00255D2A" w:rsidP="00973447">
            <w:pPr>
              <w:rPr>
                <w:sz w:val="18"/>
                <w:szCs w:val="18"/>
              </w:rPr>
            </w:pPr>
            <w:r w:rsidRPr="00E23087">
              <w:rPr>
                <w:sz w:val="18"/>
                <w:szCs w:val="18"/>
              </w:rPr>
              <w:t>Rainių katilinė, Liepų g. 3A, Rainiai</w:t>
            </w:r>
          </w:p>
        </w:tc>
        <w:tc>
          <w:tcPr>
            <w:tcW w:w="1199" w:type="pct"/>
          </w:tcPr>
          <w:p w14:paraId="5E622FC8" w14:textId="77777777" w:rsidR="00255D2A" w:rsidRPr="00E23087" w:rsidRDefault="00255D2A" w:rsidP="00973447">
            <w:pPr>
              <w:rPr>
                <w:sz w:val="18"/>
                <w:szCs w:val="18"/>
              </w:rPr>
            </w:pPr>
            <w:r>
              <w:rPr>
                <w:sz w:val="18"/>
                <w:szCs w:val="18"/>
              </w:rPr>
              <w:t>VŠK Nr.1 (</w:t>
            </w:r>
            <w:r w:rsidRPr="007B1387">
              <w:rPr>
                <w:sz w:val="18"/>
                <w:szCs w:val="18"/>
              </w:rPr>
              <w:t>VK-21</w:t>
            </w:r>
            <w:r>
              <w:rPr>
                <w:sz w:val="18"/>
                <w:szCs w:val="18"/>
              </w:rPr>
              <w:t>)</w:t>
            </w:r>
          </w:p>
        </w:tc>
        <w:tc>
          <w:tcPr>
            <w:tcW w:w="2111" w:type="pct"/>
            <w:tcBorders>
              <w:top w:val="single" w:sz="4" w:space="0" w:color="auto"/>
              <w:right w:val="single" w:sz="4" w:space="0" w:color="auto"/>
            </w:tcBorders>
          </w:tcPr>
          <w:p w14:paraId="77CFF813" w14:textId="77777777" w:rsidR="00255D2A" w:rsidRPr="00E23087" w:rsidRDefault="00255D2A" w:rsidP="00973447">
            <w:pPr>
              <w:rPr>
                <w:sz w:val="18"/>
                <w:szCs w:val="18"/>
              </w:rPr>
            </w:pPr>
            <w:r>
              <w:rPr>
                <w:sz w:val="18"/>
                <w:szCs w:val="18"/>
              </w:rPr>
              <w:t>Dujinis degiklis (</w:t>
            </w:r>
            <w:r w:rsidRPr="007B1387">
              <w:rPr>
                <w:sz w:val="18"/>
                <w:szCs w:val="18"/>
              </w:rPr>
              <w:t xml:space="preserve">ECOFLAM BLU 1400 PAB  </w:t>
            </w:r>
            <w:r>
              <w:rPr>
                <w:sz w:val="18"/>
                <w:szCs w:val="18"/>
              </w:rPr>
              <w:t>)</w:t>
            </w:r>
          </w:p>
        </w:tc>
      </w:tr>
      <w:tr w:rsidR="00255D2A" w:rsidRPr="004140CC" w14:paraId="584A29DA" w14:textId="77777777" w:rsidTr="00973447">
        <w:trPr>
          <w:cantSplit/>
          <w:trHeight w:val="209"/>
          <w:jc w:val="center"/>
        </w:trPr>
        <w:tc>
          <w:tcPr>
            <w:tcW w:w="251" w:type="pct"/>
            <w:vMerge/>
          </w:tcPr>
          <w:p w14:paraId="6D76159F" w14:textId="77777777" w:rsidR="00255D2A" w:rsidRPr="00C7291B" w:rsidRDefault="00255D2A" w:rsidP="00973447">
            <w:pPr>
              <w:jc w:val="center"/>
              <w:rPr>
                <w:sz w:val="22"/>
              </w:rPr>
            </w:pPr>
          </w:p>
        </w:tc>
        <w:tc>
          <w:tcPr>
            <w:tcW w:w="1439" w:type="pct"/>
            <w:vMerge/>
          </w:tcPr>
          <w:p w14:paraId="6628611B" w14:textId="77777777" w:rsidR="00255D2A" w:rsidRPr="00E23087" w:rsidRDefault="00255D2A" w:rsidP="00973447">
            <w:pPr>
              <w:rPr>
                <w:sz w:val="18"/>
                <w:szCs w:val="18"/>
              </w:rPr>
            </w:pPr>
          </w:p>
        </w:tc>
        <w:tc>
          <w:tcPr>
            <w:tcW w:w="1199" w:type="pct"/>
          </w:tcPr>
          <w:p w14:paraId="36224737" w14:textId="77777777" w:rsidR="00255D2A" w:rsidRPr="00E23087" w:rsidRDefault="00255D2A" w:rsidP="00973447">
            <w:pPr>
              <w:rPr>
                <w:sz w:val="18"/>
                <w:szCs w:val="18"/>
              </w:rPr>
            </w:pPr>
            <w:r>
              <w:rPr>
                <w:sz w:val="18"/>
                <w:szCs w:val="18"/>
              </w:rPr>
              <w:t>VŠK Nr.2 (</w:t>
            </w:r>
            <w:r w:rsidRPr="007B1387">
              <w:rPr>
                <w:sz w:val="18"/>
                <w:szCs w:val="18"/>
              </w:rPr>
              <w:t>(VK-21)</w:t>
            </w:r>
          </w:p>
        </w:tc>
        <w:tc>
          <w:tcPr>
            <w:tcW w:w="2111" w:type="pct"/>
            <w:tcBorders>
              <w:top w:val="single" w:sz="4" w:space="0" w:color="auto"/>
              <w:right w:val="single" w:sz="4" w:space="0" w:color="auto"/>
            </w:tcBorders>
          </w:tcPr>
          <w:p w14:paraId="5C12CCDD" w14:textId="77777777" w:rsidR="00255D2A" w:rsidRPr="00E23087" w:rsidRDefault="00255D2A" w:rsidP="00973447">
            <w:pPr>
              <w:rPr>
                <w:sz w:val="18"/>
                <w:szCs w:val="18"/>
              </w:rPr>
            </w:pPr>
            <w:r>
              <w:rPr>
                <w:sz w:val="18"/>
                <w:szCs w:val="18"/>
              </w:rPr>
              <w:t>Dujinis degiklis (</w:t>
            </w:r>
            <w:r w:rsidRPr="007B1387">
              <w:rPr>
                <w:sz w:val="18"/>
                <w:szCs w:val="18"/>
              </w:rPr>
              <w:t>ELKO KLOCKNER EK 05.70</w:t>
            </w:r>
            <w:r>
              <w:rPr>
                <w:sz w:val="18"/>
                <w:szCs w:val="18"/>
              </w:rPr>
              <w:t>)</w:t>
            </w:r>
          </w:p>
        </w:tc>
      </w:tr>
      <w:tr w:rsidR="00255D2A" w:rsidRPr="004140CC" w14:paraId="524FE17F" w14:textId="77777777" w:rsidTr="00973447">
        <w:trPr>
          <w:cantSplit/>
          <w:trHeight w:val="209"/>
          <w:jc w:val="center"/>
        </w:trPr>
        <w:tc>
          <w:tcPr>
            <w:tcW w:w="251" w:type="pct"/>
            <w:vMerge/>
          </w:tcPr>
          <w:p w14:paraId="30347BCB" w14:textId="77777777" w:rsidR="00255D2A" w:rsidRPr="00C7291B" w:rsidRDefault="00255D2A" w:rsidP="00973447">
            <w:pPr>
              <w:jc w:val="center"/>
              <w:rPr>
                <w:sz w:val="22"/>
              </w:rPr>
            </w:pPr>
          </w:p>
        </w:tc>
        <w:tc>
          <w:tcPr>
            <w:tcW w:w="1439" w:type="pct"/>
            <w:vMerge/>
          </w:tcPr>
          <w:p w14:paraId="687DEE4A" w14:textId="77777777" w:rsidR="00255D2A" w:rsidRPr="00E23087" w:rsidRDefault="00255D2A" w:rsidP="00973447">
            <w:pPr>
              <w:rPr>
                <w:sz w:val="18"/>
                <w:szCs w:val="18"/>
              </w:rPr>
            </w:pPr>
          </w:p>
        </w:tc>
        <w:tc>
          <w:tcPr>
            <w:tcW w:w="1199" w:type="pct"/>
          </w:tcPr>
          <w:p w14:paraId="422B7B07" w14:textId="77777777" w:rsidR="00255D2A" w:rsidRPr="00E23087" w:rsidRDefault="00255D2A" w:rsidP="00973447">
            <w:pPr>
              <w:rPr>
                <w:sz w:val="18"/>
                <w:szCs w:val="18"/>
              </w:rPr>
            </w:pPr>
            <w:r>
              <w:rPr>
                <w:sz w:val="18"/>
                <w:szCs w:val="18"/>
              </w:rPr>
              <w:t>VŠK Nr.3 (</w:t>
            </w:r>
            <w:r w:rsidRPr="007B1387">
              <w:rPr>
                <w:sz w:val="18"/>
                <w:szCs w:val="18"/>
              </w:rPr>
              <w:t xml:space="preserve">PAROMAT SIMPLEX  </w:t>
            </w:r>
            <w:r>
              <w:rPr>
                <w:sz w:val="18"/>
                <w:szCs w:val="18"/>
              </w:rPr>
              <w:t>)</w:t>
            </w:r>
          </w:p>
        </w:tc>
        <w:tc>
          <w:tcPr>
            <w:tcW w:w="2111" w:type="pct"/>
            <w:tcBorders>
              <w:top w:val="single" w:sz="4" w:space="0" w:color="auto"/>
              <w:right w:val="single" w:sz="4" w:space="0" w:color="auto"/>
            </w:tcBorders>
          </w:tcPr>
          <w:p w14:paraId="191B95D6" w14:textId="77777777" w:rsidR="00255D2A" w:rsidRPr="00E23087" w:rsidRDefault="00255D2A" w:rsidP="00973447">
            <w:pPr>
              <w:rPr>
                <w:sz w:val="18"/>
                <w:szCs w:val="18"/>
              </w:rPr>
            </w:pPr>
            <w:r>
              <w:rPr>
                <w:sz w:val="18"/>
                <w:szCs w:val="18"/>
              </w:rPr>
              <w:t>Dujinis degiklis (</w:t>
            </w:r>
            <w:r w:rsidRPr="007B1387">
              <w:rPr>
                <w:sz w:val="18"/>
                <w:szCs w:val="18"/>
              </w:rPr>
              <w:t>ECOFLAM BLU 250 PAB</w:t>
            </w:r>
            <w:r>
              <w:rPr>
                <w:sz w:val="18"/>
                <w:szCs w:val="18"/>
              </w:rPr>
              <w:t>)</w:t>
            </w:r>
          </w:p>
        </w:tc>
      </w:tr>
      <w:tr w:rsidR="00255D2A" w:rsidRPr="004140CC" w14:paraId="11AABA10" w14:textId="77777777" w:rsidTr="00973447">
        <w:trPr>
          <w:cantSplit/>
          <w:trHeight w:val="239"/>
          <w:jc w:val="center"/>
        </w:trPr>
        <w:tc>
          <w:tcPr>
            <w:tcW w:w="251" w:type="pct"/>
            <w:vMerge w:val="restart"/>
            <w:shd w:val="clear" w:color="auto" w:fill="auto"/>
          </w:tcPr>
          <w:p w14:paraId="5D8AAC29" w14:textId="77777777" w:rsidR="00255D2A" w:rsidRPr="00C7291B" w:rsidRDefault="00255D2A" w:rsidP="00973447">
            <w:pPr>
              <w:jc w:val="center"/>
              <w:rPr>
                <w:sz w:val="22"/>
              </w:rPr>
            </w:pPr>
            <w:r w:rsidRPr="00C7291B">
              <w:rPr>
                <w:sz w:val="22"/>
              </w:rPr>
              <w:t>4.</w:t>
            </w:r>
          </w:p>
          <w:p w14:paraId="2BFB97BB" w14:textId="77777777" w:rsidR="00255D2A" w:rsidRPr="00C7291B" w:rsidRDefault="00255D2A" w:rsidP="00973447">
            <w:pPr>
              <w:rPr>
                <w:sz w:val="22"/>
              </w:rPr>
            </w:pPr>
          </w:p>
        </w:tc>
        <w:tc>
          <w:tcPr>
            <w:tcW w:w="1439" w:type="pct"/>
            <w:vMerge w:val="restart"/>
            <w:shd w:val="clear" w:color="auto" w:fill="auto"/>
          </w:tcPr>
          <w:p w14:paraId="6DF8BDEB" w14:textId="77777777" w:rsidR="00255D2A" w:rsidRPr="00E23087" w:rsidRDefault="00255D2A" w:rsidP="00973447">
            <w:pPr>
              <w:jc w:val="both"/>
              <w:rPr>
                <w:sz w:val="18"/>
                <w:szCs w:val="18"/>
              </w:rPr>
            </w:pPr>
            <w:r w:rsidRPr="00E23087">
              <w:rPr>
                <w:sz w:val="18"/>
                <w:szCs w:val="18"/>
              </w:rPr>
              <w:t>Šviesos katilinė, Šviesos g. 23A, Telšiai</w:t>
            </w:r>
          </w:p>
        </w:tc>
        <w:tc>
          <w:tcPr>
            <w:tcW w:w="1199" w:type="pct"/>
          </w:tcPr>
          <w:p w14:paraId="7A9ACA2B" w14:textId="77777777" w:rsidR="00255D2A" w:rsidRPr="00E23087" w:rsidRDefault="00255D2A" w:rsidP="00973447">
            <w:pPr>
              <w:rPr>
                <w:sz w:val="18"/>
                <w:szCs w:val="18"/>
              </w:rPr>
            </w:pPr>
            <w:r>
              <w:rPr>
                <w:sz w:val="18"/>
                <w:szCs w:val="18"/>
              </w:rPr>
              <w:t>VŠK Nr.1 (Viessmann Vitocrossal)</w:t>
            </w:r>
          </w:p>
        </w:tc>
        <w:tc>
          <w:tcPr>
            <w:tcW w:w="2111" w:type="pct"/>
          </w:tcPr>
          <w:p w14:paraId="1F4ABFBF" w14:textId="77777777" w:rsidR="00255D2A" w:rsidRPr="00E23087" w:rsidRDefault="00255D2A" w:rsidP="00973447">
            <w:pPr>
              <w:rPr>
                <w:sz w:val="18"/>
                <w:szCs w:val="18"/>
              </w:rPr>
            </w:pPr>
            <w:r>
              <w:rPr>
                <w:sz w:val="18"/>
                <w:szCs w:val="18"/>
              </w:rPr>
              <w:t xml:space="preserve">Dujinis (kondensacinis) </w:t>
            </w:r>
          </w:p>
        </w:tc>
      </w:tr>
      <w:tr w:rsidR="00255D2A" w:rsidRPr="004140CC" w14:paraId="2589415D" w14:textId="77777777" w:rsidTr="00973447">
        <w:trPr>
          <w:cantSplit/>
          <w:trHeight w:val="271"/>
          <w:jc w:val="center"/>
        </w:trPr>
        <w:tc>
          <w:tcPr>
            <w:tcW w:w="251" w:type="pct"/>
            <w:vMerge/>
            <w:shd w:val="clear" w:color="auto" w:fill="auto"/>
          </w:tcPr>
          <w:p w14:paraId="5DB0A9B7" w14:textId="77777777" w:rsidR="00255D2A" w:rsidRPr="00C7291B" w:rsidRDefault="00255D2A" w:rsidP="00973447">
            <w:pPr>
              <w:jc w:val="center"/>
              <w:rPr>
                <w:sz w:val="22"/>
              </w:rPr>
            </w:pPr>
          </w:p>
        </w:tc>
        <w:tc>
          <w:tcPr>
            <w:tcW w:w="1439" w:type="pct"/>
            <w:vMerge/>
            <w:shd w:val="clear" w:color="auto" w:fill="auto"/>
          </w:tcPr>
          <w:p w14:paraId="5D6BAA45" w14:textId="77777777" w:rsidR="00255D2A" w:rsidRPr="00E23087" w:rsidRDefault="00255D2A" w:rsidP="00973447">
            <w:pPr>
              <w:jc w:val="both"/>
              <w:rPr>
                <w:sz w:val="18"/>
                <w:szCs w:val="18"/>
              </w:rPr>
            </w:pPr>
          </w:p>
        </w:tc>
        <w:tc>
          <w:tcPr>
            <w:tcW w:w="1199" w:type="pct"/>
          </w:tcPr>
          <w:p w14:paraId="066FFC46" w14:textId="77777777" w:rsidR="00255D2A" w:rsidRDefault="00255D2A" w:rsidP="00973447">
            <w:pPr>
              <w:rPr>
                <w:sz w:val="18"/>
                <w:szCs w:val="18"/>
              </w:rPr>
            </w:pPr>
            <w:r>
              <w:rPr>
                <w:sz w:val="18"/>
                <w:szCs w:val="18"/>
              </w:rPr>
              <w:t>VŠK Nr.2 (</w:t>
            </w:r>
            <w:r w:rsidRPr="00EA0E3B">
              <w:rPr>
                <w:sz w:val="18"/>
                <w:szCs w:val="18"/>
              </w:rPr>
              <w:t>E-1/9</w:t>
            </w:r>
            <w:r>
              <w:rPr>
                <w:sz w:val="18"/>
                <w:szCs w:val="18"/>
              </w:rPr>
              <w:t>)</w:t>
            </w:r>
          </w:p>
        </w:tc>
        <w:tc>
          <w:tcPr>
            <w:tcW w:w="2111" w:type="pct"/>
          </w:tcPr>
          <w:p w14:paraId="112DCFCA" w14:textId="77777777" w:rsidR="00255D2A" w:rsidRDefault="00255D2A" w:rsidP="00973447">
            <w:pPr>
              <w:rPr>
                <w:sz w:val="18"/>
                <w:szCs w:val="18"/>
              </w:rPr>
            </w:pPr>
            <w:r w:rsidRPr="00234F34">
              <w:rPr>
                <w:sz w:val="18"/>
                <w:szCs w:val="18"/>
              </w:rPr>
              <w:t>Dujinis</w:t>
            </w:r>
            <w:r>
              <w:rPr>
                <w:sz w:val="18"/>
                <w:szCs w:val="18"/>
              </w:rPr>
              <w:t xml:space="preserve"> degiklis (</w:t>
            </w:r>
            <w:r w:rsidRPr="00EA0E3B">
              <w:rPr>
                <w:sz w:val="18"/>
                <w:szCs w:val="18"/>
              </w:rPr>
              <w:t>BGN 40 LX</w:t>
            </w:r>
            <w:r>
              <w:rPr>
                <w:sz w:val="18"/>
                <w:szCs w:val="18"/>
              </w:rPr>
              <w:t>)</w:t>
            </w:r>
          </w:p>
        </w:tc>
      </w:tr>
      <w:tr w:rsidR="00255D2A" w:rsidRPr="004140CC" w14:paraId="2FBC21D4" w14:textId="77777777" w:rsidTr="00973447">
        <w:trPr>
          <w:cantSplit/>
          <w:trHeight w:val="390"/>
          <w:jc w:val="center"/>
        </w:trPr>
        <w:tc>
          <w:tcPr>
            <w:tcW w:w="251" w:type="pct"/>
            <w:vMerge w:val="restart"/>
            <w:shd w:val="clear" w:color="auto" w:fill="auto"/>
          </w:tcPr>
          <w:p w14:paraId="1D9D637B" w14:textId="77777777" w:rsidR="00255D2A" w:rsidRPr="00C7291B" w:rsidRDefault="00255D2A" w:rsidP="00973447">
            <w:pPr>
              <w:jc w:val="center"/>
              <w:rPr>
                <w:sz w:val="22"/>
              </w:rPr>
            </w:pPr>
            <w:r>
              <w:rPr>
                <w:sz w:val="22"/>
              </w:rPr>
              <w:t>5</w:t>
            </w:r>
          </w:p>
        </w:tc>
        <w:tc>
          <w:tcPr>
            <w:tcW w:w="1439" w:type="pct"/>
            <w:vMerge w:val="restart"/>
            <w:shd w:val="clear" w:color="auto" w:fill="auto"/>
          </w:tcPr>
          <w:p w14:paraId="39FE1F3B" w14:textId="77777777" w:rsidR="00255D2A" w:rsidRPr="00E23087" w:rsidRDefault="00255D2A" w:rsidP="00973447">
            <w:pPr>
              <w:jc w:val="both"/>
              <w:rPr>
                <w:sz w:val="18"/>
                <w:szCs w:val="18"/>
              </w:rPr>
            </w:pPr>
            <w:r>
              <w:rPr>
                <w:sz w:val="18"/>
                <w:szCs w:val="18"/>
              </w:rPr>
              <w:t>Kalno katilinė</w:t>
            </w:r>
          </w:p>
        </w:tc>
        <w:tc>
          <w:tcPr>
            <w:tcW w:w="1199" w:type="pct"/>
          </w:tcPr>
          <w:p w14:paraId="6500E117" w14:textId="77777777" w:rsidR="00255D2A" w:rsidRDefault="00255D2A" w:rsidP="00973447">
            <w:pPr>
              <w:rPr>
                <w:sz w:val="18"/>
                <w:szCs w:val="18"/>
              </w:rPr>
            </w:pPr>
            <w:r>
              <w:rPr>
                <w:sz w:val="18"/>
                <w:szCs w:val="18"/>
              </w:rPr>
              <w:t>VŠK Nr.1 (ZWB24-1DE23)</w:t>
            </w:r>
          </w:p>
        </w:tc>
        <w:tc>
          <w:tcPr>
            <w:tcW w:w="2111" w:type="pct"/>
          </w:tcPr>
          <w:p w14:paraId="6DC81435" w14:textId="77777777" w:rsidR="00255D2A" w:rsidRPr="00234F34" w:rsidRDefault="00255D2A" w:rsidP="00973447">
            <w:pPr>
              <w:rPr>
                <w:sz w:val="18"/>
                <w:szCs w:val="18"/>
              </w:rPr>
            </w:pPr>
            <w:r w:rsidRPr="00234F34">
              <w:rPr>
                <w:sz w:val="18"/>
                <w:szCs w:val="18"/>
              </w:rPr>
              <w:t>Dujinis</w:t>
            </w:r>
            <w:r>
              <w:rPr>
                <w:sz w:val="18"/>
                <w:szCs w:val="18"/>
              </w:rPr>
              <w:t xml:space="preserve"> (kondensacinis)</w:t>
            </w:r>
          </w:p>
        </w:tc>
      </w:tr>
      <w:tr w:rsidR="00255D2A" w:rsidRPr="004140CC" w14:paraId="3E59BC34" w14:textId="77777777" w:rsidTr="00973447">
        <w:trPr>
          <w:cantSplit/>
          <w:trHeight w:val="390"/>
          <w:jc w:val="center"/>
        </w:trPr>
        <w:tc>
          <w:tcPr>
            <w:tcW w:w="251" w:type="pct"/>
            <w:vMerge/>
            <w:shd w:val="clear" w:color="auto" w:fill="auto"/>
          </w:tcPr>
          <w:p w14:paraId="5F6A7D22" w14:textId="77777777" w:rsidR="00255D2A" w:rsidRPr="00C7291B" w:rsidRDefault="00255D2A" w:rsidP="00973447">
            <w:pPr>
              <w:jc w:val="center"/>
              <w:rPr>
                <w:sz w:val="22"/>
              </w:rPr>
            </w:pPr>
          </w:p>
        </w:tc>
        <w:tc>
          <w:tcPr>
            <w:tcW w:w="1439" w:type="pct"/>
            <w:vMerge/>
            <w:shd w:val="clear" w:color="auto" w:fill="auto"/>
          </w:tcPr>
          <w:p w14:paraId="134F6742" w14:textId="77777777" w:rsidR="00255D2A" w:rsidRPr="00E23087" w:rsidRDefault="00255D2A" w:rsidP="00973447">
            <w:pPr>
              <w:jc w:val="both"/>
              <w:rPr>
                <w:sz w:val="18"/>
                <w:szCs w:val="18"/>
              </w:rPr>
            </w:pPr>
          </w:p>
        </w:tc>
        <w:tc>
          <w:tcPr>
            <w:tcW w:w="1199" w:type="pct"/>
          </w:tcPr>
          <w:p w14:paraId="683903A6" w14:textId="77777777" w:rsidR="00255D2A" w:rsidRDefault="00255D2A" w:rsidP="00973447">
            <w:pPr>
              <w:rPr>
                <w:sz w:val="18"/>
                <w:szCs w:val="18"/>
              </w:rPr>
            </w:pPr>
            <w:r w:rsidRPr="00E65818">
              <w:rPr>
                <w:sz w:val="18"/>
                <w:szCs w:val="18"/>
              </w:rPr>
              <w:t>VŠK Nr.</w:t>
            </w:r>
            <w:r>
              <w:rPr>
                <w:sz w:val="18"/>
                <w:szCs w:val="18"/>
              </w:rPr>
              <w:t xml:space="preserve">2 </w:t>
            </w:r>
            <w:r w:rsidRPr="000A4E60">
              <w:rPr>
                <w:sz w:val="18"/>
                <w:szCs w:val="18"/>
              </w:rPr>
              <w:t>(ZWB24-1DE23)</w:t>
            </w:r>
          </w:p>
        </w:tc>
        <w:tc>
          <w:tcPr>
            <w:tcW w:w="2111" w:type="pct"/>
          </w:tcPr>
          <w:p w14:paraId="6E4DEBBE" w14:textId="77777777" w:rsidR="00255D2A" w:rsidRPr="00234F34" w:rsidRDefault="00255D2A" w:rsidP="00973447">
            <w:pPr>
              <w:rPr>
                <w:sz w:val="18"/>
                <w:szCs w:val="18"/>
              </w:rPr>
            </w:pPr>
            <w:r w:rsidRPr="00E65818">
              <w:rPr>
                <w:sz w:val="18"/>
                <w:szCs w:val="18"/>
              </w:rPr>
              <w:t>Dujinis</w:t>
            </w:r>
            <w:r>
              <w:rPr>
                <w:sz w:val="18"/>
                <w:szCs w:val="18"/>
              </w:rPr>
              <w:t xml:space="preserve"> (</w:t>
            </w:r>
            <w:r w:rsidRPr="000A4E60">
              <w:rPr>
                <w:sz w:val="18"/>
                <w:szCs w:val="18"/>
              </w:rPr>
              <w:t>(kondensacinis)</w:t>
            </w:r>
          </w:p>
        </w:tc>
      </w:tr>
    </w:tbl>
    <w:p w14:paraId="1395EB30" w14:textId="77777777" w:rsidR="00255D2A" w:rsidRDefault="00255D2A" w:rsidP="00255D2A">
      <w:pPr>
        <w:ind w:left="426"/>
        <w:jc w:val="both"/>
        <w:rPr>
          <w:i/>
        </w:rPr>
      </w:pPr>
    </w:p>
    <w:p w14:paraId="796C512C" w14:textId="77777777" w:rsidR="00255D2A" w:rsidRPr="00E23087" w:rsidRDefault="00255D2A" w:rsidP="00255D2A">
      <w:pPr>
        <w:ind w:left="426"/>
        <w:jc w:val="both"/>
        <w:rPr>
          <w:i/>
        </w:rPr>
      </w:pPr>
    </w:p>
    <w:p w14:paraId="4B7302CA" w14:textId="77777777" w:rsidR="00255D2A" w:rsidRDefault="00255D2A" w:rsidP="00255D2A">
      <w:pPr>
        <w:pStyle w:val="ListParagraph"/>
        <w:numPr>
          <w:ilvl w:val="1"/>
          <w:numId w:val="36"/>
        </w:numPr>
        <w:spacing w:after="0" w:line="240" w:lineRule="auto"/>
        <w:contextualSpacing w:val="0"/>
        <w:jc w:val="both"/>
        <w:rPr>
          <w:i/>
        </w:rPr>
      </w:pPr>
      <w:r>
        <w:rPr>
          <w:iCs/>
        </w:rPr>
        <w:t xml:space="preserve"> </w:t>
      </w:r>
      <w:r w:rsidRPr="00E23087">
        <w:rPr>
          <w:iCs/>
        </w:rPr>
        <w:t xml:space="preserve">Preliminarus </w:t>
      </w:r>
      <w:r>
        <w:rPr>
          <w:iCs/>
        </w:rPr>
        <w:t xml:space="preserve">aptarnavimo </w:t>
      </w:r>
      <w:r w:rsidRPr="00E23087">
        <w:rPr>
          <w:iCs/>
        </w:rPr>
        <w:t>darbų sąrašas</w:t>
      </w:r>
      <w:r w:rsidRPr="00E23087">
        <w:rPr>
          <w:i/>
        </w:rPr>
        <w:t>:</w:t>
      </w:r>
    </w:p>
    <w:p w14:paraId="163ED853" w14:textId="77777777" w:rsidR="00255D2A" w:rsidRPr="00E23087" w:rsidRDefault="00255D2A" w:rsidP="00255D2A">
      <w:pPr>
        <w:pStyle w:val="ListParagraph"/>
        <w:numPr>
          <w:ilvl w:val="2"/>
          <w:numId w:val="36"/>
        </w:numPr>
        <w:spacing w:after="0" w:line="240" w:lineRule="auto"/>
        <w:contextualSpacing w:val="0"/>
        <w:rPr>
          <w:iCs/>
        </w:rPr>
      </w:pPr>
      <w:r>
        <w:rPr>
          <w:iCs/>
        </w:rPr>
        <w:t xml:space="preserve">Degiklio </w:t>
      </w:r>
      <w:r w:rsidRPr="00E23087">
        <w:rPr>
          <w:iCs/>
        </w:rPr>
        <w:t>techninis aptarnavimas (išvalymas, tepimas, reguliavimas).</w:t>
      </w:r>
    </w:p>
    <w:p w14:paraId="03FDB2EF" w14:textId="77777777" w:rsidR="00255D2A" w:rsidRPr="00E23087" w:rsidRDefault="00255D2A" w:rsidP="00255D2A">
      <w:pPr>
        <w:pStyle w:val="ListParagraph"/>
        <w:numPr>
          <w:ilvl w:val="2"/>
          <w:numId w:val="36"/>
        </w:numPr>
        <w:spacing w:after="0" w:line="240" w:lineRule="auto"/>
        <w:contextualSpacing w:val="0"/>
        <w:rPr>
          <w:iCs/>
        </w:rPr>
      </w:pPr>
      <w:r>
        <w:rPr>
          <w:iCs/>
        </w:rPr>
        <w:t xml:space="preserve">Degiklio </w:t>
      </w:r>
      <w:r w:rsidRPr="00E23087">
        <w:rPr>
          <w:iCs/>
        </w:rPr>
        <w:t>apžiūra , diagnostika.</w:t>
      </w:r>
    </w:p>
    <w:p w14:paraId="36C638F1" w14:textId="77777777" w:rsidR="00255D2A" w:rsidRDefault="00255D2A" w:rsidP="00255D2A">
      <w:pPr>
        <w:pStyle w:val="ListParagraph"/>
        <w:numPr>
          <w:ilvl w:val="2"/>
          <w:numId w:val="36"/>
        </w:numPr>
        <w:spacing w:after="0" w:line="240" w:lineRule="auto"/>
        <w:contextualSpacing w:val="0"/>
        <w:rPr>
          <w:iCs/>
        </w:rPr>
      </w:pPr>
      <w:r>
        <w:rPr>
          <w:iCs/>
        </w:rPr>
        <w:t>Degiklio r</w:t>
      </w:r>
      <w:r w:rsidRPr="00E23087">
        <w:rPr>
          <w:iCs/>
        </w:rPr>
        <w:t>emontas</w:t>
      </w:r>
      <w:r>
        <w:rPr>
          <w:iCs/>
        </w:rPr>
        <w:t xml:space="preserve"> </w:t>
      </w:r>
      <w:r w:rsidRPr="00E23087">
        <w:rPr>
          <w:iCs/>
        </w:rPr>
        <w:t>(sugedusių dalių keitimas).</w:t>
      </w:r>
    </w:p>
    <w:p w14:paraId="6D833F47" w14:textId="77777777" w:rsidR="00255D2A" w:rsidRPr="00E23087" w:rsidRDefault="00255D2A" w:rsidP="00255D2A">
      <w:pPr>
        <w:pStyle w:val="ListParagraph"/>
        <w:numPr>
          <w:ilvl w:val="1"/>
          <w:numId w:val="36"/>
        </w:numPr>
        <w:spacing w:after="0" w:line="240" w:lineRule="auto"/>
        <w:contextualSpacing w:val="0"/>
        <w:rPr>
          <w:iCs/>
        </w:rPr>
      </w:pPr>
      <w:r>
        <w:rPr>
          <w:iCs/>
        </w:rPr>
        <w:t>Darbai užsakomi pagal poreikį.</w:t>
      </w:r>
    </w:p>
    <w:p w14:paraId="5F1F7CCE" w14:textId="77777777" w:rsidR="00255D2A" w:rsidRPr="00304578" w:rsidRDefault="00255D2A" w:rsidP="00255D2A">
      <w:pPr>
        <w:pStyle w:val="ListParagraph"/>
        <w:numPr>
          <w:ilvl w:val="1"/>
          <w:numId w:val="36"/>
        </w:numPr>
        <w:spacing w:after="0" w:line="240" w:lineRule="auto"/>
        <w:contextualSpacing w:val="0"/>
        <w:rPr>
          <w:iCs/>
        </w:rPr>
      </w:pPr>
      <w:r w:rsidRPr="00304578">
        <w:rPr>
          <w:iCs/>
        </w:rPr>
        <w:t xml:space="preserve">Paslaugos teikėjas pateikia 1 darbo valandos įkainį už įrengimų aptarnavimą (Punktas 3.2 </w:t>
      </w:r>
      <w:r>
        <w:rPr>
          <w:iCs/>
        </w:rPr>
        <w:t>,,</w:t>
      </w:r>
      <w:r w:rsidRPr="00304578">
        <w:rPr>
          <w:iCs/>
        </w:rPr>
        <w:t>Preliminarus aptarnavimo darbų sąrašas</w:t>
      </w:r>
      <w:r>
        <w:rPr>
          <w:iCs/>
        </w:rPr>
        <w:t>“</w:t>
      </w:r>
      <w:r w:rsidRPr="00304578">
        <w:rPr>
          <w:iCs/>
        </w:rPr>
        <w:t xml:space="preserve">) pagal pateiktą įrengimų sąrašą (Punktas 3.1 </w:t>
      </w:r>
      <w:r>
        <w:rPr>
          <w:iCs/>
        </w:rPr>
        <w:t>,,</w:t>
      </w:r>
      <w:r w:rsidRPr="005E4356">
        <w:rPr>
          <w:iCs/>
        </w:rPr>
        <w:t>Eksploatuojamų įrenginių sąrašas</w:t>
      </w:r>
      <w:r>
        <w:rPr>
          <w:iCs/>
        </w:rPr>
        <w:t>“</w:t>
      </w:r>
      <w:r w:rsidRPr="00304578">
        <w:rPr>
          <w:iCs/>
        </w:rPr>
        <w:t>).</w:t>
      </w:r>
    </w:p>
    <w:p w14:paraId="5603C7F9" w14:textId="77777777" w:rsidR="00255D2A" w:rsidRPr="00304578" w:rsidRDefault="00255D2A" w:rsidP="00255D2A">
      <w:pPr>
        <w:pStyle w:val="ListParagraph"/>
        <w:numPr>
          <w:ilvl w:val="1"/>
          <w:numId w:val="36"/>
        </w:numPr>
        <w:spacing w:after="0" w:line="240" w:lineRule="auto"/>
        <w:contextualSpacing w:val="0"/>
        <w:rPr>
          <w:iCs/>
        </w:rPr>
      </w:pPr>
      <w:r>
        <w:rPr>
          <w:iCs/>
        </w:rPr>
        <w:t xml:space="preserve"> </w:t>
      </w:r>
      <w:r w:rsidRPr="00304578">
        <w:rPr>
          <w:iCs/>
        </w:rPr>
        <w:t>Paslaugos teikėjas pateikia 1 km įkainį už atvykimą į objektą (UAB „Litesko“ filialas „Telšių šiluma“, adresas Lygumų g. Nr.69, LT-87144 Telšiai)</w:t>
      </w:r>
      <w:r>
        <w:rPr>
          <w:iCs/>
        </w:rPr>
        <w:t>, jeigu taikomas atvykimo mokestis.</w:t>
      </w:r>
    </w:p>
    <w:p w14:paraId="6A1B6CD4" w14:textId="77777777" w:rsidR="00255D2A" w:rsidRPr="00304578" w:rsidRDefault="00255D2A" w:rsidP="00255D2A">
      <w:pPr>
        <w:pStyle w:val="ListParagraph"/>
        <w:numPr>
          <w:ilvl w:val="1"/>
          <w:numId w:val="36"/>
        </w:numPr>
        <w:spacing w:after="0" w:line="240" w:lineRule="auto"/>
        <w:contextualSpacing w:val="0"/>
        <w:rPr>
          <w:iCs/>
        </w:rPr>
      </w:pPr>
      <w:r>
        <w:rPr>
          <w:iCs/>
        </w:rPr>
        <w:t xml:space="preserve"> </w:t>
      </w:r>
      <w:r w:rsidRPr="00304578">
        <w:rPr>
          <w:iCs/>
        </w:rPr>
        <w:t>Detalės bei eksploatacinės ir kitos medžiagos bus perkamos kainoženkliuose nurodytomis kainomis, taikant Tiekėjo pasiūlytą nuolaidą. Detalių bei eksploatacinių ir kitų medžiagų kainos turi būti pagrįstos, negali būti didesnės nei jų rinkos kainos.</w:t>
      </w:r>
    </w:p>
    <w:bookmarkEnd w:id="7"/>
    <w:p w14:paraId="392AE4E5" w14:textId="77777777" w:rsidR="00255D2A" w:rsidRPr="005367F6" w:rsidRDefault="00255D2A" w:rsidP="00255D2A">
      <w:pPr>
        <w:pStyle w:val="ListParagraph"/>
        <w:tabs>
          <w:tab w:val="left" w:pos="851"/>
        </w:tabs>
        <w:ind w:left="426"/>
        <w:rPr>
          <w:b/>
        </w:rPr>
      </w:pPr>
    </w:p>
    <w:p w14:paraId="3D9C03E7" w14:textId="77777777" w:rsidR="00255D2A" w:rsidRPr="005367F6" w:rsidRDefault="00255D2A" w:rsidP="00255D2A">
      <w:pPr>
        <w:pBdr>
          <w:top w:val="single" w:sz="4" w:space="1" w:color="auto"/>
          <w:bottom w:val="single" w:sz="4" w:space="1" w:color="auto"/>
        </w:pBdr>
        <w:ind w:left="426"/>
        <w:jc w:val="both"/>
        <w:rPr>
          <w:b/>
          <w:sz w:val="22"/>
        </w:rPr>
      </w:pPr>
      <w:r w:rsidRPr="005367F6">
        <w:rPr>
          <w:b/>
          <w:sz w:val="22"/>
        </w:rPr>
        <w:t>4. SUTARTINIŲ ĮSIPAREIGOJIMŲ VYKDYMO VIETA</w:t>
      </w:r>
    </w:p>
    <w:p w14:paraId="254E7F2D" w14:textId="77777777" w:rsidR="00255D2A" w:rsidRPr="005367F6" w:rsidRDefault="00255D2A" w:rsidP="00255D2A">
      <w:pPr>
        <w:ind w:left="426"/>
        <w:jc w:val="both"/>
        <w:rPr>
          <w:b/>
          <w:sz w:val="22"/>
        </w:rPr>
      </w:pPr>
    </w:p>
    <w:p w14:paraId="4F71950C" w14:textId="77777777" w:rsidR="00255D2A" w:rsidRPr="0088495F" w:rsidRDefault="00255D2A" w:rsidP="00255D2A">
      <w:pPr>
        <w:tabs>
          <w:tab w:val="left" w:pos="709"/>
          <w:tab w:val="left" w:pos="851"/>
        </w:tabs>
        <w:ind w:left="426"/>
        <w:jc w:val="both"/>
        <w:rPr>
          <w:i/>
          <w:sz w:val="22"/>
        </w:rPr>
      </w:pPr>
      <w:r w:rsidRPr="005367F6">
        <w:rPr>
          <w:b/>
          <w:sz w:val="22"/>
        </w:rPr>
        <w:t xml:space="preserve">4.1. </w:t>
      </w:r>
      <w:r w:rsidRPr="0088495F">
        <w:rPr>
          <w:sz w:val="22"/>
        </w:rPr>
        <w:t>UAB „Litesko“ filialas „Telšių šiluma“, adresas Lygumų g. Nr.69, LT-87144 Telšiai</w:t>
      </w:r>
      <w:r w:rsidRPr="0088495F">
        <w:rPr>
          <w:i/>
          <w:sz w:val="22"/>
        </w:rPr>
        <w:t>.</w:t>
      </w:r>
    </w:p>
    <w:p w14:paraId="536FD3EF" w14:textId="77777777" w:rsidR="00255D2A" w:rsidRPr="005367F6" w:rsidRDefault="00255D2A" w:rsidP="00255D2A">
      <w:pPr>
        <w:ind w:left="426"/>
        <w:jc w:val="both"/>
        <w:rPr>
          <w:b/>
          <w:sz w:val="22"/>
        </w:rPr>
      </w:pPr>
    </w:p>
    <w:p w14:paraId="04226B38" w14:textId="77777777" w:rsidR="00255D2A" w:rsidRPr="005367F6" w:rsidRDefault="00255D2A" w:rsidP="00255D2A">
      <w:pPr>
        <w:pStyle w:val="ListParagraph"/>
        <w:numPr>
          <w:ilvl w:val="0"/>
          <w:numId w:val="37"/>
        </w:numPr>
        <w:pBdr>
          <w:top w:val="single" w:sz="4" w:space="1" w:color="auto"/>
          <w:bottom w:val="single" w:sz="4" w:space="1" w:color="auto"/>
        </w:pBdr>
        <w:spacing w:after="0" w:line="240" w:lineRule="auto"/>
        <w:contextualSpacing w:val="0"/>
        <w:jc w:val="both"/>
        <w:rPr>
          <w:b/>
        </w:rPr>
      </w:pPr>
      <w:r w:rsidRPr="005367F6">
        <w:rPr>
          <w:b/>
        </w:rPr>
        <w:t>REIKALAVIMAI PIRKIMO OBJEKTUI</w:t>
      </w:r>
    </w:p>
    <w:p w14:paraId="3777EC55" w14:textId="77777777" w:rsidR="00255D2A" w:rsidRPr="005367F6" w:rsidRDefault="00255D2A" w:rsidP="00255D2A">
      <w:pPr>
        <w:jc w:val="both"/>
        <w:rPr>
          <w:b/>
          <w:sz w:val="22"/>
        </w:rPr>
      </w:pPr>
    </w:p>
    <w:p w14:paraId="0EB23A12" w14:textId="77777777" w:rsidR="00255D2A" w:rsidRDefault="00255D2A" w:rsidP="00255D2A">
      <w:pPr>
        <w:pStyle w:val="ListParagraph"/>
        <w:numPr>
          <w:ilvl w:val="1"/>
          <w:numId w:val="37"/>
        </w:numPr>
        <w:spacing w:after="0" w:line="240" w:lineRule="auto"/>
        <w:contextualSpacing w:val="0"/>
      </w:pPr>
      <w:r w:rsidRPr="00237506">
        <w:t>Paslaugos turi būti teikiamos pagal Lietuvos Respublikoje galiojančius standartus, normas ir taisykles. Darbams atlikti turi būti naudojamos sertifikuotos medžiagos ir gaminiai.</w:t>
      </w:r>
    </w:p>
    <w:p w14:paraId="666A7910" w14:textId="77777777" w:rsidR="00255D2A" w:rsidRPr="00237506" w:rsidRDefault="00255D2A" w:rsidP="00255D2A">
      <w:pPr>
        <w:pStyle w:val="ListParagraph"/>
        <w:numPr>
          <w:ilvl w:val="1"/>
          <w:numId w:val="37"/>
        </w:numPr>
        <w:spacing w:after="0" w:line="240" w:lineRule="auto"/>
        <w:contextualSpacing w:val="0"/>
      </w:pPr>
      <w:r>
        <w:t>P</w:t>
      </w:r>
      <w:r w:rsidRPr="00237506">
        <w:t xml:space="preserve">aslaugos </w:t>
      </w:r>
      <w:r>
        <w:t>teikiamos</w:t>
      </w:r>
      <w:r w:rsidRPr="00237506">
        <w:t xml:space="preserve"> pagal poreikį.</w:t>
      </w:r>
    </w:p>
    <w:p w14:paraId="1DB34151" w14:textId="77777777" w:rsidR="00255D2A" w:rsidRPr="0067651D" w:rsidRDefault="00255D2A" w:rsidP="00255D2A">
      <w:pPr>
        <w:pStyle w:val="ListParagraph"/>
        <w:numPr>
          <w:ilvl w:val="1"/>
          <w:numId w:val="37"/>
        </w:numPr>
        <w:spacing w:after="0" w:line="240" w:lineRule="auto"/>
        <w:contextualSpacing w:val="0"/>
      </w:pPr>
      <w:r w:rsidRPr="0067651D">
        <w:t>Paslaugos bus teikiamos pagal Pirkėjo pateiktus užsakymus.</w:t>
      </w:r>
    </w:p>
    <w:p w14:paraId="00DD867D" w14:textId="77777777" w:rsidR="00255D2A" w:rsidRPr="0041363E" w:rsidRDefault="00255D2A" w:rsidP="00255D2A">
      <w:pPr>
        <w:ind w:left="426"/>
      </w:pPr>
      <w:r w:rsidRPr="0041363E">
        <w:t xml:space="preserve"> </w:t>
      </w:r>
    </w:p>
    <w:p w14:paraId="4D7D1684" w14:textId="77777777" w:rsidR="00255D2A" w:rsidRPr="005367F6" w:rsidRDefault="00255D2A" w:rsidP="00255D2A">
      <w:pPr>
        <w:pStyle w:val="ListParagraph"/>
        <w:numPr>
          <w:ilvl w:val="0"/>
          <w:numId w:val="37"/>
        </w:numPr>
        <w:pBdr>
          <w:top w:val="single" w:sz="4" w:space="1" w:color="auto"/>
          <w:bottom w:val="single" w:sz="4" w:space="1" w:color="auto"/>
        </w:pBdr>
        <w:tabs>
          <w:tab w:val="left" w:pos="851"/>
        </w:tabs>
        <w:spacing w:after="0" w:line="240" w:lineRule="auto"/>
        <w:contextualSpacing w:val="0"/>
        <w:jc w:val="both"/>
        <w:rPr>
          <w:b/>
        </w:rPr>
      </w:pPr>
      <w:r w:rsidRPr="005367F6">
        <w:rPr>
          <w:b/>
        </w:rPr>
        <w:t>SUTARTINIŲ ĮSIPAREIGOJIMŲ VYKDYMO TVARKA IR TERMINAI</w:t>
      </w:r>
    </w:p>
    <w:p w14:paraId="52D5AD21" w14:textId="77777777" w:rsidR="00255D2A" w:rsidRPr="005367F6" w:rsidRDefault="00255D2A" w:rsidP="00255D2A">
      <w:pPr>
        <w:tabs>
          <w:tab w:val="left" w:pos="851"/>
        </w:tabs>
        <w:jc w:val="both"/>
        <w:rPr>
          <w:b/>
          <w:sz w:val="22"/>
        </w:rPr>
      </w:pPr>
    </w:p>
    <w:p w14:paraId="6A5FB4DC" w14:textId="77777777" w:rsidR="00255D2A" w:rsidRPr="005F6060" w:rsidRDefault="00255D2A" w:rsidP="00255D2A">
      <w:pPr>
        <w:pStyle w:val="ListParagraph"/>
        <w:numPr>
          <w:ilvl w:val="1"/>
          <w:numId w:val="37"/>
        </w:numPr>
        <w:spacing w:after="0" w:line="240" w:lineRule="auto"/>
        <w:contextualSpacing w:val="0"/>
      </w:pPr>
      <w:r w:rsidRPr="005F6060">
        <w:t xml:space="preserve">Paslaugą pradėti teikti ne vėliau kaip per </w:t>
      </w:r>
      <w:r>
        <w:t>10</w:t>
      </w:r>
      <w:r w:rsidRPr="005F6060">
        <w:t xml:space="preserve"> dien</w:t>
      </w:r>
      <w:r>
        <w:t>ų</w:t>
      </w:r>
      <w:r w:rsidRPr="005F6060">
        <w:t xml:space="preserve"> nuo užsakymo gavimo telefonu arba raštu.</w:t>
      </w:r>
    </w:p>
    <w:p w14:paraId="74AA4F02" w14:textId="77777777" w:rsidR="00255D2A" w:rsidRPr="0041363E" w:rsidRDefault="00255D2A" w:rsidP="00255D2A">
      <w:pPr>
        <w:pStyle w:val="ListParagraph"/>
        <w:tabs>
          <w:tab w:val="left" w:pos="851"/>
        </w:tabs>
        <w:ind w:left="786"/>
        <w:jc w:val="both"/>
        <w:rPr>
          <w:b/>
          <w:sz w:val="20"/>
          <w:szCs w:val="20"/>
        </w:rPr>
      </w:pPr>
    </w:p>
    <w:p w14:paraId="44A5FFEE" w14:textId="77777777" w:rsidR="00255D2A" w:rsidRPr="005367F6" w:rsidRDefault="00255D2A" w:rsidP="00255D2A">
      <w:pPr>
        <w:pStyle w:val="ListParagraph"/>
        <w:numPr>
          <w:ilvl w:val="0"/>
          <w:numId w:val="37"/>
        </w:numPr>
        <w:pBdr>
          <w:top w:val="single" w:sz="4" w:space="1" w:color="auto"/>
          <w:bottom w:val="single" w:sz="4" w:space="1" w:color="auto"/>
        </w:pBdr>
        <w:tabs>
          <w:tab w:val="left" w:pos="851"/>
        </w:tabs>
        <w:spacing w:after="0" w:line="240" w:lineRule="auto"/>
        <w:contextualSpacing w:val="0"/>
        <w:jc w:val="both"/>
        <w:rPr>
          <w:b/>
        </w:rPr>
      </w:pPr>
      <w:r w:rsidRPr="005367F6">
        <w:rPr>
          <w:b/>
        </w:rPr>
        <w:t>TIEKĖJO IR PIRKĖJO ĮSIPAREIGOJIMAI</w:t>
      </w:r>
    </w:p>
    <w:p w14:paraId="2F581F36" w14:textId="77777777" w:rsidR="00255D2A" w:rsidRPr="005367F6" w:rsidRDefault="00255D2A" w:rsidP="00255D2A">
      <w:pPr>
        <w:tabs>
          <w:tab w:val="left" w:pos="851"/>
        </w:tabs>
        <w:jc w:val="both"/>
        <w:rPr>
          <w:b/>
          <w:sz w:val="22"/>
        </w:rPr>
      </w:pPr>
    </w:p>
    <w:p w14:paraId="62B2149C" w14:textId="77777777" w:rsidR="00255D2A" w:rsidRPr="005F6060" w:rsidRDefault="00255D2A" w:rsidP="00255D2A">
      <w:pPr>
        <w:pStyle w:val="ListParagraph"/>
        <w:numPr>
          <w:ilvl w:val="1"/>
          <w:numId w:val="37"/>
        </w:numPr>
        <w:spacing w:after="0" w:line="240" w:lineRule="auto"/>
        <w:contextualSpacing w:val="0"/>
      </w:pPr>
      <w:r>
        <w:t xml:space="preserve"> </w:t>
      </w:r>
      <w:r w:rsidRPr="005F6060">
        <w:t xml:space="preserve">Tiekėjas įsipareigoja: </w:t>
      </w:r>
    </w:p>
    <w:p w14:paraId="64CD9523" w14:textId="77777777" w:rsidR="00255D2A" w:rsidRPr="005F6060" w:rsidRDefault="00255D2A" w:rsidP="00255D2A">
      <w:pPr>
        <w:pStyle w:val="ListParagraph"/>
        <w:numPr>
          <w:ilvl w:val="2"/>
          <w:numId w:val="37"/>
        </w:numPr>
        <w:spacing w:after="0" w:line="240" w:lineRule="auto"/>
        <w:contextualSpacing w:val="0"/>
      </w:pPr>
      <w:r w:rsidRPr="005F6060">
        <w:t>Laikytis visų Lietuvos Respublikos priimtų aktų ir nutarimų, potvarkių, taisyklių ir įsakymų, o taip pat teisėtų visuomenės, savivaldybių ir kitų valdžios organų reikalavimų, kurie yra susiję su tokios rūšies paslaugomis, jų vykdymu, žmonių saugumu.</w:t>
      </w:r>
    </w:p>
    <w:p w14:paraId="3DDF5235" w14:textId="77777777" w:rsidR="00255D2A" w:rsidRPr="005F6060" w:rsidRDefault="00255D2A" w:rsidP="00255D2A">
      <w:pPr>
        <w:pStyle w:val="ListParagraph"/>
        <w:numPr>
          <w:ilvl w:val="1"/>
          <w:numId w:val="37"/>
        </w:numPr>
        <w:spacing w:after="0" w:line="240" w:lineRule="auto"/>
        <w:contextualSpacing w:val="0"/>
      </w:pPr>
      <w:r w:rsidRPr="005F6060">
        <w:t>Pirkėjas įsipareigoja:</w:t>
      </w:r>
    </w:p>
    <w:p w14:paraId="3B6183B6" w14:textId="77777777" w:rsidR="00255D2A" w:rsidRPr="005F6060" w:rsidRDefault="00255D2A" w:rsidP="00255D2A">
      <w:pPr>
        <w:pStyle w:val="ListParagraph"/>
        <w:numPr>
          <w:ilvl w:val="2"/>
          <w:numId w:val="37"/>
        </w:numPr>
        <w:spacing w:after="0" w:line="240" w:lineRule="auto"/>
        <w:contextualSpacing w:val="0"/>
      </w:pPr>
      <w:r w:rsidRPr="005F6060">
        <w:t>Sudaryti Tiekėjui būtinas sąlygas paslaugoms suteikti  ir sumokėti už paslaugas į Tiekėjo rekvizituose nurodytą banko sąskaitą.</w:t>
      </w:r>
    </w:p>
    <w:p w14:paraId="2706A965" w14:textId="77777777" w:rsidR="00255D2A" w:rsidRPr="005F6060" w:rsidRDefault="00255D2A" w:rsidP="00255D2A">
      <w:pPr>
        <w:pStyle w:val="ListParagraph"/>
        <w:tabs>
          <w:tab w:val="left" w:pos="851"/>
        </w:tabs>
        <w:ind w:left="426"/>
        <w:jc w:val="both"/>
      </w:pPr>
    </w:p>
    <w:p w14:paraId="459D5E15" w14:textId="77777777" w:rsidR="00255D2A" w:rsidRPr="005367F6" w:rsidRDefault="00255D2A" w:rsidP="00255D2A">
      <w:pPr>
        <w:pStyle w:val="ListParagraph"/>
        <w:numPr>
          <w:ilvl w:val="0"/>
          <w:numId w:val="37"/>
        </w:numPr>
        <w:pBdr>
          <w:top w:val="single" w:sz="4" w:space="1" w:color="auto"/>
          <w:bottom w:val="single" w:sz="4" w:space="1" w:color="auto"/>
        </w:pBdr>
        <w:tabs>
          <w:tab w:val="left" w:pos="851"/>
        </w:tabs>
        <w:spacing w:after="0" w:line="240" w:lineRule="auto"/>
        <w:contextualSpacing w:val="0"/>
        <w:jc w:val="both"/>
        <w:rPr>
          <w:b/>
        </w:rPr>
      </w:pPr>
      <w:r w:rsidRPr="005367F6">
        <w:rPr>
          <w:b/>
        </w:rPr>
        <w:t>SUTARTIES GALIOJIMO TERMINAS</w:t>
      </w:r>
    </w:p>
    <w:p w14:paraId="412F3607" w14:textId="77777777" w:rsidR="00255D2A" w:rsidRPr="005367F6" w:rsidRDefault="00255D2A" w:rsidP="00255D2A">
      <w:pPr>
        <w:tabs>
          <w:tab w:val="left" w:pos="851"/>
        </w:tabs>
        <w:jc w:val="both"/>
        <w:rPr>
          <w:b/>
          <w:sz w:val="22"/>
        </w:rPr>
      </w:pPr>
    </w:p>
    <w:p w14:paraId="4B3881AF" w14:textId="77777777" w:rsidR="00255D2A" w:rsidRPr="005F6060" w:rsidRDefault="00255D2A" w:rsidP="00255D2A">
      <w:pPr>
        <w:pStyle w:val="ListParagraph"/>
        <w:numPr>
          <w:ilvl w:val="1"/>
          <w:numId w:val="37"/>
        </w:numPr>
        <w:spacing w:after="0" w:line="240" w:lineRule="auto"/>
        <w:contextualSpacing w:val="0"/>
      </w:pPr>
      <w:r w:rsidRPr="00B6538E">
        <w:rPr>
          <w:b/>
        </w:rPr>
        <w:t xml:space="preserve"> </w:t>
      </w:r>
      <w:r w:rsidRPr="005F6060">
        <w:t xml:space="preserve">Sutartis įsigalioja nuo jos pasirašymo dienos ir galioja iki kol bus išnaudota maksimali Sutarties vertė, bet ne ilgiau </w:t>
      </w:r>
      <w:r>
        <w:t xml:space="preserve"> kaip 24</w:t>
      </w:r>
      <w:r w:rsidRPr="005F6060">
        <w:t xml:space="preserve"> </w:t>
      </w:r>
      <w:r>
        <w:t>mėnesius.</w:t>
      </w:r>
      <w:r w:rsidRPr="005F6060">
        <w:t xml:space="preserve">. </w:t>
      </w: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6167CD69" w:rsidR="00791D8E" w:rsidRPr="00BD16A9" w:rsidRDefault="004E4B8B" w:rsidP="00A70BF3">
      <w:pPr>
        <w:spacing w:after="0" w:line="240" w:lineRule="auto"/>
        <w:jc w:val="right"/>
        <w:rPr>
          <w:sz w:val="22"/>
          <w:lang w:eastAsia="lt-LT"/>
        </w:rPr>
      </w:pPr>
      <w:r>
        <w:rPr>
          <w:sz w:val="22"/>
          <w:lang w:eastAsia="lt-LT"/>
        </w:rPr>
        <w:lastRenderedPageBreak/>
        <w:t>202</w:t>
      </w:r>
      <w:r w:rsidR="0001176F">
        <w:rPr>
          <w:sz w:val="22"/>
          <w:lang w:eastAsia="lt-LT"/>
        </w:rPr>
        <w:t>4</w:t>
      </w:r>
      <w:r w:rsidR="00791D8E" w:rsidRPr="00BD16A9">
        <w:rPr>
          <w:sz w:val="22"/>
          <w:lang w:eastAsia="lt-LT"/>
        </w:rPr>
        <w:t xml:space="preserve"> m. </w:t>
      </w:r>
      <w:r w:rsidR="0001176F">
        <w:rPr>
          <w:sz w:val="22"/>
          <w:lang w:eastAsia="lt-LT"/>
        </w:rPr>
        <w:t xml:space="preserve">lapkričio 14 </w:t>
      </w:r>
      <w:r w:rsidR="00791D8E" w:rsidRPr="00BD16A9">
        <w:rPr>
          <w:sz w:val="22"/>
          <w:lang w:eastAsia="lt-LT"/>
        </w:rPr>
        <w:t>d.  Sutarties Nr.</w:t>
      </w:r>
      <w:r w:rsidR="0001176F">
        <w:rPr>
          <w:sz w:val="22"/>
          <w:lang w:eastAsia="lt-LT"/>
        </w:rPr>
        <w:t xml:space="preserve"> LTS</w:t>
      </w:r>
      <w:r w:rsidR="00DA583F">
        <w:rPr>
          <w:sz w:val="22"/>
          <w:lang w:eastAsia="lt-LT"/>
        </w:rPr>
        <w:t>984</w:t>
      </w:r>
      <w:r w:rsidR="0001176F">
        <w:rPr>
          <w:sz w:val="22"/>
          <w:lang w:eastAsia="lt-LT"/>
        </w:rPr>
        <w:t>/24</w:t>
      </w:r>
      <w:r w:rsidR="00791D8E" w:rsidRPr="00BD16A9">
        <w:rPr>
          <w:sz w:val="22"/>
          <w:lang w:eastAsia="lt-LT"/>
        </w:rPr>
        <w:t xml:space="preserve"> </w:t>
      </w:r>
      <w:r w:rsidR="00985C0C">
        <w:rPr>
          <w:sz w:val="22"/>
          <w:lang w:eastAsia="lt-LT"/>
        </w:rPr>
        <w:t xml:space="preserve"> AP-24/11/50</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3DE8763" w14:textId="279AD718" w:rsidR="00255D2A" w:rsidRPr="001408C0" w:rsidRDefault="00255D2A" w:rsidP="00255D2A">
      <w:pPr>
        <w:tabs>
          <w:tab w:val="left" w:pos="1418"/>
        </w:tabs>
        <w:spacing w:after="0" w:line="240" w:lineRule="auto"/>
        <w:ind w:firstLine="567"/>
        <w:jc w:val="both"/>
        <w:rPr>
          <w:sz w:val="22"/>
        </w:rPr>
      </w:pPr>
      <w:r w:rsidRPr="001408C0">
        <w:rPr>
          <w:b/>
          <w:noProof/>
          <w:sz w:val="22"/>
        </w:rPr>
        <w:t>UAB „Litesko</w:t>
      </w:r>
      <w:r w:rsidRPr="003612C5">
        <w:rPr>
          <w:b/>
          <w:noProof/>
          <w:sz w:val="20"/>
          <w:szCs w:val="20"/>
        </w:rPr>
        <w:t>“</w:t>
      </w:r>
      <w:r w:rsidRPr="003612C5">
        <w:rPr>
          <w:sz w:val="20"/>
          <w:szCs w:val="20"/>
        </w:rPr>
        <w:t xml:space="preserve"> </w:t>
      </w:r>
      <w:r w:rsidRPr="003612C5">
        <w:rPr>
          <w:rFonts w:eastAsia="Times New Roman"/>
          <w:b/>
          <w:noProof/>
          <w:sz w:val="22"/>
        </w:rPr>
        <w:t>filialas „Telšių šiluma“</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D23C24">
        <w:rPr>
          <w:rFonts w:eastAsia="Times New Roman"/>
          <w:sz w:val="22"/>
          <w:szCs w:val="24"/>
          <w:lang w:eastAsia="lt-LT"/>
        </w:rPr>
        <w:t>____________</w:t>
      </w:r>
      <w:r w:rsidRPr="00743E6C">
        <w:rPr>
          <w:rFonts w:eastAsia="Times New Roman"/>
          <w:szCs w:val="24"/>
        </w:rPr>
        <w:t xml:space="preserve">, </w:t>
      </w:r>
      <w:r w:rsidRPr="00743E6C">
        <w:rPr>
          <w:rFonts w:eastAsia="Times New Roman"/>
          <w:sz w:val="22"/>
          <w:szCs w:val="24"/>
          <w:lang w:eastAsia="lt-LT"/>
        </w:rPr>
        <w:t xml:space="preserve">veikiančios pagal </w:t>
      </w:r>
      <w:r>
        <w:rPr>
          <w:rFonts w:eastAsia="Times New Roman"/>
          <w:sz w:val="22"/>
          <w:szCs w:val="24"/>
          <w:lang w:eastAsia="lt-LT"/>
        </w:rPr>
        <w:t xml:space="preserve"> </w:t>
      </w:r>
      <w:r w:rsidRPr="00743E6C">
        <w:rPr>
          <w:rFonts w:eastAsia="Times New Roman"/>
          <w:sz w:val="22"/>
          <w:szCs w:val="24"/>
          <w:lang w:eastAsia="lt-LT"/>
        </w:rPr>
        <w:t>2022 m. vasario 18 d. generalinio direktoriaus įsakymą Nr.15P</w:t>
      </w:r>
      <w:r w:rsidRPr="00743E6C">
        <w:rPr>
          <w:rFonts w:eastAsia="Times New Roman"/>
          <w:szCs w:val="24"/>
        </w:rPr>
        <w:t>, toliau vadinama</w:t>
      </w:r>
      <w:r w:rsidRPr="001408C0">
        <w:rPr>
          <w:sz w:val="22"/>
        </w:rPr>
        <w:t xml:space="preserve"> </w:t>
      </w:r>
      <w:r w:rsidRPr="001408C0">
        <w:rPr>
          <w:b/>
          <w:sz w:val="22"/>
        </w:rPr>
        <w:t>„Užsakovas“</w:t>
      </w:r>
      <w:r w:rsidRPr="001408C0">
        <w:rPr>
          <w:sz w:val="22"/>
        </w:rPr>
        <w:t xml:space="preserve">, ir </w:t>
      </w:r>
      <w:r w:rsidRPr="00317776">
        <w:rPr>
          <w:rFonts w:eastAsia="Times New Roman"/>
          <w:b/>
          <w:sz w:val="22"/>
          <w:szCs w:val="24"/>
          <w:lang w:eastAsia="lt-LT"/>
        </w:rPr>
        <w:t>UAB "Termolink"</w:t>
      </w:r>
      <w:r w:rsidRPr="00D75421">
        <w:rPr>
          <w:rFonts w:eastAsia="Times New Roman"/>
          <w:sz w:val="22"/>
          <w:szCs w:val="24"/>
          <w:lang w:eastAsia="lt-LT"/>
        </w:rPr>
        <w:t xml:space="preserve">, atstovaujama </w:t>
      </w:r>
      <w:r w:rsidR="00D23C24">
        <w:rPr>
          <w:rFonts w:eastAsia="Times New Roman"/>
          <w:sz w:val="22"/>
          <w:szCs w:val="24"/>
          <w:lang w:eastAsia="lt-LT"/>
        </w:rPr>
        <w:t>______________</w:t>
      </w:r>
      <w:r w:rsidRPr="00D75421">
        <w:rPr>
          <w:rFonts w:eastAsia="Times New Roman"/>
          <w:sz w:val="22"/>
          <w:szCs w:val="24"/>
          <w:lang w:eastAsia="lt-LT"/>
        </w:rPr>
        <w:t>, veikiančio pagal įstatus</w:t>
      </w:r>
      <w:r w:rsidRPr="00D75421">
        <w:rPr>
          <w:rFonts w:eastAsia="Times New Roman"/>
          <w:sz w:val="22"/>
          <w:lang w:eastAsia="lt-LT"/>
        </w:rPr>
        <w:t>,  toliau vadinama</w:t>
      </w:r>
      <w:r w:rsidRPr="001408C0">
        <w:rPr>
          <w:b/>
          <w:sz w:val="22"/>
        </w:rPr>
        <w:t xml:space="preserve"> „Paslaugų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2E00B67C"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01176F">
        <w:rPr>
          <w:sz w:val="22"/>
          <w:lang w:eastAsia="ar-SA"/>
        </w:rPr>
        <w:t xml:space="preserve">4 </w:t>
      </w:r>
      <w:r w:rsidR="00791D8E" w:rsidRPr="00BD16A9">
        <w:rPr>
          <w:sz w:val="22"/>
          <w:lang w:eastAsia="ar-SA"/>
        </w:rPr>
        <w:t xml:space="preserve">m. </w:t>
      </w:r>
      <w:r w:rsidR="0001176F">
        <w:rPr>
          <w:sz w:val="22"/>
          <w:lang w:eastAsia="ar-SA"/>
        </w:rPr>
        <w:t xml:space="preserve">lapkričio 14 d. </w:t>
      </w:r>
      <w:r w:rsidR="00791D8E" w:rsidRPr="00BD16A9">
        <w:rPr>
          <w:sz w:val="22"/>
          <w:lang w:eastAsia="ar-SA"/>
        </w:rPr>
        <w:t>sutarties Nr.</w:t>
      </w:r>
      <w:r w:rsidR="00255D2A">
        <w:rPr>
          <w:sz w:val="22"/>
          <w:lang w:eastAsia="ar-SA"/>
        </w:rPr>
        <w:t xml:space="preserve"> </w:t>
      </w:r>
      <w:r w:rsidR="0001176F">
        <w:rPr>
          <w:sz w:val="22"/>
          <w:lang w:eastAsia="ar-SA"/>
        </w:rPr>
        <w:t>LTS</w:t>
      </w:r>
      <w:r w:rsidR="00DA583F">
        <w:rPr>
          <w:sz w:val="22"/>
          <w:lang w:eastAsia="ar-SA"/>
        </w:rPr>
        <w:t>984</w:t>
      </w:r>
      <w:r w:rsidR="0001176F">
        <w:rPr>
          <w:sz w:val="22"/>
          <w:lang w:eastAsia="ar-SA"/>
        </w:rPr>
        <w:t>/24</w:t>
      </w:r>
      <w:r w:rsidR="00791D8E" w:rsidRPr="00BD16A9">
        <w:rPr>
          <w:sz w:val="22"/>
          <w:lang w:eastAsia="ar-SA"/>
        </w:rPr>
        <w:t xml:space="preserve"> </w:t>
      </w:r>
      <w:r w:rsidR="00791D8E" w:rsidRPr="00BD16A9">
        <w:rPr>
          <w:snapToGrid w:val="0"/>
          <w:sz w:val="22"/>
          <w:lang w:eastAsia="lt-LT"/>
        </w:rPr>
        <w:t>(toliau – Sutartis)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6DD0016A" w14:textId="032B0A4A" w:rsidR="00A70BF3" w:rsidRPr="00BD16A9" w:rsidRDefault="006866D2" w:rsidP="00A70BF3">
      <w:pPr>
        <w:widowControl w:val="0"/>
        <w:spacing w:after="0" w:line="240" w:lineRule="auto"/>
        <w:jc w:val="both"/>
        <w:rPr>
          <w:snapToGrid w:val="0"/>
          <w:sz w:val="22"/>
          <w:lang w:eastAsia="lt-LT"/>
        </w:rPr>
      </w:pPr>
      <w:r>
        <w:rPr>
          <w:noProof/>
        </w:rPr>
        <w:drawing>
          <wp:inline distT="0" distB="0" distL="0" distR="0" wp14:anchorId="25367859" wp14:editId="5E75EE75">
            <wp:extent cx="6120130" cy="1343025"/>
            <wp:effectExtent l="0" t="0" r="0" b="9525"/>
            <wp:docPr id="12808261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26132" name="Picture 1" descr="A screenshot of a computer&#10;&#10;Description automatically generated"/>
                    <pic:cNvPicPr/>
                  </pic:nvPicPr>
                  <pic:blipFill>
                    <a:blip r:embed="rId13"/>
                    <a:stretch>
                      <a:fillRect/>
                    </a:stretch>
                  </pic:blipFill>
                  <pic:spPr>
                    <a:xfrm>
                      <a:off x="0" y="0"/>
                      <a:ext cx="6120130" cy="1343025"/>
                    </a:xfrm>
                    <a:prstGeom prst="rect">
                      <a:avLst/>
                    </a:prstGeom>
                  </pic:spPr>
                </pic:pic>
              </a:graphicData>
            </a:graphic>
          </wp:inline>
        </w:drawing>
      </w:r>
    </w:p>
    <w:p w14:paraId="5FD32B54" w14:textId="61F8BA26" w:rsidR="00791D8E" w:rsidRPr="00BD16A9" w:rsidRDefault="006866D2" w:rsidP="00A70BF3">
      <w:pPr>
        <w:widowControl w:val="0"/>
        <w:spacing w:after="0" w:line="240" w:lineRule="auto"/>
        <w:jc w:val="center"/>
        <w:rPr>
          <w:i/>
          <w:snapToGrid w:val="0"/>
          <w:sz w:val="22"/>
          <w:lang w:eastAsia="lt-LT"/>
        </w:rPr>
      </w:pPr>
      <w:r w:rsidRPr="00BD16A9">
        <w:rPr>
          <w:i/>
          <w:snapToGrid w:val="0"/>
          <w:sz w:val="22"/>
          <w:highlight w:val="lightGray"/>
          <w:lang w:eastAsia="lt-LT"/>
        </w:rPr>
        <w:t xml:space="preserve"> </w:t>
      </w:r>
    </w:p>
    <w:p w14:paraId="43321E0A" w14:textId="39A210BE" w:rsidR="00791D8E" w:rsidRPr="00BD16A9" w:rsidRDefault="00791D8E" w:rsidP="00A70BF3">
      <w:pPr>
        <w:tabs>
          <w:tab w:val="left" w:pos="851"/>
        </w:tabs>
        <w:suppressAutoHyphens/>
        <w:spacing w:after="0" w:line="240" w:lineRule="auto"/>
        <w:rPr>
          <w:sz w:val="22"/>
          <w:lang w:eastAsia="ar-SA"/>
        </w:rPr>
      </w:pP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0F9520BB"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01176F">
        <w:rPr>
          <w:sz w:val="22"/>
          <w:lang w:eastAsia="lt-LT"/>
        </w:rPr>
        <w:t xml:space="preserve">4 </w:t>
      </w:r>
      <w:r w:rsidR="00791D8E" w:rsidRPr="00BD16A9">
        <w:rPr>
          <w:sz w:val="22"/>
          <w:lang w:eastAsia="lt-LT"/>
        </w:rPr>
        <w:t xml:space="preserve">m. </w:t>
      </w:r>
      <w:r w:rsidR="0001176F">
        <w:rPr>
          <w:sz w:val="22"/>
          <w:lang w:eastAsia="lt-LT"/>
        </w:rPr>
        <w:t>lapkričio 14 d.</w:t>
      </w:r>
      <w:r w:rsidR="00791D8E" w:rsidRPr="00BD16A9">
        <w:rPr>
          <w:sz w:val="22"/>
          <w:lang w:eastAsia="lt-LT"/>
        </w:rPr>
        <w:t xml:space="preserve"> Sutarties Nr. </w:t>
      </w:r>
      <w:r w:rsidR="0001176F">
        <w:rPr>
          <w:sz w:val="22"/>
          <w:lang w:eastAsia="lt-LT"/>
        </w:rPr>
        <w:t>LTS</w:t>
      </w:r>
      <w:r w:rsidR="00DA583F">
        <w:rPr>
          <w:sz w:val="22"/>
          <w:lang w:eastAsia="lt-LT"/>
        </w:rPr>
        <w:t>984</w:t>
      </w:r>
      <w:r w:rsidR="0001176F">
        <w:rPr>
          <w:sz w:val="22"/>
          <w:lang w:eastAsia="lt-LT"/>
        </w:rPr>
        <w:t>/24</w:t>
      </w:r>
      <w:r w:rsidR="00791D8E" w:rsidRPr="00BD16A9">
        <w:rPr>
          <w:sz w:val="22"/>
          <w:lang w:eastAsia="lt-LT"/>
        </w:rPr>
        <w:t xml:space="preserve"> </w:t>
      </w:r>
      <w:r w:rsidR="00985C0C">
        <w:rPr>
          <w:sz w:val="22"/>
          <w:lang w:eastAsia="lt-LT"/>
        </w:rPr>
        <w:t xml:space="preserve"> AP-24/11/50</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0FB36211" w14:textId="45875C45" w:rsidR="003672FC" w:rsidRDefault="003672FC" w:rsidP="003672FC">
      <w:pPr>
        <w:tabs>
          <w:tab w:val="left" w:pos="1418"/>
        </w:tabs>
        <w:spacing w:after="0" w:line="240" w:lineRule="auto"/>
        <w:ind w:firstLine="567"/>
        <w:jc w:val="both"/>
        <w:rPr>
          <w:sz w:val="22"/>
        </w:rPr>
      </w:pPr>
      <w:r w:rsidRPr="001408C0">
        <w:rPr>
          <w:b/>
          <w:noProof/>
          <w:sz w:val="22"/>
        </w:rPr>
        <w:t>UAB „Litesko</w:t>
      </w:r>
      <w:r w:rsidRPr="003612C5">
        <w:rPr>
          <w:b/>
          <w:noProof/>
          <w:sz w:val="20"/>
          <w:szCs w:val="20"/>
        </w:rPr>
        <w:t>“</w:t>
      </w:r>
      <w:r w:rsidRPr="003612C5">
        <w:rPr>
          <w:sz w:val="20"/>
          <w:szCs w:val="20"/>
        </w:rPr>
        <w:t xml:space="preserve"> </w:t>
      </w:r>
      <w:r w:rsidRPr="003612C5">
        <w:rPr>
          <w:rFonts w:eastAsia="Times New Roman"/>
          <w:b/>
          <w:noProof/>
          <w:sz w:val="22"/>
        </w:rPr>
        <w:t>filialas „Telšių šiluma“</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D23C24">
        <w:rPr>
          <w:rFonts w:eastAsia="Times New Roman"/>
          <w:sz w:val="22"/>
          <w:szCs w:val="24"/>
          <w:lang w:eastAsia="lt-LT"/>
        </w:rPr>
        <w:t>__________</w:t>
      </w:r>
      <w:r w:rsidRPr="00743E6C">
        <w:rPr>
          <w:rFonts w:eastAsia="Times New Roman"/>
          <w:szCs w:val="24"/>
        </w:rPr>
        <w:t xml:space="preserve">, </w:t>
      </w:r>
      <w:r w:rsidRPr="00743E6C">
        <w:rPr>
          <w:rFonts w:eastAsia="Times New Roman"/>
          <w:sz w:val="22"/>
          <w:szCs w:val="24"/>
          <w:lang w:eastAsia="lt-LT"/>
        </w:rPr>
        <w:t xml:space="preserve">veikiančios pagal </w:t>
      </w:r>
      <w:r>
        <w:rPr>
          <w:rFonts w:eastAsia="Times New Roman"/>
          <w:sz w:val="22"/>
          <w:szCs w:val="24"/>
          <w:lang w:eastAsia="lt-LT"/>
        </w:rPr>
        <w:t xml:space="preserve"> </w:t>
      </w:r>
      <w:r w:rsidRPr="00743E6C">
        <w:rPr>
          <w:rFonts w:eastAsia="Times New Roman"/>
          <w:sz w:val="22"/>
          <w:szCs w:val="24"/>
          <w:lang w:eastAsia="lt-LT"/>
        </w:rPr>
        <w:t>2022 m. vasario 18 d. generalinio direktoriaus įsakymą Nr.15P</w:t>
      </w:r>
      <w:r w:rsidRPr="00743E6C" w:rsidDel="00E714BE">
        <w:rPr>
          <w:rFonts w:eastAsia="Times New Roman"/>
          <w:szCs w:val="24"/>
        </w:rPr>
        <w:t xml:space="preserve"> </w:t>
      </w:r>
      <w:r w:rsidRPr="00743E6C">
        <w:rPr>
          <w:rFonts w:eastAsia="Times New Roman"/>
          <w:szCs w:val="24"/>
        </w:rPr>
        <w:t>, toliau vadinama</w:t>
      </w:r>
      <w:r w:rsidRPr="001408C0">
        <w:rPr>
          <w:sz w:val="22"/>
        </w:rPr>
        <w:t xml:space="preserve"> </w:t>
      </w:r>
      <w:r w:rsidRPr="001408C0">
        <w:rPr>
          <w:b/>
          <w:sz w:val="22"/>
        </w:rPr>
        <w:t>„Užsakovas“</w:t>
      </w:r>
      <w:r w:rsidRPr="001408C0">
        <w:rPr>
          <w:sz w:val="22"/>
        </w:rPr>
        <w:t xml:space="preserve">, ir </w:t>
      </w:r>
      <w:r w:rsidRPr="00317776">
        <w:rPr>
          <w:rFonts w:eastAsia="Times New Roman"/>
          <w:b/>
          <w:sz w:val="22"/>
          <w:szCs w:val="24"/>
          <w:lang w:eastAsia="lt-LT"/>
        </w:rPr>
        <w:t>UAB "Termolink"</w:t>
      </w:r>
      <w:r w:rsidRPr="00D75421">
        <w:rPr>
          <w:rFonts w:eastAsia="Times New Roman"/>
          <w:sz w:val="22"/>
          <w:szCs w:val="24"/>
          <w:lang w:eastAsia="lt-LT"/>
        </w:rPr>
        <w:t xml:space="preserve">, atstovaujama </w:t>
      </w:r>
      <w:r w:rsidR="00D23C24">
        <w:rPr>
          <w:rFonts w:eastAsia="Times New Roman"/>
          <w:sz w:val="22"/>
          <w:szCs w:val="24"/>
          <w:lang w:eastAsia="lt-LT"/>
        </w:rPr>
        <w:t>_______________</w:t>
      </w:r>
      <w:r w:rsidRPr="00D75421">
        <w:rPr>
          <w:rFonts w:eastAsia="Times New Roman"/>
          <w:sz w:val="22"/>
          <w:szCs w:val="24"/>
          <w:lang w:eastAsia="lt-LT"/>
        </w:rPr>
        <w:t>, veikiančio pagal įstatus</w:t>
      </w:r>
      <w:r w:rsidRPr="00D75421">
        <w:rPr>
          <w:rFonts w:eastAsia="Times New Roman"/>
          <w:sz w:val="22"/>
          <w:lang w:eastAsia="lt-LT"/>
        </w:rPr>
        <w:t>,  toliau vadinama</w:t>
      </w:r>
      <w:r w:rsidRPr="001408C0">
        <w:rPr>
          <w:b/>
          <w:sz w:val="22"/>
        </w:rPr>
        <w:t xml:space="preserve"> „Paslaugų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p>
    <w:p w14:paraId="4DC91AC8" w14:textId="77777777" w:rsidR="003672FC" w:rsidRPr="001408C0" w:rsidRDefault="003672FC" w:rsidP="003672FC">
      <w:pPr>
        <w:tabs>
          <w:tab w:val="left" w:pos="1418"/>
        </w:tabs>
        <w:spacing w:after="0" w:line="240" w:lineRule="auto"/>
        <w:ind w:firstLine="567"/>
        <w:jc w:val="both"/>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24A4D974"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9C6E32" w:rsidRPr="003E139A">
            <w:rPr>
              <w:rStyle w:val="PlaceholderText"/>
            </w:rPr>
            <w:t>Choose an item.</w:t>
          </w:r>
        </w:sdtContent>
      </w:sdt>
      <w:r w:rsidR="00770512" w:rsidRPr="00BD16A9">
        <w:rPr>
          <w:rFonts w:eastAsia="Batang"/>
          <w:sz w:val="20"/>
          <w:szCs w:val="20"/>
        </w:rPr>
        <w:t xml:space="preserve">“ </w:t>
      </w:r>
      <w:r w:rsidRPr="00BD16A9">
        <w:rPr>
          <w:sz w:val="20"/>
          <w:szCs w:val="20"/>
        </w:rPr>
        <w:t xml:space="preserve">ir </w:t>
      </w:r>
    </w:p>
    <w:p w14:paraId="674017FD" w14:textId="5693ED9B" w:rsidR="00791D8E" w:rsidRPr="00BD16A9" w:rsidRDefault="002E07E3" w:rsidP="001408C0">
      <w:pPr>
        <w:tabs>
          <w:tab w:val="left" w:pos="4536"/>
        </w:tabs>
        <w:spacing w:after="0" w:line="240" w:lineRule="auto"/>
        <w:ind w:firstLine="5245"/>
        <w:rPr>
          <w:sz w:val="20"/>
          <w:szCs w:val="20"/>
        </w:rPr>
      </w:pPr>
      <w:r>
        <w:rPr>
          <w:sz w:val="20"/>
          <w:szCs w:val="20"/>
        </w:rPr>
        <w:t>202</w:t>
      </w:r>
      <w:r w:rsidR="005C7B45">
        <w:rPr>
          <w:sz w:val="20"/>
          <w:szCs w:val="20"/>
        </w:rPr>
        <w:t>..</w:t>
      </w:r>
      <w:r w:rsidR="003D79D7">
        <w:rPr>
          <w:sz w:val="20"/>
          <w:szCs w:val="20"/>
        </w:rPr>
        <w:t xml:space="preserve"> </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33035253"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01176F">
        <w:rPr>
          <w:sz w:val="20"/>
          <w:szCs w:val="20"/>
        </w:rPr>
        <w:t>4</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2F538DC"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5C7B45">
        <w:rPr>
          <w:sz w:val="20"/>
          <w:szCs w:val="20"/>
        </w:rPr>
        <w:t>..</w:t>
      </w:r>
      <w:r w:rsidRPr="00BD16A9">
        <w:rPr>
          <w:sz w:val="20"/>
          <w:szCs w:val="20"/>
        </w:rPr>
        <w:t xml:space="preserve"> m.                    mėn.       d., dalis.</w:t>
      </w:r>
    </w:p>
    <w:p w14:paraId="278BC252" w14:textId="6F9117E2"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5C7B45">
        <w:rPr>
          <w:sz w:val="20"/>
          <w:szCs w:val="20"/>
        </w:rPr>
        <w:t>...</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D7401" w14:textId="77777777" w:rsidR="000B22E2" w:rsidRDefault="000B22E2" w:rsidP="00534703">
      <w:pPr>
        <w:spacing w:after="0" w:line="240" w:lineRule="auto"/>
      </w:pPr>
      <w:r>
        <w:separator/>
      </w:r>
    </w:p>
  </w:endnote>
  <w:endnote w:type="continuationSeparator" w:id="0">
    <w:p w14:paraId="7FD3F2F1" w14:textId="77777777" w:rsidR="000B22E2" w:rsidRDefault="000B22E2"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98094" w14:textId="77777777" w:rsidR="000B22E2" w:rsidRDefault="000B22E2" w:rsidP="00534703">
      <w:pPr>
        <w:spacing w:after="0" w:line="240" w:lineRule="auto"/>
      </w:pPr>
      <w:r>
        <w:separator/>
      </w:r>
    </w:p>
  </w:footnote>
  <w:footnote w:type="continuationSeparator" w:id="0">
    <w:p w14:paraId="16E5DBF4" w14:textId="77777777" w:rsidR="000B22E2" w:rsidRDefault="000B22E2"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53348626"/>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4E2C3F0A"/>
    <w:lvl w:ilvl="0">
      <w:start w:val="1"/>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55526412"/>
    <w:multiLevelType w:val="multilevel"/>
    <w:tmpl w:val="66648F02"/>
    <w:styleLink w:val="Esamassraas1"/>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3"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C7F730A"/>
    <w:multiLevelType w:val="multilevel"/>
    <w:tmpl w:val="666238E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2"/>
        <w:szCs w:val="22"/>
      </w:rPr>
    </w:lvl>
    <w:lvl w:ilvl="2">
      <w:start w:val="1"/>
      <w:numFmt w:val="decimal"/>
      <w:isLgl/>
      <w:lvlText w:val="%1.%2.%3."/>
      <w:lvlJc w:val="left"/>
      <w:pPr>
        <w:ind w:left="1212" w:hanging="720"/>
      </w:pPr>
      <w:rPr>
        <w:rFonts w:hint="default"/>
        <w:i w:val="0"/>
        <w:i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6"/>
  </w:num>
  <w:num w:numId="2" w16cid:durableId="1146701896">
    <w:abstractNumId w:val="9"/>
  </w:num>
  <w:num w:numId="3" w16cid:durableId="1462841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1"/>
  </w:num>
  <w:num w:numId="5" w16cid:durableId="179636209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1"/>
  </w:num>
  <w:num w:numId="7" w16cid:durableId="1515925196">
    <w:abstractNumId w:val="11"/>
  </w:num>
  <w:num w:numId="8" w16cid:durableId="164439486">
    <w:abstractNumId w:val="11"/>
  </w:num>
  <w:num w:numId="9" w16cid:durableId="2139182495">
    <w:abstractNumId w:val="11"/>
  </w:num>
  <w:num w:numId="10" w16cid:durableId="1835293920">
    <w:abstractNumId w:val="11"/>
  </w:num>
  <w:num w:numId="11" w16cid:durableId="460004475">
    <w:abstractNumId w:val="11"/>
  </w:num>
  <w:num w:numId="12" w16cid:durableId="637615070">
    <w:abstractNumId w:val="8"/>
  </w:num>
  <w:num w:numId="13" w16cid:durableId="1171213676">
    <w:abstractNumId w:val="11"/>
  </w:num>
  <w:num w:numId="14" w16cid:durableId="2041004989">
    <w:abstractNumId w:val="0"/>
  </w:num>
  <w:num w:numId="15" w16cid:durableId="1172528893">
    <w:abstractNumId w:val="11"/>
  </w:num>
  <w:num w:numId="16" w16cid:durableId="261232122">
    <w:abstractNumId w:val="11"/>
  </w:num>
  <w:num w:numId="17" w16cid:durableId="257562106">
    <w:abstractNumId w:val="11"/>
  </w:num>
  <w:num w:numId="18" w16cid:durableId="1456564110">
    <w:abstractNumId w:val="11"/>
  </w:num>
  <w:num w:numId="19" w16cid:durableId="1717392137">
    <w:abstractNumId w:val="11"/>
  </w:num>
  <w:num w:numId="20" w16cid:durableId="1146821559">
    <w:abstractNumId w:val="11"/>
  </w:num>
  <w:num w:numId="21" w16cid:durableId="737632899">
    <w:abstractNumId w:val="11"/>
  </w:num>
  <w:num w:numId="22" w16cid:durableId="1860460600">
    <w:abstractNumId w:val="11"/>
  </w:num>
  <w:num w:numId="23" w16cid:durableId="1450273407">
    <w:abstractNumId w:val="11"/>
  </w:num>
  <w:num w:numId="24" w16cid:durableId="149561130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1"/>
  </w:num>
  <w:num w:numId="28" w16cid:durableId="946931095">
    <w:abstractNumId w:val="7"/>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1"/>
  </w:num>
  <w:num w:numId="32" w16cid:durableId="1023433582">
    <w:abstractNumId w:val="3"/>
  </w:num>
  <w:num w:numId="33" w16cid:durableId="753940628">
    <w:abstractNumId w:val="15"/>
  </w:num>
  <w:num w:numId="34" w16cid:durableId="1241406503">
    <w:abstractNumId w:val="14"/>
  </w:num>
  <w:num w:numId="35" w16cid:durableId="1098985811">
    <w:abstractNumId w:val="12"/>
  </w:num>
  <w:num w:numId="36" w16cid:durableId="1549950578">
    <w:abstractNumId w:val="17"/>
  </w:num>
  <w:num w:numId="37" w16cid:durableId="81376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1176F"/>
    <w:rsid w:val="000220B2"/>
    <w:rsid w:val="00027F6B"/>
    <w:rsid w:val="0003394F"/>
    <w:rsid w:val="0003772D"/>
    <w:rsid w:val="000400BE"/>
    <w:rsid w:val="00040CFB"/>
    <w:rsid w:val="00045FEA"/>
    <w:rsid w:val="00057EA9"/>
    <w:rsid w:val="00061DCB"/>
    <w:rsid w:val="000637A4"/>
    <w:rsid w:val="00067E72"/>
    <w:rsid w:val="0007318C"/>
    <w:rsid w:val="0008363E"/>
    <w:rsid w:val="000867C7"/>
    <w:rsid w:val="000A30C2"/>
    <w:rsid w:val="000A32AF"/>
    <w:rsid w:val="000B0F56"/>
    <w:rsid w:val="000B22E2"/>
    <w:rsid w:val="000B676E"/>
    <w:rsid w:val="000C01C9"/>
    <w:rsid w:val="000C5B5C"/>
    <w:rsid w:val="000C7212"/>
    <w:rsid w:val="000E1863"/>
    <w:rsid w:val="000F550D"/>
    <w:rsid w:val="000F65DB"/>
    <w:rsid w:val="00102126"/>
    <w:rsid w:val="00105138"/>
    <w:rsid w:val="00107F8D"/>
    <w:rsid w:val="001158C9"/>
    <w:rsid w:val="00116494"/>
    <w:rsid w:val="0012444B"/>
    <w:rsid w:val="001408C0"/>
    <w:rsid w:val="00141C99"/>
    <w:rsid w:val="00173D68"/>
    <w:rsid w:val="001837FC"/>
    <w:rsid w:val="001838CB"/>
    <w:rsid w:val="00184802"/>
    <w:rsid w:val="00185AD5"/>
    <w:rsid w:val="0019191C"/>
    <w:rsid w:val="00194574"/>
    <w:rsid w:val="001B1D1F"/>
    <w:rsid w:val="001B1DA7"/>
    <w:rsid w:val="001C5BAA"/>
    <w:rsid w:val="001D6C03"/>
    <w:rsid w:val="001F18AF"/>
    <w:rsid w:val="001F6DB9"/>
    <w:rsid w:val="00211252"/>
    <w:rsid w:val="002116C6"/>
    <w:rsid w:val="00214440"/>
    <w:rsid w:val="002203F7"/>
    <w:rsid w:val="00237366"/>
    <w:rsid w:val="00240268"/>
    <w:rsid w:val="002468B6"/>
    <w:rsid w:val="00255D2A"/>
    <w:rsid w:val="002619EF"/>
    <w:rsid w:val="002624EF"/>
    <w:rsid w:val="00266C58"/>
    <w:rsid w:val="0027205A"/>
    <w:rsid w:val="00283C1B"/>
    <w:rsid w:val="0029501C"/>
    <w:rsid w:val="002A1C96"/>
    <w:rsid w:val="002C4106"/>
    <w:rsid w:val="002C5A5D"/>
    <w:rsid w:val="002C5C17"/>
    <w:rsid w:val="002D0F69"/>
    <w:rsid w:val="002D31DD"/>
    <w:rsid w:val="002D4B57"/>
    <w:rsid w:val="002E07E3"/>
    <w:rsid w:val="002F6FC6"/>
    <w:rsid w:val="00317776"/>
    <w:rsid w:val="0033201A"/>
    <w:rsid w:val="00332D04"/>
    <w:rsid w:val="00335F31"/>
    <w:rsid w:val="0033679B"/>
    <w:rsid w:val="00337568"/>
    <w:rsid w:val="003408A6"/>
    <w:rsid w:val="00355F00"/>
    <w:rsid w:val="00360D0F"/>
    <w:rsid w:val="003672FC"/>
    <w:rsid w:val="00367AD6"/>
    <w:rsid w:val="00377407"/>
    <w:rsid w:val="00380F58"/>
    <w:rsid w:val="00395A76"/>
    <w:rsid w:val="003A23BE"/>
    <w:rsid w:val="003B37F8"/>
    <w:rsid w:val="003D79D7"/>
    <w:rsid w:val="003E0D89"/>
    <w:rsid w:val="003E3B20"/>
    <w:rsid w:val="003E7F19"/>
    <w:rsid w:val="003F7F9A"/>
    <w:rsid w:val="0041104B"/>
    <w:rsid w:val="00415860"/>
    <w:rsid w:val="00431142"/>
    <w:rsid w:val="0043267D"/>
    <w:rsid w:val="004326C5"/>
    <w:rsid w:val="004370AB"/>
    <w:rsid w:val="00471DC9"/>
    <w:rsid w:val="00490C96"/>
    <w:rsid w:val="004A7D2F"/>
    <w:rsid w:val="004B5EA8"/>
    <w:rsid w:val="004C50AA"/>
    <w:rsid w:val="004C733C"/>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73AAA"/>
    <w:rsid w:val="00582828"/>
    <w:rsid w:val="00590771"/>
    <w:rsid w:val="00597895"/>
    <w:rsid w:val="005A43F8"/>
    <w:rsid w:val="005A76D3"/>
    <w:rsid w:val="005B7F6C"/>
    <w:rsid w:val="005C0062"/>
    <w:rsid w:val="005C206B"/>
    <w:rsid w:val="005C5575"/>
    <w:rsid w:val="005C7B45"/>
    <w:rsid w:val="005D60FE"/>
    <w:rsid w:val="005F2ACB"/>
    <w:rsid w:val="005F37AF"/>
    <w:rsid w:val="005F3F95"/>
    <w:rsid w:val="00614E07"/>
    <w:rsid w:val="00620D04"/>
    <w:rsid w:val="006375EB"/>
    <w:rsid w:val="00641423"/>
    <w:rsid w:val="00641DD3"/>
    <w:rsid w:val="00650D50"/>
    <w:rsid w:val="00662CF2"/>
    <w:rsid w:val="00665BCE"/>
    <w:rsid w:val="00675FA6"/>
    <w:rsid w:val="006765E0"/>
    <w:rsid w:val="006866D2"/>
    <w:rsid w:val="0068741D"/>
    <w:rsid w:val="006875E9"/>
    <w:rsid w:val="006A6155"/>
    <w:rsid w:val="006C2B50"/>
    <w:rsid w:val="006C44E8"/>
    <w:rsid w:val="006D131F"/>
    <w:rsid w:val="006F0D83"/>
    <w:rsid w:val="006F7F21"/>
    <w:rsid w:val="00702DF6"/>
    <w:rsid w:val="007429BE"/>
    <w:rsid w:val="00752130"/>
    <w:rsid w:val="00761533"/>
    <w:rsid w:val="00763924"/>
    <w:rsid w:val="0076424F"/>
    <w:rsid w:val="00770512"/>
    <w:rsid w:val="0077460E"/>
    <w:rsid w:val="00791D8E"/>
    <w:rsid w:val="00793A76"/>
    <w:rsid w:val="007A32C2"/>
    <w:rsid w:val="007A46C4"/>
    <w:rsid w:val="007D3AA8"/>
    <w:rsid w:val="007E7441"/>
    <w:rsid w:val="007E7F0C"/>
    <w:rsid w:val="007F2E89"/>
    <w:rsid w:val="007F576E"/>
    <w:rsid w:val="008027AD"/>
    <w:rsid w:val="0082504D"/>
    <w:rsid w:val="0082560F"/>
    <w:rsid w:val="00825892"/>
    <w:rsid w:val="00825C91"/>
    <w:rsid w:val="00837CB4"/>
    <w:rsid w:val="00841C9D"/>
    <w:rsid w:val="008424A9"/>
    <w:rsid w:val="00845F2E"/>
    <w:rsid w:val="00852D8E"/>
    <w:rsid w:val="00853B8F"/>
    <w:rsid w:val="00863501"/>
    <w:rsid w:val="008649B1"/>
    <w:rsid w:val="008664D6"/>
    <w:rsid w:val="00881EA6"/>
    <w:rsid w:val="008864D9"/>
    <w:rsid w:val="008961DD"/>
    <w:rsid w:val="00896A22"/>
    <w:rsid w:val="008A3311"/>
    <w:rsid w:val="008C1361"/>
    <w:rsid w:val="008C260E"/>
    <w:rsid w:val="008D5023"/>
    <w:rsid w:val="009002F2"/>
    <w:rsid w:val="00922B64"/>
    <w:rsid w:val="00933E40"/>
    <w:rsid w:val="00946116"/>
    <w:rsid w:val="00964AAA"/>
    <w:rsid w:val="00971DE2"/>
    <w:rsid w:val="00985C0C"/>
    <w:rsid w:val="00995574"/>
    <w:rsid w:val="009A471D"/>
    <w:rsid w:val="009B00B3"/>
    <w:rsid w:val="009C2F9C"/>
    <w:rsid w:val="009C6E32"/>
    <w:rsid w:val="009E3266"/>
    <w:rsid w:val="009E6119"/>
    <w:rsid w:val="009F6EDD"/>
    <w:rsid w:val="009F7104"/>
    <w:rsid w:val="00A03287"/>
    <w:rsid w:val="00A067D8"/>
    <w:rsid w:val="00A1570D"/>
    <w:rsid w:val="00A21297"/>
    <w:rsid w:val="00A234FB"/>
    <w:rsid w:val="00A24338"/>
    <w:rsid w:val="00A26AD0"/>
    <w:rsid w:val="00A271F4"/>
    <w:rsid w:val="00A32E98"/>
    <w:rsid w:val="00A335CC"/>
    <w:rsid w:val="00A3663D"/>
    <w:rsid w:val="00A43069"/>
    <w:rsid w:val="00A550CA"/>
    <w:rsid w:val="00A6615E"/>
    <w:rsid w:val="00A70BF3"/>
    <w:rsid w:val="00A710F9"/>
    <w:rsid w:val="00A718C5"/>
    <w:rsid w:val="00A771D5"/>
    <w:rsid w:val="00A910C7"/>
    <w:rsid w:val="00A964B0"/>
    <w:rsid w:val="00A97F5F"/>
    <w:rsid w:val="00AC11F3"/>
    <w:rsid w:val="00AC202A"/>
    <w:rsid w:val="00AC3797"/>
    <w:rsid w:val="00AC41FD"/>
    <w:rsid w:val="00AD085D"/>
    <w:rsid w:val="00AD0E15"/>
    <w:rsid w:val="00AD602D"/>
    <w:rsid w:val="00AE0119"/>
    <w:rsid w:val="00AE6D44"/>
    <w:rsid w:val="00B012E8"/>
    <w:rsid w:val="00B045BD"/>
    <w:rsid w:val="00B07E5A"/>
    <w:rsid w:val="00B21B27"/>
    <w:rsid w:val="00B23BFD"/>
    <w:rsid w:val="00B27F0A"/>
    <w:rsid w:val="00B31D8E"/>
    <w:rsid w:val="00B32BB3"/>
    <w:rsid w:val="00B42CF6"/>
    <w:rsid w:val="00B84154"/>
    <w:rsid w:val="00B9256E"/>
    <w:rsid w:val="00BB12D0"/>
    <w:rsid w:val="00BB4C9E"/>
    <w:rsid w:val="00BD16A9"/>
    <w:rsid w:val="00BD7A9F"/>
    <w:rsid w:val="00BF02A4"/>
    <w:rsid w:val="00C06764"/>
    <w:rsid w:val="00C07B9E"/>
    <w:rsid w:val="00C12BD6"/>
    <w:rsid w:val="00C17FE9"/>
    <w:rsid w:val="00C22D1B"/>
    <w:rsid w:val="00C233CF"/>
    <w:rsid w:val="00C32BB2"/>
    <w:rsid w:val="00C36CBE"/>
    <w:rsid w:val="00C407C1"/>
    <w:rsid w:val="00C479A5"/>
    <w:rsid w:val="00C5103A"/>
    <w:rsid w:val="00C512B8"/>
    <w:rsid w:val="00C6487D"/>
    <w:rsid w:val="00C654F2"/>
    <w:rsid w:val="00C74014"/>
    <w:rsid w:val="00C838B9"/>
    <w:rsid w:val="00C877F6"/>
    <w:rsid w:val="00C92AA9"/>
    <w:rsid w:val="00C97569"/>
    <w:rsid w:val="00CA4A92"/>
    <w:rsid w:val="00CB064F"/>
    <w:rsid w:val="00CB71B7"/>
    <w:rsid w:val="00CC4810"/>
    <w:rsid w:val="00CD0F70"/>
    <w:rsid w:val="00CE0A21"/>
    <w:rsid w:val="00CE538B"/>
    <w:rsid w:val="00CE626A"/>
    <w:rsid w:val="00CE71FD"/>
    <w:rsid w:val="00CF586B"/>
    <w:rsid w:val="00D00991"/>
    <w:rsid w:val="00D16D3F"/>
    <w:rsid w:val="00D23C24"/>
    <w:rsid w:val="00D32DCB"/>
    <w:rsid w:val="00D4308A"/>
    <w:rsid w:val="00D50F83"/>
    <w:rsid w:val="00D675B3"/>
    <w:rsid w:val="00D71CAF"/>
    <w:rsid w:val="00D9031D"/>
    <w:rsid w:val="00D93319"/>
    <w:rsid w:val="00D9514A"/>
    <w:rsid w:val="00D95C8F"/>
    <w:rsid w:val="00DA095A"/>
    <w:rsid w:val="00DA583F"/>
    <w:rsid w:val="00DC1446"/>
    <w:rsid w:val="00DD0936"/>
    <w:rsid w:val="00DD18AD"/>
    <w:rsid w:val="00DD2BD2"/>
    <w:rsid w:val="00DD3C3E"/>
    <w:rsid w:val="00DE6713"/>
    <w:rsid w:val="00E201EE"/>
    <w:rsid w:val="00E2381F"/>
    <w:rsid w:val="00E34C67"/>
    <w:rsid w:val="00E421F2"/>
    <w:rsid w:val="00E4473E"/>
    <w:rsid w:val="00E73571"/>
    <w:rsid w:val="00E82109"/>
    <w:rsid w:val="00E93A77"/>
    <w:rsid w:val="00EA3FD8"/>
    <w:rsid w:val="00EB3BA1"/>
    <w:rsid w:val="00ED50DE"/>
    <w:rsid w:val="00ED5969"/>
    <w:rsid w:val="00EE03FF"/>
    <w:rsid w:val="00EE2892"/>
    <w:rsid w:val="00EF1A1C"/>
    <w:rsid w:val="00F15133"/>
    <w:rsid w:val="00F31F83"/>
    <w:rsid w:val="00F35145"/>
    <w:rsid w:val="00F36581"/>
    <w:rsid w:val="00F42BF6"/>
    <w:rsid w:val="00F65E48"/>
    <w:rsid w:val="00F6695E"/>
    <w:rsid w:val="00F72DCA"/>
    <w:rsid w:val="00F76CFA"/>
    <w:rsid w:val="00F9472A"/>
    <w:rsid w:val="00FA1A7F"/>
    <w:rsid w:val="00FA7BA2"/>
    <w:rsid w:val="00FB5787"/>
    <w:rsid w:val="00FB654A"/>
    <w:rsid w:val="00FE71FB"/>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D2A"/>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FB5787"/>
    <w:pPr>
      <w:numPr>
        <w:ilvl w:val="2"/>
        <w:numId w:val="12"/>
      </w:numPr>
      <w:tabs>
        <w:tab w:val="left" w:pos="1134"/>
      </w:tabs>
      <w:spacing w:after="0" w:line="240" w:lineRule="auto"/>
      <w:ind w:left="720"/>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FB5787"/>
    <w:rPr>
      <w:rFonts w:ascii="Times New Roman" w:eastAsia="Batang" w:hAnsi="Times New Roman" w:cs="Times New Roman"/>
      <w:sz w:val="24"/>
    </w:rPr>
  </w:style>
  <w:style w:type="numbering" w:customStyle="1" w:styleId="Esamassraas1">
    <w:name w:val="Esamas sąrašas1"/>
    <w:uiPriority w:val="99"/>
    <w:rsid w:val="00837CB4"/>
    <w:pPr>
      <w:numPr>
        <w:numId w:val="35"/>
      </w:numPr>
    </w:pPr>
  </w:style>
  <w:style w:type="character" w:styleId="UnresolvedMention">
    <w:name w:val="Unresolved Mention"/>
    <w:basedOn w:val="DefaultParagraphFont"/>
    <w:uiPriority w:val="99"/>
    <w:semiHidden/>
    <w:unhideWhenUsed/>
    <w:rsid w:val="00C6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46A30E61D8DA4865B3D3AA329210FA92"/>
        <w:category>
          <w:name w:val="General"/>
          <w:gallery w:val="placeholder"/>
        </w:category>
        <w:types>
          <w:type w:val="bbPlcHdr"/>
        </w:types>
        <w:behaviors>
          <w:behavior w:val="content"/>
        </w:behaviors>
        <w:guid w:val="{9091CB8A-BF20-41A9-850F-05BD8714FE4A}"/>
      </w:docPartPr>
      <w:docPartBody>
        <w:p w:rsidR="00717501" w:rsidRDefault="00F826A5" w:rsidP="00F826A5">
          <w:pPr>
            <w:pStyle w:val="46A30E61D8DA4865B3D3AA329210FA92"/>
          </w:pPr>
          <w:r w:rsidRPr="003E139A">
            <w:rPr>
              <w:rStyle w:val="PlaceholderText"/>
            </w:rPr>
            <w:t>Choose an item.</w:t>
          </w:r>
        </w:p>
      </w:docPartBody>
    </w:docPart>
    <w:docPart>
      <w:docPartPr>
        <w:name w:val="422979417D19480582769333E5E01AE6"/>
        <w:category>
          <w:name w:val="General"/>
          <w:gallery w:val="placeholder"/>
        </w:category>
        <w:types>
          <w:type w:val="bbPlcHdr"/>
        </w:types>
        <w:behaviors>
          <w:behavior w:val="content"/>
        </w:behaviors>
        <w:guid w:val="{B37E2AE9-C80F-42C5-84F9-A951F7BA2EDD}"/>
      </w:docPartPr>
      <w:docPartBody>
        <w:p w:rsidR="00717501" w:rsidRDefault="00F826A5" w:rsidP="00F826A5">
          <w:pPr>
            <w:pStyle w:val="422979417D19480582769333E5E01AE6"/>
          </w:pPr>
          <w:r w:rsidRPr="001408C0">
            <w:rPr>
              <w:i/>
              <w:highlight w:val="lightGray"/>
            </w:rPr>
            <w:t>nurodomas adresas</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17594"/>
    <w:rsid w:val="000237CE"/>
    <w:rsid w:val="0008363E"/>
    <w:rsid w:val="00141C99"/>
    <w:rsid w:val="001F5729"/>
    <w:rsid w:val="00242FE5"/>
    <w:rsid w:val="00270D2C"/>
    <w:rsid w:val="00380747"/>
    <w:rsid w:val="00386599"/>
    <w:rsid w:val="00416DF0"/>
    <w:rsid w:val="00427320"/>
    <w:rsid w:val="004418C1"/>
    <w:rsid w:val="004A7D2F"/>
    <w:rsid w:val="00502CC4"/>
    <w:rsid w:val="00566DA0"/>
    <w:rsid w:val="005F37AF"/>
    <w:rsid w:val="006347D9"/>
    <w:rsid w:val="00641DD3"/>
    <w:rsid w:val="00650D50"/>
    <w:rsid w:val="006C0586"/>
    <w:rsid w:val="00717501"/>
    <w:rsid w:val="007E619A"/>
    <w:rsid w:val="007E7441"/>
    <w:rsid w:val="007F073D"/>
    <w:rsid w:val="008424A9"/>
    <w:rsid w:val="00846D71"/>
    <w:rsid w:val="0098279A"/>
    <w:rsid w:val="00A41E0E"/>
    <w:rsid w:val="00AF1CC6"/>
    <w:rsid w:val="00B21790"/>
    <w:rsid w:val="00C265F3"/>
    <w:rsid w:val="00C33297"/>
    <w:rsid w:val="00D3405F"/>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73D"/>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46A30E61D8DA4865B3D3AA329210FA92">
    <w:name w:val="46A30E61D8DA4865B3D3AA329210FA92"/>
    <w:rsid w:val="00F826A5"/>
    <w:pPr>
      <w:spacing w:after="160" w:line="259" w:lineRule="auto"/>
    </w:pPr>
  </w:style>
  <w:style w:type="paragraph" w:customStyle="1" w:styleId="422979417D19480582769333E5E01AE6">
    <w:name w:val="422979417D19480582769333E5E01AE6"/>
    <w:rsid w:val="00F826A5"/>
    <w:pPr>
      <w:spacing w:after="160" w:line="259" w:lineRule="auto"/>
    </w:pPr>
  </w:style>
  <w:style w:type="paragraph" w:customStyle="1" w:styleId="967AA79D0E36497E83404D2E14C1512B">
    <w:name w:val="967AA79D0E36497E83404D2E14C1512B"/>
    <w:rsid w:val="00F826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8E9F-4B57-4879-8620-15A7D104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30567</Words>
  <Characters>17424</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18</cp:revision>
  <dcterms:created xsi:type="dcterms:W3CDTF">2024-11-06T12:48:00Z</dcterms:created>
  <dcterms:modified xsi:type="dcterms:W3CDTF">2024-12-10T08:33:00Z</dcterms:modified>
</cp:coreProperties>
</file>