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11C85A" w14:textId="77777777" w:rsidR="0085710E" w:rsidRPr="00C76EC2" w:rsidRDefault="0085710E" w:rsidP="0085710E">
      <w:pPr>
        <w:jc w:val="center"/>
        <w:outlineLvl w:val="0"/>
        <w:rPr>
          <w:b/>
          <w:szCs w:val="24"/>
          <w:lang w:val="lt-LT"/>
        </w:rPr>
      </w:pPr>
      <w:r w:rsidRPr="00C76EC2">
        <w:rPr>
          <w:b/>
          <w:szCs w:val="24"/>
          <w:lang w:val="lt-LT"/>
        </w:rPr>
        <w:t>A</w:t>
      </w:r>
      <w:r w:rsidRPr="00C76EC2">
        <w:rPr>
          <w:b/>
          <w:caps/>
          <w:szCs w:val="24"/>
          <w:lang w:val="lt-LT"/>
        </w:rPr>
        <w:t xml:space="preserve">utorinė sutartis </w:t>
      </w:r>
    </w:p>
    <w:p w14:paraId="1D3FF8EB" w14:textId="77777777" w:rsidR="0085710E" w:rsidRPr="00C76EC2" w:rsidRDefault="0085710E" w:rsidP="0085710E">
      <w:pPr>
        <w:rPr>
          <w:b/>
          <w:szCs w:val="24"/>
          <w:lang w:val="lt-LT"/>
        </w:rPr>
      </w:pPr>
    </w:p>
    <w:p w14:paraId="3A3D0924" w14:textId="263FB9A3" w:rsidR="0085710E" w:rsidRPr="007E2AD0" w:rsidRDefault="00C41199" w:rsidP="0085710E">
      <w:pPr>
        <w:jc w:val="center"/>
        <w:outlineLvl w:val="0"/>
        <w:rPr>
          <w:szCs w:val="24"/>
        </w:rPr>
      </w:pPr>
      <w:r>
        <w:rPr>
          <w:szCs w:val="24"/>
          <w:lang w:val="lt-LT"/>
        </w:rPr>
        <w:t>20</w:t>
      </w:r>
      <w:r w:rsidR="00454D53">
        <w:rPr>
          <w:szCs w:val="24"/>
          <w:lang w:val="lt-LT"/>
        </w:rPr>
        <w:t>2</w:t>
      </w:r>
      <w:r w:rsidR="00435776">
        <w:rPr>
          <w:szCs w:val="24"/>
          <w:lang w:val="lt-LT"/>
        </w:rPr>
        <w:t>4</w:t>
      </w:r>
      <w:r w:rsidR="00D110EC">
        <w:rPr>
          <w:szCs w:val="24"/>
          <w:lang w:val="lt-LT"/>
        </w:rPr>
        <w:t xml:space="preserve"> m.</w:t>
      </w:r>
      <w:r w:rsidR="005B7575">
        <w:rPr>
          <w:szCs w:val="24"/>
          <w:lang w:val="lt-LT"/>
        </w:rPr>
        <w:t xml:space="preserve">                    </w:t>
      </w:r>
      <w:r w:rsidR="00435776">
        <w:rPr>
          <w:szCs w:val="24"/>
          <w:lang w:val="lt-LT"/>
        </w:rPr>
        <w:t xml:space="preserve"> </w:t>
      </w:r>
      <w:r w:rsidR="00B97CFE">
        <w:rPr>
          <w:szCs w:val="24"/>
        </w:rPr>
        <w:t>d.</w:t>
      </w:r>
      <w:r w:rsidR="00DC550E">
        <w:rPr>
          <w:szCs w:val="24"/>
          <w:lang w:val="lt-LT"/>
        </w:rPr>
        <w:t xml:space="preserve"> Nr.</w:t>
      </w:r>
      <w:r w:rsidR="008953B2" w:rsidRPr="008953B2">
        <w:t xml:space="preserve"> </w:t>
      </w:r>
    </w:p>
    <w:p w14:paraId="529485A4" w14:textId="77777777" w:rsidR="0085710E" w:rsidRPr="00C76EC2" w:rsidRDefault="0085710E" w:rsidP="0085710E">
      <w:pPr>
        <w:jc w:val="center"/>
        <w:outlineLvl w:val="0"/>
        <w:rPr>
          <w:szCs w:val="24"/>
          <w:lang w:val="lt-LT"/>
        </w:rPr>
      </w:pPr>
      <w:r w:rsidRPr="00C76EC2">
        <w:rPr>
          <w:szCs w:val="24"/>
          <w:lang w:val="lt-LT"/>
        </w:rPr>
        <w:t>Vilnius</w:t>
      </w:r>
    </w:p>
    <w:p w14:paraId="26D7BD12" w14:textId="77777777" w:rsidR="0085710E" w:rsidRPr="00C76EC2" w:rsidRDefault="0085710E" w:rsidP="0085710E">
      <w:pPr>
        <w:jc w:val="both"/>
        <w:rPr>
          <w:szCs w:val="24"/>
          <w:lang w:val="lt-LT"/>
        </w:rPr>
      </w:pPr>
    </w:p>
    <w:p w14:paraId="3D7D22DF" w14:textId="5EBA0DFF" w:rsidR="0085710E" w:rsidRPr="00AC3A5A" w:rsidRDefault="0085710E" w:rsidP="00AC3A5A">
      <w:pPr>
        <w:ind w:firstLine="720"/>
        <w:jc w:val="both"/>
        <w:rPr>
          <w:rFonts w:eastAsia="Calibri"/>
          <w:szCs w:val="24"/>
          <w:lang w:val="lt-LT"/>
        </w:rPr>
      </w:pPr>
      <w:r w:rsidRPr="00E04B76">
        <w:rPr>
          <w:szCs w:val="24"/>
          <w:lang w:val="lt-LT"/>
        </w:rPr>
        <w:t xml:space="preserve">Lietuvos mokinių neformaliojo švietimo </w:t>
      </w:r>
      <w:r w:rsidR="00A51BA3">
        <w:rPr>
          <w:szCs w:val="24"/>
          <w:lang w:val="lt-LT"/>
        </w:rPr>
        <w:t>agentūra</w:t>
      </w:r>
      <w:r w:rsidRPr="00E04B76">
        <w:rPr>
          <w:szCs w:val="24"/>
          <w:lang w:val="lt-LT"/>
        </w:rPr>
        <w:t xml:space="preserve"> (toliau vadinamas Užsakovu), juridinio asmens kodas 302848387, esantis adresu Žirmūnų 1B, Vilnius, </w:t>
      </w:r>
      <w:r w:rsidR="00170F8C" w:rsidRPr="00537F62">
        <w:rPr>
          <w:rFonts w:eastAsia="Calibri"/>
          <w:szCs w:val="24"/>
          <w:lang w:val="lt-LT"/>
        </w:rPr>
        <w:t>atstovaujama</w:t>
      </w:r>
      <w:r w:rsidR="00AC3A5A">
        <w:rPr>
          <w:rFonts w:eastAsia="Calibri"/>
          <w:szCs w:val="24"/>
          <w:lang w:val="lt-LT"/>
        </w:rPr>
        <w:t xml:space="preserve"> </w:t>
      </w:r>
      <w:r w:rsidR="00AC3A5A" w:rsidRPr="00AC3A5A">
        <w:rPr>
          <w:rFonts w:eastAsia="Calibri"/>
          <w:szCs w:val="24"/>
          <w:lang w:val="lt-LT"/>
        </w:rPr>
        <w:t>Direktoriaus pavaduotojos, pavaduojančios Agentūros direktorių Gitanos Viganauskienės</w:t>
      </w:r>
      <w:r w:rsidR="00170F8C" w:rsidRPr="00537F62">
        <w:rPr>
          <w:rFonts w:eastAsia="Calibri"/>
          <w:szCs w:val="24"/>
          <w:lang w:val="lt-LT"/>
        </w:rPr>
        <w:t>,</w:t>
      </w:r>
      <w:r w:rsidR="00170F8C">
        <w:rPr>
          <w:rFonts w:eastAsia="Calibri"/>
          <w:szCs w:val="24"/>
          <w:lang w:val="lt-LT"/>
        </w:rPr>
        <w:t xml:space="preserve"> </w:t>
      </w:r>
      <w:r w:rsidR="00375B12" w:rsidRPr="00C32BAB">
        <w:rPr>
          <w:szCs w:val="24"/>
          <w:lang w:val="lt-LT"/>
        </w:rPr>
        <w:t>veikiančio</w:t>
      </w:r>
      <w:r w:rsidR="00AC3A5A">
        <w:rPr>
          <w:szCs w:val="24"/>
          <w:lang w:val="lt-LT"/>
        </w:rPr>
        <w:t>s</w:t>
      </w:r>
      <w:r w:rsidR="00D61CE3">
        <w:rPr>
          <w:szCs w:val="24"/>
          <w:lang w:val="lt-LT"/>
        </w:rPr>
        <w:t xml:space="preserve"> </w:t>
      </w:r>
      <w:r w:rsidR="00375B12" w:rsidRPr="00C32BAB">
        <w:rPr>
          <w:szCs w:val="24"/>
          <w:lang w:val="lt-LT"/>
        </w:rPr>
        <w:t>pagal įstaigos nuostatus,</w:t>
      </w:r>
      <w:r w:rsidR="007E2AD0" w:rsidRPr="00C32BAB">
        <w:rPr>
          <w:szCs w:val="24"/>
          <w:lang w:val="lt-LT"/>
        </w:rPr>
        <w:t xml:space="preserve"> ir</w:t>
      </w:r>
      <w:r w:rsidR="00F225AC">
        <w:rPr>
          <w:szCs w:val="24"/>
          <w:lang w:val="lt-LT"/>
        </w:rPr>
        <w:t xml:space="preserve"> </w:t>
      </w:r>
      <w:r w:rsidR="0095504B" w:rsidRPr="0095504B">
        <w:rPr>
          <w:szCs w:val="24"/>
          <w:lang w:val="lt-LT"/>
        </w:rPr>
        <w:t>Jevgenij Chmeliov</w:t>
      </w:r>
      <w:r w:rsidR="00473AE4">
        <w:rPr>
          <w:lang w:val="da-DK"/>
        </w:rPr>
        <w:t xml:space="preserve"> </w:t>
      </w:r>
      <w:r w:rsidRPr="00E04B76">
        <w:rPr>
          <w:szCs w:val="24"/>
          <w:lang w:val="lt-LT"/>
        </w:rPr>
        <w:t>(toliau vadinamas Autoriumi), sudarė šią Autorinę sutartį (toliau vadinama - Sutartimi):</w:t>
      </w:r>
    </w:p>
    <w:p w14:paraId="04AF9BDC" w14:textId="77777777" w:rsidR="0085710E" w:rsidRPr="00E04B76" w:rsidRDefault="0085710E" w:rsidP="0085710E">
      <w:pPr>
        <w:tabs>
          <w:tab w:val="left" w:pos="720"/>
        </w:tabs>
        <w:jc w:val="both"/>
        <w:outlineLvl w:val="0"/>
        <w:rPr>
          <w:b/>
          <w:szCs w:val="24"/>
          <w:lang w:val="lt-LT"/>
        </w:rPr>
      </w:pPr>
    </w:p>
    <w:p w14:paraId="5FFAE80A" w14:textId="77777777" w:rsidR="0085710E" w:rsidRPr="00E04B76" w:rsidRDefault="0085710E" w:rsidP="0085710E">
      <w:pPr>
        <w:numPr>
          <w:ilvl w:val="0"/>
          <w:numId w:val="1"/>
        </w:numPr>
        <w:tabs>
          <w:tab w:val="left" w:pos="720"/>
        </w:tabs>
        <w:jc w:val="center"/>
        <w:outlineLvl w:val="0"/>
        <w:rPr>
          <w:b/>
          <w:szCs w:val="24"/>
          <w:lang w:val="lt-LT"/>
        </w:rPr>
      </w:pPr>
      <w:r w:rsidRPr="00E04B76">
        <w:rPr>
          <w:b/>
          <w:szCs w:val="24"/>
          <w:lang w:val="lt-LT"/>
        </w:rPr>
        <w:t>SUTARTIES OBJEKTAS</w:t>
      </w:r>
    </w:p>
    <w:p w14:paraId="37A4AC6A" w14:textId="77777777" w:rsidR="0085710E" w:rsidRPr="00E04B76" w:rsidRDefault="0085710E" w:rsidP="0085710E">
      <w:pPr>
        <w:tabs>
          <w:tab w:val="left" w:pos="720"/>
        </w:tabs>
        <w:ind w:left="720"/>
        <w:outlineLvl w:val="0"/>
        <w:rPr>
          <w:b/>
          <w:szCs w:val="24"/>
          <w:lang w:val="lt-LT"/>
        </w:rPr>
      </w:pPr>
    </w:p>
    <w:p w14:paraId="43771DBF" w14:textId="63AE1C88" w:rsidR="0085710E" w:rsidRPr="00E04B76" w:rsidRDefault="0085710E" w:rsidP="0085710E">
      <w:pPr>
        <w:pStyle w:val="BodyText"/>
        <w:ind w:firstLine="720"/>
        <w:rPr>
          <w:szCs w:val="24"/>
          <w:lang w:eastAsia="en-US"/>
        </w:rPr>
      </w:pPr>
      <w:r w:rsidRPr="00E04B76">
        <w:rPr>
          <w:szCs w:val="24"/>
        </w:rPr>
        <w:t xml:space="preserve">1.1. Autorius įsipareigoja laikydamasis Sutarties sąlygų pagal Užsakovo </w:t>
      </w:r>
      <w:r w:rsidR="00A64DA5" w:rsidRPr="00E04B76">
        <w:rPr>
          <w:szCs w:val="24"/>
        </w:rPr>
        <w:t>nurodymus ir reikalavimus</w:t>
      </w:r>
      <w:r w:rsidRPr="00E04B76">
        <w:rPr>
          <w:szCs w:val="24"/>
        </w:rPr>
        <w:t xml:space="preserve"> suk</w:t>
      </w:r>
      <w:r w:rsidR="007E2AD0">
        <w:rPr>
          <w:szCs w:val="24"/>
        </w:rPr>
        <w:t>urti</w:t>
      </w:r>
      <w:r w:rsidR="00F225AC">
        <w:rPr>
          <w:b/>
          <w:bCs/>
          <w:szCs w:val="24"/>
        </w:rPr>
        <w:t xml:space="preserve"> </w:t>
      </w:r>
      <w:r w:rsidR="00B97CFE">
        <w:rPr>
          <w:b/>
          <w:bCs/>
          <w:szCs w:val="24"/>
        </w:rPr>
        <w:t>3</w:t>
      </w:r>
      <w:r w:rsidR="00435776">
        <w:rPr>
          <w:b/>
          <w:bCs/>
          <w:szCs w:val="24"/>
        </w:rPr>
        <w:t>6</w:t>
      </w:r>
      <w:r w:rsidR="00B97CFE">
        <w:rPr>
          <w:b/>
          <w:bCs/>
          <w:szCs w:val="24"/>
        </w:rPr>
        <w:t>-ojo Lietuvos mokinių fizikos čempionato teorin</w:t>
      </w:r>
      <w:r w:rsidR="0095504B">
        <w:rPr>
          <w:b/>
          <w:bCs/>
          <w:szCs w:val="24"/>
        </w:rPr>
        <w:t xml:space="preserve">es </w:t>
      </w:r>
      <w:r w:rsidR="00B97CFE">
        <w:rPr>
          <w:b/>
          <w:bCs/>
          <w:szCs w:val="24"/>
        </w:rPr>
        <w:t>užduot</w:t>
      </w:r>
      <w:r w:rsidR="0095504B">
        <w:rPr>
          <w:b/>
          <w:bCs/>
          <w:szCs w:val="24"/>
        </w:rPr>
        <w:t>is</w:t>
      </w:r>
      <w:r w:rsidRPr="00E04B76">
        <w:rPr>
          <w:szCs w:val="24"/>
        </w:rPr>
        <w:t xml:space="preserve"> (toliau vadinam</w:t>
      </w:r>
      <w:r w:rsidR="0095504B">
        <w:rPr>
          <w:szCs w:val="24"/>
        </w:rPr>
        <w:t>as</w:t>
      </w:r>
      <w:r w:rsidRPr="00E04B76">
        <w:rPr>
          <w:szCs w:val="24"/>
        </w:rPr>
        <w:t xml:space="preserve"> Kūriniu</w:t>
      </w:r>
      <w:r w:rsidR="001E43EF">
        <w:rPr>
          <w:szCs w:val="24"/>
        </w:rPr>
        <w:t xml:space="preserve"> </w:t>
      </w:r>
      <w:r w:rsidRPr="00E04B76">
        <w:rPr>
          <w:szCs w:val="24"/>
        </w:rPr>
        <w:t xml:space="preserve">ir perduoti Užsakovui sukurtą Kūrinį ir </w:t>
      </w:r>
      <w:r w:rsidR="00A64DA5" w:rsidRPr="00E04B76">
        <w:rPr>
          <w:szCs w:val="24"/>
        </w:rPr>
        <w:t xml:space="preserve">visas </w:t>
      </w:r>
      <w:r w:rsidRPr="00E04B76">
        <w:rPr>
          <w:szCs w:val="24"/>
        </w:rPr>
        <w:t>su Kūriniu susijusias autoriaus turtines teises, neribodamas galiojimo teritorijos, visam autoriaus turtini</w:t>
      </w:r>
      <w:r w:rsidR="007E2AD0">
        <w:rPr>
          <w:szCs w:val="24"/>
        </w:rPr>
        <w:t>ų teisių galiojimo laikotarpiui,</w:t>
      </w:r>
      <w:r w:rsidRPr="00E04B76">
        <w:rPr>
          <w:szCs w:val="24"/>
        </w:rPr>
        <w:t xml:space="preserve"> o Užsakovas įsipareigoja </w:t>
      </w:r>
      <w:r w:rsidRPr="00E04B76">
        <w:rPr>
          <w:szCs w:val="24"/>
          <w:lang w:eastAsia="en-US"/>
        </w:rPr>
        <w:t>sumokėti Autoriui Sutartyje numatytą autorinį atlyginimą.</w:t>
      </w:r>
    </w:p>
    <w:p w14:paraId="00E5FE34" w14:textId="77777777" w:rsidR="00302481" w:rsidRPr="00E04B76" w:rsidRDefault="0085710E" w:rsidP="00302481">
      <w:pPr>
        <w:tabs>
          <w:tab w:val="left" w:pos="720"/>
        </w:tabs>
        <w:jc w:val="both"/>
        <w:rPr>
          <w:szCs w:val="24"/>
          <w:lang w:val="lt-LT"/>
        </w:rPr>
      </w:pPr>
      <w:r w:rsidRPr="00E04B76">
        <w:rPr>
          <w:szCs w:val="24"/>
          <w:lang w:val="lt-LT"/>
        </w:rPr>
        <w:tab/>
      </w:r>
      <w:r w:rsidR="00302481" w:rsidRPr="00E04B76">
        <w:rPr>
          <w:szCs w:val="24"/>
          <w:lang w:val="lt-LT"/>
        </w:rPr>
        <w:t>1.2. Reikalavimai kūriniui:</w:t>
      </w:r>
    </w:p>
    <w:p w14:paraId="1255D3F4" w14:textId="30DCA0E1" w:rsidR="00302481" w:rsidRPr="007E2AD0" w:rsidRDefault="00302481" w:rsidP="00302481">
      <w:pPr>
        <w:ind w:firstLine="720"/>
        <w:jc w:val="both"/>
        <w:rPr>
          <w:szCs w:val="24"/>
          <w:lang w:val="lt-LT"/>
        </w:rPr>
      </w:pPr>
      <w:r w:rsidRPr="00E04B76">
        <w:rPr>
          <w:szCs w:val="24"/>
          <w:lang w:val="lt-LT"/>
        </w:rPr>
        <w:t xml:space="preserve">1.2.1. </w:t>
      </w:r>
      <w:r>
        <w:rPr>
          <w:szCs w:val="24"/>
          <w:lang w:val="lt-LT"/>
        </w:rPr>
        <w:t>Užduot</w:t>
      </w:r>
      <w:r w:rsidR="0095504B">
        <w:rPr>
          <w:szCs w:val="24"/>
          <w:lang w:val="lt-LT"/>
        </w:rPr>
        <w:t>y</w:t>
      </w:r>
      <w:r>
        <w:rPr>
          <w:szCs w:val="24"/>
          <w:lang w:val="lt-LT"/>
        </w:rPr>
        <w:t xml:space="preserve">s turi atitikti </w:t>
      </w:r>
      <w:r w:rsidR="00B97CFE">
        <w:rPr>
          <w:szCs w:val="24"/>
          <w:lang w:val="lt-LT"/>
        </w:rPr>
        <w:t xml:space="preserve">I-IV gimn. kl,. mokinių dalykinę </w:t>
      </w:r>
      <w:r>
        <w:rPr>
          <w:szCs w:val="24"/>
          <w:lang w:val="lt-LT"/>
        </w:rPr>
        <w:t>programą;</w:t>
      </w:r>
    </w:p>
    <w:p w14:paraId="01B100ED" w14:textId="29402B86" w:rsidR="00302481" w:rsidRPr="00E04B76" w:rsidRDefault="00302481" w:rsidP="00302481">
      <w:pPr>
        <w:ind w:firstLine="720"/>
        <w:jc w:val="both"/>
        <w:rPr>
          <w:szCs w:val="24"/>
          <w:lang w:val="lt-LT"/>
        </w:rPr>
      </w:pPr>
      <w:r w:rsidRPr="00E04B76">
        <w:rPr>
          <w:szCs w:val="24"/>
          <w:lang w:val="lt-LT"/>
        </w:rPr>
        <w:t xml:space="preserve">1.2.2. </w:t>
      </w:r>
      <w:r>
        <w:rPr>
          <w:szCs w:val="24"/>
          <w:lang w:val="lt-LT"/>
        </w:rPr>
        <w:t>Užduot</w:t>
      </w:r>
      <w:r w:rsidR="0095504B">
        <w:rPr>
          <w:szCs w:val="24"/>
          <w:lang w:val="lt-LT"/>
        </w:rPr>
        <w:t>ys</w:t>
      </w:r>
      <w:r w:rsidR="00B97CFE">
        <w:rPr>
          <w:szCs w:val="24"/>
          <w:lang w:val="lt-LT"/>
        </w:rPr>
        <w:t xml:space="preserve"> </w:t>
      </w:r>
      <w:r>
        <w:rPr>
          <w:szCs w:val="24"/>
          <w:lang w:val="lt-LT"/>
        </w:rPr>
        <w:t>turi būti sudaryt</w:t>
      </w:r>
      <w:r w:rsidR="0095504B">
        <w:rPr>
          <w:szCs w:val="24"/>
          <w:lang w:val="lt-LT"/>
        </w:rPr>
        <w:t>os</w:t>
      </w:r>
      <w:r>
        <w:rPr>
          <w:szCs w:val="24"/>
          <w:lang w:val="lt-LT"/>
        </w:rPr>
        <w:t xml:space="preserve"> iš atvirų klausimų;</w:t>
      </w:r>
    </w:p>
    <w:p w14:paraId="7E7D356F" w14:textId="5C05EAE6" w:rsidR="00302481" w:rsidRPr="00E04B76" w:rsidRDefault="00302481" w:rsidP="0095504B">
      <w:pPr>
        <w:tabs>
          <w:tab w:val="left" w:pos="1350"/>
        </w:tabs>
        <w:ind w:firstLine="720"/>
        <w:jc w:val="both"/>
        <w:rPr>
          <w:szCs w:val="24"/>
          <w:lang w:val="lt-LT"/>
        </w:rPr>
      </w:pPr>
      <w:r>
        <w:rPr>
          <w:szCs w:val="24"/>
          <w:lang w:val="lt-LT"/>
        </w:rPr>
        <w:t>1.2.3.</w:t>
      </w:r>
      <w:r w:rsidR="0095504B">
        <w:rPr>
          <w:szCs w:val="24"/>
          <w:lang w:val="lt-LT"/>
        </w:rPr>
        <w:tab/>
      </w:r>
      <w:r>
        <w:rPr>
          <w:szCs w:val="24"/>
          <w:lang w:val="lt-LT"/>
        </w:rPr>
        <w:t xml:space="preserve">Užduotys turi atitikti Tarptautinės </w:t>
      </w:r>
      <w:r w:rsidR="00B97CFE">
        <w:rPr>
          <w:szCs w:val="24"/>
          <w:lang w:val="lt-LT"/>
        </w:rPr>
        <w:t xml:space="preserve">fizikos </w:t>
      </w:r>
      <w:r>
        <w:rPr>
          <w:szCs w:val="24"/>
          <w:lang w:val="lt-LT"/>
        </w:rPr>
        <w:t>olimpiados dalykinės programos reikalavimus;</w:t>
      </w:r>
    </w:p>
    <w:p w14:paraId="5FCBB39C" w14:textId="2477E7C4" w:rsidR="00332519" w:rsidRPr="00E04B76" w:rsidRDefault="0085710E" w:rsidP="00302481">
      <w:pPr>
        <w:tabs>
          <w:tab w:val="left" w:pos="720"/>
        </w:tabs>
        <w:jc w:val="both"/>
        <w:rPr>
          <w:szCs w:val="24"/>
          <w:lang w:val="lt-LT"/>
        </w:rPr>
      </w:pPr>
      <w:r w:rsidRPr="00E04B76">
        <w:rPr>
          <w:szCs w:val="24"/>
          <w:lang w:val="lt-LT"/>
        </w:rPr>
        <w:tab/>
        <w:t>1.3. Autorius garantuoja ir užtikrina, kad Kūrinys bus originalus ir nepažeis jokių tretiesiems asmenims priklausančių turtinių ir asmeninių neturtinių teisių.</w:t>
      </w:r>
    </w:p>
    <w:p w14:paraId="24B6621B" w14:textId="77777777" w:rsidR="0085710E" w:rsidRPr="00E04B76" w:rsidRDefault="00332519" w:rsidP="0085710E">
      <w:pPr>
        <w:tabs>
          <w:tab w:val="left" w:pos="720"/>
        </w:tabs>
        <w:jc w:val="both"/>
        <w:rPr>
          <w:szCs w:val="24"/>
          <w:lang w:val="lt-LT"/>
        </w:rPr>
      </w:pPr>
      <w:r w:rsidRPr="00E04B76">
        <w:rPr>
          <w:szCs w:val="24"/>
          <w:lang w:val="lt-LT"/>
        </w:rPr>
        <w:tab/>
      </w:r>
      <w:r w:rsidR="0085710E" w:rsidRPr="00E04B76">
        <w:rPr>
          <w:szCs w:val="24"/>
          <w:lang w:val="lt-LT"/>
        </w:rPr>
        <w:t xml:space="preserve">1.4. Užsakovui suteikiamos teisės atgaminti Kūrinį bet kokia forma ar būdu, </w:t>
      </w:r>
      <w:r w:rsidR="00D57AAF" w:rsidRPr="00E04B76">
        <w:rPr>
          <w:szCs w:val="24"/>
          <w:lang w:val="lt-LT"/>
        </w:rPr>
        <w:t xml:space="preserve">versti Kūrinį, </w:t>
      </w:r>
      <w:r w:rsidR="0085710E" w:rsidRPr="00E04B76">
        <w:rPr>
          <w:szCs w:val="24"/>
          <w:lang w:val="lt-LT"/>
        </w:rPr>
        <w:t xml:space="preserve">išleisti Kūrinį, </w:t>
      </w:r>
      <w:r w:rsidR="00DB03AC" w:rsidRPr="00E04B76">
        <w:rPr>
          <w:szCs w:val="24"/>
          <w:lang w:val="lt-LT"/>
        </w:rPr>
        <w:t>viešai rodyti</w:t>
      </w:r>
      <w:r w:rsidR="0085710E" w:rsidRPr="00E04B76">
        <w:rPr>
          <w:szCs w:val="24"/>
          <w:lang w:val="lt-LT"/>
        </w:rPr>
        <w:t xml:space="preserve"> kūrinio originalą ar kopijas, viešai skelbti Kūrinį, įskaitant jo padarymą viešai prieinamu kompiuterių tinklais (internetu), platinti Kūrinio kopijas</w:t>
      </w:r>
      <w:r w:rsidRPr="00E04B76">
        <w:rPr>
          <w:szCs w:val="24"/>
          <w:lang w:val="lt-LT" w:eastAsia="en-US"/>
        </w:rPr>
        <w:t xml:space="preserve"> parduodant, nuomojant, teikiant panaudai ar kitaip perduodant nuosavybėn arba valdyti</w:t>
      </w:r>
      <w:r w:rsidR="0085710E" w:rsidRPr="00E04B76">
        <w:rPr>
          <w:szCs w:val="24"/>
          <w:lang w:val="lt-LT"/>
        </w:rPr>
        <w:t>.</w:t>
      </w:r>
    </w:p>
    <w:p w14:paraId="03DE7802" w14:textId="77777777" w:rsidR="0085710E" w:rsidRPr="00E04B76" w:rsidRDefault="0085710E" w:rsidP="0085710E">
      <w:pPr>
        <w:pStyle w:val="BodyText"/>
        <w:tabs>
          <w:tab w:val="left" w:pos="720"/>
        </w:tabs>
        <w:rPr>
          <w:szCs w:val="24"/>
        </w:rPr>
      </w:pPr>
      <w:r w:rsidRPr="00E04B76">
        <w:rPr>
          <w:szCs w:val="24"/>
        </w:rPr>
        <w:tab/>
        <w:t>1.5. Šalims patvirtinus Kūrinį, prip</w:t>
      </w:r>
      <w:r w:rsidR="00E44F84" w:rsidRPr="00E04B76">
        <w:rPr>
          <w:szCs w:val="24"/>
        </w:rPr>
        <w:t xml:space="preserve">ažinus jį tinkamu ir priėmus </w:t>
      </w:r>
      <w:r w:rsidRPr="00E04B76">
        <w:rPr>
          <w:szCs w:val="24"/>
        </w:rPr>
        <w:t>naudoti</w:t>
      </w:r>
      <w:r w:rsidR="00B6693D" w:rsidRPr="00E04B76">
        <w:rPr>
          <w:szCs w:val="24"/>
        </w:rPr>
        <w:t xml:space="preserve"> pagal perdavimo-priėmimo aktą</w:t>
      </w:r>
      <w:r w:rsidRPr="00E04B76">
        <w:rPr>
          <w:szCs w:val="24"/>
        </w:rPr>
        <w:t xml:space="preserve">, </w:t>
      </w:r>
      <w:r w:rsidR="00E44F84" w:rsidRPr="00E04B76">
        <w:rPr>
          <w:szCs w:val="24"/>
        </w:rPr>
        <w:t>Užsakovas</w:t>
      </w:r>
      <w:r w:rsidRPr="00E04B76">
        <w:rPr>
          <w:szCs w:val="24"/>
        </w:rPr>
        <w:t xml:space="preserve"> įsipareigoj</w:t>
      </w:r>
      <w:r w:rsidR="00E44F84" w:rsidRPr="00E04B76">
        <w:rPr>
          <w:szCs w:val="24"/>
        </w:rPr>
        <w:t>a</w:t>
      </w:r>
      <w:r w:rsidRPr="00E04B76">
        <w:rPr>
          <w:szCs w:val="24"/>
        </w:rPr>
        <w:t xml:space="preserve"> sumokėti už Kūrinį </w:t>
      </w:r>
      <w:r w:rsidR="00E44F84" w:rsidRPr="00E04B76">
        <w:rPr>
          <w:szCs w:val="24"/>
        </w:rPr>
        <w:t xml:space="preserve">autorinį atlyginimą </w:t>
      </w:r>
      <w:r w:rsidRPr="00E04B76">
        <w:rPr>
          <w:szCs w:val="24"/>
        </w:rPr>
        <w:t>sutartyje numatyta tvarka.</w:t>
      </w:r>
    </w:p>
    <w:p w14:paraId="08AEA22C" w14:textId="77777777" w:rsidR="0085710E" w:rsidRPr="00E04B76" w:rsidRDefault="0085710E" w:rsidP="0085710E">
      <w:pPr>
        <w:pStyle w:val="BodyText"/>
        <w:tabs>
          <w:tab w:val="left" w:pos="720"/>
        </w:tabs>
        <w:rPr>
          <w:szCs w:val="24"/>
        </w:rPr>
      </w:pPr>
    </w:p>
    <w:p w14:paraId="2E90235D" w14:textId="77777777" w:rsidR="0085710E" w:rsidRPr="00E04B76" w:rsidRDefault="0085710E" w:rsidP="0085710E">
      <w:pPr>
        <w:pStyle w:val="BodyText"/>
        <w:tabs>
          <w:tab w:val="left" w:pos="720"/>
        </w:tabs>
        <w:jc w:val="center"/>
        <w:rPr>
          <w:b/>
          <w:szCs w:val="24"/>
        </w:rPr>
      </w:pPr>
      <w:r w:rsidRPr="00E04B76">
        <w:rPr>
          <w:b/>
          <w:szCs w:val="24"/>
        </w:rPr>
        <w:t>II. ŠALIŲ TEISĖS IR PAREIGOS</w:t>
      </w:r>
    </w:p>
    <w:p w14:paraId="6AA97528" w14:textId="77777777" w:rsidR="0085710E" w:rsidRPr="00E04B76" w:rsidRDefault="0085710E" w:rsidP="0085710E">
      <w:pPr>
        <w:tabs>
          <w:tab w:val="left" w:pos="720"/>
        </w:tabs>
        <w:jc w:val="both"/>
        <w:outlineLvl w:val="0"/>
        <w:rPr>
          <w:szCs w:val="24"/>
          <w:lang w:val="lt-LT"/>
        </w:rPr>
      </w:pPr>
      <w:r w:rsidRPr="00E04B76">
        <w:rPr>
          <w:b/>
          <w:szCs w:val="24"/>
          <w:lang w:val="lt-LT"/>
        </w:rPr>
        <w:tab/>
      </w:r>
      <w:r w:rsidRPr="00E04B76">
        <w:rPr>
          <w:szCs w:val="24"/>
          <w:lang w:val="lt-LT"/>
        </w:rPr>
        <w:t xml:space="preserve">2.1. </w:t>
      </w:r>
      <w:r w:rsidRPr="00E04B76">
        <w:rPr>
          <w:b/>
          <w:szCs w:val="24"/>
          <w:lang w:val="lt-LT"/>
        </w:rPr>
        <w:t>Autorius</w:t>
      </w:r>
      <w:r w:rsidRPr="00E04B76">
        <w:rPr>
          <w:szCs w:val="24"/>
          <w:lang w:val="lt-LT"/>
        </w:rPr>
        <w:t xml:space="preserve"> įsipareigoja:</w:t>
      </w:r>
    </w:p>
    <w:p w14:paraId="02007F96" w14:textId="61389FFF" w:rsidR="0085710E" w:rsidRPr="001A28C7" w:rsidRDefault="0085710E" w:rsidP="0085710E">
      <w:pPr>
        <w:tabs>
          <w:tab w:val="left" w:pos="720"/>
        </w:tabs>
        <w:jc w:val="both"/>
        <w:rPr>
          <w:szCs w:val="24"/>
          <w:lang w:val="lt-LT"/>
        </w:rPr>
      </w:pPr>
      <w:r w:rsidRPr="00E04B76">
        <w:rPr>
          <w:szCs w:val="24"/>
          <w:lang w:val="lt-LT"/>
        </w:rPr>
        <w:tab/>
        <w:t>2.1.1. Sa</w:t>
      </w:r>
      <w:r w:rsidR="00E144EE" w:rsidRPr="00E04B76">
        <w:rPr>
          <w:szCs w:val="24"/>
          <w:lang w:val="lt-LT"/>
        </w:rPr>
        <w:t>vo jėgomis sukurti kokybišką S</w:t>
      </w:r>
      <w:r w:rsidRPr="00E04B76">
        <w:rPr>
          <w:szCs w:val="24"/>
          <w:lang w:val="lt-LT"/>
        </w:rPr>
        <w:t xml:space="preserve">utarties sąlygas </w:t>
      </w:r>
      <w:r w:rsidR="00393B5E" w:rsidRPr="00E04B76">
        <w:rPr>
          <w:szCs w:val="24"/>
          <w:lang w:val="lt-LT"/>
        </w:rPr>
        <w:t xml:space="preserve">ir reikalavimus </w:t>
      </w:r>
      <w:r w:rsidRPr="00E04B76">
        <w:rPr>
          <w:szCs w:val="24"/>
          <w:lang w:val="lt-LT"/>
        </w:rPr>
        <w:t xml:space="preserve">atitinkantį Kūrinį ir perduoti </w:t>
      </w:r>
      <w:r w:rsidR="007D18F2" w:rsidRPr="00E04B76">
        <w:rPr>
          <w:szCs w:val="24"/>
          <w:lang w:val="lt-LT"/>
        </w:rPr>
        <w:t>Užsakovui</w:t>
      </w:r>
      <w:r w:rsidR="00D30A28" w:rsidRPr="00E04B76">
        <w:rPr>
          <w:szCs w:val="24"/>
          <w:lang w:val="lt-LT"/>
        </w:rPr>
        <w:t xml:space="preserve"> pagal perdavimo-priėmimo </w:t>
      </w:r>
      <w:r w:rsidRPr="00E04B76">
        <w:rPr>
          <w:szCs w:val="24"/>
          <w:lang w:val="lt-LT"/>
        </w:rPr>
        <w:t>aktą iki</w:t>
      </w:r>
      <w:r w:rsidR="00C41199">
        <w:rPr>
          <w:szCs w:val="24"/>
          <w:lang w:val="lt-LT"/>
        </w:rPr>
        <w:t xml:space="preserve"> 202</w:t>
      </w:r>
      <w:r w:rsidR="00873B6A">
        <w:rPr>
          <w:szCs w:val="24"/>
          <w:lang w:val="lt-LT"/>
        </w:rPr>
        <w:t>4</w:t>
      </w:r>
      <w:r w:rsidR="007E2AD0">
        <w:rPr>
          <w:szCs w:val="24"/>
          <w:lang w:val="lt-LT"/>
        </w:rPr>
        <w:t xml:space="preserve"> m. </w:t>
      </w:r>
      <w:r w:rsidR="00B97CFE">
        <w:rPr>
          <w:szCs w:val="24"/>
          <w:lang w:val="lt-LT"/>
        </w:rPr>
        <w:t xml:space="preserve">gruodžio </w:t>
      </w:r>
      <w:r w:rsidR="00873B6A">
        <w:rPr>
          <w:szCs w:val="24"/>
          <w:lang w:val="lt-LT"/>
        </w:rPr>
        <w:t xml:space="preserve">4 </w:t>
      </w:r>
      <w:r w:rsidR="001E43EF" w:rsidRPr="001A28C7">
        <w:rPr>
          <w:szCs w:val="24"/>
          <w:lang w:val="lt-LT"/>
        </w:rPr>
        <w:t xml:space="preserve">d. </w:t>
      </w:r>
    </w:p>
    <w:p w14:paraId="682B613A" w14:textId="77777777" w:rsidR="0085710E" w:rsidRPr="00E04B76" w:rsidRDefault="0085710E" w:rsidP="0085710E">
      <w:pPr>
        <w:tabs>
          <w:tab w:val="left" w:pos="720"/>
        </w:tabs>
        <w:jc w:val="both"/>
        <w:rPr>
          <w:szCs w:val="24"/>
          <w:lang w:val="lt-LT"/>
        </w:rPr>
      </w:pPr>
      <w:r w:rsidRPr="00E04B76">
        <w:rPr>
          <w:szCs w:val="24"/>
          <w:lang w:val="lt-LT"/>
        </w:rPr>
        <w:tab/>
        <w:t>2.1.2. Užsakovo re</w:t>
      </w:r>
      <w:r w:rsidR="007E2AD0">
        <w:rPr>
          <w:szCs w:val="24"/>
          <w:lang w:val="lt-LT"/>
        </w:rPr>
        <w:t>ikalavimu, ne vėliau kaip per 2</w:t>
      </w:r>
      <w:r w:rsidRPr="00E04B76">
        <w:rPr>
          <w:szCs w:val="24"/>
          <w:lang w:val="lt-LT"/>
        </w:rPr>
        <w:t xml:space="preserve"> darbo dienas nuo pastabų gavimo</w:t>
      </w:r>
      <w:r w:rsidR="00A16CAB" w:rsidRPr="00E04B76">
        <w:rPr>
          <w:szCs w:val="24"/>
          <w:lang w:val="lt-LT"/>
        </w:rPr>
        <w:t xml:space="preserve"> dienos</w:t>
      </w:r>
      <w:r w:rsidRPr="00E04B76">
        <w:rPr>
          <w:szCs w:val="24"/>
          <w:lang w:val="lt-LT"/>
        </w:rPr>
        <w:t>, pašalinti Kūrinio trūkumus. Kūrinio trūkumus Autorius turi pašalinti savo sąskaita.</w:t>
      </w:r>
    </w:p>
    <w:p w14:paraId="633DCFB4" w14:textId="77777777" w:rsidR="0085710E" w:rsidRPr="00E04B76" w:rsidRDefault="0085710E" w:rsidP="0085710E">
      <w:pPr>
        <w:tabs>
          <w:tab w:val="left" w:pos="720"/>
        </w:tabs>
        <w:jc w:val="both"/>
        <w:rPr>
          <w:szCs w:val="24"/>
          <w:lang w:val="lt-LT"/>
        </w:rPr>
      </w:pPr>
      <w:r w:rsidRPr="00E04B76">
        <w:rPr>
          <w:szCs w:val="24"/>
          <w:lang w:val="lt-LT"/>
        </w:rPr>
        <w:tab/>
        <w:t>2.1.</w:t>
      </w:r>
      <w:r w:rsidR="007D18F2" w:rsidRPr="00E04B76">
        <w:rPr>
          <w:szCs w:val="24"/>
          <w:lang w:val="lt-LT"/>
        </w:rPr>
        <w:t>3</w:t>
      </w:r>
      <w:r w:rsidRPr="00E04B76">
        <w:rPr>
          <w:szCs w:val="24"/>
          <w:lang w:val="lt-LT"/>
        </w:rPr>
        <w:t>. Prisiimti visą atsakomybę už kitų asmenų autorių teisių pažeidimus, nekokybiškai parengtą medžiagą, klaidingai pateiktą informaciją.</w:t>
      </w:r>
    </w:p>
    <w:p w14:paraId="555610DE" w14:textId="77777777" w:rsidR="0085710E" w:rsidRPr="00E04B76" w:rsidRDefault="0085710E" w:rsidP="0085710E">
      <w:pPr>
        <w:tabs>
          <w:tab w:val="left" w:pos="720"/>
        </w:tabs>
        <w:jc w:val="both"/>
        <w:rPr>
          <w:szCs w:val="24"/>
          <w:lang w:val="lt-LT"/>
        </w:rPr>
      </w:pPr>
      <w:r w:rsidRPr="00E04B76">
        <w:rPr>
          <w:szCs w:val="24"/>
          <w:lang w:val="lt-LT"/>
        </w:rPr>
        <w:tab/>
        <w:t>2.1.</w:t>
      </w:r>
      <w:r w:rsidR="007D18F2" w:rsidRPr="00E04B76">
        <w:rPr>
          <w:szCs w:val="24"/>
          <w:lang w:val="lt-LT"/>
        </w:rPr>
        <w:t>4</w:t>
      </w:r>
      <w:r w:rsidRPr="00E04B76">
        <w:rPr>
          <w:szCs w:val="24"/>
          <w:lang w:val="lt-LT"/>
        </w:rPr>
        <w:t xml:space="preserve">. Saugoti </w:t>
      </w:r>
      <w:r w:rsidR="007D18F2" w:rsidRPr="00E04B76">
        <w:rPr>
          <w:szCs w:val="24"/>
          <w:lang w:val="lt-LT"/>
        </w:rPr>
        <w:t xml:space="preserve">Užsakovo </w:t>
      </w:r>
      <w:r w:rsidRPr="00E04B76">
        <w:rPr>
          <w:szCs w:val="24"/>
          <w:lang w:val="lt-LT"/>
        </w:rPr>
        <w:t>suteiktą informaciją ir laikytis konfidencialumo. Neatskleisti žodžiu, raštu ar kitokiu pavidalu tretiesiems asmenims jokios konfidencialios informacijos, su kuria buvo supažindintas arba kuri tapo Autoriui prieinama ir ži</w:t>
      </w:r>
      <w:r w:rsidR="002A7082" w:rsidRPr="00E04B76">
        <w:rPr>
          <w:szCs w:val="24"/>
          <w:lang w:val="lt-LT"/>
        </w:rPr>
        <w:t>noma bendradarbiaujant su Užsakovu</w:t>
      </w:r>
      <w:r w:rsidRPr="00E04B76">
        <w:rPr>
          <w:szCs w:val="24"/>
          <w:lang w:val="lt-LT"/>
        </w:rPr>
        <w:t>.</w:t>
      </w:r>
    </w:p>
    <w:p w14:paraId="61D204BD" w14:textId="33A26942" w:rsidR="0085710E" w:rsidRPr="00C32BAB" w:rsidRDefault="0085710E" w:rsidP="0085710E">
      <w:pPr>
        <w:ind w:firstLine="720"/>
        <w:jc w:val="both"/>
        <w:rPr>
          <w:b/>
          <w:i/>
          <w:szCs w:val="24"/>
          <w:lang w:val="lt-LT"/>
        </w:rPr>
      </w:pPr>
      <w:r w:rsidRPr="00E04B76">
        <w:rPr>
          <w:szCs w:val="24"/>
          <w:lang w:val="lt-LT"/>
        </w:rPr>
        <w:t>2.1.</w:t>
      </w:r>
      <w:r w:rsidR="007D18F2" w:rsidRPr="00E04B76">
        <w:rPr>
          <w:szCs w:val="24"/>
          <w:lang w:val="lt-LT"/>
        </w:rPr>
        <w:t>5</w:t>
      </w:r>
      <w:r w:rsidRPr="00E04B76">
        <w:rPr>
          <w:szCs w:val="24"/>
          <w:lang w:val="lt-LT"/>
        </w:rPr>
        <w:t xml:space="preserve">. </w:t>
      </w:r>
      <w:r w:rsidR="000F10D4" w:rsidRPr="00E04B76">
        <w:rPr>
          <w:szCs w:val="24"/>
          <w:lang w:val="lt-LT"/>
        </w:rPr>
        <w:t xml:space="preserve">Neperduoti Kūrinio ar jo dalių </w:t>
      </w:r>
      <w:r w:rsidRPr="00E04B76">
        <w:rPr>
          <w:szCs w:val="24"/>
          <w:lang w:val="lt-LT"/>
        </w:rPr>
        <w:t xml:space="preserve">naudoti tretiesiems asmenims be Užsakovo raštiško sutikimo, neviešinti kūrinio ir išsaugoti </w:t>
      </w:r>
      <w:r w:rsidR="000F10D4" w:rsidRPr="00E04B76">
        <w:rPr>
          <w:szCs w:val="24"/>
          <w:lang w:val="lt-LT"/>
        </w:rPr>
        <w:t xml:space="preserve">jo </w:t>
      </w:r>
      <w:r w:rsidRPr="00E04B76">
        <w:rPr>
          <w:szCs w:val="24"/>
          <w:lang w:val="lt-LT"/>
        </w:rPr>
        <w:t xml:space="preserve">slaptumą iki </w:t>
      </w:r>
      <w:r w:rsidR="007E2AD0" w:rsidRPr="00C32BAB">
        <w:rPr>
          <w:b/>
          <w:szCs w:val="24"/>
          <w:lang w:val="lt-LT"/>
        </w:rPr>
        <w:t xml:space="preserve">Lietuvos </w:t>
      </w:r>
      <w:r w:rsidR="00F344D5">
        <w:rPr>
          <w:b/>
          <w:szCs w:val="24"/>
          <w:lang w:val="lt-LT"/>
        </w:rPr>
        <w:t xml:space="preserve">mokinių fizikos čempionato </w:t>
      </w:r>
      <w:r w:rsidR="001A28C7" w:rsidRPr="00725D7A">
        <w:rPr>
          <w:b/>
          <w:szCs w:val="24"/>
          <w:lang w:val="lt-LT"/>
        </w:rPr>
        <w:t>pabaigos</w:t>
      </w:r>
      <w:r w:rsidR="007E2AD0" w:rsidRPr="00725D7A">
        <w:rPr>
          <w:b/>
          <w:szCs w:val="24"/>
          <w:lang w:val="lt-LT"/>
        </w:rPr>
        <w:t>.</w:t>
      </w:r>
    </w:p>
    <w:p w14:paraId="510CBCAC" w14:textId="77777777" w:rsidR="0085710E" w:rsidRDefault="0085710E" w:rsidP="0085710E">
      <w:pPr>
        <w:ind w:firstLine="720"/>
        <w:jc w:val="both"/>
        <w:rPr>
          <w:szCs w:val="24"/>
          <w:lang w:val="lt-LT"/>
        </w:rPr>
      </w:pPr>
      <w:r w:rsidRPr="00E04B76">
        <w:rPr>
          <w:szCs w:val="24"/>
          <w:lang w:val="lt-LT"/>
        </w:rPr>
        <w:t>2.1.</w:t>
      </w:r>
      <w:r w:rsidR="007D18F2" w:rsidRPr="00E04B76">
        <w:rPr>
          <w:szCs w:val="24"/>
          <w:lang w:val="lt-LT"/>
        </w:rPr>
        <w:t>6</w:t>
      </w:r>
      <w:r w:rsidRPr="00E04B76">
        <w:rPr>
          <w:szCs w:val="24"/>
          <w:lang w:val="lt-LT"/>
        </w:rPr>
        <w:t>. Tinkamai vykdyti kitus įsipareigojimus, numatytus sutartyje ir galiojančiuose Lietuvos Respublikos teisės aktuose.</w:t>
      </w:r>
    </w:p>
    <w:p w14:paraId="70AEEF8B" w14:textId="77777777" w:rsidR="007E2AD0" w:rsidRDefault="007E2AD0" w:rsidP="0085710E">
      <w:pPr>
        <w:ind w:firstLine="720"/>
        <w:jc w:val="both"/>
        <w:rPr>
          <w:szCs w:val="24"/>
          <w:lang w:val="lt-LT"/>
        </w:rPr>
      </w:pPr>
    </w:p>
    <w:p w14:paraId="02289844" w14:textId="77777777" w:rsidR="00DC550E" w:rsidRDefault="00DC550E" w:rsidP="0085710E">
      <w:pPr>
        <w:ind w:firstLine="720"/>
        <w:jc w:val="both"/>
        <w:rPr>
          <w:szCs w:val="24"/>
          <w:lang w:val="lt-LT"/>
        </w:rPr>
      </w:pPr>
    </w:p>
    <w:p w14:paraId="6A662A6A" w14:textId="77777777" w:rsidR="00B35277" w:rsidRDefault="00B35277" w:rsidP="0085710E">
      <w:pPr>
        <w:ind w:firstLine="720"/>
        <w:jc w:val="both"/>
        <w:rPr>
          <w:szCs w:val="24"/>
          <w:lang w:val="lt-LT"/>
        </w:rPr>
      </w:pPr>
    </w:p>
    <w:p w14:paraId="6C7609D0" w14:textId="77777777" w:rsidR="0085710E" w:rsidRPr="00E04B76" w:rsidRDefault="0085710E" w:rsidP="000D35DF">
      <w:pPr>
        <w:tabs>
          <w:tab w:val="left" w:pos="720"/>
        </w:tabs>
        <w:jc w:val="both"/>
        <w:rPr>
          <w:szCs w:val="24"/>
          <w:lang w:val="lt-LT"/>
        </w:rPr>
      </w:pPr>
      <w:r w:rsidRPr="00E04B76">
        <w:rPr>
          <w:szCs w:val="24"/>
          <w:lang w:val="lt-LT"/>
        </w:rPr>
        <w:lastRenderedPageBreak/>
        <w:t xml:space="preserve"> </w:t>
      </w:r>
      <w:r w:rsidRPr="00E04B76">
        <w:rPr>
          <w:szCs w:val="24"/>
          <w:lang w:val="lt-LT"/>
        </w:rPr>
        <w:tab/>
      </w:r>
      <w:r w:rsidR="00C726EC" w:rsidRPr="00E04B76">
        <w:rPr>
          <w:szCs w:val="24"/>
          <w:lang w:val="lt-LT"/>
        </w:rPr>
        <w:t>2.2.</w:t>
      </w:r>
      <w:r w:rsidRPr="00E04B76">
        <w:rPr>
          <w:szCs w:val="24"/>
          <w:lang w:val="lt-LT"/>
        </w:rPr>
        <w:t xml:space="preserve"> </w:t>
      </w:r>
      <w:r w:rsidRPr="00E04B76">
        <w:rPr>
          <w:b/>
          <w:szCs w:val="24"/>
          <w:lang w:val="lt-LT"/>
        </w:rPr>
        <w:t>Užsakovas</w:t>
      </w:r>
      <w:r w:rsidRPr="00E04B76">
        <w:rPr>
          <w:szCs w:val="24"/>
          <w:lang w:val="lt-LT"/>
        </w:rPr>
        <w:t xml:space="preserve"> įsipareigoja: </w:t>
      </w:r>
    </w:p>
    <w:p w14:paraId="07635139" w14:textId="77777777" w:rsidR="0085710E" w:rsidRPr="00E04B76" w:rsidRDefault="0085710E" w:rsidP="0085710E">
      <w:pPr>
        <w:tabs>
          <w:tab w:val="left" w:pos="720"/>
        </w:tabs>
        <w:jc w:val="both"/>
        <w:rPr>
          <w:szCs w:val="24"/>
          <w:lang w:val="lt-LT"/>
        </w:rPr>
      </w:pPr>
      <w:r w:rsidRPr="00E04B76">
        <w:rPr>
          <w:b/>
          <w:szCs w:val="24"/>
          <w:lang w:val="lt-LT"/>
        </w:rPr>
        <w:tab/>
      </w:r>
      <w:r w:rsidR="00C726EC" w:rsidRPr="00E04B76">
        <w:rPr>
          <w:szCs w:val="24"/>
          <w:lang w:val="lt-LT"/>
        </w:rPr>
        <w:t>2.2.1.</w:t>
      </w:r>
      <w:r w:rsidRPr="00E04B76">
        <w:rPr>
          <w:szCs w:val="24"/>
          <w:lang w:val="lt-LT"/>
        </w:rPr>
        <w:t xml:space="preserve"> Pateikti Autoriui visą </w:t>
      </w:r>
      <w:r w:rsidR="00C726EC" w:rsidRPr="00E04B76">
        <w:rPr>
          <w:szCs w:val="24"/>
          <w:lang w:val="lt-LT"/>
        </w:rPr>
        <w:t>Užsakovo</w:t>
      </w:r>
      <w:r w:rsidRPr="00E04B76">
        <w:rPr>
          <w:szCs w:val="24"/>
          <w:lang w:val="lt-LT"/>
        </w:rPr>
        <w:t xml:space="preserve"> žinioje esančią informaciją reikalingą Kūriniui sukurti.</w:t>
      </w:r>
    </w:p>
    <w:p w14:paraId="082FB77A" w14:textId="77777777" w:rsidR="0085710E" w:rsidRPr="00E04B76" w:rsidRDefault="0085710E" w:rsidP="0085710E">
      <w:pPr>
        <w:tabs>
          <w:tab w:val="left" w:pos="720"/>
        </w:tabs>
        <w:jc w:val="both"/>
        <w:rPr>
          <w:szCs w:val="24"/>
          <w:lang w:val="lt-LT"/>
        </w:rPr>
      </w:pPr>
      <w:r w:rsidRPr="00E04B76">
        <w:rPr>
          <w:szCs w:val="24"/>
          <w:lang w:val="lt-LT"/>
        </w:rPr>
        <w:tab/>
      </w:r>
      <w:r w:rsidR="00C726EC" w:rsidRPr="00E04B76">
        <w:rPr>
          <w:szCs w:val="24"/>
          <w:lang w:val="lt-LT"/>
        </w:rPr>
        <w:t>2.2.2.</w:t>
      </w:r>
      <w:r w:rsidR="003B27DE" w:rsidRPr="00E04B76">
        <w:rPr>
          <w:szCs w:val="24"/>
          <w:lang w:val="lt-LT"/>
        </w:rPr>
        <w:t xml:space="preserve"> Įvertinti Kūrinio kokybę bei</w:t>
      </w:r>
      <w:r w:rsidRPr="00E04B76">
        <w:rPr>
          <w:szCs w:val="24"/>
          <w:lang w:val="lt-LT"/>
        </w:rPr>
        <w:t xml:space="preserve"> atitiktį sutarties sąlygoms ir priimti sprendimą dėl Kūrinio patvirtinimo. Tuo atveju, kai Kūriny</w:t>
      </w:r>
      <w:r w:rsidR="00C726EC" w:rsidRPr="00E04B76">
        <w:rPr>
          <w:szCs w:val="24"/>
          <w:lang w:val="lt-LT"/>
        </w:rPr>
        <w:t>s įvertinamas neigiamai, Užsakovas</w:t>
      </w:r>
      <w:r w:rsidRPr="00E04B76">
        <w:rPr>
          <w:szCs w:val="24"/>
          <w:lang w:val="lt-LT"/>
        </w:rPr>
        <w:t xml:space="preserve"> privalo pateikti motyvuotas pastabas ir priežastis.</w:t>
      </w:r>
    </w:p>
    <w:p w14:paraId="299E668A" w14:textId="77777777" w:rsidR="0085710E" w:rsidRPr="00E04B76" w:rsidRDefault="0085710E" w:rsidP="0085710E">
      <w:pPr>
        <w:tabs>
          <w:tab w:val="left" w:pos="720"/>
        </w:tabs>
        <w:jc w:val="both"/>
        <w:rPr>
          <w:szCs w:val="24"/>
          <w:lang w:val="lt-LT"/>
        </w:rPr>
      </w:pPr>
      <w:r w:rsidRPr="00E04B76">
        <w:rPr>
          <w:b/>
          <w:szCs w:val="24"/>
          <w:lang w:val="lt-LT"/>
        </w:rPr>
        <w:tab/>
      </w:r>
      <w:r w:rsidR="00C726EC" w:rsidRPr="00E04B76">
        <w:rPr>
          <w:szCs w:val="24"/>
          <w:lang w:val="lt-LT"/>
        </w:rPr>
        <w:t>2.2.3</w:t>
      </w:r>
      <w:r w:rsidRPr="00E04B76">
        <w:rPr>
          <w:szCs w:val="24"/>
          <w:lang w:val="lt-LT"/>
        </w:rPr>
        <w:t xml:space="preserve">. Priimti teigiamai įvertintą Kūrinį </w:t>
      </w:r>
      <w:r w:rsidR="00A075ED" w:rsidRPr="00E04B76">
        <w:rPr>
          <w:szCs w:val="24"/>
          <w:lang w:val="lt-LT"/>
        </w:rPr>
        <w:t>pagal</w:t>
      </w:r>
      <w:r w:rsidRPr="00E04B76">
        <w:rPr>
          <w:szCs w:val="24"/>
          <w:lang w:val="lt-LT"/>
        </w:rPr>
        <w:t xml:space="preserve"> perdavimo-priėmimo aktą.</w:t>
      </w:r>
    </w:p>
    <w:p w14:paraId="3CD07DD8" w14:textId="1100C78A" w:rsidR="0085710E" w:rsidRPr="00E04B76" w:rsidRDefault="0085710E" w:rsidP="0085710E">
      <w:pPr>
        <w:tabs>
          <w:tab w:val="left" w:pos="720"/>
        </w:tabs>
        <w:jc w:val="both"/>
        <w:rPr>
          <w:szCs w:val="24"/>
          <w:lang w:val="lt-LT"/>
        </w:rPr>
      </w:pPr>
      <w:r w:rsidRPr="00E04B76">
        <w:rPr>
          <w:szCs w:val="24"/>
          <w:lang w:val="lt-LT"/>
        </w:rPr>
        <w:tab/>
      </w:r>
      <w:r w:rsidR="00C726EC" w:rsidRPr="00E04B76">
        <w:rPr>
          <w:szCs w:val="24"/>
          <w:lang w:val="lt-LT"/>
        </w:rPr>
        <w:t>2.2.4</w:t>
      </w:r>
      <w:r w:rsidRPr="00E04B76">
        <w:rPr>
          <w:szCs w:val="24"/>
          <w:lang w:val="lt-LT"/>
        </w:rPr>
        <w:t>.</w:t>
      </w:r>
      <w:r w:rsidR="009F7678" w:rsidRPr="00E04B76">
        <w:rPr>
          <w:szCs w:val="24"/>
          <w:lang w:val="lt-LT"/>
        </w:rPr>
        <w:t xml:space="preserve"> </w:t>
      </w:r>
      <w:r w:rsidRPr="00E04B76">
        <w:rPr>
          <w:szCs w:val="24"/>
          <w:lang w:val="lt-LT"/>
        </w:rPr>
        <w:t>už Kūrinio sukūrimą ir Kūrinio b</w:t>
      </w:r>
      <w:r w:rsidR="00D57AAF" w:rsidRPr="00E04B76">
        <w:rPr>
          <w:szCs w:val="24"/>
          <w:lang w:val="lt-LT"/>
        </w:rPr>
        <w:t>ei Sutartyje numatytų t</w:t>
      </w:r>
      <w:r w:rsidRPr="00E04B76">
        <w:rPr>
          <w:szCs w:val="24"/>
          <w:lang w:val="lt-LT"/>
        </w:rPr>
        <w:t xml:space="preserve">urtinių teisių į jį perdavimą </w:t>
      </w:r>
      <w:r w:rsidR="00015DAA" w:rsidRPr="00E04B76">
        <w:rPr>
          <w:szCs w:val="24"/>
          <w:lang w:val="lt-LT"/>
        </w:rPr>
        <w:t>sumokėti Autoriui</w:t>
      </w:r>
      <w:r w:rsidR="00AE71FB">
        <w:rPr>
          <w:szCs w:val="24"/>
          <w:lang w:val="lt-LT"/>
        </w:rPr>
        <w:t xml:space="preserve"> </w:t>
      </w:r>
      <w:r w:rsidR="00435776">
        <w:rPr>
          <w:b/>
          <w:szCs w:val="24"/>
          <w:lang w:val="lt-LT"/>
        </w:rPr>
        <w:t>1000</w:t>
      </w:r>
      <w:r w:rsidR="00AE71FB" w:rsidRPr="00AE71FB">
        <w:rPr>
          <w:b/>
          <w:szCs w:val="24"/>
          <w:lang w:val="lt-LT"/>
        </w:rPr>
        <w:t>,00</w:t>
      </w:r>
      <w:r w:rsidR="00015DAA" w:rsidRPr="00E04B76">
        <w:rPr>
          <w:szCs w:val="24"/>
          <w:lang w:val="lt-LT"/>
        </w:rPr>
        <w:t xml:space="preserve"> </w:t>
      </w:r>
      <w:r w:rsidR="001E43EF" w:rsidRPr="001A28C7">
        <w:rPr>
          <w:b/>
          <w:szCs w:val="24"/>
          <w:lang w:val="lt-LT"/>
        </w:rPr>
        <w:t>eur</w:t>
      </w:r>
      <w:r w:rsidR="00DC550E">
        <w:rPr>
          <w:b/>
          <w:szCs w:val="24"/>
          <w:lang w:val="lt-LT"/>
        </w:rPr>
        <w:t>ų</w:t>
      </w:r>
      <w:r w:rsidR="00B35277" w:rsidRPr="001E43EF">
        <w:rPr>
          <w:b/>
          <w:szCs w:val="24"/>
          <w:lang w:val="lt-LT"/>
        </w:rPr>
        <w:t xml:space="preserve"> </w:t>
      </w:r>
      <w:r w:rsidR="0095504B">
        <w:rPr>
          <w:b/>
          <w:szCs w:val="24"/>
          <w:lang w:val="lt-LT"/>
        </w:rPr>
        <w:t>(</w:t>
      </w:r>
      <w:r w:rsidR="00435776">
        <w:rPr>
          <w:b/>
          <w:szCs w:val="24"/>
          <w:lang w:val="lt-LT"/>
        </w:rPr>
        <w:t xml:space="preserve">tūkstantis </w:t>
      </w:r>
      <w:r w:rsidR="00DC550E">
        <w:rPr>
          <w:b/>
          <w:szCs w:val="24"/>
          <w:lang w:val="lt-LT"/>
        </w:rPr>
        <w:t>eurų</w:t>
      </w:r>
      <w:r w:rsidR="001E43EF" w:rsidRPr="001E43EF">
        <w:rPr>
          <w:b/>
          <w:szCs w:val="24"/>
          <w:lang w:val="lt-LT"/>
        </w:rPr>
        <w:t xml:space="preserve"> </w:t>
      </w:r>
      <w:r w:rsidR="001E43EF" w:rsidRPr="001A28C7">
        <w:rPr>
          <w:b/>
          <w:szCs w:val="24"/>
          <w:lang w:val="lt-LT"/>
        </w:rPr>
        <w:t>00 ct</w:t>
      </w:r>
      <w:r w:rsidRPr="001E43EF">
        <w:rPr>
          <w:b/>
          <w:szCs w:val="24"/>
          <w:lang w:val="lt-LT"/>
        </w:rPr>
        <w:t>)</w:t>
      </w:r>
      <w:r w:rsidRPr="00E04B76">
        <w:rPr>
          <w:szCs w:val="24"/>
          <w:lang w:val="lt-LT"/>
        </w:rPr>
        <w:t xml:space="preserve"> d</w:t>
      </w:r>
      <w:r w:rsidR="007E2AD0">
        <w:rPr>
          <w:szCs w:val="24"/>
          <w:lang w:val="lt-LT"/>
        </w:rPr>
        <w:t xml:space="preserve">ydžio autorinį atlyginimą per </w:t>
      </w:r>
      <w:r w:rsidR="00F13AF0" w:rsidRPr="001E43EF">
        <w:rPr>
          <w:b/>
          <w:szCs w:val="24"/>
          <w:lang w:val="lt-LT"/>
        </w:rPr>
        <w:t>6</w:t>
      </w:r>
      <w:r w:rsidR="007E2AD0" w:rsidRPr="001E43EF">
        <w:rPr>
          <w:b/>
          <w:szCs w:val="24"/>
          <w:lang w:val="lt-LT"/>
        </w:rPr>
        <w:t>0</w:t>
      </w:r>
      <w:r w:rsidRPr="00E04B76">
        <w:rPr>
          <w:szCs w:val="24"/>
          <w:lang w:val="lt-LT"/>
        </w:rPr>
        <w:t xml:space="preserve"> darbo dienų nuo Kūrinio perdavimo-priėmimo akto pasirašymo dienos, pervedant lėšas į Autoriaus sąskaitą, nurodytą</w:t>
      </w:r>
      <w:r w:rsidR="006B69EF" w:rsidRPr="00E04B76">
        <w:rPr>
          <w:szCs w:val="24"/>
          <w:lang w:val="lt-LT"/>
        </w:rPr>
        <w:t xml:space="preserve"> S</w:t>
      </w:r>
      <w:r w:rsidRPr="00E04B76">
        <w:rPr>
          <w:szCs w:val="24"/>
          <w:lang w:val="lt-LT"/>
        </w:rPr>
        <w:t>utarties rekvizituose. Autorinio atlyginimo dydis galutinis ir dėl pasikeitusių mokesčių nekeičiamas. Kūrinį įvertinus neigiamai ir jo nepatvirtinus, autorinis atlyginimas Autoriui nemokamas. Tuo atveju, kai Užsakovas priima Kūrinį iš dalies, mokėtino autorinio atlyginimo suma mažinama ta dalimi, kurią sudaro nepriimtos dalies vertė ir Užsakovo patirti nuostoliai.</w:t>
      </w:r>
    </w:p>
    <w:p w14:paraId="2578ACC6" w14:textId="77777777" w:rsidR="0085710E" w:rsidRPr="00E04B76" w:rsidRDefault="0085710E" w:rsidP="0085710E">
      <w:pPr>
        <w:pStyle w:val="BodyText"/>
        <w:tabs>
          <w:tab w:val="left" w:pos="720"/>
        </w:tabs>
        <w:rPr>
          <w:szCs w:val="24"/>
        </w:rPr>
      </w:pPr>
      <w:r w:rsidRPr="00E04B76">
        <w:rPr>
          <w:szCs w:val="24"/>
        </w:rPr>
        <w:tab/>
      </w:r>
      <w:r w:rsidR="00C726EC" w:rsidRPr="00E04B76">
        <w:rPr>
          <w:szCs w:val="24"/>
        </w:rPr>
        <w:t>2.2.5</w:t>
      </w:r>
      <w:r w:rsidRPr="00E04B76">
        <w:rPr>
          <w:szCs w:val="24"/>
        </w:rPr>
        <w:t>. Iš autorinio atlyginimo</w:t>
      </w:r>
      <w:r w:rsidR="002111B7" w:rsidRPr="00E04B76">
        <w:rPr>
          <w:szCs w:val="24"/>
        </w:rPr>
        <w:t>,</w:t>
      </w:r>
      <w:r w:rsidRPr="00E04B76">
        <w:rPr>
          <w:szCs w:val="24"/>
        </w:rPr>
        <w:t xml:space="preserve"> prieš sumokant jį Autoriui</w:t>
      </w:r>
      <w:r w:rsidR="002111B7" w:rsidRPr="00E04B76">
        <w:rPr>
          <w:szCs w:val="24"/>
        </w:rPr>
        <w:t>,</w:t>
      </w:r>
      <w:r w:rsidRPr="00E04B76">
        <w:rPr>
          <w:szCs w:val="24"/>
        </w:rPr>
        <w:t xml:space="preserve"> išskaičiuoti Lietuvos Respublikos teisės aktais nustatytus mokesčius.</w:t>
      </w:r>
    </w:p>
    <w:p w14:paraId="2188F196" w14:textId="77777777" w:rsidR="0085710E" w:rsidRPr="00E04B76" w:rsidRDefault="0085710E" w:rsidP="0085710E">
      <w:pPr>
        <w:pStyle w:val="BodyText"/>
        <w:tabs>
          <w:tab w:val="left" w:pos="720"/>
        </w:tabs>
        <w:rPr>
          <w:szCs w:val="24"/>
        </w:rPr>
      </w:pPr>
      <w:r w:rsidRPr="00E04B76">
        <w:rPr>
          <w:szCs w:val="24"/>
        </w:rPr>
        <w:tab/>
      </w:r>
      <w:r w:rsidR="00C726EC" w:rsidRPr="00E04B76">
        <w:rPr>
          <w:szCs w:val="24"/>
        </w:rPr>
        <w:t>2.2.6.</w:t>
      </w:r>
      <w:r w:rsidRPr="00E04B76">
        <w:rPr>
          <w:szCs w:val="24"/>
        </w:rPr>
        <w:t xml:space="preserve"> Naudoti Kūrinį sutartyje nustatytomis sąlygomis.</w:t>
      </w:r>
    </w:p>
    <w:p w14:paraId="1DA8D02D" w14:textId="77777777" w:rsidR="0085710E" w:rsidRPr="00E04B76" w:rsidRDefault="0085710E" w:rsidP="0085710E">
      <w:pPr>
        <w:tabs>
          <w:tab w:val="left" w:pos="720"/>
        </w:tabs>
        <w:jc w:val="both"/>
        <w:rPr>
          <w:szCs w:val="24"/>
          <w:lang w:val="lt-LT"/>
        </w:rPr>
      </w:pPr>
      <w:r w:rsidRPr="00E04B76">
        <w:rPr>
          <w:szCs w:val="24"/>
          <w:lang w:val="lt-LT"/>
        </w:rPr>
        <w:tab/>
      </w:r>
      <w:r w:rsidR="00C726EC" w:rsidRPr="00E04B76">
        <w:rPr>
          <w:szCs w:val="24"/>
          <w:lang w:val="lt-LT"/>
        </w:rPr>
        <w:t>2.2.7</w:t>
      </w:r>
      <w:r w:rsidRPr="00E04B76">
        <w:rPr>
          <w:szCs w:val="24"/>
          <w:lang w:val="lt-LT"/>
        </w:rPr>
        <w:t>. Tinkamai vykdyti kitus įsipareigojimus, numatytus sutartyje ir galiojančiuose Lietuvos Respublikos teisės aktuose.</w:t>
      </w:r>
    </w:p>
    <w:p w14:paraId="7047092A" w14:textId="77777777" w:rsidR="0085710E" w:rsidRPr="00E04B76" w:rsidRDefault="0085710E" w:rsidP="0085710E">
      <w:pPr>
        <w:tabs>
          <w:tab w:val="left" w:pos="720"/>
        </w:tabs>
        <w:jc w:val="both"/>
        <w:rPr>
          <w:szCs w:val="24"/>
          <w:lang w:val="lt-LT"/>
        </w:rPr>
      </w:pPr>
    </w:p>
    <w:p w14:paraId="703780A6" w14:textId="77777777" w:rsidR="0085710E" w:rsidRPr="00E04B76" w:rsidRDefault="00C726EC" w:rsidP="00C726EC">
      <w:pPr>
        <w:tabs>
          <w:tab w:val="left" w:pos="720"/>
        </w:tabs>
        <w:jc w:val="center"/>
        <w:outlineLvl w:val="0"/>
        <w:rPr>
          <w:b/>
          <w:szCs w:val="24"/>
          <w:lang w:val="lt-LT"/>
        </w:rPr>
      </w:pPr>
      <w:r w:rsidRPr="00E04B76">
        <w:rPr>
          <w:b/>
          <w:szCs w:val="24"/>
          <w:lang w:val="lt-LT"/>
        </w:rPr>
        <w:t>III</w:t>
      </w:r>
      <w:r w:rsidR="0085710E" w:rsidRPr="00E04B76">
        <w:rPr>
          <w:b/>
          <w:szCs w:val="24"/>
          <w:lang w:val="lt-LT"/>
        </w:rPr>
        <w:t>.</w:t>
      </w:r>
      <w:r w:rsidRPr="00E04B76">
        <w:rPr>
          <w:b/>
          <w:szCs w:val="24"/>
          <w:lang w:val="lt-LT"/>
        </w:rPr>
        <w:t xml:space="preserve"> SUTARTIES GALIOJIMAS IR NUTRAUKIMAS</w:t>
      </w:r>
    </w:p>
    <w:p w14:paraId="1C4F4BD4" w14:textId="77777777" w:rsidR="00C726EC" w:rsidRPr="00E04B76" w:rsidRDefault="00C726EC" w:rsidP="00C726EC">
      <w:pPr>
        <w:tabs>
          <w:tab w:val="left" w:pos="720"/>
        </w:tabs>
        <w:jc w:val="center"/>
        <w:outlineLvl w:val="0"/>
        <w:rPr>
          <w:b/>
          <w:szCs w:val="24"/>
          <w:lang w:val="lt-LT"/>
        </w:rPr>
      </w:pPr>
    </w:p>
    <w:p w14:paraId="291CD0AB" w14:textId="77777777" w:rsidR="0085710E" w:rsidRPr="00E04B76" w:rsidRDefault="0085710E" w:rsidP="0085710E">
      <w:pPr>
        <w:tabs>
          <w:tab w:val="left" w:pos="720"/>
          <w:tab w:val="left" w:pos="1260"/>
        </w:tabs>
        <w:jc w:val="both"/>
        <w:rPr>
          <w:szCs w:val="24"/>
          <w:lang w:val="lt-LT"/>
        </w:rPr>
      </w:pPr>
      <w:r w:rsidRPr="00E04B76">
        <w:rPr>
          <w:szCs w:val="24"/>
          <w:lang w:val="lt-LT"/>
        </w:rPr>
        <w:tab/>
      </w:r>
      <w:r w:rsidR="00C726EC" w:rsidRPr="00E04B76">
        <w:rPr>
          <w:szCs w:val="24"/>
          <w:lang w:val="lt-LT"/>
        </w:rPr>
        <w:t>3</w:t>
      </w:r>
      <w:r w:rsidRPr="00E04B76">
        <w:rPr>
          <w:szCs w:val="24"/>
          <w:lang w:val="lt-LT"/>
        </w:rPr>
        <w:t>.1. Sutartis įsigalioja nuo pasirašymo dienos ir galioja iki sutartinių įsipareigojimų įvykdymo.</w:t>
      </w:r>
    </w:p>
    <w:p w14:paraId="517E02FE" w14:textId="77777777" w:rsidR="0085710E" w:rsidRPr="00E04B76" w:rsidRDefault="00C726EC" w:rsidP="0085710E">
      <w:pPr>
        <w:tabs>
          <w:tab w:val="left" w:pos="720"/>
          <w:tab w:val="left" w:pos="1260"/>
        </w:tabs>
        <w:jc w:val="both"/>
        <w:rPr>
          <w:szCs w:val="24"/>
          <w:lang w:val="lt-LT"/>
        </w:rPr>
      </w:pPr>
      <w:r w:rsidRPr="00E04B76">
        <w:rPr>
          <w:szCs w:val="24"/>
          <w:lang w:val="lt-LT"/>
        </w:rPr>
        <w:tab/>
        <w:t>3</w:t>
      </w:r>
      <w:r w:rsidR="0085710E" w:rsidRPr="00E04B76">
        <w:rPr>
          <w:szCs w:val="24"/>
          <w:lang w:val="lt-LT"/>
        </w:rPr>
        <w:t>.2. Sutartis gali būti nutraukta šalių susitarimu arba vadovaujantis Lietuvos Respublikos teisės aktų nustatyta tvarka.</w:t>
      </w:r>
    </w:p>
    <w:p w14:paraId="6A45A010" w14:textId="77777777" w:rsidR="0085710E" w:rsidRPr="00E04B76" w:rsidRDefault="00C726EC" w:rsidP="0085710E">
      <w:pPr>
        <w:tabs>
          <w:tab w:val="left" w:pos="720"/>
          <w:tab w:val="left" w:pos="1260"/>
        </w:tabs>
        <w:jc w:val="both"/>
        <w:rPr>
          <w:szCs w:val="24"/>
          <w:lang w:val="lt-LT"/>
        </w:rPr>
      </w:pPr>
      <w:r w:rsidRPr="00E04B76">
        <w:rPr>
          <w:szCs w:val="24"/>
          <w:lang w:val="lt-LT"/>
        </w:rPr>
        <w:tab/>
        <w:t>3</w:t>
      </w:r>
      <w:r w:rsidR="0085710E" w:rsidRPr="00E04B76">
        <w:rPr>
          <w:szCs w:val="24"/>
          <w:lang w:val="lt-LT"/>
        </w:rPr>
        <w:t xml:space="preserve">.3. Nuosavybės teisių </w:t>
      </w:r>
      <w:r w:rsidR="006B69EF" w:rsidRPr="00E04B76">
        <w:rPr>
          <w:szCs w:val="24"/>
          <w:lang w:val="lt-LT"/>
        </w:rPr>
        <w:t xml:space="preserve">į Kūrinį </w:t>
      </w:r>
      <w:r w:rsidR="0085710E" w:rsidRPr="00E04B76">
        <w:rPr>
          <w:szCs w:val="24"/>
          <w:lang w:val="lt-LT"/>
        </w:rPr>
        <w:t xml:space="preserve">ir autoriaus turtinių teisių perėjimo </w:t>
      </w:r>
      <w:r w:rsidR="00EE36D0" w:rsidRPr="00E04B76">
        <w:rPr>
          <w:szCs w:val="24"/>
          <w:lang w:val="lt-LT"/>
        </w:rPr>
        <w:t xml:space="preserve">Užsakovui </w:t>
      </w:r>
      <w:r w:rsidR="0085710E" w:rsidRPr="00E04B76">
        <w:rPr>
          <w:szCs w:val="24"/>
          <w:lang w:val="lt-LT"/>
        </w:rPr>
        <w:t>momentas sutampa su kūrinio perdavimo momentu, t.</w:t>
      </w:r>
      <w:r w:rsidR="001A12C3">
        <w:rPr>
          <w:szCs w:val="24"/>
          <w:lang w:val="lt-LT"/>
        </w:rPr>
        <w:t xml:space="preserve"> </w:t>
      </w:r>
      <w:r w:rsidR="0085710E" w:rsidRPr="00E04B76">
        <w:rPr>
          <w:szCs w:val="24"/>
          <w:lang w:val="lt-LT"/>
        </w:rPr>
        <w:t xml:space="preserve">y. perdavimo – priėmimo </w:t>
      </w:r>
      <w:r w:rsidR="00DD2D3F" w:rsidRPr="00E04B76">
        <w:rPr>
          <w:szCs w:val="24"/>
          <w:lang w:val="lt-LT"/>
        </w:rPr>
        <w:t>akto pasirašymu</w:t>
      </w:r>
      <w:r w:rsidR="0085710E" w:rsidRPr="00E04B76">
        <w:rPr>
          <w:szCs w:val="24"/>
          <w:lang w:val="lt-LT"/>
        </w:rPr>
        <w:t>.</w:t>
      </w:r>
    </w:p>
    <w:p w14:paraId="0C1A8532" w14:textId="77777777" w:rsidR="0085710E" w:rsidRPr="00E04B76" w:rsidRDefault="0085710E" w:rsidP="0085710E">
      <w:pPr>
        <w:tabs>
          <w:tab w:val="left" w:pos="720"/>
        </w:tabs>
        <w:jc w:val="both"/>
        <w:rPr>
          <w:szCs w:val="24"/>
          <w:lang w:val="lt-LT"/>
        </w:rPr>
      </w:pPr>
    </w:p>
    <w:p w14:paraId="70747A8B" w14:textId="77777777" w:rsidR="0085710E" w:rsidRPr="00E04B76" w:rsidRDefault="009262CA" w:rsidP="009262CA">
      <w:pPr>
        <w:ind w:firstLine="720"/>
        <w:jc w:val="center"/>
        <w:outlineLvl w:val="0"/>
        <w:rPr>
          <w:b/>
          <w:szCs w:val="24"/>
          <w:lang w:val="lt-LT"/>
        </w:rPr>
      </w:pPr>
      <w:r w:rsidRPr="00E04B76">
        <w:rPr>
          <w:b/>
          <w:szCs w:val="24"/>
          <w:lang w:val="lt-LT"/>
        </w:rPr>
        <w:t>IV. KITOS SUTARTIES SĄLYGOS</w:t>
      </w:r>
    </w:p>
    <w:p w14:paraId="3F8E2D38" w14:textId="77777777" w:rsidR="0085710E" w:rsidRPr="00E04B76" w:rsidRDefault="0085710E" w:rsidP="0085710E">
      <w:pPr>
        <w:tabs>
          <w:tab w:val="left" w:pos="720"/>
        </w:tabs>
        <w:jc w:val="both"/>
        <w:rPr>
          <w:szCs w:val="24"/>
          <w:lang w:val="lt-LT"/>
        </w:rPr>
      </w:pPr>
      <w:r w:rsidRPr="00E04B76">
        <w:rPr>
          <w:b/>
          <w:szCs w:val="24"/>
          <w:lang w:val="lt-LT"/>
        </w:rPr>
        <w:tab/>
      </w:r>
      <w:r w:rsidR="009262CA" w:rsidRPr="00E04B76">
        <w:rPr>
          <w:szCs w:val="24"/>
          <w:lang w:val="lt-LT"/>
        </w:rPr>
        <w:t>4</w:t>
      </w:r>
      <w:r w:rsidRPr="00E04B76">
        <w:rPr>
          <w:szCs w:val="24"/>
          <w:lang w:val="lt-LT"/>
        </w:rPr>
        <w:t>.1. Sutarties šalis, uždelsusi laiku pagal šią sutartį įvykdyti savo įsipareigojimus, už kiekvieną uždelstą dieną moka 0,02 proc. dydžio delspinigius nuo neįvykdytų įsipareigojimų vertės.</w:t>
      </w:r>
    </w:p>
    <w:p w14:paraId="4C698799" w14:textId="77777777" w:rsidR="0085710E" w:rsidRPr="00C76EC2" w:rsidRDefault="009262CA" w:rsidP="0085710E">
      <w:pPr>
        <w:ind w:firstLine="720"/>
        <w:jc w:val="both"/>
        <w:rPr>
          <w:bCs/>
          <w:i/>
          <w:szCs w:val="24"/>
          <w:lang w:val="lt-LT"/>
        </w:rPr>
      </w:pPr>
      <w:r w:rsidRPr="00E04B76">
        <w:rPr>
          <w:szCs w:val="24"/>
          <w:lang w:val="lt-LT"/>
        </w:rPr>
        <w:t>4</w:t>
      </w:r>
      <w:r w:rsidR="0085710E" w:rsidRPr="00E04B76">
        <w:rPr>
          <w:szCs w:val="24"/>
          <w:lang w:val="lt-LT"/>
        </w:rPr>
        <w:t xml:space="preserve">.2. </w:t>
      </w:r>
      <w:r w:rsidR="0085710E" w:rsidRPr="00E04B76">
        <w:rPr>
          <w:bCs/>
          <w:szCs w:val="24"/>
          <w:lang w:val="lt-LT"/>
        </w:rPr>
        <w:t xml:space="preserve">Sutarties sąlygos sutarties galiojimo laikotarpiu </w:t>
      </w:r>
      <w:r w:rsidR="001A28C7">
        <w:rPr>
          <w:bCs/>
          <w:szCs w:val="24"/>
          <w:lang w:val="lt-LT"/>
        </w:rPr>
        <w:t>gali būti keičiamos Viešųjų pirkimų įstatymo nustatyta tvarka</w:t>
      </w:r>
      <w:r w:rsidR="0085710E" w:rsidRPr="00E04B76">
        <w:rPr>
          <w:bCs/>
          <w:szCs w:val="24"/>
          <w:lang w:val="lt-LT"/>
        </w:rPr>
        <w:t>. Sutarties sąlygų keitimu nebus laikomas sutarties sąlygų koregavimas joje numatytomis aplinkybėmis. Tais atvejais, kai sutarties sąlygų keitimo būtinybės nebuvo įmanoma numatyti vykdant pirkimą ir (ar) sutarties sudarymo metu, sutarties šalys gali keisti tik neesmines sutarties sąlygas.</w:t>
      </w:r>
    </w:p>
    <w:p w14:paraId="0783D2A6" w14:textId="77777777" w:rsidR="0085710E" w:rsidRPr="00C76EC2" w:rsidRDefault="009262CA" w:rsidP="0085710E">
      <w:pPr>
        <w:tabs>
          <w:tab w:val="left" w:pos="720"/>
        </w:tabs>
        <w:jc w:val="both"/>
        <w:rPr>
          <w:szCs w:val="24"/>
          <w:lang w:val="lt-LT"/>
        </w:rPr>
      </w:pPr>
      <w:r w:rsidRPr="00C76EC2">
        <w:rPr>
          <w:szCs w:val="24"/>
          <w:lang w:val="lt-LT"/>
        </w:rPr>
        <w:tab/>
        <w:t>4</w:t>
      </w:r>
      <w:r w:rsidR="0085710E" w:rsidRPr="00C76EC2">
        <w:rPr>
          <w:szCs w:val="24"/>
          <w:lang w:val="lt-LT"/>
        </w:rPr>
        <w:t>.3. Sutarties pakeitimai ir papildymai galioja tik tuo atveju, jeigu sudaryti raštu ir pasirašyti abiejų šalių.</w:t>
      </w:r>
    </w:p>
    <w:p w14:paraId="6734EA84" w14:textId="77777777" w:rsidR="00BF3645" w:rsidRDefault="009262CA" w:rsidP="0085710E">
      <w:pPr>
        <w:tabs>
          <w:tab w:val="left" w:pos="720"/>
        </w:tabs>
        <w:ind w:firstLine="720"/>
        <w:jc w:val="both"/>
        <w:rPr>
          <w:szCs w:val="24"/>
          <w:lang w:val="lt-LT"/>
        </w:rPr>
      </w:pPr>
      <w:r w:rsidRPr="007B6325">
        <w:rPr>
          <w:szCs w:val="24"/>
          <w:lang w:val="lt-LT"/>
        </w:rPr>
        <w:t>4</w:t>
      </w:r>
      <w:r w:rsidR="0085710E" w:rsidRPr="007B6325">
        <w:rPr>
          <w:szCs w:val="24"/>
          <w:lang w:val="lt-LT"/>
        </w:rPr>
        <w:t xml:space="preserve">.4. </w:t>
      </w:r>
      <w:r w:rsidR="00BF3645" w:rsidRPr="007B6325">
        <w:rPr>
          <w:szCs w:val="24"/>
          <w:lang w:val="lt-LT"/>
        </w:rPr>
        <w:t>Autorius prisiima visą atsakomybę už Sutartyje nurodytų rekvizitų, tame tarpe atsiskaitomosios sąskaitos, į kurią pervedami pinigai teisingumą. Autoriui</w:t>
      </w:r>
      <w:r w:rsidR="007E4EFB" w:rsidRPr="007B6325">
        <w:rPr>
          <w:szCs w:val="24"/>
          <w:lang w:val="lt-LT"/>
        </w:rPr>
        <w:t xml:space="preserve"> pasirašius sutartį su klaidingais atsiskaitomosios sąskaitos duomenimis,</w:t>
      </w:r>
      <w:r w:rsidR="00BF3645" w:rsidRPr="007B6325">
        <w:rPr>
          <w:szCs w:val="24"/>
          <w:lang w:val="lt-LT"/>
        </w:rPr>
        <w:t xml:space="preserve"> Užsakovas nelaikomas atsakingu už pinigų pervedimą ne tam </w:t>
      </w:r>
      <w:r w:rsidR="007E4EFB" w:rsidRPr="007B6325">
        <w:rPr>
          <w:szCs w:val="24"/>
          <w:lang w:val="lt-LT"/>
        </w:rPr>
        <w:t>asmeniui</w:t>
      </w:r>
      <w:r w:rsidR="00BF3645" w:rsidRPr="007B6325">
        <w:rPr>
          <w:szCs w:val="24"/>
          <w:lang w:val="lt-LT"/>
        </w:rPr>
        <w:t>.</w:t>
      </w:r>
    </w:p>
    <w:p w14:paraId="7415BD57" w14:textId="77777777" w:rsidR="00B25956" w:rsidRDefault="00B25956" w:rsidP="0085710E">
      <w:pPr>
        <w:tabs>
          <w:tab w:val="left" w:pos="720"/>
        </w:tabs>
        <w:ind w:firstLine="720"/>
        <w:jc w:val="both"/>
        <w:rPr>
          <w:szCs w:val="24"/>
          <w:lang w:val="lt-LT"/>
        </w:rPr>
      </w:pPr>
      <w:r>
        <w:rPr>
          <w:lang w:val="lt-LT"/>
        </w:rPr>
        <w:t>4.5. V</w:t>
      </w:r>
      <w:r>
        <w:rPr>
          <w:szCs w:val="24"/>
        </w:rPr>
        <w:t xml:space="preserve">isi mokėjimai ir atsiskaitymai pagal Sutartį vykdomi Lietuvos Respublikos nacionaline valiuta – </w:t>
      </w:r>
      <w:r w:rsidR="007503D1">
        <w:rPr>
          <w:szCs w:val="24"/>
        </w:rPr>
        <w:t>eurais</w:t>
      </w:r>
      <w:r>
        <w:rPr>
          <w:szCs w:val="24"/>
        </w:rPr>
        <w:t>.</w:t>
      </w:r>
    </w:p>
    <w:p w14:paraId="010DA852" w14:textId="77777777" w:rsidR="0085710E" w:rsidRPr="00C76EC2" w:rsidRDefault="00BF3645" w:rsidP="0085710E">
      <w:pPr>
        <w:tabs>
          <w:tab w:val="left" w:pos="720"/>
        </w:tabs>
        <w:ind w:firstLine="720"/>
        <w:jc w:val="both"/>
        <w:rPr>
          <w:szCs w:val="24"/>
          <w:lang w:val="lt-LT"/>
        </w:rPr>
      </w:pPr>
      <w:r>
        <w:rPr>
          <w:szCs w:val="24"/>
          <w:lang w:val="lt-LT"/>
        </w:rPr>
        <w:t>4.</w:t>
      </w:r>
      <w:r w:rsidR="00B25956">
        <w:rPr>
          <w:szCs w:val="24"/>
          <w:lang w:val="lt-LT"/>
        </w:rPr>
        <w:t>6</w:t>
      </w:r>
      <w:r>
        <w:rPr>
          <w:szCs w:val="24"/>
          <w:lang w:val="lt-LT"/>
        </w:rPr>
        <w:t xml:space="preserve">. </w:t>
      </w:r>
      <w:r w:rsidR="0085710E" w:rsidRPr="00C76EC2">
        <w:rPr>
          <w:szCs w:val="24"/>
          <w:lang w:val="lt-LT"/>
        </w:rPr>
        <w:t>Šioje sutartyje neaptartus klausimus reguliuoja Lietuvos Respublikos civilinis kodeksas, Lietuvos Respublikos autorių teisių ir gretutinių teisių įstatymas ir kiti Lietuvos Respublikos teisės aktai.</w:t>
      </w:r>
    </w:p>
    <w:p w14:paraId="03FF130E" w14:textId="77777777" w:rsidR="0085710E" w:rsidRPr="00C76EC2" w:rsidRDefault="009262CA" w:rsidP="0085710E">
      <w:pPr>
        <w:tabs>
          <w:tab w:val="left" w:pos="720"/>
        </w:tabs>
        <w:jc w:val="both"/>
        <w:rPr>
          <w:szCs w:val="24"/>
          <w:lang w:val="lt-LT"/>
        </w:rPr>
      </w:pPr>
      <w:r w:rsidRPr="00C76EC2">
        <w:rPr>
          <w:szCs w:val="24"/>
          <w:lang w:val="lt-LT"/>
        </w:rPr>
        <w:tab/>
        <w:t>4</w:t>
      </w:r>
      <w:r w:rsidR="00B25956">
        <w:rPr>
          <w:szCs w:val="24"/>
          <w:lang w:val="lt-LT"/>
        </w:rPr>
        <w:t>.7</w:t>
      </w:r>
      <w:r w:rsidR="0085710E" w:rsidRPr="00C76EC2">
        <w:rPr>
          <w:szCs w:val="24"/>
          <w:lang w:val="lt-LT"/>
        </w:rPr>
        <w:t>. Visi su šia sutartimi susiję ginčai sprendžiami derybų keliu. Nepavykus susitarti, ginčai sprendžiami Lietuvos Respublikos teisės aktų nustatyta tvarka.</w:t>
      </w:r>
    </w:p>
    <w:p w14:paraId="6B8ABB94" w14:textId="77777777" w:rsidR="0085710E" w:rsidRPr="00C76EC2" w:rsidRDefault="009262CA" w:rsidP="0085710E">
      <w:pPr>
        <w:tabs>
          <w:tab w:val="left" w:pos="720"/>
        </w:tabs>
        <w:jc w:val="both"/>
        <w:rPr>
          <w:b/>
          <w:szCs w:val="24"/>
          <w:lang w:val="lt-LT"/>
        </w:rPr>
      </w:pPr>
      <w:r w:rsidRPr="00C76EC2">
        <w:rPr>
          <w:szCs w:val="24"/>
          <w:lang w:val="lt-LT"/>
        </w:rPr>
        <w:tab/>
        <w:t>4</w:t>
      </w:r>
      <w:r w:rsidR="00B25956">
        <w:rPr>
          <w:szCs w:val="24"/>
          <w:lang w:val="lt-LT"/>
        </w:rPr>
        <w:t>.8</w:t>
      </w:r>
      <w:r w:rsidR="0085710E" w:rsidRPr="00C76EC2">
        <w:rPr>
          <w:szCs w:val="24"/>
          <w:lang w:val="lt-LT"/>
        </w:rPr>
        <w:t>. Už šios sutarties nevykdymą ar netinkamą vykdymą šalys atsako Lietuvos Respublikos teisės aktų nustatyta tvarka.</w:t>
      </w:r>
    </w:p>
    <w:p w14:paraId="444B0AA5" w14:textId="77777777" w:rsidR="0085710E" w:rsidRPr="00C76EC2" w:rsidRDefault="0085710E" w:rsidP="0085710E">
      <w:pPr>
        <w:tabs>
          <w:tab w:val="left" w:pos="720"/>
        </w:tabs>
        <w:jc w:val="both"/>
        <w:rPr>
          <w:szCs w:val="24"/>
          <w:lang w:val="lt-LT"/>
        </w:rPr>
      </w:pPr>
      <w:r w:rsidRPr="00C76EC2">
        <w:rPr>
          <w:b/>
          <w:szCs w:val="24"/>
          <w:lang w:val="lt-LT"/>
        </w:rPr>
        <w:tab/>
      </w:r>
      <w:r w:rsidR="009262CA" w:rsidRPr="00C76EC2">
        <w:rPr>
          <w:szCs w:val="24"/>
          <w:lang w:val="lt-LT"/>
        </w:rPr>
        <w:t>4</w:t>
      </w:r>
      <w:r w:rsidR="00B25956">
        <w:rPr>
          <w:szCs w:val="24"/>
          <w:lang w:val="lt-LT"/>
        </w:rPr>
        <w:t>.9</w:t>
      </w:r>
      <w:r w:rsidRPr="00C76EC2">
        <w:rPr>
          <w:szCs w:val="24"/>
          <w:lang w:val="lt-LT"/>
        </w:rPr>
        <w:t xml:space="preserve">. Perdavimo-priėmimo aktas yra neatsiejama šios sutarties dalis. </w:t>
      </w:r>
    </w:p>
    <w:p w14:paraId="0DE4297F" w14:textId="77777777" w:rsidR="0085710E" w:rsidRPr="00C76EC2" w:rsidRDefault="009262CA" w:rsidP="0085710E">
      <w:pPr>
        <w:tabs>
          <w:tab w:val="left" w:pos="720"/>
        </w:tabs>
        <w:jc w:val="both"/>
        <w:rPr>
          <w:szCs w:val="24"/>
          <w:lang w:val="lt-LT"/>
        </w:rPr>
      </w:pPr>
      <w:r w:rsidRPr="00C76EC2">
        <w:rPr>
          <w:szCs w:val="24"/>
          <w:lang w:val="lt-LT"/>
        </w:rPr>
        <w:lastRenderedPageBreak/>
        <w:tab/>
        <w:t>4</w:t>
      </w:r>
      <w:r w:rsidR="00B25956">
        <w:rPr>
          <w:szCs w:val="24"/>
          <w:lang w:val="lt-LT"/>
        </w:rPr>
        <w:t>.10</w:t>
      </w:r>
      <w:r w:rsidR="0085710E" w:rsidRPr="00C76EC2">
        <w:rPr>
          <w:szCs w:val="24"/>
          <w:lang w:val="lt-LT"/>
        </w:rPr>
        <w:t>. Sutartis sudaryta dviem vienodos juridinės galios egzemplioriais – po vieną kiekvienai iš šalių.</w:t>
      </w:r>
    </w:p>
    <w:p w14:paraId="0518A08B" w14:textId="77777777" w:rsidR="0085710E" w:rsidRPr="00C76EC2" w:rsidRDefault="0085710E" w:rsidP="0085710E">
      <w:pPr>
        <w:tabs>
          <w:tab w:val="left" w:pos="720"/>
        </w:tabs>
        <w:jc w:val="both"/>
        <w:outlineLvl w:val="0"/>
        <w:rPr>
          <w:szCs w:val="24"/>
          <w:lang w:val="lt-LT"/>
        </w:rPr>
      </w:pPr>
      <w:r w:rsidRPr="00C76EC2">
        <w:rPr>
          <w:b/>
          <w:szCs w:val="24"/>
          <w:lang w:val="lt-LT"/>
        </w:rPr>
        <w:tab/>
      </w:r>
      <w:r w:rsidR="009262CA" w:rsidRPr="00C76EC2">
        <w:rPr>
          <w:szCs w:val="24"/>
          <w:lang w:val="lt-LT"/>
        </w:rPr>
        <w:t>4.</w:t>
      </w:r>
      <w:r w:rsidR="00B25956">
        <w:rPr>
          <w:szCs w:val="24"/>
          <w:lang w:val="lt-LT"/>
        </w:rPr>
        <w:t>11</w:t>
      </w:r>
      <w:r w:rsidR="009262CA" w:rsidRPr="00C76EC2">
        <w:rPr>
          <w:szCs w:val="24"/>
          <w:lang w:val="lt-LT"/>
        </w:rPr>
        <w:t>. Sutarties šalių parašai ir rekvizitai:</w:t>
      </w:r>
    </w:p>
    <w:p w14:paraId="1CD398D7" w14:textId="77777777" w:rsidR="009262CA" w:rsidRPr="00C76EC2" w:rsidRDefault="009262CA" w:rsidP="0085710E">
      <w:pPr>
        <w:tabs>
          <w:tab w:val="left" w:pos="720"/>
        </w:tabs>
        <w:jc w:val="both"/>
        <w:outlineLvl w:val="0"/>
        <w:rPr>
          <w:b/>
          <w:szCs w:val="24"/>
          <w:lang w:val="lt-LT"/>
        </w:rPr>
      </w:pPr>
    </w:p>
    <w:tbl>
      <w:tblPr>
        <w:tblW w:w="9828" w:type="dxa"/>
        <w:tblLook w:val="01E0" w:firstRow="1" w:lastRow="1" w:firstColumn="1" w:lastColumn="1" w:noHBand="0" w:noVBand="0"/>
      </w:tblPr>
      <w:tblGrid>
        <w:gridCol w:w="5148"/>
        <w:gridCol w:w="4680"/>
      </w:tblGrid>
      <w:tr w:rsidR="0085710E" w:rsidRPr="00C76EC2" w14:paraId="458DC294" w14:textId="77777777" w:rsidTr="00540F26">
        <w:trPr>
          <w:trHeight w:val="337"/>
        </w:trPr>
        <w:tc>
          <w:tcPr>
            <w:tcW w:w="5148" w:type="dxa"/>
          </w:tcPr>
          <w:p w14:paraId="7C9B2740" w14:textId="77777777" w:rsidR="0085710E" w:rsidRPr="00C76EC2" w:rsidRDefault="0085710E" w:rsidP="00C41199">
            <w:pPr>
              <w:jc w:val="both"/>
              <w:rPr>
                <w:b/>
                <w:szCs w:val="24"/>
                <w:lang w:val="lt-LT"/>
              </w:rPr>
            </w:pPr>
            <w:r w:rsidRPr="00C76EC2">
              <w:rPr>
                <w:b/>
                <w:szCs w:val="24"/>
                <w:lang w:val="lt-LT"/>
              </w:rPr>
              <w:t xml:space="preserve">Užsakovas </w:t>
            </w:r>
          </w:p>
        </w:tc>
        <w:tc>
          <w:tcPr>
            <w:tcW w:w="4680" w:type="dxa"/>
          </w:tcPr>
          <w:p w14:paraId="673DB676" w14:textId="77777777" w:rsidR="0085710E" w:rsidRPr="002F7B4E" w:rsidRDefault="0085710E" w:rsidP="00C41199">
            <w:pPr>
              <w:jc w:val="both"/>
              <w:rPr>
                <w:b/>
                <w:szCs w:val="24"/>
                <w:lang w:val="lt-LT"/>
              </w:rPr>
            </w:pPr>
            <w:r w:rsidRPr="002F7B4E">
              <w:rPr>
                <w:b/>
                <w:szCs w:val="24"/>
                <w:lang w:val="lt-LT"/>
              </w:rPr>
              <w:t>Autorius</w:t>
            </w:r>
          </w:p>
        </w:tc>
      </w:tr>
      <w:tr w:rsidR="00B97CFE" w:rsidRPr="00C76EC2" w14:paraId="0A427091" w14:textId="77777777" w:rsidTr="00C41199">
        <w:trPr>
          <w:trHeight w:val="223"/>
        </w:trPr>
        <w:tc>
          <w:tcPr>
            <w:tcW w:w="5148" w:type="dxa"/>
          </w:tcPr>
          <w:p w14:paraId="6A6E8F50" w14:textId="4BFD922F" w:rsidR="00B97CFE" w:rsidRPr="00C76EC2" w:rsidRDefault="00B97CFE" w:rsidP="00B97CFE">
            <w:pPr>
              <w:rPr>
                <w:szCs w:val="24"/>
                <w:lang w:val="lt-LT"/>
              </w:rPr>
            </w:pPr>
            <w:r w:rsidRPr="00C76EC2">
              <w:rPr>
                <w:szCs w:val="24"/>
                <w:lang w:val="lt-LT"/>
              </w:rPr>
              <w:t xml:space="preserve">Lietuvos neformaliojo švietimo </w:t>
            </w:r>
            <w:r w:rsidR="00D61CE3">
              <w:rPr>
                <w:szCs w:val="24"/>
                <w:lang w:val="lt-LT"/>
              </w:rPr>
              <w:t>agentūra</w:t>
            </w:r>
          </w:p>
        </w:tc>
        <w:tc>
          <w:tcPr>
            <w:tcW w:w="4680" w:type="dxa"/>
          </w:tcPr>
          <w:p w14:paraId="2E7CF151" w14:textId="2A82DF74" w:rsidR="00B97CFE" w:rsidRPr="0095504B" w:rsidRDefault="0095504B" w:rsidP="00B97CFE">
            <w:pPr>
              <w:rPr>
                <w:b/>
                <w:bCs/>
                <w:i/>
                <w:iCs/>
                <w:szCs w:val="24"/>
                <w:lang w:val="lt-LT"/>
              </w:rPr>
            </w:pPr>
            <w:r w:rsidRPr="0095504B">
              <w:rPr>
                <w:rFonts w:eastAsia="Calibri"/>
                <w:b/>
                <w:bCs/>
                <w:i/>
                <w:iCs/>
                <w:szCs w:val="24"/>
                <w:lang w:val="lt-LT"/>
              </w:rPr>
              <w:t>Jevgenij Chmeliov</w:t>
            </w:r>
          </w:p>
        </w:tc>
      </w:tr>
      <w:tr w:rsidR="00724881" w:rsidRPr="00C76EC2" w14:paraId="404B9961" w14:textId="77777777" w:rsidTr="00C41199">
        <w:trPr>
          <w:gridAfter w:val="1"/>
          <w:wAfter w:w="4680" w:type="dxa"/>
          <w:trHeight w:val="60"/>
        </w:trPr>
        <w:tc>
          <w:tcPr>
            <w:tcW w:w="5148" w:type="dxa"/>
          </w:tcPr>
          <w:p w14:paraId="31E530BC" w14:textId="77777777" w:rsidR="00724881" w:rsidRPr="00C76EC2" w:rsidRDefault="00724881" w:rsidP="00B97CFE">
            <w:pPr>
              <w:rPr>
                <w:szCs w:val="24"/>
              </w:rPr>
            </w:pPr>
            <w:r w:rsidRPr="00C76EC2">
              <w:rPr>
                <w:szCs w:val="24"/>
                <w:lang w:val="lt-LT"/>
              </w:rPr>
              <w:t xml:space="preserve">Juridinio asmens kodas: </w:t>
            </w:r>
            <w:r w:rsidRPr="00C76EC2">
              <w:rPr>
                <w:szCs w:val="24"/>
              </w:rPr>
              <w:t>302848387</w:t>
            </w:r>
          </w:p>
        </w:tc>
      </w:tr>
      <w:tr w:rsidR="00724881" w:rsidRPr="00C76EC2" w14:paraId="593053E8" w14:textId="77777777" w:rsidTr="00C41199">
        <w:trPr>
          <w:gridAfter w:val="1"/>
          <w:wAfter w:w="4680" w:type="dxa"/>
          <w:trHeight w:val="60"/>
        </w:trPr>
        <w:tc>
          <w:tcPr>
            <w:tcW w:w="5148" w:type="dxa"/>
          </w:tcPr>
          <w:p w14:paraId="2F47FCA6" w14:textId="77777777" w:rsidR="00724881" w:rsidRPr="00C76EC2" w:rsidRDefault="00724881" w:rsidP="00B97CFE">
            <w:pPr>
              <w:rPr>
                <w:szCs w:val="24"/>
                <w:lang w:val="lt-LT"/>
              </w:rPr>
            </w:pPr>
            <w:r w:rsidRPr="00C76EC2">
              <w:rPr>
                <w:szCs w:val="24"/>
                <w:lang w:val="lt-LT"/>
              </w:rPr>
              <w:t>PVM mokėtojo kodas: LT 100007095119</w:t>
            </w:r>
          </w:p>
        </w:tc>
      </w:tr>
      <w:tr w:rsidR="00724881" w:rsidRPr="00C76EC2" w14:paraId="4BAE1498" w14:textId="77777777" w:rsidTr="00C41199">
        <w:trPr>
          <w:gridAfter w:val="1"/>
          <w:wAfter w:w="4680" w:type="dxa"/>
        </w:trPr>
        <w:tc>
          <w:tcPr>
            <w:tcW w:w="5148" w:type="dxa"/>
          </w:tcPr>
          <w:p w14:paraId="2E0FD083" w14:textId="77777777" w:rsidR="00724881" w:rsidRPr="00C76EC2" w:rsidRDefault="00724881" w:rsidP="00B97CFE">
            <w:pPr>
              <w:rPr>
                <w:b/>
                <w:szCs w:val="24"/>
                <w:lang w:val="lt-LT"/>
              </w:rPr>
            </w:pPr>
            <w:r w:rsidRPr="00C76EC2">
              <w:rPr>
                <w:szCs w:val="24"/>
                <w:lang w:val="lt-LT"/>
              </w:rPr>
              <w:t>Adresas: Žirmūnų g. 1B, LT-09101 Vilnius</w:t>
            </w:r>
          </w:p>
        </w:tc>
      </w:tr>
      <w:tr w:rsidR="00724881" w:rsidRPr="00C76EC2" w14:paraId="6D81F08E" w14:textId="77777777" w:rsidTr="00C41199">
        <w:trPr>
          <w:gridAfter w:val="1"/>
          <w:wAfter w:w="4680" w:type="dxa"/>
        </w:trPr>
        <w:tc>
          <w:tcPr>
            <w:tcW w:w="5148" w:type="dxa"/>
          </w:tcPr>
          <w:p w14:paraId="7058EC06" w14:textId="0F653AC1" w:rsidR="00724881" w:rsidRPr="00C76EC2" w:rsidRDefault="00724881" w:rsidP="00B97CFE">
            <w:pPr>
              <w:rPr>
                <w:szCs w:val="24"/>
                <w:lang w:val="lt-LT"/>
              </w:rPr>
            </w:pPr>
            <w:r w:rsidRPr="00C76EC2">
              <w:rPr>
                <w:szCs w:val="24"/>
                <w:lang w:val="lt-LT"/>
              </w:rPr>
              <w:t>Tel.: (8-5) 276 6578</w:t>
            </w:r>
          </w:p>
        </w:tc>
      </w:tr>
      <w:tr w:rsidR="00724881" w:rsidRPr="00C76EC2" w14:paraId="77896622" w14:textId="77777777" w:rsidTr="002F7B4E">
        <w:trPr>
          <w:gridAfter w:val="1"/>
          <w:wAfter w:w="4680" w:type="dxa"/>
          <w:trHeight w:val="80"/>
        </w:trPr>
        <w:tc>
          <w:tcPr>
            <w:tcW w:w="5148" w:type="dxa"/>
          </w:tcPr>
          <w:p w14:paraId="2CF66F9F" w14:textId="2371A1AB" w:rsidR="00724881" w:rsidRPr="00912810" w:rsidRDefault="00724881" w:rsidP="00B97CFE">
            <w:pPr>
              <w:rPr>
                <w:szCs w:val="24"/>
                <w:lang w:val="lt-LT"/>
              </w:rPr>
            </w:pPr>
            <w:r w:rsidRPr="00912810">
              <w:rPr>
                <w:szCs w:val="24"/>
                <w:lang w:val="lt-LT"/>
              </w:rPr>
              <w:t xml:space="preserve">El. paštas: </w:t>
            </w:r>
            <w:hyperlink r:id="rId8" w:history="1">
              <w:r w:rsidRPr="00E533A2">
                <w:rPr>
                  <w:rStyle w:val="Hyperlink"/>
                  <w:szCs w:val="24"/>
                </w:rPr>
                <w:t>info@linesa.lt</w:t>
              </w:r>
            </w:hyperlink>
            <w:r w:rsidRPr="00912810">
              <w:rPr>
                <w:szCs w:val="24"/>
                <w:lang w:val="lt-LT"/>
              </w:rPr>
              <w:t xml:space="preserve"> </w:t>
            </w:r>
          </w:p>
        </w:tc>
      </w:tr>
      <w:tr w:rsidR="00B97CFE" w:rsidRPr="00C76EC2" w14:paraId="6C8744E4" w14:textId="77777777" w:rsidTr="00C41199">
        <w:trPr>
          <w:trHeight w:val="140"/>
        </w:trPr>
        <w:tc>
          <w:tcPr>
            <w:tcW w:w="5148" w:type="dxa"/>
          </w:tcPr>
          <w:p w14:paraId="6D201039" w14:textId="77777777" w:rsidR="00B97CFE" w:rsidRPr="00C76EC2" w:rsidRDefault="00B97CFE" w:rsidP="00B97CFE">
            <w:pPr>
              <w:rPr>
                <w:b/>
                <w:szCs w:val="24"/>
                <w:lang w:val="lt-LT"/>
              </w:rPr>
            </w:pPr>
            <w:r w:rsidRPr="00C76EC2">
              <w:rPr>
                <w:szCs w:val="24"/>
                <w:lang w:val="lt-LT"/>
              </w:rPr>
              <w:t xml:space="preserve">Atsisk. sąsk. Nr.: </w:t>
            </w:r>
            <w:r>
              <w:t>LT76 7044 0600 0102 9937</w:t>
            </w:r>
          </w:p>
        </w:tc>
        <w:tc>
          <w:tcPr>
            <w:tcW w:w="4680" w:type="dxa"/>
          </w:tcPr>
          <w:p w14:paraId="021B4DE0" w14:textId="77777777" w:rsidR="00B97CFE" w:rsidRPr="00C76EC2" w:rsidRDefault="00B97CFE" w:rsidP="00B97CFE">
            <w:pPr>
              <w:rPr>
                <w:szCs w:val="24"/>
                <w:lang w:val="lt-LT"/>
              </w:rPr>
            </w:pPr>
          </w:p>
        </w:tc>
      </w:tr>
      <w:tr w:rsidR="00B97CFE" w:rsidRPr="00C76EC2" w14:paraId="094C8C17" w14:textId="77777777" w:rsidTr="00C41199">
        <w:tc>
          <w:tcPr>
            <w:tcW w:w="5148" w:type="dxa"/>
          </w:tcPr>
          <w:p w14:paraId="7CD43BE4" w14:textId="77777777" w:rsidR="00B97CFE" w:rsidRDefault="00B97CFE" w:rsidP="00B97CFE">
            <w:pPr>
              <w:rPr>
                <w:szCs w:val="24"/>
                <w:lang w:val="lt-LT"/>
              </w:rPr>
            </w:pPr>
            <w:r w:rsidRPr="00C76EC2">
              <w:rPr>
                <w:szCs w:val="24"/>
                <w:lang w:val="lt-LT"/>
              </w:rPr>
              <w:t>AB SEB bankas, banko kodas: 70440</w:t>
            </w:r>
          </w:p>
          <w:p w14:paraId="1C6AD9B7" w14:textId="77777777" w:rsidR="008D2AD1" w:rsidRPr="00C76EC2" w:rsidRDefault="008D2AD1" w:rsidP="00B97CFE">
            <w:pPr>
              <w:rPr>
                <w:szCs w:val="24"/>
                <w:lang w:val="lt-LT"/>
              </w:rPr>
            </w:pPr>
          </w:p>
        </w:tc>
        <w:tc>
          <w:tcPr>
            <w:tcW w:w="4680" w:type="dxa"/>
          </w:tcPr>
          <w:p w14:paraId="4A2F07D6" w14:textId="77777777" w:rsidR="00B97CFE" w:rsidRPr="00C76EC2" w:rsidRDefault="00B97CFE" w:rsidP="00B97CFE">
            <w:pPr>
              <w:rPr>
                <w:szCs w:val="24"/>
                <w:lang w:val="lt-LT"/>
              </w:rPr>
            </w:pPr>
          </w:p>
        </w:tc>
      </w:tr>
      <w:tr w:rsidR="00B97CFE" w:rsidRPr="00C76EC2" w14:paraId="2CACDEB5" w14:textId="77777777" w:rsidTr="00C41199">
        <w:tc>
          <w:tcPr>
            <w:tcW w:w="5148" w:type="dxa"/>
          </w:tcPr>
          <w:p w14:paraId="58A6FEAF" w14:textId="77777777" w:rsidR="00B97CFE" w:rsidRPr="00C76EC2" w:rsidRDefault="00B97CFE" w:rsidP="00B97CFE">
            <w:pPr>
              <w:rPr>
                <w:szCs w:val="24"/>
                <w:lang w:val="lt-LT"/>
              </w:rPr>
            </w:pPr>
          </w:p>
        </w:tc>
        <w:tc>
          <w:tcPr>
            <w:tcW w:w="4680" w:type="dxa"/>
          </w:tcPr>
          <w:p w14:paraId="19855F7C" w14:textId="77777777" w:rsidR="00B97CFE" w:rsidRPr="00C76EC2" w:rsidRDefault="00B97CFE" w:rsidP="00B97CFE">
            <w:pPr>
              <w:rPr>
                <w:szCs w:val="24"/>
                <w:lang w:val="lt-LT"/>
              </w:rPr>
            </w:pPr>
          </w:p>
        </w:tc>
      </w:tr>
      <w:tr w:rsidR="00B97CFE" w:rsidRPr="00C76EC2" w14:paraId="08501934" w14:textId="77777777" w:rsidTr="00C41199">
        <w:trPr>
          <w:trHeight w:val="92"/>
        </w:trPr>
        <w:tc>
          <w:tcPr>
            <w:tcW w:w="5148" w:type="dxa"/>
          </w:tcPr>
          <w:p w14:paraId="71D9476E" w14:textId="77777777" w:rsidR="001D2D8B" w:rsidRDefault="001D2D8B" w:rsidP="00D61CE3">
            <w:pPr>
              <w:spacing w:line="360" w:lineRule="auto"/>
              <w:jc w:val="both"/>
              <w:rPr>
                <w:rFonts w:eastAsia="Calibri"/>
                <w:szCs w:val="24"/>
                <w:lang w:val="lt-LT"/>
              </w:rPr>
            </w:pPr>
            <w:r w:rsidRPr="001D2D8B">
              <w:rPr>
                <w:rFonts w:eastAsia="Calibri"/>
                <w:szCs w:val="24"/>
                <w:lang w:val="lt-LT"/>
              </w:rPr>
              <w:t>Direktoriaus pavaduotoja, pavaduojanti Agentūros direktorių</w:t>
            </w:r>
            <w:r>
              <w:rPr>
                <w:rFonts w:eastAsia="Calibri"/>
                <w:szCs w:val="24"/>
                <w:lang w:val="lt-LT"/>
              </w:rPr>
              <w:t>:</w:t>
            </w:r>
          </w:p>
          <w:p w14:paraId="7EE8843E" w14:textId="1AE74B6D" w:rsidR="00B97CFE" w:rsidRPr="00C76EC2" w:rsidRDefault="001D2D8B" w:rsidP="00D61CE3">
            <w:pPr>
              <w:spacing w:line="360" w:lineRule="auto"/>
              <w:jc w:val="both"/>
              <w:rPr>
                <w:bCs/>
                <w:szCs w:val="24"/>
                <w:lang w:val="lt-LT"/>
              </w:rPr>
            </w:pPr>
            <w:r w:rsidRPr="001D2D8B">
              <w:rPr>
                <w:rFonts w:eastAsia="Calibri"/>
                <w:szCs w:val="24"/>
                <w:lang w:val="lt-LT"/>
              </w:rPr>
              <w:t xml:space="preserve">Gitana Viganauskienė </w:t>
            </w:r>
          </w:p>
        </w:tc>
        <w:tc>
          <w:tcPr>
            <w:tcW w:w="4680" w:type="dxa"/>
          </w:tcPr>
          <w:p w14:paraId="39262B18" w14:textId="77777777" w:rsidR="00B97CFE" w:rsidRPr="00C76EC2" w:rsidRDefault="00B97CFE" w:rsidP="00B97CFE">
            <w:pPr>
              <w:jc w:val="both"/>
              <w:rPr>
                <w:szCs w:val="24"/>
                <w:lang w:val="lt-LT"/>
              </w:rPr>
            </w:pPr>
          </w:p>
        </w:tc>
      </w:tr>
    </w:tbl>
    <w:p w14:paraId="03E39F6F" w14:textId="77777777" w:rsidR="0085710E" w:rsidRPr="00C76EC2" w:rsidRDefault="0085710E" w:rsidP="0085710E">
      <w:pPr>
        <w:rPr>
          <w:szCs w:val="24"/>
        </w:rPr>
      </w:pPr>
    </w:p>
    <w:p w14:paraId="4E681A00" w14:textId="77777777" w:rsidR="0085710E" w:rsidRPr="00C76EC2" w:rsidRDefault="0085710E" w:rsidP="0085710E">
      <w:pPr>
        <w:rPr>
          <w:szCs w:val="24"/>
          <w:lang w:val="lt-LT"/>
        </w:rPr>
      </w:pPr>
    </w:p>
    <w:p w14:paraId="0ABA4014" w14:textId="77777777" w:rsidR="0085710E" w:rsidRDefault="0085710E" w:rsidP="0085710E">
      <w:pPr>
        <w:rPr>
          <w:lang w:val="lt-LT"/>
        </w:rPr>
      </w:pPr>
    </w:p>
    <w:p w14:paraId="2638FD15" w14:textId="77777777" w:rsidR="0085710E" w:rsidRPr="0016706D" w:rsidRDefault="0085710E" w:rsidP="0085710E">
      <w:pPr>
        <w:rPr>
          <w:lang w:val="lt-LT"/>
        </w:rPr>
      </w:pPr>
    </w:p>
    <w:p w14:paraId="7351E2D8" w14:textId="77777777" w:rsidR="00C41199" w:rsidRDefault="00C41199">
      <w:pPr>
        <w:rPr>
          <w:lang w:val="lt-LT"/>
        </w:rPr>
      </w:pPr>
    </w:p>
    <w:p w14:paraId="27787EF8" w14:textId="77777777" w:rsidR="00F53A04" w:rsidRDefault="00F53A04">
      <w:pPr>
        <w:rPr>
          <w:lang w:val="lt-LT"/>
        </w:rPr>
      </w:pPr>
    </w:p>
    <w:p w14:paraId="54ABA55E" w14:textId="77777777" w:rsidR="00F53A04" w:rsidRDefault="00F53A04">
      <w:pPr>
        <w:rPr>
          <w:lang w:val="lt-LT"/>
        </w:rPr>
      </w:pPr>
    </w:p>
    <w:p w14:paraId="57F3E69B" w14:textId="77777777" w:rsidR="00F53A04" w:rsidRDefault="00F53A04">
      <w:pPr>
        <w:rPr>
          <w:lang w:val="lt-LT"/>
        </w:rPr>
      </w:pPr>
    </w:p>
    <w:p w14:paraId="42E2B1E2" w14:textId="59D0CEBE" w:rsidR="001A12C3" w:rsidRDefault="001A12C3">
      <w:pPr>
        <w:spacing w:after="200" w:line="276" w:lineRule="auto"/>
        <w:rPr>
          <w:lang w:val="lt-LT"/>
        </w:rPr>
      </w:pPr>
    </w:p>
    <w:sectPr w:rsidR="001A12C3" w:rsidSect="00C41199">
      <w:footerReference w:type="default" r:id="rId9"/>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97124C" w14:textId="77777777" w:rsidR="00E50AE7" w:rsidRDefault="00E50AE7" w:rsidP="00C726EC">
      <w:r>
        <w:separator/>
      </w:r>
    </w:p>
  </w:endnote>
  <w:endnote w:type="continuationSeparator" w:id="0">
    <w:p w14:paraId="7E910794" w14:textId="77777777" w:rsidR="00E50AE7" w:rsidRDefault="00E50AE7" w:rsidP="00C726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7498026"/>
      <w:docPartObj>
        <w:docPartGallery w:val="Page Numbers (Bottom of Page)"/>
        <w:docPartUnique/>
      </w:docPartObj>
    </w:sdtPr>
    <w:sdtEndPr>
      <w:rPr>
        <w:noProof/>
      </w:rPr>
    </w:sdtEndPr>
    <w:sdtContent>
      <w:p w14:paraId="35BA9A1C" w14:textId="77777777" w:rsidR="00C41199" w:rsidRDefault="00C41199">
        <w:pPr>
          <w:pStyle w:val="Footer"/>
          <w:jc w:val="center"/>
        </w:pPr>
        <w:r>
          <w:fldChar w:fldCharType="begin"/>
        </w:r>
        <w:r>
          <w:instrText xml:space="preserve"> PAGE   \* MERGEFORMAT </w:instrText>
        </w:r>
        <w:r>
          <w:fldChar w:fldCharType="separate"/>
        </w:r>
        <w:r w:rsidR="001108C2">
          <w:rPr>
            <w:noProof/>
          </w:rPr>
          <w:t>4</w:t>
        </w:r>
        <w:r>
          <w:rPr>
            <w:noProof/>
          </w:rPr>
          <w:fldChar w:fldCharType="end"/>
        </w:r>
      </w:p>
    </w:sdtContent>
  </w:sdt>
  <w:p w14:paraId="52B6F10C" w14:textId="77777777" w:rsidR="00C41199" w:rsidRDefault="00C411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984A11" w14:textId="77777777" w:rsidR="00E50AE7" w:rsidRDefault="00E50AE7" w:rsidP="00C726EC">
      <w:r>
        <w:separator/>
      </w:r>
    </w:p>
  </w:footnote>
  <w:footnote w:type="continuationSeparator" w:id="0">
    <w:p w14:paraId="7FAF9F98" w14:textId="77777777" w:rsidR="00E50AE7" w:rsidRDefault="00E50AE7" w:rsidP="00C726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7D570C"/>
    <w:multiLevelType w:val="multilevel"/>
    <w:tmpl w:val="7EECCBFE"/>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304"/>
        </w:tabs>
        <w:ind w:left="1304" w:hanging="737"/>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65110F9F"/>
    <w:multiLevelType w:val="hybridMultilevel"/>
    <w:tmpl w:val="28C21D0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64515772">
    <w:abstractNumId w:val="1"/>
  </w:num>
  <w:num w:numId="2" w16cid:durableId="1797813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710E"/>
    <w:rsid w:val="00015DAA"/>
    <w:rsid w:val="00021D1C"/>
    <w:rsid w:val="00030AE4"/>
    <w:rsid w:val="000428C0"/>
    <w:rsid w:val="000B60F0"/>
    <w:rsid w:val="000B767A"/>
    <w:rsid w:val="000D35DF"/>
    <w:rsid w:val="000F10D4"/>
    <w:rsid w:val="001108C2"/>
    <w:rsid w:val="0011533A"/>
    <w:rsid w:val="001371D6"/>
    <w:rsid w:val="00170F8C"/>
    <w:rsid w:val="00185CDA"/>
    <w:rsid w:val="001A12C3"/>
    <w:rsid w:val="001A28C7"/>
    <w:rsid w:val="001D2D8B"/>
    <w:rsid w:val="001D7173"/>
    <w:rsid w:val="001E43EF"/>
    <w:rsid w:val="001F5CA8"/>
    <w:rsid w:val="00203014"/>
    <w:rsid w:val="00203B3F"/>
    <w:rsid w:val="00206B33"/>
    <w:rsid w:val="002111B7"/>
    <w:rsid w:val="0022589A"/>
    <w:rsid w:val="00225975"/>
    <w:rsid w:val="00261A75"/>
    <w:rsid w:val="00274B66"/>
    <w:rsid w:val="00293CCE"/>
    <w:rsid w:val="002A7082"/>
    <w:rsid w:val="002A796F"/>
    <w:rsid w:val="002F414F"/>
    <w:rsid w:val="002F5775"/>
    <w:rsid w:val="002F7B4E"/>
    <w:rsid w:val="00302481"/>
    <w:rsid w:val="003227C7"/>
    <w:rsid w:val="00332519"/>
    <w:rsid w:val="00375B12"/>
    <w:rsid w:val="00393B5E"/>
    <w:rsid w:val="003B27DE"/>
    <w:rsid w:val="003C60D5"/>
    <w:rsid w:val="00401F65"/>
    <w:rsid w:val="00435776"/>
    <w:rsid w:val="004363FA"/>
    <w:rsid w:val="0045253F"/>
    <w:rsid w:val="00454D53"/>
    <w:rsid w:val="00473AE4"/>
    <w:rsid w:val="004B6B71"/>
    <w:rsid w:val="004D50DC"/>
    <w:rsid w:val="004E4B34"/>
    <w:rsid w:val="00514088"/>
    <w:rsid w:val="00522CCF"/>
    <w:rsid w:val="005336BE"/>
    <w:rsid w:val="00540F26"/>
    <w:rsid w:val="00550EDB"/>
    <w:rsid w:val="005807E7"/>
    <w:rsid w:val="00582AD8"/>
    <w:rsid w:val="005874E5"/>
    <w:rsid w:val="0058770A"/>
    <w:rsid w:val="00597476"/>
    <w:rsid w:val="005B7575"/>
    <w:rsid w:val="005F1EEC"/>
    <w:rsid w:val="00653712"/>
    <w:rsid w:val="006708C7"/>
    <w:rsid w:val="0067769B"/>
    <w:rsid w:val="00681F4D"/>
    <w:rsid w:val="00683BF1"/>
    <w:rsid w:val="006B69EF"/>
    <w:rsid w:val="006C596E"/>
    <w:rsid w:val="006D44FF"/>
    <w:rsid w:val="006D485A"/>
    <w:rsid w:val="006D7A91"/>
    <w:rsid w:val="00721E5D"/>
    <w:rsid w:val="007228E4"/>
    <w:rsid w:val="00723436"/>
    <w:rsid w:val="00724881"/>
    <w:rsid w:val="00725D7A"/>
    <w:rsid w:val="007447AF"/>
    <w:rsid w:val="007503D1"/>
    <w:rsid w:val="00751282"/>
    <w:rsid w:val="00764802"/>
    <w:rsid w:val="00765B72"/>
    <w:rsid w:val="00777342"/>
    <w:rsid w:val="00785B92"/>
    <w:rsid w:val="00786C47"/>
    <w:rsid w:val="00786EC3"/>
    <w:rsid w:val="007967D4"/>
    <w:rsid w:val="007A0B44"/>
    <w:rsid w:val="007B6325"/>
    <w:rsid w:val="007C394B"/>
    <w:rsid w:val="007D18F2"/>
    <w:rsid w:val="007E2AD0"/>
    <w:rsid w:val="007E4EFB"/>
    <w:rsid w:val="007F52F7"/>
    <w:rsid w:val="0082374F"/>
    <w:rsid w:val="008444AA"/>
    <w:rsid w:val="0085710E"/>
    <w:rsid w:val="00865264"/>
    <w:rsid w:val="00873B6A"/>
    <w:rsid w:val="00873C4E"/>
    <w:rsid w:val="0087612B"/>
    <w:rsid w:val="00882D3F"/>
    <w:rsid w:val="008953B2"/>
    <w:rsid w:val="008B2D39"/>
    <w:rsid w:val="008D03C9"/>
    <w:rsid w:val="008D28B3"/>
    <w:rsid w:val="008D2AD1"/>
    <w:rsid w:val="008E31E2"/>
    <w:rsid w:val="009037B2"/>
    <w:rsid w:val="00912810"/>
    <w:rsid w:val="009262CA"/>
    <w:rsid w:val="0094686E"/>
    <w:rsid w:val="0095504B"/>
    <w:rsid w:val="00964A48"/>
    <w:rsid w:val="009708EE"/>
    <w:rsid w:val="00972C84"/>
    <w:rsid w:val="0097417E"/>
    <w:rsid w:val="009A51C3"/>
    <w:rsid w:val="009C0A63"/>
    <w:rsid w:val="009F7678"/>
    <w:rsid w:val="00A075ED"/>
    <w:rsid w:val="00A16CAB"/>
    <w:rsid w:val="00A418C7"/>
    <w:rsid w:val="00A51BA3"/>
    <w:rsid w:val="00A64DA5"/>
    <w:rsid w:val="00A83539"/>
    <w:rsid w:val="00A85DD2"/>
    <w:rsid w:val="00A97A37"/>
    <w:rsid w:val="00AC3A5A"/>
    <w:rsid w:val="00AD1117"/>
    <w:rsid w:val="00AD1BDE"/>
    <w:rsid w:val="00AD53BC"/>
    <w:rsid w:val="00AE57B8"/>
    <w:rsid w:val="00AE71FB"/>
    <w:rsid w:val="00AF6994"/>
    <w:rsid w:val="00AF6F80"/>
    <w:rsid w:val="00B1030C"/>
    <w:rsid w:val="00B25956"/>
    <w:rsid w:val="00B35277"/>
    <w:rsid w:val="00B41041"/>
    <w:rsid w:val="00B45F79"/>
    <w:rsid w:val="00B6693D"/>
    <w:rsid w:val="00B91DF4"/>
    <w:rsid w:val="00B97CFE"/>
    <w:rsid w:val="00BB2D9B"/>
    <w:rsid w:val="00BB4DE5"/>
    <w:rsid w:val="00BB7460"/>
    <w:rsid w:val="00BB7BBB"/>
    <w:rsid w:val="00BE0926"/>
    <w:rsid w:val="00BF3645"/>
    <w:rsid w:val="00C047EE"/>
    <w:rsid w:val="00C12251"/>
    <w:rsid w:val="00C32BAB"/>
    <w:rsid w:val="00C41199"/>
    <w:rsid w:val="00C43C43"/>
    <w:rsid w:val="00C46DBF"/>
    <w:rsid w:val="00C5124C"/>
    <w:rsid w:val="00C657C3"/>
    <w:rsid w:val="00C726EC"/>
    <w:rsid w:val="00C72DBA"/>
    <w:rsid w:val="00C76EC2"/>
    <w:rsid w:val="00C85ECD"/>
    <w:rsid w:val="00CA4608"/>
    <w:rsid w:val="00CE07C1"/>
    <w:rsid w:val="00D04B8C"/>
    <w:rsid w:val="00D110EC"/>
    <w:rsid w:val="00D20ECF"/>
    <w:rsid w:val="00D2711E"/>
    <w:rsid w:val="00D30A28"/>
    <w:rsid w:val="00D57AAF"/>
    <w:rsid w:val="00D61CE3"/>
    <w:rsid w:val="00D627CA"/>
    <w:rsid w:val="00D84ED5"/>
    <w:rsid w:val="00DB03AC"/>
    <w:rsid w:val="00DB0BCF"/>
    <w:rsid w:val="00DC550E"/>
    <w:rsid w:val="00DC6266"/>
    <w:rsid w:val="00DC7A88"/>
    <w:rsid w:val="00DD2D3F"/>
    <w:rsid w:val="00DD55AC"/>
    <w:rsid w:val="00DE1251"/>
    <w:rsid w:val="00DE5AD4"/>
    <w:rsid w:val="00DE6A42"/>
    <w:rsid w:val="00E04B76"/>
    <w:rsid w:val="00E144EE"/>
    <w:rsid w:val="00E317C1"/>
    <w:rsid w:val="00E41ACC"/>
    <w:rsid w:val="00E426B7"/>
    <w:rsid w:val="00E43B0D"/>
    <w:rsid w:val="00E44F84"/>
    <w:rsid w:val="00E50AE7"/>
    <w:rsid w:val="00E87142"/>
    <w:rsid w:val="00E951D3"/>
    <w:rsid w:val="00EA7111"/>
    <w:rsid w:val="00EB4898"/>
    <w:rsid w:val="00EB4C47"/>
    <w:rsid w:val="00EE36D0"/>
    <w:rsid w:val="00F13AF0"/>
    <w:rsid w:val="00F225AC"/>
    <w:rsid w:val="00F22E93"/>
    <w:rsid w:val="00F344D5"/>
    <w:rsid w:val="00F4345B"/>
    <w:rsid w:val="00F46BBE"/>
    <w:rsid w:val="00F53A04"/>
    <w:rsid w:val="00FA2B79"/>
    <w:rsid w:val="00FB480F"/>
    <w:rsid w:val="00FB6205"/>
    <w:rsid w:val="00FC2875"/>
    <w:rsid w:val="00FF0903"/>
    <w:rsid w:val="00FF642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B5962"/>
  <w15:docId w15:val="{36CA381B-F7C2-4777-877B-D7907742B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710E"/>
    <w:pPr>
      <w:spacing w:after="0" w:line="240" w:lineRule="auto"/>
    </w:pPr>
    <w:rPr>
      <w:rFonts w:ascii="Times New Roman" w:eastAsia="Times New Roman" w:hAnsi="Times New Roman" w:cs="Times New Roman"/>
      <w:sz w:val="24"/>
      <w:szCs w:val="20"/>
      <w:lang w:eastAsia="lt-LT"/>
    </w:rPr>
  </w:style>
  <w:style w:type="paragraph" w:styleId="Heading2">
    <w:name w:val="heading 2"/>
    <w:basedOn w:val="Normal"/>
    <w:next w:val="Normal"/>
    <w:link w:val="Heading2Char"/>
    <w:qFormat/>
    <w:rsid w:val="001A12C3"/>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5710E"/>
    <w:pPr>
      <w:jc w:val="both"/>
    </w:pPr>
    <w:rPr>
      <w:lang w:val="lt-LT"/>
    </w:rPr>
  </w:style>
  <w:style w:type="character" w:customStyle="1" w:styleId="BodyTextChar">
    <w:name w:val="Body Text Char"/>
    <w:basedOn w:val="DefaultParagraphFont"/>
    <w:link w:val="BodyText"/>
    <w:rsid w:val="0085710E"/>
    <w:rPr>
      <w:rFonts w:ascii="Times New Roman" w:eastAsia="Times New Roman" w:hAnsi="Times New Roman" w:cs="Times New Roman"/>
      <w:sz w:val="24"/>
      <w:szCs w:val="20"/>
      <w:lang w:val="lt-LT" w:eastAsia="lt-LT"/>
    </w:rPr>
  </w:style>
  <w:style w:type="character" w:styleId="Hyperlink">
    <w:name w:val="Hyperlink"/>
    <w:rsid w:val="0085710E"/>
    <w:rPr>
      <w:color w:val="0000FF"/>
      <w:u w:val="single"/>
    </w:rPr>
  </w:style>
  <w:style w:type="character" w:styleId="CommentReference">
    <w:name w:val="annotation reference"/>
    <w:basedOn w:val="DefaultParagraphFont"/>
    <w:uiPriority w:val="99"/>
    <w:semiHidden/>
    <w:unhideWhenUsed/>
    <w:rsid w:val="00332519"/>
    <w:rPr>
      <w:sz w:val="16"/>
      <w:szCs w:val="16"/>
    </w:rPr>
  </w:style>
  <w:style w:type="paragraph" w:styleId="CommentText">
    <w:name w:val="annotation text"/>
    <w:basedOn w:val="Normal"/>
    <w:link w:val="CommentTextChar"/>
    <w:uiPriority w:val="99"/>
    <w:semiHidden/>
    <w:unhideWhenUsed/>
    <w:rsid w:val="00332519"/>
    <w:rPr>
      <w:sz w:val="20"/>
    </w:rPr>
  </w:style>
  <w:style w:type="character" w:customStyle="1" w:styleId="CommentTextChar">
    <w:name w:val="Comment Text Char"/>
    <w:basedOn w:val="DefaultParagraphFont"/>
    <w:link w:val="CommentText"/>
    <w:uiPriority w:val="99"/>
    <w:semiHidden/>
    <w:rsid w:val="00332519"/>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332519"/>
    <w:rPr>
      <w:b/>
      <w:bCs/>
    </w:rPr>
  </w:style>
  <w:style w:type="character" w:customStyle="1" w:styleId="CommentSubjectChar">
    <w:name w:val="Comment Subject Char"/>
    <w:basedOn w:val="CommentTextChar"/>
    <w:link w:val="CommentSubject"/>
    <w:uiPriority w:val="99"/>
    <w:semiHidden/>
    <w:rsid w:val="00332519"/>
    <w:rPr>
      <w:rFonts w:ascii="Times New Roman" w:eastAsia="Times New Roman" w:hAnsi="Times New Roman" w:cs="Times New Roman"/>
      <w:b/>
      <w:bCs/>
      <w:sz w:val="20"/>
      <w:szCs w:val="20"/>
      <w:lang w:eastAsia="lt-LT"/>
    </w:rPr>
  </w:style>
  <w:style w:type="paragraph" w:styleId="BalloonText">
    <w:name w:val="Balloon Text"/>
    <w:basedOn w:val="Normal"/>
    <w:link w:val="BalloonTextChar"/>
    <w:uiPriority w:val="99"/>
    <w:semiHidden/>
    <w:unhideWhenUsed/>
    <w:rsid w:val="00332519"/>
    <w:rPr>
      <w:rFonts w:ascii="Tahoma" w:hAnsi="Tahoma" w:cs="Tahoma"/>
      <w:sz w:val="16"/>
      <w:szCs w:val="16"/>
    </w:rPr>
  </w:style>
  <w:style w:type="character" w:customStyle="1" w:styleId="BalloonTextChar">
    <w:name w:val="Balloon Text Char"/>
    <w:basedOn w:val="DefaultParagraphFont"/>
    <w:link w:val="BalloonText"/>
    <w:uiPriority w:val="99"/>
    <w:semiHidden/>
    <w:rsid w:val="00332519"/>
    <w:rPr>
      <w:rFonts w:ascii="Tahoma" w:eastAsia="Times New Roman" w:hAnsi="Tahoma" w:cs="Tahoma"/>
      <w:sz w:val="16"/>
      <w:szCs w:val="16"/>
      <w:lang w:eastAsia="lt-LT"/>
    </w:rPr>
  </w:style>
  <w:style w:type="paragraph" w:styleId="Header">
    <w:name w:val="header"/>
    <w:basedOn w:val="Normal"/>
    <w:link w:val="HeaderChar"/>
    <w:uiPriority w:val="99"/>
    <w:unhideWhenUsed/>
    <w:rsid w:val="00C726EC"/>
    <w:pPr>
      <w:tabs>
        <w:tab w:val="center" w:pos="4819"/>
        <w:tab w:val="right" w:pos="9638"/>
      </w:tabs>
    </w:pPr>
  </w:style>
  <w:style w:type="character" w:customStyle="1" w:styleId="HeaderChar">
    <w:name w:val="Header Char"/>
    <w:basedOn w:val="DefaultParagraphFont"/>
    <w:link w:val="Header"/>
    <w:uiPriority w:val="99"/>
    <w:rsid w:val="00C726EC"/>
    <w:rPr>
      <w:rFonts w:ascii="Times New Roman" w:eastAsia="Times New Roman" w:hAnsi="Times New Roman" w:cs="Times New Roman"/>
      <w:sz w:val="24"/>
      <w:szCs w:val="20"/>
      <w:lang w:eastAsia="lt-LT"/>
    </w:rPr>
  </w:style>
  <w:style w:type="paragraph" w:styleId="Footer">
    <w:name w:val="footer"/>
    <w:basedOn w:val="Normal"/>
    <w:link w:val="FooterChar"/>
    <w:uiPriority w:val="99"/>
    <w:unhideWhenUsed/>
    <w:rsid w:val="00C726EC"/>
    <w:pPr>
      <w:tabs>
        <w:tab w:val="center" w:pos="4819"/>
        <w:tab w:val="right" w:pos="9638"/>
      </w:tabs>
    </w:pPr>
  </w:style>
  <w:style w:type="character" w:customStyle="1" w:styleId="FooterChar">
    <w:name w:val="Footer Char"/>
    <w:basedOn w:val="DefaultParagraphFont"/>
    <w:link w:val="Footer"/>
    <w:uiPriority w:val="99"/>
    <w:rsid w:val="00C726EC"/>
    <w:rPr>
      <w:rFonts w:ascii="Times New Roman" w:eastAsia="Times New Roman" w:hAnsi="Times New Roman" w:cs="Times New Roman"/>
      <w:sz w:val="24"/>
      <w:szCs w:val="20"/>
      <w:lang w:eastAsia="lt-LT"/>
    </w:rPr>
  </w:style>
  <w:style w:type="character" w:customStyle="1" w:styleId="Heading2Char">
    <w:name w:val="Heading 2 Char"/>
    <w:basedOn w:val="DefaultParagraphFont"/>
    <w:link w:val="Heading2"/>
    <w:rsid w:val="001A12C3"/>
    <w:rPr>
      <w:rFonts w:ascii="Times New Roman" w:eastAsia="Times New Roman" w:hAnsi="Times New Roman" w:cs="Times New Roman"/>
      <w:b/>
      <w:bCs/>
      <w:sz w:val="24"/>
      <w:szCs w:val="20"/>
      <w:lang w:eastAsia="lt-LT"/>
    </w:rPr>
  </w:style>
  <w:style w:type="character" w:styleId="Strong">
    <w:name w:val="Strong"/>
    <w:qFormat/>
    <w:rsid w:val="001A12C3"/>
    <w:rPr>
      <w:b/>
      <w:bCs/>
    </w:rPr>
  </w:style>
  <w:style w:type="character" w:styleId="UnresolvedMention">
    <w:name w:val="Unresolved Mention"/>
    <w:basedOn w:val="DefaultParagraphFont"/>
    <w:uiPriority w:val="99"/>
    <w:semiHidden/>
    <w:unhideWhenUsed/>
    <w:rsid w:val="00D61C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85223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linesa.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BDAB7B-61D0-4724-9241-ACC8A65712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1075</Words>
  <Characters>6132</Characters>
  <Application>Microsoft Office Word</Application>
  <DocSecurity>0</DocSecurity>
  <Lines>51</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Tadas Vilčinskas</dc:creator>
  <cp:lastModifiedBy>Rima Nagelienė</cp:lastModifiedBy>
  <cp:revision>3</cp:revision>
  <cp:lastPrinted>2023-12-06T08:26:00Z</cp:lastPrinted>
  <dcterms:created xsi:type="dcterms:W3CDTF">2024-12-11T06:20:00Z</dcterms:created>
  <dcterms:modified xsi:type="dcterms:W3CDTF">2024-12-11T06:21:00Z</dcterms:modified>
</cp:coreProperties>
</file>