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FCA" w:rsidRDefault="00A14FCA" w:rsidP="00A14FCA">
      <w:pPr>
        <w:widowControl w:val="0"/>
        <w:pBdr>
          <w:top w:val="nil"/>
          <w:left w:val="nil"/>
          <w:bottom w:val="nil"/>
          <w:right w:val="nil"/>
          <w:between w:val="nil"/>
        </w:pBdr>
        <w:tabs>
          <w:tab w:val="left" w:pos="567"/>
          <w:tab w:val="left" w:pos="851"/>
        </w:tabs>
        <w:spacing w:line="360" w:lineRule="auto"/>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bookmarkStart w:id="0" w:name="_GoBack"/>
      <w:bookmarkEnd w:id="0"/>
    </w:p>
    <w:p w:rsidR="00A14FCA" w:rsidRDefault="00A14FCA" w:rsidP="00A14FC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14FCA" w:rsidTr="00975D7A">
        <w:tc>
          <w:tcPr>
            <w:tcW w:w="2448" w:type="dxa"/>
          </w:tcPr>
          <w:p w:rsidR="00A14FCA" w:rsidRDefault="00A14FCA" w:rsidP="00975D7A">
            <w:pPr>
              <w:jc w:val="both"/>
              <w:rPr>
                <w:b/>
                <w:bCs/>
                <w:kern w:val="2"/>
                <w:szCs w:val="24"/>
              </w:rPr>
            </w:pPr>
            <w:r>
              <w:rPr>
                <w:b/>
                <w:bCs/>
                <w:kern w:val="2"/>
                <w:szCs w:val="24"/>
              </w:rPr>
              <w:t>Sutarties pavadinimas</w:t>
            </w:r>
          </w:p>
        </w:tc>
        <w:tc>
          <w:tcPr>
            <w:tcW w:w="7110" w:type="dxa"/>
            <w:gridSpan w:val="3"/>
          </w:tcPr>
          <w:p w:rsidR="00A14FCA" w:rsidRDefault="00A14FCA" w:rsidP="00975D7A">
            <w:pPr>
              <w:jc w:val="center"/>
              <w:rPr>
                <w:kern w:val="2"/>
                <w:szCs w:val="24"/>
              </w:rPr>
            </w:pPr>
            <w:r w:rsidRPr="00967322">
              <w:t>Viešasis pirkimas „</w:t>
            </w:r>
            <w:r>
              <w:t>Pripučiamos taktinės valtys, jų varikliai ir priekabos</w:t>
            </w:r>
            <w:r w:rsidRPr="00967322">
              <w:t>“</w:t>
            </w:r>
          </w:p>
        </w:tc>
      </w:tr>
      <w:tr w:rsidR="00A14FCA" w:rsidTr="00975D7A">
        <w:tc>
          <w:tcPr>
            <w:tcW w:w="2448" w:type="dxa"/>
          </w:tcPr>
          <w:p w:rsidR="00A14FCA" w:rsidRDefault="00A14FCA" w:rsidP="00975D7A">
            <w:pPr>
              <w:jc w:val="both"/>
              <w:rPr>
                <w:b/>
                <w:bCs/>
                <w:kern w:val="2"/>
                <w:szCs w:val="24"/>
              </w:rPr>
            </w:pPr>
            <w:r>
              <w:rPr>
                <w:b/>
                <w:bCs/>
                <w:kern w:val="2"/>
                <w:szCs w:val="24"/>
              </w:rPr>
              <w:t>Sutarties data</w:t>
            </w:r>
          </w:p>
        </w:tc>
        <w:tc>
          <w:tcPr>
            <w:tcW w:w="2177" w:type="dxa"/>
          </w:tcPr>
          <w:p w:rsidR="00A14FCA" w:rsidRDefault="00A14FCA" w:rsidP="00975D7A">
            <w:pPr>
              <w:jc w:val="center"/>
              <w:rPr>
                <w:kern w:val="2"/>
                <w:szCs w:val="24"/>
              </w:rPr>
            </w:pPr>
            <w:r>
              <w:rPr>
                <w:kern w:val="2"/>
                <w:szCs w:val="24"/>
              </w:rPr>
              <w:t xml:space="preserve">2024 m. </w:t>
            </w:r>
          </w:p>
        </w:tc>
        <w:tc>
          <w:tcPr>
            <w:tcW w:w="2362" w:type="dxa"/>
          </w:tcPr>
          <w:p w:rsidR="00A14FCA" w:rsidRDefault="00A14FCA" w:rsidP="00975D7A">
            <w:pPr>
              <w:jc w:val="both"/>
              <w:rPr>
                <w:b/>
                <w:bCs/>
                <w:kern w:val="2"/>
                <w:szCs w:val="24"/>
              </w:rPr>
            </w:pPr>
            <w:r>
              <w:rPr>
                <w:b/>
                <w:bCs/>
                <w:kern w:val="2"/>
                <w:szCs w:val="24"/>
              </w:rPr>
              <w:t>Sutarties numeris</w:t>
            </w:r>
          </w:p>
        </w:tc>
        <w:tc>
          <w:tcPr>
            <w:tcW w:w="2571" w:type="dxa"/>
          </w:tcPr>
          <w:p w:rsidR="00A14FCA" w:rsidRDefault="00A14FCA" w:rsidP="00975D7A">
            <w:pPr>
              <w:jc w:val="both"/>
              <w:rPr>
                <w:kern w:val="2"/>
                <w:szCs w:val="24"/>
              </w:rPr>
            </w:pPr>
          </w:p>
        </w:tc>
      </w:tr>
    </w:tbl>
    <w:p w:rsidR="00A14FCA" w:rsidRDefault="00A14FCA" w:rsidP="00A14FC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14FCA" w:rsidTr="00975D7A">
        <w:tc>
          <w:tcPr>
            <w:tcW w:w="9558" w:type="dxa"/>
            <w:gridSpan w:val="3"/>
          </w:tcPr>
          <w:p w:rsidR="00A14FCA" w:rsidRDefault="00A14FCA" w:rsidP="00975D7A">
            <w:pPr>
              <w:jc w:val="both"/>
              <w:rPr>
                <w:b/>
                <w:bCs/>
                <w:kern w:val="2"/>
                <w:szCs w:val="24"/>
              </w:rPr>
            </w:pPr>
            <w:r>
              <w:rPr>
                <w:b/>
                <w:bCs/>
                <w:kern w:val="2"/>
                <w:szCs w:val="24"/>
              </w:rPr>
              <w:t>1. SUTARTIES ŠALYS</w:t>
            </w:r>
          </w:p>
        </w:tc>
      </w:tr>
      <w:tr w:rsidR="00A14FCA" w:rsidRPr="00E607C7" w:rsidTr="00975D7A">
        <w:tc>
          <w:tcPr>
            <w:tcW w:w="2808" w:type="dxa"/>
            <w:vMerge w:val="restart"/>
          </w:tcPr>
          <w:p w:rsidR="00A14FCA" w:rsidRDefault="00A14FCA" w:rsidP="00975D7A">
            <w:pPr>
              <w:jc w:val="both"/>
              <w:rPr>
                <w:b/>
                <w:bCs/>
                <w:kern w:val="2"/>
                <w:szCs w:val="24"/>
              </w:rPr>
            </w:pPr>
          </w:p>
          <w:p w:rsidR="00A14FCA" w:rsidRDefault="00A14FCA" w:rsidP="00975D7A">
            <w:pPr>
              <w:jc w:val="both"/>
              <w:rPr>
                <w:b/>
                <w:bCs/>
                <w:kern w:val="2"/>
                <w:szCs w:val="24"/>
              </w:rPr>
            </w:pPr>
          </w:p>
          <w:p w:rsidR="00A14FCA" w:rsidRDefault="00A14FCA" w:rsidP="00975D7A">
            <w:pPr>
              <w:jc w:val="both"/>
              <w:rPr>
                <w:b/>
                <w:bCs/>
                <w:kern w:val="2"/>
                <w:szCs w:val="24"/>
              </w:rPr>
            </w:pPr>
          </w:p>
          <w:p w:rsidR="00A14FCA" w:rsidRDefault="00A14FCA" w:rsidP="00975D7A">
            <w:pPr>
              <w:jc w:val="both"/>
              <w:rPr>
                <w:b/>
                <w:bCs/>
                <w:kern w:val="2"/>
                <w:szCs w:val="24"/>
              </w:rPr>
            </w:pPr>
          </w:p>
          <w:p w:rsidR="00A14FCA" w:rsidRDefault="00A14FCA" w:rsidP="00975D7A">
            <w:pPr>
              <w:jc w:val="both"/>
              <w:rPr>
                <w:b/>
                <w:bCs/>
                <w:kern w:val="2"/>
                <w:szCs w:val="24"/>
              </w:rPr>
            </w:pPr>
            <w:r>
              <w:rPr>
                <w:b/>
                <w:bCs/>
                <w:kern w:val="2"/>
                <w:szCs w:val="24"/>
              </w:rPr>
              <w:t>1.1. Pirkėjas</w:t>
            </w:r>
          </w:p>
        </w:tc>
        <w:tc>
          <w:tcPr>
            <w:tcW w:w="3240" w:type="dxa"/>
          </w:tcPr>
          <w:p w:rsidR="00A14FCA" w:rsidRDefault="00A14FCA" w:rsidP="00975D7A">
            <w:pPr>
              <w:jc w:val="both"/>
              <w:rPr>
                <w:kern w:val="2"/>
                <w:szCs w:val="24"/>
              </w:rPr>
            </w:pPr>
            <w:r>
              <w:rPr>
                <w:kern w:val="2"/>
                <w:szCs w:val="24"/>
              </w:rPr>
              <w:t>1.1.1. Pavadinimas</w:t>
            </w:r>
          </w:p>
        </w:tc>
        <w:tc>
          <w:tcPr>
            <w:tcW w:w="3510" w:type="dxa"/>
          </w:tcPr>
          <w:p w:rsidR="00A14FCA" w:rsidRDefault="00A14FCA" w:rsidP="00975D7A">
            <w:pPr>
              <w:jc w:val="both"/>
            </w:pPr>
            <w:r w:rsidRPr="00E607C7">
              <w:t>Lietuvos kariuomenė</w:t>
            </w:r>
            <w:r>
              <w:t>s Specialiųjų operacijų pajėgų Kovinių narų tarnyba (toliau – LK SOP KNT)</w:t>
            </w:r>
          </w:p>
          <w:p w:rsidR="00A14FCA" w:rsidRPr="00E607C7" w:rsidRDefault="00A14FCA" w:rsidP="00975D7A">
            <w:pPr>
              <w:jc w:val="both"/>
            </w:pPr>
          </w:p>
        </w:tc>
      </w:tr>
      <w:tr w:rsidR="00A14FCA" w:rsidRPr="0052542D" w:rsidTr="00975D7A">
        <w:tc>
          <w:tcPr>
            <w:tcW w:w="2808" w:type="dxa"/>
            <w:vMerge/>
          </w:tcPr>
          <w:p w:rsidR="00A14FCA" w:rsidRDefault="00A14FCA" w:rsidP="00975D7A">
            <w:pPr>
              <w:jc w:val="both"/>
              <w:rPr>
                <w:kern w:val="2"/>
                <w:szCs w:val="24"/>
              </w:rPr>
            </w:pPr>
          </w:p>
        </w:tc>
        <w:tc>
          <w:tcPr>
            <w:tcW w:w="3240" w:type="dxa"/>
          </w:tcPr>
          <w:p w:rsidR="00A14FCA" w:rsidRDefault="00A14FCA" w:rsidP="00975D7A">
            <w:pPr>
              <w:jc w:val="both"/>
              <w:rPr>
                <w:kern w:val="2"/>
                <w:szCs w:val="24"/>
              </w:rPr>
            </w:pPr>
            <w:r>
              <w:rPr>
                <w:kern w:val="2"/>
                <w:szCs w:val="24"/>
              </w:rPr>
              <w:t>1.1.2. Juridinio asmens kodas</w:t>
            </w:r>
          </w:p>
        </w:tc>
        <w:tc>
          <w:tcPr>
            <w:tcW w:w="3510" w:type="dxa"/>
          </w:tcPr>
          <w:p w:rsidR="00A14FCA" w:rsidRPr="009B5004" w:rsidRDefault="00A14FCA" w:rsidP="00975D7A">
            <w:pPr>
              <w:jc w:val="both"/>
              <w:rPr>
                <w:kern w:val="2"/>
                <w:szCs w:val="24"/>
              </w:rPr>
            </w:pPr>
            <w:r w:rsidRPr="00313593">
              <w:rPr>
                <w:color w:val="000000"/>
                <w:shd w:val="clear" w:color="auto" w:fill="FAFAFA"/>
              </w:rPr>
              <w:t>302339276</w:t>
            </w:r>
          </w:p>
        </w:tc>
      </w:tr>
      <w:tr w:rsidR="00A14FCA" w:rsidRPr="0052542D" w:rsidTr="00975D7A">
        <w:tc>
          <w:tcPr>
            <w:tcW w:w="2808" w:type="dxa"/>
            <w:vMerge/>
          </w:tcPr>
          <w:p w:rsidR="00A14FCA" w:rsidRDefault="00A14FCA" w:rsidP="00975D7A">
            <w:pPr>
              <w:jc w:val="both"/>
              <w:rPr>
                <w:kern w:val="2"/>
                <w:szCs w:val="24"/>
              </w:rPr>
            </w:pPr>
          </w:p>
        </w:tc>
        <w:tc>
          <w:tcPr>
            <w:tcW w:w="3240" w:type="dxa"/>
          </w:tcPr>
          <w:p w:rsidR="00A14FCA" w:rsidRDefault="00A14FCA" w:rsidP="00975D7A">
            <w:pPr>
              <w:jc w:val="both"/>
              <w:rPr>
                <w:kern w:val="2"/>
                <w:szCs w:val="24"/>
              </w:rPr>
            </w:pPr>
            <w:r>
              <w:rPr>
                <w:kern w:val="2"/>
                <w:szCs w:val="24"/>
              </w:rPr>
              <w:t>1.1.3. Adresas</w:t>
            </w:r>
          </w:p>
        </w:tc>
        <w:tc>
          <w:tcPr>
            <w:tcW w:w="3510" w:type="dxa"/>
          </w:tcPr>
          <w:p w:rsidR="00A14FCA" w:rsidRPr="009B5004" w:rsidRDefault="00A14FCA" w:rsidP="00975D7A">
            <w:pPr>
              <w:jc w:val="both"/>
              <w:rPr>
                <w:color w:val="212529"/>
              </w:rPr>
            </w:pPr>
            <w:r w:rsidRPr="00313593">
              <w:rPr>
                <w:color w:val="000000"/>
                <w:shd w:val="clear" w:color="auto" w:fill="FAFAFA"/>
              </w:rPr>
              <w:t>Liepojos g. 5, LT-92289 Klaipėda</w:t>
            </w:r>
          </w:p>
        </w:tc>
      </w:tr>
      <w:tr w:rsidR="00A14FCA" w:rsidTr="00975D7A">
        <w:tc>
          <w:tcPr>
            <w:tcW w:w="2808" w:type="dxa"/>
            <w:vMerge/>
          </w:tcPr>
          <w:p w:rsidR="00A14FCA" w:rsidRDefault="00A14FCA" w:rsidP="00975D7A">
            <w:pPr>
              <w:jc w:val="both"/>
              <w:rPr>
                <w:kern w:val="2"/>
                <w:szCs w:val="24"/>
              </w:rPr>
            </w:pPr>
          </w:p>
        </w:tc>
        <w:tc>
          <w:tcPr>
            <w:tcW w:w="3240" w:type="dxa"/>
          </w:tcPr>
          <w:p w:rsidR="00A14FCA" w:rsidRDefault="00A14FCA" w:rsidP="00975D7A">
            <w:pPr>
              <w:jc w:val="both"/>
              <w:rPr>
                <w:kern w:val="2"/>
                <w:szCs w:val="24"/>
              </w:rPr>
            </w:pPr>
            <w:r>
              <w:rPr>
                <w:kern w:val="2"/>
                <w:szCs w:val="24"/>
              </w:rPr>
              <w:t>1.1.4. Telefonas</w:t>
            </w:r>
          </w:p>
        </w:tc>
        <w:tc>
          <w:tcPr>
            <w:tcW w:w="3510" w:type="dxa"/>
          </w:tcPr>
          <w:p w:rsidR="00A14FCA" w:rsidRDefault="007A1E3F" w:rsidP="00975D7A">
            <w:pPr>
              <w:jc w:val="both"/>
              <w:rPr>
                <w:kern w:val="2"/>
                <w:szCs w:val="24"/>
              </w:rPr>
            </w:pPr>
            <w:r w:rsidRPr="005A7A82">
              <w:rPr>
                <w:color w:val="000000" w:themeColor="text1"/>
                <w:kern w:val="2"/>
                <w:szCs w:val="24"/>
              </w:rPr>
              <w:t>+37070670604</w:t>
            </w:r>
          </w:p>
        </w:tc>
      </w:tr>
      <w:tr w:rsidR="00A14FCA" w:rsidTr="00975D7A">
        <w:tc>
          <w:tcPr>
            <w:tcW w:w="2808" w:type="dxa"/>
            <w:vMerge/>
          </w:tcPr>
          <w:p w:rsidR="00A14FCA" w:rsidRDefault="00A14FCA" w:rsidP="00975D7A">
            <w:pPr>
              <w:jc w:val="both"/>
              <w:rPr>
                <w:kern w:val="2"/>
                <w:szCs w:val="24"/>
              </w:rPr>
            </w:pPr>
          </w:p>
        </w:tc>
        <w:tc>
          <w:tcPr>
            <w:tcW w:w="3240" w:type="dxa"/>
          </w:tcPr>
          <w:p w:rsidR="00A14FCA" w:rsidRDefault="00A14FCA" w:rsidP="00975D7A">
            <w:pPr>
              <w:jc w:val="both"/>
              <w:rPr>
                <w:kern w:val="2"/>
                <w:szCs w:val="24"/>
              </w:rPr>
            </w:pPr>
            <w:r>
              <w:rPr>
                <w:kern w:val="2"/>
                <w:szCs w:val="24"/>
              </w:rPr>
              <w:t>1.1.5. Šalies atstovas</w:t>
            </w:r>
          </w:p>
        </w:tc>
        <w:tc>
          <w:tcPr>
            <w:tcW w:w="3510" w:type="dxa"/>
          </w:tcPr>
          <w:p w:rsidR="00A14FCA" w:rsidRDefault="00A14FCA" w:rsidP="00975D7A">
            <w:pPr>
              <w:jc w:val="both"/>
              <w:rPr>
                <w:kern w:val="2"/>
                <w:szCs w:val="24"/>
              </w:rPr>
            </w:pPr>
            <w:r>
              <w:rPr>
                <w:kern w:val="2"/>
                <w:szCs w:val="24"/>
              </w:rPr>
              <w:t>kmdr. ltn. Tadas Mockevičius</w:t>
            </w:r>
          </w:p>
        </w:tc>
      </w:tr>
      <w:tr w:rsidR="00A14FCA" w:rsidTr="00975D7A">
        <w:tc>
          <w:tcPr>
            <w:tcW w:w="2808" w:type="dxa"/>
            <w:vMerge w:val="restart"/>
          </w:tcPr>
          <w:p w:rsidR="00A14FCA" w:rsidRDefault="00A14FCA" w:rsidP="00975D7A">
            <w:pPr>
              <w:jc w:val="both"/>
              <w:rPr>
                <w:b/>
                <w:bCs/>
                <w:kern w:val="2"/>
                <w:szCs w:val="24"/>
              </w:rPr>
            </w:pPr>
          </w:p>
          <w:p w:rsidR="00A14FCA" w:rsidRDefault="00A14FCA" w:rsidP="00975D7A">
            <w:pPr>
              <w:jc w:val="both"/>
              <w:rPr>
                <w:b/>
                <w:bCs/>
                <w:kern w:val="2"/>
                <w:szCs w:val="24"/>
              </w:rPr>
            </w:pPr>
          </w:p>
          <w:p w:rsidR="00A14FCA" w:rsidRDefault="00A14FCA" w:rsidP="00975D7A">
            <w:pPr>
              <w:jc w:val="both"/>
              <w:rPr>
                <w:b/>
                <w:bCs/>
                <w:kern w:val="2"/>
                <w:szCs w:val="24"/>
              </w:rPr>
            </w:pPr>
          </w:p>
          <w:p w:rsidR="00A14FCA" w:rsidRDefault="00A14FCA" w:rsidP="00975D7A">
            <w:pPr>
              <w:jc w:val="both"/>
              <w:rPr>
                <w:b/>
                <w:bCs/>
                <w:kern w:val="2"/>
                <w:szCs w:val="24"/>
              </w:rPr>
            </w:pPr>
            <w:r>
              <w:rPr>
                <w:b/>
                <w:bCs/>
                <w:kern w:val="2"/>
                <w:szCs w:val="24"/>
              </w:rPr>
              <w:t>1.2. Tiekėjas</w:t>
            </w:r>
          </w:p>
          <w:p w:rsidR="00A14FCA" w:rsidRDefault="00A14FCA" w:rsidP="00975D7A">
            <w:pPr>
              <w:jc w:val="both"/>
              <w:rPr>
                <w:b/>
                <w:bCs/>
                <w:kern w:val="2"/>
                <w:szCs w:val="24"/>
              </w:rPr>
            </w:pPr>
            <w:r>
              <w:rPr>
                <w:color w:val="4472C4"/>
                <w:kern w:val="2"/>
                <w:szCs w:val="24"/>
              </w:rPr>
              <w:t xml:space="preserve"> </w:t>
            </w:r>
          </w:p>
        </w:tc>
        <w:tc>
          <w:tcPr>
            <w:tcW w:w="3240" w:type="dxa"/>
          </w:tcPr>
          <w:p w:rsidR="00A14FCA" w:rsidRDefault="00A14FCA" w:rsidP="00975D7A">
            <w:pPr>
              <w:jc w:val="both"/>
              <w:rPr>
                <w:kern w:val="2"/>
                <w:szCs w:val="24"/>
              </w:rPr>
            </w:pPr>
            <w:r>
              <w:rPr>
                <w:kern w:val="2"/>
                <w:szCs w:val="24"/>
              </w:rPr>
              <w:t>1.2.1. Pavadinimas</w:t>
            </w:r>
          </w:p>
        </w:tc>
        <w:tc>
          <w:tcPr>
            <w:tcW w:w="3510" w:type="dxa"/>
          </w:tcPr>
          <w:p w:rsidR="00A14FCA" w:rsidRDefault="00A14FCA" w:rsidP="00975D7A">
            <w:pPr>
              <w:jc w:val="both"/>
              <w:rPr>
                <w:kern w:val="2"/>
                <w:szCs w:val="24"/>
              </w:rPr>
            </w:pPr>
            <w:r>
              <w:rPr>
                <w:kern w:val="2"/>
                <w:szCs w:val="24"/>
              </w:rPr>
              <w:t>UAB „Marine Service Lithuania“</w:t>
            </w:r>
          </w:p>
        </w:tc>
      </w:tr>
      <w:tr w:rsidR="00A14FCA" w:rsidTr="00975D7A">
        <w:tc>
          <w:tcPr>
            <w:tcW w:w="2808" w:type="dxa"/>
            <w:vMerge/>
          </w:tcPr>
          <w:p w:rsidR="00A14FCA" w:rsidRDefault="00A14FCA" w:rsidP="00975D7A">
            <w:pPr>
              <w:jc w:val="both"/>
              <w:rPr>
                <w:b/>
                <w:bCs/>
                <w:kern w:val="2"/>
                <w:szCs w:val="24"/>
              </w:rPr>
            </w:pPr>
          </w:p>
        </w:tc>
        <w:tc>
          <w:tcPr>
            <w:tcW w:w="3240" w:type="dxa"/>
          </w:tcPr>
          <w:p w:rsidR="00A14FCA" w:rsidRPr="007A1E3F" w:rsidRDefault="00A14FCA" w:rsidP="00975D7A">
            <w:pPr>
              <w:jc w:val="both"/>
              <w:rPr>
                <w:kern w:val="2"/>
                <w:szCs w:val="24"/>
              </w:rPr>
            </w:pPr>
            <w:r w:rsidRPr="007A1E3F">
              <w:rPr>
                <w:kern w:val="2"/>
                <w:szCs w:val="24"/>
              </w:rPr>
              <w:t>1.2.2. Juridinio asmens kodas</w:t>
            </w:r>
          </w:p>
        </w:tc>
        <w:tc>
          <w:tcPr>
            <w:tcW w:w="3510" w:type="dxa"/>
          </w:tcPr>
          <w:p w:rsidR="00A14FCA" w:rsidRPr="007A1E3F" w:rsidRDefault="007A1E3F" w:rsidP="00975D7A">
            <w:pPr>
              <w:jc w:val="both"/>
              <w:rPr>
                <w:kern w:val="2"/>
                <w:szCs w:val="24"/>
              </w:rPr>
            </w:pPr>
            <w:r w:rsidRPr="000D7522">
              <w:rPr>
                <w:kern w:val="2"/>
                <w:szCs w:val="24"/>
              </w:rPr>
              <w:t>302784155</w:t>
            </w:r>
          </w:p>
        </w:tc>
      </w:tr>
      <w:tr w:rsidR="00A14FCA" w:rsidTr="00975D7A">
        <w:tc>
          <w:tcPr>
            <w:tcW w:w="2808" w:type="dxa"/>
            <w:vMerge/>
          </w:tcPr>
          <w:p w:rsidR="00A14FCA" w:rsidRDefault="00A14FCA" w:rsidP="00975D7A">
            <w:pPr>
              <w:jc w:val="both"/>
              <w:rPr>
                <w:b/>
                <w:bCs/>
                <w:kern w:val="2"/>
                <w:szCs w:val="24"/>
              </w:rPr>
            </w:pPr>
          </w:p>
        </w:tc>
        <w:tc>
          <w:tcPr>
            <w:tcW w:w="3240" w:type="dxa"/>
          </w:tcPr>
          <w:p w:rsidR="00A14FCA" w:rsidRPr="007A1E3F" w:rsidRDefault="00A14FCA" w:rsidP="00975D7A">
            <w:pPr>
              <w:jc w:val="both"/>
              <w:rPr>
                <w:kern w:val="2"/>
                <w:szCs w:val="24"/>
              </w:rPr>
            </w:pPr>
            <w:r w:rsidRPr="007A1E3F">
              <w:rPr>
                <w:kern w:val="2"/>
                <w:szCs w:val="24"/>
              </w:rPr>
              <w:t>1.2.3. Adresas</w:t>
            </w:r>
          </w:p>
        </w:tc>
        <w:tc>
          <w:tcPr>
            <w:tcW w:w="3510" w:type="dxa"/>
          </w:tcPr>
          <w:p w:rsidR="00A14FCA" w:rsidRPr="007A1E3F" w:rsidRDefault="007A1E3F" w:rsidP="00975D7A">
            <w:pPr>
              <w:jc w:val="both"/>
              <w:rPr>
                <w:kern w:val="2"/>
                <w:szCs w:val="24"/>
              </w:rPr>
            </w:pPr>
            <w:r>
              <w:rPr>
                <w:kern w:val="2"/>
                <w:szCs w:val="24"/>
              </w:rPr>
              <w:t>Drukių g 21, Drukių km, Klaipė</w:t>
            </w:r>
            <w:r w:rsidRPr="000D7522">
              <w:rPr>
                <w:kern w:val="2"/>
                <w:szCs w:val="24"/>
              </w:rPr>
              <w:t>dos raj</w:t>
            </w:r>
            <w:r>
              <w:rPr>
                <w:kern w:val="2"/>
                <w:szCs w:val="24"/>
              </w:rPr>
              <w:t>.</w:t>
            </w:r>
          </w:p>
        </w:tc>
      </w:tr>
      <w:tr w:rsidR="00A14FCA" w:rsidTr="00975D7A">
        <w:tc>
          <w:tcPr>
            <w:tcW w:w="2808" w:type="dxa"/>
            <w:vMerge/>
          </w:tcPr>
          <w:p w:rsidR="00A14FCA" w:rsidRDefault="00A14FCA" w:rsidP="00975D7A">
            <w:pPr>
              <w:jc w:val="both"/>
              <w:rPr>
                <w:b/>
                <w:bCs/>
                <w:kern w:val="2"/>
                <w:szCs w:val="24"/>
              </w:rPr>
            </w:pPr>
          </w:p>
        </w:tc>
        <w:tc>
          <w:tcPr>
            <w:tcW w:w="3240" w:type="dxa"/>
          </w:tcPr>
          <w:p w:rsidR="00A14FCA" w:rsidRPr="007A1E3F" w:rsidRDefault="00A14FCA" w:rsidP="00975D7A">
            <w:pPr>
              <w:jc w:val="both"/>
              <w:rPr>
                <w:kern w:val="2"/>
                <w:szCs w:val="24"/>
              </w:rPr>
            </w:pPr>
            <w:r w:rsidRPr="007A1E3F">
              <w:rPr>
                <w:kern w:val="2"/>
                <w:szCs w:val="24"/>
              </w:rPr>
              <w:t>1.2.4. PVM mokėtojo kodas</w:t>
            </w:r>
          </w:p>
        </w:tc>
        <w:tc>
          <w:tcPr>
            <w:tcW w:w="3510" w:type="dxa"/>
          </w:tcPr>
          <w:p w:rsidR="00A14FCA" w:rsidRPr="007A1E3F" w:rsidRDefault="007A1E3F" w:rsidP="00975D7A">
            <w:pPr>
              <w:jc w:val="both"/>
              <w:rPr>
                <w:kern w:val="2"/>
                <w:szCs w:val="24"/>
              </w:rPr>
            </w:pPr>
            <w:r w:rsidRPr="000D7522">
              <w:rPr>
                <w:kern w:val="2"/>
                <w:szCs w:val="24"/>
              </w:rPr>
              <w:t>LT100006873315</w:t>
            </w:r>
          </w:p>
        </w:tc>
      </w:tr>
      <w:tr w:rsidR="00A14FCA" w:rsidTr="00975D7A">
        <w:tc>
          <w:tcPr>
            <w:tcW w:w="2808" w:type="dxa"/>
            <w:vMerge/>
          </w:tcPr>
          <w:p w:rsidR="00A14FCA" w:rsidRDefault="00A14FCA" w:rsidP="00975D7A">
            <w:pPr>
              <w:jc w:val="both"/>
              <w:rPr>
                <w:b/>
                <w:bCs/>
                <w:kern w:val="2"/>
                <w:szCs w:val="24"/>
              </w:rPr>
            </w:pPr>
          </w:p>
        </w:tc>
        <w:tc>
          <w:tcPr>
            <w:tcW w:w="3240" w:type="dxa"/>
          </w:tcPr>
          <w:p w:rsidR="00A14FCA" w:rsidRPr="007A1E3F" w:rsidRDefault="00A14FCA" w:rsidP="00975D7A">
            <w:pPr>
              <w:jc w:val="both"/>
              <w:rPr>
                <w:kern w:val="2"/>
                <w:szCs w:val="24"/>
              </w:rPr>
            </w:pPr>
            <w:r w:rsidRPr="007A1E3F">
              <w:rPr>
                <w:kern w:val="2"/>
                <w:szCs w:val="24"/>
              </w:rPr>
              <w:t>1.2.5. Atsiskaitomoji sąskaita</w:t>
            </w:r>
          </w:p>
        </w:tc>
        <w:tc>
          <w:tcPr>
            <w:tcW w:w="3510" w:type="dxa"/>
          </w:tcPr>
          <w:p w:rsidR="00A14FCA" w:rsidRPr="007A1E3F" w:rsidRDefault="007A1E3F" w:rsidP="00975D7A">
            <w:pPr>
              <w:jc w:val="both"/>
              <w:rPr>
                <w:kern w:val="2"/>
                <w:szCs w:val="24"/>
              </w:rPr>
            </w:pPr>
            <w:r w:rsidRPr="000D7522">
              <w:rPr>
                <w:kern w:val="2"/>
                <w:szCs w:val="24"/>
              </w:rPr>
              <w:t>LT527290000011467591</w:t>
            </w:r>
          </w:p>
        </w:tc>
      </w:tr>
      <w:tr w:rsidR="00A14FCA" w:rsidTr="00975D7A">
        <w:tc>
          <w:tcPr>
            <w:tcW w:w="2808" w:type="dxa"/>
            <w:vMerge/>
          </w:tcPr>
          <w:p w:rsidR="00A14FCA" w:rsidRDefault="00A14FCA" w:rsidP="00975D7A">
            <w:pPr>
              <w:jc w:val="both"/>
              <w:rPr>
                <w:b/>
                <w:bCs/>
                <w:kern w:val="2"/>
                <w:szCs w:val="24"/>
              </w:rPr>
            </w:pPr>
          </w:p>
        </w:tc>
        <w:tc>
          <w:tcPr>
            <w:tcW w:w="3240" w:type="dxa"/>
          </w:tcPr>
          <w:p w:rsidR="00A14FCA" w:rsidRPr="007A1E3F" w:rsidRDefault="00A14FCA" w:rsidP="00975D7A">
            <w:pPr>
              <w:jc w:val="both"/>
              <w:rPr>
                <w:kern w:val="2"/>
                <w:szCs w:val="24"/>
              </w:rPr>
            </w:pPr>
            <w:r w:rsidRPr="007A1E3F">
              <w:rPr>
                <w:kern w:val="2"/>
                <w:szCs w:val="24"/>
              </w:rPr>
              <w:t>1.2.6. Bankas, banko kodas</w:t>
            </w:r>
          </w:p>
        </w:tc>
        <w:tc>
          <w:tcPr>
            <w:tcW w:w="3510" w:type="dxa"/>
          </w:tcPr>
          <w:p w:rsidR="00A14FCA" w:rsidRPr="007A1E3F" w:rsidRDefault="007A1E3F" w:rsidP="00975D7A">
            <w:pPr>
              <w:jc w:val="both"/>
              <w:rPr>
                <w:kern w:val="2"/>
                <w:szCs w:val="24"/>
              </w:rPr>
            </w:pPr>
            <w:r w:rsidRPr="000D7522">
              <w:rPr>
                <w:kern w:val="2"/>
                <w:szCs w:val="24"/>
              </w:rPr>
              <w:t>72900</w:t>
            </w:r>
          </w:p>
        </w:tc>
      </w:tr>
      <w:tr w:rsidR="00A14FCA" w:rsidTr="00975D7A">
        <w:tc>
          <w:tcPr>
            <w:tcW w:w="2808" w:type="dxa"/>
            <w:vMerge/>
          </w:tcPr>
          <w:p w:rsidR="00A14FCA" w:rsidRDefault="00A14FCA" w:rsidP="00975D7A">
            <w:pPr>
              <w:jc w:val="both"/>
              <w:rPr>
                <w:b/>
                <w:bCs/>
                <w:kern w:val="2"/>
                <w:szCs w:val="24"/>
              </w:rPr>
            </w:pPr>
          </w:p>
        </w:tc>
        <w:tc>
          <w:tcPr>
            <w:tcW w:w="3240" w:type="dxa"/>
          </w:tcPr>
          <w:p w:rsidR="00A14FCA" w:rsidRPr="007A1E3F" w:rsidRDefault="00A14FCA" w:rsidP="00975D7A">
            <w:pPr>
              <w:jc w:val="both"/>
              <w:rPr>
                <w:kern w:val="2"/>
                <w:szCs w:val="24"/>
              </w:rPr>
            </w:pPr>
            <w:r w:rsidRPr="007A1E3F">
              <w:rPr>
                <w:kern w:val="2"/>
                <w:szCs w:val="24"/>
              </w:rPr>
              <w:t>1.2.7. Telefonas</w:t>
            </w:r>
          </w:p>
        </w:tc>
        <w:tc>
          <w:tcPr>
            <w:tcW w:w="3510" w:type="dxa"/>
          </w:tcPr>
          <w:p w:rsidR="00A14FCA" w:rsidRPr="007A1E3F" w:rsidRDefault="007A1E3F" w:rsidP="00975D7A">
            <w:pPr>
              <w:jc w:val="both"/>
              <w:rPr>
                <w:kern w:val="2"/>
                <w:szCs w:val="24"/>
              </w:rPr>
            </w:pPr>
            <w:r w:rsidRPr="000D7522">
              <w:rPr>
                <w:kern w:val="2"/>
                <w:szCs w:val="24"/>
              </w:rPr>
              <w:t>+37067673998</w:t>
            </w:r>
          </w:p>
        </w:tc>
      </w:tr>
      <w:tr w:rsidR="00A14FCA" w:rsidTr="00975D7A">
        <w:tc>
          <w:tcPr>
            <w:tcW w:w="2808" w:type="dxa"/>
            <w:vMerge/>
          </w:tcPr>
          <w:p w:rsidR="00A14FCA" w:rsidRDefault="00A14FCA" w:rsidP="00975D7A">
            <w:pPr>
              <w:jc w:val="both"/>
              <w:rPr>
                <w:b/>
                <w:bCs/>
                <w:kern w:val="2"/>
                <w:szCs w:val="24"/>
              </w:rPr>
            </w:pPr>
          </w:p>
        </w:tc>
        <w:tc>
          <w:tcPr>
            <w:tcW w:w="3240" w:type="dxa"/>
          </w:tcPr>
          <w:p w:rsidR="00A14FCA" w:rsidRPr="007A1E3F" w:rsidRDefault="00A14FCA" w:rsidP="00975D7A">
            <w:pPr>
              <w:jc w:val="both"/>
              <w:rPr>
                <w:kern w:val="2"/>
                <w:szCs w:val="24"/>
              </w:rPr>
            </w:pPr>
            <w:r w:rsidRPr="007A1E3F">
              <w:rPr>
                <w:kern w:val="2"/>
                <w:szCs w:val="24"/>
              </w:rPr>
              <w:t>1.2.8. El. paštas</w:t>
            </w:r>
          </w:p>
        </w:tc>
        <w:tc>
          <w:tcPr>
            <w:tcW w:w="3510" w:type="dxa"/>
          </w:tcPr>
          <w:p w:rsidR="00A14FCA" w:rsidRPr="007A1E3F" w:rsidRDefault="007A1E3F" w:rsidP="00975D7A">
            <w:pPr>
              <w:jc w:val="both"/>
              <w:rPr>
                <w:kern w:val="2"/>
                <w:szCs w:val="24"/>
              </w:rPr>
            </w:pPr>
            <w:r w:rsidRPr="000D7522">
              <w:rPr>
                <w:kern w:val="2"/>
                <w:szCs w:val="24"/>
              </w:rPr>
              <w:t>vilius@marineservice.lt</w:t>
            </w:r>
          </w:p>
        </w:tc>
      </w:tr>
      <w:tr w:rsidR="00A14FCA" w:rsidRPr="00E607C7" w:rsidTr="00975D7A">
        <w:tc>
          <w:tcPr>
            <w:tcW w:w="2808" w:type="dxa"/>
            <w:vMerge/>
          </w:tcPr>
          <w:p w:rsidR="00A14FCA" w:rsidRDefault="00A14FCA" w:rsidP="00975D7A">
            <w:pPr>
              <w:jc w:val="both"/>
              <w:rPr>
                <w:b/>
                <w:bCs/>
                <w:kern w:val="2"/>
                <w:szCs w:val="24"/>
              </w:rPr>
            </w:pPr>
          </w:p>
        </w:tc>
        <w:tc>
          <w:tcPr>
            <w:tcW w:w="3240" w:type="dxa"/>
          </w:tcPr>
          <w:p w:rsidR="00A14FCA" w:rsidRPr="007A1E3F" w:rsidRDefault="00A14FCA" w:rsidP="00975D7A">
            <w:pPr>
              <w:jc w:val="both"/>
              <w:rPr>
                <w:kern w:val="2"/>
                <w:szCs w:val="24"/>
              </w:rPr>
            </w:pPr>
            <w:r w:rsidRPr="007A1E3F">
              <w:rPr>
                <w:kern w:val="2"/>
                <w:szCs w:val="24"/>
              </w:rPr>
              <w:t>1.2.9. Šalies atstovas</w:t>
            </w:r>
          </w:p>
        </w:tc>
        <w:tc>
          <w:tcPr>
            <w:tcW w:w="3510" w:type="dxa"/>
          </w:tcPr>
          <w:p w:rsidR="00A14FCA" w:rsidRPr="007A1E3F" w:rsidRDefault="007A1E3F" w:rsidP="00975D7A">
            <w:pPr>
              <w:jc w:val="both"/>
              <w:rPr>
                <w:color w:val="5B9BD5" w:themeColor="accent1"/>
                <w:kern w:val="2"/>
                <w:szCs w:val="24"/>
              </w:rPr>
            </w:pPr>
            <w:r w:rsidRPr="007A1E3F">
              <w:rPr>
                <w:kern w:val="2"/>
                <w:szCs w:val="24"/>
              </w:rPr>
              <w:t>Vilius Kapočius</w:t>
            </w:r>
          </w:p>
        </w:tc>
      </w:tr>
      <w:tr w:rsidR="00A14FCA" w:rsidTr="00975D7A">
        <w:tc>
          <w:tcPr>
            <w:tcW w:w="2808" w:type="dxa"/>
            <w:vMerge/>
          </w:tcPr>
          <w:p w:rsidR="00A14FCA" w:rsidRDefault="00A14FCA" w:rsidP="00975D7A">
            <w:pPr>
              <w:jc w:val="both"/>
              <w:rPr>
                <w:b/>
                <w:bCs/>
                <w:kern w:val="2"/>
                <w:szCs w:val="24"/>
              </w:rPr>
            </w:pPr>
          </w:p>
        </w:tc>
        <w:tc>
          <w:tcPr>
            <w:tcW w:w="3240" w:type="dxa"/>
          </w:tcPr>
          <w:p w:rsidR="00A14FCA" w:rsidRPr="007A1E3F" w:rsidRDefault="00A14FCA" w:rsidP="00975D7A">
            <w:pPr>
              <w:jc w:val="both"/>
              <w:rPr>
                <w:kern w:val="2"/>
                <w:szCs w:val="24"/>
              </w:rPr>
            </w:pPr>
            <w:r w:rsidRPr="007A1E3F">
              <w:rPr>
                <w:kern w:val="2"/>
                <w:szCs w:val="24"/>
              </w:rPr>
              <w:t>1.2.10. Atstovavimo pagrindas</w:t>
            </w:r>
          </w:p>
        </w:tc>
        <w:tc>
          <w:tcPr>
            <w:tcW w:w="3510" w:type="dxa"/>
          </w:tcPr>
          <w:p w:rsidR="00A14FCA" w:rsidRPr="007A1E3F" w:rsidRDefault="007A1E3F" w:rsidP="00975D7A">
            <w:pPr>
              <w:jc w:val="both"/>
              <w:rPr>
                <w:kern w:val="2"/>
                <w:szCs w:val="24"/>
              </w:rPr>
            </w:pPr>
            <w:r>
              <w:rPr>
                <w:kern w:val="2"/>
                <w:szCs w:val="24"/>
              </w:rPr>
              <w:t>Direktorius</w:t>
            </w:r>
          </w:p>
        </w:tc>
      </w:tr>
    </w:tbl>
    <w:p w:rsidR="00A14FCA" w:rsidRDefault="00A14FCA" w:rsidP="00A14FC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05"/>
        <w:gridCol w:w="1353"/>
        <w:gridCol w:w="36"/>
        <w:gridCol w:w="5751"/>
      </w:tblGrid>
      <w:tr w:rsidR="00A14FCA" w:rsidTr="00975D7A">
        <w:trPr>
          <w:trHeight w:val="300"/>
        </w:trPr>
        <w:tc>
          <w:tcPr>
            <w:tcW w:w="9535" w:type="dxa"/>
            <w:gridSpan w:val="5"/>
          </w:tcPr>
          <w:p w:rsidR="00A14FCA" w:rsidRDefault="00A14FCA" w:rsidP="00975D7A">
            <w:pPr>
              <w:rPr>
                <w:b/>
                <w:bCs/>
                <w:kern w:val="2"/>
                <w:szCs w:val="24"/>
              </w:rPr>
            </w:pPr>
            <w:r>
              <w:rPr>
                <w:b/>
                <w:bCs/>
                <w:kern w:val="2"/>
                <w:szCs w:val="24"/>
              </w:rPr>
              <w:t>2. ATSAKINGI ASMENYS</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 xml:space="preserve">2.1. Pirkėjo kontaktiniai asmenys, atsakingi už Sutarties vykdymą, Prekių priėmimą, Sąskaitų per informacinę sistemą </w:t>
            </w:r>
            <w:r w:rsidRPr="0096129B">
              <w:rPr>
                <w:b/>
                <w:bCs/>
                <w:kern w:val="2"/>
                <w:szCs w:val="24"/>
              </w:rPr>
              <w:t>„SABIS“</w:t>
            </w:r>
            <w:r>
              <w:rPr>
                <w:b/>
                <w:bCs/>
                <w:kern w:val="2"/>
                <w:szCs w:val="24"/>
              </w:rPr>
              <w:t xml:space="preserve"> priėmimą</w:t>
            </w:r>
          </w:p>
        </w:tc>
        <w:tc>
          <w:tcPr>
            <w:tcW w:w="7140" w:type="dxa"/>
            <w:gridSpan w:val="3"/>
          </w:tcPr>
          <w:p w:rsidR="007A1E3F" w:rsidRDefault="007A1E3F" w:rsidP="007A1E3F">
            <w:pPr>
              <w:jc w:val="both"/>
              <w:rPr>
                <w:kern w:val="2"/>
                <w:szCs w:val="24"/>
              </w:rPr>
            </w:pPr>
            <w:r w:rsidRPr="00EB0EE7">
              <w:rPr>
                <w:kern w:val="2"/>
                <w:szCs w:val="24"/>
              </w:rPr>
              <w:t xml:space="preserve">LK SOP KNT Logistikos elemento </w:t>
            </w:r>
            <w:r>
              <w:rPr>
                <w:kern w:val="2"/>
                <w:szCs w:val="24"/>
              </w:rPr>
              <w:t>grupės vadas</w:t>
            </w:r>
            <w:r w:rsidRPr="00EB0EE7">
              <w:rPr>
                <w:kern w:val="2"/>
                <w:szCs w:val="24"/>
              </w:rPr>
              <w:t xml:space="preserve"> vyr. srž. 8363, </w:t>
            </w:r>
            <w:r>
              <w:rPr>
                <w:kern w:val="2"/>
                <w:szCs w:val="24"/>
              </w:rPr>
              <w:t xml:space="preserve">tel. </w:t>
            </w:r>
            <w:r w:rsidRPr="005A7A82">
              <w:rPr>
                <w:color w:val="000000" w:themeColor="text1"/>
                <w:kern w:val="2"/>
                <w:szCs w:val="24"/>
              </w:rPr>
              <w:t>+37070670604</w:t>
            </w:r>
            <w:r w:rsidRPr="00EB0EE7">
              <w:rPr>
                <w:kern w:val="2"/>
                <w:szCs w:val="24"/>
              </w:rPr>
              <w:t>,</w:t>
            </w:r>
            <w:r>
              <w:rPr>
                <w:kern w:val="2"/>
                <w:szCs w:val="24"/>
              </w:rPr>
              <w:t xml:space="preserve"> el. paštas:</w:t>
            </w:r>
            <w:r w:rsidRPr="00EB0EE7">
              <w:rPr>
                <w:kern w:val="2"/>
                <w:szCs w:val="24"/>
              </w:rPr>
              <w:t xml:space="preserve"> </w:t>
            </w:r>
            <w:hyperlink r:id="rId7" w:history="1">
              <w:r w:rsidRPr="00EB0EE7">
                <w:rPr>
                  <w:rStyle w:val="Hyperlink"/>
                  <w:kern w:val="2"/>
                  <w:szCs w:val="24"/>
                </w:rPr>
                <w:t>ruslanas@mil.lt</w:t>
              </w:r>
            </w:hyperlink>
            <w:r w:rsidRPr="00EB0EE7">
              <w:rPr>
                <w:kern w:val="2"/>
                <w:szCs w:val="24"/>
              </w:rPr>
              <w:t xml:space="preserve">. </w:t>
            </w:r>
          </w:p>
          <w:p w:rsidR="007A1E3F" w:rsidRDefault="007A1E3F" w:rsidP="007A1E3F">
            <w:pPr>
              <w:jc w:val="both"/>
              <w:rPr>
                <w:kern w:val="2"/>
                <w:szCs w:val="24"/>
              </w:rPr>
            </w:pPr>
          </w:p>
          <w:p w:rsidR="007A1E3F" w:rsidRPr="00EC48B5" w:rsidRDefault="007A1E3F" w:rsidP="007A1E3F">
            <w:pPr>
              <w:jc w:val="both"/>
              <w:rPr>
                <w:color w:val="000000" w:themeColor="text1"/>
                <w:kern w:val="2"/>
                <w:szCs w:val="24"/>
              </w:rPr>
            </w:pPr>
            <w:r w:rsidRPr="00EC48B5">
              <w:rPr>
                <w:color w:val="000000" w:themeColor="text1"/>
                <w:kern w:val="2"/>
                <w:szCs w:val="24"/>
              </w:rPr>
              <w:t>Už „</w:t>
            </w:r>
            <w:r>
              <w:rPr>
                <w:color w:val="000000" w:themeColor="text1"/>
                <w:kern w:val="2"/>
                <w:szCs w:val="24"/>
              </w:rPr>
              <w:t>SABIS“ atsakingas asmuo: Viktorija</w:t>
            </w:r>
          </w:p>
          <w:tbl>
            <w:tblPr>
              <w:tblW w:w="0" w:type="auto"/>
              <w:tblCellMar>
                <w:left w:w="0" w:type="dxa"/>
                <w:right w:w="0" w:type="dxa"/>
              </w:tblCellMar>
              <w:tblLook w:val="04A0" w:firstRow="1" w:lastRow="0" w:firstColumn="1" w:lastColumn="0" w:noHBand="0" w:noVBand="1"/>
            </w:tblPr>
            <w:tblGrid>
              <w:gridCol w:w="6056"/>
            </w:tblGrid>
            <w:tr w:rsidR="007A1E3F" w:rsidRPr="00EC48B5" w:rsidTr="00C22C5D">
              <w:trPr>
                <w:trHeight w:val="283"/>
              </w:trPr>
              <w:tc>
                <w:tcPr>
                  <w:tcW w:w="6056" w:type="dxa"/>
                  <w:hideMark/>
                </w:tcPr>
                <w:p w:rsidR="007A1E3F" w:rsidRDefault="007A1E3F" w:rsidP="007A1E3F">
                  <w:pPr>
                    <w:rPr>
                      <w:rStyle w:val="Hyperlink"/>
                      <w:color w:val="000000" w:themeColor="text1"/>
                      <w:szCs w:val="24"/>
                    </w:rPr>
                  </w:pPr>
                  <w:r>
                    <w:rPr>
                      <w:bCs/>
                      <w:color w:val="000000" w:themeColor="text1"/>
                      <w:szCs w:val="24"/>
                      <w:lang w:val="en-GB"/>
                    </w:rPr>
                    <w:t>L</w:t>
                  </w:r>
                  <w:r w:rsidRPr="00EC48B5">
                    <w:rPr>
                      <w:bCs/>
                      <w:color w:val="000000" w:themeColor="text1"/>
                      <w:szCs w:val="24"/>
                      <w:lang w:val="en-GB"/>
                    </w:rPr>
                    <w:t xml:space="preserve">K SOP Biudžeto sk. </w:t>
                  </w:r>
                  <w:r>
                    <w:rPr>
                      <w:bCs/>
                      <w:color w:val="000000" w:themeColor="text1"/>
                      <w:szCs w:val="24"/>
                      <w:lang w:val="en-GB"/>
                    </w:rPr>
                    <w:t>f</w:t>
                  </w:r>
                  <w:r w:rsidRPr="00EC48B5">
                    <w:rPr>
                      <w:bCs/>
                      <w:color w:val="000000" w:themeColor="text1"/>
                      <w:szCs w:val="24"/>
                      <w:lang w:val="en-GB"/>
                    </w:rPr>
                    <w:t>inansininkė</w:t>
                  </w:r>
                  <w:r>
                    <w:rPr>
                      <w:bCs/>
                      <w:color w:val="000000" w:themeColor="text1"/>
                      <w:szCs w:val="24"/>
                      <w:lang w:val="en-GB"/>
                    </w:rPr>
                    <w:t xml:space="preserve">, el. Paštas: </w:t>
                  </w:r>
                  <w:hyperlink r:id="rId8" w:history="1">
                    <w:r w:rsidRPr="00630A38">
                      <w:rPr>
                        <w:rStyle w:val="Hyperlink"/>
                        <w:szCs w:val="24"/>
                      </w:rPr>
                      <w:t>Viktorija.L@mil.lt</w:t>
                    </w:r>
                  </w:hyperlink>
                  <w:r>
                    <w:rPr>
                      <w:szCs w:val="24"/>
                    </w:rPr>
                    <w:t xml:space="preserve"> </w:t>
                  </w:r>
                </w:p>
                <w:p w:rsidR="007A1E3F" w:rsidRPr="00EC48B5" w:rsidRDefault="007A1E3F" w:rsidP="007A1E3F">
                  <w:pPr>
                    <w:rPr>
                      <w:color w:val="000000" w:themeColor="text1"/>
                      <w:szCs w:val="24"/>
                      <w:u w:val="single"/>
                    </w:rPr>
                  </w:pPr>
                </w:p>
                <w:p w:rsidR="007A1E3F" w:rsidRPr="00EC48B5" w:rsidRDefault="007A1E3F" w:rsidP="007A1E3F">
                  <w:pPr>
                    <w:rPr>
                      <w:color w:val="000000" w:themeColor="text1"/>
                      <w:szCs w:val="24"/>
                    </w:rPr>
                  </w:pPr>
                </w:p>
              </w:tc>
            </w:tr>
          </w:tbl>
          <w:p w:rsidR="00A14FCA" w:rsidRDefault="00A14FCA" w:rsidP="00975D7A">
            <w:pPr>
              <w:jc w:val="both"/>
              <w:rPr>
                <w:color w:val="4472C4"/>
                <w:kern w:val="2"/>
                <w:szCs w:val="24"/>
              </w:rPr>
            </w:pP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2.2. Tiekėjo kontaktiniai asmenys, atsakingi už Sutarties vykdymą</w:t>
            </w:r>
          </w:p>
        </w:tc>
        <w:tc>
          <w:tcPr>
            <w:tcW w:w="7140" w:type="dxa"/>
            <w:gridSpan w:val="3"/>
          </w:tcPr>
          <w:p w:rsidR="00A14FCA" w:rsidRDefault="007A1E3F" w:rsidP="007A1E3F">
            <w:pPr>
              <w:jc w:val="both"/>
              <w:rPr>
                <w:kern w:val="2"/>
                <w:szCs w:val="24"/>
              </w:rPr>
            </w:pPr>
            <w:r>
              <w:rPr>
                <w:kern w:val="2"/>
                <w:szCs w:val="24"/>
              </w:rPr>
              <w:t xml:space="preserve">Direktorius Vilius Kapočius, tel. </w:t>
            </w:r>
            <w:r w:rsidRPr="000D7522">
              <w:rPr>
                <w:kern w:val="2"/>
                <w:szCs w:val="24"/>
              </w:rPr>
              <w:t>+37067673998</w:t>
            </w:r>
            <w:r>
              <w:rPr>
                <w:kern w:val="2"/>
                <w:szCs w:val="24"/>
              </w:rPr>
              <w:t xml:space="preserve">, el. paštas: </w:t>
            </w:r>
            <w:hyperlink r:id="rId9" w:history="1">
              <w:r w:rsidRPr="00C675B1">
                <w:rPr>
                  <w:rStyle w:val="Hyperlink"/>
                  <w:kern w:val="2"/>
                  <w:szCs w:val="24"/>
                </w:rPr>
                <w:t>vilius@marineservice.lt</w:t>
              </w:r>
            </w:hyperlink>
          </w:p>
          <w:p w:rsidR="007A1E3F" w:rsidRPr="007A1E3F" w:rsidRDefault="007A1E3F" w:rsidP="007A1E3F">
            <w:pPr>
              <w:jc w:val="both"/>
              <w:rPr>
                <w:kern w:val="2"/>
                <w:szCs w:val="24"/>
              </w:rPr>
            </w:pPr>
          </w:p>
        </w:tc>
      </w:tr>
      <w:tr w:rsidR="00A14FCA" w:rsidTr="00975D7A">
        <w:trPr>
          <w:trHeight w:val="300"/>
        </w:trPr>
        <w:tc>
          <w:tcPr>
            <w:tcW w:w="9535" w:type="dxa"/>
            <w:gridSpan w:val="5"/>
          </w:tcPr>
          <w:p w:rsidR="00A14FCA" w:rsidRDefault="00A14FCA" w:rsidP="00975D7A">
            <w:pPr>
              <w:jc w:val="both"/>
              <w:rPr>
                <w:b/>
                <w:bCs/>
                <w:kern w:val="2"/>
                <w:szCs w:val="24"/>
              </w:rPr>
            </w:pPr>
            <w:r>
              <w:rPr>
                <w:b/>
                <w:bCs/>
                <w:kern w:val="2"/>
                <w:szCs w:val="24"/>
              </w:rPr>
              <w:t>3. SUTARTIES DALYKAS</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lastRenderedPageBreak/>
              <w:t xml:space="preserve">3.1. Sutarties dalykas </w:t>
            </w:r>
          </w:p>
        </w:tc>
        <w:tc>
          <w:tcPr>
            <w:tcW w:w="7140" w:type="dxa"/>
            <w:gridSpan w:val="3"/>
          </w:tcPr>
          <w:p w:rsidR="00A14FCA" w:rsidRPr="00EB0EE7" w:rsidRDefault="00A14FCA" w:rsidP="00975D7A">
            <w:pPr>
              <w:jc w:val="both"/>
              <w:rPr>
                <w:i/>
                <w:kern w:val="2"/>
                <w:szCs w:val="24"/>
              </w:rPr>
            </w:pPr>
            <w:r>
              <w:rPr>
                <w:kern w:val="2"/>
                <w:szCs w:val="24"/>
              </w:rPr>
              <w:t xml:space="preserve">3.1.1. </w:t>
            </w:r>
            <w:r w:rsidRPr="006C15D6">
              <w:rPr>
                <w:b/>
                <w:kern w:val="2"/>
                <w:szCs w:val="24"/>
              </w:rPr>
              <w:t>Tiekėjas</w:t>
            </w:r>
            <w:r>
              <w:rPr>
                <w:kern w:val="2"/>
                <w:szCs w:val="24"/>
              </w:rPr>
              <w:t xml:space="preserve"> įsipareigoja Sutartyje numatytomis sąlygomis ir tvarka perduoti </w:t>
            </w:r>
            <w:r>
              <w:rPr>
                <w:b/>
                <w:kern w:val="2"/>
                <w:szCs w:val="24"/>
              </w:rPr>
              <w:t>Pirkėjui</w:t>
            </w:r>
            <w:r>
              <w:rPr>
                <w:kern w:val="2"/>
                <w:szCs w:val="24"/>
              </w:rPr>
              <w:t xml:space="preserve"> Pripučiamų taktinių valčių variklius – 8 (aštuoni) vnt. (toliau – Prekės).</w:t>
            </w:r>
          </w:p>
          <w:p w:rsidR="00A14FCA" w:rsidRPr="006C15D6" w:rsidRDefault="00A14FCA" w:rsidP="00975D7A">
            <w:pPr>
              <w:jc w:val="both"/>
            </w:pPr>
            <w:r>
              <w:t xml:space="preserve">3.1.2. </w:t>
            </w:r>
            <w:r>
              <w:rPr>
                <w:b/>
              </w:rPr>
              <w:t>Tiekėjas</w:t>
            </w:r>
            <w:r>
              <w:t xml:space="preserve"> įsipareigoja parduoti ir pristatyti Prekes atitinkančias Sutarties 1 priede „Techninė specifikacija“ (toliau – 1 priedas) pateiktas technines specifikacijas ir kitus Sutartyje nurodytus reikalavimus.</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3.2. Pirkimo numeris</w:t>
            </w:r>
          </w:p>
        </w:tc>
        <w:tc>
          <w:tcPr>
            <w:tcW w:w="7140" w:type="dxa"/>
            <w:gridSpan w:val="3"/>
          </w:tcPr>
          <w:p w:rsidR="00A14FCA" w:rsidRDefault="00A14FCA" w:rsidP="00975D7A">
            <w:pPr>
              <w:jc w:val="both"/>
              <w:rPr>
                <w:kern w:val="2"/>
                <w:szCs w:val="24"/>
              </w:rPr>
            </w:pPr>
            <w:r>
              <w:rPr>
                <w:kern w:val="2"/>
                <w:szCs w:val="24"/>
              </w:rPr>
              <w:t>730249</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3.3. Informacija apie Europos Sąjungos lėšomis finansuojamą projektą arba kitą projektą</w:t>
            </w:r>
          </w:p>
        </w:tc>
        <w:tc>
          <w:tcPr>
            <w:tcW w:w="7140" w:type="dxa"/>
            <w:gridSpan w:val="3"/>
          </w:tcPr>
          <w:p w:rsidR="00A14FCA" w:rsidRDefault="00A14FCA" w:rsidP="00975D7A">
            <w:pPr>
              <w:jc w:val="both"/>
              <w:rPr>
                <w:kern w:val="2"/>
                <w:szCs w:val="24"/>
              </w:rPr>
            </w:pPr>
            <w:r>
              <w:rPr>
                <w:kern w:val="2"/>
                <w:szCs w:val="24"/>
              </w:rPr>
              <w:t>Netaikoma</w:t>
            </w:r>
          </w:p>
          <w:p w:rsidR="00A14FCA" w:rsidRDefault="00A14FCA" w:rsidP="00975D7A">
            <w:pPr>
              <w:jc w:val="both"/>
              <w:rPr>
                <w:kern w:val="2"/>
                <w:szCs w:val="24"/>
              </w:rPr>
            </w:pPr>
          </w:p>
          <w:p w:rsidR="00A14FCA" w:rsidRDefault="00A14FCA" w:rsidP="00975D7A">
            <w:pPr>
              <w:jc w:val="both"/>
              <w:rPr>
                <w:kern w:val="2"/>
                <w:szCs w:val="24"/>
              </w:rPr>
            </w:pPr>
          </w:p>
        </w:tc>
      </w:tr>
      <w:tr w:rsidR="00A14FCA" w:rsidTr="00975D7A">
        <w:trPr>
          <w:trHeight w:val="300"/>
        </w:trPr>
        <w:tc>
          <w:tcPr>
            <w:tcW w:w="9535" w:type="dxa"/>
            <w:gridSpan w:val="5"/>
          </w:tcPr>
          <w:p w:rsidR="00A14FCA" w:rsidRDefault="00A14FCA" w:rsidP="00975D7A">
            <w:pPr>
              <w:jc w:val="both"/>
              <w:rPr>
                <w:b/>
                <w:bCs/>
                <w:kern w:val="2"/>
                <w:szCs w:val="24"/>
              </w:rPr>
            </w:pPr>
            <w:r>
              <w:rPr>
                <w:b/>
                <w:bCs/>
                <w:kern w:val="2"/>
                <w:szCs w:val="24"/>
              </w:rPr>
              <w:t>4. PREKIŲ PRISTATYMO TERMINAI IR PREKIŲ PERDAVIMO - PRIĖMIMO TVARKA</w:t>
            </w:r>
          </w:p>
        </w:tc>
      </w:tr>
      <w:tr w:rsidR="00A14FCA" w:rsidTr="00975D7A">
        <w:trPr>
          <w:trHeight w:val="300"/>
        </w:trPr>
        <w:tc>
          <w:tcPr>
            <w:tcW w:w="2395" w:type="dxa"/>
            <w:gridSpan w:val="2"/>
          </w:tcPr>
          <w:p w:rsidR="00A14FCA" w:rsidRPr="00C7421E" w:rsidRDefault="00A14FCA" w:rsidP="00975D7A">
            <w:pPr>
              <w:rPr>
                <w:b/>
                <w:bCs/>
                <w:kern w:val="2"/>
                <w:szCs w:val="24"/>
              </w:rPr>
            </w:pPr>
            <w:r w:rsidRPr="00C7421E">
              <w:rPr>
                <w:b/>
                <w:bCs/>
                <w:kern w:val="2"/>
                <w:szCs w:val="24"/>
              </w:rPr>
              <w:t>4.1. Prekių pristatymo terminas, kai Prekės pristatomos vienu kartu</w:t>
            </w:r>
          </w:p>
          <w:p w:rsidR="00A14FCA" w:rsidRPr="002A1A5E" w:rsidRDefault="00A14FCA" w:rsidP="00975D7A">
            <w:pPr>
              <w:rPr>
                <w:b/>
                <w:bCs/>
                <w:kern w:val="2"/>
                <w:szCs w:val="24"/>
                <w:highlight w:val="yellow"/>
              </w:rPr>
            </w:pPr>
          </w:p>
        </w:tc>
        <w:tc>
          <w:tcPr>
            <w:tcW w:w="7140" w:type="dxa"/>
            <w:gridSpan w:val="3"/>
          </w:tcPr>
          <w:p w:rsidR="00A14FCA" w:rsidRPr="00AA4C9F" w:rsidRDefault="00A14FCA" w:rsidP="00975D7A">
            <w:pPr>
              <w:jc w:val="both"/>
              <w:rPr>
                <w:kern w:val="2"/>
                <w:szCs w:val="24"/>
              </w:rPr>
            </w:pPr>
            <w:r w:rsidRPr="00AA4C9F">
              <w:rPr>
                <w:kern w:val="2"/>
                <w:szCs w:val="24"/>
              </w:rPr>
              <w:t xml:space="preserve">4.1.1. </w:t>
            </w:r>
            <w:r w:rsidRPr="00AA4C9F">
              <w:rPr>
                <w:b/>
                <w:kern w:val="2"/>
                <w:szCs w:val="24"/>
              </w:rPr>
              <w:t>Tiekėjas</w:t>
            </w:r>
            <w:r w:rsidRPr="00AA4C9F">
              <w:rPr>
                <w:kern w:val="2"/>
                <w:szCs w:val="24"/>
              </w:rPr>
              <w:t xml:space="preserve"> Prekes (visą prekių kiekį) įsipareigoja pristatyti </w:t>
            </w:r>
            <w:r w:rsidRPr="00AA4C9F">
              <w:rPr>
                <w:lang w:val="en-US"/>
              </w:rPr>
              <w:t xml:space="preserve">Sutarties specialiosios dalies 4.1.2 punkte nurodytu adresu </w:t>
            </w:r>
            <w:r w:rsidRPr="00AA4C9F">
              <w:rPr>
                <w:b/>
                <w:kern w:val="2"/>
                <w:szCs w:val="24"/>
              </w:rPr>
              <w:t>ne vėliau kaip per 6 (šešis)</w:t>
            </w:r>
            <w:r w:rsidRPr="00AA4C9F">
              <w:rPr>
                <w:kern w:val="2"/>
                <w:szCs w:val="24"/>
              </w:rPr>
              <w:t xml:space="preserve"> </w:t>
            </w:r>
            <w:r w:rsidRPr="00AA4C9F">
              <w:rPr>
                <w:b/>
                <w:kern w:val="2"/>
                <w:szCs w:val="24"/>
              </w:rPr>
              <w:t>mėnesius</w:t>
            </w:r>
            <w:r w:rsidRPr="00AA4C9F">
              <w:rPr>
                <w:kern w:val="2"/>
                <w:szCs w:val="24"/>
              </w:rPr>
              <w:t xml:space="preserve"> nuo prekių užsakymo gavimo dienos.</w:t>
            </w:r>
          </w:p>
          <w:p w:rsidR="00A14FCA" w:rsidRPr="00AA4C9F" w:rsidRDefault="00A14FCA" w:rsidP="00975D7A">
            <w:pPr>
              <w:jc w:val="both"/>
              <w:rPr>
                <w:color w:val="000000"/>
                <w:shd w:val="clear" w:color="auto" w:fill="FAFAFA"/>
              </w:rPr>
            </w:pPr>
            <w:r w:rsidRPr="00AA4C9F">
              <w:t xml:space="preserve">4.1.2. </w:t>
            </w:r>
            <w:r w:rsidRPr="00AA4C9F">
              <w:rPr>
                <w:b/>
              </w:rPr>
              <w:t xml:space="preserve">Tiekėjas </w:t>
            </w:r>
            <w:r w:rsidRPr="00AA4C9F">
              <w:t xml:space="preserve">savo sąskaita, priemonėmis, įranga ir kitais ištekliais Sutartyje nustatyta tvarka pristato Prekes nurodytu adresu: </w:t>
            </w:r>
            <w:r w:rsidRPr="00AA4C9F">
              <w:rPr>
                <w:color w:val="000000"/>
                <w:shd w:val="clear" w:color="auto" w:fill="FAFAFA"/>
              </w:rPr>
              <w:t>Liepojos g. 5, LT-92289 Klaipėda.</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4.2. Prekių (ar jų dalies) pristatymo termino pratęsimas</w:t>
            </w:r>
          </w:p>
        </w:tc>
        <w:tc>
          <w:tcPr>
            <w:tcW w:w="7140" w:type="dxa"/>
            <w:gridSpan w:val="3"/>
          </w:tcPr>
          <w:p w:rsidR="00A14FCA" w:rsidRPr="00AA4C9F" w:rsidRDefault="00A14FCA" w:rsidP="00975D7A">
            <w:pPr>
              <w:jc w:val="both"/>
              <w:rPr>
                <w:kern w:val="2"/>
                <w:szCs w:val="24"/>
              </w:rPr>
            </w:pPr>
            <w:r w:rsidRPr="00AA4C9F">
              <w:rPr>
                <w:kern w:val="2"/>
                <w:szCs w:val="24"/>
              </w:rPr>
              <w:t>Netaikoma</w:t>
            </w:r>
          </w:p>
          <w:p w:rsidR="00A14FCA" w:rsidRPr="00AA4C9F" w:rsidRDefault="00A14FCA" w:rsidP="00975D7A">
            <w:pPr>
              <w:jc w:val="both"/>
              <w:rPr>
                <w:kern w:val="2"/>
                <w:szCs w:val="24"/>
              </w:rPr>
            </w:pP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4.3. Užsakymų teikimo tvarka</w:t>
            </w:r>
          </w:p>
        </w:tc>
        <w:tc>
          <w:tcPr>
            <w:tcW w:w="7140" w:type="dxa"/>
            <w:gridSpan w:val="3"/>
          </w:tcPr>
          <w:p w:rsidR="00A14FCA" w:rsidRPr="00AA4C9F" w:rsidRDefault="00A14FCA" w:rsidP="00975D7A">
            <w:pPr>
              <w:jc w:val="both"/>
              <w:rPr>
                <w:color w:val="000000"/>
                <w:shd w:val="clear" w:color="auto" w:fill="FAFAFA"/>
              </w:rPr>
            </w:pPr>
            <w:r w:rsidRPr="00AA4C9F">
              <w:rPr>
                <w:color w:val="000000"/>
                <w:shd w:val="clear" w:color="auto" w:fill="FAFAFA"/>
              </w:rPr>
              <w:t xml:space="preserve">4.3.1. </w:t>
            </w:r>
            <w:r w:rsidRPr="00AA4C9F">
              <w:rPr>
                <w:b/>
                <w:color w:val="000000"/>
                <w:shd w:val="clear" w:color="auto" w:fill="FAFAFA"/>
              </w:rPr>
              <w:t xml:space="preserve">Pirkėjas </w:t>
            </w:r>
            <w:r w:rsidRPr="00AA4C9F">
              <w:rPr>
                <w:color w:val="000000"/>
                <w:shd w:val="clear" w:color="auto" w:fill="FAFAFA"/>
              </w:rPr>
              <w:t xml:space="preserve">užsakymą (visam Prekių kiekiui) pateikia </w:t>
            </w:r>
            <w:r w:rsidRPr="00AA4C9F">
              <w:rPr>
                <w:b/>
                <w:color w:val="000000"/>
                <w:shd w:val="clear" w:color="auto" w:fill="FAFAFA"/>
              </w:rPr>
              <w:t xml:space="preserve">Tiekėjo </w:t>
            </w:r>
            <w:r w:rsidRPr="00AA4C9F">
              <w:rPr>
                <w:color w:val="000000"/>
                <w:shd w:val="clear" w:color="auto" w:fill="FAFAFA"/>
              </w:rPr>
              <w:t xml:space="preserve">nurodytu el. paštu, adresu: </w:t>
            </w:r>
            <w:hyperlink r:id="rId10" w:history="1">
              <w:r w:rsidR="007A1E3F" w:rsidRPr="00C675B1">
                <w:rPr>
                  <w:rStyle w:val="Hyperlink"/>
                  <w:shd w:val="clear" w:color="auto" w:fill="FAFAFA"/>
                </w:rPr>
                <w:t>vilius@marineservice.lt</w:t>
              </w:r>
            </w:hyperlink>
            <w:r w:rsidR="007A1E3F">
              <w:rPr>
                <w:color w:val="000000"/>
                <w:shd w:val="clear" w:color="auto" w:fill="FAFAFA"/>
                <w:lang w:val="en-US"/>
              </w:rPr>
              <w:t xml:space="preserve"> </w:t>
            </w:r>
            <w:r w:rsidRPr="00AA4C9F">
              <w:rPr>
                <w:color w:val="000000"/>
                <w:shd w:val="clear" w:color="auto" w:fill="FAFAFA"/>
                <w:lang w:val="en-US"/>
              </w:rPr>
              <w:t xml:space="preserve">ne vėliau kaip </w:t>
            </w:r>
            <w:r w:rsidRPr="00AA4C9F">
              <w:rPr>
                <w:lang w:val="en-US"/>
              </w:rPr>
              <w:t>per 5 mėnesius nuo sutarties įsigaliojimo dienos.</w:t>
            </w:r>
          </w:p>
          <w:p w:rsidR="00A14FCA" w:rsidRPr="00AA4C9F" w:rsidRDefault="00A14FCA" w:rsidP="00975D7A">
            <w:pPr>
              <w:jc w:val="both"/>
              <w:rPr>
                <w:kern w:val="2"/>
                <w:szCs w:val="24"/>
              </w:rPr>
            </w:pPr>
            <w:r w:rsidRPr="00AA4C9F">
              <w:rPr>
                <w:color w:val="000000"/>
                <w:shd w:val="clear" w:color="auto" w:fill="FAFAFA"/>
              </w:rPr>
              <w:t xml:space="preserve">4.3.2. Užsakymas laikomas gautu po 24 (dvidešimt keturių) valandų nuo užsakymo pateikimo. </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4.4. Dėl Prekių pristatymo dalimis vertės / apimties</w:t>
            </w:r>
          </w:p>
        </w:tc>
        <w:tc>
          <w:tcPr>
            <w:tcW w:w="7140" w:type="dxa"/>
            <w:gridSpan w:val="3"/>
          </w:tcPr>
          <w:p w:rsidR="00A14FCA" w:rsidRDefault="00A14FCA" w:rsidP="00975D7A">
            <w:pPr>
              <w:jc w:val="both"/>
              <w:rPr>
                <w:kern w:val="2"/>
                <w:szCs w:val="24"/>
              </w:rPr>
            </w:pPr>
            <w:r>
              <w:rPr>
                <w:kern w:val="2"/>
                <w:szCs w:val="24"/>
              </w:rPr>
              <w:t>Netaikoma</w:t>
            </w:r>
          </w:p>
          <w:p w:rsidR="00A14FCA" w:rsidRDefault="00A14FCA" w:rsidP="00975D7A">
            <w:pPr>
              <w:jc w:val="both"/>
              <w:rPr>
                <w:kern w:val="2"/>
                <w:szCs w:val="24"/>
              </w:rPr>
            </w:pP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 xml:space="preserve">4.5. Kartu su Prekėmis pateikiami dokumentai </w:t>
            </w:r>
          </w:p>
        </w:tc>
        <w:tc>
          <w:tcPr>
            <w:tcW w:w="7140" w:type="dxa"/>
            <w:gridSpan w:val="3"/>
          </w:tcPr>
          <w:p w:rsidR="00A14FCA" w:rsidRDefault="00A14FCA" w:rsidP="00975D7A">
            <w:pPr>
              <w:jc w:val="both"/>
              <w:rPr>
                <w:kern w:val="2"/>
                <w:szCs w:val="24"/>
              </w:rPr>
            </w:pPr>
            <w:r>
              <w:rPr>
                <w:kern w:val="2"/>
                <w:szCs w:val="24"/>
              </w:rPr>
              <w:t>4.5.1. Prekės perdavimo-priėmimo aktas.</w:t>
            </w:r>
          </w:p>
          <w:p w:rsidR="00A14FCA" w:rsidRPr="00EB182C" w:rsidRDefault="00A14FCA" w:rsidP="00975D7A">
            <w:pPr>
              <w:jc w:val="both"/>
              <w:rPr>
                <w:kern w:val="2"/>
                <w:szCs w:val="24"/>
              </w:rPr>
            </w:pPr>
          </w:p>
        </w:tc>
      </w:tr>
      <w:tr w:rsidR="00A14FCA" w:rsidTr="00975D7A">
        <w:trPr>
          <w:trHeight w:val="300"/>
        </w:trPr>
        <w:tc>
          <w:tcPr>
            <w:tcW w:w="9535" w:type="dxa"/>
            <w:gridSpan w:val="5"/>
          </w:tcPr>
          <w:p w:rsidR="00A14FCA" w:rsidRDefault="00A14FCA" w:rsidP="00975D7A">
            <w:pPr>
              <w:jc w:val="both"/>
              <w:rPr>
                <w:b/>
                <w:bCs/>
                <w:kern w:val="2"/>
                <w:szCs w:val="24"/>
              </w:rPr>
            </w:pPr>
            <w:r>
              <w:rPr>
                <w:b/>
                <w:bCs/>
                <w:kern w:val="2"/>
                <w:szCs w:val="24"/>
              </w:rPr>
              <w:t>5. SUTARTIES KAINA IR ATSISKAITYMO TVARKA</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5.1. Sutarčiai taikomas kainos apskaičiavimo būdas</w:t>
            </w:r>
          </w:p>
        </w:tc>
        <w:tc>
          <w:tcPr>
            <w:tcW w:w="7140" w:type="dxa"/>
            <w:gridSpan w:val="3"/>
          </w:tcPr>
          <w:p w:rsidR="00A14FCA" w:rsidRPr="00440066" w:rsidRDefault="00A14FCA" w:rsidP="00975D7A">
            <w:pPr>
              <w:jc w:val="both"/>
              <w:rPr>
                <w:kern w:val="2"/>
                <w:szCs w:val="24"/>
              </w:rPr>
            </w:pPr>
            <w:r>
              <w:rPr>
                <w:kern w:val="2"/>
                <w:szCs w:val="24"/>
              </w:rPr>
              <w:t>5.1. Fiksuotos kainos kainodara</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A14FCA" w:rsidRDefault="00A14FCA" w:rsidP="00975D7A">
            <w:pPr>
              <w:rPr>
                <w:b/>
                <w:bCs/>
                <w:kern w:val="2"/>
                <w:szCs w:val="24"/>
              </w:rPr>
            </w:pPr>
          </w:p>
          <w:p w:rsidR="00A14FCA" w:rsidRDefault="00A14FCA" w:rsidP="00975D7A">
            <w:pPr>
              <w:rPr>
                <w:b/>
                <w:bCs/>
                <w:kern w:val="2"/>
                <w:szCs w:val="24"/>
              </w:rPr>
            </w:pPr>
          </w:p>
          <w:p w:rsidR="00A14FCA" w:rsidRDefault="00A14FCA" w:rsidP="00975D7A">
            <w:pPr>
              <w:rPr>
                <w:b/>
                <w:bCs/>
                <w:kern w:val="2"/>
                <w:szCs w:val="24"/>
              </w:rPr>
            </w:pPr>
          </w:p>
          <w:p w:rsidR="00A14FCA" w:rsidRDefault="00A14FCA" w:rsidP="00975D7A">
            <w:pPr>
              <w:jc w:val="both"/>
              <w:rPr>
                <w:b/>
                <w:bCs/>
                <w:kern w:val="2"/>
                <w:szCs w:val="24"/>
              </w:rPr>
            </w:pPr>
          </w:p>
        </w:tc>
        <w:tc>
          <w:tcPr>
            <w:tcW w:w="7140" w:type="dxa"/>
            <w:gridSpan w:val="3"/>
          </w:tcPr>
          <w:p w:rsidR="00A14FCA" w:rsidRDefault="00A14FCA" w:rsidP="00975D7A">
            <w:pPr>
              <w:jc w:val="both"/>
              <w:rPr>
                <w:kern w:val="2"/>
                <w:szCs w:val="24"/>
              </w:rPr>
            </w:pPr>
            <w:r>
              <w:rPr>
                <w:kern w:val="2"/>
                <w:szCs w:val="24"/>
              </w:rPr>
              <w:lastRenderedPageBreak/>
              <w:t xml:space="preserve">5.2.1. Pradinės Sutarties vertė yra 389 752,08 Eur (trys šimtai aštuoniasdešimt devyni tūkstančiai septyni šimtai penkiasdešimt du eurai, 8 ct) be pridėtinės vertės mokesčio (toliau – PVM). </w:t>
            </w:r>
          </w:p>
          <w:p w:rsidR="00A14FCA" w:rsidRDefault="00A14FCA" w:rsidP="00975D7A">
            <w:pPr>
              <w:jc w:val="both"/>
              <w:rPr>
                <w:kern w:val="2"/>
                <w:szCs w:val="24"/>
              </w:rPr>
            </w:pPr>
            <w:r>
              <w:rPr>
                <w:kern w:val="2"/>
                <w:szCs w:val="24"/>
              </w:rPr>
              <w:t>PVM sudaro 81 847,94 Eur (aštuoniasdešimt vienas tūkstantis aštuoni šimtai keturiasdešimt septyni eurai, 94 ct).</w:t>
            </w:r>
          </w:p>
          <w:p w:rsidR="00A14FCA" w:rsidRDefault="00A14FCA" w:rsidP="00975D7A">
            <w:pPr>
              <w:jc w:val="both"/>
              <w:rPr>
                <w:color w:val="000000"/>
                <w:kern w:val="2"/>
                <w:szCs w:val="24"/>
              </w:rPr>
            </w:pPr>
            <w:r>
              <w:rPr>
                <w:kern w:val="2"/>
                <w:szCs w:val="24"/>
              </w:rPr>
              <w:lastRenderedPageBreak/>
              <w:t>5.2.2. Šioje Sutartyje P</w:t>
            </w:r>
            <w:r>
              <w:rPr>
                <w:color w:val="000000"/>
                <w:kern w:val="2"/>
                <w:szCs w:val="24"/>
              </w:rPr>
              <w:t xml:space="preserve">radinės Sutarties vertė yra lygi </w:t>
            </w:r>
            <w:r w:rsidRPr="00091664">
              <w:rPr>
                <w:b/>
                <w:color w:val="000000"/>
                <w:kern w:val="2"/>
                <w:szCs w:val="24"/>
              </w:rPr>
              <w:t>Tiekėjo</w:t>
            </w:r>
            <w:r>
              <w:rPr>
                <w:color w:val="000000"/>
                <w:kern w:val="2"/>
                <w:szCs w:val="24"/>
              </w:rPr>
              <w:t xml:space="preserve"> pasiūlymo kainai be PVM, nurodytai už visą pirkimo dokumentuose ir Sutartyje nurodytą Prekių kiekį ir (ar) apimtį.</w:t>
            </w:r>
          </w:p>
          <w:p w:rsidR="00A14FCA" w:rsidRPr="00875A3B" w:rsidRDefault="00A14FCA" w:rsidP="00975D7A">
            <w:pPr>
              <w:jc w:val="both"/>
              <w:rPr>
                <w:szCs w:val="24"/>
              </w:rPr>
            </w:pPr>
            <w:r>
              <w:rPr>
                <w:color w:val="000000"/>
                <w:kern w:val="2"/>
                <w:szCs w:val="24"/>
              </w:rPr>
              <w:t xml:space="preserve">5.2.3. </w:t>
            </w:r>
            <w:r w:rsidRPr="00091664">
              <w:rPr>
                <w:b/>
                <w:color w:val="000000"/>
                <w:kern w:val="2"/>
                <w:szCs w:val="24"/>
              </w:rPr>
              <w:t>Tiekėjas</w:t>
            </w:r>
            <w:r>
              <w:rPr>
                <w:color w:val="000000"/>
                <w:kern w:val="2"/>
                <w:szCs w:val="24"/>
              </w:rPr>
              <w:t xml:space="preserve"> į S</w:t>
            </w:r>
            <w:r w:rsidRPr="002D71A1">
              <w:rPr>
                <w:color w:val="000000"/>
                <w:kern w:val="2"/>
                <w:szCs w:val="24"/>
              </w:rPr>
              <w:t>utar</w:t>
            </w:r>
            <w:r>
              <w:rPr>
                <w:color w:val="000000"/>
                <w:kern w:val="2"/>
                <w:szCs w:val="24"/>
              </w:rPr>
              <w:t>ties kainą privalo įskaičiuoti visas su Prekių</w:t>
            </w:r>
            <w:r w:rsidRPr="002D71A1">
              <w:rPr>
                <w:color w:val="000000"/>
                <w:kern w:val="2"/>
                <w:szCs w:val="24"/>
              </w:rPr>
              <w:t xml:space="preserve"> p</w:t>
            </w:r>
            <w:r>
              <w:rPr>
                <w:color w:val="000000"/>
                <w:kern w:val="2"/>
                <w:szCs w:val="24"/>
              </w:rPr>
              <w:t>erdavimu</w:t>
            </w:r>
            <w:r w:rsidRPr="002D71A1">
              <w:rPr>
                <w:color w:val="000000"/>
                <w:kern w:val="2"/>
                <w:szCs w:val="24"/>
              </w:rPr>
              <w:t xml:space="preserve"> susijusias išlaidas ir mokesčius bei visas kitas </w:t>
            </w:r>
            <w:r w:rsidRPr="00091664">
              <w:rPr>
                <w:b/>
                <w:szCs w:val="24"/>
              </w:rPr>
              <w:t>Tiekėjo</w:t>
            </w:r>
            <w:r w:rsidRPr="002D71A1">
              <w:rPr>
                <w:szCs w:val="24"/>
              </w:rPr>
              <w:t xml:space="preserve"> </w:t>
            </w:r>
            <w:r w:rsidRPr="00D176D5">
              <w:rPr>
                <w:szCs w:val="24"/>
              </w:rPr>
              <w:t>pati</w:t>
            </w:r>
            <w:r>
              <w:rPr>
                <w:szCs w:val="24"/>
              </w:rPr>
              <w:t>rtas išlaidas vykdant Sutartyje,</w:t>
            </w:r>
            <w:r w:rsidRPr="00D176D5">
              <w:rPr>
                <w:szCs w:val="24"/>
              </w:rPr>
              <w:t xml:space="preserve"> techninėje specifikac</w:t>
            </w:r>
            <w:r>
              <w:rPr>
                <w:szCs w:val="24"/>
              </w:rPr>
              <w:t>ijoje numatytus įsipareigojimus.</w:t>
            </w:r>
          </w:p>
        </w:tc>
      </w:tr>
      <w:tr w:rsidR="00A14FCA" w:rsidTr="00975D7A">
        <w:trPr>
          <w:trHeight w:val="300"/>
        </w:trPr>
        <w:tc>
          <w:tcPr>
            <w:tcW w:w="2395" w:type="dxa"/>
            <w:gridSpan w:val="2"/>
          </w:tcPr>
          <w:p w:rsidR="00A14FCA" w:rsidRPr="00595D18" w:rsidRDefault="00A14FCA" w:rsidP="00975D7A">
            <w:pPr>
              <w:rPr>
                <w:b/>
                <w:bCs/>
                <w:kern w:val="2"/>
                <w:szCs w:val="24"/>
              </w:rPr>
            </w:pPr>
            <w:r w:rsidRPr="00595D18">
              <w:rPr>
                <w:b/>
                <w:bCs/>
                <w:kern w:val="2"/>
                <w:szCs w:val="24"/>
              </w:rPr>
              <w:lastRenderedPageBreak/>
              <w:t xml:space="preserve">5.3. Sutarties kainos / įkainių perskaičiavimas taikant </w:t>
            </w:r>
            <w:r w:rsidRPr="00595D18">
              <w:rPr>
                <w:b/>
                <w:bCs/>
                <w:kern w:val="2"/>
                <w:szCs w:val="24"/>
                <w:u w:val="single"/>
              </w:rPr>
              <w:t>peržiūros</w:t>
            </w:r>
            <w:r w:rsidRPr="00595D18">
              <w:rPr>
                <w:b/>
                <w:bCs/>
                <w:kern w:val="2"/>
                <w:szCs w:val="24"/>
              </w:rPr>
              <w:t xml:space="preserve"> taisykles</w:t>
            </w:r>
          </w:p>
          <w:p w:rsidR="00A14FCA" w:rsidRPr="00595D18" w:rsidRDefault="00A14FCA" w:rsidP="00975D7A">
            <w:pPr>
              <w:rPr>
                <w:b/>
                <w:bCs/>
                <w:kern w:val="2"/>
                <w:szCs w:val="24"/>
              </w:rPr>
            </w:pPr>
          </w:p>
          <w:p w:rsidR="00A14FCA" w:rsidRPr="00595D18" w:rsidRDefault="00A14FCA" w:rsidP="00975D7A">
            <w:pPr>
              <w:rPr>
                <w:kern w:val="2"/>
                <w:szCs w:val="24"/>
              </w:rPr>
            </w:pPr>
          </w:p>
        </w:tc>
        <w:tc>
          <w:tcPr>
            <w:tcW w:w="7140" w:type="dxa"/>
            <w:gridSpan w:val="3"/>
          </w:tcPr>
          <w:p w:rsidR="00A14FCA" w:rsidRPr="00025403" w:rsidRDefault="00A14FCA" w:rsidP="00975D7A">
            <w:pPr>
              <w:jc w:val="both"/>
              <w:rPr>
                <w:kern w:val="2"/>
                <w:szCs w:val="24"/>
              </w:rPr>
            </w:pPr>
            <w:r w:rsidRPr="00025403">
              <w:rPr>
                <w:kern w:val="2"/>
                <w:szCs w:val="24"/>
              </w:rPr>
              <w:t>Sutarties kaina bus perskaičiuojama:</w:t>
            </w:r>
          </w:p>
          <w:p w:rsidR="00A14FCA" w:rsidRPr="00025403" w:rsidRDefault="00A14FCA" w:rsidP="00975D7A">
            <w:pPr>
              <w:jc w:val="both"/>
              <w:rPr>
                <w:kern w:val="2"/>
                <w:szCs w:val="24"/>
              </w:rPr>
            </w:pPr>
            <w:r w:rsidRPr="00025403">
              <w:rPr>
                <w:kern w:val="2"/>
                <w:szCs w:val="24"/>
              </w:rPr>
              <w:t>5.3.1. dėl PVM tarifo pasikeitimo</w:t>
            </w:r>
          </w:p>
          <w:p w:rsidR="00A14FCA" w:rsidRPr="00025403" w:rsidRDefault="00A14FCA" w:rsidP="00975D7A">
            <w:pPr>
              <w:jc w:val="both"/>
              <w:rPr>
                <w:kern w:val="2"/>
                <w:szCs w:val="24"/>
              </w:rPr>
            </w:pPr>
            <w:r w:rsidRPr="00025403">
              <w:rPr>
                <w:kern w:val="2"/>
                <w:szCs w:val="24"/>
              </w:rPr>
              <w:t>5.3.2. netaikoma</w:t>
            </w:r>
          </w:p>
          <w:p w:rsidR="00A14FCA" w:rsidRPr="00025403" w:rsidRDefault="00A14FCA" w:rsidP="00975D7A">
            <w:pPr>
              <w:jc w:val="both"/>
              <w:rPr>
                <w:kern w:val="2"/>
                <w:szCs w:val="24"/>
              </w:rPr>
            </w:pPr>
            <w:r w:rsidRPr="00025403">
              <w:rPr>
                <w:kern w:val="2"/>
                <w:szCs w:val="24"/>
              </w:rPr>
              <w:t>5.3.3. dėl kainų lygio pokyčio</w:t>
            </w:r>
          </w:p>
          <w:p w:rsidR="00A14FCA" w:rsidRPr="00595D18" w:rsidRDefault="00A14FCA" w:rsidP="00975D7A">
            <w:pPr>
              <w:jc w:val="both"/>
              <w:rPr>
                <w:color w:val="FF0000"/>
                <w:kern w:val="2"/>
              </w:rPr>
            </w:pPr>
            <w:r w:rsidRPr="00025403">
              <w:rPr>
                <w:kern w:val="2"/>
              </w:rPr>
              <w:t>5.3.4. netaikoma</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5.3.1. Sutarties kainos / įkainių peržiūra dėl PVM tarifo pasikeitimo</w:t>
            </w:r>
          </w:p>
        </w:tc>
        <w:tc>
          <w:tcPr>
            <w:tcW w:w="7140" w:type="dxa"/>
            <w:gridSpan w:val="3"/>
          </w:tcPr>
          <w:p w:rsidR="00A14FCA" w:rsidRDefault="00A14FCA" w:rsidP="00975D7A">
            <w:pPr>
              <w:jc w:val="both"/>
              <w:rPr>
                <w:kern w:val="2"/>
                <w:szCs w:val="24"/>
              </w:rPr>
            </w:pPr>
            <w:r>
              <w:rPr>
                <w:kern w:val="2"/>
                <w:szCs w:val="24"/>
              </w:rPr>
              <w:t xml:space="preserve">5.3.1.1. </w:t>
            </w:r>
            <w:r w:rsidRPr="00595D18">
              <w:rPr>
                <w:kern w:val="2"/>
                <w:szCs w:val="24"/>
              </w:rPr>
              <w:t>Perskaičiuota Sutarties kaina / Prekių įkainiai įforminami Susitarimu ir turi būti taikomi nuo naujo PVM įvedimo datos (nepriklausomai nuo to, kada pasirašytas Susitarimas).</w:t>
            </w:r>
          </w:p>
        </w:tc>
      </w:tr>
      <w:tr w:rsidR="00A14FCA" w:rsidTr="00975D7A">
        <w:trPr>
          <w:trHeight w:val="300"/>
        </w:trPr>
        <w:tc>
          <w:tcPr>
            <w:tcW w:w="2395" w:type="dxa"/>
            <w:gridSpan w:val="2"/>
          </w:tcPr>
          <w:p w:rsidR="00A14FCA" w:rsidRDefault="00A14FCA" w:rsidP="00975D7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140" w:type="dxa"/>
            <w:gridSpan w:val="3"/>
          </w:tcPr>
          <w:p w:rsidR="00A14FCA" w:rsidRDefault="00A14FCA" w:rsidP="00975D7A">
            <w:pPr>
              <w:jc w:val="both"/>
              <w:rPr>
                <w:kern w:val="2"/>
                <w:szCs w:val="24"/>
              </w:rPr>
            </w:pPr>
            <w:r>
              <w:rPr>
                <w:kern w:val="2"/>
                <w:szCs w:val="24"/>
              </w:rPr>
              <w:t>Netaikoma</w:t>
            </w:r>
          </w:p>
          <w:p w:rsidR="00A14FCA" w:rsidRDefault="00A14FCA" w:rsidP="00975D7A">
            <w:pPr>
              <w:jc w:val="both"/>
              <w:rPr>
                <w:kern w:val="2"/>
                <w:szCs w:val="24"/>
              </w:rPr>
            </w:pPr>
          </w:p>
          <w:p w:rsidR="00A14FCA" w:rsidRDefault="00A14FCA" w:rsidP="00975D7A">
            <w:pPr>
              <w:jc w:val="both"/>
              <w:rPr>
                <w:kern w:val="2"/>
              </w:rPr>
            </w:pP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5.3.3. Sutarties kainos / įkainių peržiūra dėl kainų lygio pokyčio</w:t>
            </w:r>
          </w:p>
          <w:p w:rsidR="00A14FCA" w:rsidRDefault="00A14FCA" w:rsidP="00975D7A">
            <w:pPr>
              <w:rPr>
                <w:color w:val="4472C4"/>
                <w:kern w:val="2"/>
                <w:szCs w:val="24"/>
              </w:rPr>
            </w:pPr>
          </w:p>
          <w:p w:rsidR="00A14FCA" w:rsidRDefault="00A14FCA" w:rsidP="00975D7A">
            <w:pPr>
              <w:rPr>
                <w:b/>
                <w:bCs/>
                <w:kern w:val="2"/>
                <w:szCs w:val="24"/>
                <w:lang w:val="en-US"/>
              </w:rPr>
            </w:pPr>
          </w:p>
        </w:tc>
        <w:tc>
          <w:tcPr>
            <w:tcW w:w="7140" w:type="dxa"/>
            <w:gridSpan w:val="3"/>
          </w:tcPr>
          <w:p w:rsidR="00A14FCA" w:rsidRDefault="00A14FCA" w:rsidP="00975D7A">
            <w:pPr>
              <w:jc w:val="both"/>
              <w:rPr>
                <w:szCs w:val="24"/>
              </w:rPr>
            </w:pPr>
            <w:r>
              <w:rPr>
                <w:szCs w:val="24"/>
              </w:rPr>
              <w:t xml:space="preserve">5.3.3.1. Bet kuri Sutarties šalis Sutarties galiojimo metu turi teisę inicijuoti Sutartyje numatytų įkainių perskaičiavimą (keitimą) </w:t>
            </w:r>
            <w:r w:rsidRPr="004A6ABD">
              <w:rPr>
                <w:b/>
                <w:szCs w:val="24"/>
              </w:rPr>
              <w:t xml:space="preserve">ne anksčiau kaip po </w:t>
            </w:r>
            <w:r w:rsidRPr="004A6ABD">
              <w:rPr>
                <w:rFonts w:eastAsia="Calibri"/>
                <w:b/>
                <w:szCs w:val="24"/>
              </w:rPr>
              <w:t xml:space="preserve">6 (šešių) </w:t>
            </w:r>
            <w:r w:rsidRPr="004A6ABD">
              <w:rPr>
                <w:b/>
                <w:szCs w:val="24"/>
              </w:rPr>
              <w:t>mėnesių</w:t>
            </w:r>
            <w:r>
              <w:rPr>
                <w:szCs w:val="24"/>
              </w:rPr>
              <w:t xml:space="preserve"> nuo Sutarties sudarymo įsigaliojimo (jeigu perskaičiavimas jau buvo atliktas – nuo paskutinio perskaičiavimo pagal šį punktą dienos), jeigu </w:t>
            </w:r>
            <w:r>
              <w:rPr>
                <w:b/>
                <w:i/>
                <w:iCs/>
              </w:rPr>
              <w:t>Vartojimo prekių ir paslaugų kainų pokytis</w:t>
            </w:r>
            <w:r w:rsidRPr="00134E3E">
              <w:rPr>
                <w:b/>
                <w:i/>
              </w:rPr>
              <w:t xml:space="preserve"> (k)</w:t>
            </w:r>
            <w:r w:rsidRPr="00134E3E">
              <w:t>,</w:t>
            </w:r>
            <w:r w:rsidRPr="000A7B4B">
              <w:t xml:space="preserve"> </w:t>
            </w:r>
            <w:r>
              <w:rPr>
                <w:szCs w:val="24"/>
              </w:rPr>
              <w:t xml:space="preserve">apskaičiuotas kaip nustatyta 5.3.3.5 punkte, pakinta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rsidR="00A14FCA" w:rsidRDefault="00A14FCA" w:rsidP="00975D7A">
            <w:pPr>
              <w:jc w:val="both"/>
              <w:rPr>
                <w:szCs w:val="24"/>
              </w:rPr>
            </w:pPr>
            <w:r>
              <w:rPr>
                <w:szCs w:val="24"/>
              </w:rPr>
              <w:t>5.3.3.2. Perskaičiuotieji įkainiai įforminami raštišku Šalių susitarimu (toliau – Susitarimas) ir taikomi užsakymams, pateiktiems po to, kai Šalys sudaro Susitarimą dėl įkainių perskaičiavimo.</w:t>
            </w:r>
          </w:p>
          <w:p w:rsidR="00A14FCA" w:rsidRDefault="00A14FCA" w:rsidP="00975D7A">
            <w:pPr>
              <w:jc w:val="both"/>
              <w:rPr>
                <w:szCs w:val="24"/>
              </w:rPr>
            </w:pPr>
            <w:r>
              <w:rPr>
                <w:szCs w:val="24"/>
              </w:rPr>
              <w:t xml:space="preserve">5.3.3.3. Šalys privalo sudaryti Susitarimą dėl Sutarties kainos perskaičiavimo per 10 (dešimt) darbo dienų nuo Šalies prašymo kitai Šaliai perskaičiuoti Sutarties kainą pateikimo dienos. Šalys privalo Susitarime nurodyti visą Sutarties kainos perskaičiavimui reikšmingą informaciją. </w:t>
            </w:r>
            <w:r>
              <w:rPr>
                <w:color w:val="000000"/>
                <w:kern w:val="2"/>
                <w:szCs w:val="24"/>
              </w:rPr>
              <w:t>Susitarimu Šalys neturi teisės keisti procedūroje nurodytos tvarkos ar kitų Sutarties nuostatų, išskyrus, jei keitimas atliekamas pagal VPĮ nuostatas.</w:t>
            </w:r>
          </w:p>
          <w:p w:rsidR="00A14FCA" w:rsidRDefault="00A14FCA" w:rsidP="00975D7A">
            <w:pPr>
              <w:jc w:val="both"/>
              <w:rPr>
                <w:szCs w:val="24"/>
              </w:rPr>
            </w:pPr>
            <w:r>
              <w:rPr>
                <w:szCs w:val="24"/>
              </w:rPr>
              <w:lastRenderedPageBreak/>
              <w:t>5.3.3.4. Šalys privalo Susitarime nurodyti indekso reikšmę laikotarpio pradžioje ir jos nustatymo datą, indekso reikšmę laikotarpio pabaigoje ir jos nustatymo datą, kainų pokytį (k), perskaičiuotus įkainius, perskaičiuotą pradinės sutarties vertę.</w:t>
            </w:r>
          </w:p>
          <w:p w:rsidR="00A14FCA" w:rsidRDefault="00A14FCA" w:rsidP="00975D7A">
            <w:pPr>
              <w:jc w:val="both"/>
              <w:rPr>
                <w:szCs w:val="24"/>
              </w:rPr>
            </w:pPr>
            <w:r>
              <w:rPr>
                <w:szCs w:val="24"/>
              </w:rPr>
              <w:t>5.3.3.5. Nauji įkainiai apskaičiuojami pagal formulę:</w:t>
            </w:r>
          </w:p>
          <w:p w:rsidR="00A14FCA" w:rsidRDefault="00852145" w:rsidP="00975D7A">
            <w:pPr>
              <w:spacing w:after="200"/>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A14FCA">
              <w:rPr>
                <w:szCs w:val="24"/>
              </w:rPr>
              <w:t>,</w:t>
            </w:r>
            <w:r w:rsidR="00A14FCA">
              <w:rPr>
                <w:i/>
                <w:iCs/>
                <w:szCs w:val="24"/>
              </w:rPr>
              <w:t xml:space="preserve"> </w:t>
            </w:r>
            <w:r w:rsidR="00A14FCA">
              <w:rPr>
                <w:szCs w:val="24"/>
              </w:rPr>
              <w:t>kur</w:t>
            </w:r>
          </w:p>
          <w:p w:rsidR="00A14FCA" w:rsidRDefault="00A14FCA" w:rsidP="00975D7A">
            <w:pPr>
              <w:spacing w:after="200"/>
              <w:jc w:val="both"/>
              <w:rPr>
                <w:szCs w:val="24"/>
              </w:rPr>
            </w:pPr>
            <w:r>
              <w:rPr>
                <w:szCs w:val="24"/>
              </w:rPr>
              <w:t>a – sutarties prekės įkainis (Eur be PVM) (jei įkainis buvo perskaičiuotas, tai po paskutinio perskaičiavimo).</w:t>
            </w:r>
          </w:p>
          <w:p w:rsidR="00A14FCA" w:rsidRDefault="00A14FCA" w:rsidP="00975D7A">
            <w:pPr>
              <w:spacing w:after="200"/>
              <w:jc w:val="both"/>
              <w:rPr>
                <w:szCs w:val="24"/>
              </w:rPr>
            </w:pPr>
            <w:r>
              <w:rPr>
                <w:szCs w:val="24"/>
              </w:rPr>
              <w:t>a</w:t>
            </w:r>
            <w:r>
              <w:rPr>
                <w:szCs w:val="24"/>
                <w:vertAlign w:val="subscript"/>
              </w:rPr>
              <w:t>1</w:t>
            </w:r>
            <w:r>
              <w:rPr>
                <w:szCs w:val="24"/>
              </w:rPr>
              <w:t xml:space="preserve"> – perskaičiuotas (pakeistas) įkainis (Eur be PVM)</w:t>
            </w:r>
          </w:p>
          <w:p w:rsidR="00A14FCA" w:rsidRDefault="00A14FCA" w:rsidP="00975D7A">
            <w:pPr>
              <w:spacing w:after="200"/>
              <w:jc w:val="both"/>
              <w:rPr>
                <w:szCs w:val="24"/>
              </w:rPr>
            </w:pPr>
            <w:r>
              <w:rPr>
                <w:szCs w:val="24"/>
              </w:rPr>
              <w:t xml:space="preserve">k – </w:t>
            </w:r>
            <w:r w:rsidRPr="008A7396">
              <w:rPr>
                <w:rFonts w:eastAsia="Calibri"/>
                <w:lang w:eastAsia="zh-CN"/>
              </w:rPr>
              <w:t>Pagal vartotojų kainų indeksą  „Vartojimo prekės“ apskaičiuotas Vartojimo prekių ir paslaugų kainų pokytis (padidėjimas arba sumažėjimas) (%)</w:t>
            </w:r>
            <w:r w:rsidRPr="008A7396">
              <w:rPr>
                <w:rFonts w:eastAsia="Calibri"/>
                <w:szCs w:val="22"/>
              </w:rPr>
              <w:t>.</w:t>
            </w:r>
          </w:p>
          <w:p w:rsidR="00A14FCA" w:rsidRDefault="00A14FCA" w:rsidP="00975D7A">
            <w:pPr>
              <w:spacing w:after="200"/>
              <w:jc w:val="both"/>
              <w:rPr>
                <w:i/>
                <w:iCs/>
                <w:szCs w:val="24"/>
              </w:rPr>
            </w:pPr>
            <w:r>
              <w:rPr>
                <w:szCs w:val="24"/>
              </w:rPr>
              <w:t>„k“ reikšmė skaičiuojama pagal formulę:</w:t>
            </w:r>
          </w:p>
          <w:p w:rsidR="00A14FCA" w:rsidRDefault="00A14FCA" w:rsidP="00975D7A">
            <w:pPr>
              <w:spacing w:after="200"/>
              <w:jc w:val="both"/>
              <w:rPr>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szCs w:val="24"/>
              </w:rPr>
              <w:t>, (proc.), kur</w:t>
            </w:r>
          </w:p>
          <w:p w:rsidR="00A14FCA" w:rsidRDefault="00A14FCA" w:rsidP="00975D7A">
            <w:pPr>
              <w:spacing w:after="200"/>
              <w:jc w:val="both"/>
              <w:rPr>
                <w:szCs w:val="24"/>
              </w:rPr>
            </w:pPr>
            <w:r>
              <w:rPr>
                <w:szCs w:val="24"/>
              </w:rPr>
              <w:t>Ind</w:t>
            </w:r>
            <w:r>
              <w:rPr>
                <w:szCs w:val="24"/>
                <w:vertAlign w:val="subscript"/>
              </w:rPr>
              <w:t>naujausias</w:t>
            </w:r>
            <w:r>
              <w:rPr>
                <w:szCs w:val="24"/>
              </w:rPr>
              <w:t xml:space="preserve"> – </w:t>
            </w:r>
            <w:r w:rsidRPr="00224EDD">
              <w:rPr>
                <w:rFonts w:eastAsia="Calibri" w:cs="Calibri"/>
              </w:rPr>
              <w:t xml:space="preserve">kreipimosi dėl kainos perskaičiavimo išsiuntimo kitai šaliai datą naujausias paskelbtas </w:t>
            </w:r>
            <w:r>
              <w:rPr>
                <w:rFonts w:eastAsia="Calibri" w:cs="Calibri"/>
              </w:rPr>
              <w:t xml:space="preserve">vartojimo prekių ir paslaugų </w:t>
            </w:r>
            <w:r w:rsidRPr="00134E3E">
              <w:rPr>
                <w:rFonts w:eastAsia="Calibri" w:cs="Calibri"/>
              </w:rPr>
              <w:t xml:space="preserve">kainų indeksas </w:t>
            </w:r>
            <w:r>
              <w:rPr>
                <w:rFonts w:eastAsia="Calibri" w:cs="Calibri"/>
              </w:rPr>
              <w:t>„Vartojimo prekės“.</w:t>
            </w:r>
          </w:p>
          <w:p w:rsidR="00A14FCA" w:rsidRPr="00224EDD" w:rsidRDefault="00A14FCA" w:rsidP="00975D7A">
            <w:pPr>
              <w:jc w:val="both"/>
              <w:rPr>
                <w:rFonts w:cs="Calibri"/>
              </w:rPr>
            </w:pPr>
            <w:r>
              <w:rPr>
                <w:szCs w:val="24"/>
              </w:rPr>
              <w:t>Ind</w:t>
            </w:r>
            <w:r>
              <w:rPr>
                <w:szCs w:val="24"/>
                <w:vertAlign w:val="subscript"/>
              </w:rPr>
              <w:t>pradžia</w:t>
            </w:r>
            <w:r>
              <w:rPr>
                <w:szCs w:val="24"/>
              </w:rPr>
              <w:t xml:space="preserve"> – </w:t>
            </w:r>
            <w:r w:rsidRPr="00224EDD">
              <w:rPr>
                <w:rFonts w:eastAsia="Calibri" w:cs="Calibri"/>
              </w:rPr>
              <w:t xml:space="preserve">laikotarpio pradžios datos (mėnesio) </w:t>
            </w:r>
            <w:r>
              <w:rPr>
                <w:rFonts w:eastAsia="Calibri" w:cs="Calibri"/>
              </w:rPr>
              <w:t xml:space="preserve">vartojimo prekių ir paslaugų kainų indeksas „Vartojimo prekės“. </w:t>
            </w:r>
            <w:r w:rsidRPr="00224EDD">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rsidR="00A14FCA" w:rsidRDefault="00A14FCA" w:rsidP="00975D7A">
            <w:pPr>
              <w:jc w:val="both"/>
              <w:rPr>
                <w:szCs w:val="24"/>
              </w:rPr>
            </w:pPr>
            <w:r>
              <w:rPr>
                <w:szCs w:val="24"/>
              </w:rPr>
              <w:t xml:space="preserve">5.3.3.6. Skaičiavimams indeksų reikšmės imamos </w:t>
            </w:r>
            <w:r>
              <w:rPr>
                <w:b/>
                <w:bCs/>
                <w:szCs w:val="24"/>
              </w:rPr>
              <w:t>keturių</w:t>
            </w:r>
            <w:r>
              <w:rPr>
                <w:szCs w:val="24"/>
              </w:rPr>
              <w:t xml:space="preserve"> skaitmenų po kablelio tikslumu. Apskaičiuotas pokytis (k) tolimesniems skaičiavimams naudojamas suapvalinus iki </w:t>
            </w:r>
            <w:r>
              <w:rPr>
                <w:b/>
                <w:bCs/>
                <w:szCs w:val="24"/>
              </w:rPr>
              <w:t>vieno</w:t>
            </w:r>
            <w:r>
              <w:rPr>
                <w:szCs w:val="24"/>
              </w:rPr>
              <w:t xml:space="preserve"> skaitmens po kablelio, o apskaičiuotas įkainis „a“ suapvalinamas iki </w:t>
            </w:r>
            <w:r>
              <w:rPr>
                <w:b/>
                <w:bCs/>
                <w:szCs w:val="24"/>
              </w:rPr>
              <w:t xml:space="preserve">dviejų </w:t>
            </w:r>
            <w:r>
              <w:rPr>
                <w:szCs w:val="24"/>
              </w:rPr>
              <w:t>skaitmenų po kablelio.</w:t>
            </w:r>
          </w:p>
          <w:p w:rsidR="00A14FCA" w:rsidRDefault="00A14FCA" w:rsidP="00975D7A">
            <w:pPr>
              <w:jc w:val="both"/>
              <w:rPr>
                <w:szCs w:val="24"/>
              </w:rPr>
            </w:pPr>
            <w:r>
              <w:rPr>
                <w:szCs w:val="24"/>
              </w:rPr>
              <w:t>5.3.3.7. Vėlesnis kainų perskaičiavimas negali apimti laikotarpio, už kurį jau buvo atliktas perskaičiavimas.</w:t>
            </w:r>
          </w:p>
          <w:p w:rsidR="00A14FCA" w:rsidRDefault="00A14FCA" w:rsidP="00975D7A">
            <w:pPr>
              <w:jc w:val="both"/>
              <w:rPr>
                <w:szCs w:val="24"/>
              </w:rPr>
            </w:pPr>
            <w:r>
              <w:rPr>
                <w:szCs w:val="24"/>
              </w:rPr>
              <w:t xml:space="preserve">5.3.3.8. </w:t>
            </w:r>
            <w:r>
              <w:t>Jeigu vartojimo prekių ir paslaugų</w:t>
            </w:r>
            <w:r w:rsidRPr="00134E3E">
              <w:t xml:space="preserve"> kainų pokytis</w:t>
            </w:r>
            <w:r w:rsidRPr="00E13FE7">
              <w:t xml:space="preserve"> (k)</w:t>
            </w:r>
            <w:r>
              <w:t xml:space="preserve">, </w:t>
            </w:r>
            <w:r>
              <w:rPr>
                <w:szCs w:val="24"/>
              </w:rPr>
              <w:t>apskaičiuotas kaip nustatyta 5.3.3.5 punkte, viršija 30 (trisdešimt) procentų nuo pradinio sutarties įkainio sutarties pasirašymo dieną, prekės įkainiai bus perskaičiuojami maksimaliu 30 (trisdešimt) procentų pokyčiu.</w:t>
            </w:r>
          </w:p>
          <w:p w:rsidR="00A14FCA" w:rsidRDefault="00A14FCA" w:rsidP="00975D7A">
            <w:pPr>
              <w:jc w:val="both"/>
              <w:rPr>
                <w:rFonts w:eastAsia="Calibri"/>
                <w:szCs w:val="24"/>
              </w:rPr>
            </w:pPr>
            <w:r>
              <w:rPr>
                <w:szCs w:val="24"/>
              </w:rPr>
              <w:t xml:space="preserve">5.3.3.9. </w:t>
            </w:r>
            <w:r>
              <w:rPr>
                <w:rFonts w:eastAsia="Calibri"/>
                <w:szCs w:val="24"/>
              </w:rPr>
              <w:t>Jei Sutarties kaina buvo peržiūrėta pagal Sutartyje nurodytas kainų peržiūros sąlygas, atitinkamai patikslinama (didėja arba mažėja) pradinės sutarties vertė.</w:t>
            </w:r>
          </w:p>
          <w:p w:rsidR="00A14FCA" w:rsidRPr="007D04F6" w:rsidRDefault="00A14FCA" w:rsidP="00975D7A">
            <w:pPr>
              <w:jc w:val="both"/>
              <w:rPr>
                <w:color w:val="000000"/>
                <w:kern w:val="2"/>
                <w:szCs w:val="24"/>
                <w:bdr w:val="none" w:sz="0" w:space="0" w:color="auto" w:frame="1"/>
              </w:rPr>
            </w:pPr>
            <w:r>
              <w:rPr>
                <w:rFonts w:eastAsia="Calibri"/>
                <w:szCs w:val="24"/>
              </w:rPr>
              <w:t xml:space="preserve">5.3.3.10. </w:t>
            </w:r>
            <w:r>
              <w:rPr>
                <w:color w:val="000000"/>
                <w:kern w:val="2"/>
                <w:szCs w:val="24"/>
                <w:shd w:val="clear" w:color="auto" w:fill="FFFFFF"/>
              </w:rPr>
              <w:t xml:space="preserve">Šalis, siekianti Sutarties </w:t>
            </w:r>
            <w:r>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w:t>
            </w:r>
            <w:r>
              <w:rPr>
                <w:color w:val="000000"/>
                <w:kern w:val="2"/>
                <w:szCs w:val="24"/>
                <w:shd w:val="clear" w:color="auto" w:fill="FFFFFF"/>
              </w:rPr>
              <w:lastRenderedPageBreak/>
              <w:t xml:space="preserve">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lastRenderedPageBreak/>
              <w:t>5.3.4. Sutarties kainos / įkainių peržiūra dėl kainų lygio pokyčio pagal Prekių grupių kainų pokyčius</w:t>
            </w:r>
          </w:p>
        </w:tc>
        <w:tc>
          <w:tcPr>
            <w:tcW w:w="7140" w:type="dxa"/>
            <w:gridSpan w:val="3"/>
          </w:tcPr>
          <w:p w:rsidR="00A14FCA" w:rsidRDefault="00A14FCA" w:rsidP="00975D7A">
            <w:pPr>
              <w:jc w:val="both"/>
              <w:rPr>
                <w:kern w:val="2"/>
                <w:szCs w:val="24"/>
              </w:rPr>
            </w:pPr>
            <w:r>
              <w:rPr>
                <w:kern w:val="2"/>
                <w:szCs w:val="24"/>
              </w:rPr>
              <w:t>Netaikoma</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140" w:type="dxa"/>
            <w:gridSpan w:val="3"/>
          </w:tcPr>
          <w:p w:rsidR="00A14FCA" w:rsidRDefault="00A14FCA" w:rsidP="00975D7A">
            <w:pPr>
              <w:jc w:val="both"/>
              <w:rPr>
                <w:kern w:val="2"/>
                <w:szCs w:val="24"/>
              </w:rPr>
            </w:pPr>
            <w:r>
              <w:rPr>
                <w:kern w:val="2"/>
                <w:szCs w:val="24"/>
              </w:rPr>
              <w:t>Netaikoma</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5.5. Atsiskaitymo su Tiekėju terminas ir tvarka</w:t>
            </w:r>
          </w:p>
        </w:tc>
        <w:tc>
          <w:tcPr>
            <w:tcW w:w="7140" w:type="dxa"/>
            <w:gridSpan w:val="3"/>
          </w:tcPr>
          <w:p w:rsidR="00A14FCA" w:rsidRPr="002B4EDF" w:rsidRDefault="00A14FCA" w:rsidP="00975D7A">
            <w:pPr>
              <w:jc w:val="both"/>
              <w:rPr>
                <w:kern w:val="2"/>
                <w:szCs w:val="24"/>
              </w:rPr>
            </w:pPr>
            <w:r w:rsidRPr="002B4EDF">
              <w:t>5.5.1.</w:t>
            </w:r>
            <w:r>
              <w:rPr>
                <w:b/>
              </w:rPr>
              <w:t xml:space="preserve"> </w:t>
            </w:r>
            <w:r w:rsidRPr="002B4EDF">
              <w:rPr>
                <w:b/>
              </w:rPr>
              <w:t>Pirkėjas</w:t>
            </w:r>
            <w:r w:rsidRPr="002B4EDF">
              <w:rPr>
                <w:kern w:val="2"/>
                <w:szCs w:val="24"/>
              </w:rPr>
              <w:t xml:space="preserve"> atsiskaito su </w:t>
            </w:r>
            <w:r w:rsidRPr="001618AF">
              <w:rPr>
                <w:b/>
                <w:kern w:val="2"/>
                <w:szCs w:val="24"/>
              </w:rPr>
              <w:t>Tiekėju</w:t>
            </w:r>
            <w:r w:rsidRPr="002B4EDF">
              <w:rPr>
                <w:kern w:val="2"/>
                <w:szCs w:val="24"/>
              </w:rPr>
              <w:t xml:space="preserve"> ne vėliau kaip per 30</w:t>
            </w:r>
            <w:r>
              <w:rPr>
                <w:kern w:val="2"/>
                <w:szCs w:val="24"/>
              </w:rPr>
              <w:t xml:space="preserve"> (trisdešimt) </w:t>
            </w:r>
            <w:r w:rsidRPr="002B4EDF">
              <w:rPr>
                <w:kern w:val="2"/>
                <w:szCs w:val="24"/>
              </w:rPr>
              <w:t xml:space="preserve">dienų nuo </w:t>
            </w:r>
            <w:r>
              <w:rPr>
                <w:iCs/>
                <w:szCs w:val="24"/>
              </w:rPr>
              <w:t>Prekių</w:t>
            </w:r>
            <w:r w:rsidRPr="007204D9">
              <w:rPr>
                <w:iCs/>
                <w:szCs w:val="24"/>
              </w:rPr>
              <w:t xml:space="preserve"> perdavimo</w:t>
            </w:r>
            <w:r>
              <w:rPr>
                <w:iCs/>
                <w:szCs w:val="24"/>
              </w:rPr>
              <w:t>-priėmimo akto pasirašymo ir jo pagrindu išrašytos sąskaitos faktūros gavimo dienos.</w:t>
            </w:r>
          </w:p>
          <w:p w:rsidR="00A14FCA" w:rsidRDefault="00A14FCA" w:rsidP="00975D7A">
            <w:pPr>
              <w:jc w:val="both"/>
              <w:rPr>
                <w:color w:val="000000"/>
                <w:kern w:val="2"/>
                <w:szCs w:val="24"/>
                <w:shd w:val="clear" w:color="auto" w:fill="FFFFFF"/>
              </w:rPr>
            </w:pPr>
            <w:r w:rsidRPr="005658CC">
              <w:t xml:space="preserve">5.5.3. </w:t>
            </w:r>
            <w:r>
              <w:rPr>
                <w:iCs/>
                <w:szCs w:val="24"/>
              </w:rPr>
              <w:t>S</w:t>
            </w:r>
            <w:r w:rsidRPr="00987F12">
              <w:rPr>
                <w:iCs/>
                <w:szCs w:val="24"/>
              </w:rPr>
              <w:t>ąskaita faktūra</w:t>
            </w:r>
            <w:r>
              <w:rPr>
                <w:iCs/>
                <w:szCs w:val="24"/>
              </w:rPr>
              <w:t xml:space="preserve"> turi </w:t>
            </w:r>
            <w:r w:rsidRPr="00987F12">
              <w:rPr>
                <w:iCs/>
                <w:szCs w:val="24"/>
              </w:rPr>
              <w:t>atiti</w:t>
            </w:r>
            <w:r>
              <w:rPr>
                <w:iCs/>
                <w:szCs w:val="24"/>
              </w:rPr>
              <w:t xml:space="preserve">kti </w:t>
            </w:r>
            <w:r w:rsidRPr="00987F12">
              <w:rPr>
                <w:iCs/>
                <w:szCs w:val="24"/>
              </w:rPr>
              <w:t xml:space="preserve"> </w:t>
            </w:r>
            <w:r w:rsidRPr="00A631A7">
              <w:rPr>
                <w:iCs/>
                <w:szCs w:val="24"/>
              </w:rPr>
              <w:t>Sutarties Bendrųjų  sąlygų 12 punkte</w:t>
            </w:r>
            <w:r>
              <w:rPr>
                <w:iCs/>
                <w:szCs w:val="24"/>
              </w:rPr>
              <w:t xml:space="preserve"> nustatytus reikalavimus.</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5.6. Avansas</w:t>
            </w:r>
          </w:p>
        </w:tc>
        <w:tc>
          <w:tcPr>
            <w:tcW w:w="7140" w:type="dxa"/>
            <w:gridSpan w:val="3"/>
          </w:tcPr>
          <w:p w:rsidR="00A14FCA" w:rsidRPr="005A3DE0" w:rsidRDefault="00A14FCA" w:rsidP="00975D7A">
            <w:pPr>
              <w:jc w:val="both"/>
              <w:rPr>
                <w:kern w:val="2"/>
                <w:szCs w:val="24"/>
                <w:shd w:val="clear" w:color="auto" w:fill="FFFFFF"/>
              </w:rPr>
            </w:pPr>
            <w:r>
              <w:t xml:space="preserve">5.6.1. </w:t>
            </w:r>
            <w:r w:rsidRPr="005658CC">
              <w:t>Bendru Šalių susitarimu</w:t>
            </w:r>
            <w:r w:rsidRPr="005658CC">
              <w:rPr>
                <w:color w:val="000000"/>
                <w:kern w:val="2"/>
                <w:szCs w:val="24"/>
                <w:shd w:val="clear" w:color="auto" w:fill="FFFFFF"/>
              </w:rPr>
              <w:t xml:space="preserve"> </w:t>
            </w:r>
            <w:r w:rsidRPr="005A3DE0">
              <w:rPr>
                <w:b/>
                <w:color w:val="000000"/>
                <w:kern w:val="2"/>
                <w:szCs w:val="24"/>
                <w:shd w:val="clear" w:color="auto" w:fill="FFFFFF"/>
              </w:rPr>
              <w:t>Tiekėjui</w:t>
            </w:r>
            <w:r w:rsidRPr="005658CC">
              <w:t xml:space="preserve"> gali būti mokamas avansas iki 30 (trisdešimt) procentų nuo </w:t>
            </w:r>
            <w:r w:rsidRPr="005658CC">
              <w:rPr>
                <w:kern w:val="2"/>
                <w:szCs w:val="24"/>
                <w:shd w:val="clear" w:color="auto" w:fill="FFFFFF"/>
              </w:rPr>
              <w:t>Pradinės Sutarties vertės be PVM,</w:t>
            </w:r>
            <w:r w:rsidRPr="005658CC">
              <w:rPr>
                <w:kern w:val="2"/>
                <w:szCs w:val="24"/>
              </w:rPr>
              <w:t xml:space="preserve"> </w:t>
            </w:r>
            <w:r w:rsidRPr="005658CC">
              <w:rPr>
                <w:kern w:val="2"/>
                <w:szCs w:val="24"/>
                <w:shd w:val="clear" w:color="auto" w:fill="FFFFFF"/>
              </w:rPr>
              <w:t xml:space="preserve">nurodytos </w:t>
            </w:r>
            <w:r w:rsidRPr="005658CC">
              <w:rPr>
                <w:kern w:val="2"/>
                <w:szCs w:val="24"/>
              </w:rPr>
              <w:t xml:space="preserve">Specialiųjų sąlygų </w:t>
            </w:r>
            <w:r w:rsidRPr="005658CC">
              <w:rPr>
                <w:kern w:val="2"/>
                <w:szCs w:val="24"/>
                <w:shd w:val="clear" w:color="auto" w:fill="FFFFFF"/>
              </w:rPr>
              <w:t xml:space="preserve">5.2 punkte. </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5.7. Avanso užtikrinimas</w:t>
            </w:r>
          </w:p>
        </w:tc>
        <w:tc>
          <w:tcPr>
            <w:tcW w:w="7140" w:type="dxa"/>
            <w:gridSpan w:val="3"/>
          </w:tcPr>
          <w:p w:rsidR="00A14FCA" w:rsidRDefault="00A14FCA" w:rsidP="00975D7A">
            <w:pPr>
              <w:jc w:val="both"/>
              <w:rPr>
                <w:kern w:val="2"/>
                <w:szCs w:val="24"/>
              </w:rPr>
            </w:pPr>
            <w:r>
              <w:rPr>
                <w:color w:val="000000"/>
                <w:kern w:val="2"/>
                <w:szCs w:val="24"/>
                <w:shd w:val="clear" w:color="auto" w:fill="FFFFFF"/>
              </w:rPr>
              <w:t xml:space="preserve">5.7.1. </w:t>
            </w:r>
            <w:r w:rsidRPr="005658CC">
              <w:rPr>
                <w:color w:val="000000"/>
                <w:kern w:val="2"/>
                <w:szCs w:val="24"/>
                <w:shd w:val="clear" w:color="auto" w:fill="FFFFFF"/>
              </w:rPr>
              <w:t>Reikalavimai Avanso užtikrinimui nustatyti Bendrųjų sąlygų 12.1 poskyryje.</w:t>
            </w:r>
          </w:p>
        </w:tc>
      </w:tr>
      <w:tr w:rsidR="00A14FCA" w:rsidTr="00975D7A">
        <w:trPr>
          <w:trHeight w:val="300"/>
        </w:trPr>
        <w:tc>
          <w:tcPr>
            <w:tcW w:w="9535" w:type="dxa"/>
            <w:gridSpan w:val="5"/>
          </w:tcPr>
          <w:p w:rsidR="00A14FCA" w:rsidRDefault="00A14FCA" w:rsidP="00975D7A">
            <w:pPr>
              <w:rPr>
                <w:b/>
                <w:bCs/>
                <w:kern w:val="2"/>
                <w:szCs w:val="24"/>
              </w:rPr>
            </w:pPr>
            <w:r>
              <w:rPr>
                <w:b/>
                <w:bCs/>
                <w:kern w:val="2"/>
                <w:szCs w:val="24"/>
              </w:rPr>
              <w:t>6. PREKIŲ KOKYBĖ IR GARANTINIAI ĮSIPAREIGOJIMAI</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6.1. Garantinis terminas</w:t>
            </w:r>
          </w:p>
        </w:tc>
        <w:tc>
          <w:tcPr>
            <w:tcW w:w="7140" w:type="dxa"/>
            <w:gridSpan w:val="3"/>
          </w:tcPr>
          <w:p w:rsidR="00A14FCA" w:rsidRDefault="00A14FCA" w:rsidP="00975D7A">
            <w:pPr>
              <w:jc w:val="both"/>
            </w:pPr>
            <w:r>
              <w:t xml:space="preserve">6.1.1. Prekėms nustatomas Garantinis terminas </w:t>
            </w:r>
            <w:r>
              <w:rPr>
                <w:b/>
              </w:rPr>
              <w:t xml:space="preserve">ne trumpesnis kaip </w:t>
            </w:r>
            <w:r w:rsidRPr="005A3DE0">
              <w:rPr>
                <w:b/>
              </w:rPr>
              <w:t>24 (dvidešimt keturi) mėnesiai</w:t>
            </w:r>
            <w:r>
              <w:t xml:space="preserve">, jeigu Sutarties 1 priede nenurodyta kitaip. </w:t>
            </w:r>
            <w:r>
              <w:rPr>
                <w:kern w:val="2"/>
                <w:szCs w:val="24"/>
              </w:rPr>
              <w:t xml:space="preserve"> </w:t>
            </w:r>
          </w:p>
          <w:p w:rsidR="00A14FCA" w:rsidRDefault="00A14FCA" w:rsidP="00975D7A">
            <w:pPr>
              <w:jc w:val="both"/>
              <w:rPr>
                <w:kern w:val="2"/>
                <w:szCs w:val="24"/>
              </w:rPr>
            </w:pPr>
            <w:r>
              <w:rPr>
                <w:kern w:val="2"/>
                <w:szCs w:val="24"/>
              </w:rPr>
              <w:t>6.1.2. Garantinis terminas</w:t>
            </w:r>
            <w:r w:rsidRPr="001243A1">
              <w:rPr>
                <w:kern w:val="2"/>
                <w:szCs w:val="24"/>
              </w:rPr>
              <w:t xml:space="preserve"> skaičiuojamas nuo Prekių perdavimo–priėmimo akto pasirašymo dienos.</w:t>
            </w:r>
            <w:r>
              <w:rPr>
                <w:kern w:val="2"/>
                <w:szCs w:val="24"/>
              </w:rPr>
              <w:t xml:space="preserve"> </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6.2. Garantinė priežiūra</w:t>
            </w:r>
          </w:p>
        </w:tc>
        <w:tc>
          <w:tcPr>
            <w:tcW w:w="7140" w:type="dxa"/>
            <w:gridSpan w:val="3"/>
          </w:tcPr>
          <w:p w:rsidR="00A14FCA" w:rsidRDefault="00A14FCA" w:rsidP="00975D7A">
            <w:pPr>
              <w:jc w:val="both"/>
              <w:rPr>
                <w:b/>
                <w:kern w:val="2"/>
                <w:szCs w:val="24"/>
              </w:rPr>
            </w:pPr>
            <w:r>
              <w:rPr>
                <w:kern w:val="2"/>
                <w:szCs w:val="24"/>
              </w:rPr>
              <w:t xml:space="preserve">6.2.1. Jei per garantinį laikotarpį atsiranda Prekių defektų ir trūkumų, </w:t>
            </w:r>
            <w:r w:rsidRPr="00F94326">
              <w:rPr>
                <w:b/>
                <w:kern w:val="2"/>
                <w:szCs w:val="24"/>
              </w:rPr>
              <w:t>Tiekėjas</w:t>
            </w:r>
            <w:r w:rsidRPr="00742641">
              <w:rPr>
                <w:kern w:val="2"/>
                <w:szCs w:val="24"/>
              </w:rPr>
              <w:t xml:space="preserve"> privalo</w:t>
            </w:r>
            <w:r>
              <w:rPr>
                <w:kern w:val="2"/>
                <w:szCs w:val="24"/>
              </w:rPr>
              <w:t xml:space="preserve"> pa</w:t>
            </w:r>
            <w:r w:rsidRPr="00742641">
              <w:rPr>
                <w:kern w:val="2"/>
                <w:szCs w:val="24"/>
              </w:rPr>
              <w:t>šalinti trūkumus ne vėliau kaip per</w:t>
            </w:r>
            <w:r>
              <w:rPr>
                <w:b/>
                <w:kern w:val="2"/>
                <w:szCs w:val="24"/>
              </w:rPr>
              <w:t xml:space="preserve"> 90 (devyniasdešimt) dienų nuo pranešimo gavimo.</w:t>
            </w:r>
          </w:p>
          <w:p w:rsidR="00A14FCA" w:rsidRPr="00F60199" w:rsidRDefault="00A14FCA" w:rsidP="00975D7A">
            <w:pPr>
              <w:jc w:val="both"/>
              <w:rPr>
                <w:kern w:val="2"/>
                <w:szCs w:val="24"/>
              </w:rPr>
            </w:pPr>
            <w:r>
              <w:rPr>
                <w:kern w:val="2"/>
                <w:szCs w:val="24"/>
              </w:rPr>
              <w:t xml:space="preserve">6.2.2. Nustačius sudėtingus Prekių gedimus, Šalys susitaria dėl tinkamos gedimų šalinimo vietos ir terminų. </w:t>
            </w:r>
          </w:p>
          <w:p w:rsidR="00A14FCA" w:rsidRDefault="00A14FCA" w:rsidP="00975D7A">
            <w:pPr>
              <w:jc w:val="both"/>
              <w:rPr>
                <w:kern w:val="2"/>
                <w:szCs w:val="24"/>
              </w:rPr>
            </w:pPr>
            <w:r>
              <w:rPr>
                <w:kern w:val="2"/>
                <w:szCs w:val="24"/>
              </w:rPr>
              <w:t>6.2.3. Prekių trūkumų nustatymo bei šalinimo tvarka nustatyta Bendrųjų sąlygų 7 skyriuje.</w:t>
            </w:r>
          </w:p>
        </w:tc>
      </w:tr>
      <w:tr w:rsidR="00A14FCA" w:rsidTr="00975D7A">
        <w:trPr>
          <w:trHeight w:val="300"/>
        </w:trPr>
        <w:tc>
          <w:tcPr>
            <w:tcW w:w="9535" w:type="dxa"/>
            <w:gridSpan w:val="5"/>
          </w:tcPr>
          <w:p w:rsidR="00A14FCA" w:rsidRDefault="00A14FCA" w:rsidP="00975D7A">
            <w:pPr>
              <w:jc w:val="both"/>
              <w:rPr>
                <w:b/>
                <w:bCs/>
                <w:kern w:val="2"/>
                <w:szCs w:val="24"/>
              </w:rPr>
            </w:pPr>
            <w:r>
              <w:rPr>
                <w:b/>
                <w:bCs/>
                <w:kern w:val="2"/>
                <w:szCs w:val="24"/>
              </w:rPr>
              <w:t>7. SUTARTIES VYKDYMUI PASITELKIAMI SUBTIEKĖJAI</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Sutarties vykdymui pasitelkiami subtiekėjai ir (ar) specialistai</w:t>
            </w:r>
          </w:p>
        </w:tc>
        <w:tc>
          <w:tcPr>
            <w:tcW w:w="7140" w:type="dxa"/>
            <w:gridSpan w:val="3"/>
          </w:tcPr>
          <w:p w:rsidR="00A14FCA" w:rsidRPr="00EB0EE7" w:rsidRDefault="00A14FCA" w:rsidP="00975D7A">
            <w:pPr>
              <w:jc w:val="both"/>
              <w:rPr>
                <w:kern w:val="2"/>
              </w:rPr>
            </w:pPr>
            <w:r w:rsidRPr="00EB0EE7">
              <w:rPr>
                <w:kern w:val="2"/>
              </w:rPr>
              <w:t>Sutarties vykdymui subtiekėjai ir (ar) specialistai nepasitelkiami.</w:t>
            </w:r>
          </w:p>
          <w:p w:rsidR="00A14FCA" w:rsidRDefault="00A14FCA" w:rsidP="00975D7A">
            <w:pPr>
              <w:jc w:val="both"/>
              <w:rPr>
                <w:b/>
                <w:bCs/>
                <w:kern w:val="2"/>
                <w:szCs w:val="24"/>
              </w:rPr>
            </w:pPr>
          </w:p>
        </w:tc>
      </w:tr>
      <w:tr w:rsidR="00A14FCA" w:rsidTr="00975D7A">
        <w:trPr>
          <w:trHeight w:val="300"/>
        </w:trPr>
        <w:tc>
          <w:tcPr>
            <w:tcW w:w="9535" w:type="dxa"/>
            <w:gridSpan w:val="5"/>
          </w:tcPr>
          <w:p w:rsidR="00A14FCA" w:rsidRDefault="00A14FCA" w:rsidP="00975D7A">
            <w:pPr>
              <w:rPr>
                <w:b/>
                <w:bCs/>
                <w:kern w:val="2"/>
                <w:szCs w:val="24"/>
              </w:rPr>
            </w:pPr>
            <w:r>
              <w:rPr>
                <w:b/>
                <w:bCs/>
                <w:kern w:val="2"/>
                <w:szCs w:val="24"/>
              </w:rPr>
              <w:t>8. PRIEVOLIŲ PAGAL SUTARTĮ ĮVYKDYMO UŽTIKRINIMAS</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lastRenderedPageBreak/>
              <w:t>8.1. Prievolių pagal Sutartį įvykdymo užtikrinimas</w:t>
            </w:r>
          </w:p>
        </w:tc>
        <w:tc>
          <w:tcPr>
            <w:tcW w:w="7140" w:type="dxa"/>
            <w:gridSpan w:val="3"/>
          </w:tcPr>
          <w:p w:rsidR="00A14FCA" w:rsidRPr="00595D18" w:rsidRDefault="00A14FCA" w:rsidP="00975D7A">
            <w:pPr>
              <w:jc w:val="both"/>
              <w:rPr>
                <w:kern w:val="2"/>
                <w:szCs w:val="24"/>
              </w:rPr>
            </w:pPr>
            <w:r w:rsidRPr="00595D18">
              <w:rPr>
                <w:kern w:val="2"/>
                <w:szCs w:val="24"/>
              </w:rPr>
              <w:t>Prievolių pagal Sutartį įvykdymas užtikrinamas:</w:t>
            </w:r>
          </w:p>
          <w:p w:rsidR="00A14FCA" w:rsidRPr="00595D18" w:rsidRDefault="00A14FCA" w:rsidP="00975D7A">
            <w:pPr>
              <w:jc w:val="both"/>
              <w:rPr>
                <w:kern w:val="2"/>
                <w:szCs w:val="24"/>
              </w:rPr>
            </w:pPr>
            <w:r>
              <w:rPr>
                <w:kern w:val="2"/>
                <w:szCs w:val="24"/>
              </w:rPr>
              <w:t xml:space="preserve">8.1.1. </w:t>
            </w:r>
            <w:r w:rsidRPr="00595D18">
              <w:rPr>
                <w:kern w:val="2"/>
                <w:szCs w:val="24"/>
              </w:rPr>
              <w:t>Netesybomis (delspinigiais, bauda);</w:t>
            </w:r>
          </w:p>
          <w:p w:rsidR="00A14FCA" w:rsidRPr="00595D18" w:rsidRDefault="00A14FCA" w:rsidP="00975D7A">
            <w:pPr>
              <w:jc w:val="both"/>
              <w:rPr>
                <w:kern w:val="2"/>
                <w:szCs w:val="24"/>
              </w:rPr>
            </w:pPr>
            <w:r>
              <w:rPr>
                <w:kern w:val="2"/>
                <w:szCs w:val="24"/>
              </w:rPr>
              <w:t xml:space="preserve">8.1.2. </w:t>
            </w:r>
            <w:r w:rsidRPr="00595D18">
              <w:rPr>
                <w:kern w:val="2"/>
                <w:szCs w:val="24"/>
              </w:rPr>
              <w:t>Pirmo pareikalavimo banko garantija ar draudimo bendrovės laidavimo draudimu;</w:t>
            </w:r>
          </w:p>
          <w:p w:rsidR="00A14FCA" w:rsidRPr="00AD5474" w:rsidRDefault="00A14FCA" w:rsidP="00975D7A">
            <w:pPr>
              <w:jc w:val="both"/>
              <w:rPr>
                <w:color w:val="FF0000"/>
                <w:kern w:val="2"/>
                <w:szCs w:val="24"/>
              </w:rPr>
            </w:pPr>
            <w:r>
              <w:rPr>
                <w:kern w:val="2"/>
                <w:szCs w:val="24"/>
              </w:rPr>
              <w:t xml:space="preserve">8.1.3. </w:t>
            </w:r>
            <w:r w:rsidRPr="00595D18">
              <w:rPr>
                <w:kern w:val="2"/>
                <w:szCs w:val="24"/>
              </w:rPr>
              <w:t>Kitais Lietuvos Respublikos civiliniame kodekse ir (ar) Sutartyje nurodytais prievolių įvykdymo užtikrinimo būdais.</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 xml:space="preserve">8.2. Sutarties įvykdymo užtikrinimo pateikimas </w:t>
            </w:r>
          </w:p>
        </w:tc>
        <w:tc>
          <w:tcPr>
            <w:tcW w:w="7140" w:type="dxa"/>
            <w:gridSpan w:val="3"/>
          </w:tcPr>
          <w:p w:rsidR="00A14FCA" w:rsidRPr="005658CC" w:rsidRDefault="00A14FCA" w:rsidP="00975D7A">
            <w:pPr>
              <w:spacing w:after="200"/>
              <w:contextualSpacing/>
              <w:jc w:val="both"/>
              <w:rPr>
                <w:rFonts w:eastAsia="Calibri"/>
                <w:b/>
                <w:szCs w:val="24"/>
              </w:rPr>
            </w:pPr>
            <w:r w:rsidRPr="005658CC">
              <w:rPr>
                <w:rFonts w:eastAsia="Calibri"/>
                <w:color w:val="000000"/>
                <w:kern w:val="2"/>
                <w:szCs w:val="24"/>
                <w:shd w:val="clear" w:color="auto" w:fill="FFFFFF"/>
              </w:rPr>
              <w:t>8.2</w:t>
            </w:r>
            <w:r w:rsidRPr="005658CC">
              <w:rPr>
                <w:rFonts w:eastAsia="Calibri"/>
                <w:kern w:val="2"/>
                <w:szCs w:val="24"/>
                <w:shd w:val="clear" w:color="auto" w:fill="FFFFFF"/>
              </w:rPr>
              <w:t xml:space="preserve">.1. </w:t>
            </w:r>
            <w:r w:rsidRPr="001435E4">
              <w:rPr>
                <w:rFonts w:eastAsia="Calibri"/>
                <w:b/>
                <w:kern w:val="2"/>
                <w:szCs w:val="24"/>
                <w:shd w:val="clear" w:color="auto" w:fill="FFFFFF"/>
              </w:rPr>
              <w:t>Tiekėjas</w:t>
            </w:r>
            <w:r w:rsidRPr="005658CC">
              <w:rPr>
                <w:rFonts w:eastAsia="Calibri"/>
                <w:kern w:val="2"/>
                <w:szCs w:val="24"/>
                <w:shd w:val="clear" w:color="auto" w:fill="FFFFFF"/>
              </w:rPr>
              <w:t xml:space="preserve"> ne vėliau kaip per 10 (dešimt) darbo dienų nuo Sutarties pasirašymo dienos turi pateikti </w:t>
            </w:r>
            <w:r w:rsidRPr="00393142">
              <w:rPr>
                <w:rFonts w:eastAsia="Calibri"/>
                <w:b/>
                <w:kern w:val="2"/>
                <w:szCs w:val="24"/>
                <w:shd w:val="clear" w:color="auto" w:fill="FFFFFF"/>
              </w:rPr>
              <w:t>Pirkėjui</w:t>
            </w:r>
            <w:r w:rsidRPr="005658CC">
              <w:rPr>
                <w:rFonts w:eastAsia="Calibri"/>
                <w:kern w:val="2"/>
                <w:szCs w:val="24"/>
                <w:shd w:val="clear" w:color="auto" w:fill="FFFFFF"/>
              </w:rPr>
              <w:t xml:space="preserve"> </w:t>
            </w:r>
            <w:r>
              <w:rPr>
                <w:rFonts w:eastAsia="Calibri"/>
                <w:szCs w:val="24"/>
              </w:rPr>
              <w:t>7 (septynis)</w:t>
            </w:r>
            <w:r w:rsidRPr="005658CC">
              <w:rPr>
                <w:rFonts w:eastAsia="Calibri"/>
                <w:szCs w:val="24"/>
              </w:rPr>
              <w:t xml:space="preserve"> % nuo pradinės sutarties vertės Eur be PVM </w:t>
            </w:r>
            <w:r w:rsidRPr="005658CC">
              <w:rPr>
                <w:rFonts w:eastAsia="Calibri"/>
                <w:kern w:val="2"/>
                <w:szCs w:val="24"/>
                <w:shd w:val="clear" w:color="auto" w:fill="FFFFFF"/>
              </w:rPr>
              <w:t xml:space="preserve">nurodytos </w:t>
            </w:r>
            <w:r w:rsidRPr="005658CC">
              <w:rPr>
                <w:rFonts w:eastAsia="Calibri"/>
                <w:kern w:val="2"/>
                <w:szCs w:val="24"/>
              </w:rPr>
              <w:t xml:space="preserve">Specialiųjų sąlygų </w:t>
            </w:r>
            <w:r w:rsidRPr="005658CC">
              <w:rPr>
                <w:rFonts w:eastAsia="Calibri"/>
                <w:kern w:val="2"/>
                <w:szCs w:val="24"/>
                <w:shd w:val="clear" w:color="auto" w:fill="FFFFFF"/>
              </w:rPr>
              <w:t>5.2 punkte, pirmo pareikalavimo banko garantiją arba draudimo ben</w:t>
            </w:r>
            <w:r>
              <w:rPr>
                <w:rFonts w:eastAsia="Calibri"/>
                <w:kern w:val="2"/>
                <w:szCs w:val="24"/>
                <w:shd w:val="clear" w:color="auto" w:fill="FFFFFF"/>
              </w:rPr>
              <w:t>drovės laidavimo draudimo raštą, kurio</w:t>
            </w:r>
            <w:r w:rsidRPr="005658CC">
              <w:rPr>
                <w:rFonts w:eastAsia="Calibri"/>
                <w:szCs w:val="24"/>
              </w:rPr>
              <w:t xml:space="preserve"> galiojimo terminas </w:t>
            </w:r>
            <w:r>
              <w:rPr>
                <w:rFonts w:eastAsia="Calibri"/>
                <w:szCs w:val="24"/>
              </w:rPr>
              <w:t xml:space="preserve">turi būti </w:t>
            </w:r>
            <w:r w:rsidRPr="005658CC">
              <w:rPr>
                <w:rFonts w:eastAsia="Calibri"/>
                <w:szCs w:val="24"/>
              </w:rPr>
              <w:t>dviem mėnesiais il</w:t>
            </w:r>
            <w:r>
              <w:rPr>
                <w:rFonts w:eastAsia="Calibri"/>
                <w:szCs w:val="24"/>
              </w:rPr>
              <w:t xml:space="preserve">giau nei Sutarties specialiosios dalies 10.1.2 punkte </w:t>
            </w:r>
            <w:r w:rsidRPr="005658CC">
              <w:rPr>
                <w:rFonts w:eastAsia="Calibri"/>
                <w:szCs w:val="24"/>
              </w:rPr>
              <w:t>nurodytas Sutarties galiojimo terminas.</w:t>
            </w:r>
            <w:r>
              <w:rPr>
                <w:rFonts w:eastAsia="Calibri"/>
                <w:szCs w:val="24"/>
              </w:rPr>
              <w:t xml:space="preserve"> </w:t>
            </w:r>
            <w:r>
              <w:rPr>
                <w:kern w:val="2"/>
                <w:szCs w:val="24"/>
                <w:shd w:val="clear" w:color="auto" w:fill="FFFFFF"/>
              </w:rPr>
              <w:t xml:space="preserve">Esant poreikiui, gavus </w:t>
            </w:r>
            <w:r>
              <w:rPr>
                <w:b/>
                <w:kern w:val="2"/>
                <w:szCs w:val="24"/>
                <w:shd w:val="clear" w:color="auto" w:fill="FFFFFF"/>
              </w:rPr>
              <w:t xml:space="preserve">Tiekėjo </w:t>
            </w:r>
            <w:r>
              <w:rPr>
                <w:kern w:val="2"/>
                <w:szCs w:val="24"/>
                <w:shd w:val="clear" w:color="auto" w:fill="FFFFFF"/>
              </w:rPr>
              <w:t>prašymą, šis terminas gali būti pratęstas Šalių suderintam terminui.</w:t>
            </w:r>
          </w:p>
          <w:p w:rsidR="00A14FCA" w:rsidRPr="00007E53" w:rsidRDefault="00A14FCA" w:rsidP="00975D7A">
            <w:pPr>
              <w:jc w:val="both"/>
              <w:rPr>
                <w:kern w:val="2"/>
                <w:szCs w:val="24"/>
              </w:rPr>
            </w:pPr>
            <w:r w:rsidRPr="005658CC">
              <w:rPr>
                <w:kern w:val="2"/>
                <w:szCs w:val="24"/>
                <w:shd w:val="clear" w:color="auto" w:fill="FFFFFF"/>
              </w:rPr>
              <w:t xml:space="preserve">8.2.2. Pirmo pareikalavimo banko garantija arba draudimo bendrovės laidavimo draudimo raštas </w:t>
            </w:r>
            <w:r w:rsidRPr="005658CC">
              <w:t>privalo atitikti Sutarties Bendrosios dalies</w:t>
            </w:r>
            <w:r w:rsidRPr="005658CC">
              <w:rPr>
                <w:kern w:val="2"/>
                <w:szCs w:val="24"/>
                <w:shd w:val="clear" w:color="auto" w:fill="FFFFFF"/>
              </w:rPr>
              <w:t xml:space="preserve"> 10 skyriaus reikalavimus.</w:t>
            </w:r>
            <w:r>
              <w:rPr>
                <w:kern w:val="2"/>
                <w:szCs w:val="24"/>
                <w:shd w:val="clear" w:color="auto" w:fill="FFFFFF"/>
              </w:rPr>
              <w:t xml:space="preserve"> </w:t>
            </w:r>
          </w:p>
        </w:tc>
      </w:tr>
      <w:tr w:rsidR="00A14FCA" w:rsidTr="00975D7A">
        <w:trPr>
          <w:trHeight w:val="300"/>
        </w:trPr>
        <w:tc>
          <w:tcPr>
            <w:tcW w:w="9535" w:type="dxa"/>
            <w:gridSpan w:val="5"/>
          </w:tcPr>
          <w:p w:rsidR="00A14FCA" w:rsidRDefault="00A14FCA" w:rsidP="00975D7A">
            <w:pPr>
              <w:ind w:firstLine="720"/>
              <w:rPr>
                <w:b/>
                <w:bCs/>
                <w:kern w:val="2"/>
                <w:szCs w:val="24"/>
              </w:rPr>
            </w:pPr>
            <w:r>
              <w:rPr>
                <w:b/>
                <w:bCs/>
                <w:kern w:val="2"/>
                <w:szCs w:val="24"/>
              </w:rPr>
              <w:t>9. ŠALIŲ ATSAKOMYBĖ</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9.1. Pirkėjui taikomos netesybos už mokėjimų pagal Sutartį vėlavimą</w:t>
            </w:r>
          </w:p>
        </w:tc>
        <w:tc>
          <w:tcPr>
            <w:tcW w:w="7140" w:type="dxa"/>
            <w:gridSpan w:val="3"/>
          </w:tcPr>
          <w:p w:rsidR="00A14FCA" w:rsidRDefault="00A14FCA" w:rsidP="00975D7A">
            <w:pPr>
              <w:spacing w:line="259" w:lineRule="auto"/>
              <w:jc w:val="both"/>
              <w:rPr>
                <w:color w:val="000000"/>
                <w:kern w:val="2"/>
                <w:szCs w:val="24"/>
              </w:rPr>
            </w:pPr>
            <w:r>
              <w:rPr>
                <w:color w:val="000000"/>
                <w:kern w:val="2"/>
                <w:szCs w:val="24"/>
              </w:rPr>
              <w:t xml:space="preserve">9.1.1. </w:t>
            </w:r>
            <w:r w:rsidRPr="005658CC">
              <w:rPr>
                <w:color w:val="000000"/>
                <w:kern w:val="2"/>
                <w:szCs w:val="24"/>
              </w:rPr>
              <w:t xml:space="preserve">Jei </w:t>
            </w:r>
            <w:r w:rsidRPr="001435E4">
              <w:rPr>
                <w:b/>
                <w:color w:val="000000"/>
                <w:kern w:val="2"/>
                <w:szCs w:val="24"/>
              </w:rPr>
              <w:t>Pirkėjas</w:t>
            </w:r>
            <w:r w:rsidRPr="005658CC">
              <w:rPr>
                <w:color w:val="000000"/>
                <w:kern w:val="2"/>
                <w:szCs w:val="24"/>
              </w:rPr>
              <w:t>, gavęs tinkamai pateiktą ir užpildytą Sąskaitą, uždelsia at</w:t>
            </w:r>
            <w:r>
              <w:rPr>
                <w:color w:val="000000"/>
                <w:kern w:val="2"/>
                <w:szCs w:val="24"/>
              </w:rPr>
              <w:t xml:space="preserve">siskaityti už tinkamai </w:t>
            </w:r>
            <w:r w:rsidRPr="001435E4">
              <w:rPr>
                <w:b/>
                <w:color w:val="000000"/>
                <w:kern w:val="2"/>
                <w:szCs w:val="24"/>
              </w:rPr>
              <w:t>Tiekėjo</w:t>
            </w:r>
            <w:r>
              <w:rPr>
                <w:color w:val="000000"/>
                <w:kern w:val="2"/>
                <w:szCs w:val="24"/>
              </w:rPr>
              <w:t> </w:t>
            </w:r>
            <w:r w:rsidRPr="005658CC">
              <w:rPr>
                <w:color w:val="000000"/>
                <w:kern w:val="2"/>
                <w:szCs w:val="24"/>
              </w:rPr>
              <w:t xml:space="preserve">perduotas kokybiškas Prekes per Sutartyje nurodytą terminą, </w:t>
            </w:r>
            <w:r w:rsidRPr="001435E4">
              <w:rPr>
                <w:b/>
                <w:color w:val="000000"/>
                <w:kern w:val="2"/>
                <w:szCs w:val="24"/>
              </w:rPr>
              <w:t>Tiekėjas</w:t>
            </w:r>
            <w:r w:rsidRPr="005658CC">
              <w:rPr>
                <w:color w:val="000000"/>
                <w:kern w:val="2"/>
                <w:szCs w:val="24"/>
              </w:rPr>
              <w:t xml:space="preserve"> nuo kitos nei nustatytas terminas dienos skaičiuoja </w:t>
            </w:r>
            <w:r w:rsidRPr="001435E4">
              <w:rPr>
                <w:b/>
                <w:color w:val="000000"/>
                <w:kern w:val="2"/>
                <w:szCs w:val="24"/>
              </w:rPr>
              <w:t>Pirkėjui</w:t>
            </w:r>
            <w:r w:rsidRPr="005658CC">
              <w:rPr>
                <w:color w:val="000000"/>
                <w:kern w:val="2"/>
                <w:szCs w:val="24"/>
              </w:rPr>
              <w:t xml:space="preserve"> </w:t>
            </w:r>
            <w:r w:rsidRPr="005658CC">
              <w:rPr>
                <w:kern w:val="2"/>
                <w:szCs w:val="24"/>
              </w:rPr>
              <w:t>0,02 (dvi šimtosios) p</w:t>
            </w:r>
            <w:r>
              <w:rPr>
                <w:kern w:val="2"/>
                <w:szCs w:val="24"/>
              </w:rPr>
              <w:t xml:space="preserve">rocento </w:t>
            </w:r>
            <w:r w:rsidRPr="005658CC">
              <w:rPr>
                <w:kern w:val="2"/>
                <w:szCs w:val="24"/>
              </w:rPr>
              <w:t xml:space="preserve">dydžio delspinigius nuo neapmokėtos sumos be PVM už kiekvieną vėlavimo </w:t>
            </w:r>
            <w:r w:rsidRPr="003D3A6A">
              <w:rPr>
                <w:kern w:val="2"/>
                <w:szCs w:val="24"/>
              </w:rPr>
              <w:t>dieną.</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9.2. Tiekėjui taikomos netesybos</w:t>
            </w:r>
          </w:p>
        </w:tc>
        <w:tc>
          <w:tcPr>
            <w:tcW w:w="7140" w:type="dxa"/>
            <w:gridSpan w:val="3"/>
          </w:tcPr>
          <w:p w:rsidR="00A14FCA" w:rsidRPr="00D533D3" w:rsidRDefault="00A14FCA" w:rsidP="00975D7A">
            <w:pPr>
              <w:jc w:val="both"/>
              <w:rPr>
                <w:kern w:val="2"/>
                <w:szCs w:val="24"/>
              </w:rPr>
            </w:pPr>
            <w:r w:rsidRPr="005658CC">
              <w:rPr>
                <w:color w:val="000000"/>
                <w:kern w:val="2"/>
                <w:szCs w:val="24"/>
              </w:rPr>
              <w:t xml:space="preserve">9.2.1. </w:t>
            </w:r>
            <w:r w:rsidRPr="003D3A6A">
              <w:rPr>
                <w:color w:val="000000"/>
                <w:kern w:val="2"/>
                <w:szCs w:val="24"/>
              </w:rPr>
              <w:t xml:space="preserve">Jeigu </w:t>
            </w:r>
            <w:r w:rsidRPr="009C1F76">
              <w:rPr>
                <w:b/>
                <w:color w:val="000000"/>
                <w:kern w:val="2"/>
                <w:szCs w:val="24"/>
              </w:rPr>
              <w:t>Tiekėjas</w:t>
            </w:r>
            <w:r w:rsidRPr="003D3A6A">
              <w:rPr>
                <w:color w:val="000000"/>
                <w:kern w:val="2"/>
                <w:szCs w:val="24"/>
              </w:rPr>
              <w:t xml:space="preserve"> vėluoja vykdyti užsakymą, tiekti Prekes ar ištaisyti jų trūkumus arba nevykdo kitų sutartinių įsipareigojimų, </w:t>
            </w:r>
            <w:r w:rsidRPr="009C1F76">
              <w:rPr>
                <w:b/>
                <w:color w:val="000000"/>
                <w:kern w:val="2"/>
                <w:szCs w:val="24"/>
              </w:rPr>
              <w:t>Pirkėjas</w:t>
            </w:r>
            <w:r w:rsidRPr="003D3A6A">
              <w:rPr>
                <w:color w:val="000000"/>
                <w:kern w:val="2"/>
                <w:szCs w:val="24"/>
              </w:rPr>
              <w:t xml:space="preserve"> nuo kitos nei nustatytas terminas dienos </w:t>
            </w:r>
            <w:r w:rsidRPr="009C1F76">
              <w:rPr>
                <w:b/>
                <w:kern w:val="2"/>
                <w:szCs w:val="24"/>
              </w:rPr>
              <w:t xml:space="preserve">Tiekėjui </w:t>
            </w:r>
            <w:r>
              <w:rPr>
                <w:kern w:val="2"/>
                <w:szCs w:val="24"/>
              </w:rPr>
              <w:t>skaičiuoja 0,02</w:t>
            </w:r>
            <w:r w:rsidRPr="003D3A6A">
              <w:rPr>
                <w:kern w:val="2"/>
                <w:szCs w:val="24"/>
              </w:rPr>
              <w:t xml:space="preserve"> (</w:t>
            </w:r>
            <w:r w:rsidRPr="005658CC">
              <w:rPr>
                <w:kern w:val="2"/>
                <w:szCs w:val="24"/>
              </w:rPr>
              <w:t>dvi šimtosios</w:t>
            </w:r>
            <w:r w:rsidRPr="003D3A6A">
              <w:rPr>
                <w:kern w:val="2"/>
                <w:szCs w:val="24"/>
              </w:rPr>
              <w:t xml:space="preserve">) procento </w:t>
            </w:r>
            <w:r w:rsidRPr="003D3A6A">
              <w:rPr>
                <w:color w:val="000000"/>
                <w:kern w:val="2"/>
                <w:szCs w:val="24"/>
              </w:rPr>
              <w:t xml:space="preserve">dydžio delspinigius už kiekvieną uždelstą </w:t>
            </w:r>
            <w:r w:rsidRPr="003D3A6A">
              <w:rPr>
                <w:kern w:val="2"/>
                <w:szCs w:val="24"/>
              </w:rPr>
              <w:t>dieną</w:t>
            </w:r>
            <w:r w:rsidRPr="005658CC">
              <w:rPr>
                <w:kern w:val="2"/>
                <w:szCs w:val="24"/>
              </w:rPr>
              <w:t xml:space="preserve"> nuo laiku neperduotų Prekių ar Prekių, turinčių trūkumų, kainos be PVM. </w:t>
            </w:r>
          </w:p>
          <w:p w:rsidR="00A14FCA" w:rsidRDefault="00A14FCA" w:rsidP="00975D7A">
            <w:pPr>
              <w:jc w:val="both"/>
              <w:rPr>
                <w:b/>
                <w:bCs/>
                <w:kern w:val="2"/>
                <w:szCs w:val="24"/>
              </w:rPr>
            </w:pPr>
            <w:r w:rsidRPr="005658CC">
              <w:rPr>
                <w:kern w:val="2"/>
                <w:szCs w:val="24"/>
              </w:rPr>
              <w:t xml:space="preserve">9.2.2. </w:t>
            </w:r>
            <w:r w:rsidRPr="009C1F76">
              <w:rPr>
                <w:b/>
                <w:kern w:val="2"/>
                <w:szCs w:val="24"/>
              </w:rPr>
              <w:t>Tiekėjas</w:t>
            </w:r>
            <w:r w:rsidRPr="005658CC">
              <w:rPr>
                <w:kern w:val="2"/>
                <w:szCs w:val="24"/>
              </w:rPr>
              <w:t xml:space="preserve"> privalo sumokėti </w:t>
            </w:r>
            <w:r w:rsidRPr="009C1F76">
              <w:rPr>
                <w:b/>
                <w:kern w:val="2"/>
                <w:szCs w:val="24"/>
              </w:rPr>
              <w:t>Pirkėjui</w:t>
            </w:r>
            <w:r w:rsidRPr="003D3A6A">
              <w:rPr>
                <w:kern w:val="2"/>
                <w:szCs w:val="24"/>
              </w:rPr>
              <w:t xml:space="preserve"> netesybas </w:t>
            </w:r>
            <w:r w:rsidRPr="001D49FC">
              <w:rPr>
                <w:szCs w:val="24"/>
              </w:rPr>
              <w:t>ne vėliau kaip per sąskaitoje faktūroje ar</w:t>
            </w:r>
            <w:r>
              <w:rPr>
                <w:szCs w:val="24"/>
              </w:rPr>
              <w:t xml:space="preserve"> pareikalavime nurodytą terminą.</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9.3. Tiekėjui / Pirkėjui taikoma bauda nutraukus Sutartį dėl esminio Sutarties pažeidimo</w:t>
            </w:r>
          </w:p>
        </w:tc>
        <w:tc>
          <w:tcPr>
            <w:tcW w:w="7140" w:type="dxa"/>
            <w:gridSpan w:val="3"/>
          </w:tcPr>
          <w:p w:rsidR="00A14FCA" w:rsidRDefault="00A14FCA" w:rsidP="00975D7A">
            <w:pPr>
              <w:jc w:val="both"/>
              <w:rPr>
                <w:kern w:val="2"/>
                <w:szCs w:val="24"/>
              </w:rPr>
            </w:pPr>
            <w:r>
              <w:rPr>
                <w:kern w:val="2"/>
                <w:szCs w:val="24"/>
              </w:rPr>
              <w:t xml:space="preserve">9.3.1. Nutraukus Sutartį dėl esminio Sutarties pažeidimo, nustatyto Sutarties Specialiosiose sąlygose, mokamas </w:t>
            </w:r>
            <w:r w:rsidRPr="00521986">
              <w:t>Šalių iš anksto sutartų minimalių nuostolių dydis</w:t>
            </w:r>
            <w:r>
              <w:t xml:space="preserve"> </w:t>
            </w:r>
            <w:r>
              <w:rPr>
                <w:color w:val="000000"/>
                <w:szCs w:val="24"/>
              </w:rPr>
              <w:t xml:space="preserve"> – 27 282,65 Eur</w:t>
            </w:r>
            <w:r w:rsidRPr="00987F12">
              <w:rPr>
                <w:color w:val="000000"/>
                <w:szCs w:val="24"/>
              </w:rPr>
              <w:t xml:space="preserve"> (</w:t>
            </w:r>
            <w:r>
              <w:rPr>
                <w:color w:val="000000"/>
                <w:szCs w:val="24"/>
              </w:rPr>
              <w:t>dvidešimt septyni tūkstančiai du šimtai aštuoniasdešimt du eurai, 65 ct</w:t>
            </w:r>
            <w:r w:rsidRPr="00987F12">
              <w:rPr>
                <w:color w:val="000000"/>
                <w:szCs w:val="24"/>
              </w:rPr>
              <w:t>) (</w:t>
            </w:r>
            <w:r>
              <w:rPr>
                <w:rFonts w:eastAsia="Calibri"/>
                <w:szCs w:val="24"/>
              </w:rPr>
              <w:t>7 (septyni)</w:t>
            </w:r>
            <w:r w:rsidRPr="005658CC">
              <w:rPr>
                <w:rFonts w:eastAsia="Calibri"/>
                <w:szCs w:val="24"/>
              </w:rPr>
              <w:t xml:space="preserve"> % nuo pradinės sutarties vertės Eur be PVM </w:t>
            </w:r>
            <w:r w:rsidRPr="005658CC">
              <w:rPr>
                <w:rFonts w:eastAsia="Calibri"/>
                <w:kern w:val="2"/>
                <w:szCs w:val="24"/>
                <w:shd w:val="clear" w:color="auto" w:fill="FFFFFF"/>
              </w:rPr>
              <w:t xml:space="preserve">nurodytos </w:t>
            </w:r>
            <w:r w:rsidRPr="005658CC">
              <w:rPr>
                <w:rFonts w:eastAsia="Calibri"/>
                <w:kern w:val="2"/>
                <w:szCs w:val="24"/>
              </w:rPr>
              <w:t xml:space="preserve">Specialiųjų sąlygų </w:t>
            </w:r>
            <w:r w:rsidRPr="005658CC">
              <w:rPr>
                <w:rFonts w:eastAsia="Calibri"/>
                <w:kern w:val="2"/>
                <w:szCs w:val="24"/>
                <w:shd w:val="clear" w:color="auto" w:fill="FFFFFF"/>
              </w:rPr>
              <w:t>5.2 punkte</w:t>
            </w:r>
            <w:r>
              <w:rPr>
                <w:bCs/>
                <w:color w:val="000000"/>
                <w:szCs w:val="24"/>
              </w:rPr>
              <w:t>).</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w:t>
            </w:r>
            <w:r>
              <w:rPr>
                <w:b/>
                <w:bCs/>
                <w:kern w:val="2"/>
                <w:szCs w:val="24"/>
              </w:rPr>
              <w:lastRenderedPageBreak/>
              <w:t xml:space="preserve">ir (ar) specialistų keitimo tvarkos </w:t>
            </w:r>
          </w:p>
        </w:tc>
        <w:tc>
          <w:tcPr>
            <w:tcW w:w="7140" w:type="dxa"/>
            <w:gridSpan w:val="3"/>
          </w:tcPr>
          <w:p w:rsidR="00A14FCA" w:rsidRDefault="00A14FCA" w:rsidP="00975D7A">
            <w:pPr>
              <w:jc w:val="both"/>
              <w:rPr>
                <w:kern w:val="2"/>
                <w:szCs w:val="24"/>
              </w:rPr>
            </w:pPr>
            <w:r>
              <w:rPr>
                <w:color w:val="000000"/>
                <w:kern w:val="2"/>
                <w:szCs w:val="24"/>
              </w:rPr>
              <w:lastRenderedPageBreak/>
              <w:t>9.4.1. Taikoma Sutarties Specialiosios dalies 9.9 punkte numatyta tvarka.</w:t>
            </w:r>
          </w:p>
          <w:p w:rsidR="00A14FCA" w:rsidRDefault="00A14FCA" w:rsidP="00975D7A">
            <w:pPr>
              <w:jc w:val="both"/>
              <w:rPr>
                <w:kern w:val="2"/>
                <w:szCs w:val="24"/>
              </w:rPr>
            </w:pP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9.5. Tiekėjui taikomos baudos dėl aplinkosauginių ir (arba) socialinių kriterijų nesilaikymo</w:t>
            </w:r>
          </w:p>
        </w:tc>
        <w:tc>
          <w:tcPr>
            <w:tcW w:w="7140" w:type="dxa"/>
            <w:gridSpan w:val="3"/>
          </w:tcPr>
          <w:p w:rsidR="00A14FCA" w:rsidRPr="005658CC" w:rsidRDefault="00A14FCA" w:rsidP="00975D7A">
            <w:pPr>
              <w:jc w:val="both"/>
              <w:rPr>
                <w:kern w:val="2"/>
                <w:szCs w:val="24"/>
              </w:rPr>
            </w:pPr>
            <w:r>
              <w:rPr>
                <w:kern w:val="2"/>
                <w:szCs w:val="24"/>
              </w:rPr>
              <w:t xml:space="preserve">9.5.1. </w:t>
            </w:r>
            <w:r w:rsidRPr="00007E53">
              <w:rPr>
                <w:kern w:val="2"/>
                <w:szCs w:val="24"/>
              </w:rPr>
              <w:t>Už Specialiųjų sąlygų 12.3 punkto sąlygų nesilaikymą taikoma 50 (penkiasdešimties) Eur bauda.</w:t>
            </w:r>
          </w:p>
          <w:p w:rsidR="00A14FCA" w:rsidRDefault="00A14FCA" w:rsidP="00975D7A">
            <w:pPr>
              <w:jc w:val="both"/>
              <w:rPr>
                <w:color w:val="4472C4"/>
                <w:kern w:val="2"/>
                <w:szCs w:val="24"/>
              </w:rPr>
            </w:pP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9.6. Tiekėjui / Pirkėjui taikoma bauda dėl konfidencialumo reikalavimų nesilaikymo</w:t>
            </w:r>
          </w:p>
        </w:tc>
        <w:tc>
          <w:tcPr>
            <w:tcW w:w="7140" w:type="dxa"/>
            <w:gridSpan w:val="3"/>
          </w:tcPr>
          <w:p w:rsidR="00A14FCA" w:rsidRDefault="00A14FCA" w:rsidP="00975D7A">
            <w:pPr>
              <w:jc w:val="both"/>
              <w:rPr>
                <w:kern w:val="2"/>
                <w:szCs w:val="24"/>
              </w:rPr>
            </w:pPr>
            <w:r>
              <w:rPr>
                <w:kern w:val="2"/>
                <w:szCs w:val="24"/>
              </w:rPr>
              <w:t>Netaikoma</w:t>
            </w:r>
          </w:p>
          <w:p w:rsidR="00A14FCA" w:rsidRDefault="00A14FCA" w:rsidP="00975D7A">
            <w:pPr>
              <w:jc w:val="both"/>
              <w:rPr>
                <w:color w:val="4472C4"/>
                <w:kern w:val="2"/>
                <w:szCs w:val="24"/>
              </w:rPr>
            </w:pP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9.7. Tiekėjui taikomos netesybos dėl pirkimo dokumentuose nustatytų kokybinių kriterijų nepasiekimo Sutarties vykdymo metu</w:t>
            </w:r>
          </w:p>
        </w:tc>
        <w:tc>
          <w:tcPr>
            <w:tcW w:w="7140" w:type="dxa"/>
            <w:gridSpan w:val="3"/>
          </w:tcPr>
          <w:p w:rsidR="00A14FCA" w:rsidRDefault="00A14FCA" w:rsidP="00975D7A">
            <w:pPr>
              <w:jc w:val="both"/>
              <w:rPr>
                <w:color w:val="FF0000"/>
                <w:kern w:val="2"/>
                <w:szCs w:val="24"/>
              </w:rPr>
            </w:pPr>
            <w:r>
              <w:rPr>
                <w:kern w:val="2"/>
                <w:szCs w:val="24"/>
              </w:rPr>
              <w:t xml:space="preserve">Netaikoma </w:t>
            </w:r>
          </w:p>
          <w:p w:rsidR="00A14FCA" w:rsidRDefault="00A14FCA" w:rsidP="00975D7A">
            <w:pPr>
              <w:jc w:val="both"/>
              <w:rPr>
                <w:color w:val="4472C4"/>
                <w:kern w:val="2"/>
                <w:szCs w:val="24"/>
              </w:rPr>
            </w:pPr>
          </w:p>
        </w:tc>
      </w:tr>
      <w:tr w:rsidR="00A14FCA" w:rsidTr="00975D7A">
        <w:trPr>
          <w:trHeight w:val="300"/>
        </w:trPr>
        <w:tc>
          <w:tcPr>
            <w:tcW w:w="2395" w:type="dxa"/>
            <w:gridSpan w:val="2"/>
          </w:tcPr>
          <w:p w:rsidR="00A14FCA" w:rsidRDefault="00A14FCA" w:rsidP="00975D7A">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140" w:type="dxa"/>
            <w:gridSpan w:val="3"/>
          </w:tcPr>
          <w:p w:rsidR="00A14FCA" w:rsidRDefault="00A14FCA" w:rsidP="00975D7A">
            <w:pPr>
              <w:jc w:val="both"/>
              <w:rPr>
                <w:kern w:val="2"/>
                <w:szCs w:val="24"/>
              </w:rPr>
            </w:pPr>
            <w:r>
              <w:rPr>
                <w:kern w:val="2"/>
                <w:szCs w:val="24"/>
              </w:rPr>
              <w:t>Netaikoma</w:t>
            </w:r>
          </w:p>
          <w:p w:rsidR="00A14FCA" w:rsidRDefault="00A14FCA" w:rsidP="00975D7A">
            <w:pPr>
              <w:jc w:val="both"/>
              <w:rPr>
                <w:color w:val="4472C4"/>
                <w:kern w:val="2"/>
                <w:szCs w:val="24"/>
              </w:rPr>
            </w:pPr>
          </w:p>
        </w:tc>
      </w:tr>
      <w:tr w:rsidR="00A14FCA" w:rsidTr="00975D7A">
        <w:trPr>
          <w:trHeight w:val="300"/>
        </w:trPr>
        <w:tc>
          <w:tcPr>
            <w:tcW w:w="2395" w:type="dxa"/>
            <w:gridSpan w:val="2"/>
          </w:tcPr>
          <w:p w:rsidR="00A14FCA" w:rsidRDefault="00A14FCA" w:rsidP="00975D7A">
            <w:pPr>
              <w:rPr>
                <w:b/>
                <w:bCs/>
                <w:kern w:val="2"/>
                <w:szCs w:val="24"/>
                <w:lang w:val="en-US"/>
              </w:rPr>
            </w:pPr>
            <w:r>
              <w:rPr>
                <w:b/>
                <w:bCs/>
                <w:kern w:val="2"/>
                <w:szCs w:val="24"/>
                <w:lang w:val="en-US"/>
              </w:rPr>
              <w:t xml:space="preserve">9.9. </w:t>
            </w:r>
            <w:r>
              <w:rPr>
                <w:b/>
                <w:bCs/>
                <w:kern w:val="2"/>
                <w:szCs w:val="24"/>
              </w:rPr>
              <w:t>Kitos netesybos</w:t>
            </w:r>
          </w:p>
        </w:tc>
        <w:tc>
          <w:tcPr>
            <w:tcW w:w="7140" w:type="dxa"/>
            <w:gridSpan w:val="3"/>
          </w:tcPr>
          <w:p w:rsidR="00A14FCA" w:rsidRDefault="00A14FCA" w:rsidP="00975D7A">
            <w:pPr>
              <w:jc w:val="both"/>
              <w:rPr>
                <w:color w:val="4472C4"/>
                <w:kern w:val="2"/>
                <w:szCs w:val="24"/>
              </w:rPr>
            </w:pPr>
            <w:r>
              <w:rPr>
                <w:kern w:val="2"/>
                <w:szCs w:val="24"/>
              </w:rPr>
              <w:t xml:space="preserve">9.9.1. </w:t>
            </w:r>
            <w:r w:rsidRPr="002E1802">
              <w:rPr>
                <w:kern w:val="2"/>
                <w:szCs w:val="24"/>
              </w:rPr>
              <w:t xml:space="preserve">Sutartį nutraukus </w:t>
            </w:r>
            <w:r>
              <w:rPr>
                <w:kern w:val="2"/>
                <w:szCs w:val="24"/>
              </w:rPr>
              <w:t>S</w:t>
            </w:r>
            <w:r w:rsidRPr="002E1802">
              <w:rPr>
                <w:kern w:val="2"/>
                <w:szCs w:val="24"/>
              </w:rPr>
              <w:t>peciali</w:t>
            </w:r>
            <w:r>
              <w:rPr>
                <w:kern w:val="2"/>
                <w:szCs w:val="24"/>
              </w:rPr>
              <w:t>ųjų sąlygų</w:t>
            </w:r>
            <w:r w:rsidRPr="002E1802">
              <w:rPr>
                <w:kern w:val="2"/>
                <w:szCs w:val="24"/>
              </w:rPr>
              <w:t xml:space="preserve"> 11.2.10 ir 11.2.11 punktuose nurodytais atvejais Šalių iš anksto sutartų minima</w:t>
            </w:r>
            <w:r>
              <w:rPr>
                <w:kern w:val="2"/>
                <w:szCs w:val="24"/>
              </w:rPr>
              <w:t>lių nuostolių dydis yra 58 462,81 Eur (penkiasdešimt aštuoni tūkstančiai keturi šimtai šešiasdešimt du eurai, 81 ct)</w:t>
            </w:r>
            <w:r w:rsidRPr="002E1802">
              <w:rPr>
                <w:kern w:val="2"/>
                <w:szCs w:val="24"/>
              </w:rPr>
              <w:t xml:space="preserve"> </w:t>
            </w:r>
            <w:r w:rsidRPr="00987F12">
              <w:rPr>
                <w:color w:val="000000"/>
                <w:szCs w:val="24"/>
              </w:rPr>
              <w:t>(</w:t>
            </w:r>
            <w:r>
              <w:rPr>
                <w:rFonts w:eastAsia="Calibri"/>
                <w:szCs w:val="24"/>
              </w:rPr>
              <w:t>15 (penkiolika)</w:t>
            </w:r>
            <w:r w:rsidRPr="005658CC">
              <w:rPr>
                <w:rFonts w:eastAsia="Calibri"/>
                <w:szCs w:val="24"/>
              </w:rPr>
              <w:t xml:space="preserve"> % nuo pradinės sutarties vertės Eur be PVM </w:t>
            </w:r>
            <w:r w:rsidRPr="005658CC">
              <w:rPr>
                <w:rFonts w:eastAsia="Calibri"/>
                <w:kern w:val="2"/>
                <w:szCs w:val="24"/>
                <w:shd w:val="clear" w:color="auto" w:fill="FFFFFF"/>
              </w:rPr>
              <w:t xml:space="preserve">nurodytos </w:t>
            </w:r>
            <w:r w:rsidRPr="005658CC">
              <w:rPr>
                <w:rFonts w:eastAsia="Calibri"/>
                <w:kern w:val="2"/>
                <w:szCs w:val="24"/>
              </w:rPr>
              <w:t xml:space="preserve">Specialiųjų sąlygų </w:t>
            </w:r>
            <w:r w:rsidRPr="005658CC">
              <w:rPr>
                <w:rFonts w:eastAsia="Calibri"/>
                <w:kern w:val="2"/>
                <w:szCs w:val="24"/>
                <w:shd w:val="clear" w:color="auto" w:fill="FFFFFF"/>
              </w:rPr>
              <w:t>5.2 punkte</w:t>
            </w:r>
            <w:r>
              <w:rPr>
                <w:bCs/>
                <w:color w:val="000000"/>
                <w:szCs w:val="24"/>
              </w:rPr>
              <w:t>).</w:t>
            </w:r>
          </w:p>
        </w:tc>
      </w:tr>
      <w:tr w:rsidR="00A14FCA" w:rsidTr="00975D7A">
        <w:trPr>
          <w:trHeight w:val="300"/>
        </w:trPr>
        <w:tc>
          <w:tcPr>
            <w:tcW w:w="9535" w:type="dxa"/>
            <w:gridSpan w:val="5"/>
          </w:tcPr>
          <w:p w:rsidR="00A14FCA" w:rsidRDefault="00A14FCA" w:rsidP="00975D7A">
            <w:pPr>
              <w:rPr>
                <w:b/>
                <w:bCs/>
                <w:kern w:val="2"/>
                <w:szCs w:val="24"/>
              </w:rPr>
            </w:pPr>
            <w:r>
              <w:rPr>
                <w:b/>
                <w:bCs/>
                <w:kern w:val="2"/>
                <w:szCs w:val="24"/>
              </w:rPr>
              <w:t>10. SUTARTIES GALIOJIMAS IR KEITIMAS</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10.1. Sutarties sudarymas ir įsigaliojimas</w:t>
            </w:r>
          </w:p>
        </w:tc>
        <w:tc>
          <w:tcPr>
            <w:tcW w:w="7140" w:type="dxa"/>
            <w:gridSpan w:val="3"/>
          </w:tcPr>
          <w:p w:rsidR="00A14FCA" w:rsidRPr="00CF4A81" w:rsidRDefault="00A14FCA" w:rsidP="00975D7A">
            <w:pPr>
              <w:jc w:val="both"/>
              <w:rPr>
                <w:kern w:val="2"/>
                <w:szCs w:val="24"/>
              </w:rPr>
            </w:pPr>
            <w:r>
              <w:rPr>
                <w:kern w:val="2"/>
                <w:szCs w:val="24"/>
              </w:rPr>
              <w:t xml:space="preserve">10.1.1. </w:t>
            </w:r>
            <w:r w:rsidRPr="00CF4A81">
              <w:rPr>
                <w:kern w:val="2"/>
                <w:szCs w:val="24"/>
              </w:rPr>
              <w:t>Ši Sutartis laikoma sudaryta</w:t>
            </w:r>
            <w:r>
              <w:rPr>
                <w:kern w:val="2"/>
                <w:szCs w:val="24"/>
              </w:rPr>
              <w:t xml:space="preserve"> ir įsigalioja</w:t>
            </w:r>
            <w:r w:rsidRPr="00CF4A81">
              <w:rPr>
                <w:kern w:val="2"/>
                <w:szCs w:val="24"/>
              </w:rPr>
              <w:t>, kai (pirma) ją pasirašo abi Šalys, ir (antra) pateikiamas</w:t>
            </w:r>
            <w:r>
              <w:rPr>
                <w:kern w:val="2"/>
                <w:szCs w:val="24"/>
              </w:rPr>
              <w:t xml:space="preserve"> Sutarties Bendrųjų sąlygų 10 skyriuje nustatytus reikalavimus atitinkantis</w:t>
            </w:r>
            <w:r w:rsidRPr="00CF4A81">
              <w:rPr>
                <w:kern w:val="2"/>
                <w:szCs w:val="24"/>
              </w:rPr>
              <w:t xml:space="preserve"> sutarties įvykdymo užtikrinimas.</w:t>
            </w:r>
          </w:p>
          <w:p w:rsidR="00A14FCA" w:rsidRDefault="00A14FCA" w:rsidP="00975D7A">
            <w:pPr>
              <w:jc w:val="both"/>
              <w:rPr>
                <w:color w:val="4472C4"/>
                <w:kern w:val="2"/>
                <w:szCs w:val="24"/>
              </w:rPr>
            </w:pPr>
            <w:r>
              <w:rPr>
                <w:kern w:val="2"/>
                <w:szCs w:val="24"/>
              </w:rPr>
              <w:t xml:space="preserve">10.1.2. </w:t>
            </w:r>
            <w:r w:rsidRPr="00007E53">
              <w:rPr>
                <w:b/>
                <w:bCs/>
              </w:rPr>
              <w:t>Sutartis galioja 12 (dvylika) mėnesių</w:t>
            </w:r>
            <w:r w:rsidRPr="001C402E">
              <w:rPr>
                <w:bCs/>
              </w:rPr>
              <w:t xml:space="preserve"> nuo Sutarties įsigaliojimo dienos, o finansinių ir garantinių įsipareigojimų atžvilgiu – iki visiško finansinių ir garantinių įsipareigojimų įvykdymo.</w:t>
            </w:r>
          </w:p>
        </w:tc>
      </w:tr>
      <w:tr w:rsidR="00A14FCA" w:rsidTr="00975D7A">
        <w:trPr>
          <w:trHeight w:val="300"/>
        </w:trPr>
        <w:tc>
          <w:tcPr>
            <w:tcW w:w="2395" w:type="dxa"/>
            <w:gridSpan w:val="2"/>
          </w:tcPr>
          <w:p w:rsidR="00A14FCA" w:rsidRDefault="00A14FCA" w:rsidP="00975D7A">
            <w:pPr>
              <w:rPr>
                <w:b/>
                <w:bCs/>
                <w:kern w:val="2"/>
                <w:szCs w:val="24"/>
              </w:rPr>
            </w:pPr>
            <w:r>
              <w:rPr>
                <w:b/>
                <w:bCs/>
                <w:kern w:val="2"/>
                <w:szCs w:val="24"/>
              </w:rPr>
              <w:t>10.2. Sutarties galiojimo termino pratęsimas</w:t>
            </w:r>
          </w:p>
        </w:tc>
        <w:tc>
          <w:tcPr>
            <w:tcW w:w="7140" w:type="dxa"/>
            <w:gridSpan w:val="3"/>
          </w:tcPr>
          <w:p w:rsidR="00A14FCA" w:rsidRDefault="00A14FCA" w:rsidP="00975D7A">
            <w:pPr>
              <w:rPr>
                <w:kern w:val="2"/>
                <w:szCs w:val="24"/>
              </w:rPr>
            </w:pPr>
            <w:r>
              <w:rPr>
                <w:kern w:val="2"/>
                <w:szCs w:val="24"/>
              </w:rPr>
              <w:t>Netaikoma</w:t>
            </w:r>
          </w:p>
        </w:tc>
      </w:tr>
      <w:tr w:rsidR="00A14FCA" w:rsidTr="00975D7A">
        <w:trPr>
          <w:trHeight w:val="300"/>
        </w:trPr>
        <w:tc>
          <w:tcPr>
            <w:tcW w:w="9535" w:type="dxa"/>
            <w:gridSpan w:val="5"/>
          </w:tcPr>
          <w:p w:rsidR="00A14FCA" w:rsidRDefault="00A14FCA" w:rsidP="00975D7A">
            <w:pPr>
              <w:rPr>
                <w:b/>
                <w:bCs/>
                <w:kern w:val="2"/>
                <w:szCs w:val="24"/>
              </w:rPr>
            </w:pPr>
            <w:r>
              <w:rPr>
                <w:b/>
                <w:bCs/>
                <w:kern w:val="2"/>
                <w:szCs w:val="24"/>
              </w:rPr>
              <w:t>11. SUTARTIES NUTRAUKIMAS</w:t>
            </w:r>
          </w:p>
        </w:tc>
      </w:tr>
      <w:tr w:rsidR="00A14FCA" w:rsidTr="00975D7A">
        <w:trPr>
          <w:trHeight w:val="300"/>
        </w:trPr>
        <w:tc>
          <w:tcPr>
            <w:tcW w:w="2290" w:type="dxa"/>
          </w:tcPr>
          <w:p w:rsidR="00A14FCA" w:rsidRDefault="00A14FCA" w:rsidP="00975D7A">
            <w:pPr>
              <w:rPr>
                <w:b/>
                <w:bCs/>
                <w:kern w:val="2"/>
                <w:szCs w:val="24"/>
              </w:rPr>
            </w:pPr>
            <w:r>
              <w:rPr>
                <w:b/>
                <w:bCs/>
                <w:kern w:val="2"/>
                <w:szCs w:val="24"/>
              </w:rPr>
              <w:lastRenderedPageBreak/>
              <w:t>11.1. Sutarties nutraukimo pagrindai</w:t>
            </w:r>
          </w:p>
        </w:tc>
        <w:tc>
          <w:tcPr>
            <w:tcW w:w="7245" w:type="dxa"/>
            <w:gridSpan w:val="4"/>
          </w:tcPr>
          <w:p w:rsidR="00A14FCA" w:rsidRPr="005658CC" w:rsidRDefault="00A14FCA" w:rsidP="00975D7A">
            <w:pPr>
              <w:jc w:val="both"/>
              <w:rPr>
                <w:kern w:val="2"/>
                <w:szCs w:val="24"/>
              </w:rPr>
            </w:pPr>
            <w:r w:rsidRPr="005658CC">
              <w:rPr>
                <w:kern w:val="2"/>
                <w:szCs w:val="24"/>
              </w:rPr>
              <w:t>11.1.1. Sutartis gali būti nutraukiama rašytiniu Šalių susitarimu arba vienašališkai, Bendrosiose sąlygose nustatyta tvarka.</w:t>
            </w:r>
          </w:p>
          <w:p w:rsidR="00A14FCA" w:rsidRDefault="00A14FCA" w:rsidP="00975D7A">
            <w:pPr>
              <w:jc w:val="both"/>
              <w:rPr>
                <w:color w:val="4472C4"/>
                <w:kern w:val="2"/>
                <w:szCs w:val="24"/>
              </w:rPr>
            </w:pPr>
            <w:r w:rsidRPr="005658CC">
              <w:rPr>
                <w:szCs w:val="24"/>
              </w:rPr>
              <w:t>11.1.2. Paaiškėja, kad yra aplinkybė, atitinkanti bent vieną iš Viešųjų pirkimo įstatymo 45 straipsnio 2</w:t>
            </w:r>
            <w:r w:rsidRPr="005658CC">
              <w:rPr>
                <w:szCs w:val="24"/>
                <w:vertAlign w:val="superscript"/>
              </w:rPr>
              <w:t>1</w:t>
            </w:r>
            <w:r w:rsidRPr="005658CC">
              <w:rPr>
                <w:szCs w:val="24"/>
              </w:rPr>
              <w:t xml:space="preserve"> dalyje išvardintų sąlygų.</w:t>
            </w:r>
          </w:p>
        </w:tc>
      </w:tr>
      <w:tr w:rsidR="00A14FCA" w:rsidTr="00975D7A">
        <w:trPr>
          <w:trHeight w:val="300"/>
        </w:trPr>
        <w:tc>
          <w:tcPr>
            <w:tcW w:w="2290" w:type="dxa"/>
          </w:tcPr>
          <w:p w:rsidR="00A14FCA" w:rsidRDefault="00A14FCA" w:rsidP="00975D7A">
            <w:pPr>
              <w:rPr>
                <w:b/>
                <w:bCs/>
                <w:kern w:val="2"/>
                <w:szCs w:val="24"/>
              </w:rPr>
            </w:pPr>
            <w:r>
              <w:rPr>
                <w:b/>
                <w:bCs/>
                <w:kern w:val="2"/>
                <w:szCs w:val="24"/>
              </w:rPr>
              <w:t>11.2. Esminiai Sutarties pažeidimai</w:t>
            </w:r>
          </w:p>
          <w:p w:rsidR="00A14FCA" w:rsidRDefault="00A14FCA" w:rsidP="00975D7A">
            <w:pPr>
              <w:rPr>
                <w:b/>
                <w:bCs/>
                <w:kern w:val="2"/>
                <w:szCs w:val="24"/>
              </w:rPr>
            </w:pPr>
          </w:p>
        </w:tc>
        <w:tc>
          <w:tcPr>
            <w:tcW w:w="7245" w:type="dxa"/>
            <w:gridSpan w:val="4"/>
          </w:tcPr>
          <w:p w:rsidR="00A14FCA" w:rsidRPr="005658CC" w:rsidRDefault="00A14FCA" w:rsidP="00975D7A">
            <w:pPr>
              <w:jc w:val="both"/>
              <w:rPr>
                <w:kern w:val="2"/>
                <w:szCs w:val="24"/>
              </w:rPr>
            </w:pPr>
            <w:r w:rsidRPr="005658CC">
              <w:rPr>
                <w:kern w:val="2"/>
                <w:szCs w:val="24"/>
              </w:rPr>
              <w:t xml:space="preserve">11.2.1. jeigu </w:t>
            </w:r>
            <w:r w:rsidRPr="009C1F76">
              <w:rPr>
                <w:b/>
                <w:kern w:val="2"/>
                <w:szCs w:val="24"/>
              </w:rPr>
              <w:t>Tiekėjas</w:t>
            </w:r>
            <w:r w:rsidRPr="005658CC">
              <w:rPr>
                <w:kern w:val="2"/>
                <w:szCs w:val="24"/>
              </w:rPr>
              <w:t xml:space="preserve"> nevykdo prisiimtų įsipareigojimų už Sutartyje nustatytą Sutarties kainą / įkainius;</w:t>
            </w:r>
          </w:p>
          <w:p w:rsidR="00A14FCA" w:rsidRPr="005658CC" w:rsidRDefault="00A14FCA" w:rsidP="00975D7A">
            <w:pPr>
              <w:jc w:val="both"/>
              <w:rPr>
                <w:kern w:val="2"/>
                <w:szCs w:val="24"/>
              </w:rPr>
            </w:pPr>
            <w:r w:rsidRPr="005658CC">
              <w:rPr>
                <w:kern w:val="2"/>
                <w:szCs w:val="24"/>
              </w:rPr>
              <w:t xml:space="preserve">11.2.2. jeigu </w:t>
            </w:r>
            <w:r w:rsidRPr="00517044">
              <w:rPr>
                <w:b/>
                <w:kern w:val="2"/>
                <w:szCs w:val="24"/>
              </w:rPr>
              <w:t>Tiekėjas</w:t>
            </w:r>
            <w:r w:rsidRPr="005658CC">
              <w:rPr>
                <w:kern w:val="2"/>
                <w:szCs w:val="24"/>
              </w:rPr>
              <w:t xml:space="preserve"> nepateikia Sutarties įvykdymo užtikrinimo pratęsimo ilgiau kaip 30 (trisdešimt) dienų nuo galiojančio Sutarties įvykdymo užtikrinimo termino pabaigos Bendrosiose sąlygose nustatyta tvarka (išskyrus pirminį Sutarties įvykdymo užtikrinimą);</w:t>
            </w:r>
          </w:p>
          <w:p w:rsidR="00A14FCA" w:rsidRPr="005658CC" w:rsidRDefault="00A14FCA" w:rsidP="00975D7A">
            <w:pPr>
              <w:jc w:val="both"/>
              <w:rPr>
                <w:kern w:val="2"/>
                <w:szCs w:val="24"/>
              </w:rPr>
            </w:pPr>
            <w:r w:rsidRPr="005658CC">
              <w:rPr>
                <w:kern w:val="2"/>
                <w:szCs w:val="24"/>
              </w:rPr>
              <w:t xml:space="preserve">11.2.3. jeigu paaiškėja, kad </w:t>
            </w:r>
            <w:r w:rsidRPr="00517044">
              <w:rPr>
                <w:b/>
                <w:kern w:val="2"/>
                <w:szCs w:val="24"/>
              </w:rPr>
              <w:t>Tiekėjas</w:t>
            </w:r>
            <w:r w:rsidRPr="005658CC">
              <w:rPr>
                <w:kern w:val="2"/>
                <w:szCs w:val="24"/>
              </w:rPr>
              <w:t xml:space="preserve"> nevykdo įsipareigojimų, kurie pasiūlymų vertinimo metu pirkimo dokumentuose buvo nustatyti kaip pasiūlymų vertinimo kriterijai ir už kuriuos </w:t>
            </w:r>
            <w:r w:rsidRPr="00517044">
              <w:rPr>
                <w:b/>
                <w:kern w:val="2"/>
                <w:szCs w:val="24"/>
              </w:rPr>
              <w:t>Tiekėjui</w:t>
            </w:r>
            <w:r w:rsidRPr="005658CC">
              <w:rPr>
                <w:kern w:val="2"/>
                <w:szCs w:val="24"/>
              </w:rPr>
              <w:t xml:space="preserve"> buvo skiriamos reikšmės, kai pasiūlymas vertintas pagal kainos / sąnaudų ir kokybės santykį ir </w:t>
            </w:r>
            <w:r w:rsidRPr="00517044">
              <w:rPr>
                <w:b/>
                <w:kern w:val="2"/>
                <w:szCs w:val="24"/>
              </w:rPr>
              <w:t>Tiekėjas</w:t>
            </w:r>
            <w:r w:rsidRPr="005658CC">
              <w:rPr>
                <w:kern w:val="2"/>
                <w:szCs w:val="24"/>
              </w:rPr>
              <w:t xml:space="preserve"> per 10 (dešimt) dienų neištaiso pažeidimų;</w:t>
            </w:r>
          </w:p>
          <w:p w:rsidR="00A14FCA" w:rsidRPr="005658CC" w:rsidRDefault="00A14FCA" w:rsidP="00975D7A">
            <w:pPr>
              <w:jc w:val="both"/>
              <w:rPr>
                <w:rFonts w:eastAsia="Arial"/>
                <w:kern w:val="2"/>
                <w:szCs w:val="24"/>
                <w:lang w:val="lt"/>
              </w:rPr>
            </w:pPr>
            <w:r w:rsidRPr="005658CC">
              <w:rPr>
                <w:rFonts w:eastAsia="Arial"/>
                <w:kern w:val="2"/>
                <w:szCs w:val="24"/>
                <w:lang w:val="lt"/>
              </w:rPr>
              <w:t xml:space="preserve">11.2.4. jeigu </w:t>
            </w:r>
            <w:r w:rsidRPr="00517044">
              <w:rPr>
                <w:rFonts w:eastAsia="Arial"/>
                <w:b/>
                <w:kern w:val="2"/>
                <w:szCs w:val="24"/>
                <w:lang w:val="lt"/>
              </w:rPr>
              <w:t>Tiekėjas</w:t>
            </w:r>
            <w:r w:rsidRPr="005658CC">
              <w:rPr>
                <w:rFonts w:eastAsia="Arial"/>
                <w:kern w:val="2"/>
                <w:szCs w:val="24"/>
                <w:lang w:val="lt"/>
              </w:rPr>
              <w:t xml:space="preserve"> nesilaiko Sutartyje nustatytų Prekių tiekimo terminų 2 (du) kartus iš eilės arba vėluoja pristatyti Prekes daugiau nei 10 (dešimt) dienų Sutartyje nustatytas Prekių pristatymo terminas;</w:t>
            </w:r>
          </w:p>
          <w:p w:rsidR="00A14FCA" w:rsidRPr="005658CC" w:rsidRDefault="00A14FCA" w:rsidP="00975D7A">
            <w:pPr>
              <w:tabs>
                <w:tab w:val="left" w:pos="567"/>
                <w:tab w:val="left" w:pos="851"/>
                <w:tab w:val="left" w:pos="992"/>
                <w:tab w:val="left" w:pos="1134"/>
              </w:tabs>
              <w:jc w:val="both"/>
              <w:rPr>
                <w:rFonts w:eastAsia="Arial"/>
                <w:kern w:val="2"/>
                <w:szCs w:val="24"/>
                <w:lang w:val="lt"/>
              </w:rPr>
            </w:pPr>
            <w:r w:rsidRPr="005658CC">
              <w:rPr>
                <w:rFonts w:eastAsia="Arial"/>
                <w:kern w:val="2"/>
                <w:szCs w:val="24"/>
                <w:lang w:val="lt"/>
              </w:rPr>
              <w:t xml:space="preserve">11.2.5. jeigu </w:t>
            </w:r>
            <w:r w:rsidRPr="00517044">
              <w:rPr>
                <w:rFonts w:eastAsia="Arial"/>
                <w:b/>
                <w:kern w:val="2"/>
                <w:szCs w:val="24"/>
                <w:lang w:val="lt"/>
              </w:rPr>
              <w:t>Tiekėjas</w:t>
            </w:r>
            <w:r w:rsidRPr="005658CC">
              <w:rPr>
                <w:rFonts w:eastAsia="Arial"/>
                <w:kern w:val="2"/>
                <w:szCs w:val="24"/>
                <w:lang w:val="lt"/>
              </w:rPr>
              <w:t xml:space="preserve"> pažeidžia Prekių pristatymo terminus ir priskaičiuotų netesybų už vėlavimą suma viršija 20 (dvidešimt) proc. Pradinės sutarties vertės;</w:t>
            </w:r>
          </w:p>
          <w:p w:rsidR="00A14FCA" w:rsidRPr="005658CC" w:rsidRDefault="00A14FCA" w:rsidP="00975D7A">
            <w:pPr>
              <w:tabs>
                <w:tab w:val="left" w:pos="567"/>
                <w:tab w:val="left" w:pos="851"/>
                <w:tab w:val="left" w:pos="992"/>
                <w:tab w:val="left" w:pos="1134"/>
              </w:tabs>
              <w:jc w:val="both"/>
              <w:rPr>
                <w:rFonts w:eastAsia="Arial"/>
                <w:kern w:val="2"/>
                <w:szCs w:val="24"/>
                <w:lang w:val="lt"/>
              </w:rPr>
            </w:pPr>
            <w:r w:rsidRPr="005658CC">
              <w:rPr>
                <w:rFonts w:eastAsia="Arial"/>
                <w:kern w:val="2"/>
                <w:szCs w:val="24"/>
                <w:lang w:val="lt"/>
              </w:rPr>
              <w:t xml:space="preserve">11.2.6. </w:t>
            </w:r>
            <w:r w:rsidRPr="00517044">
              <w:rPr>
                <w:rFonts w:eastAsia="Arial"/>
                <w:b/>
                <w:kern w:val="2"/>
                <w:szCs w:val="24"/>
                <w:lang w:val="lt"/>
              </w:rPr>
              <w:t>Tiekėjas</w:t>
            </w:r>
            <w:r w:rsidRPr="005658CC">
              <w:rPr>
                <w:rFonts w:eastAsia="Arial"/>
                <w:kern w:val="2"/>
                <w:szCs w:val="24"/>
                <w:lang w:val="lt"/>
              </w:rPr>
              <w:t xml:space="preserve"> pažeidžia Prekių pristatymo terminus ir dėl Prekių pristatymo vėlavimo Prekės tampa nebereikalingos;</w:t>
            </w:r>
          </w:p>
          <w:p w:rsidR="00A14FCA" w:rsidRPr="005658CC" w:rsidRDefault="00A14FCA" w:rsidP="00975D7A">
            <w:pPr>
              <w:tabs>
                <w:tab w:val="left" w:pos="567"/>
                <w:tab w:val="left" w:pos="851"/>
                <w:tab w:val="left" w:pos="992"/>
                <w:tab w:val="left" w:pos="1134"/>
              </w:tabs>
              <w:jc w:val="both"/>
              <w:rPr>
                <w:rFonts w:eastAsia="Arial"/>
                <w:kern w:val="2"/>
                <w:szCs w:val="24"/>
                <w:lang w:val="lt"/>
              </w:rPr>
            </w:pPr>
            <w:r w:rsidRPr="005658CC">
              <w:rPr>
                <w:rFonts w:eastAsia="Arial"/>
                <w:kern w:val="2"/>
                <w:szCs w:val="24"/>
                <w:lang w:val="lt"/>
              </w:rPr>
              <w:t xml:space="preserve">11.2.7. </w:t>
            </w:r>
            <w:r w:rsidRPr="00517044">
              <w:rPr>
                <w:rFonts w:eastAsia="Arial"/>
                <w:b/>
                <w:kern w:val="2"/>
                <w:szCs w:val="24"/>
                <w:lang w:val="lt"/>
              </w:rPr>
              <w:t>Tiekėjas</w:t>
            </w:r>
            <w:r w:rsidRPr="005658CC">
              <w:rPr>
                <w:rFonts w:eastAsia="Arial"/>
                <w:kern w:val="2"/>
                <w:szCs w:val="24"/>
                <w:lang w:val="lt"/>
              </w:rPr>
              <w:t xml:space="preserve"> daugiau kaip 2 (du) kartus pristato Prekes, kurios neatitinka Sutartyje ir (ar) Įstatymuose nustatytų reikalavimų Prekėms;</w:t>
            </w:r>
          </w:p>
          <w:p w:rsidR="00A14FCA" w:rsidRPr="005658CC" w:rsidRDefault="00A14FCA" w:rsidP="00975D7A">
            <w:pPr>
              <w:tabs>
                <w:tab w:val="left" w:pos="567"/>
                <w:tab w:val="left" w:pos="851"/>
                <w:tab w:val="left" w:pos="992"/>
                <w:tab w:val="left" w:pos="1134"/>
              </w:tabs>
              <w:jc w:val="both"/>
              <w:rPr>
                <w:rFonts w:eastAsia="Arial"/>
                <w:kern w:val="2"/>
                <w:szCs w:val="24"/>
                <w:lang w:val="lt"/>
              </w:rPr>
            </w:pPr>
            <w:r w:rsidRPr="005658CC">
              <w:rPr>
                <w:rFonts w:eastAsia="Arial"/>
                <w:kern w:val="2"/>
                <w:szCs w:val="24"/>
                <w:lang w:val="lt"/>
              </w:rPr>
              <w:t xml:space="preserve">11.2.8. </w:t>
            </w:r>
            <w:r w:rsidRPr="00517044">
              <w:rPr>
                <w:rFonts w:eastAsia="Arial"/>
                <w:b/>
                <w:kern w:val="2"/>
                <w:szCs w:val="24"/>
                <w:lang w:val="lt"/>
              </w:rPr>
              <w:t>Tiekėjo</w:t>
            </w:r>
            <w:r w:rsidRPr="005658CC">
              <w:rPr>
                <w:rFonts w:eastAsia="Arial"/>
                <w:kern w:val="2"/>
                <w:szCs w:val="24"/>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rsidR="00A14FCA" w:rsidRPr="005658CC" w:rsidRDefault="00A14FCA" w:rsidP="00975D7A">
            <w:pPr>
              <w:tabs>
                <w:tab w:val="left" w:pos="567"/>
                <w:tab w:val="left" w:pos="851"/>
                <w:tab w:val="left" w:pos="992"/>
                <w:tab w:val="left" w:pos="1134"/>
              </w:tabs>
              <w:jc w:val="both"/>
              <w:rPr>
                <w:rFonts w:eastAsia="Arial"/>
                <w:kern w:val="2"/>
                <w:szCs w:val="24"/>
                <w:lang w:val="lt"/>
              </w:rPr>
            </w:pPr>
            <w:r w:rsidRPr="005658CC">
              <w:rPr>
                <w:rFonts w:eastAsia="Arial"/>
                <w:kern w:val="2"/>
                <w:szCs w:val="24"/>
                <w:lang w:val="lt"/>
              </w:rPr>
              <w:t xml:space="preserve">11.2.9. </w:t>
            </w:r>
            <w:r w:rsidRPr="00517044">
              <w:rPr>
                <w:rFonts w:eastAsia="Arial"/>
                <w:b/>
                <w:kern w:val="2"/>
                <w:szCs w:val="24"/>
                <w:lang w:val="lt"/>
              </w:rPr>
              <w:t>Tiekėjas</w:t>
            </w:r>
            <w:r w:rsidRPr="005658CC">
              <w:rPr>
                <w:rFonts w:eastAsia="Arial"/>
                <w:kern w:val="2"/>
                <w:szCs w:val="24"/>
                <w:lang w:val="lt"/>
              </w:rPr>
              <w:t xml:space="preserve"> pažeidžia šios Sutarties nuostatas, reglamentuojančias konkurenciją, intelektinės nuosavybės ar konfidencialios informacijos valdymą;</w:t>
            </w:r>
          </w:p>
          <w:p w:rsidR="00A14FCA" w:rsidRPr="005658CC" w:rsidRDefault="00A14FCA" w:rsidP="00975D7A">
            <w:pPr>
              <w:jc w:val="both"/>
              <w:rPr>
                <w:rFonts w:eastAsia="Arial"/>
                <w:kern w:val="2"/>
                <w:szCs w:val="24"/>
                <w:lang w:val="lt"/>
              </w:rPr>
            </w:pPr>
            <w:r w:rsidRPr="005658CC">
              <w:rPr>
                <w:rFonts w:eastAsia="Arial"/>
                <w:kern w:val="2"/>
                <w:szCs w:val="24"/>
                <w:lang w:val="lt"/>
              </w:rPr>
              <w:t xml:space="preserve">11.2.10. </w:t>
            </w:r>
            <w:r w:rsidRPr="00517044">
              <w:rPr>
                <w:rFonts w:eastAsia="Arial"/>
                <w:b/>
                <w:kern w:val="2"/>
                <w:szCs w:val="24"/>
                <w:lang w:val="lt"/>
              </w:rPr>
              <w:t>Tiekėjas</w:t>
            </w:r>
            <w:r w:rsidRPr="005658CC">
              <w:rPr>
                <w:rFonts w:eastAsia="Arial"/>
                <w:kern w:val="2"/>
                <w:szCs w:val="24"/>
                <w:lang w:val="lt"/>
              </w:rPr>
              <w:t xml:space="preserve"> pažeidžia Bendrųjų sąlygų nuostatas dėl Sutarties vykdymui pasitelkiamų naujų subtiekėjų ir (ar specialistų) / esamų subtiekėjų ir (ar) specialistų keitimo.</w:t>
            </w:r>
          </w:p>
          <w:p w:rsidR="00A14FCA" w:rsidRDefault="00A14FCA" w:rsidP="00975D7A">
            <w:pPr>
              <w:jc w:val="both"/>
              <w:rPr>
                <w:rFonts w:eastAsia="Arial"/>
                <w:color w:val="FF0000"/>
                <w:kern w:val="2"/>
                <w:szCs w:val="24"/>
              </w:rPr>
            </w:pPr>
            <w:r w:rsidRPr="005658CC">
              <w:rPr>
                <w:rFonts w:eastAsia="Arial"/>
                <w:kern w:val="2"/>
                <w:szCs w:val="24"/>
                <w:lang w:val="lt"/>
              </w:rPr>
              <w:t xml:space="preserve">11.2.11. </w:t>
            </w:r>
            <w:r w:rsidRPr="00517044">
              <w:rPr>
                <w:rFonts w:eastAsia="Arial"/>
                <w:b/>
                <w:kern w:val="2"/>
                <w:szCs w:val="24"/>
                <w:lang w:val="lt"/>
              </w:rPr>
              <w:t xml:space="preserve">Tiekėjas </w:t>
            </w:r>
            <w:r w:rsidRPr="005658CC">
              <w:rPr>
                <w:rFonts w:eastAsia="Arial"/>
                <w:kern w:val="2"/>
                <w:szCs w:val="24"/>
                <w:lang w:val="lt"/>
              </w:rPr>
              <w:t xml:space="preserve">pažeidžia </w:t>
            </w:r>
            <w:r w:rsidRPr="005658CC">
              <w:t>Sutarties specialiosios dalies 15.1.1., 15.1.2. ir 15.1.3. punktuose nurodytas sąlygas.</w:t>
            </w:r>
          </w:p>
        </w:tc>
      </w:tr>
      <w:tr w:rsidR="00A14FCA" w:rsidTr="00975D7A">
        <w:trPr>
          <w:trHeight w:val="300"/>
        </w:trPr>
        <w:tc>
          <w:tcPr>
            <w:tcW w:w="9535" w:type="dxa"/>
            <w:gridSpan w:val="5"/>
          </w:tcPr>
          <w:p w:rsidR="00A14FCA" w:rsidRDefault="00A14FCA" w:rsidP="00975D7A">
            <w:pP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14FCA" w:rsidTr="00975D7A">
        <w:trPr>
          <w:trHeight w:val="300"/>
        </w:trPr>
        <w:tc>
          <w:tcPr>
            <w:tcW w:w="2290" w:type="dxa"/>
          </w:tcPr>
          <w:p w:rsidR="00A14FCA" w:rsidRDefault="00A14FCA" w:rsidP="00975D7A">
            <w:pPr>
              <w:rPr>
                <w:b/>
                <w:bCs/>
                <w:kern w:val="2"/>
                <w:szCs w:val="24"/>
              </w:rPr>
            </w:pPr>
            <w:r>
              <w:rPr>
                <w:b/>
                <w:bCs/>
                <w:kern w:val="2"/>
                <w:szCs w:val="24"/>
              </w:rPr>
              <w:t>12.1. Aplinkosauginių kriterijų nustatymo teisinis pagrindas</w:t>
            </w:r>
          </w:p>
        </w:tc>
        <w:tc>
          <w:tcPr>
            <w:tcW w:w="7245" w:type="dxa"/>
            <w:gridSpan w:val="4"/>
          </w:tcPr>
          <w:p w:rsidR="00A14FCA" w:rsidRDefault="00A14FCA" w:rsidP="00975D7A">
            <w:pPr>
              <w:jc w:val="both"/>
              <w:rPr>
                <w:b/>
                <w:bCs/>
                <w:kern w:val="2"/>
                <w:szCs w:val="24"/>
              </w:rPr>
            </w:pPr>
            <w:r>
              <w:rPr>
                <w:color w:val="000000"/>
                <w:kern w:val="2"/>
                <w:szCs w:val="24"/>
                <w:shd w:val="clear" w:color="auto" w:fill="FFFFFF"/>
              </w:rPr>
              <w:t xml:space="preserve">12.1.1. </w:t>
            </w:r>
            <w:r w:rsidRPr="00C35A2B">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Pr>
                <w:color w:val="000000"/>
                <w:kern w:val="2"/>
                <w:szCs w:val="24"/>
                <w:shd w:val="clear" w:color="auto" w:fill="FFFFFF"/>
              </w:rPr>
              <w:t xml:space="preserve">(toliau – Tvarkos aprašas) 4.4.4 </w:t>
            </w:r>
            <w:r w:rsidR="007A1E3F">
              <w:rPr>
                <w:color w:val="000000"/>
                <w:kern w:val="2"/>
                <w:szCs w:val="24"/>
                <w:shd w:val="clear" w:color="auto" w:fill="FFFFFF"/>
              </w:rPr>
              <w:t>punktu</w:t>
            </w:r>
            <w:r w:rsidRPr="00C35A2B">
              <w:rPr>
                <w:color w:val="000000"/>
                <w:kern w:val="2"/>
                <w:szCs w:val="24"/>
                <w:shd w:val="clear" w:color="auto" w:fill="FFFFFF"/>
              </w:rPr>
              <w:t>.</w:t>
            </w:r>
          </w:p>
        </w:tc>
      </w:tr>
      <w:tr w:rsidR="00A14FCA" w:rsidTr="00975D7A">
        <w:trPr>
          <w:trHeight w:val="300"/>
        </w:trPr>
        <w:tc>
          <w:tcPr>
            <w:tcW w:w="2290" w:type="dxa"/>
          </w:tcPr>
          <w:p w:rsidR="00A14FCA" w:rsidRDefault="00A14FCA" w:rsidP="00975D7A">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245" w:type="dxa"/>
            <w:gridSpan w:val="4"/>
          </w:tcPr>
          <w:p w:rsidR="00A14FCA" w:rsidRDefault="00A14FCA" w:rsidP="00975D7A">
            <w:pPr>
              <w:rPr>
                <w:color w:val="008080"/>
                <w:szCs w:val="24"/>
              </w:rPr>
            </w:pPr>
            <w:r>
              <w:lastRenderedPageBreak/>
              <w:t>Netaikoma</w:t>
            </w:r>
          </w:p>
        </w:tc>
      </w:tr>
      <w:tr w:rsidR="00A14FCA" w:rsidTr="00975D7A">
        <w:trPr>
          <w:trHeight w:val="300"/>
        </w:trPr>
        <w:tc>
          <w:tcPr>
            <w:tcW w:w="2290" w:type="dxa"/>
          </w:tcPr>
          <w:p w:rsidR="00A14FCA" w:rsidRDefault="00A14FCA" w:rsidP="00975D7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45" w:type="dxa"/>
            <w:gridSpan w:val="4"/>
          </w:tcPr>
          <w:p w:rsidR="00A14FCA" w:rsidRPr="008239A7" w:rsidRDefault="00A14FCA" w:rsidP="00975D7A">
            <w:pPr>
              <w:jc w:val="both"/>
              <w:rPr>
                <w:szCs w:val="24"/>
                <w:shd w:val="clear" w:color="auto" w:fill="FFFFFF"/>
              </w:rPr>
            </w:pPr>
            <w:r>
              <w:rPr>
                <w:kern w:val="2"/>
                <w:szCs w:val="24"/>
                <w:shd w:val="clear" w:color="auto" w:fill="FFFFFF"/>
              </w:rPr>
              <w:t xml:space="preserve">12.3.1. </w:t>
            </w:r>
            <w:r w:rsidRPr="00B14612">
              <w:rPr>
                <w:b/>
                <w:kern w:val="2"/>
                <w:szCs w:val="24"/>
                <w:shd w:val="clear" w:color="auto" w:fill="FFFFFF"/>
              </w:rPr>
              <w:t xml:space="preserve">Tiekėjas </w:t>
            </w:r>
            <w:r w:rsidRPr="00B14612">
              <w:rPr>
                <w:kern w:val="2"/>
                <w:szCs w:val="24"/>
                <w:shd w:val="clear" w:color="auto" w:fill="FFFFFF"/>
              </w:rPr>
              <w:t xml:space="preserve">privalo Prekes atvežti </w:t>
            </w:r>
            <w:r w:rsidRPr="00B14612">
              <w:rPr>
                <w:b/>
                <w:kern w:val="2"/>
                <w:szCs w:val="24"/>
                <w:shd w:val="clear" w:color="auto" w:fill="FFFFFF"/>
              </w:rPr>
              <w:t>Pirkėjui</w:t>
            </w:r>
            <w:r w:rsidRPr="00B14612">
              <w:rPr>
                <w:kern w:val="2"/>
                <w:szCs w:val="24"/>
                <w:shd w:val="clear" w:color="auto" w:fill="FFFFFF"/>
              </w:rPr>
              <w:t xml:space="preserve"> ne kelių eismo piko valandomis, pirmadieniais − ketvirtadieniais nuo 14:30 iki 16:00 val., penktadieniais ir švenčių dienų išva</w:t>
            </w:r>
            <w:r>
              <w:rPr>
                <w:kern w:val="2"/>
                <w:szCs w:val="24"/>
                <w:shd w:val="clear" w:color="auto" w:fill="FFFFFF"/>
              </w:rPr>
              <w:t xml:space="preserve">karėse nuo 13:00 iki 14:00 val. </w:t>
            </w:r>
            <w:r w:rsidRPr="00B14612">
              <w:rPr>
                <w:kern w:val="2"/>
                <w:szCs w:val="24"/>
                <w:shd w:val="clear" w:color="auto" w:fill="FFFFFF"/>
              </w:rPr>
              <w:t xml:space="preserve">ir trumpiausiais galimais maršrutais. Už Prekių priėmimą atsakingas </w:t>
            </w:r>
            <w:r w:rsidRPr="008239A7">
              <w:rPr>
                <w:b/>
                <w:kern w:val="2"/>
                <w:szCs w:val="24"/>
                <w:shd w:val="clear" w:color="auto" w:fill="FFFFFF"/>
              </w:rPr>
              <w:t>Pirkėjo</w:t>
            </w:r>
            <w:r w:rsidRPr="00B14612">
              <w:rPr>
                <w:kern w:val="2"/>
                <w:szCs w:val="24"/>
                <w:shd w:val="clear" w:color="auto" w:fill="FFFFFF"/>
              </w:rPr>
              <w:t xml:space="preserve"> atstovas, nurodytas šios Specialiųjų sąlygų 2.1 punkte  priimdamas Prekes fiziškai įsitikina, ar </w:t>
            </w:r>
            <w:r w:rsidRPr="008239A7">
              <w:rPr>
                <w:b/>
                <w:kern w:val="2"/>
                <w:szCs w:val="24"/>
                <w:shd w:val="clear" w:color="auto" w:fill="FFFFFF"/>
              </w:rPr>
              <w:t>Tiekėjas</w:t>
            </w:r>
            <w:r w:rsidRPr="00B14612">
              <w:rPr>
                <w:kern w:val="2"/>
                <w:szCs w:val="24"/>
                <w:shd w:val="clear" w:color="auto" w:fill="FFFFFF"/>
              </w:rPr>
              <w:t xml:space="preserve"> Prekes pristatė ne kelių eismo piko valandomis. </w:t>
            </w:r>
            <w:r w:rsidRPr="008239A7">
              <w:rPr>
                <w:b/>
                <w:kern w:val="2"/>
                <w:szCs w:val="24"/>
                <w:shd w:val="clear" w:color="auto" w:fill="FFFFFF"/>
              </w:rPr>
              <w:t>Pirkėjas</w:t>
            </w:r>
            <w:r w:rsidRPr="00B14612">
              <w:rPr>
                <w:kern w:val="2"/>
                <w:szCs w:val="24"/>
                <w:shd w:val="clear" w:color="auto" w:fill="FFFFFF"/>
              </w:rPr>
              <w:t xml:space="preserve"> turi teisę Sutarties vykdymo metu pareikalauti trumpiausio galimo maršruto pasirinkimą įrodančių dokumentų. Nustačius, kad </w:t>
            </w:r>
            <w:r w:rsidRPr="008239A7">
              <w:rPr>
                <w:b/>
                <w:kern w:val="2"/>
                <w:szCs w:val="24"/>
                <w:shd w:val="clear" w:color="auto" w:fill="FFFFFF"/>
              </w:rPr>
              <w:t>Tiekėjas</w:t>
            </w:r>
            <w:r w:rsidRPr="00B14612">
              <w:rPr>
                <w:kern w:val="2"/>
                <w:szCs w:val="24"/>
                <w:shd w:val="clear" w:color="auto" w:fill="FFFFFF"/>
              </w:rPr>
              <w:t xml:space="preserve"> šiame punkte nustatyto reikalavimo nesilaiko, </w:t>
            </w:r>
            <w:r w:rsidRPr="008239A7">
              <w:rPr>
                <w:b/>
                <w:kern w:val="2"/>
                <w:szCs w:val="24"/>
                <w:shd w:val="clear" w:color="auto" w:fill="FFFFFF"/>
              </w:rPr>
              <w:t>Tiekėjui</w:t>
            </w:r>
            <w:r w:rsidRPr="00B14612">
              <w:rPr>
                <w:kern w:val="2"/>
                <w:szCs w:val="24"/>
                <w:shd w:val="clear" w:color="auto" w:fill="FFFFFF"/>
              </w:rPr>
              <w:t xml:space="preserve"> taikoma Specialiųjų sąlygų 9.5 punkte nurodyto dydžio bauda.</w:t>
            </w:r>
          </w:p>
        </w:tc>
      </w:tr>
      <w:tr w:rsidR="00A14FCA" w:rsidTr="00975D7A">
        <w:trPr>
          <w:trHeight w:val="300"/>
        </w:trPr>
        <w:tc>
          <w:tcPr>
            <w:tcW w:w="2290" w:type="dxa"/>
          </w:tcPr>
          <w:p w:rsidR="00A14FCA" w:rsidRDefault="00A14FCA" w:rsidP="00975D7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245" w:type="dxa"/>
            <w:gridSpan w:val="4"/>
          </w:tcPr>
          <w:p w:rsidR="00A14FCA" w:rsidRPr="00A51412" w:rsidRDefault="00A14FCA" w:rsidP="00975D7A">
            <w:pPr>
              <w:rPr>
                <w:kern w:val="2"/>
                <w:szCs w:val="24"/>
              </w:rPr>
            </w:pPr>
            <w:r>
              <w:rPr>
                <w:kern w:val="2"/>
                <w:szCs w:val="24"/>
              </w:rPr>
              <w:t>Netaikoma</w:t>
            </w:r>
          </w:p>
          <w:p w:rsidR="00A14FCA" w:rsidRDefault="00A14FCA" w:rsidP="00975D7A">
            <w:pPr>
              <w:rPr>
                <w:kern w:val="2"/>
                <w:szCs w:val="24"/>
              </w:rPr>
            </w:pPr>
          </w:p>
        </w:tc>
      </w:tr>
      <w:tr w:rsidR="00A14FCA" w:rsidTr="00975D7A">
        <w:trPr>
          <w:trHeight w:val="300"/>
        </w:trPr>
        <w:tc>
          <w:tcPr>
            <w:tcW w:w="2290" w:type="dxa"/>
          </w:tcPr>
          <w:p w:rsidR="00A14FCA" w:rsidRDefault="00A14FCA" w:rsidP="00975D7A">
            <w:pPr>
              <w:rPr>
                <w:b/>
                <w:bCs/>
                <w:kern w:val="2"/>
                <w:szCs w:val="24"/>
              </w:rPr>
            </w:pPr>
            <w:r>
              <w:rPr>
                <w:b/>
                <w:bCs/>
                <w:kern w:val="2"/>
                <w:szCs w:val="24"/>
              </w:rPr>
              <w:t>12.5. Su perkamomis Prekėmis susiję socialiniai kriterijai</w:t>
            </w:r>
          </w:p>
        </w:tc>
        <w:tc>
          <w:tcPr>
            <w:tcW w:w="7245" w:type="dxa"/>
            <w:gridSpan w:val="4"/>
          </w:tcPr>
          <w:p w:rsidR="00A14FCA" w:rsidRDefault="00A14FCA" w:rsidP="00975D7A">
            <w:pPr>
              <w:rPr>
                <w:color w:val="000000"/>
                <w:kern w:val="2"/>
                <w:szCs w:val="24"/>
                <w:shd w:val="clear" w:color="auto" w:fill="FFFFFF"/>
              </w:rPr>
            </w:pPr>
            <w:r>
              <w:rPr>
                <w:color w:val="000000"/>
                <w:kern w:val="2"/>
                <w:szCs w:val="24"/>
                <w:shd w:val="clear" w:color="auto" w:fill="FFFFFF"/>
              </w:rPr>
              <w:t>Netaikoma</w:t>
            </w:r>
          </w:p>
          <w:p w:rsidR="00A14FCA" w:rsidRDefault="00A14FCA" w:rsidP="00975D7A">
            <w:pPr>
              <w:rPr>
                <w:color w:val="0070C0"/>
                <w:kern w:val="2"/>
                <w:szCs w:val="24"/>
              </w:rPr>
            </w:pPr>
          </w:p>
        </w:tc>
      </w:tr>
      <w:tr w:rsidR="00A14FCA" w:rsidTr="00975D7A">
        <w:trPr>
          <w:trHeight w:val="300"/>
        </w:trPr>
        <w:tc>
          <w:tcPr>
            <w:tcW w:w="9535" w:type="dxa"/>
            <w:gridSpan w:val="5"/>
          </w:tcPr>
          <w:p w:rsidR="00A14FCA" w:rsidRDefault="00A14FCA" w:rsidP="00975D7A">
            <w:pPr>
              <w:rPr>
                <w:b/>
                <w:bCs/>
                <w:kern w:val="2"/>
                <w:szCs w:val="24"/>
              </w:rPr>
            </w:pPr>
            <w:r>
              <w:rPr>
                <w:b/>
                <w:bCs/>
                <w:kern w:val="2"/>
                <w:szCs w:val="24"/>
              </w:rPr>
              <w:t xml:space="preserve">13. BENDRŲJŲ SĄLYGŲ PAKEITIMAI IR PAPILDYMAI </w:t>
            </w:r>
          </w:p>
          <w:p w:rsidR="00A14FCA" w:rsidRDefault="00A14FCA" w:rsidP="00975D7A">
            <w:pPr>
              <w:rPr>
                <w:kern w:val="2"/>
                <w:szCs w:val="24"/>
              </w:rPr>
            </w:pPr>
            <w:r>
              <w:rPr>
                <w:kern w:val="2"/>
                <w:szCs w:val="24"/>
              </w:rPr>
              <w:t xml:space="preserve">(jeigu būtina dėl konkretaus Sutarties dalyko specifikos) </w:t>
            </w:r>
          </w:p>
        </w:tc>
      </w:tr>
      <w:tr w:rsidR="00A14FCA" w:rsidTr="00975D7A">
        <w:trPr>
          <w:trHeight w:val="300"/>
        </w:trPr>
        <w:tc>
          <w:tcPr>
            <w:tcW w:w="2290" w:type="dxa"/>
          </w:tcPr>
          <w:p w:rsidR="00A14FCA" w:rsidRDefault="00A14FCA" w:rsidP="00975D7A">
            <w:pPr>
              <w:rPr>
                <w:b/>
                <w:bCs/>
                <w:kern w:val="2"/>
                <w:szCs w:val="24"/>
              </w:rPr>
            </w:pPr>
            <w:r>
              <w:rPr>
                <w:b/>
                <w:bCs/>
                <w:kern w:val="2"/>
                <w:szCs w:val="24"/>
              </w:rPr>
              <w:t xml:space="preserve">13.1. </w:t>
            </w:r>
          </w:p>
        </w:tc>
        <w:tc>
          <w:tcPr>
            <w:tcW w:w="7245" w:type="dxa"/>
            <w:gridSpan w:val="4"/>
          </w:tcPr>
          <w:p w:rsidR="00A14FCA" w:rsidRPr="00E64200" w:rsidRDefault="00A14FCA" w:rsidP="00975D7A">
            <w:pPr>
              <w:jc w:val="both"/>
              <w:rPr>
                <w:kern w:val="2"/>
                <w:szCs w:val="24"/>
              </w:rPr>
            </w:pPr>
            <w:r>
              <w:rPr>
                <w:kern w:val="2"/>
                <w:szCs w:val="24"/>
              </w:rPr>
              <w:t xml:space="preserve">13.1.1. </w:t>
            </w:r>
            <w:r w:rsidRPr="00E64200">
              <w:rPr>
                <w:kern w:val="2"/>
                <w:szCs w:val="24"/>
              </w:rPr>
              <w:t>Šalys susitaria pakeisti nurodytą Sutarties B</w:t>
            </w:r>
            <w:r w:rsidR="007A1E3F">
              <w:rPr>
                <w:kern w:val="2"/>
                <w:szCs w:val="24"/>
              </w:rPr>
              <w:t>endrųjų sąlygų 6.2.3.1  punktą</w:t>
            </w:r>
            <w:r w:rsidRPr="00E64200">
              <w:rPr>
                <w:kern w:val="2"/>
                <w:szCs w:val="24"/>
              </w:rPr>
              <w:t xml:space="preserve"> ir išdėstyti jį nauja redakcija: </w:t>
            </w:r>
          </w:p>
          <w:p w:rsidR="00A14FCA" w:rsidRPr="00E64200" w:rsidRDefault="00A14FCA" w:rsidP="00975D7A">
            <w:pPr>
              <w:jc w:val="both"/>
              <w:rPr>
                <w:kern w:val="2"/>
                <w:szCs w:val="24"/>
              </w:rPr>
            </w:pPr>
            <w:r w:rsidRPr="00E64200">
              <w:rPr>
                <w:kern w:val="2"/>
                <w:szCs w:val="24"/>
              </w:rPr>
              <w:t xml:space="preserve">„6.2.3.1. </w:t>
            </w:r>
            <w:r>
              <w:rPr>
                <w:szCs w:val="24"/>
              </w:rPr>
              <w:t xml:space="preserve">ne vėliau kaip per 15 </w:t>
            </w:r>
            <w:r w:rsidRPr="00E64200">
              <w:rPr>
                <w:szCs w:val="24"/>
              </w:rPr>
              <w:t>(</w:t>
            </w:r>
            <w:r>
              <w:rPr>
                <w:szCs w:val="24"/>
              </w:rPr>
              <w:t>penkiolika) darbo dienų</w:t>
            </w:r>
            <w:r w:rsidRPr="00E64200">
              <w:rPr>
                <w:szCs w:val="24"/>
              </w:rPr>
              <w:t xml:space="preserve"> nuo faktinio Prekių perdavimo priimti Prekes, pasirašydamas Prekių perdavimo–priėmimo aktą“.</w:t>
            </w:r>
          </w:p>
        </w:tc>
      </w:tr>
      <w:tr w:rsidR="00A14FCA" w:rsidTr="00975D7A">
        <w:trPr>
          <w:trHeight w:val="300"/>
        </w:trPr>
        <w:tc>
          <w:tcPr>
            <w:tcW w:w="9535" w:type="dxa"/>
            <w:gridSpan w:val="5"/>
          </w:tcPr>
          <w:p w:rsidR="00A14FCA" w:rsidRDefault="00A14FCA" w:rsidP="00975D7A">
            <w:pPr>
              <w:rPr>
                <w:b/>
                <w:bCs/>
                <w:kern w:val="2"/>
                <w:szCs w:val="24"/>
              </w:rPr>
            </w:pPr>
            <w:r>
              <w:rPr>
                <w:b/>
                <w:bCs/>
                <w:kern w:val="2"/>
                <w:szCs w:val="24"/>
              </w:rPr>
              <w:t>14. SUTARTIES PRIEDAI</w:t>
            </w:r>
          </w:p>
        </w:tc>
      </w:tr>
      <w:tr w:rsidR="00A14FCA" w:rsidTr="00975D7A">
        <w:trPr>
          <w:trHeight w:val="300"/>
        </w:trPr>
        <w:tc>
          <w:tcPr>
            <w:tcW w:w="2290" w:type="dxa"/>
          </w:tcPr>
          <w:p w:rsidR="00A14FCA" w:rsidRDefault="00A14FCA" w:rsidP="00975D7A">
            <w:pPr>
              <w:jc w:val="center"/>
              <w:rPr>
                <w:b/>
                <w:bCs/>
                <w:kern w:val="2"/>
                <w:szCs w:val="24"/>
              </w:rPr>
            </w:pPr>
            <w:r>
              <w:rPr>
                <w:b/>
                <w:bCs/>
                <w:kern w:val="2"/>
                <w:szCs w:val="24"/>
              </w:rPr>
              <w:t>14.1. Priedas Nr. 1</w:t>
            </w:r>
          </w:p>
        </w:tc>
        <w:tc>
          <w:tcPr>
            <w:tcW w:w="7245" w:type="dxa"/>
            <w:gridSpan w:val="4"/>
          </w:tcPr>
          <w:p w:rsidR="00A14FCA" w:rsidRDefault="00A14FCA" w:rsidP="00975D7A">
            <w:pPr>
              <w:jc w:val="both"/>
              <w:rPr>
                <w:b/>
                <w:bCs/>
                <w:kern w:val="2"/>
                <w:szCs w:val="24"/>
              </w:rPr>
            </w:pPr>
            <w:r>
              <w:t>„Techninė specifikacija“ 1 lapas</w:t>
            </w:r>
            <w:r w:rsidRPr="005658CC">
              <w:t>;</w:t>
            </w:r>
          </w:p>
        </w:tc>
      </w:tr>
      <w:tr w:rsidR="00A14FCA" w:rsidTr="00975D7A">
        <w:trPr>
          <w:trHeight w:val="300"/>
        </w:trPr>
        <w:tc>
          <w:tcPr>
            <w:tcW w:w="2290" w:type="dxa"/>
          </w:tcPr>
          <w:p w:rsidR="00A14FCA" w:rsidRDefault="00A14FCA" w:rsidP="00975D7A">
            <w:pPr>
              <w:jc w:val="center"/>
              <w:rPr>
                <w:b/>
                <w:bCs/>
                <w:kern w:val="2"/>
                <w:szCs w:val="24"/>
              </w:rPr>
            </w:pPr>
            <w:r>
              <w:rPr>
                <w:b/>
                <w:bCs/>
                <w:kern w:val="2"/>
                <w:szCs w:val="24"/>
              </w:rPr>
              <w:t>14.2. Priedas Nr. 2</w:t>
            </w:r>
          </w:p>
        </w:tc>
        <w:tc>
          <w:tcPr>
            <w:tcW w:w="7245" w:type="dxa"/>
            <w:gridSpan w:val="4"/>
          </w:tcPr>
          <w:p w:rsidR="00A14FCA" w:rsidRPr="005658CC" w:rsidRDefault="00A14FCA" w:rsidP="00975D7A">
            <w:pPr>
              <w:jc w:val="both"/>
            </w:pPr>
            <w:r>
              <w:t xml:space="preserve">„Pasiūlymas“ 3 </w:t>
            </w:r>
            <w:r w:rsidRPr="005658CC">
              <w:t>lapai.</w:t>
            </w:r>
          </w:p>
        </w:tc>
      </w:tr>
      <w:tr w:rsidR="00A14FCA" w:rsidTr="00975D7A">
        <w:tc>
          <w:tcPr>
            <w:tcW w:w="9535" w:type="dxa"/>
            <w:gridSpan w:val="5"/>
          </w:tcPr>
          <w:p w:rsidR="00A14FCA" w:rsidRDefault="00A14FCA" w:rsidP="00975D7A">
            <w:pPr>
              <w:rPr>
                <w:b/>
                <w:bCs/>
                <w:kern w:val="2"/>
                <w:szCs w:val="24"/>
              </w:rPr>
            </w:pPr>
            <w:r w:rsidRPr="005658CC">
              <w:rPr>
                <w:b/>
                <w:bCs/>
                <w:kern w:val="2"/>
                <w:szCs w:val="24"/>
              </w:rPr>
              <w:t xml:space="preserve">15. KITOS SĄLYGOS  </w:t>
            </w:r>
          </w:p>
        </w:tc>
      </w:tr>
      <w:tr w:rsidR="00A14FCA" w:rsidTr="00975D7A">
        <w:tc>
          <w:tcPr>
            <w:tcW w:w="3748" w:type="dxa"/>
            <w:gridSpan w:val="3"/>
          </w:tcPr>
          <w:p w:rsidR="00A14FCA" w:rsidRPr="005658CC" w:rsidRDefault="00A14FCA" w:rsidP="00975D7A">
            <w:pPr>
              <w:rPr>
                <w:b/>
                <w:bCs/>
                <w:kern w:val="2"/>
                <w:szCs w:val="24"/>
              </w:rPr>
            </w:pPr>
            <w:r>
              <w:rPr>
                <w:b/>
                <w:bCs/>
                <w:kern w:val="2"/>
                <w:szCs w:val="24"/>
              </w:rPr>
              <w:t>15.1</w:t>
            </w:r>
          </w:p>
        </w:tc>
        <w:tc>
          <w:tcPr>
            <w:tcW w:w="5787" w:type="dxa"/>
            <w:gridSpan w:val="2"/>
          </w:tcPr>
          <w:p w:rsidR="00A14FCA" w:rsidRDefault="00A14FCA" w:rsidP="00975D7A">
            <w:pPr>
              <w:jc w:val="both"/>
              <w:rPr>
                <w:kern w:val="2"/>
                <w:szCs w:val="24"/>
                <w:shd w:val="clear" w:color="auto" w:fill="FFFFFF"/>
              </w:rPr>
            </w:pPr>
            <w:r w:rsidRPr="005701D2">
              <w:rPr>
                <w:kern w:val="2"/>
                <w:szCs w:val="24"/>
                <w:shd w:val="clear" w:color="auto" w:fill="FFFFFF"/>
              </w:rPr>
              <w:t xml:space="preserve">15.1.1. </w:t>
            </w:r>
            <w:r w:rsidRPr="005701D2">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w:t>
            </w:r>
            <w:r w:rsidRPr="005701D2">
              <w:lastRenderedPageBreak/>
              <w:t>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(toliau – AOTD) valdomas karines teritorijas, o Lietuvos kariuomenės vadas – dėl patekimo į Lietuvos kariuomenės valdomas karines teritorijas, AOTD direktorius – dėl patekimo į AOTD valdomas teritorijas.</w:t>
            </w:r>
          </w:p>
          <w:p w:rsidR="00A14FCA" w:rsidRDefault="00A14FCA" w:rsidP="00975D7A">
            <w:pPr>
              <w:jc w:val="both"/>
              <w:rPr>
                <w:kern w:val="2"/>
                <w:szCs w:val="24"/>
                <w:shd w:val="clear" w:color="auto" w:fill="FFFFFF"/>
              </w:rPr>
            </w:pPr>
            <w:r w:rsidRPr="005658CC">
              <w:rPr>
                <w:kern w:val="2"/>
                <w:szCs w:val="24"/>
                <w:shd w:val="clear" w:color="auto" w:fill="FFFFFF"/>
              </w:rPr>
              <w:t>15.1.</w:t>
            </w:r>
            <w:r>
              <w:rPr>
                <w:kern w:val="2"/>
                <w:szCs w:val="24"/>
                <w:shd w:val="clear" w:color="auto" w:fill="FFFFFF"/>
              </w:rPr>
              <w:t>2</w:t>
            </w:r>
            <w:r w:rsidRPr="005658CC">
              <w:rPr>
                <w:kern w:val="2"/>
                <w:szCs w:val="24"/>
                <w:shd w:val="clear" w:color="auto" w:fill="FFFFFF"/>
              </w:rPr>
              <w:t xml:space="preserve">. </w:t>
            </w:r>
            <w:r w:rsidRPr="00E46C1C">
              <w:t xml:space="preserve">Sutarties vykdymo metu privalo būti užtikrinta, kad </w:t>
            </w:r>
            <w:r>
              <w:rPr>
                <w:b/>
              </w:rPr>
              <w:t>Tiekėjas</w:t>
            </w:r>
            <w:r w:rsidRPr="00E46C1C">
              <w:t>, jo subtiekėjai, ūkio subjekta</w:t>
            </w:r>
            <w:r>
              <w:t>i, kurių pajėgumais remiamasi, S</w:t>
            </w:r>
            <w:r w:rsidRPr="00E46C1C">
              <w:t>utarties vykdymo metu naudojamų produktų (įskaitant jų sudedamąsias dalis) gamintojas ar juos kontroliuojantys asmenys nėra registruoti (juridiniai asmenys), nėra nuolat gyvenantys (fiziniai asmenys) valstybėse ar teritorijose, nurodytose VPĮ 92 straipsnio 14 dalyje įvardytame sąraše.</w:t>
            </w:r>
          </w:p>
          <w:p w:rsidR="00A14FCA" w:rsidRPr="005658CC" w:rsidRDefault="00A14FCA" w:rsidP="00975D7A">
            <w:pPr>
              <w:jc w:val="both"/>
              <w:rPr>
                <w:kern w:val="2"/>
                <w:szCs w:val="24"/>
                <w:shd w:val="clear" w:color="auto" w:fill="FFFFFF"/>
              </w:rPr>
            </w:pPr>
            <w:r w:rsidRPr="00EE2914">
              <w:rPr>
                <w:kern w:val="2"/>
                <w:szCs w:val="24"/>
                <w:shd w:val="clear" w:color="auto" w:fill="FFFFFF"/>
              </w:rPr>
              <w:t>15.1.</w:t>
            </w:r>
            <w:r>
              <w:rPr>
                <w:kern w:val="2"/>
                <w:szCs w:val="24"/>
                <w:shd w:val="clear" w:color="auto" w:fill="FFFFFF"/>
              </w:rPr>
              <w:t>3</w:t>
            </w:r>
            <w:r w:rsidRPr="00EE2914">
              <w:rPr>
                <w:kern w:val="2"/>
                <w:szCs w:val="24"/>
                <w:shd w:val="clear" w:color="auto" w:fill="FFFFFF"/>
              </w:rPr>
              <w:t>.</w:t>
            </w:r>
            <w:r>
              <w:rPr>
                <w:b/>
                <w:kern w:val="2"/>
                <w:szCs w:val="24"/>
                <w:shd w:val="clear" w:color="auto" w:fill="FFFFFF"/>
              </w:rPr>
              <w:t xml:space="preserve"> Tiekėjas</w:t>
            </w:r>
            <w:r w:rsidRPr="005658CC">
              <w:rPr>
                <w:kern w:val="2"/>
                <w:szCs w:val="24"/>
                <w:shd w:val="clear" w:color="auto" w:fill="FFFFFF"/>
              </w:rPr>
              <w:t xml:space="preserve"> privalo užtikrinti, kad Sutarties sudarymo ir vykdymo metu neatsirastų aplinkybių, nurodytų Viešųjų pirkimų įstatymo 45 straipsnio 2</w:t>
            </w:r>
            <w:r w:rsidRPr="005658CC">
              <w:rPr>
                <w:kern w:val="2"/>
                <w:szCs w:val="24"/>
                <w:shd w:val="clear" w:color="auto" w:fill="FFFFFF"/>
                <w:vertAlign w:val="superscript"/>
              </w:rPr>
              <w:t>1</w:t>
            </w:r>
            <w:r w:rsidRPr="005658CC">
              <w:rPr>
                <w:kern w:val="2"/>
                <w:szCs w:val="24"/>
                <w:shd w:val="clear" w:color="auto" w:fill="FFFFFF"/>
              </w:rPr>
              <w:t xml:space="preserve"> dalyje. </w:t>
            </w:r>
            <w:r w:rsidRPr="00517044">
              <w:rPr>
                <w:b/>
                <w:kern w:val="2"/>
                <w:szCs w:val="24"/>
                <w:shd w:val="clear" w:color="auto" w:fill="FFFFFF"/>
              </w:rPr>
              <w:t>Pirkėjas</w:t>
            </w:r>
            <w:r w:rsidRPr="005658CC">
              <w:rPr>
                <w:kern w:val="2"/>
                <w:szCs w:val="24"/>
                <w:shd w:val="clear" w:color="auto" w:fill="FFFFFF"/>
              </w:rPr>
              <w:t xml:space="preserve"> turi teisę bet kuriuo metu pareikalauti </w:t>
            </w:r>
            <w:r w:rsidRPr="00517044">
              <w:rPr>
                <w:b/>
                <w:kern w:val="2"/>
                <w:szCs w:val="24"/>
                <w:shd w:val="clear" w:color="auto" w:fill="FFFFFF"/>
              </w:rPr>
              <w:t>Tiekėjo</w:t>
            </w:r>
            <w:r w:rsidRPr="005658CC">
              <w:rPr>
                <w:kern w:val="2"/>
                <w:szCs w:val="24"/>
                <w:shd w:val="clear" w:color="auto" w:fill="FFFFFF"/>
              </w:rPr>
              <w:t>, pateikti pagrindžiančius dokumentus, nurodytus Viešųjų pirkimų įstatymo 51 straipsnio 12 dalyje, kad nėra sąlygų, numatytų Viešųjų pirkimų, įstatymo 45 straipsnio 2</w:t>
            </w:r>
            <w:r w:rsidRPr="005658CC">
              <w:rPr>
                <w:kern w:val="2"/>
                <w:szCs w:val="24"/>
                <w:shd w:val="clear" w:color="auto" w:fill="FFFFFF"/>
                <w:vertAlign w:val="superscript"/>
              </w:rPr>
              <w:t>1</w:t>
            </w:r>
            <w:r w:rsidRPr="005658CC">
              <w:rPr>
                <w:kern w:val="2"/>
                <w:szCs w:val="24"/>
                <w:shd w:val="clear" w:color="auto" w:fill="FFFFFF"/>
              </w:rPr>
              <w:t xml:space="preserve"> dalyje. </w:t>
            </w:r>
            <w:r>
              <w:rPr>
                <w:b/>
                <w:kern w:val="2"/>
                <w:szCs w:val="24"/>
                <w:shd w:val="clear" w:color="auto" w:fill="FFFFFF"/>
              </w:rPr>
              <w:t>Tiekėjas</w:t>
            </w:r>
            <w:r w:rsidRPr="005658CC">
              <w:rPr>
                <w:kern w:val="2"/>
                <w:szCs w:val="24"/>
                <w:shd w:val="clear" w:color="auto" w:fill="FFFFFF"/>
              </w:rPr>
              <w:t xml:space="preserve"> privalo pateikti </w:t>
            </w:r>
            <w:r w:rsidRPr="00517044">
              <w:rPr>
                <w:b/>
                <w:kern w:val="2"/>
                <w:szCs w:val="24"/>
                <w:shd w:val="clear" w:color="auto" w:fill="FFFFFF"/>
              </w:rPr>
              <w:t>Pirkėjo</w:t>
            </w:r>
            <w:r w:rsidRPr="005658CC">
              <w:rPr>
                <w:kern w:val="2"/>
                <w:szCs w:val="24"/>
                <w:shd w:val="clear" w:color="auto" w:fill="FFFFFF"/>
              </w:rPr>
              <w:t xml:space="preserve"> prašomus dokumentus ne vėliau kaip per 10 darbo dienų nuo prašymo gavimo dienos.</w:t>
            </w:r>
          </w:p>
          <w:p w:rsidR="00A14FCA" w:rsidRPr="005658CC" w:rsidRDefault="00A14FCA" w:rsidP="00975D7A">
            <w:pPr>
              <w:jc w:val="both"/>
              <w:rPr>
                <w:kern w:val="2"/>
                <w:szCs w:val="24"/>
                <w:shd w:val="clear" w:color="auto" w:fill="FFFFFF"/>
              </w:rPr>
            </w:pPr>
            <w:r>
              <w:rPr>
                <w:kern w:val="2"/>
                <w:szCs w:val="24"/>
                <w:shd w:val="clear" w:color="auto" w:fill="FFFFFF"/>
              </w:rPr>
              <w:t>15.1.4</w:t>
            </w:r>
            <w:r w:rsidRPr="005658CC">
              <w:rPr>
                <w:kern w:val="2"/>
                <w:szCs w:val="24"/>
                <w:shd w:val="clear" w:color="auto" w:fill="FFFFFF"/>
              </w:rPr>
              <w:t xml:space="preserve">. </w:t>
            </w:r>
            <w:r>
              <w:rPr>
                <w:b/>
                <w:kern w:val="2"/>
                <w:szCs w:val="24"/>
                <w:shd w:val="clear" w:color="auto" w:fill="FFFFFF"/>
              </w:rPr>
              <w:t>Tiekėjui</w:t>
            </w:r>
            <w:r w:rsidRPr="005658CC">
              <w:rPr>
                <w:kern w:val="2"/>
                <w:szCs w:val="24"/>
                <w:shd w:val="clear" w:color="auto" w:fill="FFFFFF"/>
              </w:rPr>
              <w:t xml:space="preserve"> draudžiama (be atskiro </w:t>
            </w:r>
            <w:r w:rsidRPr="00517044">
              <w:rPr>
                <w:b/>
                <w:kern w:val="2"/>
                <w:szCs w:val="24"/>
                <w:shd w:val="clear" w:color="auto" w:fill="FFFFFF"/>
              </w:rPr>
              <w:t>Pirkėjo</w:t>
            </w:r>
            <w:r w:rsidRPr="005658CC">
              <w:rPr>
                <w:kern w:val="2"/>
                <w:szCs w:val="24"/>
                <w:shd w:val="clear" w:color="auto" w:fill="FFFFFF"/>
              </w:rPr>
              <w:t xml:space="preserve"> raštiško sutikimo) Sutarties specialiosios dalies 4.1. punkte nurodytu adresu pristatyti prekes (prekių pakuotes), prie kurių yra pridėti elektronikos prietaisai, skirti vietos nustatymui ir duomenų perdavimui.</w:t>
            </w:r>
          </w:p>
          <w:p w:rsidR="00A14FCA" w:rsidRDefault="00A14FCA" w:rsidP="00975D7A">
            <w:pPr>
              <w:jc w:val="both"/>
              <w:rPr>
                <w:kern w:val="2"/>
                <w:szCs w:val="24"/>
                <w:shd w:val="clear" w:color="auto" w:fill="FFFFFF"/>
              </w:rPr>
            </w:pPr>
            <w:r>
              <w:rPr>
                <w:kern w:val="2"/>
                <w:szCs w:val="24"/>
                <w:shd w:val="clear" w:color="auto" w:fill="FFFFFF"/>
              </w:rPr>
              <w:t>15.1.5</w:t>
            </w:r>
            <w:r w:rsidRPr="005658CC">
              <w:rPr>
                <w:kern w:val="2"/>
                <w:szCs w:val="24"/>
                <w:shd w:val="clear" w:color="auto" w:fill="FFFFFF"/>
              </w:rPr>
              <w:t xml:space="preserve">. </w:t>
            </w:r>
            <w:r>
              <w:rPr>
                <w:b/>
                <w:kern w:val="2"/>
                <w:szCs w:val="24"/>
                <w:shd w:val="clear" w:color="auto" w:fill="FFFFFF"/>
              </w:rPr>
              <w:t>Tiekėjas</w:t>
            </w:r>
            <w:r w:rsidRPr="005658CC">
              <w:rPr>
                <w:kern w:val="2"/>
                <w:szCs w:val="24"/>
                <w:shd w:val="clear" w:color="auto" w:fill="FFFFFF"/>
              </w:rPr>
              <w:t xml:space="preserve"> įsipareigoja užtikrinti, kad Prekės (įskaitant jos sudedamąsias dalis) kilmė nėra iš valstybių </w:t>
            </w:r>
            <w:r w:rsidRPr="005658CC">
              <w:rPr>
                <w:kern w:val="2"/>
                <w:szCs w:val="24"/>
                <w:shd w:val="clear" w:color="auto" w:fill="FFFFFF"/>
              </w:rPr>
              <w:lastRenderedPageBreak/>
              <w:t>ar teritorijų, nurodytų Viešųjų pirkimų įstatymo (toliau – VPĮ) 92 straipsnio 15 dalyje įvardytame sąraše.</w:t>
            </w:r>
          </w:p>
          <w:p w:rsidR="00A14FCA" w:rsidRPr="00A352A8" w:rsidRDefault="00A14FCA" w:rsidP="00975D7A">
            <w:pPr>
              <w:jc w:val="both"/>
              <w:rPr>
                <w:kern w:val="2"/>
                <w:szCs w:val="24"/>
                <w:shd w:val="clear" w:color="auto" w:fill="FFFFFF"/>
              </w:rPr>
            </w:pPr>
            <w:r>
              <w:rPr>
                <w:kern w:val="2"/>
                <w:szCs w:val="24"/>
                <w:shd w:val="clear" w:color="auto" w:fill="FFFFFF"/>
              </w:rPr>
              <w:t xml:space="preserve">15.1.6. </w:t>
            </w:r>
            <w:r w:rsidRPr="00517044">
              <w:rPr>
                <w:b/>
                <w:kern w:val="2"/>
                <w:szCs w:val="24"/>
                <w:shd w:val="clear" w:color="auto" w:fill="FFFFFF"/>
              </w:rPr>
              <w:t>Tiekėjas</w:t>
            </w:r>
            <w:r w:rsidRPr="00A352A8">
              <w:rPr>
                <w:kern w:val="2"/>
                <w:szCs w:val="24"/>
                <w:shd w:val="clear" w:color="auto" w:fill="FFFFFF"/>
              </w:rPr>
              <w:t xml:space="preserve"> įsipareigoja susipažinti ir </w:t>
            </w:r>
            <w:r>
              <w:rPr>
                <w:kern w:val="2"/>
                <w:szCs w:val="24"/>
                <w:shd w:val="clear" w:color="auto" w:fill="FFFFFF"/>
              </w:rPr>
              <w:t>S</w:t>
            </w:r>
            <w:r w:rsidRPr="00A352A8">
              <w:rPr>
                <w:kern w:val="2"/>
                <w:szCs w:val="24"/>
                <w:shd w:val="clear" w:color="auto" w:fill="FFFFFF"/>
              </w:rPr>
              <w:t xml:space="preserve">utarties vykdymo metu laikytis </w:t>
            </w:r>
            <w:r w:rsidRPr="00393142">
              <w:rPr>
                <w:b/>
                <w:kern w:val="2"/>
                <w:szCs w:val="24"/>
                <w:shd w:val="clear" w:color="auto" w:fill="FFFFFF"/>
              </w:rPr>
              <w:t>Tiekėjų</w:t>
            </w:r>
            <w:r w:rsidRPr="00A352A8">
              <w:rPr>
                <w:kern w:val="2"/>
                <w:szCs w:val="24"/>
                <w:shd w:val="clear" w:color="auto" w:fill="FFFFFF"/>
              </w:rPr>
              <w:t xml:space="preserve"> etikos kodekso (</w:t>
            </w:r>
            <w:hyperlink r:id="rId11" w:history="1">
              <w:r w:rsidRPr="0077703E">
                <w:rPr>
                  <w:rStyle w:val="Hyperlink"/>
                  <w:kern w:val="2"/>
                  <w:szCs w:val="24"/>
                  <w:shd w:val="clear" w:color="auto" w:fill="FFFFFF"/>
                </w:rPr>
                <w:t>https://vpt.lrv.lt/media/viesa/saugykla/2024/1/w2fscibRf-4.pdf</w:t>
              </w:r>
            </w:hyperlink>
            <w:r>
              <w:rPr>
                <w:kern w:val="2"/>
                <w:szCs w:val="24"/>
                <w:shd w:val="clear" w:color="auto" w:fill="FFFFFF"/>
              </w:rPr>
              <w:t xml:space="preserve">) </w:t>
            </w:r>
            <w:r w:rsidRPr="00A352A8">
              <w:rPr>
                <w:kern w:val="2"/>
                <w:szCs w:val="24"/>
                <w:shd w:val="clear" w:color="auto" w:fill="FFFFFF"/>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Pr>
                <w:b/>
                <w:kern w:val="2"/>
                <w:szCs w:val="24"/>
                <w:shd w:val="clear" w:color="auto" w:fill="FFFFFF"/>
              </w:rPr>
              <w:t>T</w:t>
            </w:r>
            <w:r w:rsidRPr="00393142">
              <w:rPr>
                <w:b/>
                <w:kern w:val="2"/>
                <w:szCs w:val="24"/>
                <w:shd w:val="clear" w:color="auto" w:fill="FFFFFF"/>
              </w:rPr>
              <w:t>iekėjui</w:t>
            </w:r>
            <w:r w:rsidRPr="00A352A8">
              <w:rPr>
                <w:kern w:val="2"/>
                <w:szCs w:val="24"/>
                <w:shd w:val="clear" w:color="auto" w:fill="FFFFFF"/>
              </w:rPr>
              <w:t xml:space="preserve"> ar jį kontroliuoti, jo vardu priimti sprendimą, sudaryti sandorį, asmenį (asmenis), turintį (turinčius) teisę surašyti ir pasirašyti </w:t>
            </w:r>
            <w:r>
              <w:rPr>
                <w:b/>
                <w:kern w:val="2"/>
                <w:szCs w:val="24"/>
                <w:shd w:val="clear" w:color="auto" w:fill="FFFFFF"/>
              </w:rPr>
              <w:t>T</w:t>
            </w:r>
            <w:r w:rsidRPr="00393142">
              <w:rPr>
                <w:b/>
                <w:kern w:val="2"/>
                <w:szCs w:val="24"/>
                <w:shd w:val="clear" w:color="auto" w:fill="FFFFFF"/>
              </w:rPr>
              <w:t>iekėjo</w:t>
            </w:r>
            <w:r w:rsidRPr="00A352A8">
              <w:rPr>
                <w:kern w:val="2"/>
                <w:szCs w:val="24"/>
                <w:shd w:val="clear" w:color="auto" w:fill="FFFFFF"/>
              </w:rPr>
              <w:t xml:space="preserve"> finansinės apskaitos dokumentus. Taip pat nesiremti pajėgumais ir (ar) nesudaryti subtiekimo sutarties (-čių) su subtiekėju (-ais) netenkinančiu (-ais) šios sąlygos. </w:t>
            </w:r>
            <w:r w:rsidRPr="00517044">
              <w:rPr>
                <w:b/>
                <w:kern w:val="2"/>
                <w:szCs w:val="24"/>
                <w:shd w:val="clear" w:color="auto" w:fill="FFFFFF"/>
              </w:rPr>
              <w:t>Tiekėjas</w:t>
            </w:r>
            <w:r w:rsidRPr="00A352A8">
              <w:rPr>
                <w:kern w:val="2"/>
                <w:szCs w:val="24"/>
                <w:shd w:val="clear" w:color="auto" w:fill="FFFFFF"/>
              </w:rPr>
              <w:t xml:space="preserve"> turi užtikrinti, kad anksčiau minėtų Kodekso nuostatų laikytųsi visi </w:t>
            </w:r>
            <w:r w:rsidRPr="00517044">
              <w:rPr>
                <w:b/>
                <w:kern w:val="2"/>
                <w:szCs w:val="24"/>
                <w:shd w:val="clear" w:color="auto" w:fill="FFFFFF"/>
              </w:rPr>
              <w:t>Tiekėjo</w:t>
            </w:r>
            <w:r w:rsidRPr="00A352A8">
              <w:rPr>
                <w:kern w:val="2"/>
                <w:szCs w:val="24"/>
                <w:shd w:val="clear" w:color="auto" w:fill="FFFFFF"/>
              </w:rPr>
              <w:t xml:space="preserve"> pasitelkti tretieji asmenys (subtiekėjai ar kiti ūkio subjektai, kurių pajėgumais </w:t>
            </w:r>
            <w:r w:rsidRPr="00517044">
              <w:rPr>
                <w:b/>
                <w:kern w:val="2"/>
                <w:szCs w:val="24"/>
                <w:shd w:val="clear" w:color="auto" w:fill="FFFFFF"/>
              </w:rPr>
              <w:t>Tiekėjas</w:t>
            </w:r>
            <w:r w:rsidRPr="00A352A8">
              <w:rPr>
                <w:kern w:val="2"/>
                <w:szCs w:val="24"/>
                <w:shd w:val="clear" w:color="auto" w:fill="FFFFFF"/>
              </w:rPr>
              <w:t xml:space="preserve"> remiasi). </w:t>
            </w:r>
          </w:p>
          <w:p w:rsidR="00A14FCA" w:rsidRPr="00A352A8" w:rsidRDefault="00A14FCA" w:rsidP="00975D7A">
            <w:pPr>
              <w:jc w:val="both"/>
              <w:rPr>
                <w:kern w:val="2"/>
                <w:szCs w:val="24"/>
                <w:shd w:val="clear" w:color="auto" w:fill="FFFFFF"/>
              </w:rPr>
            </w:pPr>
            <w:r w:rsidRPr="00D266EA">
              <w:rPr>
                <w:kern w:val="2"/>
                <w:szCs w:val="24"/>
                <w:shd w:val="clear" w:color="auto" w:fill="FFFFFF"/>
              </w:rPr>
              <w:t>15.1.</w:t>
            </w:r>
            <w:r>
              <w:rPr>
                <w:kern w:val="2"/>
                <w:szCs w:val="24"/>
                <w:shd w:val="clear" w:color="auto" w:fill="FFFFFF"/>
              </w:rPr>
              <w:t>7</w:t>
            </w:r>
            <w:r w:rsidRPr="00D266EA">
              <w:rPr>
                <w:kern w:val="2"/>
                <w:szCs w:val="24"/>
                <w:shd w:val="clear" w:color="auto" w:fill="FFFFFF"/>
              </w:rPr>
              <w:t>.</w:t>
            </w:r>
            <w:r>
              <w:rPr>
                <w:b/>
                <w:kern w:val="2"/>
                <w:szCs w:val="24"/>
                <w:shd w:val="clear" w:color="auto" w:fill="FFFFFF"/>
              </w:rPr>
              <w:t xml:space="preserve"> </w:t>
            </w:r>
            <w:r w:rsidRPr="00517044">
              <w:rPr>
                <w:b/>
                <w:kern w:val="2"/>
                <w:szCs w:val="24"/>
                <w:shd w:val="clear" w:color="auto" w:fill="FFFFFF"/>
              </w:rPr>
              <w:t>Tiekėjas</w:t>
            </w:r>
            <w:r w:rsidRPr="00A352A8">
              <w:rPr>
                <w:kern w:val="2"/>
                <w:szCs w:val="24"/>
                <w:shd w:val="clear" w:color="auto" w:fill="FFFFFF"/>
              </w:rPr>
              <w:t xml:space="preserve"> taip pat įsipareigoja nedelsiant informuoti </w:t>
            </w:r>
            <w:r w:rsidRPr="00517044">
              <w:rPr>
                <w:b/>
                <w:kern w:val="2"/>
                <w:szCs w:val="24"/>
                <w:shd w:val="clear" w:color="auto" w:fill="FFFFFF"/>
              </w:rPr>
              <w:t>Pirkėją</w:t>
            </w:r>
            <w:r w:rsidRPr="00A352A8">
              <w:rPr>
                <w:kern w:val="2"/>
                <w:szCs w:val="24"/>
                <w:shd w:val="clear" w:color="auto" w:fill="FFFFFF"/>
              </w:rPr>
              <w:t xml:space="preserve"> apie Sutarties galiojimo metu atsiradusias aplinkybes, susijusias su </w:t>
            </w:r>
            <w:r w:rsidRPr="00517044">
              <w:rPr>
                <w:b/>
                <w:kern w:val="2"/>
                <w:szCs w:val="24"/>
                <w:shd w:val="clear" w:color="auto" w:fill="FFFFFF"/>
              </w:rPr>
              <w:t>Tiekėjo</w:t>
            </w:r>
            <w:r w:rsidRPr="00A352A8">
              <w:rPr>
                <w:kern w:val="2"/>
                <w:szCs w:val="24"/>
                <w:shd w:val="clear" w:color="auto" w:fill="FFFFFF"/>
              </w:rPr>
              <w:t xml:space="preserve"> elgesio neatitikimu bet kuriai Kodekso ar kitų viešųjų interesų apsaugai skirtų teisės aktų nuostatai. </w:t>
            </w:r>
          </w:p>
          <w:p w:rsidR="00A14FCA" w:rsidRPr="00A352A8" w:rsidRDefault="00A14FCA" w:rsidP="00975D7A">
            <w:pPr>
              <w:jc w:val="both"/>
              <w:rPr>
                <w:kern w:val="2"/>
                <w:szCs w:val="24"/>
                <w:shd w:val="clear" w:color="auto" w:fill="FFFFFF"/>
              </w:rPr>
            </w:pPr>
            <w:r>
              <w:rPr>
                <w:kern w:val="2"/>
                <w:szCs w:val="24"/>
                <w:shd w:val="clear" w:color="auto" w:fill="FFFFFF"/>
              </w:rPr>
              <w:t xml:space="preserve">15.1.8. </w:t>
            </w:r>
            <w:r w:rsidRPr="00A352A8">
              <w:rPr>
                <w:kern w:val="2"/>
                <w:szCs w:val="24"/>
                <w:shd w:val="clear" w:color="auto" w:fill="FFFFFF"/>
              </w:rPr>
              <w:t xml:space="preserve">Sutarties vykdymo metu </w:t>
            </w:r>
            <w:r w:rsidRPr="00517044">
              <w:rPr>
                <w:b/>
                <w:kern w:val="2"/>
                <w:szCs w:val="24"/>
                <w:shd w:val="clear" w:color="auto" w:fill="FFFFFF"/>
              </w:rPr>
              <w:t>Tiekėjui</w:t>
            </w:r>
            <w:r w:rsidRPr="00A352A8">
              <w:rPr>
                <w:kern w:val="2"/>
                <w:szCs w:val="24"/>
                <w:shd w:val="clear" w:color="auto" w:fill="FFFFFF"/>
              </w:rPr>
              <w:t xml:space="preserve"> pažeidus Kodekso nuostatas </w:t>
            </w:r>
            <w:r w:rsidRPr="00517044">
              <w:rPr>
                <w:b/>
                <w:kern w:val="2"/>
                <w:szCs w:val="24"/>
                <w:shd w:val="clear" w:color="auto" w:fill="FFFFFF"/>
              </w:rPr>
              <w:t>Pirkėjas</w:t>
            </w:r>
            <w:r w:rsidRPr="00A352A8">
              <w:rPr>
                <w:kern w:val="2"/>
                <w:szCs w:val="24"/>
                <w:shd w:val="clear" w:color="auto" w:fill="FFFFFF"/>
              </w:rPr>
              <w:t xml:space="preserve"> gali leisti </w:t>
            </w:r>
            <w:r w:rsidRPr="00517044">
              <w:rPr>
                <w:b/>
                <w:kern w:val="2"/>
                <w:szCs w:val="24"/>
                <w:shd w:val="clear" w:color="auto" w:fill="FFFFFF"/>
              </w:rPr>
              <w:t>Tiekėjui</w:t>
            </w:r>
            <w:r w:rsidRPr="00A352A8">
              <w:rPr>
                <w:kern w:val="2"/>
                <w:szCs w:val="24"/>
                <w:shd w:val="clear" w:color="auto" w:fill="FFFFFF"/>
              </w:rPr>
              <w:t xml:space="preserve"> pašalinti nustatytus pažeidimus (išskyrus nusikaltimų, kitų šiurkščių teisės aktų pažeidimų atvejais) per </w:t>
            </w:r>
            <w:r w:rsidRPr="00517044">
              <w:rPr>
                <w:b/>
                <w:kern w:val="2"/>
                <w:szCs w:val="24"/>
                <w:shd w:val="clear" w:color="auto" w:fill="FFFFFF"/>
              </w:rPr>
              <w:t>Pirkėjo</w:t>
            </w:r>
            <w:r w:rsidRPr="00A352A8">
              <w:rPr>
                <w:kern w:val="2"/>
                <w:szCs w:val="24"/>
                <w:shd w:val="clear" w:color="auto" w:fill="FFFFFF"/>
              </w:rPr>
              <w:t xml:space="preserve"> nustatytą protingą terminą.</w:t>
            </w:r>
          </w:p>
          <w:p w:rsidR="00A14FCA" w:rsidRPr="00517044" w:rsidRDefault="00A14FCA" w:rsidP="00975D7A">
            <w:pPr>
              <w:jc w:val="both"/>
              <w:rPr>
                <w:kern w:val="2"/>
                <w:szCs w:val="24"/>
                <w:shd w:val="clear" w:color="auto" w:fill="FFFFFF"/>
              </w:rPr>
            </w:pPr>
            <w:r>
              <w:rPr>
                <w:bCs/>
                <w:kern w:val="2"/>
                <w:szCs w:val="24"/>
              </w:rPr>
              <w:t xml:space="preserve">15.1.9. Jeigu </w:t>
            </w:r>
            <w:r>
              <w:rPr>
                <w:b/>
                <w:bCs/>
                <w:kern w:val="2"/>
                <w:szCs w:val="24"/>
              </w:rPr>
              <w:t xml:space="preserve">Pirkėjas </w:t>
            </w:r>
            <w:r>
              <w:rPr>
                <w:bCs/>
                <w:kern w:val="2"/>
                <w:szCs w:val="24"/>
              </w:rPr>
              <w:t xml:space="preserve">sužino, kad </w:t>
            </w:r>
            <w:r>
              <w:rPr>
                <w:b/>
                <w:bCs/>
                <w:kern w:val="2"/>
                <w:szCs w:val="24"/>
              </w:rPr>
              <w:t xml:space="preserve">Tiekėjo </w:t>
            </w:r>
            <w:r>
              <w:rPr>
                <w:bCs/>
                <w:kern w:val="2"/>
                <w:szCs w:val="24"/>
              </w:rPr>
              <w:t xml:space="preserve">elgesys </w:t>
            </w:r>
            <w:r w:rsidRPr="00A352A8">
              <w:rPr>
                <w:kern w:val="2"/>
                <w:szCs w:val="24"/>
                <w:shd w:val="clear" w:color="auto" w:fill="FFFFFF"/>
              </w:rPr>
              <w:t xml:space="preserve">neatitinka Kodekso nuostatų, ir jei </w:t>
            </w:r>
            <w:r w:rsidRPr="00517044">
              <w:rPr>
                <w:b/>
                <w:kern w:val="2"/>
                <w:szCs w:val="24"/>
                <w:shd w:val="clear" w:color="auto" w:fill="FFFFFF"/>
              </w:rPr>
              <w:t>Tiekėjas</w:t>
            </w:r>
            <w:r w:rsidRPr="00A352A8">
              <w:rPr>
                <w:kern w:val="2"/>
                <w:szCs w:val="24"/>
                <w:shd w:val="clear" w:color="auto" w:fill="FFFFFF"/>
              </w:rPr>
              <w:t xml:space="preserve"> nesutinka pašalinti arba per </w:t>
            </w:r>
            <w:r w:rsidRPr="00517044">
              <w:rPr>
                <w:b/>
                <w:kern w:val="2"/>
                <w:szCs w:val="24"/>
                <w:shd w:val="clear" w:color="auto" w:fill="FFFFFF"/>
              </w:rPr>
              <w:t>Pirkėjo</w:t>
            </w:r>
            <w:r w:rsidRPr="00A352A8">
              <w:rPr>
                <w:kern w:val="2"/>
                <w:szCs w:val="24"/>
                <w:shd w:val="clear" w:color="auto" w:fill="FFFFFF"/>
              </w:rPr>
              <w:t xml:space="preserve"> nurodytą protingą terminą nepašalina pažeidimų, </w:t>
            </w:r>
            <w:r w:rsidRPr="00517044">
              <w:rPr>
                <w:b/>
                <w:kern w:val="2"/>
                <w:szCs w:val="24"/>
                <w:shd w:val="clear" w:color="auto" w:fill="FFFFFF"/>
              </w:rPr>
              <w:t>Pirkėjas</w:t>
            </w:r>
            <w:r>
              <w:rPr>
                <w:kern w:val="2"/>
                <w:szCs w:val="24"/>
                <w:shd w:val="clear" w:color="auto" w:fill="FFFFFF"/>
              </w:rPr>
              <w:t xml:space="preserve"> turi teisę </w:t>
            </w:r>
            <w:r w:rsidRPr="00A352A8">
              <w:rPr>
                <w:kern w:val="2"/>
                <w:szCs w:val="24"/>
                <w:shd w:val="clear" w:color="auto" w:fill="FFFFFF"/>
              </w:rPr>
              <w:t>vienašališkai, nesikreipdamas į teismą, nutraukti Sutartį Bendrosiose sąlygose nustatyta tvarka.</w:t>
            </w:r>
          </w:p>
        </w:tc>
      </w:tr>
      <w:tr w:rsidR="00A14FCA" w:rsidTr="00975D7A">
        <w:tc>
          <w:tcPr>
            <w:tcW w:w="9535" w:type="dxa"/>
            <w:gridSpan w:val="5"/>
          </w:tcPr>
          <w:p w:rsidR="00A14FCA" w:rsidRDefault="00A14FCA" w:rsidP="00975D7A">
            <w:pPr>
              <w:rPr>
                <w:b/>
                <w:bCs/>
                <w:kern w:val="2"/>
                <w:szCs w:val="24"/>
              </w:rPr>
            </w:pPr>
            <w:r>
              <w:rPr>
                <w:b/>
                <w:bCs/>
                <w:kern w:val="2"/>
                <w:szCs w:val="24"/>
              </w:rPr>
              <w:lastRenderedPageBreak/>
              <w:t>16. ŠALIŲ ATSTOVŲ PARAŠAI</w:t>
            </w:r>
          </w:p>
        </w:tc>
      </w:tr>
      <w:tr w:rsidR="00A14FCA" w:rsidTr="00975D7A">
        <w:tc>
          <w:tcPr>
            <w:tcW w:w="3784" w:type="dxa"/>
            <w:gridSpan w:val="4"/>
          </w:tcPr>
          <w:p w:rsidR="00A14FCA" w:rsidRDefault="00A14FCA" w:rsidP="00975D7A">
            <w:pPr>
              <w:jc w:val="center"/>
              <w:rPr>
                <w:b/>
                <w:bCs/>
                <w:kern w:val="2"/>
                <w:szCs w:val="24"/>
              </w:rPr>
            </w:pPr>
            <w:r>
              <w:rPr>
                <w:b/>
                <w:bCs/>
                <w:kern w:val="2"/>
                <w:szCs w:val="24"/>
              </w:rPr>
              <w:t>PIRKĖJAS</w:t>
            </w:r>
          </w:p>
        </w:tc>
        <w:tc>
          <w:tcPr>
            <w:tcW w:w="5751" w:type="dxa"/>
          </w:tcPr>
          <w:p w:rsidR="00A14FCA" w:rsidRDefault="00A14FCA" w:rsidP="00975D7A">
            <w:pPr>
              <w:jc w:val="center"/>
              <w:rPr>
                <w:b/>
                <w:bCs/>
                <w:kern w:val="2"/>
                <w:szCs w:val="24"/>
              </w:rPr>
            </w:pPr>
            <w:r>
              <w:rPr>
                <w:b/>
                <w:bCs/>
                <w:kern w:val="2"/>
                <w:szCs w:val="24"/>
              </w:rPr>
              <w:t>TIEKĖJAS</w:t>
            </w:r>
          </w:p>
        </w:tc>
      </w:tr>
      <w:tr w:rsidR="00A14FCA" w:rsidTr="00975D7A">
        <w:tc>
          <w:tcPr>
            <w:tcW w:w="3784" w:type="dxa"/>
            <w:gridSpan w:val="4"/>
          </w:tcPr>
          <w:p w:rsidR="00A14FCA" w:rsidRDefault="00A14FCA" w:rsidP="00975D7A">
            <w:pPr>
              <w:jc w:val="center"/>
              <w:rPr>
                <w:color w:val="4472C4"/>
                <w:kern w:val="2"/>
                <w:szCs w:val="24"/>
              </w:rPr>
            </w:pPr>
            <w:r>
              <w:rPr>
                <w:kern w:val="2"/>
                <w:szCs w:val="24"/>
              </w:rPr>
              <w:t>LK SOP KNT vadas kmdr. ltn. Tadas Mockevičius</w:t>
            </w:r>
          </w:p>
        </w:tc>
        <w:tc>
          <w:tcPr>
            <w:tcW w:w="5751" w:type="dxa"/>
          </w:tcPr>
          <w:p w:rsidR="00A14FCA" w:rsidRPr="007A1E3F" w:rsidRDefault="007A1E3F" w:rsidP="00975D7A">
            <w:pPr>
              <w:jc w:val="center"/>
              <w:rPr>
                <w:b/>
                <w:bCs/>
                <w:kern w:val="2"/>
                <w:szCs w:val="24"/>
              </w:rPr>
            </w:pPr>
            <w:r>
              <w:rPr>
                <w:kern w:val="2"/>
                <w:szCs w:val="24"/>
              </w:rPr>
              <w:t>UAB „Marine Service Lithuania“ direktorius Vilius Kapočius</w:t>
            </w:r>
          </w:p>
        </w:tc>
      </w:tr>
    </w:tbl>
    <w:p w:rsidR="00A14FCA" w:rsidRDefault="00A14FCA" w:rsidP="00A14FCA">
      <w:pPr>
        <w:rPr>
          <w:color w:val="000000"/>
          <w:szCs w:val="24"/>
        </w:rPr>
      </w:pPr>
    </w:p>
    <w:p w:rsidR="00A14FCA" w:rsidRPr="00342E39" w:rsidRDefault="00A14FCA" w:rsidP="00A14FCA">
      <w:pPr>
        <w:pStyle w:val="BodyText1"/>
        <w:ind w:firstLine="0"/>
      </w:pPr>
      <w:r>
        <w:rPr>
          <w:color w:val="000000"/>
          <w:szCs w:val="24"/>
        </w:rPr>
        <w:br w:type="page"/>
      </w:r>
    </w:p>
    <w:p w:rsidR="00A14FCA" w:rsidRDefault="00A14FCA" w:rsidP="00A14FCA">
      <w:pPr>
        <w:jc w:val="center"/>
        <w:rPr>
          <w:color w:val="000000"/>
          <w:szCs w:val="24"/>
        </w:rPr>
      </w:pPr>
    </w:p>
    <w:p w:rsidR="00A14FCA" w:rsidRPr="007540B4" w:rsidRDefault="00A14FCA" w:rsidP="00A14FCA">
      <w:pPr>
        <w:jc w:val="center"/>
        <w:rPr>
          <w:b/>
          <w:szCs w:val="24"/>
        </w:rPr>
      </w:pPr>
      <w:r w:rsidRPr="007540B4">
        <w:rPr>
          <w:b/>
          <w:szCs w:val="24"/>
        </w:rPr>
        <w:t>Prekių pirkimo</w:t>
      </w:r>
      <w:r w:rsidRPr="007540B4">
        <w:rPr>
          <w:szCs w:val="24"/>
        </w:rPr>
        <w:t>–</w:t>
      </w:r>
      <w:r w:rsidRPr="007540B4">
        <w:rPr>
          <w:b/>
          <w:szCs w:val="24"/>
        </w:rPr>
        <w:t>pardavimo sutarties Bendrosios sąlygos</w:t>
      </w:r>
    </w:p>
    <w:p w:rsidR="00A14FCA" w:rsidRPr="007540B4" w:rsidRDefault="00A14FCA" w:rsidP="00A14FCA">
      <w:pPr>
        <w:jc w:val="both"/>
        <w:rPr>
          <w:szCs w:val="24"/>
        </w:rPr>
      </w:pPr>
    </w:p>
    <w:p w:rsidR="00A14FCA" w:rsidRPr="007540B4" w:rsidRDefault="00A14FCA" w:rsidP="00A14FCA">
      <w:pPr>
        <w:jc w:val="center"/>
        <w:rPr>
          <w:b/>
          <w:bCs/>
          <w:szCs w:val="24"/>
        </w:rPr>
      </w:pPr>
      <w:r w:rsidRPr="007540B4">
        <w:rPr>
          <w:b/>
          <w:bCs/>
          <w:szCs w:val="24"/>
        </w:rPr>
        <w:t>1.</w:t>
      </w:r>
      <w:r w:rsidRPr="007540B4">
        <w:rPr>
          <w:b/>
          <w:bCs/>
          <w:szCs w:val="24"/>
        </w:rPr>
        <w:tab/>
        <w:t>Pagrindinės sąvokos ir Sutarties aiškinimas</w:t>
      </w:r>
    </w:p>
    <w:p w:rsidR="00A14FCA" w:rsidRPr="007540B4" w:rsidRDefault="00A14FCA" w:rsidP="00A14FCA">
      <w:pPr>
        <w:jc w:val="both"/>
        <w:rPr>
          <w:b/>
          <w:bCs/>
          <w:szCs w:val="24"/>
        </w:rPr>
      </w:pPr>
    </w:p>
    <w:p w:rsidR="00A14FCA" w:rsidRPr="007540B4" w:rsidRDefault="00A14FCA" w:rsidP="00A14FCA">
      <w:pPr>
        <w:jc w:val="both"/>
        <w:rPr>
          <w:b/>
          <w:szCs w:val="24"/>
        </w:rPr>
      </w:pPr>
      <w:r w:rsidRPr="007540B4">
        <w:rPr>
          <w:b/>
          <w:bCs/>
          <w:szCs w:val="24"/>
        </w:rPr>
        <w:t>1.1.</w:t>
      </w:r>
      <w:r w:rsidRPr="007540B4">
        <w:rPr>
          <w:b/>
          <w:bCs/>
          <w:szCs w:val="24"/>
        </w:rPr>
        <w:tab/>
      </w:r>
      <w:r w:rsidRPr="007540B4">
        <w:rPr>
          <w:b/>
          <w:szCs w:val="24"/>
        </w:rPr>
        <w:t>Sąvokos</w:t>
      </w:r>
    </w:p>
    <w:p w:rsidR="00A14FCA" w:rsidRPr="007540B4" w:rsidRDefault="00A14FCA" w:rsidP="00A14FCA">
      <w:pPr>
        <w:jc w:val="both"/>
        <w:rPr>
          <w:b/>
          <w:szCs w:val="24"/>
        </w:rPr>
      </w:pPr>
    </w:p>
    <w:p w:rsidR="00A14FCA" w:rsidRPr="007540B4" w:rsidRDefault="00A14FCA" w:rsidP="00A14FCA">
      <w:pPr>
        <w:jc w:val="both"/>
        <w:rPr>
          <w:b/>
          <w:bCs/>
          <w:szCs w:val="24"/>
        </w:rPr>
      </w:pPr>
      <w:r w:rsidRPr="007540B4">
        <w:rPr>
          <w:szCs w:val="24"/>
        </w:rPr>
        <w:t>1.1.1. Šioje Sutartyje didžiąja raide rašomos sąvokos turi paskiau nurodytas reikšmes:</w:t>
      </w:r>
    </w:p>
    <w:p w:rsidR="00A14FCA" w:rsidRPr="007540B4" w:rsidRDefault="00A14FCA" w:rsidP="00A14FCA">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rsidR="00A14FCA" w:rsidRPr="007540B4" w:rsidRDefault="00A14FCA" w:rsidP="00A14FCA">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rsidR="00A14FCA" w:rsidRPr="007540B4" w:rsidRDefault="00A14FCA" w:rsidP="00A14FCA">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rsidR="00A14FCA" w:rsidRPr="007540B4" w:rsidRDefault="00A14FCA" w:rsidP="00A14FCA">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A14FCA" w:rsidRPr="007540B4" w:rsidRDefault="00A14FCA" w:rsidP="00A14FCA">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A14FCA" w:rsidRPr="007540B4" w:rsidRDefault="00A14FCA" w:rsidP="00A14FCA">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A14FCA" w:rsidRPr="007540B4" w:rsidRDefault="00A14FCA" w:rsidP="00A14FCA">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A14FCA" w:rsidRPr="007540B4" w:rsidRDefault="00A14FCA" w:rsidP="00A14FCA">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A14FCA" w:rsidRPr="007540B4" w:rsidRDefault="00A14FCA" w:rsidP="00A14FCA">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rsidR="00A14FCA" w:rsidRPr="007540B4" w:rsidRDefault="00A14FCA" w:rsidP="00A14FCA">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rsidR="00A14FCA" w:rsidRPr="007540B4" w:rsidRDefault="00A14FCA" w:rsidP="00A14FCA">
      <w:pPr>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rsidR="00A14FCA" w:rsidRPr="007540B4" w:rsidRDefault="00A14FCA" w:rsidP="00A14FCA">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rsidR="00A14FCA" w:rsidRPr="007540B4" w:rsidRDefault="00A14FCA" w:rsidP="00A14FCA">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rsidR="00A14FCA" w:rsidRPr="007540B4" w:rsidRDefault="00A14FCA" w:rsidP="00A14FCA">
      <w:pPr>
        <w:jc w:val="both"/>
        <w:rPr>
          <w:szCs w:val="24"/>
        </w:rPr>
      </w:pPr>
      <w:r w:rsidRPr="007540B4">
        <w:rPr>
          <w:szCs w:val="24"/>
        </w:rPr>
        <w:t>1.1.1.14.</w:t>
      </w:r>
      <w:r w:rsidRPr="007540B4">
        <w:rPr>
          <w:szCs w:val="24"/>
        </w:rPr>
        <w:tab/>
      </w:r>
      <w:r w:rsidRPr="007540B4">
        <w:rPr>
          <w:b/>
          <w:bCs/>
          <w:szCs w:val="24"/>
        </w:rPr>
        <w:t>Šalys</w:t>
      </w:r>
      <w:r w:rsidRPr="007540B4">
        <w:rPr>
          <w:szCs w:val="24"/>
        </w:rPr>
        <w:t xml:space="preserve"> – Pirkėjas ir Tiekėjas kartu;</w:t>
      </w:r>
    </w:p>
    <w:p w:rsidR="00A14FCA" w:rsidRPr="007540B4" w:rsidRDefault="00A14FCA" w:rsidP="00A14FCA">
      <w:pPr>
        <w:jc w:val="both"/>
        <w:rPr>
          <w:szCs w:val="24"/>
        </w:rPr>
      </w:pPr>
      <w:r w:rsidRPr="007540B4">
        <w:rPr>
          <w:szCs w:val="24"/>
        </w:rPr>
        <w:lastRenderedPageBreak/>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rsidR="00A14FCA" w:rsidRPr="007540B4" w:rsidRDefault="00A14FCA" w:rsidP="00A14FCA">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rsidR="00A14FCA" w:rsidRPr="007540B4" w:rsidRDefault="00A14FCA" w:rsidP="00A14FCA">
      <w:pPr>
        <w:jc w:val="both"/>
        <w:rPr>
          <w:szCs w:val="24"/>
        </w:rPr>
      </w:pPr>
      <w:r w:rsidRPr="007540B4">
        <w:rPr>
          <w:szCs w:val="24"/>
        </w:rPr>
        <w:t>1.1.1.17.</w:t>
      </w:r>
      <w:r w:rsidRPr="007540B4">
        <w:rPr>
          <w:szCs w:val="24"/>
        </w:rPr>
        <w:tab/>
        <w:t>Kitų Sutartyje didžiąja raide rašomų sąvokų reikšmės yra nurodytos Sutarties tekste.</w:t>
      </w:r>
    </w:p>
    <w:p w:rsidR="00A14FCA" w:rsidRPr="007540B4" w:rsidRDefault="00A14FCA" w:rsidP="00A14FCA">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rsidR="00A14FCA" w:rsidRPr="007540B4" w:rsidRDefault="00A14FCA" w:rsidP="00A14FCA">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rsidR="00A14FCA" w:rsidRPr="007540B4" w:rsidRDefault="00A14FCA" w:rsidP="00A14FCA">
      <w:pPr>
        <w:jc w:val="both"/>
        <w:rPr>
          <w:szCs w:val="24"/>
        </w:rPr>
      </w:pPr>
    </w:p>
    <w:p w:rsidR="00A14FCA" w:rsidRPr="007540B4" w:rsidRDefault="00A14FCA" w:rsidP="00A14FCA">
      <w:pPr>
        <w:jc w:val="both"/>
        <w:rPr>
          <w:b/>
          <w:bCs/>
          <w:szCs w:val="24"/>
        </w:rPr>
      </w:pPr>
      <w:r w:rsidRPr="007540B4">
        <w:rPr>
          <w:b/>
          <w:bCs/>
          <w:szCs w:val="24"/>
        </w:rPr>
        <w:t>1.2.</w:t>
      </w:r>
      <w:r w:rsidRPr="007540B4">
        <w:rPr>
          <w:b/>
          <w:bCs/>
          <w:szCs w:val="24"/>
        </w:rPr>
        <w:tab/>
        <w:t>Sutarties aiškinimas</w:t>
      </w:r>
    </w:p>
    <w:p w:rsidR="00A14FCA" w:rsidRPr="007540B4" w:rsidRDefault="00A14FCA" w:rsidP="00A14FCA">
      <w:pPr>
        <w:jc w:val="both"/>
        <w:rPr>
          <w:b/>
          <w:bCs/>
          <w:szCs w:val="24"/>
        </w:rPr>
      </w:pPr>
    </w:p>
    <w:p w:rsidR="00A14FCA" w:rsidRPr="007540B4" w:rsidRDefault="00A14FCA" w:rsidP="00A14FCA">
      <w:pPr>
        <w:jc w:val="both"/>
        <w:rPr>
          <w:szCs w:val="24"/>
        </w:rPr>
      </w:pPr>
      <w:r w:rsidRPr="007540B4">
        <w:rPr>
          <w:szCs w:val="24"/>
        </w:rPr>
        <w:t>1.2.1.</w:t>
      </w:r>
      <w:r w:rsidRPr="007540B4">
        <w:rPr>
          <w:szCs w:val="24"/>
        </w:rPr>
        <w:tab/>
        <w:t>Sutartis yra sudaryta ir turi būti aiškinama pagal Lietuvos Respublikos teisės aktus.</w:t>
      </w:r>
    </w:p>
    <w:p w:rsidR="00A14FCA" w:rsidRPr="007540B4" w:rsidRDefault="00A14FCA" w:rsidP="00A14FCA">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rsidR="00A14FCA" w:rsidRPr="007540B4" w:rsidRDefault="00A14FCA" w:rsidP="00A14FCA">
      <w:pPr>
        <w:jc w:val="both"/>
        <w:rPr>
          <w:szCs w:val="24"/>
        </w:rPr>
      </w:pPr>
      <w:r w:rsidRPr="007540B4">
        <w:rPr>
          <w:szCs w:val="24"/>
        </w:rPr>
        <w:t>1.2.3.</w:t>
      </w:r>
      <w:r w:rsidRPr="007540B4">
        <w:rPr>
          <w:szCs w:val="24"/>
        </w:rPr>
        <w:tab/>
        <w:t>Diena Sutartyje reiškia kalendorinę dieną.</w:t>
      </w:r>
    </w:p>
    <w:p w:rsidR="00A14FCA" w:rsidRPr="007540B4" w:rsidRDefault="00A14FCA" w:rsidP="00A14FCA">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rsidR="00A14FCA" w:rsidRPr="007540B4" w:rsidRDefault="00A14FCA" w:rsidP="00A14FCA">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rsidR="00A14FCA" w:rsidRPr="007540B4" w:rsidRDefault="00A14FCA" w:rsidP="00A14FCA">
      <w:pPr>
        <w:jc w:val="both"/>
        <w:rPr>
          <w:szCs w:val="24"/>
        </w:rPr>
      </w:pPr>
      <w:r w:rsidRPr="007540B4">
        <w:rPr>
          <w:szCs w:val="24"/>
        </w:rPr>
        <w:t>1.2.6.</w:t>
      </w:r>
      <w:r w:rsidRPr="007540B4">
        <w:rPr>
          <w:szCs w:val="24"/>
        </w:rPr>
        <w:tab/>
        <w:t>Kvalifikacija, rėmimasis kitų ūkio subjektų pajėgumais, Prekių apimtis, peržiūra suprantami taip, kaip nustatyta VPĮ bei jį įgyvendinančiuose teisės aktuose.</w:t>
      </w:r>
    </w:p>
    <w:p w:rsidR="00A14FCA" w:rsidRPr="007540B4" w:rsidRDefault="00A14FCA" w:rsidP="00A14FCA">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A14FCA" w:rsidRPr="007540B4" w:rsidRDefault="00A14FCA" w:rsidP="00A14FCA">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rsidR="00A14FCA" w:rsidRPr="007540B4" w:rsidRDefault="00A14FCA" w:rsidP="00A14FCA">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rsidR="00A14FCA" w:rsidRPr="007540B4" w:rsidRDefault="00A14FCA" w:rsidP="00A14FCA">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A14FCA" w:rsidRPr="007540B4" w:rsidRDefault="00A14FCA" w:rsidP="00A14FCA">
      <w:pPr>
        <w:jc w:val="both"/>
        <w:rPr>
          <w:szCs w:val="24"/>
        </w:rPr>
      </w:pPr>
      <w:r w:rsidRPr="007540B4">
        <w:rPr>
          <w:szCs w:val="24"/>
        </w:rPr>
        <w:t>1.2.11.</w:t>
      </w:r>
      <w:r w:rsidRPr="007540B4">
        <w:rPr>
          <w:szCs w:val="24"/>
        </w:rPr>
        <w:tab/>
        <w:t>Jeigu Sutartyje nurodyta reikšmė skaičiais ir žodžiais skiriasi, vadovaujamasi žodžiais nurodyta reikšme.</w:t>
      </w:r>
    </w:p>
    <w:p w:rsidR="00A14FCA" w:rsidRPr="007540B4" w:rsidRDefault="00A14FCA" w:rsidP="00A14FCA">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szCs w:val="24"/>
        </w:rPr>
        <w:t>1.3.</w:t>
      </w:r>
      <w:r w:rsidRPr="007540B4">
        <w:rPr>
          <w:b/>
          <w:szCs w:val="24"/>
        </w:rPr>
        <w:tab/>
        <w:t>Dokumentų viršenybė</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A14FCA" w:rsidRPr="007540B4" w:rsidRDefault="00A14FCA" w:rsidP="00A14FCA">
      <w:pPr>
        <w:jc w:val="both"/>
        <w:rPr>
          <w:bCs/>
          <w:szCs w:val="24"/>
        </w:rPr>
      </w:pPr>
      <w:r w:rsidRPr="007540B4">
        <w:rPr>
          <w:szCs w:val="24"/>
        </w:rPr>
        <w:t xml:space="preserve">1.3.1.1. </w:t>
      </w:r>
      <w:r w:rsidRPr="007540B4">
        <w:rPr>
          <w:bCs/>
          <w:szCs w:val="24"/>
        </w:rPr>
        <w:t>Techninė specifikacija;</w:t>
      </w:r>
    </w:p>
    <w:p w:rsidR="00A14FCA" w:rsidRPr="007540B4" w:rsidRDefault="00A14FCA" w:rsidP="00A14FCA">
      <w:pPr>
        <w:jc w:val="both"/>
        <w:rPr>
          <w:bCs/>
          <w:szCs w:val="24"/>
        </w:rPr>
      </w:pPr>
      <w:r w:rsidRPr="007540B4">
        <w:rPr>
          <w:bCs/>
          <w:szCs w:val="24"/>
        </w:rPr>
        <w:t>1.3.1.2. Specialiosios sąlygos;</w:t>
      </w:r>
    </w:p>
    <w:p w:rsidR="00A14FCA" w:rsidRPr="007540B4" w:rsidRDefault="00A14FCA" w:rsidP="00A14FCA">
      <w:pPr>
        <w:jc w:val="both"/>
        <w:rPr>
          <w:bCs/>
          <w:szCs w:val="24"/>
        </w:rPr>
      </w:pPr>
      <w:r w:rsidRPr="007540B4">
        <w:rPr>
          <w:bCs/>
          <w:szCs w:val="24"/>
        </w:rPr>
        <w:t>1.3.1.3. Bendrosios sąlygos;</w:t>
      </w:r>
    </w:p>
    <w:p w:rsidR="00A14FCA" w:rsidRPr="007540B4" w:rsidRDefault="00A14FCA" w:rsidP="00A14FCA">
      <w:pPr>
        <w:jc w:val="both"/>
        <w:rPr>
          <w:bCs/>
          <w:szCs w:val="24"/>
        </w:rPr>
      </w:pPr>
      <w:r w:rsidRPr="007540B4">
        <w:rPr>
          <w:bCs/>
          <w:szCs w:val="24"/>
        </w:rPr>
        <w:t>1.3.1.4. Pirkimo dokumentai (išskyrus techninę specifikaciją);</w:t>
      </w:r>
    </w:p>
    <w:p w:rsidR="00A14FCA" w:rsidRPr="007540B4" w:rsidRDefault="00A14FCA" w:rsidP="00A14FCA">
      <w:pPr>
        <w:jc w:val="both"/>
        <w:rPr>
          <w:bCs/>
          <w:szCs w:val="24"/>
        </w:rPr>
      </w:pPr>
      <w:r w:rsidRPr="007540B4">
        <w:rPr>
          <w:bCs/>
          <w:szCs w:val="24"/>
        </w:rPr>
        <w:t>1.3.1.5. Pasiūlymas;</w:t>
      </w:r>
    </w:p>
    <w:p w:rsidR="00A14FCA" w:rsidRPr="007540B4" w:rsidRDefault="00A14FCA" w:rsidP="00A14FCA">
      <w:pPr>
        <w:jc w:val="both"/>
        <w:rPr>
          <w:bCs/>
          <w:szCs w:val="24"/>
        </w:rPr>
      </w:pPr>
      <w:r w:rsidRPr="007540B4">
        <w:rPr>
          <w:bCs/>
          <w:szCs w:val="24"/>
        </w:rPr>
        <w:lastRenderedPageBreak/>
        <w:t>1.3.1.6. Kiti Specialiosiose sąlygose išvardinti priedai.</w:t>
      </w:r>
    </w:p>
    <w:p w:rsidR="00A14FCA" w:rsidRPr="007540B4" w:rsidRDefault="00A14FCA" w:rsidP="00A14FCA">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rsidR="00A14FCA" w:rsidRPr="007540B4" w:rsidRDefault="00A14FCA" w:rsidP="00A14FCA">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rsidR="00A14FCA" w:rsidRPr="007540B4" w:rsidRDefault="00A14FCA" w:rsidP="00A14FCA">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szCs w:val="24"/>
        </w:rPr>
        <w:t>2.</w:t>
      </w:r>
      <w:r w:rsidRPr="007540B4">
        <w:rPr>
          <w:b/>
          <w:szCs w:val="24"/>
        </w:rPr>
        <w:tab/>
        <w:t>Sutarties dalykas</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A14FCA" w:rsidRPr="007540B4" w:rsidRDefault="00A14FCA" w:rsidP="00A14FCA">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A14FCA" w:rsidRPr="007540B4" w:rsidRDefault="00A14FCA" w:rsidP="00A14FCA">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A14FCA" w:rsidRPr="007540B4" w:rsidRDefault="00A14FCA" w:rsidP="00A14FCA">
      <w:pPr>
        <w:jc w:val="both"/>
        <w:rPr>
          <w:szCs w:val="24"/>
        </w:rPr>
      </w:pPr>
    </w:p>
    <w:p w:rsidR="00A14FCA" w:rsidRPr="007540B4" w:rsidRDefault="00A14FCA" w:rsidP="00A14FCA">
      <w:pPr>
        <w:jc w:val="both"/>
        <w:rPr>
          <w:b/>
          <w:szCs w:val="24"/>
        </w:rPr>
      </w:pPr>
      <w:r>
        <w:rPr>
          <w:b/>
          <w:szCs w:val="24"/>
        </w:rPr>
        <w:t>3.</w:t>
      </w:r>
      <w:r>
        <w:rPr>
          <w:b/>
          <w:szCs w:val="24"/>
        </w:rPr>
        <w:tab/>
        <w:t>Tiekėjas</w:t>
      </w:r>
      <w:r w:rsidRPr="007540B4">
        <w:rPr>
          <w:b/>
          <w:szCs w:val="24"/>
        </w:rPr>
        <w:t xml:space="preserve"> ir kiti Sutarties vykdymui pasitelkiami asmenys</w:t>
      </w:r>
    </w:p>
    <w:p w:rsidR="00A14FCA" w:rsidRPr="007540B4" w:rsidRDefault="00A14FCA" w:rsidP="00A14FCA">
      <w:pPr>
        <w:jc w:val="both"/>
        <w:rPr>
          <w:b/>
          <w:szCs w:val="24"/>
        </w:rPr>
      </w:pPr>
    </w:p>
    <w:p w:rsidR="00A14FCA" w:rsidRPr="007540B4" w:rsidRDefault="00A14FCA" w:rsidP="00A14FCA">
      <w:pPr>
        <w:jc w:val="both"/>
        <w:rPr>
          <w:b/>
          <w:szCs w:val="24"/>
        </w:rPr>
      </w:pPr>
      <w:r w:rsidRPr="007540B4">
        <w:rPr>
          <w:b/>
          <w:szCs w:val="24"/>
        </w:rPr>
        <w:t>3.1.</w:t>
      </w:r>
      <w:r w:rsidRPr="007540B4">
        <w:rPr>
          <w:b/>
          <w:szCs w:val="24"/>
        </w:rPr>
        <w:tab/>
        <w:t>Kvalifikacija ir kiti Tiekėjo pasiūlymu prisiimti įsipareigojimai</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3.1.1.</w:t>
      </w:r>
      <w:r w:rsidRPr="007540B4">
        <w:rPr>
          <w:szCs w:val="24"/>
        </w:rPr>
        <w:tab/>
        <w:t>Tiekėjas atsako už tai, kad visą Sutarties vykdymo laikotarpį Tiekėjas būtų kompetentingas, patikimas ir pajėgus (įskaitant ūkio subjektų, kurių pajėgumais remiasi Tiekėjas, pajėgumus) įvykdyti Sutarties reikalavimus:</w:t>
      </w:r>
    </w:p>
    <w:p w:rsidR="00A14FCA" w:rsidRPr="007540B4" w:rsidRDefault="00A14FCA" w:rsidP="00A14FCA">
      <w:pPr>
        <w:jc w:val="both"/>
        <w:rPr>
          <w:szCs w:val="24"/>
        </w:rPr>
      </w:pPr>
      <w:r w:rsidRPr="007540B4">
        <w:rPr>
          <w:szCs w:val="24"/>
        </w:rPr>
        <w:t>3.1.1.1.</w:t>
      </w:r>
      <w:r w:rsidRPr="007540B4">
        <w:rPr>
          <w:szCs w:val="24"/>
        </w:rPr>
        <w:tab/>
        <w:t>turėtų teisę verstis ta veikla, kuri yra reikalinga Sutarčiai įvykdyti;</w:t>
      </w:r>
    </w:p>
    <w:p w:rsidR="00A14FCA" w:rsidRPr="007540B4" w:rsidRDefault="00A14FCA" w:rsidP="00A14FCA">
      <w:pPr>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rsidR="00A14FCA" w:rsidRPr="007540B4" w:rsidRDefault="00A14FCA" w:rsidP="00A14FCA">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rsidR="00A14FCA" w:rsidRPr="007540B4" w:rsidRDefault="00A14FCA" w:rsidP="00A14FCA">
      <w:pPr>
        <w:jc w:val="both"/>
        <w:rPr>
          <w:szCs w:val="24"/>
        </w:rPr>
      </w:pPr>
      <w:r w:rsidRPr="007540B4">
        <w:rPr>
          <w:szCs w:val="24"/>
        </w:rPr>
        <w:t>3.1.1.4.</w:t>
      </w:r>
      <w:r w:rsidRPr="007540B4">
        <w:rPr>
          <w:szCs w:val="24"/>
        </w:rPr>
        <w:tab/>
        <w:t>užtikrintų nustatytų kokybės vadybos sistemos ir (arba) aplinkos apsaugos vadybos sistemos standartų taikymą, jeigu to reikalaujama pirkimo dokumentuose, ir turėtų tą patvirtinančius dokumentus;</w:t>
      </w:r>
    </w:p>
    <w:p w:rsidR="00A14FCA" w:rsidRPr="007540B4" w:rsidRDefault="00A14FCA" w:rsidP="00A14FCA">
      <w:pPr>
        <w:jc w:val="both"/>
        <w:rPr>
          <w:szCs w:val="24"/>
        </w:rPr>
      </w:pPr>
      <w:r w:rsidRPr="007540B4">
        <w:rPr>
          <w:szCs w:val="24"/>
        </w:rPr>
        <w:t>3.1.1.5. atitiktų nacionalinio saugumo interesus bei kilmės reikalavimus, jei tokie reikalavimai buvo numatyti pirkimo dokumentuose.</w:t>
      </w:r>
    </w:p>
    <w:p w:rsidR="00A14FCA" w:rsidRPr="007540B4" w:rsidRDefault="00A14FCA" w:rsidP="00A14FCA">
      <w:pPr>
        <w:jc w:val="both"/>
        <w:rPr>
          <w:szCs w:val="24"/>
        </w:rPr>
      </w:pPr>
      <w:r w:rsidRPr="007540B4">
        <w:rPr>
          <w:szCs w:val="24"/>
        </w:rPr>
        <w:lastRenderedPageBreak/>
        <w:t>3.1.2.</w:t>
      </w:r>
      <w:r w:rsidRPr="007540B4">
        <w:rPr>
          <w:szCs w:val="24"/>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rsidR="00A14FCA" w:rsidRPr="007540B4" w:rsidRDefault="00A14FCA" w:rsidP="00A14FCA">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rsidR="00A14FCA" w:rsidRPr="007540B4" w:rsidRDefault="00A14FCA" w:rsidP="00A14FCA">
      <w:pPr>
        <w:jc w:val="both"/>
        <w:rPr>
          <w:szCs w:val="24"/>
        </w:rPr>
      </w:pPr>
    </w:p>
    <w:p w:rsidR="00A14FCA" w:rsidRPr="007540B4" w:rsidRDefault="00A14FCA" w:rsidP="00A14FCA">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rsidR="00A14FCA" w:rsidRPr="007540B4" w:rsidRDefault="00A14FCA" w:rsidP="00A14FCA">
      <w:pPr>
        <w:jc w:val="both"/>
        <w:rPr>
          <w:b/>
          <w:bCs/>
          <w:szCs w:val="24"/>
        </w:rPr>
      </w:pPr>
    </w:p>
    <w:p w:rsidR="00A14FCA" w:rsidRPr="007540B4" w:rsidRDefault="00A14FCA" w:rsidP="00A14FCA">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rsidR="00A14FCA" w:rsidRPr="007540B4" w:rsidRDefault="00A14FCA" w:rsidP="00A14FCA">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rsidR="00A14FCA" w:rsidRPr="007540B4" w:rsidRDefault="00A14FCA" w:rsidP="00A14FCA">
      <w:pPr>
        <w:jc w:val="both"/>
        <w:rPr>
          <w:szCs w:val="24"/>
        </w:rPr>
      </w:pPr>
      <w:r w:rsidRPr="007540B4">
        <w:rPr>
          <w:szCs w:val="24"/>
        </w:rPr>
        <w:t>3.2.3.</w:t>
      </w:r>
      <w:r w:rsidRPr="007540B4">
        <w:rPr>
          <w:szCs w:val="24"/>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A14FCA" w:rsidRPr="007540B4" w:rsidRDefault="00A14FCA" w:rsidP="00A14FCA">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rsidR="00A14FCA" w:rsidRPr="007540B4" w:rsidRDefault="00A14FCA" w:rsidP="00A14FCA">
      <w:pPr>
        <w:jc w:val="both"/>
        <w:rPr>
          <w:szCs w:val="24"/>
        </w:rPr>
      </w:pPr>
      <w:r w:rsidRPr="007540B4">
        <w:rPr>
          <w:szCs w:val="24"/>
        </w:rPr>
        <w:t>3.2.5.</w:t>
      </w:r>
      <w:r w:rsidRPr="007540B4">
        <w:rPr>
          <w:szCs w:val="24"/>
        </w:rPr>
        <w:tab/>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A14FCA" w:rsidRPr="007540B4" w:rsidRDefault="00A14FCA" w:rsidP="00A14FCA">
      <w:pPr>
        <w:jc w:val="both"/>
        <w:rPr>
          <w:szCs w:val="24"/>
        </w:rPr>
      </w:pPr>
      <w:r w:rsidRPr="007540B4">
        <w:rPr>
          <w:szCs w:val="24"/>
        </w:rPr>
        <w:t>3.2.6.</w:t>
      </w:r>
      <w:r w:rsidRPr="007540B4">
        <w:rPr>
          <w:szCs w:val="24"/>
        </w:rPr>
        <w:tab/>
        <w:t>Subtiekėjas, kurio pajėgumais Tiekėjas rėmėsi, kad atitiktų pirkimo dokumentuose nustatytus kvalifikacijos reikalavimus, gali būti keičiamas tik šiais atvejais: </w:t>
      </w:r>
    </w:p>
    <w:p w:rsidR="00A14FCA" w:rsidRPr="007540B4" w:rsidRDefault="00A14FCA" w:rsidP="00A14FCA">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rsidR="00A14FCA" w:rsidRPr="007540B4" w:rsidRDefault="00A14FCA" w:rsidP="00A14FCA">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rsidR="00A14FCA" w:rsidRPr="007540B4" w:rsidRDefault="00A14FCA" w:rsidP="00A14FCA">
      <w:pPr>
        <w:jc w:val="both"/>
        <w:rPr>
          <w:szCs w:val="24"/>
        </w:rPr>
      </w:pPr>
      <w:r w:rsidRPr="007540B4">
        <w:rPr>
          <w:szCs w:val="24"/>
        </w:rPr>
        <w:lastRenderedPageBreak/>
        <w:t>3.2.6.3.</w:t>
      </w:r>
      <w:r w:rsidRPr="007540B4">
        <w:rPr>
          <w:szCs w:val="24"/>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rsidR="00A14FCA" w:rsidRPr="007540B4" w:rsidRDefault="00A14FCA" w:rsidP="00A14FCA">
      <w:pPr>
        <w:jc w:val="both"/>
        <w:rPr>
          <w:szCs w:val="24"/>
        </w:rPr>
      </w:pPr>
      <w:r w:rsidRPr="007540B4">
        <w:rPr>
          <w:szCs w:val="24"/>
        </w:rPr>
        <w:t>3.2.7.</w:t>
      </w:r>
      <w:r w:rsidRPr="007540B4">
        <w:rPr>
          <w:szCs w:val="24"/>
        </w:rPr>
        <w:tab/>
        <w:t>Tiekėjo (ar subtiekėjų) specialistas, vykdysiantis Sutartį, gali būti pakeisti šiais atvejais: </w:t>
      </w:r>
    </w:p>
    <w:p w:rsidR="00A14FCA" w:rsidRPr="007540B4" w:rsidRDefault="00A14FCA" w:rsidP="00A14FCA">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A14FCA" w:rsidRPr="007540B4" w:rsidRDefault="00A14FCA" w:rsidP="00A14FCA">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rsidR="00A14FCA" w:rsidRPr="007540B4" w:rsidRDefault="00A14FCA" w:rsidP="00A14FCA">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rsidR="00A14FCA" w:rsidRPr="007540B4" w:rsidRDefault="00A14FCA" w:rsidP="00A14FCA">
      <w:pPr>
        <w:jc w:val="both"/>
        <w:rPr>
          <w:szCs w:val="24"/>
        </w:rPr>
      </w:pPr>
      <w:r w:rsidRPr="007540B4">
        <w:rPr>
          <w:szCs w:val="24"/>
        </w:rPr>
        <w:t>3.2.8.</w:t>
      </w:r>
      <w:r w:rsidRPr="007540B4">
        <w:rPr>
          <w:szCs w:val="24"/>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rsidR="00A14FCA" w:rsidRPr="007540B4" w:rsidRDefault="00A14FCA" w:rsidP="00A14FCA">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rsidR="00A14FCA" w:rsidRPr="007540B4" w:rsidRDefault="00A14FCA" w:rsidP="00A14FCA">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rsidR="00A14FCA" w:rsidRPr="007540B4" w:rsidRDefault="00A14FCA" w:rsidP="00A14FCA">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A14FCA" w:rsidRPr="007540B4" w:rsidRDefault="00A14FCA" w:rsidP="00A14FCA">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rsidR="00A14FCA" w:rsidRPr="007540B4" w:rsidRDefault="00A14FCA" w:rsidP="00A14FCA">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rsidR="00A14FCA" w:rsidRPr="007540B4" w:rsidRDefault="00A14FCA" w:rsidP="00A14FCA">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rsidR="00A14FCA" w:rsidRPr="007540B4" w:rsidRDefault="00A14FCA" w:rsidP="00A14FCA">
      <w:pPr>
        <w:jc w:val="both"/>
        <w:rPr>
          <w:szCs w:val="24"/>
        </w:rPr>
      </w:pPr>
    </w:p>
    <w:p w:rsidR="00A14FCA" w:rsidRPr="007540B4" w:rsidRDefault="00A14FCA" w:rsidP="00A14FCA">
      <w:pPr>
        <w:jc w:val="both"/>
        <w:rPr>
          <w:b/>
          <w:bCs/>
          <w:szCs w:val="24"/>
        </w:rPr>
      </w:pPr>
      <w:r w:rsidRPr="007540B4">
        <w:rPr>
          <w:b/>
          <w:bCs/>
          <w:szCs w:val="24"/>
        </w:rPr>
        <w:t>3.3. Jungtinės veiklos partnerių keitimas</w:t>
      </w:r>
    </w:p>
    <w:p w:rsidR="00A14FCA" w:rsidRPr="007540B4" w:rsidRDefault="00A14FCA" w:rsidP="00A14FCA">
      <w:pPr>
        <w:jc w:val="both"/>
        <w:rPr>
          <w:szCs w:val="24"/>
        </w:rPr>
      </w:pPr>
    </w:p>
    <w:p w:rsidR="00A14FCA" w:rsidRPr="007540B4" w:rsidRDefault="00A14FCA" w:rsidP="00A14FCA">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A14FCA" w:rsidRPr="007540B4" w:rsidRDefault="00A14FCA" w:rsidP="00A14FCA">
      <w:pPr>
        <w:jc w:val="both"/>
        <w:rPr>
          <w:szCs w:val="24"/>
        </w:rPr>
      </w:pPr>
      <w:r w:rsidRPr="007540B4">
        <w:rPr>
          <w:szCs w:val="24"/>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A14FCA" w:rsidRPr="007540B4" w:rsidRDefault="00A14FCA" w:rsidP="00A14FCA">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rsidR="00A14FCA" w:rsidRPr="007540B4" w:rsidRDefault="00A14FCA" w:rsidP="00A14FCA">
      <w:pPr>
        <w:jc w:val="both"/>
        <w:rPr>
          <w:szCs w:val="24"/>
        </w:rPr>
      </w:pPr>
      <w:r w:rsidRPr="007540B4">
        <w:rPr>
          <w:szCs w:val="24"/>
        </w:rPr>
        <w:t xml:space="preserve">3.3.3.1. prašymą pakeisti Tiekėjo sudėtį ir įrodymus, pagrindžiančius bent vieną partnerio atsisakymo ar keitimo aplinkybę, nurodytą Sutartyje; </w:t>
      </w:r>
    </w:p>
    <w:p w:rsidR="00A14FCA" w:rsidRPr="007540B4" w:rsidRDefault="00A14FCA" w:rsidP="00A14FCA">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A14FCA" w:rsidRPr="007540B4" w:rsidRDefault="00A14FCA" w:rsidP="00A14FCA">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rsidR="00A14FCA" w:rsidRPr="007540B4" w:rsidRDefault="00A14FCA" w:rsidP="00A14FCA">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szCs w:val="24"/>
        </w:rPr>
        <w:t>3.4.</w:t>
      </w:r>
      <w:r w:rsidRPr="007540B4">
        <w:rPr>
          <w:b/>
          <w:szCs w:val="24"/>
        </w:rPr>
        <w:tab/>
        <w:t>Susitarimai dėl tiesioginio atsiskaitymo su subtiekėjais</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rsidR="00A14FCA" w:rsidRPr="007540B4" w:rsidRDefault="00A14FCA" w:rsidP="00A14FCA">
      <w:pPr>
        <w:jc w:val="both"/>
        <w:rPr>
          <w:szCs w:val="24"/>
        </w:rPr>
      </w:pPr>
      <w:r w:rsidRPr="007540B4">
        <w:rPr>
          <w:szCs w:val="24"/>
        </w:rPr>
        <w:t>3.4.1.1.</w:t>
      </w:r>
      <w:r w:rsidRPr="007540B4">
        <w:rPr>
          <w:szCs w:val="24"/>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540B4">
        <w:rPr>
          <w:b/>
          <w:bCs/>
          <w:szCs w:val="24"/>
        </w:rPr>
        <w:t xml:space="preserve"> </w:t>
      </w:r>
      <w:r w:rsidRPr="007540B4">
        <w:rPr>
          <w:szCs w:val="24"/>
        </w:rPr>
        <w:t>naujų subtiekėjų pasitelkimą visu Sutarties vykdymo metu;</w:t>
      </w:r>
    </w:p>
    <w:p w:rsidR="00A14FCA" w:rsidRPr="007540B4" w:rsidRDefault="00A14FCA" w:rsidP="00A14FCA">
      <w:pPr>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rsidR="00A14FCA" w:rsidRPr="007540B4" w:rsidRDefault="00A14FCA" w:rsidP="00A14FCA">
      <w:pPr>
        <w:jc w:val="both"/>
        <w:rPr>
          <w:szCs w:val="24"/>
        </w:rPr>
      </w:pPr>
      <w:r w:rsidRPr="007540B4">
        <w:rPr>
          <w:szCs w:val="24"/>
        </w:rPr>
        <w:t>3.4.1.3.</w:t>
      </w:r>
      <w:r w:rsidRPr="007540B4">
        <w:rPr>
          <w:szCs w:val="24"/>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A14FCA" w:rsidRPr="007540B4" w:rsidRDefault="00A14FCA" w:rsidP="00A14FCA">
      <w:pPr>
        <w:jc w:val="both"/>
        <w:rPr>
          <w:szCs w:val="24"/>
        </w:rPr>
      </w:pPr>
      <w:r w:rsidRPr="007540B4">
        <w:rPr>
          <w:szCs w:val="24"/>
        </w:rPr>
        <w:t>3.4.1.4.</w:t>
      </w:r>
      <w:r w:rsidRPr="007540B4">
        <w:rPr>
          <w:szCs w:val="24"/>
        </w:rPr>
        <w:tab/>
        <w:t>tiesioginio atsiskaitymo su subtiekėjais galimybė nekeičia Tiekėjo atsakomybės dėl Sutarties įvykdymo.</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szCs w:val="24"/>
        </w:rPr>
        <w:t>4.</w:t>
      </w:r>
      <w:r w:rsidRPr="007540B4">
        <w:rPr>
          <w:b/>
          <w:szCs w:val="24"/>
        </w:rPr>
        <w:tab/>
        <w:t>Šalių bendradarbiavimas</w:t>
      </w:r>
    </w:p>
    <w:p w:rsidR="00A14FCA" w:rsidRPr="007540B4" w:rsidRDefault="00A14FCA" w:rsidP="00A14FCA">
      <w:pPr>
        <w:jc w:val="both"/>
        <w:rPr>
          <w:b/>
          <w:szCs w:val="24"/>
        </w:rPr>
      </w:pPr>
    </w:p>
    <w:p w:rsidR="00A14FCA" w:rsidRPr="007540B4" w:rsidRDefault="00A14FCA" w:rsidP="00A14FCA">
      <w:pPr>
        <w:jc w:val="both"/>
        <w:rPr>
          <w:b/>
          <w:szCs w:val="24"/>
        </w:rPr>
      </w:pPr>
      <w:r w:rsidRPr="007540B4">
        <w:rPr>
          <w:b/>
          <w:szCs w:val="24"/>
        </w:rPr>
        <w:t>4.1.</w:t>
      </w:r>
      <w:r w:rsidRPr="007540B4">
        <w:rPr>
          <w:b/>
          <w:szCs w:val="24"/>
        </w:rPr>
        <w:tab/>
        <w:t>Šalių bendradarbiavimo pareiga</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lastRenderedPageBreak/>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A14FCA" w:rsidRPr="007540B4" w:rsidRDefault="00A14FCA" w:rsidP="00A14FCA">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rsidR="00A14FCA" w:rsidRPr="007540B4" w:rsidRDefault="00A14FCA" w:rsidP="00A14FCA">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szCs w:val="24"/>
        </w:rPr>
        <w:t>4.2.</w:t>
      </w:r>
      <w:r w:rsidRPr="007540B4">
        <w:rPr>
          <w:b/>
          <w:szCs w:val="24"/>
        </w:rPr>
        <w:tab/>
        <w:t>Kontaktiniai asmenys</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A14FCA" w:rsidRPr="007540B4" w:rsidRDefault="00A14FCA" w:rsidP="00A14FCA">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A14FCA" w:rsidRPr="007540B4" w:rsidRDefault="00A14FCA" w:rsidP="00A14FCA">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szCs w:val="24"/>
        </w:rPr>
        <w:t>5.</w:t>
      </w:r>
      <w:r w:rsidRPr="007540B4">
        <w:rPr>
          <w:b/>
          <w:szCs w:val="24"/>
        </w:rPr>
        <w:tab/>
      </w:r>
      <w:r>
        <w:rPr>
          <w:b/>
          <w:szCs w:val="24"/>
        </w:rPr>
        <w:t xml:space="preserve">Sutarties vykdymo metu pateikiami </w:t>
      </w:r>
      <w:r w:rsidRPr="007540B4">
        <w:rPr>
          <w:b/>
          <w:szCs w:val="24"/>
        </w:rPr>
        <w:t>dokumentai</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rsidR="00A14FCA" w:rsidRPr="007540B4" w:rsidRDefault="00A14FCA" w:rsidP="00A14FCA">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A14FCA" w:rsidRPr="007540B4" w:rsidRDefault="00A14FCA" w:rsidP="00A14FCA">
      <w:pPr>
        <w:jc w:val="both"/>
        <w:rPr>
          <w:szCs w:val="24"/>
        </w:rPr>
      </w:pPr>
      <w:r w:rsidRPr="007540B4">
        <w:rPr>
          <w:szCs w:val="24"/>
        </w:rPr>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szCs w:val="24"/>
        </w:rPr>
        <w:t>6.</w:t>
      </w:r>
      <w:r w:rsidRPr="007540B4">
        <w:rPr>
          <w:b/>
          <w:szCs w:val="24"/>
        </w:rPr>
        <w:tab/>
      </w:r>
      <w:r>
        <w:rPr>
          <w:b/>
          <w:szCs w:val="24"/>
        </w:rPr>
        <w:t xml:space="preserve">Prekių tiekimo pabaiga ir prekių </w:t>
      </w:r>
      <w:r w:rsidRPr="007540B4">
        <w:rPr>
          <w:b/>
          <w:szCs w:val="24"/>
        </w:rPr>
        <w:t>priėmimas</w:t>
      </w:r>
    </w:p>
    <w:p w:rsidR="00A14FCA" w:rsidRPr="007540B4" w:rsidRDefault="00A14FCA" w:rsidP="00A14FCA">
      <w:pPr>
        <w:jc w:val="both"/>
        <w:rPr>
          <w:b/>
          <w:szCs w:val="24"/>
        </w:rPr>
      </w:pPr>
    </w:p>
    <w:p w:rsidR="00A14FCA" w:rsidRPr="007540B4" w:rsidRDefault="00A14FCA" w:rsidP="00A14FCA">
      <w:pPr>
        <w:jc w:val="both"/>
        <w:rPr>
          <w:b/>
          <w:szCs w:val="24"/>
        </w:rPr>
      </w:pPr>
      <w:r w:rsidRPr="007540B4">
        <w:rPr>
          <w:b/>
          <w:szCs w:val="24"/>
        </w:rPr>
        <w:t>6.1.</w:t>
      </w:r>
      <w:r w:rsidRPr="007540B4">
        <w:rPr>
          <w:b/>
          <w:szCs w:val="24"/>
        </w:rPr>
        <w:tab/>
        <w:t>Prekių tiekimo pabaiga</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6.1.1.</w:t>
      </w:r>
      <w:r w:rsidRPr="007540B4">
        <w:rPr>
          <w:szCs w:val="24"/>
        </w:rPr>
        <w:tab/>
        <w:t xml:space="preserve">Prekių tiekimas laikomas užbaigtu, kai yra įvykdytos visos šios sąlygos: </w:t>
      </w:r>
    </w:p>
    <w:p w:rsidR="00A14FCA" w:rsidRPr="007540B4" w:rsidRDefault="00A14FCA" w:rsidP="00A14FCA">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rsidR="00A14FCA" w:rsidRPr="007540B4" w:rsidRDefault="00A14FCA" w:rsidP="00A14FCA">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rsidR="00A14FCA" w:rsidRPr="007540B4" w:rsidRDefault="00A14FCA" w:rsidP="00A14FCA">
      <w:pPr>
        <w:jc w:val="both"/>
        <w:rPr>
          <w:szCs w:val="24"/>
        </w:rPr>
      </w:pPr>
      <w:r w:rsidRPr="007540B4">
        <w:rPr>
          <w:szCs w:val="24"/>
        </w:rPr>
        <w:t>6.1.1.3.</w:t>
      </w:r>
      <w:r w:rsidRPr="007540B4">
        <w:rPr>
          <w:szCs w:val="24"/>
        </w:rPr>
        <w:tab/>
        <w:t>Tiekėjas apmokė Pirkėjo personalą, kaip naudoti Prekes (jeigu to reikalaujama),</w:t>
      </w:r>
    </w:p>
    <w:p w:rsidR="00A14FCA" w:rsidRPr="007540B4" w:rsidRDefault="00A14FCA" w:rsidP="00A14FCA">
      <w:pPr>
        <w:jc w:val="both"/>
        <w:rPr>
          <w:szCs w:val="24"/>
        </w:rPr>
      </w:pPr>
      <w:r w:rsidRPr="007540B4">
        <w:rPr>
          <w:szCs w:val="24"/>
        </w:rPr>
        <w:lastRenderedPageBreak/>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rsidR="00A14FCA" w:rsidRPr="007540B4" w:rsidRDefault="00A14FCA" w:rsidP="00A14FCA">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szCs w:val="24"/>
        </w:rPr>
        <w:t>6.2.</w:t>
      </w:r>
      <w:r w:rsidRPr="007540B4">
        <w:rPr>
          <w:b/>
          <w:szCs w:val="24"/>
        </w:rPr>
        <w:tab/>
        <w:t>Prekių perdavimas–priėmimas</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A14FCA" w:rsidRPr="007540B4" w:rsidRDefault="00A14FCA" w:rsidP="00A14FCA">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A14FCA" w:rsidRPr="007540B4" w:rsidRDefault="00A14FCA" w:rsidP="00A14FCA">
      <w:pPr>
        <w:jc w:val="both"/>
        <w:rPr>
          <w:szCs w:val="24"/>
        </w:rPr>
      </w:pPr>
      <w:r w:rsidRPr="007540B4">
        <w:rPr>
          <w:szCs w:val="24"/>
        </w:rPr>
        <w:t>6.2.3.</w:t>
      </w:r>
      <w:r w:rsidRPr="007540B4">
        <w:rPr>
          <w:szCs w:val="24"/>
        </w:rPr>
        <w:tab/>
        <w:t xml:space="preserve">Tiekėjui pristačius Prekes, Pirkėjas atlieka jų patikrinimą ir privalo: </w:t>
      </w:r>
    </w:p>
    <w:p w:rsidR="00A14FCA" w:rsidRPr="007540B4" w:rsidRDefault="00A14FCA" w:rsidP="00A14FCA">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rsidR="00A14FCA" w:rsidRPr="007540B4" w:rsidRDefault="00A14FCA" w:rsidP="00A14FCA">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rsidR="00A14FCA" w:rsidRPr="007540B4" w:rsidRDefault="00A14FCA" w:rsidP="00A14FCA">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rsidR="00A14FCA" w:rsidRPr="007540B4" w:rsidRDefault="00A14FCA" w:rsidP="00A14FCA">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rsidR="00A14FCA" w:rsidRPr="007540B4" w:rsidRDefault="00A14FCA" w:rsidP="00A14FCA">
      <w:pPr>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rsidR="00A14FCA" w:rsidRPr="007540B4" w:rsidRDefault="00A14FCA" w:rsidP="00A14FCA">
      <w:pPr>
        <w:jc w:val="both"/>
        <w:rPr>
          <w:szCs w:val="24"/>
        </w:rPr>
      </w:pPr>
      <w:r w:rsidRPr="007540B4">
        <w:rPr>
          <w:szCs w:val="24"/>
        </w:rPr>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A14FCA" w:rsidRPr="007540B4" w:rsidRDefault="00A14FCA" w:rsidP="00A14FCA">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rsidR="00A14FCA" w:rsidRPr="007540B4" w:rsidRDefault="00A14FCA" w:rsidP="00A14FCA">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rsidR="00A14FCA" w:rsidRPr="007540B4" w:rsidRDefault="00A14FCA" w:rsidP="00A14FCA">
      <w:pPr>
        <w:jc w:val="both"/>
        <w:rPr>
          <w:szCs w:val="24"/>
        </w:rPr>
      </w:pPr>
      <w:r w:rsidRPr="007540B4">
        <w:rPr>
          <w:szCs w:val="24"/>
        </w:rPr>
        <w:t>6.2.9.</w:t>
      </w:r>
      <w:r w:rsidRPr="007540B4">
        <w:rPr>
          <w:szCs w:val="24"/>
        </w:rPr>
        <w:tab/>
        <w:t xml:space="preserve">Pirkėjas turi teisę naudotis Prekėmis tik po Prekių perdavimo-priėmimo akto pasirašymo. </w:t>
      </w:r>
    </w:p>
    <w:p w:rsidR="00A14FCA" w:rsidRPr="007540B4" w:rsidRDefault="00A14FCA" w:rsidP="00A14FCA">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szCs w:val="24"/>
        </w:rPr>
        <w:t>7.</w:t>
      </w:r>
      <w:r w:rsidRPr="007540B4">
        <w:rPr>
          <w:b/>
          <w:szCs w:val="24"/>
        </w:rPr>
        <w:tab/>
        <w:t>Tiekėjo garantiniai įsipareigojimai</w:t>
      </w:r>
    </w:p>
    <w:p w:rsidR="00A14FCA" w:rsidRPr="007540B4" w:rsidRDefault="00A14FCA" w:rsidP="00A14FCA">
      <w:pPr>
        <w:jc w:val="both"/>
        <w:rPr>
          <w:b/>
          <w:szCs w:val="24"/>
        </w:rPr>
      </w:pPr>
    </w:p>
    <w:p w:rsidR="00A14FCA" w:rsidRPr="007540B4" w:rsidRDefault="00A14FCA" w:rsidP="00A14FCA">
      <w:pPr>
        <w:jc w:val="both"/>
        <w:rPr>
          <w:b/>
          <w:szCs w:val="24"/>
        </w:rPr>
      </w:pPr>
      <w:r w:rsidRPr="007540B4">
        <w:rPr>
          <w:b/>
          <w:bCs/>
          <w:szCs w:val="24"/>
        </w:rPr>
        <w:t>7.1.</w:t>
      </w:r>
      <w:r w:rsidRPr="007540B4">
        <w:rPr>
          <w:b/>
          <w:bCs/>
          <w:szCs w:val="24"/>
        </w:rPr>
        <w:tab/>
      </w:r>
      <w:r w:rsidRPr="007540B4">
        <w:rPr>
          <w:b/>
          <w:szCs w:val="24"/>
        </w:rPr>
        <w:t>Garantiniai terminai (jei taikoma)</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A14FCA" w:rsidRPr="007540B4" w:rsidRDefault="00A14FCA" w:rsidP="00A14FCA">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A14FCA" w:rsidRPr="007540B4" w:rsidRDefault="00A14FCA" w:rsidP="00A14FCA">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7.2.</w:t>
      </w:r>
      <w:r w:rsidRPr="007540B4">
        <w:rPr>
          <w:b/>
          <w:bCs/>
          <w:szCs w:val="24"/>
        </w:rPr>
        <w:tab/>
      </w:r>
      <w:r w:rsidRPr="007540B4">
        <w:rPr>
          <w:b/>
          <w:szCs w:val="24"/>
        </w:rPr>
        <w:t>Pretenzijos dėl Prekių trūkumų</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A14FCA" w:rsidRPr="007540B4" w:rsidRDefault="00A14FCA" w:rsidP="00A14FCA">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A14FCA" w:rsidRPr="007540B4" w:rsidRDefault="00A14FCA" w:rsidP="00A14FCA">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A14FCA" w:rsidRPr="007540B4" w:rsidRDefault="00A14FCA" w:rsidP="00A14FCA">
      <w:pPr>
        <w:jc w:val="both"/>
        <w:rPr>
          <w:szCs w:val="24"/>
        </w:rPr>
      </w:pPr>
      <w:r w:rsidRPr="007540B4">
        <w:rPr>
          <w:szCs w:val="24"/>
        </w:rPr>
        <w:t>7.2.3.1. jei Prekės atitinka Sutartyje nurodytus reikalavimus – Pirkėjas;</w:t>
      </w:r>
    </w:p>
    <w:p w:rsidR="00A14FCA" w:rsidRPr="007540B4" w:rsidRDefault="00A14FCA" w:rsidP="00A14FCA">
      <w:pPr>
        <w:jc w:val="both"/>
        <w:rPr>
          <w:szCs w:val="24"/>
        </w:rPr>
      </w:pPr>
      <w:r w:rsidRPr="007540B4">
        <w:rPr>
          <w:szCs w:val="24"/>
        </w:rPr>
        <w:t>7.2.3.2. jei Prekės neatitinka Sutartyje nurodytų reikalavimų – Tiekėjas.</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7.3.</w:t>
      </w:r>
      <w:r w:rsidRPr="007540B4">
        <w:rPr>
          <w:b/>
          <w:bCs/>
          <w:szCs w:val="24"/>
        </w:rPr>
        <w:tab/>
      </w:r>
      <w:r w:rsidRPr="007540B4">
        <w:rPr>
          <w:b/>
          <w:szCs w:val="24"/>
        </w:rPr>
        <w:t>Prekių trūkumų šalinimas</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rsidR="00A14FCA" w:rsidRPr="007540B4" w:rsidRDefault="00A14FCA" w:rsidP="00A14FCA">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A14FCA" w:rsidRPr="007540B4" w:rsidRDefault="00A14FCA" w:rsidP="00A14FCA">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rsidR="00A14FCA" w:rsidRPr="007540B4" w:rsidRDefault="00A14FCA" w:rsidP="00A14FCA">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rsidR="00A14FCA" w:rsidRPr="007540B4" w:rsidRDefault="00A14FCA" w:rsidP="00A14FCA">
      <w:pPr>
        <w:jc w:val="both"/>
        <w:rPr>
          <w:szCs w:val="24"/>
        </w:rPr>
      </w:pPr>
      <w:r w:rsidRPr="007540B4">
        <w:rPr>
          <w:szCs w:val="24"/>
        </w:rPr>
        <w:lastRenderedPageBreak/>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A14FCA" w:rsidRPr="007540B4" w:rsidRDefault="00A14FCA" w:rsidP="00A14FCA">
      <w:pPr>
        <w:jc w:val="both"/>
        <w:rPr>
          <w:szCs w:val="24"/>
        </w:rPr>
      </w:pPr>
      <w:r w:rsidRPr="007540B4">
        <w:rPr>
          <w:szCs w:val="24"/>
        </w:rPr>
        <w:t>7.3.6.</w:t>
      </w:r>
      <w:r w:rsidRPr="007540B4">
        <w:rPr>
          <w:szCs w:val="24"/>
        </w:rPr>
        <w:tab/>
        <w:t>Tiekėjas, pašalinęs visus Prekių trūkumus, privalo apie tai informuoti Pirkėją.</w:t>
      </w:r>
    </w:p>
    <w:p w:rsidR="00A14FCA" w:rsidRPr="007540B4" w:rsidRDefault="00A14FCA" w:rsidP="00A14FCA">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rsidR="00A14FCA" w:rsidRPr="007540B4" w:rsidRDefault="00A14FCA" w:rsidP="00A14FCA">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A14FCA" w:rsidRPr="007540B4" w:rsidRDefault="00A14FCA" w:rsidP="00A14FCA">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rsidR="00A14FCA" w:rsidRPr="007540B4" w:rsidRDefault="00A14FCA" w:rsidP="00A14FCA">
      <w:pPr>
        <w:jc w:val="both"/>
        <w:rPr>
          <w:szCs w:val="24"/>
        </w:rPr>
      </w:pPr>
      <w:r w:rsidRPr="007540B4">
        <w:rPr>
          <w:szCs w:val="24"/>
        </w:rPr>
        <w:t>7.4.1.3. grąžinti Prekes Tiekėjui ir nemokėti už tokias Prekes ar reikalauti grąžinti už Prekes sumokėtą sumą bei nutraukti Sutartį.</w:t>
      </w:r>
    </w:p>
    <w:p w:rsidR="00A14FCA" w:rsidRPr="007540B4" w:rsidRDefault="00A14FCA" w:rsidP="00A14FCA">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A14FCA" w:rsidRPr="007540B4" w:rsidRDefault="00A14FCA" w:rsidP="00A14FCA">
      <w:pPr>
        <w:jc w:val="both"/>
        <w:rPr>
          <w:szCs w:val="24"/>
        </w:rPr>
      </w:pPr>
      <w:r w:rsidRPr="007540B4">
        <w:rPr>
          <w:szCs w:val="24"/>
        </w:rPr>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rsidR="00A14FCA" w:rsidRPr="007540B4" w:rsidRDefault="00A14FCA" w:rsidP="00A14FCA">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8.</w:t>
      </w:r>
      <w:r w:rsidRPr="007540B4">
        <w:rPr>
          <w:b/>
          <w:bCs/>
          <w:szCs w:val="24"/>
        </w:rPr>
        <w:tab/>
      </w:r>
      <w:r>
        <w:rPr>
          <w:b/>
          <w:szCs w:val="24"/>
        </w:rPr>
        <w:t xml:space="preserve">Pristatymo </w:t>
      </w:r>
      <w:r w:rsidRPr="007540B4">
        <w:rPr>
          <w:b/>
          <w:szCs w:val="24"/>
        </w:rPr>
        <w:t>terminai</w:t>
      </w:r>
    </w:p>
    <w:p w:rsidR="00A14FCA" w:rsidRPr="007540B4" w:rsidRDefault="00A14FCA" w:rsidP="00A14FCA">
      <w:pPr>
        <w:jc w:val="both"/>
        <w:rPr>
          <w:b/>
          <w:szCs w:val="24"/>
        </w:rPr>
      </w:pPr>
    </w:p>
    <w:p w:rsidR="00A14FCA" w:rsidRPr="007540B4" w:rsidRDefault="00A14FCA" w:rsidP="00A14FCA">
      <w:pPr>
        <w:jc w:val="both"/>
        <w:rPr>
          <w:b/>
          <w:szCs w:val="24"/>
        </w:rPr>
      </w:pPr>
      <w:r w:rsidRPr="007540B4">
        <w:rPr>
          <w:b/>
          <w:bCs/>
          <w:szCs w:val="24"/>
        </w:rPr>
        <w:t>8.1.</w:t>
      </w:r>
      <w:r w:rsidRPr="007540B4">
        <w:rPr>
          <w:b/>
          <w:bCs/>
          <w:szCs w:val="24"/>
        </w:rPr>
        <w:tab/>
      </w:r>
      <w:r w:rsidRPr="007540B4">
        <w:rPr>
          <w:b/>
          <w:szCs w:val="24"/>
        </w:rPr>
        <w:t>Pristatymo terminai ir Prekių tiekimo grafikas</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8.1.1.</w:t>
      </w:r>
      <w:r w:rsidRPr="007540B4">
        <w:rPr>
          <w:szCs w:val="24"/>
        </w:rPr>
        <w:tab/>
        <w:t xml:space="preserve">Tiekėjas privalo pristatyti Prekes laikydamasis terminų, nurodytų Specialiosiose sąlygose. </w:t>
      </w:r>
    </w:p>
    <w:p w:rsidR="00A14FCA" w:rsidRPr="007540B4" w:rsidRDefault="00A14FCA" w:rsidP="00A14FCA">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rsidR="00A14FCA" w:rsidRPr="007540B4" w:rsidRDefault="00A14FCA" w:rsidP="00A14FCA">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8.2.</w:t>
      </w:r>
      <w:r w:rsidRPr="007540B4">
        <w:rPr>
          <w:b/>
          <w:bCs/>
          <w:szCs w:val="24"/>
        </w:rPr>
        <w:tab/>
      </w:r>
      <w:r w:rsidRPr="007540B4">
        <w:rPr>
          <w:b/>
          <w:szCs w:val="24"/>
        </w:rPr>
        <w:t>Netesybos už Prekių pristatymo vėlavimą</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rsidR="00A14FCA" w:rsidRPr="007540B4" w:rsidRDefault="00A14FCA" w:rsidP="00A14FCA">
      <w:pPr>
        <w:jc w:val="both"/>
        <w:rPr>
          <w:szCs w:val="24"/>
        </w:rPr>
      </w:pPr>
      <w:r w:rsidRPr="007540B4">
        <w:rPr>
          <w:szCs w:val="24"/>
        </w:rPr>
        <w:lastRenderedPageBreak/>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A14FCA" w:rsidRPr="007540B4" w:rsidRDefault="00A14FCA" w:rsidP="00A14FCA">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A14FCA" w:rsidRPr="007540B4" w:rsidRDefault="00A14FCA" w:rsidP="00A14FCA">
      <w:pPr>
        <w:jc w:val="both"/>
        <w:rPr>
          <w:i/>
          <w:iCs/>
          <w:szCs w:val="24"/>
        </w:rPr>
      </w:pPr>
    </w:p>
    <w:p w:rsidR="00A14FCA" w:rsidRPr="007540B4" w:rsidRDefault="00A14FCA" w:rsidP="00A14FCA">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10.</w:t>
      </w:r>
      <w:r w:rsidRPr="007540B4">
        <w:rPr>
          <w:b/>
          <w:bCs/>
          <w:szCs w:val="24"/>
        </w:rPr>
        <w:tab/>
      </w:r>
      <w:r w:rsidRPr="007540B4">
        <w:rPr>
          <w:b/>
          <w:szCs w:val="24"/>
        </w:rPr>
        <w:t>Sutarties įvykdymo užtikrinimas (</w:t>
      </w:r>
      <w:r>
        <w:rPr>
          <w:b/>
          <w:szCs w:val="24"/>
        </w:rPr>
        <w:t>jei taikoma</w:t>
      </w:r>
      <w:r w:rsidRPr="007540B4">
        <w:rPr>
          <w:b/>
          <w:szCs w:val="24"/>
        </w:rPr>
        <w:t>)</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A14FCA" w:rsidRPr="007540B4" w:rsidRDefault="00A14FCA" w:rsidP="00A14FCA">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A14FCA" w:rsidRPr="007540B4" w:rsidRDefault="00A14FCA" w:rsidP="00A14FCA">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rsidR="00A14FCA" w:rsidRPr="007540B4" w:rsidRDefault="00A14FCA" w:rsidP="00A14FCA">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A14FCA" w:rsidRPr="007540B4" w:rsidRDefault="00A14FCA" w:rsidP="00A14FCA">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A14FCA" w:rsidRPr="007540B4" w:rsidRDefault="00A14FCA" w:rsidP="00A14FCA">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A14FCA" w:rsidRPr="007540B4" w:rsidRDefault="00A14FCA" w:rsidP="00A14FCA">
      <w:pPr>
        <w:jc w:val="both"/>
        <w:rPr>
          <w:szCs w:val="24"/>
        </w:rPr>
      </w:pPr>
      <w:r w:rsidRPr="007540B4">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7540B4">
        <w:rPr>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A14FCA" w:rsidRPr="007540B4" w:rsidRDefault="00A14FCA" w:rsidP="00A14FCA">
      <w:pPr>
        <w:jc w:val="both"/>
        <w:rPr>
          <w:szCs w:val="24"/>
        </w:rPr>
      </w:pPr>
      <w:r w:rsidRPr="007540B4">
        <w:rPr>
          <w:szCs w:val="24"/>
        </w:rPr>
        <w:t>10.7. Sutarties įvykdymo užtikrinimas turi įsigalioti ne vėliau negu jo pateikimo Pirkėjui dieną. </w:t>
      </w:r>
    </w:p>
    <w:p w:rsidR="00A14FCA" w:rsidRPr="007540B4" w:rsidRDefault="00A14FCA" w:rsidP="00A14FCA">
      <w:pPr>
        <w:jc w:val="both"/>
        <w:rPr>
          <w:szCs w:val="24"/>
        </w:rPr>
      </w:pPr>
      <w:r w:rsidRPr="007540B4">
        <w:rPr>
          <w:szCs w:val="24"/>
        </w:rPr>
        <w:t>10.8. Sutarties įvykdymo užtikrinimo suma turi būti nurodoma ir išmokama eurais. </w:t>
      </w:r>
    </w:p>
    <w:p w:rsidR="00A14FCA" w:rsidRPr="007540B4" w:rsidRDefault="00A14FCA" w:rsidP="00A14FCA">
      <w:pPr>
        <w:jc w:val="both"/>
        <w:rPr>
          <w:szCs w:val="24"/>
        </w:rPr>
      </w:pPr>
      <w:r w:rsidRPr="007540B4">
        <w:rPr>
          <w:szCs w:val="24"/>
        </w:rPr>
        <w:t>10.9. Sutarties įvykdymo užtikrinimas turi būti surašytas lietuvių arba kita kalba (esant Pirkėjo prašymui, turi būti pateiktas vertimas į lietuvių kalbą). </w:t>
      </w:r>
    </w:p>
    <w:p w:rsidR="00A14FCA" w:rsidRPr="007540B4" w:rsidRDefault="00A14FCA" w:rsidP="00A14FCA">
      <w:pPr>
        <w:jc w:val="both"/>
        <w:rPr>
          <w:szCs w:val="24"/>
        </w:rPr>
      </w:pPr>
      <w:r w:rsidRPr="007540B4">
        <w:rPr>
          <w:szCs w:val="24"/>
        </w:rPr>
        <w:t>10.10. Sutarties įvykdymo užtikrinime nurodytas jo galiojimo terminas turi būti ne trumpesnis nei Sutarties galiojimo terminas. </w:t>
      </w:r>
    </w:p>
    <w:p w:rsidR="00A14FCA" w:rsidRPr="007540B4" w:rsidRDefault="00A14FCA" w:rsidP="00A14FCA">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A14FCA" w:rsidRPr="007540B4" w:rsidRDefault="00A14FCA" w:rsidP="00A14FCA">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A14FCA" w:rsidRPr="007540B4" w:rsidRDefault="00A14FCA" w:rsidP="00A14FCA">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A14FCA" w:rsidRPr="007540B4" w:rsidRDefault="00A14FCA" w:rsidP="00A14FCA">
      <w:pPr>
        <w:jc w:val="both"/>
        <w:rPr>
          <w:szCs w:val="24"/>
        </w:rPr>
      </w:pPr>
      <w:r w:rsidRPr="007540B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A14FCA" w:rsidRPr="007540B4" w:rsidRDefault="00A14FCA" w:rsidP="00A14FCA">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A14FCA" w:rsidRPr="007540B4" w:rsidRDefault="00A14FCA" w:rsidP="00A14FCA">
      <w:pPr>
        <w:jc w:val="both"/>
        <w:rPr>
          <w:szCs w:val="24"/>
        </w:rPr>
      </w:pPr>
      <w:r w:rsidRPr="007540B4">
        <w:rPr>
          <w:szCs w:val="24"/>
        </w:rPr>
        <w:t>10.16. Pirkėjas gali pasinaudoti Sutarties įvykdymo užtikrinimu, esant bet kuriai iš žemiau nurodytų aplinkybių:  </w:t>
      </w:r>
    </w:p>
    <w:p w:rsidR="00A14FCA" w:rsidRPr="007540B4" w:rsidRDefault="00A14FCA" w:rsidP="00A14FCA">
      <w:pPr>
        <w:jc w:val="both"/>
        <w:rPr>
          <w:szCs w:val="24"/>
        </w:rPr>
      </w:pPr>
      <w:r w:rsidRPr="007540B4">
        <w:rPr>
          <w:szCs w:val="24"/>
        </w:rPr>
        <w:t>10.16.1. Tiekėjas neįvykdė, nevykdo arba netinkamai vykdo savo įsipareigojimus pagal Sutartį;  </w:t>
      </w:r>
    </w:p>
    <w:p w:rsidR="00A14FCA" w:rsidRPr="007540B4" w:rsidRDefault="00A14FCA" w:rsidP="00A14FCA">
      <w:pPr>
        <w:jc w:val="both"/>
        <w:rPr>
          <w:szCs w:val="24"/>
        </w:rPr>
      </w:pPr>
      <w:r w:rsidRPr="007540B4">
        <w:rPr>
          <w:szCs w:val="24"/>
        </w:rPr>
        <w:t>10.16.2. Tiekėjas per protingai nustatytą laikotarpį neįvykdo Pirkėjo nurodymo ištaisyti Prekių trūkumus;  </w:t>
      </w:r>
    </w:p>
    <w:p w:rsidR="00A14FCA" w:rsidRPr="007540B4" w:rsidRDefault="00A14FCA" w:rsidP="00A14FCA">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A14FCA" w:rsidRPr="007540B4" w:rsidRDefault="00A14FCA" w:rsidP="00A14FCA">
      <w:pPr>
        <w:jc w:val="both"/>
        <w:rPr>
          <w:szCs w:val="24"/>
        </w:rPr>
      </w:pPr>
      <w:r w:rsidRPr="007540B4">
        <w:rPr>
          <w:szCs w:val="24"/>
        </w:rPr>
        <w:t>10.16.4. Tiekėjas be pateisinamos priežasties (ne Sutartyje nustatytais atvejais) vienašališkai nutraukia Sutartį. </w:t>
      </w:r>
    </w:p>
    <w:p w:rsidR="00A14FCA" w:rsidRPr="007540B4" w:rsidRDefault="00A14FCA" w:rsidP="00A14FCA">
      <w:pPr>
        <w:jc w:val="both"/>
        <w:rPr>
          <w:szCs w:val="24"/>
        </w:rPr>
      </w:pPr>
    </w:p>
    <w:p w:rsidR="00A14FCA" w:rsidRPr="007540B4" w:rsidRDefault="00A14FCA" w:rsidP="00A14FCA">
      <w:pPr>
        <w:jc w:val="both"/>
        <w:rPr>
          <w:szCs w:val="24"/>
        </w:rPr>
      </w:pPr>
      <w:r w:rsidRPr="007540B4">
        <w:rPr>
          <w:b/>
          <w:bCs/>
          <w:szCs w:val="24"/>
        </w:rPr>
        <w:t>11.</w:t>
      </w:r>
      <w:r w:rsidRPr="007540B4">
        <w:rPr>
          <w:b/>
          <w:bCs/>
          <w:szCs w:val="24"/>
        </w:rPr>
        <w:tab/>
      </w:r>
      <w:r>
        <w:rPr>
          <w:b/>
          <w:bCs/>
          <w:szCs w:val="24"/>
        </w:rPr>
        <w:t>Sutarties kaina ir jos perskaičiavimas</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rsidR="00A14FCA" w:rsidRPr="007540B4" w:rsidRDefault="00A14FCA" w:rsidP="00A14FCA">
      <w:pPr>
        <w:jc w:val="both"/>
        <w:rPr>
          <w:szCs w:val="24"/>
        </w:rPr>
      </w:pPr>
      <w:r w:rsidRPr="007540B4">
        <w:rPr>
          <w:szCs w:val="24"/>
        </w:rPr>
        <w:t>11.2. Pradinės sutarties vertė yra nurodyta Specialiosiose sąlygose.</w:t>
      </w:r>
    </w:p>
    <w:p w:rsidR="00A14FCA" w:rsidRPr="007540B4" w:rsidRDefault="00A14FCA" w:rsidP="00A14FCA">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A14FCA" w:rsidRPr="007540B4" w:rsidRDefault="00A14FCA" w:rsidP="00A14FCA">
      <w:pPr>
        <w:jc w:val="both"/>
        <w:rPr>
          <w:szCs w:val="24"/>
        </w:rPr>
      </w:pPr>
      <w:r w:rsidRPr="007540B4">
        <w:rPr>
          <w:szCs w:val="24"/>
        </w:rPr>
        <w:t>11.4. Sutarties kainos peržiūra atliekama Specialiosiose sąlygose nustatyta tvarka.</w:t>
      </w:r>
    </w:p>
    <w:p w:rsidR="00A14FCA" w:rsidRPr="007540B4" w:rsidRDefault="00A14FCA" w:rsidP="00A14FCA">
      <w:pPr>
        <w:jc w:val="both"/>
        <w:rPr>
          <w:szCs w:val="24"/>
        </w:rPr>
      </w:pPr>
    </w:p>
    <w:p w:rsidR="00A14FCA" w:rsidRPr="007540B4" w:rsidRDefault="00A14FCA" w:rsidP="00A14FCA">
      <w:pPr>
        <w:jc w:val="both"/>
        <w:rPr>
          <w:b/>
          <w:bCs/>
          <w:szCs w:val="24"/>
        </w:rPr>
      </w:pPr>
      <w:r w:rsidRPr="007540B4">
        <w:rPr>
          <w:b/>
          <w:bCs/>
          <w:szCs w:val="24"/>
        </w:rPr>
        <w:t>12.</w:t>
      </w:r>
      <w:r w:rsidRPr="007540B4">
        <w:rPr>
          <w:b/>
          <w:bCs/>
          <w:szCs w:val="24"/>
        </w:rPr>
        <w:tab/>
      </w:r>
      <w:r>
        <w:rPr>
          <w:b/>
          <w:bCs/>
          <w:szCs w:val="24"/>
        </w:rPr>
        <w:t>Atsiskaitymo tvarka</w:t>
      </w:r>
    </w:p>
    <w:p w:rsidR="00A14FCA" w:rsidRPr="007540B4" w:rsidRDefault="00A14FCA" w:rsidP="00A14FCA">
      <w:pPr>
        <w:jc w:val="both"/>
        <w:rPr>
          <w:b/>
          <w:bCs/>
          <w:szCs w:val="24"/>
        </w:rPr>
      </w:pPr>
    </w:p>
    <w:p w:rsidR="00A14FCA" w:rsidRPr="007540B4" w:rsidRDefault="00A14FCA" w:rsidP="00A14FCA">
      <w:pPr>
        <w:jc w:val="both"/>
        <w:rPr>
          <w:b/>
          <w:szCs w:val="24"/>
        </w:rPr>
      </w:pPr>
      <w:r w:rsidRPr="007540B4">
        <w:rPr>
          <w:b/>
          <w:bCs/>
          <w:szCs w:val="24"/>
        </w:rPr>
        <w:t>12.1.</w:t>
      </w:r>
      <w:r w:rsidRPr="007540B4">
        <w:rPr>
          <w:b/>
          <w:bCs/>
          <w:szCs w:val="24"/>
        </w:rPr>
        <w:tab/>
      </w:r>
      <w:r w:rsidRPr="007540B4">
        <w:rPr>
          <w:b/>
          <w:szCs w:val="24"/>
        </w:rPr>
        <w:t>Išankstinis mokėjimas (avansas) (jei taikoma)</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rsidR="00A14FCA" w:rsidRPr="007540B4" w:rsidRDefault="00A14FCA" w:rsidP="00A14FCA">
      <w:pPr>
        <w:jc w:val="both"/>
        <w:rPr>
          <w:szCs w:val="24"/>
        </w:rPr>
      </w:pPr>
      <w:r w:rsidRPr="007540B4">
        <w:rPr>
          <w:szCs w:val="24"/>
        </w:rPr>
        <w:t>12.1.2. Pirkėjas sumoka Tiekėjui avansą – ne daugiau kaip Specialiosiose sąlygose nurodytas avanso dydis.</w:t>
      </w:r>
    </w:p>
    <w:p w:rsidR="00A14FCA" w:rsidRPr="007540B4" w:rsidRDefault="00A14FCA" w:rsidP="00A14FCA">
      <w:pPr>
        <w:jc w:val="both"/>
        <w:rPr>
          <w:szCs w:val="24"/>
        </w:rPr>
      </w:pPr>
      <w:r w:rsidRPr="007540B4">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540B4">
        <w:rPr>
          <w:b/>
          <w:bCs/>
          <w:szCs w:val="24"/>
        </w:rPr>
        <w:t>Avanso užtikrinimas</w:t>
      </w:r>
      <w:r w:rsidRPr="007540B4">
        <w:rPr>
          <w:szCs w:val="24"/>
        </w:rPr>
        <w:t>). </w:t>
      </w:r>
    </w:p>
    <w:p w:rsidR="00A14FCA" w:rsidRPr="007540B4" w:rsidRDefault="00A14FCA" w:rsidP="00A14FCA">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rsidR="00A14FCA" w:rsidRPr="007540B4" w:rsidRDefault="00A14FCA" w:rsidP="00A14FCA">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A14FCA" w:rsidRPr="007540B4" w:rsidRDefault="00A14FCA" w:rsidP="00A14FCA">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A14FCA" w:rsidRPr="007540B4" w:rsidRDefault="00A14FCA" w:rsidP="00A14FCA">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A14FCA" w:rsidRPr="007540B4" w:rsidRDefault="00A14FCA" w:rsidP="00A14FCA">
      <w:pPr>
        <w:jc w:val="both"/>
        <w:rPr>
          <w:szCs w:val="24"/>
        </w:rPr>
      </w:pPr>
      <w:r w:rsidRPr="007540B4">
        <w:rPr>
          <w:szCs w:val="24"/>
        </w:rPr>
        <w:t>12.1.7. Avanso užtikrinimo suma turi būti nurodoma ir išmokama eurais. </w:t>
      </w:r>
    </w:p>
    <w:p w:rsidR="00A14FCA" w:rsidRPr="007540B4" w:rsidRDefault="00A14FCA" w:rsidP="00A14FCA">
      <w:pPr>
        <w:jc w:val="both"/>
        <w:rPr>
          <w:szCs w:val="24"/>
        </w:rPr>
      </w:pPr>
      <w:r w:rsidRPr="007540B4">
        <w:rPr>
          <w:szCs w:val="24"/>
        </w:rPr>
        <w:t>12.1.8. Avanso užtikrinimas turi būti surašytas lietuvių arba kita kalba (esant Pirkėjo prašymui, turi būti pateiktas vertimas į lietuvių kalbą). </w:t>
      </w:r>
    </w:p>
    <w:p w:rsidR="00A14FCA" w:rsidRPr="007540B4" w:rsidRDefault="00A14FCA" w:rsidP="00A14FCA">
      <w:pPr>
        <w:jc w:val="both"/>
        <w:rPr>
          <w:szCs w:val="24"/>
        </w:rPr>
      </w:pPr>
      <w:r w:rsidRPr="007540B4">
        <w:rPr>
          <w:szCs w:val="24"/>
        </w:rPr>
        <w:t>12.1.9. Avanso užtikrinimas, neatitinkantis šiame Sutarties poskyryje nustatytų reikalavimų, nebus priimamas. </w:t>
      </w:r>
    </w:p>
    <w:p w:rsidR="00A14FCA" w:rsidRPr="007540B4" w:rsidRDefault="00A14FCA" w:rsidP="00A14FCA">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A14FCA" w:rsidRPr="007540B4" w:rsidRDefault="00A14FCA" w:rsidP="00A14FCA">
      <w:pPr>
        <w:jc w:val="both"/>
        <w:rPr>
          <w:szCs w:val="24"/>
        </w:rPr>
      </w:pPr>
      <w:r w:rsidRPr="007540B4">
        <w:rPr>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rsidR="00A14FCA" w:rsidRPr="007540B4" w:rsidRDefault="00A14FCA" w:rsidP="00A14FCA">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12.2.</w:t>
      </w:r>
      <w:r w:rsidRPr="007540B4">
        <w:rPr>
          <w:b/>
          <w:bCs/>
          <w:szCs w:val="24"/>
        </w:rPr>
        <w:tab/>
      </w:r>
      <w:r w:rsidRPr="007540B4">
        <w:rPr>
          <w:b/>
          <w:szCs w:val="24"/>
        </w:rPr>
        <w:t>Mokėjimų tvarka</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rsidR="00A14FCA" w:rsidRPr="007540B4" w:rsidRDefault="00A14FCA" w:rsidP="00A14FCA">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xml:space="preserve">) </w:t>
      </w:r>
      <w:r w:rsidRPr="001E0D2F">
        <w:t>(</w:t>
      </w:r>
      <w:r w:rsidRPr="001E0D2F">
        <w:rPr>
          <w:b/>
          <w:bCs/>
        </w:rPr>
        <w:t>įgyvendinus informacinės sistemos „E. sąskaita“ modernizavimo projektą - naudotis nauja informacine sistema</w:t>
      </w:r>
      <w:r w:rsidRPr="001E0D2F">
        <w:t>)</w:t>
      </w:r>
      <w:r>
        <w:t xml:space="preserve"> </w:t>
      </w:r>
      <w:r w:rsidRPr="007540B4">
        <w:rPr>
          <w:szCs w:val="24"/>
        </w:rPr>
        <w:t>arba per kitą savo pasirinktą informacinę sistemą;</w:t>
      </w:r>
    </w:p>
    <w:p w:rsidR="00A14FCA" w:rsidRPr="007540B4" w:rsidRDefault="00A14FCA" w:rsidP="00A14FCA">
      <w:pPr>
        <w:jc w:val="both"/>
        <w:rPr>
          <w:szCs w:val="24"/>
        </w:rPr>
      </w:pPr>
      <w:r w:rsidRPr="007540B4">
        <w:rPr>
          <w:szCs w:val="24"/>
        </w:rPr>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rsidR="00A14FCA" w:rsidRPr="007540B4" w:rsidRDefault="00A14FCA" w:rsidP="00A14FCA">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rsidR="00A14FCA" w:rsidRPr="007540B4" w:rsidRDefault="00A14FCA" w:rsidP="00A14FCA">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rsidR="00A14FCA" w:rsidRPr="007540B4" w:rsidRDefault="00A14FCA" w:rsidP="00A14FCA">
      <w:pPr>
        <w:jc w:val="both"/>
        <w:rPr>
          <w:szCs w:val="24"/>
        </w:rPr>
      </w:pPr>
      <w:r w:rsidRPr="007540B4">
        <w:rPr>
          <w:szCs w:val="24"/>
        </w:rPr>
        <w:t>12.2.4.</w:t>
      </w:r>
      <w:r w:rsidRPr="007540B4">
        <w:rPr>
          <w:szCs w:val="24"/>
        </w:rPr>
        <w:tab/>
        <w:t>Pirkėjas atlieka mokėjimus už Prekes Specialiosiose sąlygose nustatytais terminais.</w:t>
      </w:r>
    </w:p>
    <w:p w:rsidR="00A14FCA" w:rsidRPr="007540B4" w:rsidRDefault="00A14FCA" w:rsidP="00A14FCA">
      <w:pPr>
        <w:jc w:val="both"/>
        <w:rPr>
          <w:szCs w:val="24"/>
        </w:rPr>
      </w:pPr>
      <w:r w:rsidRPr="007540B4">
        <w:rPr>
          <w:szCs w:val="24"/>
        </w:rPr>
        <w:t>12.2.5.</w:t>
      </w:r>
      <w:r w:rsidRPr="007540B4">
        <w:rPr>
          <w:szCs w:val="24"/>
        </w:rPr>
        <w:tab/>
        <w:t>Už mokėjimų pagal Sutartį vėlavimus, Pirkėjui taikomos netesybos Specialiosiose sąlygose nustatyta tvarka.</w:t>
      </w:r>
    </w:p>
    <w:p w:rsidR="00A14FCA" w:rsidRPr="007540B4" w:rsidRDefault="00A14FCA" w:rsidP="00A14FCA">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rsidR="00A14FCA" w:rsidRPr="007540B4" w:rsidRDefault="00A14FCA" w:rsidP="00A14FCA">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12.3.</w:t>
      </w:r>
      <w:r w:rsidRPr="007540B4">
        <w:rPr>
          <w:b/>
          <w:bCs/>
          <w:szCs w:val="24"/>
        </w:rPr>
        <w:tab/>
      </w:r>
      <w:r w:rsidRPr="007540B4">
        <w:rPr>
          <w:b/>
          <w:szCs w:val="24"/>
        </w:rPr>
        <w:t>Kiti atsiskaitymo klausimai</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12.3.1.</w:t>
      </w:r>
      <w:r w:rsidRPr="007540B4">
        <w:rPr>
          <w:szCs w:val="24"/>
        </w:rPr>
        <w:tab/>
        <w:t>Pirkėjas privalo pervesti mokėjimus Tiekėjui į Tiekėjo banko sąskaitą, nurodytą Specialiosiose sąlygose.</w:t>
      </w:r>
    </w:p>
    <w:p w:rsidR="00A14FCA" w:rsidRPr="007540B4" w:rsidRDefault="00A14FCA" w:rsidP="00A14FCA">
      <w:pPr>
        <w:jc w:val="both"/>
        <w:rPr>
          <w:szCs w:val="24"/>
        </w:rPr>
      </w:pPr>
      <w:r w:rsidRPr="007540B4">
        <w:rPr>
          <w:szCs w:val="24"/>
        </w:rPr>
        <w:t>12.3.2.</w:t>
      </w:r>
      <w:r w:rsidRPr="007540B4">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A14FCA" w:rsidRPr="007540B4" w:rsidRDefault="00A14FCA" w:rsidP="00A14FCA">
      <w:pPr>
        <w:jc w:val="both"/>
        <w:rPr>
          <w:szCs w:val="24"/>
        </w:rPr>
      </w:pPr>
      <w:r w:rsidRPr="007540B4">
        <w:rPr>
          <w:szCs w:val="24"/>
        </w:rPr>
        <w:t>12.3.3.</w:t>
      </w:r>
      <w:r w:rsidRPr="007540B4">
        <w:rPr>
          <w:szCs w:val="24"/>
        </w:rPr>
        <w:tab/>
        <w:t>Visi mokėjimai pagal Sutartį atliekami eurais.</w:t>
      </w:r>
    </w:p>
    <w:p w:rsidR="00A14FCA" w:rsidRPr="007540B4" w:rsidRDefault="00A14FCA" w:rsidP="00A14FCA">
      <w:pPr>
        <w:jc w:val="both"/>
        <w:rPr>
          <w:szCs w:val="24"/>
        </w:rPr>
      </w:pPr>
      <w:r w:rsidRPr="007540B4">
        <w:rPr>
          <w:szCs w:val="24"/>
        </w:rPr>
        <w:lastRenderedPageBreak/>
        <w:t>12.3.4.</w:t>
      </w:r>
      <w:r w:rsidRPr="007540B4">
        <w:rPr>
          <w:szCs w:val="24"/>
        </w:rPr>
        <w:tab/>
        <w:t>Už pavėluotus mokėjimus pagal Sutartį mokančioji Šalis privalo sumokėti kitai Šaliai Specialiosiose sąlygose nurodyto dydžio netesybas.</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13.</w:t>
      </w:r>
      <w:r w:rsidRPr="007540B4">
        <w:rPr>
          <w:b/>
          <w:bCs/>
          <w:szCs w:val="24"/>
        </w:rPr>
        <w:tab/>
      </w:r>
      <w:r w:rsidRPr="007540B4">
        <w:rPr>
          <w:b/>
          <w:szCs w:val="24"/>
        </w:rPr>
        <w:t>Konfidenciali informacija</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A14FCA" w:rsidRPr="007540B4" w:rsidRDefault="00A14FCA" w:rsidP="00A14FCA">
      <w:pPr>
        <w:jc w:val="both"/>
        <w:rPr>
          <w:szCs w:val="24"/>
        </w:rPr>
      </w:pPr>
      <w:r w:rsidRPr="007540B4">
        <w:rPr>
          <w:szCs w:val="24"/>
        </w:rPr>
        <w:t>13.2.</w:t>
      </w:r>
      <w:r w:rsidRPr="007540B4">
        <w:rPr>
          <w:szCs w:val="24"/>
        </w:rPr>
        <w:tab/>
        <w:t>Šalis turi teisę atskleisti kitos Šalies konfidencialią informaciją šiais atvejais:</w:t>
      </w:r>
    </w:p>
    <w:p w:rsidR="00A14FCA" w:rsidRPr="007540B4" w:rsidRDefault="00A14FCA" w:rsidP="00A14FCA">
      <w:pPr>
        <w:jc w:val="both"/>
        <w:rPr>
          <w:szCs w:val="24"/>
        </w:rPr>
      </w:pPr>
      <w:r w:rsidRPr="007540B4">
        <w:rPr>
          <w:szCs w:val="24"/>
        </w:rPr>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A14FCA" w:rsidRPr="007540B4" w:rsidRDefault="00A14FCA" w:rsidP="00A14FCA">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rsidR="00A14FCA" w:rsidRPr="007540B4" w:rsidRDefault="00A14FCA" w:rsidP="00A14FCA">
      <w:pPr>
        <w:jc w:val="both"/>
        <w:rPr>
          <w:szCs w:val="24"/>
        </w:rPr>
      </w:pPr>
      <w:r w:rsidRPr="007540B4">
        <w:rPr>
          <w:szCs w:val="24"/>
        </w:rPr>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A14FCA" w:rsidRPr="007540B4" w:rsidRDefault="00A14FCA" w:rsidP="00A14FCA">
      <w:pPr>
        <w:jc w:val="both"/>
        <w:rPr>
          <w:szCs w:val="24"/>
        </w:rPr>
      </w:pPr>
      <w:r w:rsidRPr="007540B4">
        <w:rPr>
          <w:szCs w:val="24"/>
        </w:rPr>
        <w:t>13.4.</w:t>
      </w:r>
      <w:r w:rsidRPr="007540B4">
        <w:rPr>
          <w:szCs w:val="24"/>
        </w:rPr>
        <w:tab/>
        <w:t>Šalis atsako:</w:t>
      </w:r>
    </w:p>
    <w:p w:rsidR="00A14FCA" w:rsidRPr="007540B4" w:rsidRDefault="00A14FCA" w:rsidP="00A14FCA">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rsidR="00A14FCA" w:rsidRPr="007540B4" w:rsidRDefault="00A14FCA" w:rsidP="00A14FCA">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rsidR="00A14FCA" w:rsidRPr="007540B4" w:rsidRDefault="00A14FCA" w:rsidP="00A14FCA">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14.</w:t>
      </w:r>
      <w:r w:rsidRPr="007540B4">
        <w:rPr>
          <w:b/>
          <w:bCs/>
          <w:szCs w:val="24"/>
        </w:rPr>
        <w:tab/>
      </w:r>
      <w:r w:rsidRPr="007540B4">
        <w:rPr>
          <w:b/>
          <w:szCs w:val="24"/>
        </w:rPr>
        <w:t>Asmens duomenų apsauga</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rsidR="00A14FCA" w:rsidRPr="007540B4" w:rsidRDefault="00A14FCA" w:rsidP="00A14FCA">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A14FCA" w:rsidRPr="007540B4" w:rsidRDefault="00A14FCA" w:rsidP="00A14FCA">
      <w:pPr>
        <w:jc w:val="both"/>
        <w:rPr>
          <w:szCs w:val="24"/>
        </w:rPr>
      </w:pPr>
    </w:p>
    <w:p w:rsidR="00A14FCA" w:rsidRPr="007540B4" w:rsidRDefault="00A14FCA" w:rsidP="00A14FCA">
      <w:pPr>
        <w:jc w:val="both"/>
        <w:rPr>
          <w:szCs w:val="24"/>
        </w:rPr>
      </w:pPr>
      <w:r w:rsidRPr="007540B4">
        <w:rPr>
          <w:b/>
          <w:bCs/>
          <w:szCs w:val="24"/>
        </w:rPr>
        <w:t>15.</w:t>
      </w:r>
      <w:r w:rsidRPr="007540B4">
        <w:rPr>
          <w:b/>
          <w:bCs/>
          <w:szCs w:val="24"/>
        </w:rPr>
        <w:tab/>
      </w:r>
      <w:r>
        <w:rPr>
          <w:b/>
          <w:szCs w:val="24"/>
        </w:rPr>
        <w:t>Intelektinė nuosavybė</w:t>
      </w:r>
    </w:p>
    <w:p w:rsidR="00A14FCA" w:rsidRPr="007540B4" w:rsidRDefault="00A14FCA" w:rsidP="00A14FCA">
      <w:pPr>
        <w:jc w:val="both"/>
        <w:rPr>
          <w:szCs w:val="24"/>
        </w:rPr>
      </w:pPr>
    </w:p>
    <w:p w:rsidR="00A14FCA" w:rsidRPr="007540B4" w:rsidRDefault="00A14FCA" w:rsidP="00A14FCA">
      <w:pPr>
        <w:jc w:val="both"/>
        <w:rPr>
          <w:szCs w:val="24"/>
        </w:rPr>
      </w:pPr>
      <w:r w:rsidRPr="007540B4">
        <w:rPr>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A14FCA" w:rsidRPr="007540B4" w:rsidRDefault="00A14FCA" w:rsidP="00A14FCA">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A14FCA" w:rsidRPr="007540B4" w:rsidRDefault="00A14FCA" w:rsidP="00A14FCA">
      <w:pPr>
        <w:jc w:val="both"/>
        <w:rPr>
          <w:szCs w:val="24"/>
        </w:rPr>
      </w:pPr>
      <w:r w:rsidRPr="007540B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16.</w:t>
      </w:r>
      <w:r w:rsidRPr="007540B4">
        <w:rPr>
          <w:b/>
          <w:bCs/>
          <w:szCs w:val="24"/>
        </w:rPr>
        <w:tab/>
      </w:r>
      <w:r w:rsidRPr="007540B4">
        <w:rPr>
          <w:b/>
          <w:szCs w:val="24"/>
        </w:rPr>
        <w:t>Pareiškimai ir garantijos</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16.1. Kiekviena iš Šalių pareiškia ir garantuoja kitai Šaliai, kad:</w:t>
      </w:r>
    </w:p>
    <w:p w:rsidR="00A14FCA" w:rsidRPr="007540B4" w:rsidRDefault="00A14FCA" w:rsidP="00A14FCA">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rsidR="00A14FCA" w:rsidRPr="007540B4" w:rsidRDefault="00A14FCA" w:rsidP="00A14FCA">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A14FCA" w:rsidRPr="007540B4" w:rsidRDefault="00A14FCA" w:rsidP="00A14FCA">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A14FCA" w:rsidRPr="007540B4" w:rsidRDefault="00A14FCA" w:rsidP="00A14FCA">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A14FCA" w:rsidRPr="007540B4" w:rsidRDefault="00A14FCA" w:rsidP="00A14FCA">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A14FCA" w:rsidRPr="007540B4" w:rsidRDefault="00A14FCA" w:rsidP="00A14FCA">
      <w:pPr>
        <w:jc w:val="both"/>
        <w:rPr>
          <w:szCs w:val="24"/>
        </w:rPr>
      </w:pPr>
      <w:r w:rsidRPr="007540B4">
        <w:rPr>
          <w:szCs w:val="24"/>
        </w:rPr>
        <w:t>16.1.6. visi Šalies pareiškimai ir garantijos yra išsamūs ir nepalieka nutylėtų jokių aplinkybių, kurios darytų šiuos pareiškimus ar garantijas neteisingais.</w:t>
      </w:r>
    </w:p>
    <w:p w:rsidR="00A14FCA" w:rsidRPr="007540B4" w:rsidRDefault="00A14FCA" w:rsidP="00A14FCA">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A14FCA" w:rsidRPr="007540B4" w:rsidRDefault="00A14FCA" w:rsidP="00A14FCA">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17.</w:t>
      </w:r>
      <w:r w:rsidRPr="007540B4">
        <w:rPr>
          <w:b/>
          <w:bCs/>
          <w:szCs w:val="24"/>
        </w:rPr>
        <w:tab/>
      </w:r>
      <w:r w:rsidRPr="007540B4">
        <w:rPr>
          <w:b/>
          <w:szCs w:val="24"/>
        </w:rPr>
        <w:t>Bendrieji atsakomybės klausimai</w:t>
      </w:r>
    </w:p>
    <w:p w:rsidR="00A14FCA" w:rsidRPr="007540B4" w:rsidRDefault="00A14FCA" w:rsidP="00A14FCA">
      <w:pPr>
        <w:jc w:val="both"/>
        <w:rPr>
          <w:szCs w:val="24"/>
        </w:rPr>
      </w:pPr>
    </w:p>
    <w:p w:rsidR="00A14FCA" w:rsidRPr="007540B4" w:rsidRDefault="00A14FCA" w:rsidP="00A14FCA">
      <w:pPr>
        <w:jc w:val="both"/>
        <w:rPr>
          <w:szCs w:val="24"/>
        </w:rPr>
      </w:pPr>
      <w:r w:rsidRPr="007540B4">
        <w:rPr>
          <w:szCs w:val="24"/>
        </w:rPr>
        <w:lastRenderedPageBreak/>
        <w:t>17.1. Netesybų už vėlavimą ar pareigų pagal Sutartį pažeidimą sumokėjimas neatleidžia Šalies nuo Sutartyje numatytų jos pareigų vykdymo.</w:t>
      </w:r>
    </w:p>
    <w:p w:rsidR="00A14FCA" w:rsidRPr="007540B4" w:rsidRDefault="00A14FCA" w:rsidP="00A14FCA">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rsidR="00A14FCA" w:rsidRPr="007540B4" w:rsidRDefault="00A14FCA" w:rsidP="00A14FCA">
      <w:pPr>
        <w:jc w:val="both"/>
        <w:rPr>
          <w:szCs w:val="24"/>
        </w:rPr>
      </w:pPr>
      <w:r w:rsidRPr="007540B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A14FCA" w:rsidRPr="007540B4" w:rsidRDefault="00A14FCA" w:rsidP="00A14FCA">
      <w:pPr>
        <w:jc w:val="both"/>
        <w:rPr>
          <w:szCs w:val="24"/>
        </w:rPr>
      </w:pPr>
      <w:r w:rsidRPr="007540B4">
        <w:rPr>
          <w:szCs w:val="24"/>
        </w:rPr>
        <w:t>17.4. Šioje Sutartyje numatytos teisių gynybos priemonės neapriboja Šalių teisės pasinaudoti kitomis teisėtomis teisių gynybos priemonėmis.</w:t>
      </w:r>
    </w:p>
    <w:p w:rsidR="00A14FCA" w:rsidRPr="007540B4" w:rsidRDefault="00A14FCA" w:rsidP="00A14FCA">
      <w:pPr>
        <w:jc w:val="both"/>
        <w:rPr>
          <w:szCs w:val="24"/>
        </w:rPr>
      </w:pPr>
      <w:r w:rsidRPr="007540B4">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A14FCA" w:rsidRPr="007540B4" w:rsidRDefault="00A14FCA" w:rsidP="00A14FCA">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18.</w:t>
      </w:r>
      <w:r w:rsidRPr="007540B4">
        <w:rPr>
          <w:b/>
          <w:bCs/>
          <w:szCs w:val="24"/>
        </w:rPr>
        <w:tab/>
      </w:r>
      <w:r w:rsidRPr="007540B4">
        <w:rPr>
          <w:b/>
          <w:szCs w:val="24"/>
        </w:rPr>
        <w:t>Nenugalima jėga (</w:t>
      </w:r>
      <w:r>
        <w:rPr>
          <w:b/>
          <w:szCs w:val="24"/>
        </w:rPr>
        <w:t>Force Majeure</w:t>
      </w:r>
      <w:r w:rsidRPr="007540B4">
        <w:rPr>
          <w:b/>
          <w:szCs w:val="24"/>
        </w:rPr>
        <w:t>)</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rsidR="00A14FCA" w:rsidRPr="007540B4" w:rsidRDefault="00A14FCA" w:rsidP="00A14FCA">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A14FCA" w:rsidRPr="007540B4" w:rsidRDefault="00A14FCA" w:rsidP="00A14FCA">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A14FCA" w:rsidRPr="007540B4" w:rsidRDefault="00A14FCA" w:rsidP="00A14FCA">
      <w:pPr>
        <w:jc w:val="both"/>
        <w:rPr>
          <w:szCs w:val="24"/>
        </w:rPr>
      </w:pPr>
      <w:r w:rsidRPr="007540B4">
        <w:rPr>
          <w:szCs w:val="24"/>
        </w:rPr>
        <w:t>18.2.</w:t>
      </w:r>
      <w:r w:rsidRPr="007540B4">
        <w:rPr>
          <w:b/>
          <w:bCs/>
          <w:szCs w:val="24"/>
        </w:rPr>
        <w:tab/>
      </w:r>
      <w:r w:rsidRPr="007540B4">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A14FCA" w:rsidRPr="007540B4" w:rsidRDefault="00A14FCA" w:rsidP="00A14FCA">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A14FCA" w:rsidRPr="007540B4" w:rsidRDefault="00A14FCA" w:rsidP="00A14FCA">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w:t>
      </w:r>
      <w:r w:rsidRPr="007540B4">
        <w:rPr>
          <w:szCs w:val="24"/>
        </w:rPr>
        <w:lastRenderedPageBreak/>
        <w:t xml:space="preserve">5 (penkias) darbo dienas. Nenugalima jėga nelaikoma tai, kad Šalis neturi reikiamų finansinių išteklių arba skolininko kontrahentai pažeidžia savo prievoles, arba skolininkas pažeidžia savo prievoles kontrahentams.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19.</w:t>
      </w:r>
      <w:r w:rsidRPr="007540B4">
        <w:rPr>
          <w:b/>
          <w:bCs/>
          <w:szCs w:val="24"/>
        </w:rPr>
        <w:tab/>
      </w:r>
      <w:r w:rsidRPr="007540B4">
        <w:rPr>
          <w:b/>
          <w:szCs w:val="24"/>
        </w:rPr>
        <w:t>Sutarties nuostatų negaliojimas</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19.1.</w:t>
      </w:r>
      <w:r w:rsidRPr="007540B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A14FCA" w:rsidRPr="007540B4" w:rsidRDefault="00A14FCA" w:rsidP="00A14FCA">
      <w:pPr>
        <w:jc w:val="both"/>
        <w:rPr>
          <w:szCs w:val="24"/>
        </w:rPr>
      </w:pPr>
      <w:r w:rsidRPr="007540B4">
        <w:rPr>
          <w:szCs w:val="24"/>
        </w:rPr>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20.</w:t>
      </w:r>
      <w:r w:rsidRPr="007540B4">
        <w:rPr>
          <w:b/>
          <w:bCs/>
          <w:szCs w:val="24"/>
        </w:rPr>
        <w:tab/>
      </w:r>
      <w:r w:rsidRPr="007540B4">
        <w:rPr>
          <w:b/>
          <w:szCs w:val="24"/>
        </w:rPr>
        <w:t>Sutarties pakeitimai</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rsidR="00A14FCA" w:rsidRPr="007540B4" w:rsidRDefault="00A14FCA" w:rsidP="00A14FCA">
      <w:pPr>
        <w:jc w:val="both"/>
        <w:rPr>
          <w:szCs w:val="24"/>
        </w:rPr>
      </w:pPr>
      <w:r w:rsidRPr="007540B4">
        <w:rPr>
          <w:szCs w:val="24"/>
        </w:rPr>
        <w:t xml:space="preserve">20.2. Sutarties pakeitimai įforminami Šalims sudarant Susitarimą. </w:t>
      </w:r>
    </w:p>
    <w:p w:rsidR="00A14FCA" w:rsidRPr="007540B4" w:rsidRDefault="00A14FCA" w:rsidP="00A14FCA">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rsidR="00A14FCA" w:rsidRPr="007540B4" w:rsidRDefault="00A14FCA" w:rsidP="00A14FCA">
      <w:pPr>
        <w:jc w:val="both"/>
        <w:rPr>
          <w:szCs w:val="24"/>
        </w:rPr>
      </w:pPr>
      <w:r w:rsidRPr="007540B4">
        <w:rPr>
          <w:szCs w:val="24"/>
        </w:rPr>
        <w:t>20.4. Susitarimai įsigalioja nuo jų sudarymo, jei Susitarime nenurodyta kitaip. Susitarimą Pirkėjas privalo paviešinti VPĮ 33 ir 86 straipsniuose nustatyta tvarka.</w:t>
      </w:r>
    </w:p>
    <w:p w:rsidR="00A14FCA" w:rsidRPr="007540B4" w:rsidRDefault="00A14FCA" w:rsidP="00A14FCA">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21.</w:t>
      </w:r>
      <w:r w:rsidRPr="007540B4">
        <w:rPr>
          <w:b/>
          <w:bCs/>
          <w:szCs w:val="24"/>
        </w:rPr>
        <w:tab/>
      </w:r>
      <w:r w:rsidRPr="007540B4">
        <w:rPr>
          <w:b/>
          <w:szCs w:val="24"/>
        </w:rPr>
        <w:t xml:space="preserve">Sutarties </w:t>
      </w:r>
      <w:r>
        <w:rPr>
          <w:b/>
          <w:szCs w:val="24"/>
        </w:rPr>
        <w:t>sustabdymas</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A14FCA" w:rsidRPr="007540B4" w:rsidRDefault="00A14FCA" w:rsidP="00A14FCA">
      <w:pPr>
        <w:jc w:val="both"/>
        <w:rPr>
          <w:szCs w:val="24"/>
        </w:rPr>
      </w:pPr>
      <w:r w:rsidRPr="007540B4">
        <w:rPr>
          <w:szCs w:val="24"/>
        </w:rPr>
        <w:t>21.2. Prekių (jų dalies) tiekimas gali būti stabdomas esant bent vienai iš šių aplinkybių: </w:t>
      </w:r>
    </w:p>
    <w:p w:rsidR="00A14FCA" w:rsidRPr="007540B4" w:rsidRDefault="00A14FCA" w:rsidP="00A14FCA">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A14FCA" w:rsidRPr="007540B4" w:rsidRDefault="00A14FCA" w:rsidP="00A14FCA">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rsidR="00A14FCA" w:rsidRPr="007540B4" w:rsidRDefault="00A14FCA" w:rsidP="00A14FCA">
      <w:pPr>
        <w:jc w:val="both"/>
        <w:rPr>
          <w:szCs w:val="24"/>
        </w:rPr>
      </w:pPr>
      <w:r w:rsidRPr="007540B4">
        <w:rPr>
          <w:szCs w:val="24"/>
        </w:rPr>
        <w:t>21.2.3. dėl nenumatytų prekių, paslaugų ir (ar) darbų, susijusių su perkamu objektu, kurių poreikis paaiškėjo tik vykdant Sutartį; </w:t>
      </w:r>
    </w:p>
    <w:p w:rsidR="00A14FCA" w:rsidRPr="007540B4" w:rsidRDefault="00A14FCA" w:rsidP="00A14FCA">
      <w:pPr>
        <w:jc w:val="both"/>
        <w:rPr>
          <w:szCs w:val="24"/>
        </w:rPr>
      </w:pPr>
      <w:r w:rsidRPr="007540B4">
        <w:rPr>
          <w:szCs w:val="24"/>
        </w:rPr>
        <w:lastRenderedPageBreak/>
        <w:t>21.2.4. ne dėl Pirkėjo kaltės vėluoja kitos Pirkėjo pirkimo sutarties, turinčios tiesioginės įtakos šiai Sutarčiai, vykdymas;  </w:t>
      </w:r>
    </w:p>
    <w:p w:rsidR="00A14FCA" w:rsidRPr="007540B4" w:rsidRDefault="00A14FCA" w:rsidP="00A14FCA">
      <w:pPr>
        <w:jc w:val="both"/>
        <w:rPr>
          <w:szCs w:val="24"/>
        </w:rPr>
      </w:pPr>
      <w:r w:rsidRPr="007540B4">
        <w:rPr>
          <w:szCs w:val="24"/>
        </w:rPr>
        <w:t>21.2.5. esant įrodymais pagrįstoms kliūtims ar trukdymams, sukeltiems Tiekėjui kitų trečiųjų asmenų ne dėl Tiekėjo ne laiku ar netinkamai pagal Sutarties sąlygas ir tvarką įvykdytų sutartinių įsipareigojimų; </w:t>
      </w:r>
    </w:p>
    <w:p w:rsidR="00A14FCA" w:rsidRPr="007540B4" w:rsidRDefault="00A14FCA" w:rsidP="00A14FCA">
      <w:pPr>
        <w:jc w:val="both"/>
        <w:rPr>
          <w:szCs w:val="24"/>
        </w:rPr>
      </w:pPr>
      <w:r w:rsidRPr="007540B4">
        <w:rPr>
          <w:szCs w:val="24"/>
        </w:rPr>
        <w:t>21.2.6. pasikeitus galiojančiam teisės aktui ar įsigaliojus naujam teisės aktui, kuris turi įtakos šios Sutarties vykdymui; </w:t>
      </w:r>
    </w:p>
    <w:p w:rsidR="00A14FCA" w:rsidRPr="007540B4" w:rsidRDefault="00A14FCA" w:rsidP="00A14FCA">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rsidR="00A14FCA" w:rsidRPr="007540B4" w:rsidRDefault="00A14FCA" w:rsidP="00A14FCA">
      <w:pPr>
        <w:jc w:val="both"/>
        <w:rPr>
          <w:szCs w:val="24"/>
        </w:rPr>
      </w:pPr>
      <w:r w:rsidRPr="007540B4">
        <w:rPr>
          <w:szCs w:val="24"/>
        </w:rPr>
        <w:t>21.2.8. dėl teisminių (arbitražinių) ginčų su Pirkėju ar trečiaisiais asmenimis, kurių dalykas yra tiesiogiai susijęs su Sutarties vykdymu. </w:t>
      </w:r>
    </w:p>
    <w:p w:rsidR="00A14FCA" w:rsidRPr="007540B4" w:rsidRDefault="00A14FCA" w:rsidP="00A14FCA">
      <w:pPr>
        <w:jc w:val="both"/>
        <w:rPr>
          <w:szCs w:val="24"/>
        </w:rPr>
      </w:pPr>
      <w:r w:rsidRPr="007540B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A14FCA" w:rsidRPr="007540B4" w:rsidRDefault="00A14FCA" w:rsidP="00A14FCA">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A14FCA" w:rsidRPr="007540B4" w:rsidRDefault="00A14FCA" w:rsidP="00A14FCA">
      <w:pPr>
        <w:jc w:val="both"/>
        <w:rPr>
          <w:szCs w:val="24"/>
        </w:rPr>
      </w:pPr>
      <w:r w:rsidRPr="007540B4">
        <w:rPr>
          <w:szCs w:val="24"/>
        </w:rPr>
        <w:t>21.5. Sutartinių įsipareigojimų vykdymas gali būti stabdomas tik Sutarties galiojimo laikotarpiu tokia tvarka:</w:t>
      </w:r>
    </w:p>
    <w:p w:rsidR="00A14FCA" w:rsidRPr="007540B4" w:rsidRDefault="00A14FCA" w:rsidP="00A14FCA">
      <w:pPr>
        <w:jc w:val="both"/>
        <w:rPr>
          <w:szCs w:val="24"/>
        </w:rPr>
      </w:pPr>
      <w:r w:rsidRPr="007540B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A14FCA" w:rsidRPr="007540B4" w:rsidRDefault="00A14FCA" w:rsidP="00A14FCA">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A14FCA" w:rsidRPr="007540B4" w:rsidRDefault="00A14FCA" w:rsidP="00A14FCA">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A14FCA" w:rsidRPr="007540B4" w:rsidRDefault="00A14FCA" w:rsidP="00A14FCA">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A14FCA" w:rsidRPr="007540B4" w:rsidRDefault="00A14FCA" w:rsidP="00A14FCA">
      <w:pPr>
        <w:jc w:val="both"/>
        <w:rPr>
          <w:szCs w:val="24"/>
        </w:rPr>
      </w:pPr>
      <w:r w:rsidRPr="007540B4">
        <w:rPr>
          <w:szCs w:val="24"/>
        </w:rPr>
        <w:t>21.7. Sutartinių įsipareigojimų vykdymas stabdomas ne ilgesniam kaip konkrečios, pagrįstos aplinkybės egzistavimo laikotarpiui.</w:t>
      </w:r>
    </w:p>
    <w:p w:rsidR="00A14FCA" w:rsidRPr="007540B4" w:rsidRDefault="00A14FCA" w:rsidP="00A14FCA">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A14FCA" w:rsidRPr="007540B4" w:rsidRDefault="00A14FCA" w:rsidP="00A14FCA">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A14FCA" w:rsidRPr="007540B4" w:rsidRDefault="00A14FCA" w:rsidP="00A14FCA">
      <w:pPr>
        <w:jc w:val="both"/>
        <w:rPr>
          <w:szCs w:val="24"/>
        </w:rPr>
      </w:pPr>
      <w:r w:rsidRPr="007540B4">
        <w:rPr>
          <w:szCs w:val="24"/>
        </w:rPr>
        <w:lastRenderedPageBreak/>
        <w:t>21.10. Atnaujinus Sutarties vykdymą, neįvykdytų prievolių (jų dalies) įvykdymo terminai ir Sutarties galiojimas nukeliami tokiam terminui, kiek buvo likę laiko jų įvykdymui (Sutarties galiojimui) jų sustabdymo metu. </w:t>
      </w:r>
    </w:p>
    <w:p w:rsidR="00A14FCA" w:rsidRPr="007540B4" w:rsidRDefault="00A14FCA" w:rsidP="00A14FCA">
      <w:pPr>
        <w:jc w:val="both"/>
        <w:rPr>
          <w:szCs w:val="24"/>
        </w:rPr>
      </w:pPr>
      <w:r w:rsidRPr="007540B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22.</w:t>
      </w:r>
      <w:r w:rsidRPr="007540B4">
        <w:rPr>
          <w:b/>
          <w:bCs/>
          <w:szCs w:val="24"/>
        </w:rPr>
        <w:tab/>
      </w:r>
      <w:r w:rsidRPr="007540B4">
        <w:rPr>
          <w:b/>
          <w:szCs w:val="24"/>
        </w:rPr>
        <w:t>Sutarties nutraukimas</w:t>
      </w:r>
    </w:p>
    <w:p w:rsidR="00A14FCA" w:rsidRPr="007540B4" w:rsidRDefault="00A14FCA" w:rsidP="00A14FCA">
      <w:pPr>
        <w:jc w:val="both"/>
        <w:rPr>
          <w:b/>
          <w:szCs w:val="24"/>
        </w:rPr>
      </w:pPr>
    </w:p>
    <w:p w:rsidR="00A14FCA" w:rsidRPr="007540B4" w:rsidRDefault="00A14FCA" w:rsidP="00A14FCA">
      <w:pPr>
        <w:jc w:val="both"/>
        <w:rPr>
          <w:b/>
          <w:bCs/>
          <w:szCs w:val="24"/>
          <w:lang w:val="en-US"/>
        </w:rPr>
      </w:pPr>
      <w:r w:rsidRPr="007540B4">
        <w:rPr>
          <w:szCs w:val="24"/>
        </w:rPr>
        <w:t>Sutartis gali būti nutraukiama VPĮ 90 straipsnyje ir Sutartyje numatytais atvejais, įskaitant galimybę nutraukti Sutartį Šalių susitarimu.</w:t>
      </w:r>
    </w:p>
    <w:p w:rsidR="00A14FCA" w:rsidRPr="007540B4" w:rsidRDefault="00A14FCA" w:rsidP="00A14FCA">
      <w:pPr>
        <w:jc w:val="both"/>
        <w:rPr>
          <w:b/>
          <w:bCs/>
          <w:szCs w:val="24"/>
          <w:lang w:val="en-US"/>
        </w:rPr>
      </w:pPr>
    </w:p>
    <w:p w:rsidR="00A14FCA" w:rsidRPr="007540B4" w:rsidRDefault="00A14FCA" w:rsidP="00A14FCA">
      <w:pPr>
        <w:jc w:val="both"/>
        <w:rPr>
          <w:b/>
          <w:szCs w:val="24"/>
        </w:rPr>
      </w:pPr>
      <w:r w:rsidRPr="007540B4">
        <w:rPr>
          <w:b/>
          <w:bCs/>
          <w:szCs w:val="24"/>
        </w:rPr>
        <w:t>22.1.</w:t>
      </w:r>
      <w:r w:rsidRPr="007540B4">
        <w:rPr>
          <w:b/>
          <w:bCs/>
          <w:szCs w:val="24"/>
        </w:rPr>
        <w:tab/>
      </w:r>
      <w:r w:rsidRPr="007540B4">
        <w:rPr>
          <w:b/>
          <w:szCs w:val="24"/>
        </w:rPr>
        <w:t>Pretenzijos dėl Sutarties pažeidimų</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A14FCA" w:rsidRPr="007540B4" w:rsidRDefault="00A14FCA" w:rsidP="00A14FCA">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22.2.</w:t>
      </w:r>
      <w:r w:rsidRPr="007540B4">
        <w:rPr>
          <w:b/>
          <w:bCs/>
          <w:szCs w:val="24"/>
        </w:rPr>
        <w:tab/>
      </w:r>
      <w:r w:rsidRPr="007540B4">
        <w:rPr>
          <w:b/>
          <w:szCs w:val="24"/>
        </w:rPr>
        <w:t>Sutarties nutraukimas Pirkėjo iniciatyva</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A14FCA" w:rsidRPr="007540B4" w:rsidRDefault="00A14FCA" w:rsidP="00A14FCA">
      <w:pPr>
        <w:jc w:val="both"/>
        <w:rPr>
          <w:szCs w:val="24"/>
        </w:rPr>
      </w:pPr>
      <w:r w:rsidRPr="007540B4">
        <w:rPr>
          <w:szCs w:val="24"/>
        </w:rPr>
        <w:t>22.2.2. Pirkėjas turi teisę vienašališkai nutraukti Sutartį ar jos dalį raštu įspėjęs Tiekėją prieš ne trumpesnį nei 10 (dešimties) dienų terminą, jeigu: </w:t>
      </w:r>
    </w:p>
    <w:p w:rsidR="00A14FCA" w:rsidRPr="007540B4" w:rsidRDefault="00A14FCA" w:rsidP="00A14FCA">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rsidR="00A14FCA" w:rsidRPr="007540B4" w:rsidRDefault="00A14FCA" w:rsidP="00A14FCA">
      <w:pPr>
        <w:jc w:val="both"/>
        <w:rPr>
          <w:szCs w:val="24"/>
        </w:rPr>
      </w:pPr>
      <w:r w:rsidRPr="007540B4">
        <w:rPr>
          <w:szCs w:val="24"/>
        </w:rPr>
        <w:t>22.2.2.2. Tiekėjo padėtis pasikeičia ir jis atitinka pirkimo dokumentuose nustatytą pašalinimo pagrindą, kuris taikomas ir Sutarties galiojimo metu;</w:t>
      </w:r>
    </w:p>
    <w:p w:rsidR="00A14FCA" w:rsidRPr="007540B4" w:rsidRDefault="00A14FCA" w:rsidP="00A14FCA">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rsidR="00A14FCA" w:rsidRPr="007540B4" w:rsidRDefault="00A14FCA" w:rsidP="00A14FCA">
      <w:pPr>
        <w:jc w:val="both"/>
        <w:rPr>
          <w:szCs w:val="24"/>
        </w:rPr>
      </w:pPr>
      <w:r w:rsidRPr="007540B4">
        <w:rPr>
          <w:szCs w:val="24"/>
        </w:rPr>
        <w:t>22.2.2.4. Pirkėjas nusprendžia nebevykdyti veiklos, kurios vykdymui Sutartimi įsigyjamos Prekės ir Sutarties poreikis išnyksta; </w:t>
      </w:r>
    </w:p>
    <w:p w:rsidR="00A14FCA" w:rsidRPr="007540B4" w:rsidRDefault="00A14FCA" w:rsidP="00A14FCA">
      <w:pPr>
        <w:jc w:val="both"/>
        <w:rPr>
          <w:szCs w:val="24"/>
        </w:rPr>
      </w:pPr>
      <w:r w:rsidRPr="007540B4">
        <w:rPr>
          <w:szCs w:val="24"/>
        </w:rPr>
        <w:t>22.2.2.5. Pirkėjo valdymo organas priima sprendimą, dėl kurio Sutarties poreikis išnyksta; </w:t>
      </w:r>
    </w:p>
    <w:p w:rsidR="00A14FCA" w:rsidRPr="007540B4" w:rsidRDefault="00A14FCA" w:rsidP="00A14FCA">
      <w:pPr>
        <w:jc w:val="both"/>
        <w:rPr>
          <w:szCs w:val="24"/>
        </w:rPr>
      </w:pPr>
      <w:r w:rsidRPr="007540B4">
        <w:rPr>
          <w:szCs w:val="24"/>
        </w:rPr>
        <w:t>22.2.2.6. pasikeičia (pablogėja) Pirkėjo finansinė padėtis ar Pirkėjas negauna / netenka finansavimo ir dėl šios priežasties nusprendžia nutraukti Sutartį; </w:t>
      </w:r>
    </w:p>
    <w:p w:rsidR="00A14FCA" w:rsidRPr="007540B4" w:rsidRDefault="00A14FCA" w:rsidP="00A14FCA">
      <w:pPr>
        <w:jc w:val="both"/>
        <w:rPr>
          <w:szCs w:val="24"/>
        </w:rPr>
      </w:pPr>
      <w:r w:rsidRPr="007540B4">
        <w:rPr>
          <w:szCs w:val="24"/>
        </w:rPr>
        <w:lastRenderedPageBreak/>
        <w:t>22.2.2.7. keičiasi Pirkėjo organizacinė struktūra – juridinis statusas, pobūdis ar valdymo struktūra ir tai gali turėti įtakos tinkamam Sutarties įvykdymui arba Sutarties poreikiui; </w:t>
      </w:r>
    </w:p>
    <w:p w:rsidR="00A14FCA" w:rsidRPr="007540B4" w:rsidRDefault="00A14FCA" w:rsidP="00A14FCA">
      <w:pPr>
        <w:jc w:val="both"/>
        <w:rPr>
          <w:szCs w:val="24"/>
        </w:rPr>
      </w:pPr>
      <w:r w:rsidRPr="007540B4">
        <w:rPr>
          <w:szCs w:val="24"/>
        </w:rPr>
        <w:t>22.2.2.8. nebelieka perkamų Prekių poreikio; </w:t>
      </w:r>
    </w:p>
    <w:p w:rsidR="00A14FCA" w:rsidRPr="007540B4" w:rsidRDefault="00A14FCA" w:rsidP="00A14FCA">
      <w:pPr>
        <w:jc w:val="both"/>
        <w:rPr>
          <w:szCs w:val="24"/>
        </w:rPr>
      </w:pPr>
      <w:r w:rsidRPr="007540B4">
        <w:rPr>
          <w:szCs w:val="24"/>
        </w:rPr>
        <w:t>22.2.2.9. Pirkėjas iš pirkimų priežiūrą atliekančių institucijų gauna nurodymą / rekomendaciją nutraukti Sutartį;</w:t>
      </w:r>
    </w:p>
    <w:p w:rsidR="00A14FCA" w:rsidRPr="007540B4" w:rsidRDefault="00A14FCA" w:rsidP="00A14FCA">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rsidR="00A14FCA" w:rsidRPr="007540B4" w:rsidRDefault="00A14FCA" w:rsidP="00A14FCA">
      <w:pPr>
        <w:jc w:val="both"/>
        <w:rPr>
          <w:szCs w:val="24"/>
        </w:rPr>
      </w:pPr>
      <w:r w:rsidRPr="007540B4">
        <w:rPr>
          <w:szCs w:val="24"/>
        </w:rPr>
        <w:t>22.2.2.11. Tiekėjas atsisako pašalinti arba nepašalina Prekių trūkumų per Pirkėjo nustatytus protingus terminus;</w:t>
      </w:r>
    </w:p>
    <w:p w:rsidR="00A14FCA" w:rsidRPr="007540B4" w:rsidRDefault="00A14FCA" w:rsidP="00A14FCA">
      <w:pPr>
        <w:jc w:val="both"/>
        <w:rPr>
          <w:szCs w:val="24"/>
        </w:rPr>
      </w:pPr>
      <w:r w:rsidRPr="007540B4">
        <w:rPr>
          <w:szCs w:val="24"/>
        </w:rPr>
        <w:t>22.2.2.12. Tiekėjas pažeidžia Sutartį arba įstatymus bei kitus teisės aktus ir per Pirkėjo rašytinėje pretenzijoje nurodytą terminą neištaiso pažeidimo.</w:t>
      </w:r>
    </w:p>
    <w:p w:rsidR="00A14FCA" w:rsidRPr="007540B4" w:rsidRDefault="00A14FCA" w:rsidP="00A14FCA">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A14FCA" w:rsidRPr="007540B4" w:rsidRDefault="00A14FCA" w:rsidP="00A14FCA">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A14FCA" w:rsidRPr="007540B4" w:rsidRDefault="00A14FCA" w:rsidP="00A14FCA">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A14FCA" w:rsidRPr="007540B4" w:rsidRDefault="00A14FCA" w:rsidP="00A14FCA">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rsidR="00A14FCA" w:rsidRPr="007540B4" w:rsidRDefault="00A14FCA" w:rsidP="00A14FCA">
      <w:pPr>
        <w:jc w:val="both"/>
        <w:rPr>
          <w:szCs w:val="24"/>
        </w:rPr>
      </w:pPr>
      <w:r w:rsidRPr="007540B4">
        <w:rPr>
          <w:szCs w:val="24"/>
        </w:rPr>
        <w:t>22.2.7. Sutartis laikoma nutraukta kitą dieną po to, kai pasibaigia įspėjimo apie Sutarties nutraukimą terminas.  </w:t>
      </w:r>
    </w:p>
    <w:p w:rsidR="00A14FCA" w:rsidRPr="007540B4" w:rsidRDefault="00A14FCA" w:rsidP="00A14FCA">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A14FCA" w:rsidRPr="007540B4" w:rsidRDefault="00A14FCA" w:rsidP="00A14FCA">
      <w:pPr>
        <w:jc w:val="both"/>
        <w:rPr>
          <w:szCs w:val="24"/>
        </w:rPr>
      </w:pPr>
    </w:p>
    <w:p w:rsidR="00A14FCA" w:rsidRPr="007540B4" w:rsidRDefault="00A14FCA" w:rsidP="00A14FCA">
      <w:pPr>
        <w:jc w:val="both"/>
        <w:rPr>
          <w:b/>
          <w:bCs/>
          <w:szCs w:val="24"/>
        </w:rPr>
      </w:pPr>
      <w:r w:rsidRPr="007540B4">
        <w:rPr>
          <w:b/>
          <w:bCs/>
          <w:szCs w:val="24"/>
        </w:rPr>
        <w:t>22.3.</w:t>
      </w:r>
      <w:r w:rsidRPr="007540B4">
        <w:rPr>
          <w:b/>
          <w:bCs/>
          <w:szCs w:val="24"/>
        </w:rPr>
        <w:tab/>
        <w:t>Sutarties nutraukimas Tiekėjo iniciatyva</w:t>
      </w:r>
    </w:p>
    <w:p w:rsidR="00A14FCA" w:rsidRPr="007540B4" w:rsidRDefault="00A14FCA" w:rsidP="00A14FCA">
      <w:pPr>
        <w:jc w:val="both"/>
        <w:rPr>
          <w:b/>
          <w:bCs/>
          <w:szCs w:val="24"/>
        </w:rPr>
      </w:pPr>
    </w:p>
    <w:p w:rsidR="00A14FCA" w:rsidRPr="007540B4" w:rsidRDefault="00A14FCA" w:rsidP="00A14FCA">
      <w:pPr>
        <w:jc w:val="both"/>
        <w:rPr>
          <w:szCs w:val="24"/>
        </w:rPr>
      </w:pPr>
      <w:r w:rsidRPr="007540B4">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7540B4">
        <w:rPr>
          <w:szCs w:val="24"/>
        </w:rPr>
        <w:lastRenderedPageBreak/>
        <w:t>proc. Pradinės sutarties vertės be PVM ir Pirkėjas, gavęs Tiekėjo pretenziją, per 30 (trisdešimt) dienų nesumoka Tiekėjui mokėtinų sumų. </w:t>
      </w:r>
    </w:p>
    <w:p w:rsidR="00A14FCA" w:rsidRPr="007540B4" w:rsidRDefault="00A14FCA" w:rsidP="00A14FCA">
      <w:pPr>
        <w:jc w:val="both"/>
        <w:rPr>
          <w:szCs w:val="24"/>
        </w:rPr>
      </w:pPr>
      <w:r w:rsidRPr="007540B4">
        <w:rPr>
          <w:szCs w:val="24"/>
        </w:rPr>
        <w:t>22.3.2. Tiekėjas turi teisę vienašališkai nutraukti Sutartį, įspėjęs Pirkėją raštu prieš ne trumpesnį nei 10 (dešimties) dienų terminą, jeigu:</w:t>
      </w:r>
    </w:p>
    <w:p w:rsidR="00A14FCA" w:rsidRPr="007540B4" w:rsidRDefault="00A14FCA" w:rsidP="00A14FCA">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A14FCA" w:rsidRPr="007540B4" w:rsidRDefault="00A14FCA" w:rsidP="00A14FCA">
      <w:pPr>
        <w:jc w:val="both"/>
        <w:rPr>
          <w:szCs w:val="24"/>
        </w:rPr>
      </w:pPr>
      <w:r w:rsidRPr="007540B4">
        <w:rPr>
          <w:szCs w:val="24"/>
        </w:rPr>
        <w:t>22.3.2.2. Pirkėjas pažeidžia Sutartį arba įstatymus bei kitus teisės aktus ir per Tiekėjo rašytinėje pretenzijoje nurodytą terminą neištaiso pažeidimo, išskyrus Bendrųjų sąlygų 22.3.1 punkte nustatytą atvejį. </w:t>
      </w:r>
    </w:p>
    <w:p w:rsidR="00A14FCA" w:rsidRPr="007540B4" w:rsidRDefault="00A14FCA" w:rsidP="00A14FCA">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rsidR="00A14FCA" w:rsidRPr="007540B4" w:rsidRDefault="00A14FCA" w:rsidP="00A14FCA">
      <w:pPr>
        <w:jc w:val="both"/>
        <w:rPr>
          <w:szCs w:val="24"/>
        </w:rPr>
      </w:pPr>
      <w:r w:rsidRPr="007540B4">
        <w:rPr>
          <w:szCs w:val="24"/>
        </w:rPr>
        <w:t>22.3.4. Tiekėjas turi teisę vienašališkai nutraukti Sutartį ir kitais įstatymuose bei kituose teisės aktuose įtvirtintais atvejais. </w:t>
      </w:r>
    </w:p>
    <w:p w:rsidR="00A14FCA" w:rsidRPr="007540B4" w:rsidRDefault="00A14FCA" w:rsidP="00A14FCA">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A14FCA" w:rsidRPr="007540B4" w:rsidRDefault="00A14FCA" w:rsidP="00A14FCA">
      <w:pPr>
        <w:jc w:val="both"/>
        <w:rPr>
          <w:szCs w:val="24"/>
        </w:rPr>
      </w:pPr>
      <w:r w:rsidRPr="007540B4">
        <w:rPr>
          <w:szCs w:val="24"/>
        </w:rPr>
        <w:t>22.3.6. Sutartis laikoma nutraukta kitą dieną po to, kai pasibaigia įspėjimo apie Sutarties nutraukimą terminas. </w:t>
      </w:r>
    </w:p>
    <w:p w:rsidR="00A14FCA" w:rsidRPr="007540B4" w:rsidRDefault="00A14FCA" w:rsidP="00A14FCA">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rsidR="00A14FCA" w:rsidRPr="007540B4" w:rsidRDefault="00A14FCA" w:rsidP="00A14FCA">
      <w:pPr>
        <w:jc w:val="both"/>
        <w:rPr>
          <w:szCs w:val="24"/>
        </w:rPr>
      </w:pPr>
      <w:r w:rsidRPr="007540B4">
        <w:rPr>
          <w:szCs w:val="24"/>
        </w:rPr>
        <w:t>22.4.2. Nutraukus Sutartį, Šalys privalo: </w:t>
      </w:r>
    </w:p>
    <w:p w:rsidR="00A14FCA" w:rsidRPr="007540B4" w:rsidRDefault="00A14FCA" w:rsidP="00A14FCA">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rsidR="00A14FCA" w:rsidRPr="007540B4" w:rsidRDefault="00A14FCA" w:rsidP="00A14FCA">
      <w:pPr>
        <w:jc w:val="both"/>
        <w:rPr>
          <w:szCs w:val="24"/>
        </w:rPr>
      </w:pPr>
      <w:r w:rsidRPr="007540B4">
        <w:rPr>
          <w:szCs w:val="24"/>
        </w:rPr>
        <w:t>22.4.2.2. atsiskaityti už iki Sutarties nutraukimo pristatytas Prekes, atitinkančias Sutarties reikalavimus; </w:t>
      </w:r>
    </w:p>
    <w:p w:rsidR="00A14FCA" w:rsidRPr="007540B4" w:rsidRDefault="00A14FCA" w:rsidP="00A14FCA">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23.</w:t>
      </w:r>
      <w:r w:rsidRPr="007540B4">
        <w:rPr>
          <w:b/>
          <w:bCs/>
          <w:szCs w:val="24"/>
        </w:rPr>
        <w:tab/>
      </w:r>
      <w:r>
        <w:rPr>
          <w:b/>
          <w:szCs w:val="24"/>
        </w:rPr>
        <w:t>Prekių modelio ar gamintojo keitimas</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23.1. Tiekėjas turi teisę keisti Prekių modelį ar gamintoją, jei yra visos toliau nurodytos sąlygos:</w:t>
      </w:r>
    </w:p>
    <w:p w:rsidR="00A14FCA" w:rsidRPr="007540B4" w:rsidRDefault="00A14FCA" w:rsidP="00A14FCA">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rsidR="00A14FCA" w:rsidRPr="007540B4" w:rsidRDefault="00A14FCA" w:rsidP="00A14FCA">
      <w:pPr>
        <w:jc w:val="both"/>
        <w:rPr>
          <w:szCs w:val="24"/>
        </w:rPr>
      </w:pPr>
      <w:r w:rsidRPr="007540B4">
        <w:rPr>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A14FCA" w:rsidRPr="007540B4" w:rsidRDefault="00A14FCA" w:rsidP="00A14FCA">
      <w:pPr>
        <w:jc w:val="both"/>
        <w:rPr>
          <w:szCs w:val="24"/>
        </w:rPr>
      </w:pPr>
      <w:r w:rsidRPr="007540B4">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rsidR="00A14FCA" w:rsidRPr="007540B4" w:rsidRDefault="00A14FCA" w:rsidP="00A14FCA">
      <w:pPr>
        <w:jc w:val="both"/>
        <w:rPr>
          <w:szCs w:val="24"/>
        </w:rPr>
      </w:pPr>
      <w:r w:rsidRPr="007540B4">
        <w:rPr>
          <w:szCs w:val="24"/>
        </w:rPr>
        <w:t>23.1.4. Šalys sudarė rašytinį susitarimą prie Sutarties dėl Prekių keitimo.</w:t>
      </w:r>
    </w:p>
    <w:p w:rsidR="00A14FCA" w:rsidRPr="007540B4" w:rsidRDefault="00A14FCA" w:rsidP="00A14FCA">
      <w:pPr>
        <w:jc w:val="both"/>
        <w:rPr>
          <w:szCs w:val="24"/>
        </w:rPr>
      </w:pPr>
      <w:r w:rsidRPr="007540B4">
        <w:rPr>
          <w:szCs w:val="24"/>
        </w:rPr>
        <w:t xml:space="preserve">23.2. Šiame Bendrųjų sąlygų skyriuje nurodytu atveju Prekės turi būti pristatytos už ne didesnę nei pasiūlyme nurodytą kainą. </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24.</w:t>
      </w:r>
      <w:r w:rsidRPr="007540B4">
        <w:rPr>
          <w:b/>
          <w:bCs/>
          <w:szCs w:val="24"/>
        </w:rPr>
        <w:tab/>
      </w:r>
      <w:r w:rsidRPr="007540B4">
        <w:rPr>
          <w:b/>
          <w:szCs w:val="24"/>
        </w:rPr>
        <w:t>Bendravimo tvarka ir kalba</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rsidR="00A14FCA" w:rsidRPr="007540B4" w:rsidRDefault="00A14FCA" w:rsidP="00A14FCA">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A14FCA" w:rsidRPr="007540B4" w:rsidRDefault="00A14FCA" w:rsidP="00A14FCA">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rsidR="00A14FCA" w:rsidRPr="007540B4" w:rsidRDefault="00A14FCA" w:rsidP="00A14FCA">
      <w:pPr>
        <w:jc w:val="both"/>
        <w:rPr>
          <w:szCs w:val="24"/>
        </w:rPr>
      </w:pPr>
      <w:r w:rsidRPr="007540B4">
        <w:rPr>
          <w:szCs w:val="24"/>
        </w:rPr>
        <w:t xml:space="preserve">24.4. Jeigu pranešimas siunčiamas el. paštu, laikoma, kad Šalis jį gavo kitą darbo dieną. </w:t>
      </w:r>
    </w:p>
    <w:p w:rsidR="00A14FCA" w:rsidRPr="007540B4" w:rsidRDefault="00A14FCA" w:rsidP="00A14FCA">
      <w:pPr>
        <w:jc w:val="both"/>
        <w:rPr>
          <w:szCs w:val="24"/>
        </w:rPr>
      </w:pPr>
      <w:r w:rsidRPr="007540B4">
        <w:rPr>
          <w:szCs w:val="24"/>
        </w:rPr>
        <w:t>24.5. Jeigu pranešimas siunčiamas keliais skirtingais būdais, laikoma, kad gavėjas jį gavo tada, kai jis gavo pirmesnįjį pranešimą.</w:t>
      </w:r>
    </w:p>
    <w:p w:rsidR="00A14FCA" w:rsidRPr="007540B4" w:rsidRDefault="00A14FCA" w:rsidP="00A14FCA">
      <w:pPr>
        <w:jc w:val="both"/>
        <w:rPr>
          <w:szCs w:val="24"/>
        </w:rPr>
      </w:pPr>
    </w:p>
    <w:p w:rsidR="00A14FCA" w:rsidRPr="007540B4" w:rsidRDefault="00A14FCA" w:rsidP="00A14FCA">
      <w:pPr>
        <w:jc w:val="both"/>
        <w:rPr>
          <w:b/>
          <w:szCs w:val="24"/>
        </w:rPr>
      </w:pPr>
      <w:r w:rsidRPr="007540B4">
        <w:rPr>
          <w:b/>
          <w:bCs/>
          <w:szCs w:val="24"/>
        </w:rPr>
        <w:t>25.</w:t>
      </w:r>
      <w:r w:rsidRPr="007540B4">
        <w:rPr>
          <w:b/>
          <w:bCs/>
          <w:szCs w:val="24"/>
        </w:rPr>
        <w:tab/>
      </w:r>
      <w:r w:rsidRPr="007540B4">
        <w:rPr>
          <w:b/>
          <w:szCs w:val="24"/>
        </w:rPr>
        <w:t>Pretenzijos ir ginčų sprendimas</w:t>
      </w:r>
    </w:p>
    <w:p w:rsidR="00A14FCA" w:rsidRPr="007540B4" w:rsidRDefault="00A14FCA" w:rsidP="00A14FCA">
      <w:pPr>
        <w:jc w:val="both"/>
        <w:rPr>
          <w:b/>
          <w:szCs w:val="24"/>
        </w:rPr>
      </w:pPr>
    </w:p>
    <w:p w:rsidR="00A14FCA" w:rsidRPr="007540B4" w:rsidRDefault="00A14FCA" w:rsidP="00A14FCA">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rsidR="00A14FCA" w:rsidRPr="007540B4" w:rsidRDefault="00A14FCA" w:rsidP="00A14FCA">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A14FCA" w:rsidRPr="007540B4" w:rsidRDefault="00A14FCA" w:rsidP="00A14FCA">
      <w:pPr>
        <w:jc w:val="both"/>
        <w:rPr>
          <w:szCs w:val="24"/>
        </w:rPr>
      </w:pPr>
      <w:r w:rsidRPr="007540B4">
        <w:rPr>
          <w:szCs w:val="24"/>
        </w:rPr>
        <w:t>25.3. Kilę ginčai nesudaro pagrindo Šalims atsisakyti vykdyti savo prievoles pagal Sutartį.</w:t>
      </w:r>
    </w:p>
    <w:p w:rsidR="00A14FCA" w:rsidRDefault="00A14FCA" w:rsidP="00A14FCA">
      <w:pPr>
        <w:jc w:val="both"/>
        <w:rPr>
          <w:szCs w:val="24"/>
        </w:rPr>
      </w:pPr>
    </w:p>
    <w:p w:rsidR="00A14FCA" w:rsidRPr="006746B6" w:rsidRDefault="00A14FCA" w:rsidP="00A14FCA">
      <w:pPr>
        <w:jc w:val="both"/>
      </w:pPr>
    </w:p>
    <w:p w:rsidR="00A14FCA" w:rsidRDefault="00A14FCA" w:rsidP="00A14FCA">
      <w:pPr>
        <w:rPr>
          <w:szCs w:val="24"/>
        </w:rPr>
      </w:pPr>
      <w:r>
        <w:rPr>
          <w:szCs w:val="24"/>
        </w:rPr>
        <w:br w:type="page"/>
      </w:r>
    </w:p>
    <w:p w:rsidR="00A14FCA" w:rsidRDefault="00A14FCA" w:rsidP="00A14FCA">
      <w:pPr>
        <w:autoSpaceDE w:val="0"/>
        <w:autoSpaceDN w:val="0"/>
        <w:adjustRightInd w:val="0"/>
        <w:spacing w:line="252" w:lineRule="auto"/>
        <w:ind w:left="5904" w:firstLine="1296"/>
        <w:jc w:val="right"/>
        <w:rPr>
          <w:szCs w:val="24"/>
        </w:rPr>
      </w:pPr>
      <w:r>
        <w:rPr>
          <w:szCs w:val="24"/>
        </w:rPr>
        <w:lastRenderedPageBreak/>
        <w:t>Sutarties Nr. ___</w:t>
      </w:r>
    </w:p>
    <w:p w:rsidR="00A14FCA" w:rsidRDefault="00A14FCA" w:rsidP="00A14FCA">
      <w:pPr>
        <w:autoSpaceDE w:val="0"/>
        <w:autoSpaceDN w:val="0"/>
        <w:adjustRightInd w:val="0"/>
        <w:jc w:val="right"/>
        <w:rPr>
          <w:szCs w:val="24"/>
        </w:rPr>
      </w:pPr>
      <w:r>
        <w:rPr>
          <w:szCs w:val="24"/>
        </w:rPr>
        <w:t>1 priedas</w:t>
      </w:r>
    </w:p>
    <w:p w:rsidR="00A14FCA" w:rsidRDefault="00A14FCA" w:rsidP="00A14FCA">
      <w:pPr>
        <w:autoSpaceDE w:val="0"/>
        <w:autoSpaceDN w:val="0"/>
        <w:adjustRightInd w:val="0"/>
        <w:jc w:val="right"/>
        <w:rPr>
          <w:b/>
          <w:bCs/>
          <w:sz w:val="28"/>
          <w:szCs w:val="28"/>
        </w:rPr>
      </w:pPr>
    </w:p>
    <w:p w:rsidR="00A14FCA" w:rsidRDefault="00A14FCA" w:rsidP="00A14FCA">
      <w:pPr>
        <w:autoSpaceDE w:val="0"/>
        <w:autoSpaceDN w:val="0"/>
        <w:adjustRightInd w:val="0"/>
        <w:jc w:val="center"/>
        <w:rPr>
          <w:b/>
          <w:bCs/>
          <w:sz w:val="28"/>
          <w:szCs w:val="28"/>
        </w:rPr>
      </w:pPr>
      <w:r>
        <w:rPr>
          <w:b/>
          <w:bCs/>
          <w:sz w:val="28"/>
          <w:szCs w:val="28"/>
        </w:rPr>
        <w:t>PRIPUČIAMŲ TAKTINIŲ VALČIŲ VARIKLIŲ TECHNINĖ SPECIFIKACIJA</w:t>
      </w:r>
      <w:r w:rsidR="00153C56">
        <w:rPr>
          <w:b/>
          <w:bCs/>
          <w:sz w:val="28"/>
          <w:szCs w:val="28"/>
        </w:rPr>
        <w:t xml:space="preserve"> (2024-03-14 NR. VL-15)</w:t>
      </w:r>
    </w:p>
    <w:p w:rsidR="00A14FCA" w:rsidRDefault="00A14FCA" w:rsidP="00A14FCA">
      <w:pPr>
        <w:autoSpaceDE w:val="0"/>
        <w:autoSpaceDN w:val="0"/>
        <w:adjustRightInd w:val="0"/>
        <w:jc w:val="center"/>
        <w:rPr>
          <w:b/>
          <w:bCs/>
          <w:sz w:val="28"/>
          <w:szCs w:val="28"/>
        </w:rPr>
      </w:pPr>
    </w:p>
    <w:p w:rsidR="00A14FCA" w:rsidRDefault="00A14FCA" w:rsidP="00A14FCA">
      <w:pPr>
        <w:autoSpaceDE w:val="0"/>
        <w:autoSpaceDN w:val="0"/>
        <w:adjustRightInd w:val="0"/>
        <w:spacing w:line="252" w:lineRule="auto"/>
        <w:jc w:val="center"/>
        <w:rPr>
          <w:szCs w:val="24"/>
        </w:rPr>
      </w:pPr>
    </w:p>
    <w:tbl>
      <w:tblPr>
        <w:tblStyle w:val="TableGrid0"/>
        <w:tblW w:w="0" w:type="auto"/>
        <w:tblInd w:w="-455" w:type="dxa"/>
        <w:tblLook w:val="04A0" w:firstRow="1" w:lastRow="0" w:firstColumn="1" w:lastColumn="0" w:noHBand="0" w:noVBand="1"/>
      </w:tblPr>
      <w:tblGrid>
        <w:gridCol w:w="1170"/>
        <w:gridCol w:w="9247"/>
      </w:tblGrid>
      <w:tr w:rsidR="00A14FCA" w:rsidTr="00975D7A">
        <w:tc>
          <w:tcPr>
            <w:tcW w:w="1170" w:type="dxa"/>
          </w:tcPr>
          <w:p w:rsidR="00A14FCA" w:rsidRDefault="00A14FCA" w:rsidP="00975D7A">
            <w:pPr>
              <w:autoSpaceDE w:val="0"/>
              <w:autoSpaceDN w:val="0"/>
              <w:adjustRightInd w:val="0"/>
              <w:ind w:left="0" w:firstLine="0"/>
              <w:jc w:val="left"/>
              <w:rPr>
                <w:b/>
                <w:bCs/>
                <w:szCs w:val="24"/>
              </w:rPr>
            </w:pPr>
            <w:r>
              <w:rPr>
                <w:b/>
                <w:bCs/>
                <w:szCs w:val="24"/>
              </w:rPr>
              <w:t>Eil. Nr.</w:t>
            </w:r>
          </w:p>
        </w:tc>
        <w:tc>
          <w:tcPr>
            <w:tcW w:w="9247" w:type="dxa"/>
            <w:vAlign w:val="center"/>
          </w:tcPr>
          <w:p w:rsidR="00A14FCA" w:rsidRDefault="00A14FCA" w:rsidP="00975D7A">
            <w:pPr>
              <w:autoSpaceDE w:val="0"/>
              <w:autoSpaceDN w:val="0"/>
              <w:adjustRightInd w:val="0"/>
              <w:jc w:val="center"/>
              <w:rPr>
                <w:b/>
                <w:bCs/>
                <w:szCs w:val="24"/>
              </w:rPr>
            </w:pPr>
            <w:r>
              <w:rPr>
                <w:b/>
                <w:bCs/>
                <w:szCs w:val="24"/>
              </w:rPr>
              <w:t>Parametrai</w:t>
            </w:r>
          </w:p>
        </w:tc>
      </w:tr>
      <w:tr w:rsidR="00A14FCA" w:rsidRPr="00785EB0" w:rsidTr="00975D7A">
        <w:tc>
          <w:tcPr>
            <w:tcW w:w="1170" w:type="dxa"/>
            <w:vAlign w:val="center"/>
          </w:tcPr>
          <w:p w:rsidR="00A14FCA" w:rsidRDefault="00A14FCA" w:rsidP="00975D7A">
            <w:pPr>
              <w:ind w:left="0" w:firstLine="0"/>
              <w:jc w:val="left"/>
              <w:rPr>
                <w:szCs w:val="24"/>
              </w:rPr>
            </w:pPr>
            <w:r>
              <w:rPr>
                <w:szCs w:val="24"/>
              </w:rPr>
              <w:t>1.</w:t>
            </w:r>
          </w:p>
        </w:tc>
        <w:tc>
          <w:tcPr>
            <w:tcW w:w="9247" w:type="dxa"/>
            <w:vAlign w:val="center"/>
          </w:tcPr>
          <w:p w:rsidR="00A14FCA" w:rsidRPr="00785EB0" w:rsidRDefault="00A14FCA" w:rsidP="00975D7A">
            <w:pPr>
              <w:spacing w:line="276" w:lineRule="auto"/>
              <w:ind w:left="0" w:firstLine="0"/>
              <w:rPr>
                <w:szCs w:val="24"/>
              </w:rPr>
            </w:pPr>
            <w:r>
              <w:rPr>
                <w:szCs w:val="24"/>
              </w:rPr>
              <w:t>Pakabinamas valties variklis, skirtas profesionaliam naudojimui.</w:t>
            </w:r>
          </w:p>
        </w:tc>
      </w:tr>
      <w:tr w:rsidR="00A14FCA" w:rsidTr="00975D7A">
        <w:tc>
          <w:tcPr>
            <w:tcW w:w="1170" w:type="dxa"/>
            <w:vAlign w:val="center"/>
          </w:tcPr>
          <w:p w:rsidR="00A14FCA" w:rsidRDefault="00A14FCA" w:rsidP="00975D7A">
            <w:pPr>
              <w:ind w:left="0" w:firstLine="0"/>
              <w:jc w:val="left"/>
              <w:rPr>
                <w:szCs w:val="24"/>
              </w:rPr>
            </w:pPr>
            <w:r>
              <w:rPr>
                <w:szCs w:val="24"/>
              </w:rPr>
              <w:t>2.</w:t>
            </w:r>
          </w:p>
        </w:tc>
        <w:tc>
          <w:tcPr>
            <w:tcW w:w="9247" w:type="dxa"/>
            <w:vAlign w:val="center"/>
          </w:tcPr>
          <w:p w:rsidR="00A14FCA" w:rsidRDefault="00A14FCA" w:rsidP="00975D7A">
            <w:pPr>
              <w:spacing w:line="276" w:lineRule="auto"/>
              <w:ind w:left="0" w:firstLine="0"/>
              <w:rPr>
                <w:szCs w:val="24"/>
              </w:rPr>
            </w:pPr>
            <w:r w:rsidRPr="00785EB0">
              <w:rPr>
                <w:szCs w:val="24"/>
              </w:rPr>
              <w:t>Skirtas naudoti su gumine pripučiama valtimi</w:t>
            </w:r>
            <w:r>
              <w:rPr>
                <w:szCs w:val="24"/>
              </w:rPr>
              <w:t>.</w:t>
            </w:r>
          </w:p>
        </w:tc>
      </w:tr>
      <w:tr w:rsidR="00A14FCA" w:rsidTr="00975D7A">
        <w:tc>
          <w:tcPr>
            <w:tcW w:w="1170" w:type="dxa"/>
            <w:vAlign w:val="center"/>
          </w:tcPr>
          <w:p w:rsidR="00A14FCA" w:rsidRDefault="00A14FCA" w:rsidP="00975D7A">
            <w:pPr>
              <w:ind w:left="0" w:firstLine="0"/>
              <w:jc w:val="left"/>
              <w:rPr>
                <w:szCs w:val="24"/>
              </w:rPr>
            </w:pPr>
            <w:r>
              <w:rPr>
                <w:szCs w:val="24"/>
              </w:rPr>
              <w:t>3.</w:t>
            </w:r>
          </w:p>
        </w:tc>
        <w:tc>
          <w:tcPr>
            <w:tcW w:w="9247" w:type="dxa"/>
            <w:vAlign w:val="center"/>
          </w:tcPr>
          <w:p w:rsidR="00A14FCA" w:rsidRDefault="00A14FCA" w:rsidP="00975D7A">
            <w:pPr>
              <w:spacing w:line="276" w:lineRule="auto"/>
              <w:ind w:left="0" w:firstLine="0"/>
              <w:rPr>
                <w:szCs w:val="24"/>
              </w:rPr>
            </w:pPr>
            <w:r w:rsidRPr="00785EB0">
              <w:rPr>
                <w:szCs w:val="24"/>
              </w:rPr>
              <w:t xml:space="preserve">Variklio galia ne mažesnė kaip 50 </w:t>
            </w:r>
            <w:r>
              <w:rPr>
                <w:szCs w:val="24"/>
              </w:rPr>
              <w:t xml:space="preserve">AG ir ne didesnė </w:t>
            </w:r>
            <w:r w:rsidRPr="00785EB0">
              <w:rPr>
                <w:szCs w:val="24"/>
              </w:rPr>
              <w:t xml:space="preserve">kaip 60 </w:t>
            </w:r>
            <w:r>
              <w:rPr>
                <w:szCs w:val="24"/>
              </w:rPr>
              <w:t>AG.</w:t>
            </w:r>
          </w:p>
        </w:tc>
      </w:tr>
      <w:tr w:rsidR="00A14FCA" w:rsidRPr="00785EB0" w:rsidTr="00975D7A">
        <w:tc>
          <w:tcPr>
            <w:tcW w:w="1170" w:type="dxa"/>
            <w:vAlign w:val="center"/>
          </w:tcPr>
          <w:p w:rsidR="00A14FCA" w:rsidRDefault="00A14FCA" w:rsidP="00975D7A">
            <w:pPr>
              <w:ind w:left="0" w:firstLine="0"/>
              <w:jc w:val="left"/>
              <w:rPr>
                <w:szCs w:val="24"/>
              </w:rPr>
            </w:pPr>
            <w:r>
              <w:rPr>
                <w:szCs w:val="24"/>
              </w:rPr>
              <w:t>4.</w:t>
            </w:r>
          </w:p>
        </w:tc>
        <w:tc>
          <w:tcPr>
            <w:tcW w:w="9247" w:type="dxa"/>
            <w:vAlign w:val="center"/>
          </w:tcPr>
          <w:p w:rsidR="00A14FCA" w:rsidRPr="00785EB0" w:rsidRDefault="00A14FCA" w:rsidP="00975D7A">
            <w:pPr>
              <w:spacing w:line="276" w:lineRule="auto"/>
              <w:ind w:left="0" w:firstLine="0"/>
              <w:rPr>
                <w:szCs w:val="24"/>
              </w:rPr>
            </w:pPr>
            <w:r w:rsidRPr="00785EB0">
              <w:rPr>
                <w:szCs w:val="24"/>
              </w:rPr>
              <w:t xml:space="preserve">Aušinimas </w:t>
            </w:r>
            <w:r>
              <w:rPr>
                <w:szCs w:val="24"/>
              </w:rPr>
              <w:t>–</w:t>
            </w:r>
            <w:r w:rsidRPr="00785EB0">
              <w:rPr>
                <w:szCs w:val="24"/>
              </w:rPr>
              <w:t xml:space="preserve"> vandeniu</w:t>
            </w:r>
            <w:r>
              <w:rPr>
                <w:szCs w:val="24"/>
              </w:rPr>
              <w:t>.</w:t>
            </w:r>
          </w:p>
        </w:tc>
      </w:tr>
      <w:tr w:rsidR="00A14FCA" w:rsidRPr="00785EB0" w:rsidTr="00975D7A">
        <w:tc>
          <w:tcPr>
            <w:tcW w:w="1170" w:type="dxa"/>
            <w:vAlign w:val="center"/>
          </w:tcPr>
          <w:p w:rsidR="00A14FCA" w:rsidRDefault="00A14FCA" w:rsidP="00975D7A">
            <w:pPr>
              <w:ind w:left="0" w:firstLine="0"/>
              <w:jc w:val="left"/>
              <w:rPr>
                <w:szCs w:val="24"/>
              </w:rPr>
            </w:pPr>
            <w:r>
              <w:rPr>
                <w:szCs w:val="24"/>
              </w:rPr>
              <w:t>5.</w:t>
            </w:r>
          </w:p>
        </w:tc>
        <w:tc>
          <w:tcPr>
            <w:tcW w:w="9247" w:type="dxa"/>
            <w:vAlign w:val="center"/>
          </w:tcPr>
          <w:p w:rsidR="00A14FCA" w:rsidRPr="00785EB0" w:rsidRDefault="00A14FCA" w:rsidP="00975D7A">
            <w:pPr>
              <w:spacing w:line="276" w:lineRule="auto"/>
              <w:ind w:left="0" w:firstLine="0"/>
              <w:rPr>
                <w:szCs w:val="24"/>
              </w:rPr>
            </w:pPr>
            <w:r w:rsidRPr="00785EB0">
              <w:rPr>
                <w:szCs w:val="24"/>
              </w:rPr>
              <w:t xml:space="preserve">Aušinimo vandens kontrolė </w:t>
            </w:r>
            <w:r>
              <w:rPr>
                <w:szCs w:val="24"/>
              </w:rPr>
              <w:t>–</w:t>
            </w:r>
            <w:r w:rsidRPr="00785EB0">
              <w:rPr>
                <w:szCs w:val="24"/>
              </w:rPr>
              <w:t xml:space="preserve"> termostatas</w:t>
            </w:r>
            <w:r>
              <w:rPr>
                <w:szCs w:val="24"/>
              </w:rPr>
              <w:t>.</w:t>
            </w:r>
          </w:p>
        </w:tc>
      </w:tr>
      <w:tr w:rsidR="00A14FCA" w:rsidRPr="00785EB0" w:rsidTr="00975D7A">
        <w:tc>
          <w:tcPr>
            <w:tcW w:w="1170" w:type="dxa"/>
            <w:vAlign w:val="center"/>
          </w:tcPr>
          <w:p w:rsidR="00A14FCA" w:rsidRDefault="00A14FCA" w:rsidP="00975D7A">
            <w:pPr>
              <w:ind w:left="0" w:firstLine="0"/>
              <w:jc w:val="left"/>
              <w:rPr>
                <w:szCs w:val="24"/>
              </w:rPr>
            </w:pPr>
            <w:r>
              <w:rPr>
                <w:szCs w:val="24"/>
              </w:rPr>
              <w:t>6.</w:t>
            </w:r>
          </w:p>
        </w:tc>
        <w:tc>
          <w:tcPr>
            <w:tcW w:w="9247" w:type="dxa"/>
            <w:vAlign w:val="center"/>
          </w:tcPr>
          <w:p w:rsidR="00A14FCA" w:rsidRPr="00785EB0" w:rsidRDefault="00A14FCA" w:rsidP="00975D7A">
            <w:pPr>
              <w:spacing w:line="276" w:lineRule="auto"/>
              <w:ind w:left="0" w:firstLine="0"/>
              <w:rPr>
                <w:szCs w:val="24"/>
              </w:rPr>
            </w:pPr>
            <w:r w:rsidRPr="00785EB0">
              <w:rPr>
                <w:szCs w:val="24"/>
              </w:rPr>
              <w:t>Įsiurbimo sistema – nendrinis vožtuvas</w:t>
            </w:r>
            <w:r>
              <w:rPr>
                <w:szCs w:val="24"/>
              </w:rPr>
              <w:t>.</w:t>
            </w:r>
          </w:p>
        </w:tc>
      </w:tr>
      <w:tr w:rsidR="00A14FCA" w:rsidRPr="00785EB0" w:rsidTr="00975D7A">
        <w:tc>
          <w:tcPr>
            <w:tcW w:w="1170" w:type="dxa"/>
            <w:vAlign w:val="center"/>
          </w:tcPr>
          <w:p w:rsidR="00A14FCA" w:rsidRDefault="00A14FCA" w:rsidP="00975D7A">
            <w:pPr>
              <w:ind w:left="0" w:firstLine="0"/>
              <w:jc w:val="left"/>
              <w:rPr>
                <w:szCs w:val="24"/>
              </w:rPr>
            </w:pPr>
            <w:r>
              <w:rPr>
                <w:szCs w:val="24"/>
              </w:rPr>
              <w:t>7.</w:t>
            </w:r>
          </w:p>
        </w:tc>
        <w:tc>
          <w:tcPr>
            <w:tcW w:w="9247" w:type="dxa"/>
            <w:vAlign w:val="center"/>
          </w:tcPr>
          <w:p w:rsidR="00A14FCA" w:rsidRPr="00785EB0" w:rsidRDefault="00A14FCA" w:rsidP="00975D7A">
            <w:pPr>
              <w:spacing w:line="276" w:lineRule="auto"/>
              <w:ind w:left="0" w:firstLine="0"/>
              <w:rPr>
                <w:szCs w:val="24"/>
              </w:rPr>
            </w:pPr>
            <w:r w:rsidRPr="00785EB0">
              <w:rPr>
                <w:szCs w:val="24"/>
              </w:rPr>
              <w:t>Tepimo sistema -  degalai iš anksto sumaišyti su priedais</w:t>
            </w:r>
            <w:r>
              <w:rPr>
                <w:szCs w:val="24"/>
              </w:rPr>
              <w:t>.</w:t>
            </w:r>
          </w:p>
        </w:tc>
      </w:tr>
      <w:tr w:rsidR="00A14FCA" w:rsidRPr="00785EB0" w:rsidTr="00975D7A">
        <w:tc>
          <w:tcPr>
            <w:tcW w:w="1170" w:type="dxa"/>
            <w:vAlign w:val="center"/>
          </w:tcPr>
          <w:p w:rsidR="00A14FCA" w:rsidRDefault="00A14FCA" w:rsidP="00975D7A">
            <w:pPr>
              <w:ind w:left="0" w:firstLine="0"/>
              <w:jc w:val="left"/>
              <w:rPr>
                <w:szCs w:val="24"/>
              </w:rPr>
            </w:pPr>
            <w:r>
              <w:rPr>
                <w:szCs w:val="24"/>
              </w:rPr>
              <w:t>8.</w:t>
            </w:r>
          </w:p>
        </w:tc>
        <w:tc>
          <w:tcPr>
            <w:tcW w:w="9247" w:type="dxa"/>
            <w:vAlign w:val="center"/>
          </w:tcPr>
          <w:p w:rsidR="00A14FCA" w:rsidRPr="00785EB0" w:rsidRDefault="00A14FCA" w:rsidP="00975D7A">
            <w:pPr>
              <w:spacing w:line="276" w:lineRule="auto"/>
              <w:ind w:left="0" w:firstLine="0"/>
              <w:rPr>
                <w:szCs w:val="24"/>
              </w:rPr>
            </w:pPr>
            <w:r w:rsidRPr="00785EB0">
              <w:rPr>
                <w:szCs w:val="24"/>
              </w:rPr>
              <w:t>Vairavimas - mechaninis, vairalazde</w:t>
            </w:r>
            <w:r>
              <w:rPr>
                <w:szCs w:val="24"/>
              </w:rPr>
              <w:t>.</w:t>
            </w:r>
          </w:p>
        </w:tc>
      </w:tr>
      <w:tr w:rsidR="00A14FCA" w:rsidRPr="00785EB0" w:rsidTr="00975D7A">
        <w:tc>
          <w:tcPr>
            <w:tcW w:w="1170" w:type="dxa"/>
            <w:vAlign w:val="center"/>
          </w:tcPr>
          <w:p w:rsidR="00A14FCA" w:rsidRDefault="00A14FCA" w:rsidP="00975D7A">
            <w:pPr>
              <w:ind w:left="0" w:firstLine="0"/>
              <w:jc w:val="left"/>
              <w:rPr>
                <w:szCs w:val="24"/>
              </w:rPr>
            </w:pPr>
            <w:r>
              <w:rPr>
                <w:szCs w:val="24"/>
              </w:rPr>
              <w:t>9.</w:t>
            </w:r>
          </w:p>
        </w:tc>
        <w:tc>
          <w:tcPr>
            <w:tcW w:w="9247" w:type="dxa"/>
            <w:vAlign w:val="center"/>
          </w:tcPr>
          <w:p w:rsidR="00A14FCA" w:rsidRPr="00785EB0" w:rsidRDefault="00A14FCA" w:rsidP="00975D7A">
            <w:pPr>
              <w:spacing w:line="276" w:lineRule="auto"/>
              <w:ind w:left="0" w:firstLine="0"/>
              <w:rPr>
                <w:szCs w:val="24"/>
              </w:rPr>
            </w:pPr>
            <w:r w:rsidRPr="00785EB0">
              <w:rPr>
                <w:szCs w:val="24"/>
              </w:rPr>
              <w:t>Variklio svoris ne didesnis kaip 90 kg</w:t>
            </w:r>
            <w:r>
              <w:rPr>
                <w:szCs w:val="24"/>
              </w:rPr>
              <w:t>.</w:t>
            </w:r>
          </w:p>
        </w:tc>
      </w:tr>
      <w:tr w:rsidR="00A14FCA" w:rsidRPr="00785EB0" w:rsidTr="00975D7A">
        <w:tc>
          <w:tcPr>
            <w:tcW w:w="1170" w:type="dxa"/>
            <w:vAlign w:val="center"/>
          </w:tcPr>
          <w:p w:rsidR="00A14FCA" w:rsidRDefault="00A14FCA" w:rsidP="00975D7A">
            <w:pPr>
              <w:ind w:left="0" w:firstLine="0"/>
              <w:jc w:val="left"/>
              <w:rPr>
                <w:szCs w:val="24"/>
              </w:rPr>
            </w:pPr>
            <w:r>
              <w:rPr>
                <w:szCs w:val="24"/>
              </w:rPr>
              <w:t>10.</w:t>
            </w:r>
          </w:p>
        </w:tc>
        <w:tc>
          <w:tcPr>
            <w:tcW w:w="9247" w:type="dxa"/>
            <w:vAlign w:val="center"/>
          </w:tcPr>
          <w:p w:rsidR="00A14FCA" w:rsidRPr="00785EB0" w:rsidRDefault="00A14FCA" w:rsidP="00975D7A">
            <w:pPr>
              <w:spacing w:line="276" w:lineRule="auto"/>
              <w:ind w:left="0" w:firstLine="0"/>
              <w:rPr>
                <w:szCs w:val="24"/>
              </w:rPr>
            </w:pPr>
            <w:r w:rsidRPr="00785EB0">
              <w:rPr>
                <w:szCs w:val="24"/>
              </w:rPr>
              <w:t>Maksimalus pakreipimo kampas - ne mažiau 75 laipsnių</w:t>
            </w:r>
            <w:r>
              <w:rPr>
                <w:szCs w:val="24"/>
              </w:rPr>
              <w:t>.</w:t>
            </w:r>
          </w:p>
        </w:tc>
      </w:tr>
      <w:tr w:rsidR="00A14FCA" w:rsidRPr="00785EB0" w:rsidTr="00975D7A">
        <w:tc>
          <w:tcPr>
            <w:tcW w:w="1170" w:type="dxa"/>
            <w:vAlign w:val="center"/>
          </w:tcPr>
          <w:p w:rsidR="00A14FCA" w:rsidRDefault="00A14FCA" w:rsidP="00975D7A">
            <w:pPr>
              <w:ind w:left="0" w:firstLine="0"/>
              <w:jc w:val="left"/>
              <w:rPr>
                <w:szCs w:val="24"/>
              </w:rPr>
            </w:pPr>
            <w:r>
              <w:rPr>
                <w:szCs w:val="24"/>
              </w:rPr>
              <w:t>11.</w:t>
            </w:r>
          </w:p>
        </w:tc>
        <w:tc>
          <w:tcPr>
            <w:tcW w:w="9247" w:type="dxa"/>
            <w:vAlign w:val="center"/>
          </w:tcPr>
          <w:p w:rsidR="00A14FCA" w:rsidRPr="00785EB0" w:rsidRDefault="00A14FCA" w:rsidP="00975D7A">
            <w:pPr>
              <w:spacing w:line="276" w:lineRule="auto"/>
              <w:ind w:left="0" w:firstLine="0"/>
              <w:rPr>
                <w:szCs w:val="24"/>
              </w:rPr>
            </w:pPr>
            <w:r w:rsidRPr="00785EB0">
              <w:rPr>
                <w:szCs w:val="24"/>
              </w:rPr>
              <w:t>Maksimalus vairavimo kampas -  ne mažiau 80 laipsnių</w:t>
            </w:r>
            <w:r>
              <w:rPr>
                <w:szCs w:val="24"/>
              </w:rPr>
              <w:t>.</w:t>
            </w:r>
          </w:p>
        </w:tc>
      </w:tr>
      <w:tr w:rsidR="00A14FCA" w:rsidRPr="00785EB0" w:rsidTr="00975D7A">
        <w:tc>
          <w:tcPr>
            <w:tcW w:w="1170" w:type="dxa"/>
            <w:vAlign w:val="center"/>
          </w:tcPr>
          <w:p w:rsidR="00A14FCA" w:rsidRDefault="00A14FCA" w:rsidP="00975D7A">
            <w:pPr>
              <w:ind w:left="0" w:firstLine="0"/>
              <w:jc w:val="left"/>
              <w:rPr>
                <w:szCs w:val="24"/>
              </w:rPr>
            </w:pPr>
            <w:r>
              <w:rPr>
                <w:szCs w:val="24"/>
              </w:rPr>
              <w:t>12.</w:t>
            </w:r>
          </w:p>
        </w:tc>
        <w:tc>
          <w:tcPr>
            <w:tcW w:w="9247" w:type="dxa"/>
            <w:vAlign w:val="center"/>
          </w:tcPr>
          <w:p w:rsidR="00A14FCA" w:rsidRPr="00785EB0" w:rsidRDefault="00A14FCA" w:rsidP="00975D7A">
            <w:pPr>
              <w:spacing w:line="276" w:lineRule="auto"/>
              <w:ind w:left="0" w:firstLine="0"/>
              <w:rPr>
                <w:szCs w:val="24"/>
              </w:rPr>
            </w:pPr>
            <w:r>
              <w:rPr>
                <w:szCs w:val="24"/>
              </w:rPr>
              <w:t>Variklio varančios pavaros (kojos)</w:t>
            </w:r>
            <w:r w:rsidRPr="00785EB0">
              <w:rPr>
                <w:szCs w:val="24"/>
              </w:rPr>
              <w:t xml:space="preserve"> ilgis ne trumpesnis kaip 500 mm</w:t>
            </w:r>
            <w:r>
              <w:rPr>
                <w:szCs w:val="24"/>
              </w:rPr>
              <w:t>.</w:t>
            </w:r>
            <w:r w:rsidRPr="00785EB0">
              <w:rPr>
                <w:szCs w:val="24"/>
              </w:rPr>
              <w:t xml:space="preserve"> ir ne ilgesnis kaip 550 mm</w:t>
            </w:r>
            <w:r>
              <w:rPr>
                <w:szCs w:val="24"/>
              </w:rPr>
              <w:t>.</w:t>
            </w:r>
          </w:p>
        </w:tc>
      </w:tr>
      <w:tr w:rsidR="00A14FCA" w:rsidRPr="00785EB0" w:rsidTr="00975D7A">
        <w:tc>
          <w:tcPr>
            <w:tcW w:w="1170" w:type="dxa"/>
            <w:vAlign w:val="center"/>
          </w:tcPr>
          <w:p w:rsidR="00A14FCA" w:rsidRDefault="00A14FCA" w:rsidP="00975D7A">
            <w:pPr>
              <w:ind w:left="0" w:firstLine="0"/>
              <w:jc w:val="left"/>
              <w:rPr>
                <w:szCs w:val="24"/>
              </w:rPr>
            </w:pPr>
            <w:r>
              <w:rPr>
                <w:szCs w:val="24"/>
              </w:rPr>
              <w:t>13.</w:t>
            </w:r>
          </w:p>
        </w:tc>
        <w:tc>
          <w:tcPr>
            <w:tcW w:w="9247" w:type="dxa"/>
            <w:vAlign w:val="center"/>
          </w:tcPr>
          <w:p w:rsidR="00A14FCA" w:rsidRPr="00785EB0" w:rsidRDefault="00A14FCA" w:rsidP="00975D7A">
            <w:pPr>
              <w:spacing w:line="276" w:lineRule="auto"/>
              <w:ind w:left="0" w:firstLine="0"/>
              <w:rPr>
                <w:szCs w:val="24"/>
              </w:rPr>
            </w:pPr>
            <w:r w:rsidRPr="00785EB0">
              <w:rPr>
                <w:szCs w:val="24"/>
              </w:rPr>
              <w:t>Užvedimas - užtraukiamas virvute ir elektrinis starteris</w:t>
            </w:r>
            <w:r>
              <w:rPr>
                <w:szCs w:val="24"/>
              </w:rPr>
              <w:t>.</w:t>
            </w:r>
          </w:p>
        </w:tc>
      </w:tr>
      <w:tr w:rsidR="00A14FCA" w:rsidRPr="00785EB0" w:rsidTr="00975D7A">
        <w:tc>
          <w:tcPr>
            <w:tcW w:w="1170" w:type="dxa"/>
            <w:vAlign w:val="center"/>
          </w:tcPr>
          <w:p w:rsidR="00A14FCA" w:rsidRDefault="00A14FCA" w:rsidP="00975D7A">
            <w:pPr>
              <w:ind w:left="0" w:firstLine="0"/>
              <w:jc w:val="left"/>
              <w:rPr>
                <w:szCs w:val="24"/>
              </w:rPr>
            </w:pPr>
            <w:r>
              <w:rPr>
                <w:szCs w:val="24"/>
              </w:rPr>
              <w:t>14.</w:t>
            </w:r>
          </w:p>
        </w:tc>
        <w:tc>
          <w:tcPr>
            <w:tcW w:w="9247" w:type="dxa"/>
            <w:vAlign w:val="center"/>
          </w:tcPr>
          <w:p w:rsidR="00A14FCA" w:rsidRPr="00785EB0" w:rsidRDefault="00A14FCA" w:rsidP="00975D7A">
            <w:pPr>
              <w:spacing w:line="276" w:lineRule="auto"/>
              <w:ind w:left="0" w:firstLine="0"/>
              <w:rPr>
                <w:szCs w:val="24"/>
              </w:rPr>
            </w:pPr>
            <w:r w:rsidRPr="00785EB0">
              <w:rPr>
                <w:szCs w:val="24"/>
              </w:rPr>
              <w:t>Gali n</w:t>
            </w:r>
            <w:r>
              <w:rPr>
                <w:szCs w:val="24"/>
              </w:rPr>
              <w:t>audoti įvairius degalus: žibalą, benziną, dyzelį.</w:t>
            </w:r>
          </w:p>
        </w:tc>
      </w:tr>
      <w:tr w:rsidR="00A14FCA" w:rsidRPr="00785EB0" w:rsidTr="00975D7A">
        <w:tc>
          <w:tcPr>
            <w:tcW w:w="1170" w:type="dxa"/>
            <w:vAlign w:val="center"/>
          </w:tcPr>
          <w:p w:rsidR="00A14FCA" w:rsidRDefault="00A14FCA" w:rsidP="00975D7A">
            <w:pPr>
              <w:ind w:left="0" w:firstLine="0"/>
              <w:jc w:val="left"/>
              <w:rPr>
                <w:szCs w:val="24"/>
              </w:rPr>
            </w:pPr>
            <w:r>
              <w:rPr>
                <w:szCs w:val="24"/>
              </w:rPr>
              <w:t>15.</w:t>
            </w:r>
          </w:p>
        </w:tc>
        <w:tc>
          <w:tcPr>
            <w:tcW w:w="9247" w:type="dxa"/>
            <w:vAlign w:val="center"/>
          </w:tcPr>
          <w:p w:rsidR="00A14FCA" w:rsidRPr="00785EB0" w:rsidRDefault="00A14FCA" w:rsidP="00975D7A">
            <w:pPr>
              <w:spacing w:line="276" w:lineRule="auto"/>
              <w:ind w:left="0" w:firstLine="0"/>
              <w:rPr>
                <w:szCs w:val="24"/>
              </w:rPr>
            </w:pPr>
            <w:r w:rsidRPr="00785EB0">
              <w:rPr>
                <w:szCs w:val="24"/>
              </w:rPr>
              <w:t xml:space="preserve">Variklis </w:t>
            </w:r>
            <w:r>
              <w:rPr>
                <w:szCs w:val="24"/>
              </w:rPr>
              <w:t>pilnai</w:t>
            </w:r>
            <w:r w:rsidRPr="00785EB0">
              <w:rPr>
                <w:szCs w:val="24"/>
              </w:rPr>
              <w:t xml:space="preserve"> paruoštas naudojimui, turi visus tvirtinimo elementus prie pripučiamos valties, vairavimo mechanizmą, propelerį</w:t>
            </w:r>
            <w:r>
              <w:rPr>
                <w:szCs w:val="24"/>
              </w:rPr>
              <w:t>.</w:t>
            </w:r>
          </w:p>
        </w:tc>
      </w:tr>
      <w:tr w:rsidR="00A14FCA" w:rsidRPr="00785EB0" w:rsidTr="00975D7A">
        <w:tc>
          <w:tcPr>
            <w:tcW w:w="1170" w:type="dxa"/>
            <w:vAlign w:val="center"/>
          </w:tcPr>
          <w:p w:rsidR="00A14FCA" w:rsidRDefault="00A14FCA" w:rsidP="00975D7A">
            <w:pPr>
              <w:ind w:left="0" w:firstLine="0"/>
              <w:jc w:val="left"/>
              <w:rPr>
                <w:szCs w:val="24"/>
              </w:rPr>
            </w:pPr>
            <w:r>
              <w:rPr>
                <w:szCs w:val="24"/>
              </w:rPr>
              <w:t>16.</w:t>
            </w:r>
          </w:p>
        </w:tc>
        <w:tc>
          <w:tcPr>
            <w:tcW w:w="9247" w:type="dxa"/>
            <w:vAlign w:val="center"/>
          </w:tcPr>
          <w:p w:rsidR="00A14FCA" w:rsidRPr="00785EB0" w:rsidRDefault="00A14FCA" w:rsidP="00975D7A">
            <w:pPr>
              <w:spacing w:line="276" w:lineRule="auto"/>
              <w:ind w:left="0" w:firstLine="0"/>
              <w:rPr>
                <w:szCs w:val="24"/>
              </w:rPr>
            </w:pPr>
            <w:r w:rsidRPr="00A70471">
              <w:rPr>
                <w:szCs w:val="24"/>
              </w:rPr>
              <w:t>Aplink variklį - rėmas, skirtas nešimui ir variklio apsaugai</w:t>
            </w:r>
            <w:r>
              <w:rPr>
                <w:szCs w:val="24"/>
              </w:rPr>
              <w:t>.</w:t>
            </w:r>
          </w:p>
        </w:tc>
      </w:tr>
      <w:tr w:rsidR="00A14FCA" w:rsidRPr="00A70471" w:rsidTr="00975D7A">
        <w:tc>
          <w:tcPr>
            <w:tcW w:w="1170" w:type="dxa"/>
            <w:vAlign w:val="center"/>
          </w:tcPr>
          <w:p w:rsidR="00A14FCA" w:rsidRDefault="00A14FCA" w:rsidP="00975D7A">
            <w:pPr>
              <w:ind w:left="0" w:firstLine="0"/>
              <w:jc w:val="left"/>
              <w:rPr>
                <w:szCs w:val="24"/>
              </w:rPr>
            </w:pPr>
            <w:r>
              <w:rPr>
                <w:szCs w:val="24"/>
              </w:rPr>
              <w:t>17.</w:t>
            </w:r>
          </w:p>
        </w:tc>
        <w:tc>
          <w:tcPr>
            <w:tcW w:w="9247" w:type="dxa"/>
            <w:vAlign w:val="center"/>
          </w:tcPr>
          <w:p w:rsidR="00A14FCA" w:rsidRPr="00A70471" w:rsidRDefault="00A14FCA" w:rsidP="00975D7A">
            <w:pPr>
              <w:spacing w:line="276" w:lineRule="auto"/>
              <w:ind w:left="0" w:firstLine="0"/>
              <w:rPr>
                <w:szCs w:val="24"/>
              </w:rPr>
            </w:pPr>
            <w:r>
              <w:rPr>
                <w:szCs w:val="24"/>
              </w:rPr>
              <w:t>Variklį turi būti galima n</w:t>
            </w:r>
            <w:r w:rsidRPr="00A70471">
              <w:rPr>
                <w:szCs w:val="24"/>
              </w:rPr>
              <w:t>ardi</w:t>
            </w:r>
            <w:r>
              <w:rPr>
                <w:szCs w:val="24"/>
              </w:rPr>
              <w:t>nti</w:t>
            </w:r>
            <w:r w:rsidRPr="00A70471">
              <w:rPr>
                <w:szCs w:val="24"/>
              </w:rPr>
              <w:t xml:space="preserve"> po v</w:t>
            </w:r>
            <w:r>
              <w:rPr>
                <w:szCs w:val="24"/>
              </w:rPr>
              <w:t>andeniu, be apsauginio maišo ir nepažeidžiant variklio, ne trumpiau kaip 24 val. ir ne mažiau kaip 15 m gylyje.</w:t>
            </w:r>
          </w:p>
        </w:tc>
      </w:tr>
      <w:tr w:rsidR="00A14FCA" w:rsidRPr="00A70471" w:rsidTr="00975D7A">
        <w:tc>
          <w:tcPr>
            <w:tcW w:w="1170" w:type="dxa"/>
            <w:vAlign w:val="center"/>
          </w:tcPr>
          <w:p w:rsidR="00A14FCA" w:rsidRDefault="00A14FCA" w:rsidP="00975D7A">
            <w:pPr>
              <w:ind w:left="0" w:firstLine="0"/>
              <w:jc w:val="left"/>
              <w:rPr>
                <w:szCs w:val="24"/>
              </w:rPr>
            </w:pPr>
            <w:r>
              <w:rPr>
                <w:szCs w:val="24"/>
              </w:rPr>
              <w:t>18.</w:t>
            </w:r>
          </w:p>
        </w:tc>
        <w:tc>
          <w:tcPr>
            <w:tcW w:w="9247" w:type="dxa"/>
            <w:vAlign w:val="center"/>
          </w:tcPr>
          <w:p w:rsidR="00A14FCA" w:rsidRPr="00A70471" w:rsidRDefault="00A14FCA" w:rsidP="00975D7A">
            <w:pPr>
              <w:spacing w:line="276" w:lineRule="auto"/>
              <w:ind w:left="0" w:firstLine="0"/>
              <w:rPr>
                <w:szCs w:val="24"/>
              </w:rPr>
            </w:pPr>
            <w:r w:rsidRPr="00785EB0">
              <w:rPr>
                <w:szCs w:val="24"/>
              </w:rPr>
              <w:t>Po panardinimo pilnai paruošiamas darbui ne ilgiau kaip per 15 min</w:t>
            </w:r>
            <w:r>
              <w:rPr>
                <w:szCs w:val="24"/>
              </w:rPr>
              <w:t>.</w:t>
            </w:r>
          </w:p>
        </w:tc>
      </w:tr>
      <w:tr w:rsidR="00A14FCA" w:rsidRPr="00785EB0" w:rsidTr="00975D7A">
        <w:tc>
          <w:tcPr>
            <w:tcW w:w="1170" w:type="dxa"/>
            <w:vAlign w:val="center"/>
          </w:tcPr>
          <w:p w:rsidR="00A14FCA" w:rsidRDefault="00A14FCA" w:rsidP="00975D7A">
            <w:pPr>
              <w:ind w:left="0" w:firstLine="0"/>
              <w:jc w:val="left"/>
              <w:rPr>
                <w:szCs w:val="24"/>
              </w:rPr>
            </w:pPr>
            <w:r>
              <w:rPr>
                <w:szCs w:val="24"/>
              </w:rPr>
              <w:t>19.</w:t>
            </w:r>
          </w:p>
        </w:tc>
        <w:tc>
          <w:tcPr>
            <w:tcW w:w="9247" w:type="dxa"/>
            <w:vAlign w:val="center"/>
          </w:tcPr>
          <w:p w:rsidR="00A14FCA" w:rsidRDefault="00A14FCA" w:rsidP="00975D7A">
            <w:pPr>
              <w:ind w:left="0" w:firstLine="0"/>
              <w:rPr>
                <w:szCs w:val="24"/>
              </w:rPr>
            </w:pPr>
            <w:r w:rsidRPr="00785EB0">
              <w:rPr>
                <w:szCs w:val="24"/>
              </w:rPr>
              <w:t>Variklis komplektuojamas kartu su :</w:t>
            </w:r>
          </w:p>
          <w:p w:rsidR="00A14FCA" w:rsidRDefault="00A14FCA" w:rsidP="00975D7A">
            <w:pPr>
              <w:pStyle w:val="ListParagraph"/>
              <w:numPr>
                <w:ilvl w:val="0"/>
                <w:numId w:val="31"/>
              </w:numPr>
              <w:spacing w:after="0" w:line="240" w:lineRule="auto"/>
              <w:rPr>
                <w:rFonts w:ascii="Times New Roman" w:hAnsi="Times New Roman"/>
                <w:sz w:val="24"/>
                <w:szCs w:val="24"/>
              </w:rPr>
            </w:pPr>
            <w:r>
              <w:rPr>
                <w:rFonts w:ascii="Times New Roman" w:hAnsi="Times New Roman"/>
                <w:sz w:val="24"/>
                <w:szCs w:val="24"/>
              </w:rPr>
              <w:t xml:space="preserve">Remonto/priežiūros įrankių komplektu (įrankiai ir </w:t>
            </w:r>
            <w:r w:rsidRPr="00785EB0">
              <w:rPr>
                <w:rFonts w:ascii="Times New Roman" w:hAnsi="Times New Roman"/>
                <w:sz w:val="24"/>
                <w:szCs w:val="24"/>
              </w:rPr>
              <w:t>testavimo įranga</w:t>
            </w:r>
            <w:r>
              <w:rPr>
                <w:rFonts w:ascii="Times New Roman" w:hAnsi="Times New Roman"/>
                <w:sz w:val="24"/>
                <w:szCs w:val="24"/>
              </w:rPr>
              <w:t>,</w:t>
            </w:r>
            <w:r w:rsidRPr="00785EB0">
              <w:rPr>
                <w:rFonts w:ascii="Times New Roman" w:hAnsi="Times New Roman"/>
                <w:sz w:val="24"/>
                <w:szCs w:val="24"/>
              </w:rPr>
              <w:t xml:space="preserve"> skirta techniniam patikrinimui ir</w:t>
            </w:r>
            <w:r>
              <w:rPr>
                <w:rFonts w:ascii="Times New Roman" w:hAnsi="Times New Roman"/>
                <w:sz w:val="24"/>
                <w:szCs w:val="24"/>
              </w:rPr>
              <w:t xml:space="preserve"> baziniam</w:t>
            </w:r>
            <w:r w:rsidRPr="00785EB0">
              <w:rPr>
                <w:rFonts w:ascii="Times New Roman" w:hAnsi="Times New Roman"/>
                <w:sz w:val="24"/>
                <w:szCs w:val="24"/>
              </w:rPr>
              <w:t xml:space="preserve"> remontui</w:t>
            </w:r>
            <w:r>
              <w:rPr>
                <w:rFonts w:ascii="Times New Roman" w:hAnsi="Times New Roman"/>
                <w:sz w:val="24"/>
                <w:szCs w:val="24"/>
              </w:rPr>
              <w:t>);</w:t>
            </w:r>
          </w:p>
          <w:p w:rsidR="00A14FCA" w:rsidRPr="00785EB0" w:rsidRDefault="00A14FCA" w:rsidP="00975D7A">
            <w:pPr>
              <w:pStyle w:val="ListParagraph"/>
              <w:numPr>
                <w:ilvl w:val="0"/>
                <w:numId w:val="31"/>
              </w:numPr>
              <w:spacing w:after="0" w:line="240" w:lineRule="auto"/>
              <w:rPr>
                <w:rFonts w:ascii="Times New Roman" w:hAnsi="Times New Roman"/>
                <w:sz w:val="24"/>
                <w:szCs w:val="24"/>
              </w:rPr>
            </w:pPr>
            <w:r>
              <w:rPr>
                <w:rFonts w:ascii="Times New Roman" w:hAnsi="Times New Roman" w:cs="Times New Roman"/>
                <w:sz w:val="24"/>
                <w:szCs w:val="24"/>
              </w:rPr>
              <w:t>Atsarginių dalių komplektu (</w:t>
            </w:r>
            <w:r w:rsidRPr="00785EB0">
              <w:rPr>
                <w:rFonts w:ascii="Times New Roman" w:hAnsi="Times New Roman" w:cs="Times New Roman"/>
                <w:sz w:val="24"/>
                <w:szCs w:val="24"/>
              </w:rPr>
              <w:t>atsarginės dalys</w:t>
            </w:r>
            <w:r>
              <w:rPr>
                <w:rFonts w:ascii="Times New Roman" w:hAnsi="Times New Roman" w:cs="Times New Roman"/>
                <w:sz w:val="24"/>
                <w:szCs w:val="24"/>
              </w:rPr>
              <w:t>,</w:t>
            </w:r>
            <w:r w:rsidRPr="00785EB0">
              <w:rPr>
                <w:rFonts w:ascii="Times New Roman" w:hAnsi="Times New Roman" w:cs="Times New Roman"/>
                <w:sz w:val="24"/>
                <w:szCs w:val="24"/>
              </w:rPr>
              <w:t xml:space="preserve"> skirtos atlikti bazinį remontą lauko sąlygomis</w:t>
            </w:r>
            <w:r>
              <w:rPr>
                <w:rFonts w:ascii="Times New Roman" w:hAnsi="Times New Roman" w:cs="Times New Roman"/>
                <w:sz w:val="24"/>
                <w:szCs w:val="24"/>
              </w:rPr>
              <w:t>);</w:t>
            </w:r>
          </w:p>
          <w:p w:rsidR="00A14FCA" w:rsidRPr="00785EB0" w:rsidRDefault="00A14FCA" w:rsidP="00975D7A">
            <w:pPr>
              <w:pStyle w:val="ListParagraph"/>
              <w:numPr>
                <w:ilvl w:val="0"/>
                <w:numId w:val="31"/>
              </w:numPr>
              <w:spacing w:after="0" w:line="240" w:lineRule="auto"/>
              <w:rPr>
                <w:rFonts w:ascii="Times New Roman" w:hAnsi="Times New Roman"/>
                <w:sz w:val="24"/>
                <w:szCs w:val="24"/>
              </w:rPr>
            </w:pPr>
            <w:r w:rsidRPr="00785EB0">
              <w:rPr>
                <w:rFonts w:ascii="Times New Roman" w:hAnsi="Times New Roman" w:cs="Times New Roman"/>
                <w:sz w:val="24"/>
                <w:szCs w:val="24"/>
              </w:rPr>
              <w:t>Kėlimo stropai</w:t>
            </w:r>
            <w:r>
              <w:rPr>
                <w:rFonts w:ascii="Times New Roman" w:hAnsi="Times New Roman" w:cs="Times New Roman"/>
                <w:sz w:val="24"/>
                <w:szCs w:val="24"/>
              </w:rPr>
              <w:t>s (</w:t>
            </w:r>
            <w:r w:rsidRPr="00785EB0">
              <w:rPr>
                <w:rFonts w:ascii="Times New Roman" w:hAnsi="Times New Roman" w:cs="Times New Roman"/>
                <w:sz w:val="24"/>
                <w:szCs w:val="24"/>
              </w:rPr>
              <w:t>užfiksuoja variklį, tam kad būtų galima saugiai kelti</w:t>
            </w:r>
            <w:r>
              <w:rPr>
                <w:rFonts w:ascii="Times New Roman" w:hAnsi="Times New Roman" w:cs="Times New Roman"/>
                <w:sz w:val="24"/>
                <w:szCs w:val="24"/>
              </w:rPr>
              <w:t xml:space="preserve"> kranu);</w:t>
            </w:r>
          </w:p>
          <w:p w:rsidR="00A14FCA" w:rsidRPr="00785EB0" w:rsidRDefault="00A14FCA" w:rsidP="00975D7A">
            <w:pPr>
              <w:pStyle w:val="ListParagraph"/>
              <w:numPr>
                <w:ilvl w:val="0"/>
                <w:numId w:val="31"/>
              </w:numPr>
              <w:spacing w:after="0" w:line="240" w:lineRule="auto"/>
              <w:rPr>
                <w:rFonts w:ascii="Times New Roman" w:hAnsi="Times New Roman"/>
                <w:sz w:val="24"/>
                <w:szCs w:val="24"/>
              </w:rPr>
            </w:pPr>
            <w:r>
              <w:rPr>
                <w:rFonts w:ascii="Times New Roman" w:hAnsi="Times New Roman" w:cs="Times New Roman"/>
                <w:sz w:val="24"/>
                <w:szCs w:val="24"/>
              </w:rPr>
              <w:t>Transportavimo metaliniu dėklu/vežimėliu (skirtas variklio gabenimui transporto priemonėje ir jo transportavimui ant žemės nukabinus nuo valties);</w:t>
            </w:r>
          </w:p>
          <w:p w:rsidR="00A14FCA" w:rsidRPr="00785EB0" w:rsidRDefault="00A14FCA" w:rsidP="00975D7A">
            <w:pPr>
              <w:pStyle w:val="ListParagraph"/>
              <w:numPr>
                <w:ilvl w:val="0"/>
                <w:numId w:val="31"/>
              </w:numPr>
              <w:spacing w:after="0" w:line="240" w:lineRule="auto"/>
              <w:rPr>
                <w:rFonts w:ascii="Times New Roman" w:hAnsi="Times New Roman"/>
                <w:sz w:val="24"/>
                <w:szCs w:val="24"/>
              </w:rPr>
            </w:pPr>
            <w:r>
              <w:rPr>
                <w:rFonts w:ascii="Times New Roman" w:hAnsi="Times New Roman" w:cs="Times New Roman"/>
                <w:sz w:val="24"/>
                <w:szCs w:val="24"/>
              </w:rPr>
              <w:t>Variklio uždangalas (</w:t>
            </w:r>
            <w:r w:rsidRPr="00785EB0">
              <w:rPr>
                <w:rFonts w:ascii="Times New Roman" w:hAnsi="Times New Roman" w:cs="Times New Roman"/>
                <w:sz w:val="24"/>
                <w:szCs w:val="24"/>
              </w:rPr>
              <w:t>apsaug</w:t>
            </w:r>
            <w:r>
              <w:rPr>
                <w:rFonts w:ascii="Times New Roman" w:hAnsi="Times New Roman" w:cs="Times New Roman"/>
                <w:sz w:val="24"/>
                <w:szCs w:val="24"/>
              </w:rPr>
              <w:t>o nuo lietaus, UV spindulių,</w:t>
            </w:r>
            <w:r w:rsidRPr="00785EB0">
              <w:rPr>
                <w:rFonts w:ascii="Times New Roman" w:hAnsi="Times New Roman" w:cs="Times New Roman"/>
                <w:sz w:val="24"/>
                <w:szCs w:val="24"/>
              </w:rPr>
              <w:t xml:space="preserve"> laikant </w:t>
            </w:r>
            <w:r>
              <w:rPr>
                <w:rFonts w:ascii="Times New Roman" w:hAnsi="Times New Roman" w:cs="Times New Roman"/>
                <w:sz w:val="24"/>
                <w:szCs w:val="24"/>
              </w:rPr>
              <w:t>variklį lauke Lietuvos klimatinėmis sąlygomis).</w:t>
            </w:r>
          </w:p>
        </w:tc>
      </w:tr>
      <w:tr w:rsidR="00A14FCA" w:rsidRPr="00B701FE" w:rsidTr="00975D7A">
        <w:trPr>
          <w:trHeight w:val="904"/>
        </w:trPr>
        <w:tc>
          <w:tcPr>
            <w:tcW w:w="1170" w:type="dxa"/>
            <w:vAlign w:val="center"/>
          </w:tcPr>
          <w:p w:rsidR="00A14FCA" w:rsidRDefault="00A14FCA" w:rsidP="00975D7A">
            <w:pPr>
              <w:ind w:left="0" w:firstLine="0"/>
              <w:jc w:val="left"/>
              <w:rPr>
                <w:szCs w:val="24"/>
              </w:rPr>
            </w:pPr>
            <w:r>
              <w:rPr>
                <w:szCs w:val="24"/>
              </w:rPr>
              <w:lastRenderedPageBreak/>
              <w:t>20.</w:t>
            </w:r>
          </w:p>
        </w:tc>
        <w:tc>
          <w:tcPr>
            <w:tcW w:w="9247" w:type="dxa"/>
            <w:vAlign w:val="center"/>
          </w:tcPr>
          <w:p w:rsidR="00A14FCA" w:rsidRPr="00B701FE" w:rsidRDefault="00A14FCA" w:rsidP="00975D7A">
            <w:pPr>
              <w:tabs>
                <w:tab w:val="left" w:pos="394"/>
                <w:tab w:val="left" w:pos="536"/>
              </w:tabs>
              <w:ind w:left="0" w:firstLine="0"/>
              <w:rPr>
                <w:szCs w:val="24"/>
              </w:rPr>
            </w:pPr>
            <w:r w:rsidRPr="00995421">
              <w:rPr>
                <w:szCs w:val="24"/>
              </w:rPr>
              <w:t>Teikėjo pristatytų prek</w:t>
            </w:r>
            <w:r>
              <w:rPr>
                <w:szCs w:val="24"/>
              </w:rPr>
              <w:t>ių kokybės garantijos/tinkamumo naudoti terminas – 12</w:t>
            </w:r>
            <w:r w:rsidRPr="00995421">
              <w:rPr>
                <w:szCs w:val="24"/>
              </w:rPr>
              <w:t xml:space="preserve"> mėn., bet ne trumpiau nei nustatytos gamintojo.</w:t>
            </w:r>
          </w:p>
        </w:tc>
      </w:tr>
    </w:tbl>
    <w:p w:rsidR="00892909" w:rsidRDefault="00892909" w:rsidP="00B53455">
      <w:pPr>
        <w:rPr>
          <w:szCs w:val="24"/>
        </w:rPr>
        <w:sectPr w:rsidR="00892909" w:rsidSect="00892909">
          <w:headerReference w:type="default" r:id="rId12"/>
          <w:headerReference w:type="first" r:id="rId13"/>
          <w:pgSz w:w="12240" w:h="15840"/>
          <w:pgMar w:top="1701" w:right="567" w:bottom="1134" w:left="1701" w:header="720" w:footer="720" w:gutter="0"/>
          <w:cols w:space="720"/>
          <w:docGrid w:linePitch="360"/>
        </w:sectPr>
      </w:pPr>
    </w:p>
    <w:p w:rsidR="00B53455" w:rsidRDefault="00B53455" w:rsidP="00B53455">
      <w:pPr>
        <w:rPr>
          <w:szCs w:val="24"/>
        </w:rPr>
      </w:pPr>
    </w:p>
    <w:p w:rsidR="00A14FCA" w:rsidRDefault="00A14FCA" w:rsidP="00B53455">
      <w:pPr>
        <w:jc w:val="right"/>
        <w:rPr>
          <w:szCs w:val="24"/>
        </w:rPr>
      </w:pPr>
      <w:r>
        <w:rPr>
          <w:szCs w:val="24"/>
        </w:rPr>
        <w:t>Sutarties Nr.___</w:t>
      </w:r>
    </w:p>
    <w:p w:rsidR="00A14FCA" w:rsidRDefault="00A14FCA" w:rsidP="00A14FCA">
      <w:pPr>
        <w:jc w:val="right"/>
        <w:rPr>
          <w:szCs w:val="24"/>
        </w:rPr>
      </w:pPr>
      <w:r>
        <w:rPr>
          <w:szCs w:val="24"/>
        </w:rPr>
        <w:t>2 priedas</w:t>
      </w:r>
    </w:p>
    <w:p w:rsidR="00A14FCA" w:rsidRDefault="00A14FCA" w:rsidP="00A14FCA">
      <w:pPr>
        <w:jc w:val="right"/>
        <w:rPr>
          <w:szCs w:val="24"/>
        </w:rPr>
      </w:pPr>
    </w:p>
    <w:p w:rsidR="00721558" w:rsidRDefault="000227BF" w:rsidP="00A14FCA">
      <w:pPr>
        <w:jc w:val="center"/>
        <w:rPr>
          <w:b/>
          <w:sz w:val="28"/>
          <w:szCs w:val="28"/>
        </w:rPr>
      </w:pPr>
      <w:r w:rsidRPr="00D34869">
        <w:rPr>
          <w:noProof/>
          <w:lang w:eastAsia="lt-LT"/>
        </w:rPr>
        <w:drawing>
          <wp:anchor distT="0" distB="0" distL="114300" distR="114300" simplePos="0" relativeHeight="251659264" behindDoc="0" locked="0" layoutInCell="1" allowOverlap="1" wp14:anchorId="5502D3E4" wp14:editId="6887B076">
            <wp:simplePos x="0" y="0"/>
            <wp:positionH relativeFrom="page">
              <wp:posOffset>714375</wp:posOffset>
            </wp:positionH>
            <wp:positionV relativeFrom="paragraph">
              <wp:posOffset>295275</wp:posOffset>
            </wp:positionV>
            <wp:extent cx="8235315" cy="3806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35315" cy="380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2909" w:rsidRPr="00D34869">
        <w:rPr>
          <w:noProof/>
          <w:lang w:eastAsia="lt-LT"/>
        </w:rPr>
        <w:drawing>
          <wp:anchor distT="0" distB="0" distL="114300" distR="114300" simplePos="0" relativeHeight="251660288" behindDoc="0" locked="0" layoutInCell="1" allowOverlap="1">
            <wp:simplePos x="0" y="0"/>
            <wp:positionH relativeFrom="column">
              <wp:posOffset>-6350</wp:posOffset>
            </wp:positionH>
            <wp:positionV relativeFrom="paragraph">
              <wp:posOffset>4162425</wp:posOffset>
            </wp:positionV>
            <wp:extent cx="8235315" cy="819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3531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FCA">
        <w:rPr>
          <w:b/>
          <w:sz w:val="28"/>
          <w:szCs w:val="28"/>
        </w:rPr>
        <w:t>Pasiūlymas</w:t>
      </w:r>
    </w:p>
    <w:p w:rsidR="00A14FCA" w:rsidRDefault="00A14FCA" w:rsidP="00A14FCA">
      <w:pPr>
        <w:jc w:val="center"/>
        <w:rPr>
          <w:b/>
          <w:sz w:val="28"/>
          <w:szCs w:val="28"/>
        </w:rPr>
      </w:pPr>
    </w:p>
    <w:p w:rsidR="00892909" w:rsidRDefault="00892909" w:rsidP="00892909">
      <w:pPr>
        <w:sectPr w:rsidR="00892909" w:rsidSect="00892909">
          <w:headerReference w:type="first" r:id="rId16"/>
          <w:pgSz w:w="15840" w:h="12240" w:orient="landscape"/>
          <w:pgMar w:top="1701" w:right="1701" w:bottom="567" w:left="1134" w:header="720" w:footer="720" w:gutter="0"/>
          <w:cols w:space="720"/>
          <w:titlePg/>
          <w:docGrid w:linePitch="360"/>
        </w:sectPr>
      </w:pPr>
    </w:p>
    <w:p w:rsidR="00892909" w:rsidRDefault="00892909" w:rsidP="00892909"/>
    <w:p w:rsidR="00A14FCA" w:rsidRDefault="00A14FCA" w:rsidP="00A14FCA">
      <w:pPr>
        <w:jc w:val="center"/>
      </w:pPr>
    </w:p>
    <w:tbl>
      <w:tblPr>
        <w:tblStyle w:val="TableGrid1"/>
        <w:tblW w:w="4966" w:type="pct"/>
        <w:tblInd w:w="0" w:type="dxa"/>
        <w:tblLook w:val="04A0" w:firstRow="1" w:lastRow="0" w:firstColumn="1" w:lastColumn="0" w:noHBand="0" w:noVBand="1"/>
      </w:tblPr>
      <w:tblGrid>
        <w:gridCol w:w="5123"/>
        <w:gridCol w:w="4771"/>
      </w:tblGrid>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b/>
                <w:szCs w:val="24"/>
              </w:rPr>
            </w:pPr>
          </w:p>
          <w:p w:rsidR="00A14FCA" w:rsidRPr="00E15A2F" w:rsidRDefault="00A14FCA" w:rsidP="00975D7A">
            <w:pPr>
              <w:spacing w:line="276" w:lineRule="auto"/>
              <w:jc w:val="center"/>
              <w:rPr>
                <w:b/>
                <w:szCs w:val="24"/>
              </w:rPr>
            </w:pPr>
          </w:p>
          <w:p w:rsidR="00A14FCA" w:rsidRPr="00E15A2F" w:rsidRDefault="00A14FCA" w:rsidP="00975D7A">
            <w:pPr>
              <w:spacing w:line="276" w:lineRule="auto"/>
              <w:jc w:val="center"/>
              <w:rPr>
                <w:b/>
                <w:szCs w:val="24"/>
              </w:rPr>
            </w:pPr>
          </w:p>
          <w:p w:rsidR="00A14FCA" w:rsidRPr="00E15A2F" w:rsidRDefault="00A14FCA" w:rsidP="00975D7A">
            <w:pPr>
              <w:spacing w:line="276" w:lineRule="auto"/>
              <w:jc w:val="center"/>
              <w:rPr>
                <w:b/>
                <w:szCs w:val="24"/>
              </w:rPr>
            </w:pPr>
            <w:r w:rsidRPr="00E15A2F">
              <w:rPr>
                <w:b/>
                <w:szCs w:val="24"/>
              </w:rPr>
              <w:t>Pirkimo dokumentuose nurodyta reikšmė</w:t>
            </w:r>
          </w:p>
          <w:p w:rsidR="00A14FCA" w:rsidRPr="00E15A2F" w:rsidRDefault="00A14FCA" w:rsidP="00975D7A">
            <w:pPr>
              <w:spacing w:line="276" w:lineRule="auto"/>
              <w:rPr>
                <w:b/>
                <w:szCs w:val="24"/>
              </w:rPr>
            </w:pP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i/>
                <w:szCs w:val="24"/>
              </w:rPr>
            </w:pPr>
            <w:r w:rsidRPr="00E15A2F">
              <w:rPr>
                <w:i/>
                <w:szCs w:val="24"/>
              </w:rPr>
              <w:t xml:space="preserve">Siūloma prekė visiškai atitinka pirkimo dokumentuose nustatytus techninius reikalavimus ir jos savybės tokios: </w:t>
            </w:r>
          </w:p>
          <w:p w:rsidR="00A14FCA" w:rsidRPr="00E15A2F" w:rsidRDefault="00A14FCA" w:rsidP="00975D7A">
            <w:pPr>
              <w:spacing w:line="276" w:lineRule="auto"/>
              <w:jc w:val="center"/>
              <w:rPr>
                <w:i/>
                <w:color w:val="FF0000"/>
                <w:szCs w:val="24"/>
              </w:rPr>
            </w:pPr>
            <w:r w:rsidRPr="00E15A2F">
              <w:rPr>
                <w:b/>
                <w:i/>
                <w:color w:val="FF0000"/>
                <w:szCs w:val="24"/>
                <w:lang w:eastAsia="lt-LT"/>
              </w:rPr>
              <w:t>(Tiekėjas turi pažymėti TAIP/NE ir/ar pateikti tikslias reikšmes bei pateikti nuorodą į pridėtus dokumentus kuriuose yra informacija patvirtinanti lentelėje pateiktus duomenis).</w:t>
            </w: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b/>
                <w:szCs w:val="24"/>
              </w:rPr>
            </w:pPr>
            <w:r w:rsidRPr="00E15A2F">
              <w:rPr>
                <w:szCs w:val="24"/>
              </w:rPr>
              <w:t>1.</w:t>
            </w:r>
            <w:r w:rsidRPr="00E15A2F">
              <w:rPr>
                <w:szCs w:val="24"/>
                <w:lang w:eastAsia="lt-LT"/>
              </w:rPr>
              <w:t xml:space="preserve"> Pakabinamas valties variklis, skirtas profesionaliam naudojimui.</w:t>
            </w:r>
            <w:r w:rsidRPr="00E15A2F">
              <w:rPr>
                <w:b/>
                <w:szCs w:val="24"/>
              </w:rPr>
              <w:t xml:space="preserve"> </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2. </w:t>
            </w:r>
            <w:r w:rsidRPr="00E15A2F">
              <w:rPr>
                <w:szCs w:val="24"/>
                <w:lang w:eastAsia="lt-LT"/>
              </w:rPr>
              <w:t>Skirtas naudoti su gumine pripučiama valtimi.</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3. </w:t>
            </w:r>
            <w:r w:rsidRPr="00E15A2F">
              <w:rPr>
                <w:szCs w:val="24"/>
                <w:lang w:eastAsia="lt-LT"/>
              </w:rPr>
              <w:t>Variklio galia ne mažesnė kaip 50 AG ir ne didesnė kaip 60 AG.</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r w:rsidRPr="00E15A2F">
              <w:rPr>
                <w:color w:val="FF0000"/>
                <w:szCs w:val="24"/>
              </w:rPr>
              <w:t>V</w:t>
            </w:r>
            <w:r>
              <w:rPr>
                <w:color w:val="FF0000"/>
                <w:szCs w:val="24"/>
              </w:rPr>
              <w:t xml:space="preserve">ariklio galia: 55 </w:t>
            </w:r>
            <w:r w:rsidRPr="00E15A2F">
              <w:rPr>
                <w:color w:val="FF0000"/>
                <w:szCs w:val="24"/>
              </w:rPr>
              <w:t>AG</w:t>
            </w: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4. </w:t>
            </w:r>
            <w:r w:rsidRPr="00E15A2F">
              <w:rPr>
                <w:szCs w:val="24"/>
                <w:lang w:eastAsia="lt-LT"/>
              </w:rPr>
              <w:t>Aušinimas – vandeniu.</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5. </w:t>
            </w:r>
            <w:r w:rsidRPr="00E15A2F">
              <w:rPr>
                <w:szCs w:val="24"/>
                <w:lang w:eastAsia="lt-LT"/>
              </w:rPr>
              <w:t>Aušinimo vandens kontrolė – termostatas.</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6. </w:t>
            </w:r>
            <w:r w:rsidRPr="00E15A2F">
              <w:rPr>
                <w:szCs w:val="24"/>
                <w:lang w:eastAsia="lt-LT"/>
              </w:rPr>
              <w:t>Įsiurbimo sistema – nendrinis vožtuvas.</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7. </w:t>
            </w:r>
            <w:r w:rsidRPr="00E15A2F">
              <w:rPr>
                <w:szCs w:val="24"/>
                <w:lang w:eastAsia="lt-LT"/>
              </w:rPr>
              <w:t>Tepimo sistema - degalai iš anksto sumaišyti su priedais.</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8. </w:t>
            </w:r>
            <w:r w:rsidRPr="00E15A2F">
              <w:rPr>
                <w:szCs w:val="24"/>
                <w:lang w:eastAsia="lt-LT"/>
              </w:rPr>
              <w:t>Vairavimas - mechaninis, vairalazde.</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9. </w:t>
            </w:r>
            <w:r w:rsidRPr="00E15A2F">
              <w:rPr>
                <w:szCs w:val="24"/>
                <w:lang w:eastAsia="lt-LT"/>
              </w:rPr>
              <w:t>Variklio svoris ne didesnis kaip 90 kg.</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r w:rsidRPr="00E15A2F">
              <w:rPr>
                <w:color w:val="FF0000"/>
                <w:szCs w:val="24"/>
              </w:rPr>
              <w:t>V</w:t>
            </w:r>
            <w:r>
              <w:rPr>
                <w:color w:val="FF0000"/>
                <w:szCs w:val="24"/>
              </w:rPr>
              <w:t>ariklio svoris: 80.7</w:t>
            </w:r>
            <w:r w:rsidRPr="00E15A2F">
              <w:rPr>
                <w:color w:val="FF0000"/>
                <w:szCs w:val="24"/>
              </w:rPr>
              <w:t xml:space="preserve"> kg</w:t>
            </w: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10. </w:t>
            </w:r>
            <w:r w:rsidRPr="00E15A2F">
              <w:rPr>
                <w:szCs w:val="24"/>
                <w:lang w:eastAsia="lt-LT"/>
              </w:rPr>
              <w:t>Maksimalus pakreipimo kampas - ne mažiau 75 laipsnių.</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r w:rsidRPr="00E15A2F">
              <w:rPr>
                <w:color w:val="FF0000"/>
                <w:szCs w:val="24"/>
              </w:rPr>
              <w:t>M</w:t>
            </w:r>
            <w:r>
              <w:rPr>
                <w:color w:val="FF0000"/>
                <w:szCs w:val="24"/>
              </w:rPr>
              <w:t>aksimalus pakreipimo kampas: 75</w:t>
            </w:r>
            <w:r w:rsidRPr="00E15A2F">
              <w:rPr>
                <w:color w:val="FF0000"/>
                <w:szCs w:val="24"/>
              </w:rPr>
              <w:t xml:space="preserve"> laipsnių</w:t>
            </w: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11. </w:t>
            </w:r>
            <w:r w:rsidRPr="00E15A2F">
              <w:rPr>
                <w:szCs w:val="24"/>
                <w:lang w:eastAsia="lt-LT"/>
              </w:rPr>
              <w:t>Maksimalus vairavimo kampas - ne mažiau 80 laipsnių.</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sidRPr="00E15A2F">
              <w:rPr>
                <w:color w:val="FF0000"/>
                <w:szCs w:val="24"/>
              </w:rPr>
              <w:t>TAIP/NE</w:t>
            </w:r>
          </w:p>
          <w:p w:rsidR="00A14FCA" w:rsidRPr="00E15A2F" w:rsidRDefault="00A14FCA" w:rsidP="00975D7A">
            <w:pPr>
              <w:spacing w:line="276" w:lineRule="auto"/>
              <w:jc w:val="center"/>
              <w:rPr>
                <w:color w:val="FF0000"/>
                <w:szCs w:val="24"/>
              </w:rPr>
            </w:pPr>
            <w:r w:rsidRPr="00E15A2F">
              <w:rPr>
                <w:color w:val="FF0000"/>
                <w:szCs w:val="24"/>
              </w:rPr>
              <w:t>M</w:t>
            </w:r>
            <w:r>
              <w:rPr>
                <w:color w:val="FF0000"/>
                <w:szCs w:val="24"/>
              </w:rPr>
              <w:t>aksimalus vairavimo kampas: 80</w:t>
            </w:r>
            <w:r w:rsidRPr="00E15A2F">
              <w:rPr>
                <w:color w:val="FF0000"/>
                <w:szCs w:val="24"/>
              </w:rPr>
              <w:t xml:space="preserve"> laipsnių</w:t>
            </w: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12. </w:t>
            </w:r>
            <w:r w:rsidRPr="00E15A2F">
              <w:rPr>
                <w:szCs w:val="24"/>
                <w:lang w:eastAsia="lt-LT"/>
              </w:rPr>
              <w:t>Variklio varančios pavaros (kojos) ilgis ne trumpesnis kaip 500 mm ir ne ilgesnis kaip 550 mm.</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sidRPr="00E15A2F">
              <w:rPr>
                <w:color w:val="FF0000"/>
                <w:szCs w:val="24"/>
              </w:rPr>
              <w:t>TAIP/NE</w:t>
            </w:r>
          </w:p>
          <w:p w:rsidR="00A14FCA" w:rsidRPr="00E15A2F" w:rsidRDefault="00A14FCA" w:rsidP="00975D7A">
            <w:pPr>
              <w:spacing w:line="276" w:lineRule="auto"/>
              <w:jc w:val="center"/>
              <w:rPr>
                <w:color w:val="FF0000"/>
                <w:szCs w:val="24"/>
              </w:rPr>
            </w:pPr>
            <w:r w:rsidRPr="00E15A2F">
              <w:rPr>
                <w:color w:val="FF0000"/>
                <w:szCs w:val="24"/>
              </w:rPr>
              <w:t>P</w:t>
            </w:r>
            <w:r>
              <w:rPr>
                <w:color w:val="FF0000"/>
                <w:szCs w:val="24"/>
              </w:rPr>
              <w:t xml:space="preserve">avaros (kojos) ilgis: 508 </w:t>
            </w:r>
            <w:r w:rsidRPr="00E15A2F">
              <w:rPr>
                <w:color w:val="FF0000"/>
                <w:szCs w:val="24"/>
              </w:rPr>
              <w:t>mm</w:t>
            </w: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13. </w:t>
            </w:r>
            <w:r w:rsidRPr="00E15A2F">
              <w:rPr>
                <w:szCs w:val="24"/>
                <w:lang w:eastAsia="lt-LT"/>
              </w:rPr>
              <w:t>Užvedimas - užtraukiamas virvute ir elektrinis starteris.</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14. </w:t>
            </w:r>
            <w:r w:rsidRPr="00E15A2F">
              <w:rPr>
                <w:szCs w:val="24"/>
                <w:lang w:eastAsia="lt-LT"/>
              </w:rPr>
              <w:t>Gali naudoti įvairius degalus: žibalą, benziną, dyzelį.</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lastRenderedPageBreak/>
              <w:t xml:space="preserve">15. </w:t>
            </w:r>
            <w:r w:rsidRPr="00E15A2F">
              <w:rPr>
                <w:szCs w:val="24"/>
                <w:lang w:eastAsia="lt-LT"/>
              </w:rPr>
              <w:t>Variklis pilnai paruoštas naudojimui, turi visus tvirtinimo elementus prie pripučiamos valties, vairavimo mechanizmą, propelerį.</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16. </w:t>
            </w:r>
            <w:r w:rsidRPr="00E15A2F">
              <w:rPr>
                <w:szCs w:val="24"/>
                <w:lang w:eastAsia="lt-LT"/>
              </w:rPr>
              <w:t>Aplink variklį - rėmas, skirtas nešimui ir variklio apsaugai.</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17. </w:t>
            </w:r>
            <w:r w:rsidRPr="00E15A2F">
              <w:rPr>
                <w:szCs w:val="24"/>
                <w:lang w:eastAsia="lt-LT"/>
              </w:rPr>
              <w:t>Variklį turi būti galima nardinti po vandeniu, be apsauginio maišo ir nepažeidžiant variklio, ne trumpiau kaip 24 val. ir ne mažiau kaip 15 m gylyje.</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Default="00A14FCA" w:rsidP="00975D7A">
            <w:pPr>
              <w:pStyle w:val="Default"/>
              <w:jc w:val="center"/>
              <w:rPr>
                <w:sz w:val="23"/>
                <w:szCs w:val="23"/>
              </w:rPr>
            </w:pPr>
            <w:r>
              <w:rPr>
                <w:i/>
                <w:iCs/>
                <w:sz w:val="23"/>
                <w:szCs w:val="23"/>
              </w:rPr>
              <w:t xml:space="preserve">https://www.raideroutboards.com/50-horsepower-motor/ </w:t>
            </w:r>
          </w:p>
          <w:p w:rsidR="00A14FCA" w:rsidRPr="00E15A2F" w:rsidRDefault="00A14FCA" w:rsidP="00975D7A">
            <w:pPr>
              <w:spacing w:line="276" w:lineRule="auto"/>
              <w:jc w:val="center"/>
              <w:rPr>
                <w:color w:val="FF0000"/>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rPr>
                <w:szCs w:val="24"/>
              </w:rPr>
            </w:pPr>
            <w:r w:rsidRPr="00E15A2F">
              <w:rPr>
                <w:szCs w:val="24"/>
              </w:rPr>
              <w:t xml:space="preserve">18. </w:t>
            </w:r>
            <w:r w:rsidRPr="00E15A2F">
              <w:rPr>
                <w:szCs w:val="24"/>
                <w:lang w:eastAsia="lt-LT"/>
              </w:rPr>
              <w:t>Po panardinimo pilnai paruošiamas darbui ne ilgiau kaip per 15 min.</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rPr>
                <w:szCs w:val="24"/>
                <w:lang w:eastAsia="lt-LT"/>
              </w:rPr>
            </w:pPr>
            <w:r w:rsidRPr="00E15A2F">
              <w:rPr>
                <w:szCs w:val="24"/>
              </w:rPr>
              <w:t xml:space="preserve">19. </w:t>
            </w:r>
            <w:r w:rsidRPr="00E15A2F">
              <w:rPr>
                <w:szCs w:val="24"/>
                <w:lang w:eastAsia="lt-LT"/>
              </w:rPr>
              <w:t>Variklis komplektuojamas kartu su :</w:t>
            </w:r>
          </w:p>
          <w:p w:rsidR="00A14FCA" w:rsidRPr="00E15A2F" w:rsidRDefault="00A14FCA" w:rsidP="00A14FCA">
            <w:pPr>
              <w:numPr>
                <w:ilvl w:val="0"/>
                <w:numId w:val="31"/>
              </w:numPr>
              <w:contextualSpacing/>
              <w:rPr>
                <w:szCs w:val="24"/>
                <w:lang w:eastAsia="lt-LT"/>
              </w:rPr>
            </w:pPr>
            <w:r w:rsidRPr="00E15A2F">
              <w:rPr>
                <w:szCs w:val="24"/>
                <w:lang w:eastAsia="lt-LT"/>
              </w:rPr>
              <w:t>Remonto/priežiūros įrankių komplektu (įrankiai ir testavimo įranga, skirta techniniam patikrinimui ir baziniam remontui);</w:t>
            </w:r>
          </w:p>
          <w:p w:rsidR="00A14FCA" w:rsidRPr="00E15A2F" w:rsidRDefault="00A14FCA" w:rsidP="00A14FCA">
            <w:pPr>
              <w:numPr>
                <w:ilvl w:val="0"/>
                <w:numId w:val="31"/>
              </w:numPr>
              <w:contextualSpacing/>
              <w:rPr>
                <w:szCs w:val="24"/>
                <w:lang w:eastAsia="lt-LT"/>
              </w:rPr>
            </w:pPr>
            <w:r w:rsidRPr="00E15A2F">
              <w:rPr>
                <w:szCs w:val="24"/>
                <w:lang w:eastAsia="lt-LT"/>
              </w:rPr>
              <w:t>Atsarginių dalių komplektu (atsarginės dalys, skirtos atlikti bazinį remontą lauko sąlygomis);</w:t>
            </w:r>
          </w:p>
          <w:p w:rsidR="00A14FCA" w:rsidRPr="00E15A2F" w:rsidRDefault="00A14FCA" w:rsidP="00A14FCA">
            <w:pPr>
              <w:numPr>
                <w:ilvl w:val="0"/>
                <w:numId w:val="31"/>
              </w:numPr>
              <w:contextualSpacing/>
              <w:rPr>
                <w:szCs w:val="24"/>
                <w:lang w:eastAsia="lt-LT"/>
              </w:rPr>
            </w:pPr>
            <w:r w:rsidRPr="00E15A2F">
              <w:rPr>
                <w:szCs w:val="24"/>
                <w:lang w:eastAsia="lt-LT"/>
              </w:rPr>
              <w:t>Kėlimo stropais (užfiksuoja variklį, tam kad būtų galima saugiai kelti kranu);</w:t>
            </w:r>
          </w:p>
          <w:p w:rsidR="00A14FCA" w:rsidRPr="00E15A2F" w:rsidRDefault="00A14FCA" w:rsidP="00A14FCA">
            <w:pPr>
              <w:numPr>
                <w:ilvl w:val="0"/>
                <w:numId w:val="31"/>
              </w:numPr>
              <w:contextualSpacing/>
              <w:rPr>
                <w:szCs w:val="24"/>
                <w:lang w:eastAsia="lt-LT"/>
              </w:rPr>
            </w:pPr>
            <w:r w:rsidRPr="00E15A2F">
              <w:rPr>
                <w:szCs w:val="24"/>
                <w:lang w:eastAsia="lt-LT"/>
              </w:rPr>
              <w:t>Transportavimo metaliniu dėklu/vežimėliu (skirtas variklio gabenimui transporto priemonėje ir jo transportavimui ant žemės nukabinus nuo valties);</w:t>
            </w:r>
          </w:p>
          <w:p w:rsidR="00A14FCA" w:rsidRPr="00E15A2F" w:rsidRDefault="00A14FCA" w:rsidP="00A14FCA">
            <w:pPr>
              <w:numPr>
                <w:ilvl w:val="0"/>
                <w:numId w:val="31"/>
              </w:numPr>
              <w:spacing w:line="276" w:lineRule="auto"/>
              <w:contextualSpacing/>
              <w:rPr>
                <w:szCs w:val="24"/>
              </w:rPr>
            </w:pPr>
            <w:r w:rsidRPr="00E15A2F">
              <w:rPr>
                <w:szCs w:val="24"/>
                <w:lang w:eastAsia="lt-LT"/>
              </w:rPr>
              <w:t>Variklio uždangalas (apsaugo nuo lietaus, UV spindulių, laikant variklį lauke Lietuvos klimatinėmis sąlygomis).</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p>
        </w:tc>
      </w:tr>
      <w:tr w:rsidR="00A14FCA" w:rsidRPr="00E15A2F" w:rsidTr="00B53455">
        <w:tc>
          <w:tcPr>
            <w:tcW w:w="2589"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rPr>
                <w:szCs w:val="24"/>
              </w:rPr>
            </w:pPr>
            <w:r w:rsidRPr="00E15A2F">
              <w:rPr>
                <w:szCs w:val="24"/>
              </w:rPr>
              <w:t xml:space="preserve">20. </w:t>
            </w:r>
            <w:r w:rsidRPr="00E15A2F">
              <w:rPr>
                <w:szCs w:val="24"/>
                <w:lang w:eastAsia="lt-LT"/>
              </w:rPr>
              <w:t>Teikėjo pristatytų prekių kokybės garantijos/tinkamumo naudoti terminas – 12 mėn., bet ne trumpiau nei nustatytos gamintojo.</w:t>
            </w:r>
          </w:p>
        </w:tc>
        <w:tc>
          <w:tcPr>
            <w:tcW w:w="2411" w:type="pct"/>
            <w:tcBorders>
              <w:top w:val="single" w:sz="4" w:space="0" w:color="auto"/>
              <w:left w:val="single" w:sz="4" w:space="0" w:color="auto"/>
              <w:bottom w:val="single" w:sz="4" w:space="0" w:color="auto"/>
              <w:right w:val="single" w:sz="4" w:space="0" w:color="auto"/>
            </w:tcBorders>
          </w:tcPr>
          <w:p w:rsidR="00A14FCA" w:rsidRPr="00E15A2F" w:rsidRDefault="00A14FCA" w:rsidP="00975D7A">
            <w:pPr>
              <w:spacing w:line="276" w:lineRule="auto"/>
              <w:jc w:val="center"/>
              <w:rPr>
                <w:color w:val="FF0000"/>
                <w:szCs w:val="24"/>
              </w:rPr>
            </w:pPr>
            <w:r>
              <w:rPr>
                <w:color w:val="FF0000"/>
                <w:szCs w:val="24"/>
              </w:rPr>
              <w:t>TAIP</w:t>
            </w:r>
          </w:p>
          <w:p w:rsidR="00A14FCA" w:rsidRPr="00E15A2F" w:rsidRDefault="00A14FCA" w:rsidP="00975D7A">
            <w:pPr>
              <w:spacing w:line="276" w:lineRule="auto"/>
              <w:jc w:val="center"/>
              <w:rPr>
                <w:color w:val="FF0000"/>
                <w:szCs w:val="24"/>
              </w:rPr>
            </w:pPr>
            <w:r w:rsidRPr="00E15A2F">
              <w:rPr>
                <w:color w:val="FF0000"/>
                <w:szCs w:val="24"/>
              </w:rPr>
              <w:t>Garantijo</w:t>
            </w:r>
            <w:r>
              <w:rPr>
                <w:color w:val="FF0000"/>
                <w:szCs w:val="24"/>
              </w:rPr>
              <w:t>s/tinkamumo naudoti terminas: 12</w:t>
            </w:r>
            <w:r w:rsidRPr="00E15A2F">
              <w:rPr>
                <w:color w:val="FF0000"/>
                <w:szCs w:val="24"/>
              </w:rPr>
              <w:t xml:space="preserve"> mėn.</w:t>
            </w:r>
          </w:p>
        </w:tc>
      </w:tr>
    </w:tbl>
    <w:p w:rsidR="00A14FCA" w:rsidRDefault="00A14FCA" w:rsidP="00A14FCA">
      <w:pPr>
        <w:jc w:val="center"/>
      </w:pPr>
    </w:p>
    <w:sectPr w:rsidR="00A14FCA" w:rsidSect="00A14FCA">
      <w:headerReference w:type="first" r:id="rId17"/>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145" w:rsidRDefault="00852145" w:rsidP="00A14FCA">
      <w:r>
        <w:separator/>
      </w:r>
    </w:p>
  </w:endnote>
  <w:endnote w:type="continuationSeparator" w:id="0">
    <w:p w:rsidR="00852145" w:rsidRDefault="00852145" w:rsidP="00A1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145" w:rsidRDefault="00852145" w:rsidP="00A14FCA">
      <w:r>
        <w:separator/>
      </w:r>
    </w:p>
  </w:footnote>
  <w:footnote w:type="continuationSeparator" w:id="0">
    <w:p w:rsidR="00852145" w:rsidRDefault="00852145" w:rsidP="00A14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614654"/>
      <w:docPartObj>
        <w:docPartGallery w:val="Page Numbers (Top of Page)"/>
        <w:docPartUnique/>
      </w:docPartObj>
    </w:sdtPr>
    <w:sdtEndPr>
      <w:rPr>
        <w:noProof/>
      </w:rPr>
    </w:sdtEndPr>
    <w:sdtContent>
      <w:p w:rsidR="00A14FCA" w:rsidRDefault="00A14FCA">
        <w:pPr>
          <w:pStyle w:val="Header"/>
          <w:jc w:val="right"/>
        </w:pPr>
        <w:r>
          <w:fldChar w:fldCharType="begin"/>
        </w:r>
        <w:r>
          <w:instrText xml:space="preserve"> PAGE   \* MERGEFORMAT </w:instrText>
        </w:r>
        <w:r>
          <w:fldChar w:fldCharType="separate"/>
        </w:r>
        <w:r w:rsidR="000227BF">
          <w:rPr>
            <w:noProof/>
          </w:rPr>
          <w:t>21</w:t>
        </w:r>
        <w:r>
          <w:rPr>
            <w:noProof/>
          </w:rPr>
          <w:fldChar w:fldCharType="end"/>
        </w:r>
      </w:p>
    </w:sdtContent>
  </w:sdt>
  <w:p w:rsidR="00A14FCA" w:rsidRDefault="00A14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09" w:rsidRPr="00892909" w:rsidRDefault="00892909" w:rsidP="00892909">
    <w:pPr>
      <w:pStyle w:val="Header"/>
      <w:jc w:val="right"/>
      <w:rPr>
        <w:lang w:val="lt-LT"/>
      </w:rPr>
    </w:pPr>
    <w:r>
      <w:rPr>
        <w:lang w:val="lt-LT"/>
      </w:rPr>
      <w:t>38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09" w:rsidRPr="00892909" w:rsidRDefault="00892909" w:rsidP="00892909">
    <w:pPr>
      <w:pStyle w:val="Header"/>
      <w:jc w:val="right"/>
      <w:rPr>
        <w:lang w:val="lt-LT"/>
      </w:rPr>
    </w:pPr>
    <w:r>
      <w:rPr>
        <w:lang w:val="lt-LT"/>
      </w:rPr>
      <w:t>37</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09" w:rsidRPr="00892909" w:rsidRDefault="00892909" w:rsidP="00892909">
    <w:pPr>
      <w:pStyle w:val="Header"/>
      <w:jc w:val="right"/>
      <w:rPr>
        <w:lang w:val="lt-LT"/>
      </w:rPr>
    </w:pPr>
    <w:r>
      <w:rPr>
        <w:lang w:val="lt-LT"/>
      </w:rPr>
      <w:t>38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B5F"/>
    <w:multiLevelType w:val="multilevel"/>
    <w:tmpl w:val="ECC4992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415575F"/>
    <w:multiLevelType w:val="hybridMultilevel"/>
    <w:tmpl w:val="C28E7718"/>
    <w:lvl w:ilvl="0" w:tplc="0CF447C6">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4C50E7"/>
    <w:multiLevelType w:val="multilevel"/>
    <w:tmpl w:val="DC80A8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D1016"/>
    <w:multiLevelType w:val="multilevel"/>
    <w:tmpl w:val="5FA2431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B2118"/>
    <w:multiLevelType w:val="hybridMultilevel"/>
    <w:tmpl w:val="99D8608E"/>
    <w:lvl w:ilvl="0" w:tplc="F4726DD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0DAF1961"/>
    <w:multiLevelType w:val="multilevel"/>
    <w:tmpl w:val="B36E1776"/>
    <w:lvl w:ilvl="0">
      <w:start w:val="1"/>
      <w:numFmt w:val="decimal"/>
      <w:lvlText w:val="%1."/>
      <w:lvlJc w:val="left"/>
      <w:pPr>
        <w:ind w:left="360" w:hanging="360"/>
      </w:pPr>
      <w:rPr>
        <w:rFonts w:hint="default"/>
        <w:b w:val="0"/>
        <w:sz w:val="20"/>
      </w:rPr>
    </w:lvl>
    <w:lvl w:ilvl="1">
      <w:start w:val="1"/>
      <w:numFmt w:val="decimal"/>
      <w:lvlText w:val="3.%2."/>
      <w:lvlJc w:val="left"/>
      <w:pPr>
        <w:ind w:left="432" w:hanging="432"/>
      </w:pPr>
      <w:rPr>
        <w:rFonts w:hint="default"/>
      </w:rPr>
    </w:lvl>
    <w:lvl w:ilvl="2">
      <w:start w:val="1"/>
      <w:numFmt w:val="decimal"/>
      <w:lvlText w:val="%1.%2.%3."/>
      <w:lvlJc w:val="left"/>
      <w:pPr>
        <w:ind w:left="646"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562928"/>
    <w:multiLevelType w:val="multilevel"/>
    <w:tmpl w:val="AB4AA76A"/>
    <w:lvl w:ilvl="0">
      <w:start w:val="1"/>
      <w:numFmt w:val="decimal"/>
      <w:lvlText w:val="%1."/>
      <w:lvlJc w:val="right"/>
      <w:pPr>
        <w:ind w:left="720" w:hanging="360"/>
      </w:pPr>
      <w:rPr>
        <w:rFonts w:ascii="Times New Roman" w:eastAsia="Times New Roman" w:hAnsi="Times New Roman" w:cs="Times New Roman" w:hint="default"/>
      </w:rPr>
    </w:lvl>
    <w:lvl w:ilvl="1">
      <w:start w:val="5"/>
      <w:numFmt w:val="decimal"/>
      <w:isLgl/>
      <w:lvlText w:val="%1.%2"/>
      <w:lvlJc w:val="left"/>
      <w:pPr>
        <w:ind w:left="1110" w:hanging="390"/>
      </w:pPr>
      <w:rPr>
        <w:rFonts w:hint="default"/>
        <w:b w:val="0"/>
        <w:bCs w:val="0"/>
      </w:rPr>
    </w:lvl>
    <w:lvl w:ilvl="2">
      <w:start w:val="1"/>
      <w:numFmt w:val="decimal"/>
      <w:isLgl/>
      <w:lvlText w:val="%1.4.%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2295C03"/>
    <w:multiLevelType w:val="multilevel"/>
    <w:tmpl w:val="5FA2431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836482"/>
    <w:multiLevelType w:val="hybridMultilevel"/>
    <w:tmpl w:val="8118027C"/>
    <w:lvl w:ilvl="0" w:tplc="0ACEF8B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7BF2175"/>
    <w:multiLevelType w:val="hybridMultilevel"/>
    <w:tmpl w:val="625607C8"/>
    <w:lvl w:ilvl="0" w:tplc="A9E8A834">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1FB9415E"/>
    <w:multiLevelType w:val="multilevel"/>
    <w:tmpl w:val="E93AD9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01054"/>
    <w:multiLevelType w:val="hybridMultilevel"/>
    <w:tmpl w:val="230CEFB6"/>
    <w:lvl w:ilvl="0" w:tplc="0BDAF8BE">
      <w:start w:val="1"/>
      <w:numFmt w:val="bullet"/>
      <w:lvlText w:val=""/>
      <w:lvlJc w:val="left"/>
      <w:pPr>
        <w:ind w:left="1656" w:hanging="360"/>
      </w:pPr>
      <w:rPr>
        <w:rFonts w:ascii="Symbol" w:hAnsi="Symbol" w:hint="default"/>
      </w:rPr>
    </w:lvl>
    <w:lvl w:ilvl="1" w:tplc="0BDAF8BE">
      <w:start w:val="1"/>
      <w:numFmt w:val="bullet"/>
      <w:lvlText w:val=""/>
      <w:lvlJc w:val="left"/>
      <w:pPr>
        <w:ind w:left="1296" w:hanging="360"/>
      </w:pPr>
      <w:rPr>
        <w:rFonts w:ascii="Symbol" w:hAnsi="Symbol" w:hint="default"/>
      </w:rPr>
    </w:lvl>
    <w:lvl w:ilvl="2" w:tplc="0BDAF8BE">
      <w:start w:val="1"/>
      <w:numFmt w:val="bullet"/>
      <w:lvlText w:val=""/>
      <w:lvlJc w:val="left"/>
      <w:pPr>
        <w:ind w:left="2016" w:hanging="360"/>
      </w:pPr>
      <w:rPr>
        <w:rFonts w:ascii="Symbol" w:hAnsi="Symbol" w:hint="default"/>
      </w:rPr>
    </w:lvl>
    <w:lvl w:ilvl="3" w:tplc="04270001">
      <w:start w:val="1"/>
      <w:numFmt w:val="bullet"/>
      <w:lvlText w:val=""/>
      <w:lvlJc w:val="left"/>
      <w:pPr>
        <w:ind w:left="2736" w:hanging="360"/>
      </w:pPr>
      <w:rPr>
        <w:rFonts w:ascii="Symbol" w:hAnsi="Symbol" w:hint="default"/>
      </w:rPr>
    </w:lvl>
    <w:lvl w:ilvl="4" w:tplc="04270003">
      <w:start w:val="1"/>
      <w:numFmt w:val="bullet"/>
      <w:lvlText w:val="o"/>
      <w:lvlJc w:val="left"/>
      <w:pPr>
        <w:ind w:left="3456" w:hanging="360"/>
      </w:pPr>
      <w:rPr>
        <w:rFonts w:ascii="Courier New" w:hAnsi="Courier New" w:cs="Courier New" w:hint="default"/>
      </w:rPr>
    </w:lvl>
    <w:lvl w:ilvl="5" w:tplc="04270005">
      <w:start w:val="1"/>
      <w:numFmt w:val="bullet"/>
      <w:lvlText w:val=""/>
      <w:lvlJc w:val="left"/>
      <w:pPr>
        <w:ind w:left="4176" w:hanging="360"/>
      </w:pPr>
      <w:rPr>
        <w:rFonts w:ascii="Wingdings" w:hAnsi="Wingdings" w:hint="default"/>
      </w:rPr>
    </w:lvl>
    <w:lvl w:ilvl="6" w:tplc="04270001">
      <w:start w:val="1"/>
      <w:numFmt w:val="bullet"/>
      <w:lvlText w:val=""/>
      <w:lvlJc w:val="left"/>
      <w:pPr>
        <w:ind w:left="4896" w:hanging="360"/>
      </w:pPr>
      <w:rPr>
        <w:rFonts w:ascii="Symbol" w:hAnsi="Symbol" w:hint="default"/>
      </w:rPr>
    </w:lvl>
    <w:lvl w:ilvl="7" w:tplc="04270003">
      <w:start w:val="1"/>
      <w:numFmt w:val="bullet"/>
      <w:lvlText w:val="o"/>
      <w:lvlJc w:val="left"/>
      <w:pPr>
        <w:ind w:left="5616" w:hanging="360"/>
      </w:pPr>
      <w:rPr>
        <w:rFonts w:ascii="Courier New" w:hAnsi="Courier New" w:cs="Courier New" w:hint="default"/>
      </w:rPr>
    </w:lvl>
    <w:lvl w:ilvl="8" w:tplc="04270005">
      <w:start w:val="1"/>
      <w:numFmt w:val="bullet"/>
      <w:lvlText w:val=""/>
      <w:lvlJc w:val="left"/>
      <w:pPr>
        <w:ind w:left="6336" w:hanging="360"/>
      </w:pPr>
      <w:rPr>
        <w:rFonts w:ascii="Wingdings" w:hAnsi="Wingdings" w:hint="default"/>
      </w:rPr>
    </w:lvl>
  </w:abstractNum>
  <w:abstractNum w:abstractNumId="13" w15:restartNumberingAfterBreak="0">
    <w:nsid w:val="24032CFF"/>
    <w:multiLevelType w:val="hybridMultilevel"/>
    <w:tmpl w:val="01B61DDC"/>
    <w:lvl w:ilvl="0" w:tplc="0ACEF8BA">
      <w:start w:val="1"/>
      <w:numFmt w:val="bullet"/>
      <w:lvlText w:val=""/>
      <w:lvlJc w:val="left"/>
      <w:pPr>
        <w:ind w:left="4615"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C073B03"/>
    <w:multiLevelType w:val="multilevel"/>
    <w:tmpl w:val="4F5E441C"/>
    <w:lvl w:ilvl="0">
      <w:start w:val="1"/>
      <w:numFmt w:val="decimal"/>
      <w:lvlText w:val="%1."/>
      <w:lvlJc w:val="right"/>
      <w:pPr>
        <w:ind w:left="720" w:hanging="360"/>
      </w:pPr>
      <w:rPr>
        <w:rFonts w:ascii="Times New Roman" w:eastAsia="Times New Roman" w:hAnsi="Times New Roman" w:cs="Times New Roman" w:hint="default"/>
      </w:rPr>
    </w:lvl>
    <w:lvl w:ilvl="1">
      <w:start w:val="1"/>
      <w:numFmt w:val="decimal"/>
      <w:isLgl/>
      <w:lvlText w:val="%1.%2"/>
      <w:lvlJc w:val="left"/>
      <w:pPr>
        <w:ind w:left="1110" w:hanging="390"/>
      </w:pPr>
      <w:rPr>
        <w:rFonts w:hint="default"/>
        <w:b w:val="0"/>
        <w:bCs w:val="0"/>
      </w:rPr>
    </w:lvl>
    <w:lvl w:ilvl="2">
      <w:start w:val="1"/>
      <w:numFmt w:val="decimal"/>
      <w:isLgl/>
      <w:lvlText w:val="%1.4.%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C3F1C83"/>
    <w:multiLevelType w:val="multilevel"/>
    <w:tmpl w:val="E93AD9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907DE"/>
    <w:multiLevelType w:val="hybridMultilevel"/>
    <w:tmpl w:val="DB3E8C46"/>
    <w:lvl w:ilvl="0" w:tplc="CE00685A">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387A46"/>
    <w:multiLevelType w:val="hybridMultilevel"/>
    <w:tmpl w:val="2C8E8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A67209"/>
    <w:multiLevelType w:val="multilevel"/>
    <w:tmpl w:val="E94A3C1C"/>
    <w:lvl w:ilvl="0">
      <w:start w:val="1"/>
      <w:numFmt w:val="decimal"/>
      <w:lvlText w:val="%1."/>
      <w:lvlJc w:val="left"/>
      <w:pPr>
        <w:ind w:left="360" w:hanging="360"/>
      </w:pPr>
      <w:rPr>
        <w:rFonts w:hint="default"/>
        <w:b w:val="0"/>
        <w:sz w:val="20"/>
      </w:rPr>
    </w:lvl>
    <w:lvl w:ilvl="1">
      <w:start w:val="1"/>
      <w:numFmt w:val="decimal"/>
      <w:lvlText w:val="6.%2."/>
      <w:lvlJc w:val="left"/>
      <w:pPr>
        <w:ind w:left="432" w:hanging="432"/>
      </w:pPr>
      <w:rPr>
        <w:rFonts w:hint="default"/>
      </w:rPr>
    </w:lvl>
    <w:lvl w:ilvl="2">
      <w:start w:val="1"/>
      <w:numFmt w:val="decimal"/>
      <w:lvlText w:val="6.%2.%3."/>
      <w:lvlJc w:val="left"/>
      <w:pPr>
        <w:ind w:left="646"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B275AB"/>
    <w:multiLevelType w:val="multilevel"/>
    <w:tmpl w:val="32CAF65C"/>
    <w:lvl w:ilvl="0">
      <w:start w:val="1"/>
      <w:numFmt w:val="decimal"/>
      <w:pStyle w:val="Heading1"/>
      <w:lvlText w:val="%1."/>
      <w:lvlJc w:val="left"/>
      <w:pPr>
        <w:ind w:left="360" w:hanging="360"/>
      </w:pPr>
    </w:lvl>
    <w:lvl w:ilvl="1">
      <w:start w:val="1"/>
      <w:numFmt w:val="decimal"/>
      <w:pStyle w:val="Heading2"/>
      <w:lvlText w:val="%1.%2."/>
      <w:lvlJc w:val="left"/>
      <w:pPr>
        <w:ind w:left="114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2E5C33"/>
    <w:multiLevelType w:val="multilevel"/>
    <w:tmpl w:val="CA94365C"/>
    <w:lvl w:ilvl="0">
      <w:start w:val="1"/>
      <w:numFmt w:val="decimal"/>
      <w:lvlText w:val="%1."/>
      <w:lvlJc w:val="left"/>
      <w:pPr>
        <w:ind w:left="360" w:hanging="360"/>
      </w:pPr>
      <w:rPr>
        <w:rFonts w:hint="default"/>
        <w:b w:val="0"/>
        <w:sz w:val="20"/>
      </w:rPr>
    </w:lvl>
    <w:lvl w:ilvl="1">
      <w:start w:val="1"/>
      <w:numFmt w:val="decimal"/>
      <w:lvlText w:val="4.%2."/>
      <w:lvlJc w:val="left"/>
      <w:pPr>
        <w:ind w:left="432" w:hanging="432"/>
      </w:pPr>
      <w:rPr>
        <w:rFonts w:hint="default"/>
      </w:rPr>
    </w:lvl>
    <w:lvl w:ilvl="2">
      <w:start w:val="1"/>
      <w:numFmt w:val="decimal"/>
      <w:lvlText w:val="%1.%2.%3."/>
      <w:lvlJc w:val="left"/>
      <w:pPr>
        <w:ind w:left="646"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4F6BD6"/>
    <w:multiLevelType w:val="hybridMultilevel"/>
    <w:tmpl w:val="D3BAFEDC"/>
    <w:lvl w:ilvl="0" w:tplc="4EA6BBEC">
      <w:start w:val="45"/>
      <w:numFmt w:val="decimal"/>
      <w:lvlText w:val="%1"/>
      <w:lvlJc w:val="left"/>
      <w:pPr>
        <w:ind w:left="1437" w:hanging="360"/>
      </w:pPr>
    </w:lvl>
    <w:lvl w:ilvl="1" w:tplc="04270019">
      <w:start w:val="1"/>
      <w:numFmt w:val="lowerLetter"/>
      <w:lvlText w:val="%2."/>
      <w:lvlJc w:val="left"/>
      <w:pPr>
        <w:ind w:left="2157" w:hanging="360"/>
      </w:pPr>
    </w:lvl>
    <w:lvl w:ilvl="2" w:tplc="0427001B">
      <w:start w:val="1"/>
      <w:numFmt w:val="lowerRoman"/>
      <w:lvlText w:val="%3."/>
      <w:lvlJc w:val="right"/>
      <w:pPr>
        <w:ind w:left="2877" w:hanging="180"/>
      </w:pPr>
    </w:lvl>
    <w:lvl w:ilvl="3" w:tplc="0427000F">
      <w:start w:val="1"/>
      <w:numFmt w:val="decimal"/>
      <w:lvlText w:val="%4."/>
      <w:lvlJc w:val="left"/>
      <w:pPr>
        <w:ind w:left="3597" w:hanging="360"/>
      </w:pPr>
    </w:lvl>
    <w:lvl w:ilvl="4" w:tplc="04270019">
      <w:start w:val="1"/>
      <w:numFmt w:val="lowerLetter"/>
      <w:lvlText w:val="%5."/>
      <w:lvlJc w:val="left"/>
      <w:pPr>
        <w:ind w:left="4317" w:hanging="360"/>
      </w:pPr>
    </w:lvl>
    <w:lvl w:ilvl="5" w:tplc="0427001B">
      <w:start w:val="1"/>
      <w:numFmt w:val="lowerRoman"/>
      <w:lvlText w:val="%6."/>
      <w:lvlJc w:val="right"/>
      <w:pPr>
        <w:ind w:left="5037" w:hanging="180"/>
      </w:pPr>
    </w:lvl>
    <w:lvl w:ilvl="6" w:tplc="0427000F">
      <w:start w:val="1"/>
      <w:numFmt w:val="decimal"/>
      <w:lvlText w:val="%7."/>
      <w:lvlJc w:val="left"/>
      <w:pPr>
        <w:ind w:left="5757" w:hanging="360"/>
      </w:pPr>
    </w:lvl>
    <w:lvl w:ilvl="7" w:tplc="04270019">
      <w:start w:val="1"/>
      <w:numFmt w:val="lowerLetter"/>
      <w:lvlText w:val="%8."/>
      <w:lvlJc w:val="left"/>
      <w:pPr>
        <w:ind w:left="6477" w:hanging="360"/>
      </w:pPr>
    </w:lvl>
    <w:lvl w:ilvl="8" w:tplc="0427001B">
      <w:start w:val="1"/>
      <w:numFmt w:val="lowerRoman"/>
      <w:lvlText w:val="%9."/>
      <w:lvlJc w:val="right"/>
      <w:pPr>
        <w:ind w:left="7197" w:hanging="180"/>
      </w:pPr>
    </w:lvl>
  </w:abstractNum>
  <w:abstractNum w:abstractNumId="22" w15:restartNumberingAfterBreak="0">
    <w:nsid w:val="48CA3113"/>
    <w:multiLevelType w:val="hybridMultilevel"/>
    <w:tmpl w:val="BC64CE5A"/>
    <w:lvl w:ilvl="0" w:tplc="0BDAF8BE">
      <w:start w:val="1"/>
      <w:numFmt w:val="bullet"/>
      <w:lvlText w:val=""/>
      <w:lvlJc w:val="left"/>
      <w:pPr>
        <w:ind w:left="4048" w:hanging="360"/>
      </w:pPr>
      <w:rPr>
        <w:rFonts w:ascii="Symbol" w:hAnsi="Symbol" w:hint="default"/>
      </w:rPr>
    </w:lvl>
    <w:lvl w:ilvl="1" w:tplc="04270003">
      <w:start w:val="1"/>
      <w:numFmt w:val="bullet"/>
      <w:lvlText w:val="o"/>
      <w:lvlJc w:val="left"/>
      <w:pPr>
        <w:ind w:left="4768" w:hanging="360"/>
      </w:pPr>
      <w:rPr>
        <w:rFonts w:ascii="Courier New" w:hAnsi="Courier New" w:cs="Courier New" w:hint="default"/>
      </w:rPr>
    </w:lvl>
    <w:lvl w:ilvl="2" w:tplc="04270005">
      <w:start w:val="1"/>
      <w:numFmt w:val="bullet"/>
      <w:lvlText w:val=""/>
      <w:lvlJc w:val="left"/>
      <w:pPr>
        <w:ind w:left="5488" w:hanging="360"/>
      </w:pPr>
      <w:rPr>
        <w:rFonts w:ascii="Wingdings" w:hAnsi="Wingdings" w:hint="default"/>
      </w:rPr>
    </w:lvl>
    <w:lvl w:ilvl="3" w:tplc="04270001">
      <w:start w:val="1"/>
      <w:numFmt w:val="bullet"/>
      <w:lvlText w:val=""/>
      <w:lvlJc w:val="left"/>
      <w:pPr>
        <w:ind w:left="6208" w:hanging="360"/>
      </w:pPr>
      <w:rPr>
        <w:rFonts w:ascii="Symbol" w:hAnsi="Symbol" w:hint="default"/>
      </w:rPr>
    </w:lvl>
    <w:lvl w:ilvl="4" w:tplc="04270003">
      <w:start w:val="1"/>
      <w:numFmt w:val="bullet"/>
      <w:lvlText w:val="o"/>
      <w:lvlJc w:val="left"/>
      <w:pPr>
        <w:ind w:left="6928" w:hanging="360"/>
      </w:pPr>
      <w:rPr>
        <w:rFonts w:ascii="Courier New" w:hAnsi="Courier New" w:cs="Courier New" w:hint="default"/>
      </w:rPr>
    </w:lvl>
    <w:lvl w:ilvl="5" w:tplc="04270005">
      <w:start w:val="1"/>
      <w:numFmt w:val="bullet"/>
      <w:lvlText w:val=""/>
      <w:lvlJc w:val="left"/>
      <w:pPr>
        <w:ind w:left="7648" w:hanging="360"/>
      </w:pPr>
      <w:rPr>
        <w:rFonts w:ascii="Wingdings" w:hAnsi="Wingdings" w:hint="default"/>
      </w:rPr>
    </w:lvl>
    <w:lvl w:ilvl="6" w:tplc="04270001">
      <w:start w:val="1"/>
      <w:numFmt w:val="bullet"/>
      <w:lvlText w:val=""/>
      <w:lvlJc w:val="left"/>
      <w:pPr>
        <w:ind w:left="8368" w:hanging="360"/>
      </w:pPr>
      <w:rPr>
        <w:rFonts w:ascii="Symbol" w:hAnsi="Symbol" w:hint="default"/>
      </w:rPr>
    </w:lvl>
    <w:lvl w:ilvl="7" w:tplc="04270003">
      <w:start w:val="1"/>
      <w:numFmt w:val="bullet"/>
      <w:lvlText w:val="o"/>
      <w:lvlJc w:val="left"/>
      <w:pPr>
        <w:ind w:left="9088" w:hanging="360"/>
      </w:pPr>
      <w:rPr>
        <w:rFonts w:ascii="Courier New" w:hAnsi="Courier New" w:cs="Courier New" w:hint="default"/>
      </w:rPr>
    </w:lvl>
    <w:lvl w:ilvl="8" w:tplc="04270005">
      <w:start w:val="1"/>
      <w:numFmt w:val="bullet"/>
      <w:lvlText w:val=""/>
      <w:lvlJc w:val="left"/>
      <w:pPr>
        <w:ind w:left="9808" w:hanging="360"/>
      </w:pPr>
      <w:rPr>
        <w:rFonts w:ascii="Wingdings" w:hAnsi="Wingdings" w:hint="default"/>
      </w:rPr>
    </w:lvl>
  </w:abstractNum>
  <w:abstractNum w:abstractNumId="23" w15:restartNumberingAfterBreak="0">
    <w:nsid w:val="4E6D0253"/>
    <w:multiLevelType w:val="hybridMultilevel"/>
    <w:tmpl w:val="9EEE7FC4"/>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4" w15:restartNumberingAfterBreak="0">
    <w:nsid w:val="51E15A8E"/>
    <w:multiLevelType w:val="multilevel"/>
    <w:tmpl w:val="B5643E24"/>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F313F9"/>
    <w:multiLevelType w:val="multilevel"/>
    <w:tmpl w:val="096A7A2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2217C46"/>
    <w:multiLevelType w:val="multilevel"/>
    <w:tmpl w:val="B8F8A40A"/>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8" w15:restartNumberingAfterBreak="0">
    <w:nsid w:val="55404225"/>
    <w:multiLevelType w:val="multilevel"/>
    <w:tmpl w:val="E93AD9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966324"/>
    <w:multiLevelType w:val="multilevel"/>
    <w:tmpl w:val="2DF8CA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BE359B3"/>
    <w:multiLevelType w:val="multilevel"/>
    <w:tmpl w:val="40F8E952"/>
    <w:lvl w:ilvl="0">
      <w:start w:val="1"/>
      <w:numFmt w:val="decimal"/>
      <w:lvlText w:val="%1."/>
      <w:lvlJc w:val="left"/>
      <w:pPr>
        <w:ind w:left="360" w:hanging="360"/>
      </w:pPr>
      <w:rPr>
        <w:rFonts w:hint="default"/>
        <w:b w:val="0"/>
        <w:sz w:val="20"/>
      </w:rPr>
    </w:lvl>
    <w:lvl w:ilvl="1">
      <w:start w:val="1"/>
      <w:numFmt w:val="decimal"/>
      <w:lvlText w:val="5.%2."/>
      <w:lvlJc w:val="left"/>
      <w:pPr>
        <w:ind w:left="432" w:hanging="432"/>
      </w:pPr>
      <w:rPr>
        <w:rFonts w:hint="default"/>
      </w:rPr>
    </w:lvl>
    <w:lvl w:ilvl="2">
      <w:start w:val="1"/>
      <w:numFmt w:val="decimal"/>
      <w:lvlText w:val="5.%2.%3."/>
      <w:lvlJc w:val="left"/>
      <w:pPr>
        <w:ind w:left="646"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D04A22"/>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6DAB05A4"/>
    <w:multiLevelType w:val="multilevel"/>
    <w:tmpl w:val="65221FE2"/>
    <w:lvl w:ilvl="0">
      <w:start w:val="2"/>
      <w:numFmt w:val="none"/>
      <w:lvlText w:val="1."/>
      <w:lvlJc w:val="left"/>
      <w:pPr>
        <w:ind w:left="360" w:hanging="360"/>
      </w:pPr>
      <w:rPr>
        <w:rFonts w:hint="default"/>
        <w:b w:val="0"/>
      </w:rPr>
    </w:lvl>
    <w:lvl w:ilvl="1">
      <w:start w:val="1"/>
      <w:numFmt w:val="decimal"/>
      <w:lvlText w:val="1%1.%2."/>
      <w:lvlJc w:val="left"/>
      <w:pPr>
        <w:ind w:left="737" w:hanging="737"/>
      </w:pPr>
      <w:rPr>
        <w:rFonts w:hint="default"/>
        <w:color w:val="auto"/>
        <w:sz w:val="22"/>
      </w:rPr>
    </w:lvl>
    <w:lvl w:ilvl="2">
      <w:start w:val="1"/>
      <w:numFmt w:val="decimal"/>
      <w:lvlText w:val="1%1.%2.%3."/>
      <w:lvlJc w:val="left"/>
      <w:pPr>
        <w:ind w:left="567" w:hanging="510"/>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261432"/>
    <w:multiLevelType w:val="multilevel"/>
    <w:tmpl w:val="04327002"/>
    <w:lvl w:ilvl="0">
      <w:start w:val="1"/>
      <w:numFmt w:val="decimal"/>
      <w:lvlText w:val="%1."/>
      <w:lvlJc w:val="left"/>
      <w:pPr>
        <w:ind w:left="720" w:hanging="360"/>
      </w:pPr>
      <w:rPr>
        <w:b/>
      </w:rPr>
    </w:lvl>
    <w:lvl w:ilvl="1">
      <w:start w:val="1"/>
      <w:numFmt w:val="decimal"/>
      <w:isLgl/>
      <w:lvlText w:val="%1.%2."/>
      <w:lvlJc w:val="left"/>
      <w:pPr>
        <w:ind w:left="1070" w:hanging="360"/>
      </w:pPr>
      <w:rPr>
        <w:b w:val="0"/>
        <w:color w:val="auto"/>
      </w:rPr>
    </w:lvl>
    <w:lvl w:ilvl="2">
      <w:start w:val="1"/>
      <w:numFmt w:val="decimal"/>
      <w:isLgl/>
      <w:lvlText w:val="%1.%2.%3."/>
      <w:lvlJc w:val="left"/>
      <w:pPr>
        <w:ind w:left="1080" w:hanging="720"/>
      </w:pPr>
      <w:rPr>
        <w:b w:val="0"/>
        <w:color w:val="auto"/>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AC76628"/>
    <w:multiLevelType w:val="multilevel"/>
    <w:tmpl w:val="AC5E0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5"/>
  </w:num>
  <w:num w:numId="3">
    <w:abstractNumId w:val="20"/>
  </w:num>
  <w:num w:numId="4">
    <w:abstractNumId w:val="30"/>
  </w:num>
  <w:num w:numId="5">
    <w:abstractNumId w:val="18"/>
  </w:num>
  <w:num w:numId="6">
    <w:abstractNumId w:val="32"/>
  </w:num>
  <w:num w:numId="7">
    <w:abstractNumId w:val="34"/>
  </w:num>
  <w:num w:numId="8">
    <w:abstractNumId w:val="6"/>
  </w:num>
  <w:num w:numId="9">
    <w:abstractNumId w:val="24"/>
  </w:num>
  <w:num w:numId="10">
    <w:abstractNumId w:val="2"/>
  </w:num>
  <w:num w:numId="11">
    <w:abstractNumId w:val="10"/>
  </w:num>
  <w:num w:numId="12">
    <w:abstractNumId w:val="26"/>
  </w:num>
  <w:num w:numId="13">
    <w:abstractNumId w:val="29"/>
  </w:num>
  <w:num w:numId="14">
    <w:abstractNumId w:val="3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2"/>
  </w:num>
  <w:num w:numId="20">
    <w:abstractNumId w:val="0"/>
  </w:num>
  <w:num w:numId="21">
    <w:abstractNumId w:val="25"/>
  </w:num>
  <w:num w:numId="22">
    <w:abstractNumId w:val="21"/>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3"/>
  </w:num>
  <w:num w:numId="27">
    <w:abstractNumId w:val="23"/>
  </w:num>
  <w:num w:numId="28">
    <w:abstractNumId w:val="21"/>
  </w:num>
  <w:num w:numId="29">
    <w:abstractNumId w:val="4"/>
  </w:num>
  <w:num w:numId="30">
    <w:abstractNumId w:val="9"/>
  </w:num>
  <w:num w:numId="31">
    <w:abstractNumId w:val="17"/>
  </w:num>
  <w:num w:numId="32">
    <w:abstractNumId w:val="7"/>
  </w:num>
  <w:num w:numId="33">
    <w:abstractNumId w:val="15"/>
  </w:num>
  <w:num w:numId="34">
    <w:abstractNumId w:val="11"/>
  </w:num>
  <w:num w:numId="35">
    <w:abstractNumId w:val="16"/>
  </w:num>
  <w:num w:numId="36">
    <w:abstractNumId w:val="3"/>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8D"/>
    <w:rsid w:val="000227BF"/>
    <w:rsid w:val="00153C56"/>
    <w:rsid w:val="002039FA"/>
    <w:rsid w:val="006226B8"/>
    <w:rsid w:val="0064598D"/>
    <w:rsid w:val="00721558"/>
    <w:rsid w:val="00723B99"/>
    <w:rsid w:val="007A1E3F"/>
    <w:rsid w:val="00852145"/>
    <w:rsid w:val="00892909"/>
    <w:rsid w:val="00A14FCA"/>
    <w:rsid w:val="00B53455"/>
    <w:rsid w:val="00BA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9C57"/>
  <w15:chartTrackingRefBased/>
  <w15:docId w15:val="{75AC02A2-FF1D-498A-A341-B921E73E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FCA"/>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A14FCA"/>
    <w:pPr>
      <w:numPr>
        <w:numId w:val="16"/>
      </w:numPr>
      <w:spacing w:line="276" w:lineRule="auto"/>
      <w:jc w:val="both"/>
      <w:outlineLvl w:val="0"/>
    </w:pPr>
    <w:rPr>
      <w:b/>
      <w:szCs w:val="24"/>
      <w:u w:val="single"/>
      <w:lang w:eastAsia="ar-SA"/>
    </w:rPr>
  </w:style>
  <w:style w:type="paragraph" w:styleId="Heading2">
    <w:name w:val="heading 2"/>
    <w:basedOn w:val="Normal"/>
    <w:next w:val="Normal"/>
    <w:link w:val="Heading2Char"/>
    <w:uiPriority w:val="9"/>
    <w:unhideWhenUsed/>
    <w:qFormat/>
    <w:rsid w:val="00A14FCA"/>
    <w:pPr>
      <w:numPr>
        <w:ilvl w:val="1"/>
        <w:numId w:val="16"/>
      </w:numPr>
      <w:spacing w:line="276" w:lineRule="auto"/>
      <w:ind w:left="792"/>
      <w:jc w:val="both"/>
      <w:outlineLvl w:val="1"/>
    </w:pPr>
    <w:rPr>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FCA"/>
    <w:rPr>
      <w:rFonts w:ascii="Times New Roman" w:eastAsia="Times New Roman" w:hAnsi="Times New Roman" w:cs="Times New Roman"/>
      <w:b/>
      <w:sz w:val="24"/>
      <w:szCs w:val="24"/>
      <w:u w:val="single"/>
      <w:lang w:val="lt-LT" w:eastAsia="ar-SA"/>
    </w:rPr>
  </w:style>
  <w:style w:type="character" w:customStyle="1" w:styleId="Heading2Char">
    <w:name w:val="Heading 2 Char"/>
    <w:basedOn w:val="DefaultParagraphFont"/>
    <w:link w:val="Heading2"/>
    <w:uiPriority w:val="9"/>
    <w:rsid w:val="00A14FCA"/>
    <w:rPr>
      <w:rFonts w:ascii="Times New Roman" w:eastAsia="Times New Roman" w:hAnsi="Times New Roman" w:cs="Times New Roman"/>
      <w:sz w:val="24"/>
      <w:szCs w:val="24"/>
      <w:lang w:val="lt-LT" w:eastAsia="ar-SA"/>
    </w:rPr>
  </w:style>
  <w:style w:type="paragraph" w:customStyle="1" w:styleId="BodyText1">
    <w:name w:val="Body Text1"/>
    <w:rsid w:val="00A14FCA"/>
    <w:pPr>
      <w:suppressAutoHyphens/>
      <w:spacing w:after="0" w:line="240" w:lineRule="auto"/>
      <w:ind w:firstLine="312"/>
      <w:jc w:val="both"/>
    </w:pPr>
    <w:rPr>
      <w:rFonts w:ascii="TimesLT" w:eastAsia="Arial" w:hAnsi="TimesLT" w:cs="Times New Roman"/>
      <w:sz w:val="20"/>
      <w:szCs w:val="20"/>
      <w:lang w:val="en-GB" w:eastAsia="ar-SA"/>
    </w:rPr>
  </w:style>
  <w:style w:type="paragraph" w:styleId="ListParagraph">
    <w:name w:val="List Paragraph"/>
    <w:aliases w:val="Numbering,ERP-List Paragraph,List Paragraph11,Bullet EY,List Paragraph2,List Paragraph Red,List Paragraph1"/>
    <w:basedOn w:val="Normal"/>
    <w:link w:val="ListParagraphChar"/>
    <w:uiPriority w:val="34"/>
    <w:qFormat/>
    <w:rsid w:val="00A14FCA"/>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Numbering Char,ERP-List Paragraph Char,List Paragraph11 Char,Bullet EY Char,List Paragraph2 Char,List Paragraph Red Char,List Paragraph1 Char"/>
    <w:link w:val="ListParagraph"/>
    <w:uiPriority w:val="34"/>
    <w:qFormat/>
    <w:locked/>
    <w:rsid w:val="00A14FCA"/>
    <w:rPr>
      <w:rFonts w:eastAsiaTheme="minorEastAsia"/>
      <w:lang w:val="lt-LT" w:eastAsia="lt-LT"/>
    </w:rPr>
  </w:style>
  <w:style w:type="table" w:customStyle="1" w:styleId="TableGrid">
    <w:name w:val="TableGrid"/>
    <w:rsid w:val="00A14FCA"/>
    <w:pPr>
      <w:spacing w:after="0" w:line="240" w:lineRule="auto"/>
    </w:pPr>
    <w:rPr>
      <w:rFonts w:eastAsiaTheme="minorEastAsia"/>
      <w:lang w:val="lt-LT" w:eastAsia="lt-LT"/>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14FCA"/>
    <w:rPr>
      <w:sz w:val="16"/>
      <w:szCs w:val="16"/>
    </w:rPr>
  </w:style>
  <w:style w:type="paragraph" w:styleId="CommentText">
    <w:name w:val="annotation text"/>
    <w:basedOn w:val="Normal"/>
    <w:link w:val="CommentTextChar"/>
    <w:uiPriority w:val="99"/>
    <w:semiHidden/>
    <w:unhideWhenUsed/>
    <w:rsid w:val="00A14FCA"/>
    <w:rPr>
      <w:sz w:val="20"/>
    </w:rPr>
  </w:style>
  <w:style w:type="character" w:customStyle="1" w:styleId="CommentTextChar">
    <w:name w:val="Comment Text Char"/>
    <w:basedOn w:val="DefaultParagraphFont"/>
    <w:link w:val="CommentText"/>
    <w:uiPriority w:val="99"/>
    <w:semiHidden/>
    <w:rsid w:val="00A14FC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A14FCA"/>
    <w:rPr>
      <w:b/>
      <w:bCs/>
    </w:rPr>
  </w:style>
  <w:style w:type="character" w:customStyle="1" w:styleId="CommentSubjectChar">
    <w:name w:val="Comment Subject Char"/>
    <w:basedOn w:val="CommentTextChar"/>
    <w:link w:val="CommentSubject"/>
    <w:uiPriority w:val="99"/>
    <w:semiHidden/>
    <w:rsid w:val="00A14FCA"/>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A14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FCA"/>
    <w:rPr>
      <w:rFonts w:ascii="Segoe UI" w:eastAsia="Times New Roman" w:hAnsi="Segoe UI" w:cs="Segoe UI"/>
      <w:sz w:val="18"/>
      <w:szCs w:val="18"/>
      <w:lang w:val="lt-LT"/>
    </w:rPr>
  </w:style>
  <w:style w:type="paragraph" w:styleId="Header">
    <w:name w:val="header"/>
    <w:basedOn w:val="Normal"/>
    <w:link w:val="HeaderChar"/>
    <w:uiPriority w:val="99"/>
    <w:rsid w:val="00A14FCA"/>
    <w:pPr>
      <w:tabs>
        <w:tab w:val="center" w:pos="4320"/>
        <w:tab w:val="right" w:pos="8640"/>
      </w:tabs>
      <w:spacing w:line="276" w:lineRule="auto"/>
      <w:ind w:left="2126" w:hanging="1049"/>
      <w:jc w:val="both"/>
    </w:pPr>
    <w:rPr>
      <w:rFonts w:ascii="TimesLT" w:hAnsi="TimesLT"/>
      <w:szCs w:val="24"/>
      <w:lang w:val="en-US" w:eastAsia="ar-SA"/>
    </w:rPr>
  </w:style>
  <w:style w:type="character" w:customStyle="1" w:styleId="HeaderChar">
    <w:name w:val="Header Char"/>
    <w:basedOn w:val="DefaultParagraphFont"/>
    <w:link w:val="Header"/>
    <w:uiPriority w:val="99"/>
    <w:rsid w:val="00A14FCA"/>
    <w:rPr>
      <w:rFonts w:ascii="TimesLT" w:eastAsia="Times New Roman" w:hAnsi="TimesLT" w:cs="Times New Roman"/>
      <w:sz w:val="24"/>
      <w:szCs w:val="24"/>
      <w:lang w:eastAsia="ar-SA"/>
    </w:rPr>
  </w:style>
  <w:style w:type="character" w:customStyle="1" w:styleId="EndnoteTextChar">
    <w:name w:val="Endnote Text Char"/>
    <w:basedOn w:val="DefaultParagraphFont"/>
    <w:link w:val="EndnoteText"/>
    <w:uiPriority w:val="99"/>
    <w:semiHidden/>
    <w:rsid w:val="00A14FCA"/>
    <w:rPr>
      <w:sz w:val="20"/>
      <w:lang w:eastAsia="ar-SA"/>
    </w:rPr>
  </w:style>
  <w:style w:type="paragraph" w:styleId="EndnoteText">
    <w:name w:val="endnote text"/>
    <w:basedOn w:val="Normal"/>
    <w:link w:val="EndnoteTextChar"/>
    <w:uiPriority w:val="99"/>
    <w:semiHidden/>
    <w:unhideWhenUsed/>
    <w:rsid w:val="00A14FCA"/>
    <w:pPr>
      <w:spacing w:line="276" w:lineRule="auto"/>
      <w:ind w:left="2126" w:hanging="1049"/>
      <w:jc w:val="both"/>
    </w:pPr>
    <w:rPr>
      <w:rFonts w:asciiTheme="minorHAnsi" w:eastAsiaTheme="minorHAnsi" w:hAnsiTheme="minorHAnsi" w:cstheme="minorBidi"/>
      <w:sz w:val="20"/>
      <w:szCs w:val="22"/>
      <w:lang w:val="en-US" w:eastAsia="ar-SA"/>
    </w:rPr>
  </w:style>
  <w:style w:type="character" w:customStyle="1" w:styleId="EndnoteTextChar1">
    <w:name w:val="Endnote Text Char1"/>
    <w:basedOn w:val="DefaultParagraphFont"/>
    <w:uiPriority w:val="99"/>
    <w:semiHidden/>
    <w:rsid w:val="00A14FCA"/>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A14FCA"/>
    <w:rPr>
      <w:vertAlign w:val="superscript"/>
    </w:rPr>
  </w:style>
  <w:style w:type="paragraph" w:styleId="BodyText3">
    <w:name w:val="Body Text 3"/>
    <w:basedOn w:val="Normal"/>
    <w:link w:val="BodyText3Char"/>
    <w:semiHidden/>
    <w:unhideWhenUsed/>
    <w:rsid w:val="00A14FCA"/>
    <w:pPr>
      <w:tabs>
        <w:tab w:val="left" w:pos="6804"/>
      </w:tabs>
      <w:overflowPunct w:val="0"/>
      <w:autoSpaceDE w:val="0"/>
      <w:autoSpaceDN w:val="0"/>
      <w:adjustRightInd w:val="0"/>
      <w:spacing w:before="240" w:line="276" w:lineRule="auto"/>
      <w:ind w:left="2126" w:hanging="1049"/>
      <w:jc w:val="both"/>
    </w:pPr>
  </w:style>
  <w:style w:type="character" w:customStyle="1" w:styleId="BodyText3Char">
    <w:name w:val="Body Text 3 Char"/>
    <w:basedOn w:val="DefaultParagraphFont"/>
    <w:link w:val="BodyText3"/>
    <w:semiHidden/>
    <w:rsid w:val="00A14FCA"/>
    <w:rPr>
      <w:rFonts w:ascii="Times New Roman" w:eastAsia="Times New Roman" w:hAnsi="Times New Roman" w:cs="Times New Roman"/>
      <w:sz w:val="24"/>
      <w:szCs w:val="20"/>
      <w:lang w:val="lt-LT"/>
    </w:rPr>
  </w:style>
  <w:style w:type="paragraph" w:styleId="FootnoteText">
    <w:name w:val="footnote text"/>
    <w:basedOn w:val="Normal"/>
    <w:link w:val="FootnoteTextChar"/>
    <w:uiPriority w:val="99"/>
    <w:semiHidden/>
    <w:unhideWhenUsed/>
    <w:rsid w:val="00A14FCA"/>
    <w:pPr>
      <w:spacing w:line="276" w:lineRule="auto"/>
      <w:ind w:left="2126" w:hanging="1049"/>
      <w:jc w:val="both"/>
    </w:pPr>
    <w:rPr>
      <w:sz w:val="20"/>
      <w:lang w:eastAsia="ar-SA"/>
    </w:rPr>
  </w:style>
  <w:style w:type="character" w:customStyle="1" w:styleId="FootnoteTextChar">
    <w:name w:val="Footnote Text Char"/>
    <w:basedOn w:val="DefaultParagraphFont"/>
    <w:link w:val="FootnoteText"/>
    <w:uiPriority w:val="99"/>
    <w:semiHidden/>
    <w:rsid w:val="00A14FCA"/>
    <w:rPr>
      <w:rFonts w:ascii="Times New Roman" w:eastAsia="Times New Roman" w:hAnsi="Times New Roman" w:cs="Times New Roman"/>
      <w:sz w:val="20"/>
      <w:szCs w:val="20"/>
      <w:lang w:val="lt-LT" w:eastAsia="ar-SA"/>
    </w:rPr>
  </w:style>
  <w:style w:type="character" w:styleId="FootnoteReference">
    <w:name w:val="footnote reference"/>
    <w:basedOn w:val="DefaultParagraphFont"/>
    <w:uiPriority w:val="99"/>
    <w:semiHidden/>
    <w:unhideWhenUsed/>
    <w:rsid w:val="00A14FCA"/>
    <w:rPr>
      <w:vertAlign w:val="superscript"/>
    </w:rPr>
  </w:style>
  <w:style w:type="paragraph" w:styleId="Caption">
    <w:name w:val="caption"/>
    <w:basedOn w:val="Normal"/>
    <w:next w:val="Normal"/>
    <w:uiPriority w:val="35"/>
    <w:unhideWhenUsed/>
    <w:qFormat/>
    <w:rsid w:val="00A14FCA"/>
    <w:pPr>
      <w:spacing w:after="200" w:line="276" w:lineRule="auto"/>
      <w:ind w:left="2126" w:hanging="1049"/>
      <w:jc w:val="both"/>
    </w:pPr>
    <w:rPr>
      <w:i/>
      <w:iCs/>
      <w:color w:val="44546A" w:themeColor="text2"/>
      <w:sz w:val="18"/>
      <w:szCs w:val="18"/>
      <w:lang w:eastAsia="ar-SA"/>
    </w:rPr>
  </w:style>
  <w:style w:type="table" w:styleId="TableGrid0">
    <w:name w:val="Table Grid"/>
    <w:basedOn w:val="TableNormal"/>
    <w:uiPriority w:val="39"/>
    <w:rsid w:val="00A14FCA"/>
    <w:pPr>
      <w:spacing w:after="0" w:line="240" w:lineRule="auto"/>
      <w:ind w:left="2126" w:hanging="1049"/>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14FCA"/>
    <w:rPr>
      <w:color w:val="0563C1" w:themeColor="hyperlink"/>
      <w:u w:val="single"/>
    </w:rPr>
  </w:style>
  <w:style w:type="paragraph" w:styleId="Footer">
    <w:name w:val="footer"/>
    <w:basedOn w:val="Normal"/>
    <w:link w:val="FooterChar"/>
    <w:uiPriority w:val="99"/>
    <w:unhideWhenUsed/>
    <w:rsid w:val="00A14FCA"/>
    <w:pPr>
      <w:tabs>
        <w:tab w:val="center" w:pos="4986"/>
        <w:tab w:val="right" w:pos="9972"/>
      </w:tabs>
      <w:ind w:left="2126" w:hanging="1049"/>
      <w:jc w:val="both"/>
    </w:pPr>
    <w:rPr>
      <w:szCs w:val="24"/>
      <w:lang w:eastAsia="ar-SA"/>
    </w:rPr>
  </w:style>
  <w:style w:type="character" w:customStyle="1" w:styleId="FooterChar">
    <w:name w:val="Footer Char"/>
    <w:basedOn w:val="DefaultParagraphFont"/>
    <w:link w:val="Footer"/>
    <w:uiPriority w:val="99"/>
    <w:rsid w:val="00A14FCA"/>
    <w:rPr>
      <w:rFonts w:ascii="Times New Roman" w:eastAsia="Times New Roman" w:hAnsi="Times New Roman" w:cs="Times New Roman"/>
      <w:sz w:val="24"/>
      <w:szCs w:val="24"/>
      <w:lang w:val="lt-LT" w:eastAsia="ar-SA"/>
    </w:rPr>
  </w:style>
  <w:style w:type="table" w:customStyle="1" w:styleId="TableGrid1">
    <w:name w:val="Table Grid1"/>
    <w:basedOn w:val="TableNormal"/>
    <w:next w:val="TableGrid0"/>
    <w:uiPriority w:val="39"/>
    <w:rsid w:val="00A14F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4FCA"/>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character" w:styleId="FollowedHyperlink">
    <w:name w:val="FollowedHyperlink"/>
    <w:basedOn w:val="DefaultParagraphFont"/>
    <w:uiPriority w:val="99"/>
    <w:semiHidden/>
    <w:unhideWhenUsed/>
    <w:rsid w:val="00A14F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vilius@marineservice.lt" TargetMode="External"
                 Type="http://schemas.openxmlformats.org/officeDocument/2006/relationships/hyperlink"/>
   <Relationship Id="rId11"
                 Target="https://vpt.lrv.lt/media/viesa/saugykla/2024/1/w2fscibRf-4.pdf"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media/image1.emf"
                 Type="http://schemas.openxmlformats.org/officeDocument/2006/relationships/image"/>
   <Relationship Id="rId15" Target="media/image2.emf"
                 Type="http://schemas.openxmlformats.org/officeDocument/2006/relationships/image"/>
   <Relationship Id="rId16" Target="header3.xml"
                 Type="http://schemas.openxmlformats.org/officeDocument/2006/relationships/header"/>
   <Relationship Id="rId17" Target="header4.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ruslanas@mil.lt" TargetMode="External"
                 Type="http://schemas.openxmlformats.org/officeDocument/2006/relationships/hyperlink"/>
   <Relationship Id="rId8" Target="mailto:Viktorija.L@mil.lt" TargetMode="External"
                 Type="http://schemas.openxmlformats.org/officeDocument/2006/relationships/hyperlink"/>
   <Relationship Id="rId9" Target="mailto:vilius@marineservice.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39</Pages>
  <Words>70421</Words>
  <Characters>40140</Characters>
  <Application>Microsoft Office Word</Application>
  <DocSecurity>0</DocSecurity>
  <Lines>334</Lines>
  <Paragraphs>220</Paragraphs>
  <ScaleCrop>false</ScaleCrop>
  <Company>ITT prie KAM</Company>
  <LinksUpToDate>false</LinksUpToDate>
  <CharactersWithSpaces>110341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2024-10-17T07:28:00Z</dcterms:created>
  <dc:creator>Windows User</dc:creator>
  <cp:lastModifiedBy>Windows User</cp:lastModifiedBy>
  <dcterms:modified xsi:type="dcterms:W3CDTF">2024-10-23T06:20:00Z</dcterms:modified>
  <cp:revision>9</cp:revision>
</cp:coreProperties>
</file>