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B783" w14:textId="77777777" w:rsidR="00FB3373" w:rsidRPr="00B66904" w:rsidRDefault="009F216D" w:rsidP="00FB3373">
      <w:pPr>
        <w:pStyle w:val="BodyText"/>
        <w:ind w:left="693" w:right="1190"/>
        <w:jc w:val="center"/>
        <w:rPr>
          <w:rFonts w:cs="Times New Roman"/>
          <w:w w:val="105"/>
          <w:sz w:val="22"/>
          <w:szCs w:val="22"/>
          <w:lang w:val="lt-LT"/>
        </w:rPr>
      </w:pPr>
      <w:r w:rsidRPr="00B66904">
        <w:rPr>
          <w:rFonts w:cs="Times New Roman"/>
          <w:w w:val="105"/>
          <w:sz w:val="22"/>
          <w:szCs w:val="22"/>
          <w:lang w:val="lt-LT"/>
        </w:rPr>
        <w:t xml:space="preserve">PAPILDOMAS </w:t>
      </w:r>
      <w:r w:rsidR="007B5A45" w:rsidRPr="00B66904">
        <w:rPr>
          <w:rFonts w:cs="Times New Roman"/>
          <w:w w:val="105"/>
          <w:sz w:val="22"/>
          <w:szCs w:val="22"/>
          <w:lang w:val="lt-LT"/>
        </w:rPr>
        <w:t xml:space="preserve">SUSITARIMAS NR. </w:t>
      </w:r>
      <w:r w:rsidR="00B140C5" w:rsidRPr="00B66904">
        <w:rPr>
          <w:rFonts w:cs="Times New Roman"/>
          <w:w w:val="105"/>
          <w:sz w:val="22"/>
          <w:szCs w:val="22"/>
          <w:lang w:val="lt-LT"/>
        </w:rPr>
        <w:t>1</w:t>
      </w:r>
      <w:r w:rsidR="007B5A45" w:rsidRPr="00B66904">
        <w:rPr>
          <w:rFonts w:cs="Times New Roman"/>
          <w:w w:val="105"/>
          <w:sz w:val="22"/>
          <w:szCs w:val="22"/>
          <w:lang w:val="lt-LT"/>
        </w:rPr>
        <w:t xml:space="preserve"> </w:t>
      </w:r>
      <w:r w:rsidR="00FB3373" w:rsidRPr="00B66904">
        <w:rPr>
          <w:rFonts w:cs="Times New Roman"/>
          <w:w w:val="105"/>
          <w:sz w:val="22"/>
          <w:szCs w:val="22"/>
          <w:lang w:val="lt-LT"/>
        </w:rPr>
        <w:t xml:space="preserve"> </w:t>
      </w:r>
    </w:p>
    <w:p w14:paraId="30BD8673" w14:textId="7F9E781D" w:rsidR="00767C4A" w:rsidRPr="00767C4A" w:rsidRDefault="00A410AA" w:rsidP="00767C4A">
      <w:pPr>
        <w:pStyle w:val="BodyText"/>
        <w:ind w:left="693" w:right="1190"/>
        <w:jc w:val="center"/>
        <w:rPr>
          <w:rFonts w:cs="Times New Roman"/>
          <w:w w:val="105"/>
          <w:sz w:val="22"/>
          <w:szCs w:val="22"/>
          <w:lang w:val="lt-LT"/>
        </w:rPr>
      </w:pPr>
      <w:r w:rsidRPr="00B66904">
        <w:rPr>
          <w:rFonts w:cs="Times New Roman"/>
          <w:w w:val="105"/>
          <w:sz w:val="22"/>
          <w:szCs w:val="22"/>
          <w:lang w:val="lt-LT"/>
        </w:rPr>
        <w:t xml:space="preserve">PRIE </w:t>
      </w:r>
      <w:r w:rsidR="00767C4A" w:rsidRPr="00767C4A">
        <w:rPr>
          <w:rFonts w:cs="Times New Roman"/>
          <w:w w:val="105"/>
          <w:sz w:val="22"/>
          <w:szCs w:val="22"/>
          <w:lang w:val="lt-LT"/>
        </w:rPr>
        <w:t>VIEŠOJO PASLAUGŲ PIRKIMO-PARDAVIMO SUTARTI</w:t>
      </w:r>
      <w:r w:rsidR="00767C4A">
        <w:rPr>
          <w:rFonts w:cs="Times New Roman"/>
          <w:w w:val="105"/>
          <w:sz w:val="22"/>
          <w:szCs w:val="22"/>
          <w:lang w:val="lt-LT"/>
        </w:rPr>
        <w:t>E</w:t>
      </w:r>
      <w:r w:rsidR="00767C4A" w:rsidRPr="00767C4A">
        <w:rPr>
          <w:rFonts w:cs="Times New Roman"/>
          <w:w w:val="105"/>
          <w:sz w:val="22"/>
          <w:szCs w:val="22"/>
          <w:lang w:val="lt-LT"/>
        </w:rPr>
        <w:t>S</w:t>
      </w:r>
      <w:r w:rsidR="00767C4A">
        <w:rPr>
          <w:rFonts w:cs="Times New Roman"/>
          <w:w w:val="105"/>
          <w:sz w:val="22"/>
          <w:szCs w:val="22"/>
          <w:lang w:val="lt-LT"/>
        </w:rPr>
        <w:t xml:space="preserve"> </w:t>
      </w:r>
      <w:r w:rsidR="00767C4A" w:rsidRPr="00767C4A">
        <w:rPr>
          <w:rFonts w:cs="Times New Roman"/>
          <w:w w:val="105"/>
          <w:sz w:val="22"/>
          <w:szCs w:val="22"/>
          <w:lang w:val="lt-LT"/>
        </w:rPr>
        <w:t>(FIKSUOTOS KAINOS)</w:t>
      </w:r>
      <w:r w:rsidR="00767C4A">
        <w:rPr>
          <w:rFonts w:cs="Times New Roman"/>
          <w:w w:val="105"/>
          <w:sz w:val="22"/>
          <w:szCs w:val="22"/>
          <w:lang w:val="lt-LT"/>
        </w:rPr>
        <w:t xml:space="preserve"> </w:t>
      </w:r>
      <w:r w:rsidR="00767C4A" w:rsidRPr="00767C4A">
        <w:rPr>
          <w:rFonts w:cs="Times New Roman"/>
          <w:w w:val="105"/>
          <w:sz w:val="22"/>
          <w:szCs w:val="22"/>
          <w:lang w:val="lt-LT"/>
        </w:rPr>
        <w:t>NR. 240047</w:t>
      </w:r>
    </w:p>
    <w:p w14:paraId="649CFCC1" w14:textId="71DBA9C3" w:rsidR="00FB3373" w:rsidRPr="00B66904" w:rsidRDefault="00767C4A" w:rsidP="00767C4A">
      <w:pPr>
        <w:pStyle w:val="BodyText"/>
        <w:ind w:left="693" w:right="1190"/>
        <w:jc w:val="center"/>
        <w:rPr>
          <w:rFonts w:cs="Times New Roman"/>
          <w:w w:val="105"/>
          <w:sz w:val="22"/>
          <w:szCs w:val="22"/>
          <w:lang w:val="lt-LT"/>
        </w:rPr>
      </w:pPr>
      <w:r w:rsidRPr="00767C4A">
        <w:rPr>
          <w:rFonts w:cs="Times New Roman"/>
          <w:w w:val="105"/>
          <w:sz w:val="22"/>
          <w:szCs w:val="22"/>
          <w:lang w:val="lt-LT"/>
        </w:rPr>
        <w:t>INŽINERINIO PROJEKTAVIMO PASLAUGOS</w:t>
      </w:r>
    </w:p>
    <w:p w14:paraId="61C71EC2" w14:textId="209F7C96" w:rsidR="000344DF" w:rsidRPr="00B66904" w:rsidRDefault="001D0F61" w:rsidP="00FB3373">
      <w:pPr>
        <w:pStyle w:val="BodyText"/>
        <w:spacing w:before="199"/>
        <w:ind w:left="2880" w:right="166" w:firstLine="720"/>
        <w:jc w:val="both"/>
        <w:rPr>
          <w:rFonts w:cs="Times New Roman"/>
          <w:w w:val="105"/>
          <w:sz w:val="22"/>
          <w:szCs w:val="22"/>
          <w:lang w:val="lt-LT"/>
        </w:rPr>
      </w:pPr>
      <w:r w:rsidRPr="00B66904">
        <w:rPr>
          <w:rFonts w:cs="Times New Roman"/>
          <w:sz w:val="22"/>
          <w:szCs w:val="22"/>
          <w:lang w:val="lt-LT"/>
        </w:rPr>
        <w:t>202</w:t>
      </w:r>
      <w:r w:rsidR="00B244AA" w:rsidRPr="00B66904">
        <w:rPr>
          <w:rFonts w:cs="Times New Roman"/>
          <w:sz w:val="22"/>
          <w:szCs w:val="22"/>
          <w:lang w:val="lt-LT"/>
        </w:rPr>
        <w:t>4</w:t>
      </w:r>
      <w:r w:rsidRPr="00B66904">
        <w:rPr>
          <w:rFonts w:cs="Times New Roman"/>
          <w:spacing w:val="-6"/>
          <w:sz w:val="22"/>
          <w:szCs w:val="22"/>
          <w:lang w:val="lt-LT"/>
        </w:rPr>
        <w:t xml:space="preserve"> </w:t>
      </w:r>
      <w:r w:rsidRPr="00B66904">
        <w:rPr>
          <w:rFonts w:cs="Times New Roman"/>
          <w:sz w:val="22"/>
          <w:szCs w:val="22"/>
          <w:lang w:val="lt-LT"/>
        </w:rPr>
        <w:t>m.</w:t>
      </w:r>
      <w:r w:rsidRPr="00B66904">
        <w:rPr>
          <w:rFonts w:cs="Times New Roman"/>
          <w:spacing w:val="-5"/>
          <w:sz w:val="22"/>
          <w:szCs w:val="22"/>
          <w:lang w:val="lt-LT"/>
        </w:rPr>
        <w:t xml:space="preserve"> </w:t>
      </w:r>
      <w:r w:rsidR="00960615">
        <w:rPr>
          <w:rFonts w:cs="Times New Roman"/>
          <w:sz w:val="22"/>
          <w:szCs w:val="22"/>
          <w:lang w:val="lt-LT"/>
        </w:rPr>
        <w:t xml:space="preserve">lapkričio </w:t>
      </w:r>
      <w:r w:rsidR="00767C4A">
        <w:rPr>
          <w:rFonts w:cs="Times New Roman"/>
          <w:sz w:val="22"/>
          <w:szCs w:val="22"/>
          <w:lang w:val="lt-LT"/>
        </w:rPr>
        <w:t>20</w:t>
      </w:r>
      <w:r w:rsidR="001A04E5" w:rsidRPr="00B66904">
        <w:rPr>
          <w:rFonts w:cs="Times New Roman"/>
          <w:sz w:val="22"/>
          <w:szCs w:val="22"/>
        </w:rPr>
        <w:t xml:space="preserve"> </w:t>
      </w:r>
      <w:r w:rsidRPr="00B66904">
        <w:rPr>
          <w:rFonts w:cs="Times New Roman"/>
          <w:sz w:val="22"/>
          <w:szCs w:val="22"/>
          <w:lang w:val="lt-LT"/>
        </w:rPr>
        <w:t>d.</w:t>
      </w:r>
    </w:p>
    <w:p w14:paraId="61C71EC3" w14:textId="77777777" w:rsidR="000344DF" w:rsidRPr="00B66904" w:rsidRDefault="001D0F61" w:rsidP="00A3396A">
      <w:pPr>
        <w:pStyle w:val="BodyText"/>
        <w:ind w:left="693" w:right="1190"/>
        <w:jc w:val="center"/>
        <w:rPr>
          <w:rFonts w:cs="Times New Roman"/>
          <w:sz w:val="22"/>
          <w:szCs w:val="22"/>
          <w:lang w:val="lt-LT"/>
        </w:rPr>
      </w:pPr>
      <w:r w:rsidRPr="00B66904">
        <w:rPr>
          <w:rFonts w:cs="Times New Roman"/>
          <w:sz w:val="22"/>
          <w:szCs w:val="22"/>
          <w:lang w:val="lt-LT"/>
        </w:rPr>
        <w:t>Vilnius</w:t>
      </w:r>
    </w:p>
    <w:p w14:paraId="61C71EC4" w14:textId="77777777" w:rsidR="000344DF" w:rsidRPr="00B66904" w:rsidRDefault="000344DF">
      <w:pPr>
        <w:rPr>
          <w:rFonts w:ascii="Times New Roman" w:eastAsia="Times New Roman" w:hAnsi="Times New Roman" w:cs="Times New Roman"/>
          <w:lang w:val="lt-LT"/>
        </w:rPr>
      </w:pPr>
    </w:p>
    <w:p w14:paraId="38A6E631" w14:textId="3736056F" w:rsidR="00767C4A" w:rsidRPr="00767C4A" w:rsidRDefault="00767C4A" w:rsidP="00767C4A">
      <w:pPr>
        <w:pStyle w:val="BodyText"/>
        <w:ind w:left="0" w:right="24" w:firstLine="567"/>
        <w:jc w:val="both"/>
        <w:rPr>
          <w:rFonts w:cs="Times New Roman"/>
          <w:sz w:val="22"/>
          <w:szCs w:val="22"/>
          <w:lang w:val="lt-LT"/>
        </w:rPr>
      </w:pPr>
      <w:r w:rsidRPr="00767C4A">
        <w:rPr>
          <w:rFonts w:cs="Times New Roman"/>
          <w:sz w:val="22"/>
          <w:szCs w:val="22"/>
          <w:lang w:val="lt-LT"/>
        </w:rPr>
        <w:t>UAB „Tyrens Lietuva“ (toliau - Paslaugų teikėjas), atstovaujama (-a) generalinio direktoriaus</w:t>
      </w:r>
      <w:r>
        <w:rPr>
          <w:rFonts w:cs="Times New Roman"/>
          <w:sz w:val="22"/>
          <w:szCs w:val="22"/>
          <w:lang w:val="lt-LT"/>
        </w:rPr>
        <w:t xml:space="preserve"> </w:t>
      </w:r>
      <w:bookmarkStart w:id="0" w:name="_Hlk183001988"/>
      <w:r w:rsidRPr="00767C4A">
        <w:rPr>
          <w:rFonts w:cs="Times New Roman"/>
          <w:sz w:val="22"/>
          <w:szCs w:val="22"/>
          <w:lang w:val="lt-LT"/>
        </w:rPr>
        <w:t>Audriaus Bunevičiaus</w:t>
      </w:r>
      <w:bookmarkEnd w:id="0"/>
      <w:r w:rsidRPr="00767C4A">
        <w:rPr>
          <w:rFonts w:cs="Times New Roman"/>
          <w:sz w:val="22"/>
          <w:szCs w:val="22"/>
          <w:lang w:val="lt-LT"/>
        </w:rPr>
        <w:t>, veikiančio pagal įmonės įstatus,</w:t>
      </w:r>
      <w:r>
        <w:rPr>
          <w:rFonts w:cs="Times New Roman"/>
          <w:sz w:val="22"/>
          <w:szCs w:val="22"/>
          <w:lang w:val="lt-LT"/>
        </w:rPr>
        <w:t xml:space="preserve"> </w:t>
      </w:r>
      <w:r w:rsidRPr="00767C4A">
        <w:rPr>
          <w:rFonts w:cs="Times New Roman"/>
          <w:sz w:val="22"/>
          <w:szCs w:val="22"/>
          <w:lang w:val="lt-LT"/>
        </w:rPr>
        <w:t>ir</w:t>
      </w:r>
    </w:p>
    <w:p w14:paraId="61C71EC7" w14:textId="537F6551" w:rsidR="000344DF" w:rsidRPr="00B66904" w:rsidRDefault="00767C4A" w:rsidP="00767C4A">
      <w:pPr>
        <w:pStyle w:val="BodyText"/>
        <w:ind w:left="0" w:right="24" w:firstLine="567"/>
        <w:jc w:val="both"/>
        <w:rPr>
          <w:rFonts w:cs="Times New Roman"/>
          <w:sz w:val="22"/>
          <w:szCs w:val="22"/>
          <w:lang w:val="lt-LT"/>
        </w:rPr>
      </w:pPr>
      <w:r w:rsidRPr="00767C4A">
        <w:rPr>
          <w:rFonts w:cs="Times New Roman"/>
          <w:sz w:val="22"/>
          <w:szCs w:val="22"/>
          <w:lang w:val="lt-LT"/>
        </w:rPr>
        <w:t xml:space="preserve">UAB „ID Vilnius“ (toliau – Klientas), atstovaujama </w:t>
      </w:r>
      <w:r>
        <w:rPr>
          <w:rFonts w:cs="Times New Roman"/>
          <w:sz w:val="22"/>
          <w:szCs w:val="22"/>
          <w:lang w:val="lt-LT"/>
        </w:rPr>
        <w:t xml:space="preserve">l.e.p. </w:t>
      </w:r>
      <w:r w:rsidRPr="00767C4A">
        <w:rPr>
          <w:rFonts w:cs="Times New Roman"/>
          <w:sz w:val="22"/>
          <w:szCs w:val="22"/>
          <w:lang w:val="lt-LT"/>
        </w:rPr>
        <w:t>direktor</w:t>
      </w:r>
      <w:r>
        <w:rPr>
          <w:rFonts w:cs="Times New Roman"/>
          <w:sz w:val="22"/>
          <w:szCs w:val="22"/>
          <w:lang w:val="lt-LT"/>
        </w:rPr>
        <w:t>iau</w:t>
      </w:r>
      <w:r w:rsidRPr="00767C4A">
        <w:rPr>
          <w:rFonts w:cs="Times New Roman"/>
          <w:sz w:val="22"/>
          <w:szCs w:val="22"/>
          <w:lang w:val="lt-LT"/>
        </w:rPr>
        <w:t xml:space="preserve">s </w:t>
      </w:r>
      <w:r>
        <w:rPr>
          <w:rFonts w:cs="Times New Roman"/>
          <w:sz w:val="22"/>
          <w:szCs w:val="22"/>
          <w:lang w:val="lt-LT"/>
        </w:rPr>
        <w:t>Pauliaus Samoškos</w:t>
      </w:r>
      <w:r w:rsidRPr="00767C4A">
        <w:rPr>
          <w:rFonts w:cs="Times New Roman"/>
          <w:sz w:val="22"/>
          <w:szCs w:val="22"/>
          <w:lang w:val="lt-LT"/>
        </w:rPr>
        <w:t>, veikiančio pagal</w:t>
      </w:r>
      <w:r>
        <w:rPr>
          <w:rFonts w:cs="Times New Roman"/>
          <w:sz w:val="22"/>
          <w:szCs w:val="22"/>
          <w:lang w:val="lt-LT"/>
        </w:rPr>
        <w:t xml:space="preserve"> </w:t>
      </w:r>
      <w:r w:rsidRPr="00767C4A">
        <w:rPr>
          <w:rFonts w:cs="Times New Roman"/>
          <w:sz w:val="22"/>
          <w:szCs w:val="22"/>
          <w:lang w:val="lt-LT"/>
        </w:rPr>
        <w:t>įmonės įstatus,</w:t>
      </w:r>
      <w:r w:rsidR="00573FE2" w:rsidRPr="00B66904">
        <w:rPr>
          <w:rFonts w:cs="Times New Roman"/>
          <w:sz w:val="22"/>
          <w:szCs w:val="22"/>
          <w:lang w:val="lt-LT"/>
        </w:rPr>
        <w:t xml:space="preserve"> toliau kartu ši</w:t>
      </w:r>
      <w:r>
        <w:rPr>
          <w:rFonts w:cs="Times New Roman"/>
          <w:sz w:val="22"/>
          <w:szCs w:val="22"/>
          <w:lang w:val="lt-LT"/>
        </w:rPr>
        <w:t>ame</w:t>
      </w:r>
      <w:r w:rsidR="00573FE2" w:rsidRPr="00B66904">
        <w:rPr>
          <w:rFonts w:cs="Times New Roman"/>
          <w:sz w:val="22"/>
          <w:szCs w:val="22"/>
          <w:lang w:val="lt-LT"/>
        </w:rPr>
        <w:t xml:space="preserve"> </w:t>
      </w:r>
      <w:r>
        <w:rPr>
          <w:rFonts w:cs="Times New Roman"/>
          <w:sz w:val="22"/>
          <w:szCs w:val="22"/>
          <w:lang w:val="lt-LT"/>
        </w:rPr>
        <w:t>susitarime</w:t>
      </w:r>
      <w:r w:rsidR="00573FE2" w:rsidRPr="00B66904">
        <w:rPr>
          <w:rFonts w:cs="Times New Roman"/>
          <w:sz w:val="22"/>
          <w:szCs w:val="22"/>
          <w:lang w:val="lt-LT"/>
        </w:rPr>
        <w:t xml:space="preserve"> vadinamos Šalimis, o kiekviena</w:t>
      </w:r>
      <w:r w:rsidR="006B31B6" w:rsidRPr="00B66904">
        <w:rPr>
          <w:rFonts w:cs="Times New Roman"/>
          <w:sz w:val="22"/>
          <w:szCs w:val="22"/>
          <w:lang w:val="lt-LT"/>
        </w:rPr>
        <w:t xml:space="preserve"> </w:t>
      </w:r>
      <w:r w:rsidR="00573FE2" w:rsidRPr="00B66904">
        <w:rPr>
          <w:rFonts w:cs="Times New Roman"/>
          <w:sz w:val="22"/>
          <w:szCs w:val="22"/>
          <w:lang w:val="lt-LT"/>
        </w:rPr>
        <w:t>atskirai – Šalimi</w:t>
      </w:r>
      <w:r w:rsidR="001749AF" w:rsidRPr="00B66904">
        <w:rPr>
          <w:rFonts w:cs="Times New Roman"/>
          <w:sz w:val="22"/>
          <w:szCs w:val="22"/>
          <w:lang w:val="lt-LT"/>
        </w:rPr>
        <w:t xml:space="preserve">, </w:t>
      </w:r>
    </w:p>
    <w:p w14:paraId="61C71EC8" w14:textId="39A29994" w:rsidR="000344DF" w:rsidRPr="00B66904" w:rsidRDefault="001D0F61" w:rsidP="007412F3">
      <w:pPr>
        <w:pStyle w:val="BodyText"/>
        <w:spacing w:before="199"/>
        <w:ind w:left="0" w:right="24" w:firstLine="567"/>
        <w:rPr>
          <w:rFonts w:cs="Times New Roman"/>
          <w:sz w:val="22"/>
          <w:szCs w:val="22"/>
          <w:lang w:val="lt-LT"/>
        </w:rPr>
      </w:pPr>
      <w:r w:rsidRPr="00B66904">
        <w:rPr>
          <w:rFonts w:cs="Times New Roman"/>
          <w:sz w:val="22"/>
          <w:szCs w:val="22"/>
          <w:lang w:val="lt-LT"/>
        </w:rPr>
        <w:t>Atsižvelgdam</w:t>
      </w:r>
      <w:r w:rsidR="00CE220D" w:rsidRPr="00B66904">
        <w:rPr>
          <w:rFonts w:cs="Times New Roman"/>
          <w:sz w:val="22"/>
          <w:szCs w:val="22"/>
          <w:lang w:val="lt-LT"/>
        </w:rPr>
        <w:t>os</w:t>
      </w:r>
      <w:r w:rsidRPr="00B66904">
        <w:rPr>
          <w:rFonts w:cs="Times New Roman"/>
          <w:spacing w:val="-8"/>
          <w:sz w:val="22"/>
          <w:szCs w:val="22"/>
          <w:lang w:val="lt-LT"/>
        </w:rPr>
        <w:t xml:space="preserve"> </w:t>
      </w:r>
      <w:r w:rsidRPr="00B66904">
        <w:rPr>
          <w:rFonts w:cs="Times New Roman"/>
          <w:sz w:val="22"/>
          <w:szCs w:val="22"/>
          <w:lang w:val="lt-LT"/>
        </w:rPr>
        <w:t>į</w:t>
      </w:r>
      <w:r w:rsidRPr="00B66904">
        <w:rPr>
          <w:rFonts w:cs="Times New Roman"/>
          <w:spacing w:val="-7"/>
          <w:sz w:val="22"/>
          <w:szCs w:val="22"/>
          <w:lang w:val="lt-LT"/>
        </w:rPr>
        <w:t xml:space="preserve"> </w:t>
      </w:r>
      <w:r w:rsidRPr="00B66904">
        <w:rPr>
          <w:rFonts w:cs="Times New Roman"/>
          <w:sz w:val="22"/>
          <w:szCs w:val="22"/>
          <w:lang w:val="lt-LT"/>
        </w:rPr>
        <w:t>tai,</w:t>
      </w:r>
      <w:r w:rsidRPr="00B66904">
        <w:rPr>
          <w:rFonts w:cs="Times New Roman"/>
          <w:spacing w:val="-8"/>
          <w:sz w:val="22"/>
          <w:szCs w:val="22"/>
          <w:lang w:val="lt-LT"/>
        </w:rPr>
        <w:t xml:space="preserve"> </w:t>
      </w:r>
      <w:r w:rsidRPr="00B66904">
        <w:rPr>
          <w:rFonts w:cs="Times New Roman"/>
          <w:sz w:val="22"/>
          <w:szCs w:val="22"/>
          <w:lang w:val="lt-LT"/>
        </w:rPr>
        <w:t>kad:</w:t>
      </w:r>
    </w:p>
    <w:p w14:paraId="61C71EC9" w14:textId="77777777" w:rsidR="000344DF" w:rsidRPr="00B66904" w:rsidRDefault="000344DF" w:rsidP="007412F3">
      <w:pPr>
        <w:spacing w:before="5"/>
        <w:ind w:right="24" w:firstLine="567"/>
        <w:rPr>
          <w:rFonts w:ascii="Times New Roman" w:eastAsia="Times New Roman" w:hAnsi="Times New Roman" w:cs="Times New Roman"/>
          <w:lang w:val="lt-LT"/>
        </w:rPr>
      </w:pPr>
    </w:p>
    <w:p w14:paraId="61C71ECA" w14:textId="42B9A5D5" w:rsidR="000344DF" w:rsidRPr="00E87E12" w:rsidRDefault="00DE0E4E" w:rsidP="00DE0E4E">
      <w:pPr>
        <w:pStyle w:val="BodyText"/>
        <w:numPr>
          <w:ilvl w:val="0"/>
          <w:numId w:val="4"/>
        </w:numPr>
        <w:tabs>
          <w:tab w:val="left" w:pos="567"/>
          <w:tab w:val="left" w:pos="1134"/>
        </w:tabs>
        <w:ind w:left="0" w:right="24" w:firstLine="567"/>
        <w:jc w:val="both"/>
        <w:rPr>
          <w:rFonts w:cs="Times New Roman"/>
          <w:sz w:val="22"/>
          <w:szCs w:val="22"/>
          <w:lang w:val="lt-LT"/>
        </w:rPr>
      </w:pPr>
      <w:r w:rsidRPr="00DE0E4E">
        <w:rPr>
          <w:rFonts w:cs="Times New Roman"/>
          <w:w w:val="105"/>
          <w:sz w:val="22"/>
          <w:szCs w:val="22"/>
          <w:lang w:val="lt-LT"/>
        </w:rPr>
        <w:t>2024</w:t>
      </w:r>
      <w:r w:rsidR="009B64B1">
        <w:rPr>
          <w:rFonts w:cs="Times New Roman"/>
          <w:w w:val="105"/>
          <w:sz w:val="22"/>
          <w:szCs w:val="22"/>
          <w:lang w:val="lt-LT"/>
        </w:rPr>
        <w:t>-03-21</w:t>
      </w:r>
      <w:r>
        <w:rPr>
          <w:rFonts w:cs="Times New Roman"/>
          <w:w w:val="105"/>
          <w:sz w:val="22"/>
          <w:szCs w:val="22"/>
          <w:lang w:val="lt-LT"/>
        </w:rPr>
        <w:t xml:space="preserve"> </w:t>
      </w:r>
      <w:r w:rsidR="001D0F61" w:rsidRPr="00B66904">
        <w:rPr>
          <w:rFonts w:cs="Times New Roman"/>
          <w:sz w:val="22"/>
          <w:szCs w:val="22"/>
          <w:lang w:val="lt-LT"/>
        </w:rPr>
        <w:t>buvo</w:t>
      </w:r>
      <w:r w:rsidR="001D0F61" w:rsidRPr="00B66904">
        <w:rPr>
          <w:rFonts w:cs="Times New Roman"/>
          <w:spacing w:val="41"/>
          <w:sz w:val="22"/>
          <w:szCs w:val="22"/>
          <w:lang w:val="lt-LT"/>
        </w:rPr>
        <w:t xml:space="preserve"> </w:t>
      </w:r>
      <w:r w:rsidR="001D0F61" w:rsidRPr="00B66904">
        <w:rPr>
          <w:rFonts w:cs="Times New Roman"/>
          <w:spacing w:val="-1"/>
          <w:sz w:val="22"/>
          <w:szCs w:val="22"/>
          <w:lang w:val="lt-LT"/>
        </w:rPr>
        <w:t>pasirašyta</w:t>
      </w:r>
      <w:r w:rsidR="001D0F61" w:rsidRPr="00B66904">
        <w:rPr>
          <w:rFonts w:cs="Times New Roman"/>
          <w:spacing w:val="41"/>
          <w:sz w:val="22"/>
          <w:szCs w:val="22"/>
          <w:lang w:val="lt-LT"/>
        </w:rPr>
        <w:t xml:space="preserve"> </w:t>
      </w:r>
      <w:r>
        <w:rPr>
          <w:rFonts w:cs="Times New Roman"/>
          <w:sz w:val="22"/>
          <w:szCs w:val="22"/>
          <w:lang w:val="lt-LT"/>
        </w:rPr>
        <w:t xml:space="preserve">Viešojo paslaugų pirkimo – pardavimo </w:t>
      </w:r>
      <w:r w:rsidR="001D0F61" w:rsidRPr="00B66904">
        <w:rPr>
          <w:rFonts w:cs="Times New Roman"/>
          <w:spacing w:val="-1"/>
          <w:sz w:val="22"/>
          <w:szCs w:val="22"/>
          <w:lang w:val="lt-LT"/>
        </w:rPr>
        <w:t>sutartis</w:t>
      </w:r>
      <w:r w:rsidR="001D0F61" w:rsidRPr="00B66904">
        <w:rPr>
          <w:rFonts w:cs="Times New Roman"/>
          <w:spacing w:val="44"/>
          <w:w w:val="99"/>
          <w:sz w:val="22"/>
          <w:szCs w:val="22"/>
          <w:lang w:val="lt-LT"/>
        </w:rPr>
        <w:t xml:space="preserve"> </w:t>
      </w:r>
      <w:r w:rsidR="001D0F61" w:rsidRPr="00B66904">
        <w:rPr>
          <w:rFonts w:cs="Times New Roman"/>
          <w:sz w:val="22"/>
          <w:szCs w:val="22"/>
          <w:lang w:val="lt-LT"/>
        </w:rPr>
        <w:t>Nr.</w:t>
      </w:r>
      <w:r w:rsidR="001D0F61" w:rsidRPr="00B66904">
        <w:rPr>
          <w:rFonts w:cs="Times New Roman"/>
          <w:spacing w:val="5"/>
          <w:sz w:val="22"/>
          <w:szCs w:val="22"/>
          <w:lang w:val="lt-LT"/>
        </w:rPr>
        <w:t xml:space="preserve"> </w:t>
      </w:r>
      <w:r w:rsidRPr="00767C4A">
        <w:rPr>
          <w:rFonts w:cs="Times New Roman"/>
          <w:w w:val="105"/>
          <w:sz w:val="22"/>
          <w:szCs w:val="22"/>
          <w:lang w:val="lt-LT"/>
        </w:rPr>
        <w:t>240047</w:t>
      </w:r>
      <w:r w:rsidRPr="00B66904">
        <w:rPr>
          <w:rFonts w:cs="Times New Roman"/>
          <w:sz w:val="22"/>
          <w:szCs w:val="22"/>
          <w:lang w:val="lt-LT"/>
        </w:rPr>
        <w:t xml:space="preserve"> </w:t>
      </w:r>
      <w:r w:rsidR="001D0F61" w:rsidRPr="00B66904">
        <w:rPr>
          <w:rFonts w:cs="Times New Roman"/>
          <w:sz w:val="22"/>
          <w:szCs w:val="22"/>
          <w:lang w:val="lt-LT"/>
        </w:rPr>
        <w:t>(toliau</w:t>
      </w:r>
      <w:r w:rsidR="001D0F61" w:rsidRPr="00B66904">
        <w:rPr>
          <w:rFonts w:cs="Times New Roman"/>
          <w:spacing w:val="4"/>
          <w:sz w:val="22"/>
          <w:szCs w:val="22"/>
          <w:lang w:val="lt-LT"/>
        </w:rPr>
        <w:t xml:space="preserve"> </w:t>
      </w:r>
      <w:r w:rsidR="001D0F61" w:rsidRPr="00B66904">
        <w:rPr>
          <w:rFonts w:cs="Times New Roman"/>
          <w:sz w:val="22"/>
          <w:szCs w:val="22"/>
          <w:lang w:val="lt-LT"/>
        </w:rPr>
        <w:t>–</w:t>
      </w:r>
      <w:r w:rsidR="001D0F61" w:rsidRPr="00B66904">
        <w:rPr>
          <w:rFonts w:cs="Times New Roman"/>
          <w:spacing w:val="7"/>
          <w:sz w:val="22"/>
          <w:szCs w:val="22"/>
          <w:lang w:val="lt-LT"/>
        </w:rPr>
        <w:t xml:space="preserve"> </w:t>
      </w:r>
      <w:r w:rsidR="001D0F61" w:rsidRPr="00B66904">
        <w:rPr>
          <w:rFonts w:cs="Times New Roman"/>
          <w:sz w:val="22"/>
          <w:szCs w:val="22"/>
          <w:lang w:val="lt-LT"/>
        </w:rPr>
        <w:t>Sutartis),</w:t>
      </w:r>
      <w:r w:rsidR="001D0F61" w:rsidRPr="00B66904">
        <w:rPr>
          <w:rFonts w:cs="Times New Roman"/>
          <w:spacing w:val="5"/>
          <w:sz w:val="22"/>
          <w:szCs w:val="22"/>
          <w:lang w:val="lt-LT"/>
        </w:rPr>
        <w:t xml:space="preserve"> </w:t>
      </w:r>
      <w:r w:rsidR="001D0F61" w:rsidRPr="00B66904">
        <w:rPr>
          <w:rFonts w:cs="Times New Roman"/>
          <w:spacing w:val="-1"/>
          <w:sz w:val="22"/>
          <w:szCs w:val="22"/>
          <w:lang w:val="lt-LT"/>
        </w:rPr>
        <w:t>kuria</w:t>
      </w:r>
      <w:r w:rsidR="001D0F61" w:rsidRPr="00B66904">
        <w:rPr>
          <w:rFonts w:cs="Times New Roman"/>
          <w:spacing w:val="7"/>
          <w:sz w:val="22"/>
          <w:szCs w:val="22"/>
          <w:lang w:val="lt-LT"/>
        </w:rPr>
        <w:t xml:space="preserve"> </w:t>
      </w:r>
      <w:r w:rsidR="00A1387F" w:rsidRPr="00B66904">
        <w:rPr>
          <w:rFonts w:cs="Times New Roman"/>
          <w:sz w:val="22"/>
          <w:szCs w:val="22"/>
          <w:lang w:val="lt-LT"/>
        </w:rPr>
        <w:t xml:space="preserve">Paslaugų teikėjas įsipareigojo Sutartyje nustatyta tvarka </w:t>
      </w:r>
      <w:r w:rsidR="00350B11" w:rsidRPr="00B66904">
        <w:rPr>
          <w:rFonts w:cs="Times New Roman"/>
          <w:sz w:val="22"/>
          <w:szCs w:val="22"/>
          <w:lang w:val="lt-LT"/>
        </w:rPr>
        <w:t>su</w:t>
      </w:r>
      <w:r w:rsidR="00A1387F" w:rsidRPr="00B66904">
        <w:rPr>
          <w:rFonts w:cs="Times New Roman"/>
          <w:sz w:val="22"/>
          <w:szCs w:val="22"/>
          <w:lang w:val="lt-LT"/>
        </w:rPr>
        <w:t xml:space="preserve">teikti </w:t>
      </w:r>
      <w:r>
        <w:rPr>
          <w:rFonts w:cs="Times New Roman"/>
          <w:sz w:val="22"/>
          <w:szCs w:val="22"/>
          <w:lang w:val="lt-LT"/>
        </w:rPr>
        <w:t>Klientui</w:t>
      </w:r>
      <w:r w:rsidR="0071164F">
        <w:rPr>
          <w:rFonts w:cs="Times New Roman"/>
          <w:sz w:val="22"/>
          <w:szCs w:val="22"/>
          <w:lang w:val="lt-LT"/>
        </w:rPr>
        <w:t xml:space="preserve"> </w:t>
      </w:r>
      <w:r w:rsidRPr="00DE0E4E">
        <w:rPr>
          <w:rFonts w:cs="Times New Roman"/>
          <w:sz w:val="22"/>
          <w:szCs w:val="22"/>
          <w:lang w:val="lt-LT"/>
        </w:rPr>
        <w:t xml:space="preserve">inžinerinio projektavimo </w:t>
      </w:r>
      <w:r w:rsidR="00350B11" w:rsidRPr="00B66904">
        <w:rPr>
          <w:rFonts w:cs="Times New Roman"/>
          <w:sz w:val="22"/>
          <w:szCs w:val="22"/>
          <w:lang w:val="lt-LT"/>
        </w:rPr>
        <w:t>paslaugas</w:t>
      </w:r>
      <w:r>
        <w:rPr>
          <w:rFonts w:cs="Times New Roman"/>
          <w:sz w:val="22"/>
          <w:szCs w:val="22"/>
          <w:lang w:val="lt-LT"/>
        </w:rPr>
        <w:t xml:space="preserve"> (</w:t>
      </w:r>
      <w:r w:rsidRPr="00DE0E4E">
        <w:rPr>
          <w:rFonts w:cs="Times New Roman"/>
          <w:sz w:val="22"/>
          <w:szCs w:val="22"/>
          <w:lang w:val="lt-LT"/>
        </w:rPr>
        <w:t>Kapsų, Jotvingių ir Tyzenhauzų g., Vilniuje, statybos ir rekonstravimo projektas. Inžinerinių tinklų</w:t>
      </w:r>
      <w:r>
        <w:rPr>
          <w:rFonts w:cs="Times New Roman"/>
          <w:sz w:val="22"/>
          <w:szCs w:val="22"/>
          <w:lang w:val="lt-LT"/>
        </w:rPr>
        <w:t xml:space="preserve"> </w:t>
      </w:r>
      <w:r w:rsidRPr="00DE0E4E">
        <w:rPr>
          <w:rFonts w:cs="Times New Roman"/>
          <w:sz w:val="22"/>
          <w:szCs w:val="22"/>
          <w:lang w:val="lt-LT"/>
        </w:rPr>
        <w:t>statybos/rekonstravimo projektai. Projektų vykdymo priežiūr</w:t>
      </w:r>
      <w:r>
        <w:rPr>
          <w:rFonts w:cs="Times New Roman"/>
          <w:sz w:val="22"/>
          <w:szCs w:val="22"/>
          <w:lang w:val="lt-LT"/>
        </w:rPr>
        <w:t>a)</w:t>
      </w:r>
      <w:r w:rsidRPr="00DE0E4E">
        <w:rPr>
          <w:rFonts w:cs="Times New Roman"/>
          <w:sz w:val="22"/>
          <w:szCs w:val="22"/>
          <w:lang w:val="lt-LT"/>
        </w:rPr>
        <w:t xml:space="preserve"> </w:t>
      </w:r>
      <w:r w:rsidR="00350B11" w:rsidRPr="00DE0E4E">
        <w:rPr>
          <w:rFonts w:cs="Times New Roman"/>
          <w:sz w:val="22"/>
          <w:szCs w:val="22"/>
          <w:lang w:val="lt-LT"/>
        </w:rPr>
        <w:t xml:space="preserve">(toliau – </w:t>
      </w:r>
      <w:r w:rsidR="00A1387F" w:rsidRPr="00DE0E4E">
        <w:rPr>
          <w:rFonts w:cs="Times New Roman"/>
          <w:sz w:val="22"/>
          <w:szCs w:val="22"/>
          <w:lang w:val="lt-LT"/>
        </w:rPr>
        <w:t>Paslaug</w:t>
      </w:r>
      <w:r w:rsidR="00350B11" w:rsidRPr="00DE0E4E">
        <w:rPr>
          <w:rFonts w:cs="Times New Roman"/>
          <w:sz w:val="22"/>
          <w:szCs w:val="22"/>
          <w:lang w:val="lt-LT"/>
        </w:rPr>
        <w:t>o</w:t>
      </w:r>
      <w:r w:rsidR="00A1387F" w:rsidRPr="00DE0E4E">
        <w:rPr>
          <w:rFonts w:cs="Times New Roman"/>
          <w:sz w:val="22"/>
          <w:szCs w:val="22"/>
          <w:lang w:val="lt-LT"/>
        </w:rPr>
        <w:t>s</w:t>
      </w:r>
      <w:r w:rsidR="00350B11" w:rsidRPr="00DE0E4E">
        <w:rPr>
          <w:rFonts w:cs="Times New Roman"/>
          <w:sz w:val="22"/>
          <w:szCs w:val="22"/>
          <w:lang w:val="lt-LT"/>
        </w:rPr>
        <w:t>)</w:t>
      </w:r>
      <w:r w:rsidR="00A1387F" w:rsidRPr="00DE0E4E">
        <w:rPr>
          <w:rFonts w:cs="Times New Roman"/>
          <w:sz w:val="22"/>
          <w:szCs w:val="22"/>
          <w:lang w:val="lt-LT"/>
        </w:rPr>
        <w:t xml:space="preserve">, o </w:t>
      </w:r>
      <w:r w:rsidR="00CD7DC2">
        <w:rPr>
          <w:rFonts w:cs="Times New Roman"/>
          <w:sz w:val="22"/>
          <w:szCs w:val="22"/>
          <w:lang w:val="lt-LT"/>
        </w:rPr>
        <w:t>Klientas</w:t>
      </w:r>
      <w:r w:rsidR="00A1387F" w:rsidRPr="00DE0E4E">
        <w:rPr>
          <w:rFonts w:cs="Times New Roman"/>
          <w:sz w:val="22"/>
          <w:szCs w:val="22"/>
          <w:lang w:val="lt-LT"/>
        </w:rPr>
        <w:t xml:space="preserve"> įsipareigojo už tinkamai ir laiku suteiktas Paslaugas sumokėti Sutartyje nurodytomis sąlygomis ir terminais</w:t>
      </w:r>
      <w:r w:rsidR="001D0F61" w:rsidRPr="00DE0E4E">
        <w:rPr>
          <w:rFonts w:cs="Times New Roman"/>
          <w:spacing w:val="-1"/>
          <w:sz w:val="22"/>
          <w:szCs w:val="22"/>
          <w:lang w:val="lt-LT"/>
        </w:rPr>
        <w:t>;</w:t>
      </w:r>
    </w:p>
    <w:p w14:paraId="44CD20EB" w14:textId="2A0B1144" w:rsidR="009B64B1" w:rsidRPr="00E87E12" w:rsidRDefault="009B64B1" w:rsidP="00E87E12">
      <w:pPr>
        <w:pStyle w:val="BodyText"/>
        <w:numPr>
          <w:ilvl w:val="0"/>
          <w:numId w:val="4"/>
        </w:numPr>
        <w:tabs>
          <w:tab w:val="left" w:pos="567"/>
          <w:tab w:val="left" w:pos="1134"/>
        </w:tabs>
        <w:ind w:left="0" w:right="24" w:firstLine="567"/>
        <w:jc w:val="both"/>
        <w:rPr>
          <w:rFonts w:cs="Times New Roman"/>
          <w:sz w:val="22"/>
          <w:szCs w:val="22"/>
          <w:lang w:val="lt-LT"/>
        </w:rPr>
      </w:pPr>
      <w:r w:rsidRPr="00E87E12">
        <w:rPr>
          <w:sz w:val="22"/>
          <w:szCs w:val="22"/>
          <w:lang w:val="lt-LT"/>
        </w:rPr>
        <w:t>2024-10-04</w:t>
      </w:r>
      <w:r w:rsidR="00E87E12" w:rsidRPr="00E87E12">
        <w:rPr>
          <w:sz w:val="22"/>
          <w:szCs w:val="22"/>
          <w:lang w:val="lt-LT"/>
        </w:rPr>
        <w:t xml:space="preserve"> Paslaugų teikėjas raštu Nr. </w:t>
      </w:r>
      <w:r w:rsidR="00E87E12" w:rsidRPr="00E87E12">
        <w:rPr>
          <w:sz w:val="22"/>
          <w:szCs w:val="22"/>
          <w:lang w:val="lt-LT"/>
        </w:rPr>
        <w:t>SR24-01543</w:t>
      </w:r>
      <w:r w:rsidR="00E87E12" w:rsidRPr="00E87E12">
        <w:rPr>
          <w:sz w:val="22"/>
          <w:szCs w:val="22"/>
          <w:lang w:val="lt-LT"/>
        </w:rPr>
        <w:t xml:space="preserve"> informavo Klientą apie </w:t>
      </w:r>
      <w:r w:rsidR="00E87E12" w:rsidRPr="00E87E12">
        <w:rPr>
          <w:sz w:val="22"/>
          <w:szCs w:val="22"/>
          <w:lang w:val="lt-LT"/>
        </w:rPr>
        <w:t>būti</w:t>
      </w:r>
      <w:r w:rsidR="00E87E12" w:rsidRPr="00E87E12">
        <w:rPr>
          <w:sz w:val="22"/>
          <w:szCs w:val="22"/>
          <w:lang w:val="lt-LT"/>
        </w:rPr>
        <w:t>nybę</w:t>
      </w:r>
      <w:r w:rsidR="00E87E12" w:rsidRPr="00E87E12">
        <w:rPr>
          <w:sz w:val="22"/>
          <w:szCs w:val="22"/>
          <w:lang w:val="lt-LT"/>
        </w:rPr>
        <w:t xml:space="preserve"> atlikti papildomus darbus</w:t>
      </w:r>
      <w:r w:rsidR="00E87E12" w:rsidRPr="00E87E12">
        <w:rPr>
          <w:sz w:val="22"/>
          <w:szCs w:val="22"/>
          <w:lang w:val="lt-LT"/>
        </w:rPr>
        <w:t xml:space="preserve"> (</w:t>
      </w:r>
      <w:r w:rsidR="00E87E12" w:rsidRPr="00E87E12">
        <w:rPr>
          <w:sz w:val="22"/>
          <w:szCs w:val="22"/>
          <w:lang w:val="lt-LT"/>
        </w:rPr>
        <w:t xml:space="preserve">susisiekimo komunikacijų projektavimas Panevėžio g. </w:t>
      </w:r>
      <w:r w:rsidR="00E87E12" w:rsidRPr="00E87E12">
        <w:rPr>
          <w:sz w:val="22"/>
          <w:szCs w:val="22"/>
          <w:lang w:val="lt-LT"/>
        </w:rPr>
        <w:t>r</w:t>
      </w:r>
      <w:r w:rsidR="00E87E12" w:rsidRPr="00E87E12">
        <w:rPr>
          <w:sz w:val="22"/>
          <w:szCs w:val="22"/>
          <w:lang w:val="lt-LT"/>
        </w:rPr>
        <w:t>ibose</w:t>
      </w:r>
      <w:r w:rsidR="00E87E12" w:rsidRPr="00E87E12">
        <w:rPr>
          <w:sz w:val="22"/>
          <w:szCs w:val="22"/>
          <w:lang w:val="lt-LT"/>
        </w:rPr>
        <w:t>)</w:t>
      </w:r>
      <w:r w:rsidR="00E87E12" w:rsidRPr="00E87E12">
        <w:rPr>
          <w:sz w:val="22"/>
          <w:szCs w:val="22"/>
          <w:lang w:val="lt-LT"/>
        </w:rPr>
        <w:t xml:space="preserve">, kurie nebuvo numatyti </w:t>
      </w:r>
      <w:r w:rsidR="00E87E12" w:rsidRPr="00E87E12">
        <w:rPr>
          <w:sz w:val="22"/>
          <w:szCs w:val="22"/>
          <w:lang w:val="lt-LT"/>
        </w:rPr>
        <w:t>S</w:t>
      </w:r>
      <w:r w:rsidR="00E87E12" w:rsidRPr="00E87E12">
        <w:rPr>
          <w:sz w:val="22"/>
          <w:szCs w:val="22"/>
          <w:lang w:val="lt-LT"/>
        </w:rPr>
        <w:t>utartyje, techninėje užduotyje, techninėse specifikacijose, konkurso dokumentuose bei Vilniaus</w:t>
      </w:r>
      <w:r w:rsidR="00E87E12" w:rsidRPr="00E87E12">
        <w:rPr>
          <w:sz w:val="22"/>
          <w:szCs w:val="22"/>
          <w:lang w:val="lt-LT"/>
        </w:rPr>
        <w:t xml:space="preserve"> </w:t>
      </w:r>
      <w:r w:rsidR="00E87E12" w:rsidRPr="00E87E12">
        <w:rPr>
          <w:sz w:val="22"/>
          <w:szCs w:val="22"/>
          <w:lang w:val="lt-LT"/>
        </w:rPr>
        <w:t>miesto savivaldybės administracijos (toliau – VMSA) išduotose prisijungimo sąlygose</w:t>
      </w:r>
      <w:r w:rsidR="00E87E12" w:rsidRPr="00E87E12">
        <w:rPr>
          <w:sz w:val="22"/>
          <w:szCs w:val="22"/>
          <w:lang w:val="lt-LT"/>
        </w:rPr>
        <w:t xml:space="preserve">, </w:t>
      </w:r>
      <w:r w:rsidR="00E87E12" w:rsidRPr="00E87E12">
        <w:rPr>
          <w:sz w:val="22"/>
          <w:szCs w:val="22"/>
          <w:lang w:val="lt-LT"/>
        </w:rPr>
        <w:t xml:space="preserve">bei </w:t>
      </w:r>
      <w:r w:rsidR="00E87E12" w:rsidRPr="00E87E12">
        <w:rPr>
          <w:sz w:val="22"/>
          <w:szCs w:val="22"/>
          <w:lang w:val="lt-LT"/>
        </w:rPr>
        <w:t xml:space="preserve">pateikė </w:t>
      </w:r>
      <w:r w:rsidR="00E87E12" w:rsidRPr="00E87E12">
        <w:rPr>
          <w:sz w:val="22"/>
          <w:szCs w:val="22"/>
          <w:lang w:val="lt-LT"/>
        </w:rPr>
        <w:t>pagrindimą dėl</w:t>
      </w:r>
      <w:r w:rsidR="00E87E12" w:rsidRPr="00E87E12">
        <w:rPr>
          <w:sz w:val="22"/>
          <w:szCs w:val="22"/>
          <w:lang w:val="lt-LT"/>
        </w:rPr>
        <w:t xml:space="preserve"> </w:t>
      </w:r>
      <w:r w:rsidR="00E87E12" w:rsidRPr="00E87E12">
        <w:rPr>
          <w:sz w:val="22"/>
          <w:szCs w:val="22"/>
          <w:lang w:val="lt-LT"/>
        </w:rPr>
        <w:t>papildomų darbų būtinybės</w:t>
      </w:r>
      <w:r w:rsidR="00E87E12">
        <w:rPr>
          <w:sz w:val="22"/>
          <w:szCs w:val="22"/>
          <w:lang w:val="lt-LT"/>
        </w:rPr>
        <w:t>;</w:t>
      </w:r>
    </w:p>
    <w:p w14:paraId="3D632D9A" w14:textId="356B0288" w:rsidR="005B055F" w:rsidRPr="005B055F" w:rsidRDefault="00E87E12" w:rsidP="00DE0E4E">
      <w:pPr>
        <w:pStyle w:val="BodyText"/>
        <w:numPr>
          <w:ilvl w:val="0"/>
          <w:numId w:val="4"/>
        </w:numPr>
        <w:tabs>
          <w:tab w:val="left" w:pos="1134"/>
        </w:tabs>
        <w:ind w:left="0" w:right="24" w:firstLine="567"/>
        <w:jc w:val="both"/>
        <w:rPr>
          <w:sz w:val="22"/>
          <w:szCs w:val="22"/>
          <w:lang w:val="lt-LT"/>
        </w:rPr>
      </w:pPr>
      <w:r>
        <w:rPr>
          <w:sz w:val="22"/>
          <w:szCs w:val="22"/>
          <w:lang w:val="lt-LT"/>
        </w:rPr>
        <w:t>Papildomų paslaugų (</w:t>
      </w:r>
      <w:r w:rsidR="004C00AA" w:rsidRPr="004C00AA">
        <w:rPr>
          <w:sz w:val="22"/>
          <w:szCs w:val="22"/>
          <w:lang w:val="lt-LT"/>
        </w:rPr>
        <w:t>tyrinėjimo darbų</w:t>
      </w:r>
      <w:r w:rsidR="004C00AA">
        <w:rPr>
          <w:sz w:val="22"/>
          <w:szCs w:val="22"/>
          <w:lang w:val="lt-LT"/>
        </w:rPr>
        <w:t xml:space="preserve"> - </w:t>
      </w:r>
      <w:r w:rsidR="004C00AA" w:rsidRPr="004C00AA">
        <w:rPr>
          <w:sz w:val="22"/>
          <w:szCs w:val="22"/>
          <w:lang w:val="lt-LT"/>
        </w:rPr>
        <w:t>topografinio plano rengimas, medžių inventorizacija ir vertinimas, inžineriniai geologiniai geotechniniai tyrimai ir kt.)</w:t>
      </w:r>
      <w:r>
        <w:rPr>
          <w:sz w:val="22"/>
          <w:szCs w:val="22"/>
          <w:lang w:val="lt-LT"/>
        </w:rPr>
        <w:t xml:space="preserve"> poreikis kilo d</w:t>
      </w:r>
      <w:r w:rsidR="00417AE9">
        <w:rPr>
          <w:sz w:val="22"/>
          <w:szCs w:val="22"/>
          <w:lang w:val="lt-LT"/>
        </w:rPr>
        <w:t xml:space="preserve">ėl </w:t>
      </w:r>
      <w:r w:rsidR="00904D1F">
        <w:rPr>
          <w:sz w:val="22"/>
          <w:szCs w:val="22"/>
          <w:lang w:val="lt-LT"/>
        </w:rPr>
        <w:t xml:space="preserve">anksčiau </w:t>
      </w:r>
      <w:r w:rsidR="00417AE9">
        <w:rPr>
          <w:sz w:val="22"/>
          <w:szCs w:val="22"/>
          <w:lang w:val="lt-LT"/>
        </w:rPr>
        <w:t xml:space="preserve">nenumatytų </w:t>
      </w:r>
      <w:r>
        <w:rPr>
          <w:sz w:val="22"/>
          <w:szCs w:val="22"/>
          <w:lang w:val="lt-LT"/>
        </w:rPr>
        <w:t xml:space="preserve">nuo Paslaugų teikėjo nepriklausančių </w:t>
      </w:r>
      <w:r w:rsidR="00417AE9">
        <w:rPr>
          <w:sz w:val="22"/>
          <w:szCs w:val="22"/>
          <w:lang w:val="lt-LT"/>
        </w:rPr>
        <w:t>aplinkybių</w:t>
      </w:r>
      <w:r w:rsidR="00A659D6">
        <w:rPr>
          <w:sz w:val="22"/>
          <w:szCs w:val="22"/>
          <w:lang w:val="lt-LT"/>
        </w:rPr>
        <w:t xml:space="preserve">, </w:t>
      </w:r>
      <w:r w:rsidR="0071465B" w:rsidRPr="0071465B">
        <w:rPr>
          <w:sz w:val="22"/>
          <w:szCs w:val="22"/>
          <w:lang w:val="lt-LT"/>
        </w:rPr>
        <w:t xml:space="preserve">siekiant užtikrinti pagal pirminį pirkimą įsigytų paslaugų sąveikumo reikalavimus, būtina </w:t>
      </w:r>
      <w:r>
        <w:rPr>
          <w:sz w:val="22"/>
          <w:szCs w:val="22"/>
          <w:lang w:val="lt-LT"/>
        </w:rPr>
        <w:t>p</w:t>
      </w:r>
      <w:r w:rsidR="0071465B" w:rsidRPr="0071465B">
        <w:rPr>
          <w:sz w:val="22"/>
          <w:szCs w:val="22"/>
          <w:lang w:val="lt-LT"/>
        </w:rPr>
        <w:t>apildomas paslaugas įsigyti iš to paties tiekėjo</w:t>
      </w:r>
      <w:r w:rsidR="006A6C7D">
        <w:rPr>
          <w:sz w:val="22"/>
          <w:szCs w:val="22"/>
          <w:lang w:val="lt-LT"/>
        </w:rPr>
        <w:t>;</w:t>
      </w:r>
    </w:p>
    <w:p w14:paraId="20D93481" w14:textId="6AA9B124" w:rsidR="005B055F" w:rsidRDefault="005B055F" w:rsidP="007412F3">
      <w:pPr>
        <w:pStyle w:val="BodyText"/>
        <w:numPr>
          <w:ilvl w:val="0"/>
          <w:numId w:val="4"/>
        </w:numPr>
        <w:tabs>
          <w:tab w:val="left" w:pos="1198"/>
        </w:tabs>
        <w:ind w:left="0" w:right="24" w:firstLine="567"/>
        <w:jc w:val="both"/>
        <w:rPr>
          <w:sz w:val="22"/>
          <w:szCs w:val="22"/>
          <w:lang w:val="lt-LT"/>
        </w:rPr>
      </w:pPr>
      <w:r w:rsidRPr="005B055F">
        <w:rPr>
          <w:sz w:val="22"/>
          <w:szCs w:val="22"/>
          <w:lang w:val="lt-LT"/>
        </w:rPr>
        <w:t xml:space="preserve">Papildomų Paslaugų vertė sudaro </w:t>
      </w:r>
      <w:r w:rsidR="004C00AA" w:rsidRPr="004C00AA">
        <w:rPr>
          <w:sz w:val="22"/>
          <w:szCs w:val="22"/>
        </w:rPr>
        <w:t xml:space="preserve">2456,40 </w:t>
      </w:r>
      <w:proofErr w:type="spellStart"/>
      <w:r w:rsidR="004C00AA" w:rsidRPr="004C00AA">
        <w:rPr>
          <w:sz w:val="22"/>
          <w:szCs w:val="22"/>
        </w:rPr>
        <w:t>Eur</w:t>
      </w:r>
      <w:proofErr w:type="spellEnd"/>
      <w:r w:rsidR="004C00AA" w:rsidRPr="004C00AA">
        <w:rPr>
          <w:sz w:val="22"/>
          <w:szCs w:val="22"/>
        </w:rPr>
        <w:t xml:space="preserve"> be PVM </w:t>
      </w:r>
      <w:r w:rsidRPr="005B055F">
        <w:rPr>
          <w:sz w:val="22"/>
          <w:szCs w:val="22"/>
          <w:lang w:val="lt-LT"/>
        </w:rPr>
        <w:t>(</w:t>
      </w:r>
      <w:r w:rsidR="004C00AA">
        <w:rPr>
          <w:sz w:val="22"/>
          <w:szCs w:val="22"/>
          <w:lang w:val="lt-LT"/>
        </w:rPr>
        <w:t>du</w:t>
      </w:r>
      <w:r w:rsidRPr="005B055F">
        <w:rPr>
          <w:sz w:val="22"/>
          <w:szCs w:val="22"/>
          <w:lang w:val="lt-LT"/>
        </w:rPr>
        <w:t xml:space="preserve"> tūkstančiai </w:t>
      </w:r>
      <w:r w:rsidR="004C00AA">
        <w:rPr>
          <w:sz w:val="22"/>
          <w:szCs w:val="22"/>
          <w:lang w:val="lt-LT"/>
        </w:rPr>
        <w:t>keturi</w:t>
      </w:r>
      <w:r w:rsidRPr="005B055F">
        <w:rPr>
          <w:sz w:val="22"/>
          <w:szCs w:val="22"/>
          <w:lang w:val="lt-LT"/>
        </w:rPr>
        <w:t xml:space="preserve"> šimta</w:t>
      </w:r>
      <w:r w:rsidR="00FB40B2">
        <w:rPr>
          <w:sz w:val="22"/>
          <w:szCs w:val="22"/>
          <w:lang w:val="lt-LT"/>
        </w:rPr>
        <w:t>i</w:t>
      </w:r>
      <w:r w:rsidRPr="005B055F">
        <w:rPr>
          <w:sz w:val="22"/>
          <w:szCs w:val="22"/>
          <w:lang w:val="lt-LT"/>
        </w:rPr>
        <w:t xml:space="preserve"> </w:t>
      </w:r>
      <w:r w:rsidR="004C00AA">
        <w:rPr>
          <w:sz w:val="22"/>
          <w:szCs w:val="22"/>
          <w:lang w:val="lt-LT"/>
        </w:rPr>
        <w:t>penkias</w:t>
      </w:r>
      <w:r w:rsidR="00FB40B2">
        <w:rPr>
          <w:sz w:val="22"/>
          <w:szCs w:val="22"/>
          <w:lang w:val="lt-LT"/>
        </w:rPr>
        <w:t xml:space="preserve">dešimt šeši </w:t>
      </w:r>
      <w:r w:rsidRPr="005B055F">
        <w:rPr>
          <w:sz w:val="22"/>
          <w:szCs w:val="22"/>
          <w:lang w:val="lt-LT"/>
        </w:rPr>
        <w:t>eur</w:t>
      </w:r>
      <w:r w:rsidR="00FB40B2">
        <w:rPr>
          <w:sz w:val="22"/>
          <w:szCs w:val="22"/>
          <w:lang w:val="lt-LT"/>
        </w:rPr>
        <w:t>ai</w:t>
      </w:r>
      <w:r w:rsidR="004C3206">
        <w:rPr>
          <w:sz w:val="22"/>
          <w:szCs w:val="22"/>
          <w:lang w:val="lt-LT"/>
        </w:rPr>
        <w:t xml:space="preserve"> ir </w:t>
      </w:r>
      <w:r w:rsidR="004C00AA">
        <w:rPr>
          <w:sz w:val="22"/>
          <w:szCs w:val="22"/>
          <w:lang w:val="lt-LT"/>
        </w:rPr>
        <w:t>40</w:t>
      </w:r>
      <w:r w:rsidR="004C3206">
        <w:rPr>
          <w:sz w:val="22"/>
          <w:szCs w:val="22"/>
          <w:lang w:val="lt-LT"/>
        </w:rPr>
        <w:t xml:space="preserve"> cent</w:t>
      </w:r>
      <w:r w:rsidR="004C00AA">
        <w:rPr>
          <w:sz w:val="22"/>
          <w:szCs w:val="22"/>
          <w:lang w:val="lt-LT"/>
        </w:rPr>
        <w:t>ų</w:t>
      </w:r>
      <w:r w:rsidRPr="005B055F">
        <w:rPr>
          <w:sz w:val="22"/>
          <w:szCs w:val="22"/>
          <w:lang w:val="lt-LT"/>
        </w:rPr>
        <w:t xml:space="preserve">) be PVM, PVM sudaro </w:t>
      </w:r>
      <w:r w:rsidR="004C00AA">
        <w:rPr>
          <w:sz w:val="22"/>
          <w:szCs w:val="22"/>
        </w:rPr>
        <w:t>515,84</w:t>
      </w:r>
      <w:r w:rsidRPr="005B055F">
        <w:rPr>
          <w:sz w:val="22"/>
          <w:szCs w:val="22"/>
          <w:lang w:val="lt-LT"/>
        </w:rPr>
        <w:t xml:space="preserve"> Eur (</w:t>
      </w:r>
      <w:r w:rsidR="004C00AA">
        <w:rPr>
          <w:sz w:val="22"/>
          <w:szCs w:val="22"/>
          <w:lang w:val="lt-LT"/>
        </w:rPr>
        <w:t>penki</w:t>
      </w:r>
      <w:r w:rsidRPr="005B055F">
        <w:rPr>
          <w:sz w:val="22"/>
          <w:szCs w:val="22"/>
          <w:lang w:val="lt-LT"/>
        </w:rPr>
        <w:t xml:space="preserve"> šimtai </w:t>
      </w:r>
      <w:r w:rsidR="004C00AA">
        <w:rPr>
          <w:sz w:val="22"/>
          <w:szCs w:val="22"/>
          <w:lang w:val="lt-LT"/>
        </w:rPr>
        <w:t>penkiolika</w:t>
      </w:r>
      <w:r w:rsidRPr="005B055F">
        <w:rPr>
          <w:sz w:val="22"/>
          <w:szCs w:val="22"/>
          <w:lang w:val="lt-LT"/>
        </w:rPr>
        <w:t xml:space="preserve"> eur</w:t>
      </w:r>
      <w:r w:rsidR="004C00AA">
        <w:rPr>
          <w:sz w:val="22"/>
          <w:szCs w:val="22"/>
          <w:lang w:val="lt-LT"/>
        </w:rPr>
        <w:t>ų</w:t>
      </w:r>
      <w:r w:rsidR="00F64446">
        <w:rPr>
          <w:sz w:val="22"/>
          <w:szCs w:val="22"/>
          <w:lang w:val="lt-LT"/>
        </w:rPr>
        <w:t xml:space="preserve"> ir </w:t>
      </w:r>
      <w:r w:rsidR="004C00AA">
        <w:rPr>
          <w:sz w:val="22"/>
          <w:szCs w:val="22"/>
          <w:lang w:val="lt-LT"/>
        </w:rPr>
        <w:t>84</w:t>
      </w:r>
      <w:r w:rsidR="004C3206">
        <w:rPr>
          <w:sz w:val="22"/>
          <w:szCs w:val="22"/>
          <w:lang w:val="lt-LT"/>
        </w:rPr>
        <w:t xml:space="preserve"> centai</w:t>
      </w:r>
      <w:r w:rsidRPr="005B055F">
        <w:rPr>
          <w:sz w:val="22"/>
          <w:szCs w:val="22"/>
          <w:lang w:val="lt-LT"/>
        </w:rPr>
        <w:t xml:space="preserve">), viso su PVM </w:t>
      </w:r>
      <w:r w:rsidR="004C00AA">
        <w:rPr>
          <w:sz w:val="22"/>
          <w:szCs w:val="22"/>
        </w:rPr>
        <w:t>2972,24</w:t>
      </w:r>
      <w:r w:rsidRPr="005B055F">
        <w:rPr>
          <w:sz w:val="22"/>
          <w:szCs w:val="22"/>
          <w:lang w:val="lt-LT"/>
        </w:rPr>
        <w:t xml:space="preserve"> Eur (</w:t>
      </w:r>
      <w:r w:rsidR="004C00AA">
        <w:rPr>
          <w:sz w:val="22"/>
          <w:szCs w:val="22"/>
          <w:lang w:val="lt-LT"/>
        </w:rPr>
        <w:t>du</w:t>
      </w:r>
      <w:r w:rsidRPr="005B055F">
        <w:rPr>
          <w:sz w:val="22"/>
          <w:szCs w:val="22"/>
          <w:lang w:val="lt-LT"/>
        </w:rPr>
        <w:t xml:space="preserve"> tūkstanči</w:t>
      </w:r>
      <w:r w:rsidR="004C00AA">
        <w:rPr>
          <w:sz w:val="22"/>
          <w:szCs w:val="22"/>
          <w:lang w:val="lt-LT"/>
        </w:rPr>
        <w:t>ai</w:t>
      </w:r>
      <w:r w:rsidRPr="005B055F">
        <w:rPr>
          <w:sz w:val="22"/>
          <w:szCs w:val="22"/>
          <w:lang w:val="lt-LT"/>
        </w:rPr>
        <w:t xml:space="preserve"> </w:t>
      </w:r>
      <w:r w:rsidR="004C00AA">
        <w:rPr>
          <w:sz w:val="22"/>
          <w:szCs w:val="22"/>
          <w:lang w:val="lt-LT"/>
        </w:rPr>
        <w:t>devyni</w:t>
      </w:r>
      <w:r w:rsidRPr="005B055F">
        <w:rPr>
          <w:sz w:val="22"/>
          <w:szCs w:val="22"/>
          <w:lang w:val="lt-LT"/>
        </w:rPr>
        <w:t xml:space="preserve"> šimtai </w:t>
      </w:r>
      <w:r w:rsidR="004C00AA">
        <w:rPr>
          <w:sz w:val="22"/>
          <w:szCs w:val="22"/>
          <w:lang w:val="lt-LT"/>
        </w:rPr>
        <w:t>septynias</w:t>
      </w:r>
      <w:r w:rsidRPr="005B055F">
        <w:rPr>
          <w:sz w:val="22"/>
          <w:szCs w:val="22"/>
          <w:lang w:val="lt-LT"/>
        </w:rPr>
        <w:t xml:space="preserve">dešimt </w:t>
      </w:r>
      <w:r w:rsidR="004C00AA">
        <w:rPr>
          <w:sz w:val="22"/>
          <w:szCs w:val="22"/>
          <w:lang w:val="lt-LT"/>
        </w:rPr>
        <w:t>du</w:t>
      </w:r>
      <w:r w:rsidRPr="005B055F">
        <w:rPr>
          <w:sz w:val="22"/>
          <w:szCs w:val="22"/>
          <w:lang w:val="lt-LT"/>
        </w:rPr>
        <w:t xml:space="preserve"> eura</w:t>
      </w:r>
      <w:r w:rsidR="00D32305">
        <w:rPr>
          <w:sz w:val="22"/>
          <w:szCs w:val="22"/>
          <w:lang w:val="lt-LT"/>
        </w:rPr>
        <w:t xml:space="preserve">i ir </w:t>
      </w:r>
      <w:r w:rsidR="004C00AA">
        <w:rPr>
          <w:sz w:val="22"/>
          <w:szCs w:val="22"/>
          <w:lang w:val="lt-LT"/>
        </w:rPr>
        <w:t>24</w:t>
      </w:r>
      <w:r w:rsidR="00D32305">
        <w:rPr>
          <w:sz w:val="22"/>
          <w:szCs w:val="22"/>
          <w:lang w:val="lt-LT"/>
        </w:rPr>
        <w:t xml:space="preserve"> cent</w:t>
      </w:r>
      <w:r w:rsidR="004C00AA">
        <w:rPr>
          <w:sz w:val="22"/>
          <w:szCs w:val="22"/>
          <w:lang w:val="lt-LT"/>
        </w:rPr>
        <w:t>ai</w:t>
      </w:r>
      <w:r w:rsidRPr="005B055F">
        <w:rPr>
          <w:sz w:val="22"/>
          <w:szCs w:val="22"/>
          <w:lang w:val="lt-LT"/>
        </w:rPr>
        <w:t>);</w:t>
      </w:r>
    </w:p>
    <w:p w14:paraId="4BA4B620" w14:textId="1DFBD4EF" w:rsidR="00623178" w:rsidRPr="00FD6149" w:rsidRDefault="00FD6149" w:rsidP="00FD6149">
      <w:pPr>
        <w:pStyle w:val="BodyText"/>
        <w:numPr>
          <w:ilvl w:val="0"/>
          <w:numId w:val="4"/>
        </w:numPr>
        <w:tabs>
          <w:tab w:val="left" w:pos="1198"/>
        </w:tabs>
        <w:ind w:left="0" w:right="24" w:firstLine="567"/>
        <w:jc w:val="both"/>
        <w:rPr>
          <w:sz w:val="22"/>
          <w:szCs w:val="22"/>
          <w:lang w:val="lt-LT"/>
        </w:rPr>
      </w:pPr>
      <w:r w:rsidRPr="00FD6149">
        <w:rPr>
          <w:sz w:val="22"/>
          <w:szCs w:val="22"/>
          <w:lang w:val="lt-LT"/>
        </w:rPr>
        <w:t>2024-10-24</w:t>
      </w:r>
      <w:r w:rsidRPr="00FD6149">
        <w:rPr>
          <w:sz w:val="22"/>
          <w:szCs w:val="22"/>
          <w:lang w:val="lt-LT"/>
        </w:rPr>
        <w:t xml:space="preserve"> Paslaugų teikėjas raštu Nr. </w:t>
      </w:r>
      <w:r w:rsidRPr="00FD6149">
        <w:rPr>
          <w:sz w:val="22"/>
          <w:szCs w:val="22"/>
          <w:lang w:val="lt-LT"/>
        </w:rPr>
        <w:t>SR24-01667</w:t>
      </w:r>
      <w:r w:rsidRPr="00FD6149">
        <w:rPr>
          <w:sz w:val="22"/>
          <w:szCs w:val="22"/>
          <w:lang w:val="lt-LT"/>
        </w:rPr>
        <w:t xml:space="preserve"> informavo</w:t>
      </w:r>
      <w:r w:rsidR="003311CB">
        <w:rPr>
          <w:sz w:val="22"/>
          <w:szCs w:val="22"/>
          <w:lang w:val="lt-LT"/>
        </w:rPr>
        <w:t xml:space="preserve"> Klientą</w:t>
      </w:r>
      <w:r w:rsidRPr="00FD6149">
        <w:rPr>
          <w:sz w:val="22"/>
          <w:szCs w:val="22"/>
          <w:lang w:val="lt-LT"/>
        </w:rPr>
        <w:t>, kad, a</w:t>
      </w:r>
      <w:r w:rsidRPr="00FD6149">
        <w:rPr>
          <w:sz w:val="22"/>
          <w:szCs w:val="22"/>
          <w:lang w:val="lt-LT"/>
        </w:rPr>
        <w:t xml:space="preserve">tsižvelgiant į sudėtingą ir ilgą rengiamo Projekto derinimą zonoje, </w:t>
      </w:r>
      <w:r w:rsidR="003311CB">
        <w:rPr>
          <w:sz w:val="22"/>
          <w:szCs w:val="22"/>
          <w:lang w:val="lt-LT"/>
        </w:rPr>
        <w:t xml:space="preserve">esančioje </w:t>
      </w:r>
      <w:r w:rsidRPr="00FD6149">
        <w:rPr>
          <w:sz w:val="22"/>
          <w:szCs w:val="22"/>
          <w:lang w:val="lt-LT"/>
        </w:rPr>
        <w:t xml:space="preserve">šalia žemės sklypo, adresu Kapsų g. 44, </w:t>
      </w:r>
      <w:r w:rsidR="003311CB">
        <w:rPr>
          <w:sz w:val="22"/>
          <w:szCs w:val="22"/>
          <w:lang w:val="lt-LT"/>
        </w:rPr>
        <w:t>Paslaugų teikėjas</w:t>
      </w:r>
      <w:r w:rsidRPr="00FD6149">
        <w:rPr>
          <w:sz w:val="22"/>
          <w:szCs w:val="22"/>
          <w:lang w:val="lt-LT"/>
        </w:rPr>
        <w:t xml:space="preserve"> ne dėl savo kaltės atsilieka nuo projekto rengimo grafiko ir negali toliau tęsti </w:t>
      </w:r>
      <w:r w:rsidR="003311CB">
        <w:rPr>
          <w:sz w:val="22"/>
          <w:szCs w:val="22"/>
          <w:lang w:val="lt-LT"/>
        </w:rPr>
        <w:t>p</w:t>
      </w:r>
      <w:r w:rsidRPr="00FD6149">
        <w:rPr>
          <w:sz w:val="22"/>
          <w:szCs w:val="22"/>
          <w:lang w:val="lt-LT"/>
        </w:rPr>
        <w:t xml:space="preserve">rojektavimo darbų bei vykdyti </w:t>
      </w:r>
      <w:r w:rsidR="003311CB">
        <w:rPr>
          <w:sz w:val="22"/>
          <w:szCs w:val="22"/>
          <w:lang w:val="lt-LT"/>
        </w:rPr>
        <w:t>kitas</w:t>
      </w:r>
      <w:r w:rsidRPr="00FD6149">
        <w:rPr>
          <w:sz w:val="22"/>
          <w:szCs w:val="22"/>
          <w:lang w:val="lt-LT"/>
        </w:rPr>
        <w:t xml:space="preserve"> Projekto rengimo stadijas (visuomenės informavimo, kelių saugumo audito ir kt.)</w:t>
      </w:r>
      <w:r w:rsidR="003311CB">
        <w:rPr>
          <w:sz w:val="22"/>
          <w:szCs w:val="22"/>
          <w:lang w:val="lt-LT"/>
        </w:rPr>
        <w:t>.</w:t>
      </w:r>
      <w:r w:rsidRPr="00FD6149">
        <w:rPr>
          <w:sz w:val="22"/>
          <w:szCs w:val="22"/>
          <w:lang w:val="lt-LT"/>
        </w:rPr>
        <w:t xml:space="preserve"> </w:t>
      </w:r>
      <w:r w:rsidR="006C748B">
        <w:rPr>
          <w:sz w:val="22"/>
          <w:szCs w:val="22"/>
          <w:lang w:val="lt-LT"/>
        </w:rPr>
        <w:t>M</w:t>
      </w:r>
      <w:r w:rsidR="003311CB">
        <w:rPr>
          <w:sz w:val="22"/>
          <w:szCs w:val="22"/>
          <w:lang w:val="lt-LT"/>
        </w:rPr>
        <w:t>inėtos priežast</w:t>
      </w:r>
      <w:r w:rsidR="006C748B">
        <w:rPr>
          <w:sz w:val="22"/>
          <w:szCs w:val="22"/>
          <w:lang w:val="lt-LT"/>
        </w:rPr>
        <w:t>y</w:t>
      </w:r>
      <w:r w:rsidR="003311CB">
        <w:rPr>
          <w:sz w:val="22"/>
          <w:szCs w:val="22"/>
          <w:lang w:val="lt-LT"/>
        </w:rPr>
        <w:t>s</w:t>
      </w:r>
      <w:r w:rsidRPr="00FD6149">
        <w:rPr>
          <w:sz w:val="22"/>
          <w:szCs w:val="22"/>
          <w:lang w:val="lt-LT"/>
        </w:rPr>
        <w:t xml:space="preserve"> </w:t>
      </w:r>
      <w:r w:rsidR="006C748B">
        <w:rPr>
          <w:sz w:val="22"/>
          <w:szCs w:val="22"/>
          <w:lang w:val="lt-LT"/>
        </w:rPr>
        <w:t>įtakos ir</w:t>
      </w:r>
      <w:r w:rsidRPr="00FD6149">
        <w:rPr>
          <w:sz w:val="22"/>
          <w:szCs w:val="22"/>
          <w:lang w:val="lt-LT"/>
        </w:rPr>
        <w:t xml:space="preserve"> tolesn</w:t>
      </w:r>
      <w:r w:rsidR="006C748B">
        <w:rPr>
          <w:sz w:val="22"/>
          <w:szCs w:val="22"/>
          <w:lang w:val="lt-LT"/>
        </w:rPr>
        <w:t>į</w:t>
      </w:r>
      <w:r w:rsidRPr="00FD6149">
        <w:rPr>
          <w:sz w:val="22"/>
          <w:szCs w:val="22"/>
          <w:lang w:val="lt-LT"/>
        </w:rPr>
        <w:t xml:space="preserve"> atsilikim</w:t>
      </w:r>
      <w:r w:rsidR="006C748B">
        <w:rPr>
          <w:sz w:val="22"/>
          <w:szCs w:val="22"/>
          <w:lang w:val="lt-LT"/>
        </w:rPr>
        <w:t>ą</w:t>
      </w:r>
      <w:r w:rsidRPr="00FD6149">
        <w:rPr>
          <w:sz w:val="22"/>
          <w:szCs w:val="22"/>
          <w:lang w:val="lt-LT"/>
        </w:rPr>
        <w:t xml:space="preserve"> nuo rengiamo Projekto grafiko. Atsižvelgiant į aukščiau išvard</w:t>
      </w:r>
      <w:r w:rsidR="006C748B">
        <w:rPr>
          <w:sz w:val="22"/>
          <w:szCs w:val="22"/>
          <w:lang w:val="lt-LT"/>
        </w:rPr>
        <w:t>intas</w:t>
      </w:r>
      <w:r w:rsidRPr="00FD6149">
        <w:rPr>
          <w:sz w:val="22"/>
          <w:szCs w:val="22"/>
          <w:lang w:val="lt-LT"/>
        </w:rPr>
        <w:t xml:space="preserve"> aplinkybes</w:t>
      </w:r>
      <w:r w:rsidR="006C748B">
        <w:rPr>
          <w:sz w:val="22"/>
          <w:szCs w:val="22"/>
          <w:lang w:val="lt-LT"/>
        </w:rPr>
        <w:t>,</w:t>
      </w:r>
      <w:r w:rsidRPr="00FD6149">
        <w:rPr>
          <w:sz w:val="22"/>
          <w:szCs w:val="22"/>
          <w:lang w:val="lt-LT"/>
        </w:rPr>
        <w:t xml:space="preserve"> </w:t>
      </w:r>
      <w:r w:rsidR="006C748B">
        <w:rPr>
          <w:sz w:val="22"/>
          <w:szCs w:val="22"/>
          <w:lang w:val="lt-LT"/>
        </w:rPr>
        <w:t xml:space="preserve">Paslaugų teikėjas </w:t>
      </w:r>
      <w:r w:rsidRPr="00FD6149">
        <w:rPr>
          <w:sz w:val="22"/>
          <w:szCs w:val="22"/>
          <w:lang w:val="lt-LT"/>
        </w:rPr>
        <w:t xml:space="preserve">prašo </w:t>
      </w:r>
      <w:bookmarkStart w:id="1" w:name="_Hlk183001907"/>
      <w:r w:rsidRPr="00FD6149">
        <w:rPr>
          <w:sz w:val="22"/>
          <w:szCs w:val="22"/>
          <w:lang w:val="lt-LT"/>
        </w:rPr>
        <w:t xml:space="preserve">pratęsti </w:t>
      </w:r>
      <w:r w:rsidR="006C748B">
        <w:rPr>
          <w:sz w:val="22"/>
          <w:szCs w:val="22"/>
          <w:lang w:val="lt-LT"/>
        </w:rPr>
        <w:t>P</w:t>
      </w:r>
      <w:r w:rsidRPr="00FD6149">
        <w:rPr>
          <w:sz w:val="22"/>
          <w:szCs w:val="22"/>
          <w:lang w:val="lt-LT"/>
        </w:rPr>
        <w:t xml:space="preserve">aslaugų </w:t>
      </w:r>
      <w:r w:rsidR="006C748B">
        <w:rPr>
          <w:sz w:val="22"/>
          <w:szCs w:val="22"/>
          <w:lang w:val="lt-LT"/>
        </w:rPr>
        <w:t>teikimo</w:t>
      </w:r>
      <w:r w:rsidRPr="00FD6149">
        <w:rPr>
          <w:sz w:val="22"/>
          <w:szCs w:val="22"/>
          <w:lang w:val="lt-LT"/>
        </w:rPr>
        <w:t xml:space="preserve"> terminą</w:t>
      </w:r>
      <w:bookmarkEnd w:id="1"/>
      <w:r w:rsidRPr="00FD6149">
        <w:rPr>
          <w:sz w:val="22"/>
          <w:szCs w:val="22"/>
          <w:lang w:val="lt-LT"/>
        </w:rPr>
        <w:t xml:space="preserve">, kuris buvo sugaištas dėl nuo </w:t>
      </w:r>
      <w:r w:rsidR="006C748B">
        <w:rPr>
          <w:sz w:val="22"/>
          <w:szCs w:val="22"/>
          <w:lang w:val="lt-LT"/>
        </w:rPr>
        <w:t>Paslaugų teikėjo</w:t>
      </w:r>
      <w:r w:rsidRPr="00FD6149">
        <w:rPr>
          <w:sz w:val="22"/>
          <w:szCs w:val="22"/>
          <w:lang w:val="lt-LT"/>
        </w:rPr>
        <w:t xml:space="preserve"> nepriklausančių aplinkybių (</w:t>
      </w:r>
      <w:r w:rsidR="006C748B">
        <w:rPr>
          <w:sz w:val="22"/>
          <w:szCs w:val="22"/>
          <w:lang w:val="lt-LT"/>
        </w:rPr>
        <w:t xml:space="preserve">užsitęsusio </w:t>
      </w:r>
      <w:r w:rsidRPr="00FD6149">
        <w:rPr>
          <w:sz w:val="22"/>
          <w:szCs w:val="22"/>
          <w:lang w:val="lt-LT"/>
        </w:rPr>
        <w:t>LK Gynybos štabo projektinių sprendinių derinim</w:t>
      </w:r>
      <w:r w:rsidR="006C748B">
        <w:rPr>
          <w:sz w:val="22"/>
          <w:szCs w:val="22"/>
          <w:lang w:val="lt-LT"/>
        </w:rPr>
        <w:t>o proceso, kaip išsamiai nurodyta rašte</w:t>
      </w:r>
      <w:r w:rsidRPr="00FD6149">
        <w:rPr>
          <w:sz w:val="22"/>
          <w:szCs w:val="22"/>
          <w:lang w:val="lt-LT"/>
        </w:rPr>
        <w:t>)</w:t>
      </w:r>
      <w:r w:rsidR="009D61FF" w:rsidRPr="00FD6149">
        <w:rPr>
          <w:sz w:val="22"/>
          <w:szCs w:val="22"/>
          <w:lang w:val="lt-LT"/>
        </w:rPr>
        <w:t>;</w:t>
      </w:r>
    </w:p>
    <w:p w14:paraId="47BFFE3F" w14:textId="02C2C6DE" w:rsidR="005B055F" w:rsidRPr="005B055F" w:rsidRDefault="005B055F" w:rsidP="007412F3">
      <w:pPr>
        <w:pStyle w:val="BodyText"/>
        <w:numPr>
          <w:ilvl w:val="0"/>
          <w:numId w:val="4"/>
        </w:numPr>
        <w:tabs>
          <w:tab w:val="left" w:pos="1198"/>
        </w:tabs>
        <w:ind w:left="0" w:right="24" w:firstLine="567"/>
        <w:jc w:val="both"/>
        <w:rPr>
          <w:sz w:val="22"/>
          <w:szCs w:val="22"/>
          <w:lang w:val="lt-LT"/>
        </w:rPr>
      </w:pPr>
      <w:r w:rsidRPr="005B055F">
        <w:rPr>
          <w:sz w:val="22"/>
          <w:szCs w:val="22"/>
          <w:lang w:val="lt-LT"/>
        </w:rPr>
        <w:t>Sutarties</w:t>
      </w:r>
      <w:r w:rsidRPr="005B055F">
        <w:rPr>
          <w:spacing w:val="31"/>
          <w:sz w:val="22"/>
          <w:szCs w:val="22"/>
          <w:lang w:val="lt-LT"/>
        </w:rPr>
        <w:t xml:space="preserve"> </w:t>
      </w:r>
      <w:r w:rsidR="006C748B">
        <w:rPr>
          <w:sz w:val="22"/>
          <w:szCs w:val="22"/>
          <w:lang w:val="lt-LT"/>
        </w:rPr>
        <w:t>13.1</w:t>
      </w:r>
      <w:r w:rsidRPr="005B055F">
        <w:rPr>
          <w:sz w:val="22"/>
          <w:szCs w:val="22"/>
          <w:lang w:val="lt-LT"/>
        </w:rPr>
        <w:t xml:space="preserve"> p. nustatyta, kad </w:t>
      </w:r>
      <w:r w:rsidR="000E3B76" w:rsidRPr="000E3B76">
        <w:rPr>
          <w:sz w:val="22"/>
          <w:szCs w:val="22"/>
          <w:lang w:val="lt-LT"/>
        </w:rPr>
        <w:t>Sutarties sąlygos gali būti keičiamos tik vadovaujantis LR Viešųjų pirkimų įstatymo 89 straipsnio nuostatomis</w:t>
      </w:r>
      <w:r w:rsidRPr="005B055F">
        <w:rPr>
          <w:sz w:val="22"/>
          <w:szCs w:val="22"/>
          <w:lang w:val="lt-LT"/>
        </w:rPr>
        <w:t xml:space="preserve">; </w:t>
      </w:r>
    </w:p>
    <w:p w14:paraId="232A31BC" w14:textId="79A1B962" w:rsidR="005B055F" w:rsidRPr="005435C8" w:rsidRDefault="005B055F" w:rsidP="005435C8">
      <w:pPr>
        <w:pStyle w:val="BodyText"/>
        <w:numPr>
          <w:ilvl w:val="0"/>
          <w:numId w:val="4"/>
        </w:numPr>
        <w:tabs>
          <w:tab w:val="left" w:pos="1198"/>
        </w:tabs>
        <w:ind w:left="0" w:right="24" w:firstLine="567"/>
        <w:jc w:val="both"/>
        <w:rPr>
          <w:i/>
          <w:iCs/>
          <w:spacing w:val="-1"/>
          <w:sz w:val="22"/>
          <w:szCs w:val="22"/>
          <w:lang w:val="lt-LT"/>
        </w:rPr>
      </w:pPr>
      <w:r w:rsidRPr="005B055F">
        <w:rPr>
          <w:spacing w:val="-1"/>
          <w:sz w:val="22"/>
          <w:szCs w:val="22"/>
          <w:lang w:val="lt-LT"/>
        </w:rPr>
        <w:t xml:space="preserve">Viešųjų pirkimų įstatymo 89 straipsnio 1 dalies </w:t>
      </w:r>
      <w:r w:rsidR="008125E7" w:rsidRPr="008125E7">
        <w:rPr>
          <w:spacing w:val="-1"/>
          <w:sz w:val="22"/>
          <w:szCs w:val="22"/>
          <w:lang w:val="lt-LT"/>
        </w:rPr>
        <w:t>2</w:t>
      </w:r>
      <w:r w:rsidR="008125E7">
        <w:rPr>
          <w:spacing w:val="-1"/>
          <w:sz w:val="22"/>
          <w:szCs w:val="22"/>
          <w:lang w:val="lt-LT"/>
        </w:rPr>
        <w:t xml:space="preserve"> p.</w:t>
      </w:r>
      <w:r w:rsidR="008125E7" w:rsidRPr="008125E7">
        <w:rPr>
          <w:spacing w:val="-1"/>
          <w:sz w:val="22"/>
          <w:szCs w:val="22"/>
          <w:lang w:val="lt-LT"/>
        </w:rPr>
        <w:t xml:space="preserve"> </w:t>
      </w:r>
      <w:r w:rsidR="00661B1C">
        <w:rPr>
          <w:spacing w:val="-1"/>
          <w:sz w:val="22"/>
          <w:szCs w:val="22"/>
          <w:lang w:val="lt-LT"/>
        </w:rPr>
        <w:t xml:space="preserve">nurodyta, kad </w:t>
      </w:r>
      <w:r w:rsidR="00661B1C" w:rsidRPr="00661B1C">
        <w:rPr>
          <w:i/>
          <w:iCs/>
          <w:spacing w:val="-1"/>
          <w:sz w:val="22"/>
          <w:szCs w:val="22"/>
          <w:lang w:val="lt-LT"/>
        </w:rPr>
        <w:t xml:space="preserve">Pirkimo sutartis ar preliminarioji sutartis jos galiojimo laikotarpiu gali būti keičiama neatliekant naujos pirkimo procedūros pagal šį įstatymą, kai yra bent vienas iš šių atvejų: </w:t>
      </w:r>
      <w:r w:rsidR="008125E7" w:rsidRPr="00661B1C">
        <w:rPr>
          <w:i/>
          <w:iCs/>
          <w:spacing w:val="-1"/>
          <w:sz w:val="22"/>
          <w:szCs w:val="22"/>
          <w:lang w:val="lt-LT"/>
        </w:rPr>
        <w:t>kai būtina iš to paties tiekėjo pirkti papildomų darbų, paslaugų ar prekių, kurie nebuvo įtraukti į pirminį pirkimą, kai yra visos šios sąlygos kartu:</w:t>
      </w:r>
      <w:r w:rsidR="005435C8">
        <w:rPr>
          <w:i/>
          <w:iCs/>
          <w:spacing w:val="-1"/>
          <w:sz w:val="22"/>
          <w:szCs w:val="22"/>
          <w:lang w:val="lt-LT"/>
        </w:rPr>
        <w:t xml:space="preserve"> </w:t>
      </w:r>
      <w:r w:rsidR="008125E7" w:rsidRPr="005435C8">
        <w:rPr>
          <w:i/>
          <w:iCs/>
          <w:spacing w:val="-1"/>
          <w:sz w:val="22"/>
          <w:szCs w:val="22"/>
          <w:lang w:val="lt-LT"/>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r w:rsidR="005435C8">
        <w:rPr>
          <w:i/>
          <w:iCs/>
          <w:spacing w:val="-1"/>
          <w:sz w:val="22"/>
          <w:szCs w:val="22"/>
          <w:lang w:val="lt-LT"/>
        </w:rPr>
        <w:t xml:space="preserve">; </w:t>
      </w:r>
      <w:r w:rsidR="008125E7" w:rsidRPr="005435C8">
        <w:rPr>
          <w:i/>
          <w:iCs/>
          <w:spacing w:val="-1"/>
          <w:sz w:val="22"/>
          <w:szCs w:val="22"/>
          <w:lang w:val="lt-LT"/>
        </w:rPr>
        <w:t>b) atskiro pakeitimo vertė neviršija 50 procentų pradinės pirkimo sutarties ar preliminariosios sutarties vertės. Tokiais pakeitimais negali būti siekiama išvengti šiame įstatyme pirkimui nustatytos tvarkos taikymo;</w:t>
      </w:r>
    </w:p>
    <w:p w14:paraId="6BC3853F" w14:textId="0B6E4A7B" w:rsidR="00931D64" w:rsidRPr="00661B1C" w:rsidRDefault="00931D64" w:rsidP="005435C8">
      <w:pPr>
        <w:pStyle w:val="BodyText"/>
        <w:tabs>
          <w:tab w:val="left" w:pos="1198"/>
        </w:tabs>
        <w:ind w:left="0" w:right="24" w:firstLine="567"/>
        <w:jc w:val="both"/>
        <w:rPr>
          <w:rFonts w:cs="Times New Roman"/>
          <w:i/>
          <w:iCs/>
          <w:sz w:val="22"/>
          <w:szCs w:val="22"/>
          <w:lang w:val="lt-LT"/>
        </w:rPr>
      </w:pPr>
      <w:r w:rsidRPr="005B055F">
        <w:rPr>
          <w:spacing w:val="-1"/>
          <w:sz w:val="22"/>
          <w:szCs w:val="22"/>
          <w:lang w:val="lt-LT"/>
        </w:rPr>
        <w:t xml:space="preserve">89 straipsnio 1 dalies </w:t>
      </w:r>
      <w:r w:rsidR="00187CBE">
        <w:rPr>
          <w:spacing w:val="-1"/>
          <w:sz w:val="22"/>
          <w:szCs w:val="22"/>
          <w:lang w:val="lt-LT"/>
        </w:rPr>
        <w:t>3</w:t>
      </w:r>
      <w:r>
        <w:rPr>
          <w:spacing w:val="-1"/>
          <w:sz w:val="22"/>
          <w:szCs w:val="22"/>
          <w:lang w:val="lt-LT"/>
        </w:rPr>
        <w:t xml:space="preserve"> p.</w:t>
      </w:r>
      <w:r w:rsidRPr="008125E7">
        <w:rPr>
          <w:spacing w:val="-1"/>
          <w:sz w:val="22"/>
          <w:szCs w:val="22"/>
          <w:lang w:val="lt-LT"/>
        </w:rPr>
        <w:t xml:space="preserve"> </w:t>
      </w:r>
      <w:r>
        <w:rPr>
          <w:spacing w:val="-1"/>
          <w:sz w:val="22"/>
          <w:szCs w:val="22"/>
          <w:lang w:val="lt-LT"/>
        </w:rPr>
        <w:t xml:space="preserve">nurodyta, kad </w:t>
      </w:r>
      <w:r w:rsidRPr="00661B1C">
        <w:rPr>
          <w:i/>
          <w:iCs/>
          <w:spacing w:val="-1"/>
          <w:sz w:val="22"/>
          <w:szCs w:val="22"/>
          <w:lang w:val="lt-LT"/>
        </w:rPr>
        <w:t>Pirkimo sutartis ar preliminarioji sutartis jos galiojimo laikotarpiu gali būti keičiama neatliekant naujos pirkimo procedūros pagal šį įstatymą, kai yra bent vienas iš šių atvejų:</w:t>
      </w:r>
      <w:r w:rsidR="00187CBE">
        <w:rPr>
          <w:i/>
          <w:iCs/>
          <w:spacing w:val="-1"/>
          <w:sz w:val="22"/>
          <w:szCs w:val="22"/>
          <w:lang w:val="lt-LT"/>
        </w:rPr>
        <w:t xml:space="preserve"> &lt;...</w:t>
      </w:r>
      <w:r w:rsidR="006C6962">
        <w:rPr>
          <w:i/>
          <w:iCs/>
          <w:spacing w:val="-1"/>
          <w:sz w:val="22"/>
          <w:szCs w:val="22"/>
          <w:lang w:val="lt-LT"/>
        </w:rPr>
        <w:t>&gt;</w:t>
      </w:r>
      <w:r w:rsidRPr="00931D64">
        <w:rPr>
          <w:rFonts w:cs="Times New Roman"/>
          <w:i/>
          <w:iCs/>
          <w:sz w:val="22"/>
          <w:szCs w:val="22"/>
          <w:lang w:val="lt-LT"/>
        </w:rPr>
        <w:t>3) kai pakeitimo poreikis atsirado dėl aplinkybių, kurių protinga ir apdairi perkančioji organizacija negalėjo numatyti, ir kai kartu yra šios sąlygos:</w:t>
      </w:r>
      <w:r w:rsidR="005435C8">
        <w:rPr>
          <w:rFonts w:cs="Times New Roman"/>
          <w:i/>
          <w:iCs/>
          <w:sz w:val="22"/>
          <w:szCs w:val="22"/>
          <w:lang w:val="lt-LT"/>
        </w:rPr>
        <w:t xml:space="preserve"> </w:t>
      </w:r>
      <w:r w:rsidRPr="00931D64">
        <w:rPr>
          <w:rFonts w:cs="Times New Roman"/>
          <w:i/>
          <w:iCs/>
          <w:sz w:val="22"/>
          <w:szCs w:val="22"/>
          <w:lang w:val="lt-LT"/>
        </w:rPr>
        <w:t>a) pakeitimas iš esmės nepakeičia pirkimo sutarties ar preliminariosios sutarties pobūdžio;</w:t>
      </w:r>
      <w:r w:rsidR="005435C8">
        <w:rPr>
          <w:rFonts w:cs="Times New Roman"/>
          <w:i/>
          <w:iCs/>
          <w:sz w:val="22"/>
          <w:szCs w:val="22"/>
          <w:lang w:val="lt-LT"/>
        </w:rPr>
        <w:t xml:space="preserve"> </w:t>
      </w:r>
      <w:r w:rsidRPr="00931D64">
        <w:rPr>
          <w:rFonts w:cs="Times New Roman"/>
          <w:i/>
          <w:iCs/>
          <w:sz w:val="22"/>
          <w:szCs w:val="22"/>
          <w:lang w:val="lt-LT"/>
        </w:rPr>
        <w:t>b) atskiro pakeitimo vertė neviršija 50 procentų pradinės pirkimo sutarties ar preliminariosios sutarties vertės. Tokiais pakeitimais negali būti siekiama išvengti šiame įstatyme pirkimui nustatytos tvarkos taikymo;</w:t>
      </w:r>
    </w:p>
    <w:p w14:paraId="67FCDFFA" w14:textId="77777777" w:rsidR="00BF3C94" w:rsidRDefault="00BF3C94" w:rsidP="007412F3">
      <w:pPr>
        <w:pStyle w:val="BodyText"/>
        <w:ind w:left="0" w:right="24" w:firstLine="567"/>
        <w:rPr>
          <w:sz w:val="22"/>
          <w:szCs w:val="22"/>
          <w:lang w:val="lt-LT"/>
        </w:rPr>
      </w:pPr>
    </w:p>
    <w:p w14:paraId="24C2BA09" w14:textId="5520D79F" w:rsidR="005B055F" w:rsidRPr="005B055F" w:rsidRDefault="005B055F" w:rsidP="007412F3">
      <w:pPr>
        <w:pStyle w:val="BodyText"/>
        <w:ind w:left="0" w:right="24" w:firstLine="567"/>
        <w:rPr>
          <w:sz w:val="22"/>
          <w:szCs w:val="22"/>
          <w:lang w:val="lt-LT"/>
        </w:rPr>
      </w:pPr>
      <w:r w:rsidRPr="005B055F">
        <w:rPr>
          <w:sz w:val="22"/>
          <w:szCs w:val="22"/>
          <w:lang w:val="lt-LT"/>
        </w:rPr>
        <w:lastRenderedPageBreak/>
        <w:t>Todėl</w:t>
      </w:r>
      <w:r w:rsidRPr="005B055F">
        <w:rPr>
          <w:spacing w:val="-15"/>
          <w:sz w:val="22"/>
          <w:szCs w:val="22"/>
          <w:lang w:val="lt-LT"/>
        </w:rPr>
        <w:t xml:space="preserve"> </w:t>
      </w:r>
      <w:r w:rsidRPr="005B055F">
        <w:rPr>
          <w:sz w:val="22"/>
          <w:szCs w:val="22"/>
          <w:lang w:val="lt-LT"/>
        </w:rPr>
        <w:t>susitaria:</w:t>
      </w:r>
    </w:p>
    <w:p w14:paraId="5D67C2B6" w14:textId="77777777" w:rsidR="005B055F" w:rsidRPr="005B055F" w:rsidRDefault="005B055F" w:rsidP="007412F3">
      <w:pPr>
        <w:ind w:right="24" w:firstLine="567"/>
        <w:rPr>
          <w:rFonts w:ascii="Times New Roman" w:eastAsia="Times New Roman" w:hAnsi="Times New Roman" w:cs="Times New Roman"/>
          <w:lang w:val="lt-LT"/>
        </w:rPr>
      </w:pPr>
    </w:p>
    <w:p w14:paraId="70A598FB" w14:textId="3C6070D5" w:rsidR="005B055F" w:rsidRPr="009D61FF" w:rsidRDefault="0094561C" w:rsidP="007412F3">
      <w:pPr>
        <w:pStyle w:val="BodyText"/>
        <w:numPr>
          <w:ilvl w:val="0"/>
          <w:numId w:val="3"/>
        </w:numPr>
        <w:tabs>
          <w:tab w:val="left" w:pos="800"/>
        </w:tabs>
        <w:ind w:left="0" w:right="24" w:firstLine="567"/>
        <w:jc w:val="both"/>
        <w:rPr>
          <w:rFonts w:cs="Times New Roman"/>
          <w:sz w:val="22"/>
          <w:szCs w:val="22"/>
          <w:lang w:val="lt-LT"/>
        </w:rPr>
      </w:pPr>
      <w:r>
        <w:rPr>
          <w:rFonts w:cs="Times New Roman"/>
          <w:sz w:val="22"/>
          <w:szCs w:val="22"/>
          <w:lang w:val="lt-LT"/>
        </w:rPr>
        <w:t>Paslaugų t</w:t>
      </w:r>
      <w:r w:rsidR="005B055F" w:rsidRPr="005B055F">
        <w:rPr>
          <w:rFonts w:cs="Times New Roman"/>
          <w:sz w:val="22"/>
          <w:szCs w:val="22"/>
          <w:lang w:val="lt-LT"/>
        </w:rPr>
        <w:t>e</w:t>
      </w:r>
      <w:r>
        <w:rPr>
          <w:rFonts w:cs="Times New Roman"/>
          <w:sz w:val="22"/>
          <w:szCs w:val="22"/>
          <w:lang w:val="lt-LT"/>
        </w:rPr>
        <w:t>i</w:t>
      </w:r>
      <w:r w:rsidR="005B055F" w:rsidRPr="005B055F">
        <w:rPr>
          <w:rFonts w:cs="Times New Roman"/>
          <w:sz w:val="22"/>
          <w:szCs w:val="22"/>
          <w:lang w:val="lt-LT"/>
        </w:rPr>
        <w:t xml:space="preserve">kėjas, laikydamasis Sutarties nuostatų, įsipareigoja suteikti </w:t>
      </w:r>
      <w:r>
        <w:rPr>
          <w:rFonts w:cs="Times New Roman"/>
          <w:sz w:val="22"/>
          <w:szCs w:val="22"/>
          <w:lang w:val="lt-LT"/>
        </w:rPr>
        <w:t>Paslaugų gavėjui</w:t>
      </w:r>
      <w:r w:rsidR="005B055F" w:rsidRPr="005B055F">
        <w:rPr>
          <w:rFonts w:cs="Times New Roman"/>
          <w:sz w:val="22"/>
          <w:szCs w:val="22"/>
          <w:lang w:val="lt-LT"/>
        </w:rPr>
        <w:t xml:space="preserve"> papildomas Susitarimo B </w:t>
      </w:r>
      <w:r w:rsidR="002B6C6B">
        <w:rPr>
          <w:rFonts w:cs="Times New Roman"/>
          <w:sz w:val="22"/>
          <w:szCs w:val="22"/>
          <w:lang w:val="lt-LT"/>
        </w:rPr>
        <w:t xml:space="preserve">ir C </w:t>
      </w:r>
      <w:r w:rsidR="005B055F" w:rsidRPr="005B055F">
        <w:rPr>
          <w:rFonts w:cs="Times New Roman"/>
          <w:sz w:val="22"/>
          <w:szCs w:val="22"/>
          <w:lang w:val="lt-LT"/>
        </w:rPr>
        <w:t>punkt</w:t>
      </w:r>
      <w:r w:rsidR="002B6C6B">
        <w:rPr>
          <w:rFonts w:cs="Times New Roman"/>
          <w:sz w:val="22"/>
          <w:szCs w:val="22"/>
          <w:lang w:val="lt-LT"/>
        </w:rPr>
        <w:t>uose</w:t>
      </w:r>
      <w:r w:rsidR="005B055F" w:rsidRPr="005B055F">
        <w:rPr>
          <w:rFonts w:cs="Times New Roman"/>
          <w:sz w:val="22"/>
          <w:szCs w:val="22"/>
          <w:lang w:val="lt-LT"/>
        </w:rPr>
        <w:t xml:space="preserve"> numatytas paslaugas, neviršijant šio susitarimo </w:t>
      </w:r>
      <w:r w:rsidR="002B6C6B">
        <w:rPr>
          <w:rFonts w:cs="Times New Roman"/>
          <w:sz w:val="22"/>
          <w:szCs w:val="22"/>
          <w:lang w:val="lt-LT"/>
        </w:rPr>
        <w:t>D</w:t>
      </w:r>
      <w:r w:rsidR="005B055F" w:rsidRPr="005B055F">
        <w:rPr>
          <w:rFonts w:cs="Times New Roman"/>
          <w:sz w:val="22"/>
          <w:szCs w:val="22"/>
          <w:lang w:val="lt-LT"/>
        </w:rPr>
        <w:t xml:space="preserve"> punkte nurodytos Paslaugų kainos</w:t>
      </w:r>
      <w:r w:rsidR="005B055F" w:rsidRPr="005B055F">
        <w:rPr>
          <w:rFonts w:cs="Times New Roman"/>
          <w:spacing w:val="-10"/>
          <w:sz w:val="22"/>
          <w:szCs w:val="22"/>
        </w:rPr>
        <w:t>.</w:t>
      </w:r>
      <w:r w:rsidR="005B055F" w:rsidRPr="005B055F">
        <w:rPr>
          <w:rFonts w:cs="Times New Roman"/>
          <w:sz w:val="22"/>
          <w:szCs w:val="22"/>
          <w:lang w:val="lt-LT"/>
        </w:rPr>
        <w:t xml:space="preserve"> </w:t>
      </w:r>
    </w:p>
    <w:p w14:paraId="14A6F6C7" w14:textId="15C19500" w:rsidR="00A70B8A" w:rsidRPr="00A70B8A" w:rsidRDefault="004436BC" w:rsidP="007412F3">
      <w:pPr>
        <w:pStyle w:val="BodyText"/>
        <w:numPr>
          <w:ilvl w:val="0"/>
          <w:numId w:val="3"/>
        </w:numPr>
        <w:tabs>
          <w:tab w:val="left" w:pos="800"/>
        </w:tabs>
        <w:ind w:left="0" w:right="24" w:firstLine="567"/>
        <w:jc w:val="both"/>
        <w:rPr>
          <w:rFonts w:cs="Times New Roman"/>
          <w:sz w:val="22"/>
          <w:szCs w:val="22"/>
          <w:lang w:val="lt-LT"/>
        </w:rPr>
      </w:pPr>
      <w:proofErr w:type="spellStart"/>
      <w:r w:rsidRPr="00A70B8A">
        <w:rPr>
          <w:rFonts w:cs="Times New Roman"/>
          <w:sz w:val="22"/>
          <w:szCs w:val="22"/>
        </w:rPr>
        <w:t>Pakeisti</w:t>
      </w:r>
      <w:proofErr w:type="spellEnd"/>
      <w:r w:rsidR="009D61FF" w:rsidRPr="00A70B8A">
        <w:rPr>
          <w:rFonts w:cs="Times New Roman"/>
          <w:sz w:val="22"/>
          <w:szCs w:val="22"/>
        </w:rPr>
        <w:t xml:space="preserve"> </w:t>
      </w:r>
      <w:proofErr w:type="spellStart"/>
      <w:r w:rsidR="009D61FF" w:rsidRPr="00A70B8A">
        <w:rPr>
          <w:rFonts w:cs="Times New Roman"/>
          <w:sz w:val="22"/>
          <w:szCs w:val="22"/>
        </w:rPr>
        <w:t>Sutarties</w:t>
      </w:r>
      <w:proofErr w:type="spellEnd"/>
      <w:r w:rsidR="009D61FF" w:rsidRPr="00A70B8A">
        <w:rPr>
          <w:rFonts w:cs="Times New Roman"/>
          <w:sz w:val="22"/>
          <w:szCs w:val="22"/>
        </w:rPr>
        <w:t xml:space="preserve"> </w:t>
      </w:r>
      <w:proofErr w:type="spellStart"/>
      <w:r w:rsidR="002B6C6B">
        <w:rPr>
          <w:rFonts w:cs="Times New Roman"/>
          <w:sz w:val="22"/>
          <w:szCs w:val="22"/>
        </w:rPr>
        <w:t>priedą</w:t>
      </w:r>
      <w:proofErr w:type="spellEnd"/>
      <w:r w:rsidR="002B6C6B">
        <w:rPr>
          <w:rFonts w:cs="Times New Roman"/>
          <w:sz w:val="22"/>
          <w:szCs w:val="22"/>
        </w:rPr>
        <w:t xml:space="preserve"> Nr. 3 “</w:t>
      </w:r>
      <w:proofErr w:type="spellStart"/>
      <w:r w:rsidR="002B6C6B" w:rsidRPr="002B6C6B">
        <w:rPr>
          <w:rFonts w:cs="Times New Roman"/>
          <w:sz w:val="22"/>
          <w:szCs w:val="22"/>
        </w:rPr>
        <w:t>Pinigų</w:t>
      </w:r>
      <w:proofErr w:type="spellEnd"/>
      <w:r w:rsidR="002B6C6B" w:rsidRPr="002B6C6B">
        <w:rPr>
          <w:rFonts w:cs="Times New Roman"/>
          <w:sz w:val="22"/>
          <w:szCs w:val="22"/>
        </w:rPr>
        <w:t xml:space="preserve"> </w:t>
      </w:r>
      <w:proofErr w:type="spellStart"/>
      <w:r w:rsidR="002B6C6B" w:rsidRPr="002B6C6B">
        <w:rPr>
          <w:rFonts w:cs="Times New Roman"/>
          <w:sz w:val="22"/>
          <w:szCs w:val="22"/>
        </w:rPr>
        <w:t>srautų</w:t>
      </w:r>
      <w:proofErr w:type="spellEnd"/>
      <w:r w:rsidR="002B6C6B" w:rsidRPr="002B6C6B">
        <w:rPr>
          <w:rFonts w:cs="Times New Roman"/>
          <w:sz w:val="22"/>
          <w:szCs w:val="22"/>
        </w:rPr>
        <w:t xml:space="preserve"> </w:t>
      </w:r>
      <w:proofErr w:type="spellStart"/>
      <w:r w:rsidR="002B6C6B" w:rsidRPr="002B6C6B">
        <w:rPr>
          <w:rFonts w:cs="Times New Roman"/>
          <w:sz w:val="22"/>
          <w:szCs w:val="22"/>
        </w:rPr>
        <w:t>ir</w:t>
      </w:r>
      <w:proofErr w:type="spellEnd"/>
      <w:r w:rsidR="002B6C6B" w:rsidRPr="002B6C6B">
        <w:rPr>
          <w:rFonts w:cs="Times New Roman"/>
          <w:sz w:val="22"/>
          <w:szCs w:val="22"/>
        </w:rPr>
        <w:t xml:space="preserve"> </w:t>
      </w:r>
      <w:proofErr w:type="spellStart"/>
      <w:r w:rsidR="002B6C6B" w:rsidRPr="002B6C6B">
        <w:rPr>
          <w:rFonts w:cs="Times New Roman"/>
          <w:sz w:val="22"/>
          <w:szCs w:val="22"/>
        </w:rPr>
        <w:t>darbų</w:t>
      </w:r>
      <w:proofErr w:type="spellEnd"/>
      <w:r w:rsidR="002B6C6B" w:rsidRPr="002B6C6B">
        <w:rPr>
          <w:rFonts w:cs="Times New Roman"/>
          <w:sz w:val="22"/>
          <w:szCs w:val="22"/>
        </w:rPr>
        <w:t xml:space="preserve"> </w:t>
      </w:r>
      <w:proofErr w:type="spellStart"/>
      <w:r w:rsidR="002B6C6B" w:rsidRPr="002B6C6B">
        <w:rPr>
          <w:rFonts w:cs="Times New Roman"/>
          <w:sz w:val="22"/>
          <w:szCs w:val="22"/>
        </w:rPr>
        <w:t>atlikimo</w:t>
      </w:r>
      <w:proofErr w:type="spellEnd"/>
      <w:r w:rsidR="002B6C6B" w:rsidRPr="002B6C6B">
        <w:rPr>
          <w:rFonts w:cs="Times New Roman"/>
          <w:sz w:val="22"/>
          <w:szCs w:val="22"/>
        </w:rPr>
        <w:t xml:space="preserve"> </w:t>
      </w:r>
      <w:proofErr w:type="spellStart"/>
      <w:r w:rsidR="002B6C6B" w:rsidRPr="002B6C6B">
        <w:rPr>
          <w:rFonts w:cs="Times New Roman"/>
          <w:sz w:val="22"/>
          <w:szCs w:val="22"/>
        </w:rPr>
        <w:t>grafikas</w:t>
      </w:r>
      <w:proofErr w:type="spellEnd"/>
      <w:r w:rsidR="002B6C6B">
        <w:rPr>
          <w:rFonts w:cs="Times New Roman"/>
          <w:sz w:val="22"/>
          <w:szCs w:val="22"/>
        </w:rPr>
        <w:t xml:space="preserve">”, </w:t>
      </w:r>
      <w:proofErr w:type="spellStart"/>
      <w:r w:rsidR="002B6C6B">
        <w:rPr>
          <w:rFonts w:cs="Times New Roman"/>
          <w:sz w:val="22"/>
          <w:szCs w:val="22"/>
        </w:rPr>
        <w:t>išdėstant</w:t>
      </w:r>
      <w:proofErr w:type="spellEnd"/>
      <w:r w:rsidR="002B6C6B">
        <w:rPr>
          <w:rFonts w:cs="Times New Roman"/>
          <w:sz w:val="22"/>
          <w:szCs w:val="22"/>
        </w:rPr>
        <w:t xml:space="preserve"> </w:t>
      </w:r>
      <w:proofErr w:type="spellStart"/>
      <w:r w:rsidR="002B6C6B">
        <w:rPr>
          <w:rFonts w:cs="Times New Roman"/>
          <w:sz w:val="22"/>
          <w:szCs w:val="22"/>
        </w:rPr>
        <w:t>jį</w:t>
      </w:r>
      <w:proofErr w:type="spellEnd"/>
      <w:r w:rsidR="002B6C6B">
        <w:rPr>
          <w:rFonts w:cs="Times New Roman"/>
          <w:sz w:val="22"/>
          <w:szCs w:val="22"/>
        </w:rPr>
        <w:t xml:space="preserve"> </w:t>
      </w:r>
      <w:proofErr w:type="spellStart"/>
      <w:r w:rsidR="002B6C6B">
        <w:rPr>
          <w:rFonts w:cs="Times New Roman"/>
          <w:sz w:val="22"/>
          <w:szCs w:val="22"/>
        </w:rPr>
        <w:t>nauja</w:t>
      </w:r>
      <w:proofErr w:type="spellEnd"/>
      <w:r w:rsidR="002B6C6B">
        <w:rPr>
          <w:rFonts w:cs="Times New Roman"/>
          <w:sz w:val="22"/>
          <w:szCs w:val="22"/>
        </w:rPr>
        <w:t xml:space="preserve"> </w:t>
      </w:r>
      <w:proofErr w:type="spellStart"/>
      <w:r w:rsidR="002B6C6B">
        <w:rPr>
          <w:rFonts w:cs="Times New Roman"/>
          <w:sz w:val="22"/>
          <w:szCs w:val="22"/>
        </w:rPr>
        <w:t>redakcija</w:t>
      </w:r>
      <w:proofErr w:type="spellEnd"/>
      <w:r w:rsidR="002B6C6B">
        <w:rPr>
          <w:rFonts w:cs="Times New Roman"/>
          <w:sz w:val="22"/>
          <w:szCs w:val="22"/>
        </w:rPr>
        <w:t xml:space="preserve"> </w:t>
      </w:r>
      <w:proofErr w:type="spellStart"/>
      <w:r w:rsidR="002B6C6B">
        <w:rPr>
          <w:rFonts w:cs="Times New Roman"/>
          <w:sz w:val="22"/>
          <w:szCs w:val="22"/>
        </w:rPr>
        <w:t>ir</w:t>
      </w:r>
      <w:proofErr w:type="spellEnd"/>
      <w:r w:rsidR="002B6C6B">
        <w:rPr>
          <w:rFonts w:cs="Times New Roman"/>
          <w:sz w:val="22"/>
          <w:szCs w:val="22"/>
        </w:rPr>
        <w:t xml:space="preserve"> </w:t>
      </w:r>
      <w:proofErr w:type="spellStart"/>
      <w:r w:rsidR="002B6C6B" w:rsidRPr="002B6C6B">
        <w:rPr>
          <w:rFonts w:cs="Times New Roman"/>
          <w:sz w:val="22"/>
          <w:szCs w:val="22"/>
        </w:rPr>
        <w:t>pratęs</w:t>
      </w:r>
      <w:r w:rsidR="002B6C6B">
        <w:rPr>
          <w:rFonts w:cs="Times New Roman"/>
          <w:sz w:val="22"/>
          <w:szCs w:val="22"/>
        </w:rPr>
        <w:t>iant</w:t>
      </w:r>
      <w:proofErr w:type="spellEnd"/>
      <w:r w:rsidR="002B6C6B" w:rsidRPr="002B6C6B">
        <w:rPr>
          <w:rFonts w:cs="Times New Roman"/>
          <w:sz w:val="22"/>
          <w:szCs w:val="22"/>
        </w:rPr>
        <w:t xml:space="preserve"> </w:t>
      </w:r>
      <w:proofErr w:type="spellStart"/>
      <w:r w:rsidR="002B6C6B" w:rsidRPr="002B6C6B">
        <w:rPr>
          <w:rFonts w:cs="Times New Roman"/>
          <w:sz w:val="22"/>
          <w:szCs w:val="22"/>
        </w:rPr>
        <w:t>Paslaugų</w:t>
      </w:r>
      <w:proofErr w:type="spellEnd"/>
      <w:r w:rsidR="002B6C6B" w:rsidRPr="002B6C6B">
        <w:rPr>
          <w:rFonts w:cs="Times New Roman"/>
          <w:sz w:val="22"/>
          <w:szCs w:val="22"/>
        </w:rPr>
        <w:t xml:space="preserve"> </w:t>
      </w:r>
      <w:proofErr w:type="spellStart"/>
      <w:r w:rsidR="002B6C6B" w:rsidRPr="002B6C6B">
        <w:rPr>
          <w:rFonts w:cs="Times New Roman"/>
          <w:sz w:val="22"/>
          <w:szCs w:val="22"/>
        </w:rPr>
        <w:t>teikimo</w:t>
      </w:r>
      <w:proofErr w:type="spellEnd"/>
      <w:r w:rsidR="002B6C6B" w:rsidRPr="002B6C6B">
        <w:rPr>
          <w:rFonts w:cs="Times New Roman"/>
          <w:sz w:val="22"/>
          <w:szCs w:val="22"/>
        </w:rPr>
        <w:t xml:space="preserve"> </w:t>
      </w:r>
      <w:proofErr w:type="spellStart"/>
      <w:r w:rsidR="002B6C6B" w:rsidRPr="002B6C6B">
        <w:rPr>
          <w:rFonts w:cs="Times New Roman"/>
          <w:sz w:val="22"/>
          <w:szCs w:val="22"/>
        </w:rPr>
        <w:t>terminą</w:t>
      </w:r>
      <w:proofErr w:type="spellEnd"/>
      <w:r w:rsidR="002B6C6B">
        <w:rPr>
          <w:rFonts w:cs="Times New Roman"/>
          <w:sz w:val="22"/>
          <w:szCs w:val="22"/>
        </w:rPr>
        <w:t xml:space="preserve"> 139 </w:t>
      </w:r>
      <w:proofErr w:type="spellStart"/>
      <w:r w:rsidR="002B6C6B">
        <w:rPr>
          <w:rFonts w:cs="Times New Roman"/>
          <w:sz w:val="22"/>
          <w:szCs w:val="22"/>
        </w:rPr>
        <w:t>kalendorinėmis</w:t>
      </w:r>
      <w:proofErr w:type="spellEnd"/>
      <w:r w:rsidR="002B6C6B">
        <w:rPr>
          <w:rFonts w:cs="Times New Roman"/>
          <w:sz w:val="22"/>
          <w:szCs w:val="22"/>
        </w:rPr>
        <w:t xml:space="preserve"> </w:t>
      </w:r>
      <w:proofErr w:type="spellStart"/>
      <w:r w:rsidR="002B6C6B">
        <w:rPr>
          <w:rFonts w:cs="Times New Roman"/>
          <w:sz w:val="22"/>
          <w:szCs w:val="22"/>
        </w:rPr>
        <w:t>dienomis</w:t>
      </w:r>
      <w:proofErr w:type="spellEnd"/>
      <w:r w:rsidR="00A70B8A" w:rsidRPr="00A70B8A">
        <w:rPr>
          <w:rFonts w:cs="Times New Roman"/>
          <w:sz w:val="22"/>
          <w:szCs w:val="22"/>
        </w:rPr>
        <w:t>.</w:t>
      </w:r>
      <w:r w:rsidR="00A70B8A" w:rsidRPr="00A70B8A">
        <w:rPr>
          <w:rFonts w:cs="Times New Roman"/>
          <w:sz w:val="22"/>
          <w:szCs w:val="22"/>
        </w:rPr>
        <w:cr/>
      </w:r>
    </w:p>
    <w:p w14:paraId="1BEABF5C" w14:textId="35FBB6F7" w:rsidR="005B055F" w:rsidRPr="00A70B8A" w:rsidRDefault="005B055F" w:rsidP="007412F3">
      <w:pPr>
        <w:pStyle w:val="BodyText"/>
        <w:numPr>
          <w:ilvl w:val="0"/>
          <w:numId w:val="3"/>
        </w:numPr>
        <w:tabs>
          <w:tab w:val="left" w:pos="800"/>
        </w:tabs>
        <w:ind w:left="0" w:right="24" w:firstLine="567"/>
        <w:jc w:val="both"/>
        <w:rPr>
          <w:rFonts w:cs="Times New Roman"/>
          <w:sz w:val="22"/>
          <w:szCs w:val="22"/>
          <w:lang w:val="lt-LT"/>
        </w:rPr>
      </w:pPr>
      <w:r w:rsidRPr="00A70B8A">
        <w:rPr>
          <w:sz w:val="22"/>
          <w:szCs w:val="22"/>
          <w:lang w:val="lt-LT"/>
        </w:rPr>
        <w:t>Visos kitos pasirašytos Sutarties sąlygos lieka galioti.</w:t>
      </w:r>
    </w:p>
    <w:p w14:paraId="17BBEEBC" w14:textId="1A492A77" w:rsidR="005B055F" w:rsidRPr="005B055F" w:rsidRDefault="005B055F" w:rsidP="007412F3">
      <w:pPr>
        <w:pStyle w:val="BodyText"/>
        <w:numPr>
          <w:ilvl w:val="0"/>
          <w:numId w:val="3"/>
        </w:numPr>
        <w:tabs>
          <w:tab w:val="left" w:pos="800"/>
        </w:tabs>
        <w:ind w:left="0" w:right="24" w:firstLine="567"/>
        <w:jc w:val="both"/>
        <w:rPr>
          <w:rFonts w:cs="Times New Roman"/>
          <w:sz w:val="22"/>
          <w:szCs w:val="22"/>
          <w:lang w:val="lt-LT"/>
        </w:rPr>
      </w:pPr>
      <w:r w:rsidRPr="005B055F">
        <w:rPr>
          <w:sz w:val="22"/>
          <w:szCs w:val="22"/>
          <w:lang w:val="lt-LT"/>
        </w:rPr>
        <w:t>Susitarimas</w:t>
      </w:r>
      <w:r w:rsidRPr="005B055F">
        <w:rPr>
          <w:spacing w:val="24"/>
          <w:sz w:val="22"/>
          <w:szCs w:val="22"/>
          <w:lang w:val="lt-LT"/>
        </w:rPr>
        <w:t xml:space="preserve"> </w:t>
      </w:r>
      <w:r w:rsidRPr="005B055F">
        <w:rPr>
          <w:sz w:val="22"/>
          <w:szCs w:val="22"/>
          <w:lang w:val="lt-LT"/>
        </w:rPr>
        <w:t>įsigalioja nuo jo pasirašymo momento.</w:t>
      </w:r>
    </w:p>
    <w:p w14:paraId="57270CB9" w14:textId="77777777" w:rsidR="008F30A0" w:rsidRPr="005B055F" w:rsidRDefault="008F30A0" w:rsidP="007412F3">
      <w:pPr>
        <w:pStyle w:val="BodyText"/>
        <w:ind w:left="0" w:right="24" w:firstLine="567"/>
        <w:rPr>
          <w:rFonts w:cs="Times New Roman"/>
          <w:w w:val="105"/>
          <w:sz w:val="22"/>
          <w:szCs w:val="22"/>
          <w:lang w:val="lt-LT"/>
        </w:rPr>
      </w:pPr>
    </w:p>
    <w:p w14:paraId="5A54DBEA" w14:textId="0C225571" w:rsidR="00961330" w:rsidRPr="00B66904" w:rsidRDefault="00961330" w:rsidP="00961330">
      <w:pPr>
        <w:pStyle w:val="BodyText"/>
        <w:ind w:left="0" w:right="24" w:firstLine="567"/>
        <w:rPr>
          <w:rFonts w:cs="Times New Roman"/>
          <w:w w:val="105"/>
          <w:sz w:val="22"/>
          <w:szCs w:val="22"/>
          <w:lang w:val="lt-LT"/>
        </w:rPr>
      </w:pPr>
      <w:r>
        <w:rPr>
          <w:rFonts w:cs="Times New Roman"/>
          <w:w w:val="105"/>
          <w:sz w:val="22"/>
          <w:szCs w:val="22"/>
          <w:lang w:val="lt-LT"/>
        </w:rPr>
        <w:t xml:space="preserve">Priedas Nr. 1 - </w:t>
      </w:r>
      <w:proofErr w:type="spellStart"/>
      <w:r w:rsidRPr="002B6C6B">
        <w:rPr>
          <w:rFonts w:cs="Times New Roman"/>
          <w:sz w:val="22"/>
          <w:szCs w:val="22"/>
        </w:rPr>
        <w:t>Pinigų</w:t>
      </w:r>
      <w:proofErr w:type="spellEnd"/>
      <w:r w:rsidRPr="002B6C6B">
        <w:rPr>
          <w:rFonts w:cs="Times New Roman"/>
          <w:sz w:val="22"/>
          <w:szCs w:val="22"/>
        </w:rPr>
        <w:t xml:space="preserve"> </w:t>
      </w:r>
      <w:proofErr w:type="spellStart"/>
      <w:r w:rsidRPr="002B6C6B">
        <w:rPr>
          <w:rFonts w:cs="Times New Roman"/>
          <w:sz w:val="22"/>
          <w:szCs w:val="22"/>
        </w:rPr>
        <w:t>srautų</w:t>
      </w:r>
      <w:proofErr w:type="spellEnd"/>
      <w:r w:rsidRPr="002B6C6B">
        <w:rPr>
          <w:rFonts w:cs="Times New Roman"/>
          <w:sz w:val="22"/>
          <w:szCs w:val="22"/>
        </w:rPr>
        <w:t xml:space="preserve"> </w:t>
      </w:r>
      <w:proofErr w:type="spellStart"/>
      <w:r w:rsidRPr="002B6C6B">
        <w:rPr>
          <w:rFonts w:cs="Times New Roman"/>
          <w:sz w:val="22"/>
          <w:szCs w:val="22"/>
        </w:rPr>
        <w:t>ir</w:t>
      </w:r>
      <w:proofErr w:type="spellEnd"/>
      <w:r w:rsidRPr="002B6C6B">
        <w:rPr>
          <w:rFonts w:cs="Times New Roman"/>
          <w:sz w:val="22"/>
          <w:szCs w:val="22"/>
        </w:rPr>
        <w:t xml:space="preserve"> </w:t>
      </w:r>
      <w:proofErr w:type="spellStart"/>
      <w:r w:rsidRPr="002B6C6B">
        <w:rPr>
          <w:rFonts w:cs="Times New Roman"/>
          <w:sz w:val="22"/>
          <w:szCs w:val="22"/>
        </w:rPr>
        <w:t>darbų</w:t>
      </w:r>
      <w:proofErr w:type="spellEnd"/>
      <w:r w:rsidRPr="002B6C6B">
        <w:rPr>
          <w:rFonts w:cs="Times New Roman"/>
          <w:sz w:val="22"/>
          <w:szCs w:val="22"/>
        </w:rPr>
        <w:t xml:space="preserve"> </w:t>
      </w:r>
      <w:proofErr w:type="spellStart"/>
      <w:r w:rsidRPr="002B6C6B">
        <w:rPr>
          <w:rFonts w:cs="Times New Roman"/>
          <w:sz w:val="22"/>
          <w:szCs w:val="22"/>
        </w:rPr>
        <w:t>atlikimo</w:t>
      </w:r>
      <w:proofErr w:type="spellEnd"/>
      <w:r w:rsidRPr="002B6C6B">
        <w:rPr>
          <w:rFonts w:cs="Times New Roman"/>
          <w:sz w:val="22"/>
          <w:szCs w:val="22"/>
        </w:rPr>
        <w:t xml:space="preserve"> </w:t>
      </w:r>
      <w:proofErr w:type="spellStart"/>
      <w:r w:rsidRPr="002B6C6B">
        <w:rPr>
          <w:rFonts w:cs="Times New Roman"/>
          <w:sz w:val="22"/>
          <w:szCs w:val="22"/>
        </w:rPr>
        <w:t>grafikas</w:t>
      </w:r>
      <w:proofErr w:type="spellEnd"/>
      <w:r>
        <w:rPr>
          <w:rFonts w:cs="Times New Roman"/>
          <w:sz w:val="22"/>
          <w:szCs w:val="22"/>
        </w:rPr>
        <w:t>.</w:t>
      </w:r>
    </w:p>
    <w:p w14:paraId="26CEB665" w14:textId="77777777" w:rsidR="00961330" w:rsidRDefault="00961330" w:rsidP="007412F3">
      <w:pPr>
        <w:pStyle w:val="BodyText"/>
        <w:ind w:left="0" w:right="24" w:firstLine="567"/>
        <w:rPr>
          <w:rFonts w:cs="Times New Roman"/>
          <w:w w:val="105"/>
          <w:sz w:val="22"/>
          <w:szCs w:val="22"/>
          <w:lang w:val="lt-LT"/>
        </w:rPr>
      </w:pPr>
    </w:p>
    <w:p w14:paraId="79EE8A1E" w14:textId="77777777" w:rsidR="00961330" w:rsidRDefault="00961330" w:rsidP="007412F3">
      <w:pPr>
        <w:pStyle w:val="BodyText"/>
        <w:ind w:left="0" w:right="24" w:firstLine="567"/>
        <w:rPr>
          <w:rFonts w:cs="Times New Roman"/>
          <w:w w:val="105"/>
          <w:sz w:val="22"/>
          <w:szCs w:val="22"/>
          <w:lang w:val="lt-LT"/>
        </w:rPr>
      </w:pPr>
    </w:p>
    <w:p w14:paraId="61C71F40" w14:textId="6338179B" w:rsidR="000344DF" w:rsidRPr="00B66904" w:rsidRDefault="002B6C6B" w:rsidP="007412F3">
      <w:pPr>
        <w:pStyle w:val="BodyText"/>
        <w:ind w:left="0" w:right="24" w:firstLine="567"/>
        <w:rPr>
          <w:rFonts w:cs="Times New Roman"/>
          <w:sz w:val="22"/>
          <w:szCs w:val="22"/>
          <w:lang w:val="lt-LT"/>
        </w:rPr>
      </w:pPr>
      <w:r>
        <w:rPr>
          <w:rFonts w:cs="Times New Roman"/>
          <w:w w:val="105"/>
          <w:sz w:val="22"/>
          <w:szCs w:val="22"/>
          <w:lang w:val="lt-LT"/>
        </w:rPr>
        <w:t>Klientas</w:t>
      </w:r>
      <w:r w:rsidR="001D0F61" w:rsidRPr="00B66904">
        <w:rPr>
          <w:rFonts w:cs="Times New Roman"/>
          <w:w w:val="105"/>
          <w:sz w:val="22"/>
          <w:szCs w:val="22"/>
          <w:lang w:val="lt-LT"/>
        </w:rPr>
        <w:t>:</w:t>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Pr>
          <w:rFonts w:cs="Times New Roman"/>
          <w:w w:val="105"/>
          <w:sz w:val="22"/>
          <w:szCs w:val="22"/>
          <w:lang w:val="lt-LT"/>
        </w:rPr>
        <w:tab/>
      </w:r>
      <w:r>
        <w:rPr>
          <w:rFonts w:cs="Times New Roman"/>
          <w:w w:val="105"/>
          <w:sz w:val="22"/>
          <w:szCs w:val="22"/>
          <w:lang w:val="lt-LT"/>
        </w:rPr>
        <w:tab/>
      </w:r>
      <w:r w:rsidR="00761E7A" w:rsidRPr="00B66904">
        <w:rPr>
          <w:rFonts w:cs="Times New Roman"/>
          <w:w w:val="105"/>
          <w:sz w:val="22"/>
          <w:szCs w:val="22"/>
          <w:lang w:val="lt-LT"/>
        </w:rPr>
        <w:t>Paslaugų teikėjas</w:t>
      </w:r>
      <w:r w:rsidR="007412F3">
        <w:rPr>
          <w:rFonts w:cs="Times New Roman"/>
          <w:w w:val="105"/>
          <w:sz w:val="22"/>
          <w:szCs w:val="22"/>
          <w:lang w:val="lt-LT"/>
        </w:rPr>
        <w:t>:</w:t>
      </w:r>
    </w:p>
    <w:p w14:paraId="61C71F42" w14:textId="5DDE2766" w:rsidR="000344DF" w:rsidRPr="00B66904" w:rsidRDefault="000344DF" w:rsidP="007412F3">
      <w:pPr>
        <w:spacing w:line="20" w:lineRule="atLeast"/>
        <w:ind w:right="24" w:firstLine="567"/>
        <w:rPr>
          <w:rFonts w:ascii="Times New Roman" w:eastAsia="Times New Roman" w:hAnsi="Times New Roman" w:cs="Times New Roman"/>
          <w:lang w:val="lt-LT"/>
        </w:rPr>
      </w:pPr>
    </w:p>
    <w:p w14:paraId="61C71F43" w14:textId="0877FFAF" w:rsidR="000344DF" w:rsidRPr="00B66904" w:rsidRDefault="004713A1" w:rsidP="007412F3">
      <w:pPr>
        <w:pStyle w:val="BodyText"/>
        <w:spacing w:line="257" w:lineRule="exact"/>
        <w:ind w:left="0" w:right="24" w:firstLine="567"/>
        <w:rPr>
          <w:rFonts w:cs="Times New Roman"/>
          <w:sz w:val="22"/>
          <w:szCs w:val="22"/>
          <w:lang w:val="lt-LT"/>
        </w:rPr>
      </w:pPr>
      <w:r>
        <w:rPr>
          <w:rFonts w:cs="Times New Roman"/>
          <w:spacing w:val="-2"/>
          <w:w w:val="110"/>
          <w:sz w:val="22"/>
          <w:szCs w:val="22"/>
          <w:lang w:val="lt-LT"/>
        </w:rPr>
        <w:t>L.e.p.direktorius</w:t>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015FD3" w:rsidRPr="00B66904">
        <w:rPr>
          <w:rFonts w:cs="Times New Roman"/>
          <w:spacing w:val="-2"/>
          <w:w w:val="110"/>
          <w:sz w:val="22"/>
          <w:szCs w:val="22"/>
          <w:lang w:val="lt-LT"/>
        </w:rPr>
        <w:tab/>
      </w:r>
      <w:r w:rsidR="002B6C6B">
        <w:rPr>
          <w:rFonts w:cs="Times New Roman"/>
          <w:spacing w:val="-2"/>
          <w:w w:val="110"/>
          <w:sz w:val="22"/>
          <w:szCs w:val="22"/>
          <w:lang w:val="lt-LT"/>
        </w:rPr>
        <w:t>Generalinis d</w:t>
      </w:r>
      <w:r w:rsidR="00015FD3" w:rsidRPr="00B66904">
        <w:rPr>
          <w:rFonts w:cs="Times New Roman"/>
          <w:spacing w:val="-2"/>
          <w:w w:val="110"/>
          <w:sz w:val="22"/>
          <w:szCs w:val="22"/>
          <w:lang w:val="lt-LT"/>
        </w:rPr>
        <w:t>irektorius</w:t>
      </w:r>
    </w:p>
    <w:p w14:paraId="61C71F8C" w14:textId="0D51A019" w:rsidR="00047AAB" w:rsidRPr="00B66904" w:rsidRDefault="004713A1" w:rsidP="007412F3">
      <w:pPr>
        <w:pStyle w:val="BodyText"/>
        <w:ind w:left="0" w:right="24" w:firstLine="567"/>
        <w:rPr>
          <w:rFonts w:cs="Times New Roman"/>
          <w:sz w:val="22"/>
          <w:szCs w:val="22"/>
        </w:rPr>
      </w:pPr>
      <w:r>
        <w:rPr>
          <w:rFonts w:cs="Times New Roman"/>
          <w:w w:val="105"/>
          <w:sz w:val="22"/>
          <w:szCs w:val="22"/>
          <w:lang w:val="lt-LT"/>
        </w:rPr>
        <w:t>Paulius Samoška</w:t>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015FD3" w:rsidRPr="00B66904">
        <w:rPr>
          <w:rFonts w:cs="Times New Roman"/>
          <w:w w:val="105"/>
          <w:sz w:val="22"/>
          <w:szCs w:val="22"/>
          <w:lang w:val="lt-LT"/>
        </w:rPr>
        <w:tab/>
      </w:r>
      <w:r w:rsidR="002B6C6B" w:rsidRPr="002B6C6B">
        <w:rPr>
          <w:rFonts w:cs="Times New Roman"/>
          <w:sz w:val="22"/>
          <w:szCs w:val="22"/>
          <w:lang w:val="lt-LT"/>
        </w:rPr>
        <w:t>Audrius Bunevičius</w:t>
      </w:r>
    </w:p>
    <w:sectPr w:rsidR="00047AAB" w:rsidRPr="00B66904">
      <w:pgSz w:w="11900" w:h="16840"/>
      <w:pgMar w:top="1080" w:right="900" w:bottom="280" w:left="16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5626"/>
    <w:multiLevelType w:val="multilevel"/>
    <w:tmpl w:val="6C1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C4285"/>
    <w:multiLevelType w:val="hybridMultilevel"/>
    <w:tmpl w:val="E1620FDA"/>
    <w:lvl w:ilvl="0" w:tplc="597C4F64">
      <w:start w:val="1"/>
      <w:numFmt w:val="decimal"/>
      <w:lvlText w:val="%1."/>
      <w:lvlJc w:val="left"/>
      <w:pPr>
        <w:ind w:left="800" w:hanging="360"/>
        <w:jc w:val="right"/>
      </w:pPr>
      <w:rPr>
        <w:rFonts w:ascii="Times New Roman" w:eastAsia="Times New Roman" w:hAnsi="Times New Roman" w:hint="default"/>
        <w:w w:val="99"/>
        <w:sz w:val="22"/>
        <w:szCs w:val="22"/>
      </w:rPr>
    </w:lvl>
    <w:lvl w:ilvl="1" w:tplc="E1DA1EDE">
      <w:start w:val="1"/>
      <w:numFmt w:val="bullet"/>
      <w:lvlText w:val="•"/>
      <w:lvlJc w:val="left"/>
      <w:pPr>
        <w:ind w:left="1760" w:hanging="360"/>
      </w:pPr>
      <w:rPr>
        <w:rFonts w:hint="default"/>
      </w:rPr>
    </w:lvl>
    <w:lvl w:ilvl="2" w:tplc="9F4ED97A">
      <w:start w:val="1"/>
      <w:numFmt w:val="bullet"/>
      <w:lvlText w:val="•"/>
      <w:lvlJc w:val="left"/>
      <w:pPr>
        <w:ind w:left="2720" w:hanging="360"/>
      </w:pPr>
      <w:rPr>
        <w:rFonts w:hint="default"/>
      </w:rPr>
    </w:lvl>
    <w:lvl w:ilvl="3" w:tplc="C58AEA42">
      <w:start w:val="1"/>
      <w:numFmt w:val="bullet"/>
      <w:lvlText w:val="•"/>
      <w:lvlJc w:val="left"/>
      <w:pPr>
        <w:ind w:left="3680" w:hanging="360"/>
      </w:pPr>
      <w:rPr>
        <w:rFonts w:hint="default"/>
      </w:rPr>
    </w:lvl>
    <w:lvl w:ilvl="4" w:tplc="71C4024E">
      <w:start w:val="1"/>
      <w:numFmt w:val="bullet"/>
      <w:lvlText w:val="•"/>
      <w:lvlJc w:val="left"/>
      <w:pPr>
        <w:ind w:left="4640" w:hanging="360"/>
      </w:pPr>
      <w:rPr>
        <w:rFonts w:hint="default"/>
      </w:rPr>
    </w:lvl>
    <w:lvl w:ilvl="5" w:tplc="CF5A5AF0">
      <w:start w:val="1"/>
      <w:numFmt w:val="bullet"/>
      <w:lvlText w:val="•"/>
      <w:lvlJc w:val="left"/>
      <w:pPr>
        <w:ind w:left="5600" w:hanging="360"/>
      </w:pPr>
      <w:rPr>
        <w:rFonts w:hint="default"/>
      </w:rPr>
    </w:lvl>
    <w:lvl w:ilvl="6" w:tplc="2C10ECD0">
      <w:start w:val="1"/>
      <w:numFmt w:val="bullet"/>
      <w:lvlText w:val="•"/>
      <w:lvlJc w:val="left"/>
      <w:pPr>
        <w:ind w:left="6560" w:hanging="360"/>
      </w:pPr>
      <w:rPr>
        <w:rFonts w:hint="default"/>
      </w:rPr>
    </w:lvl>
    <w:lvl w:ilvl="7" w:tplc="982C6CF2">
      <w:start w:val="1"/>
      <w:numFmt w:val="bullet"/>
      <w:lvlText w:val="•"/>
      <w:lvlJc w:val="left"/>
      <w:pPr>
        <w:ind w:left="7520" w:hanging="360"/>
      </w:pPr>
      <w:rPr>
        <w:rFonts w:hint="default"/>
      </w:rPr>
    </w:lvl>
    <w:lvl w:ilvl="8" w:tplc="002C1A0E">
      <w:start w:val="1"/>
      <w:numFmt w:val="bullet"/>
      <w:lvlText w:val="•"/>
      <w:lvlJc w:val="left"/>
      <w:pPr>
        <w:ind w:left="8480" w:hanging="360"/>
      </w:pPr>
      <w:rPr>
        <w:rFonts w:hint="default"/>
      </w:rPr>
    </w:lvl>
  </w:abstractNum>
  <w:abstractNum w:abstractNumId="2" w15:restartNumberingAfterBreak="0">
    <w:nsid w:val="180705FA"/>
    <w:multiLevelType w:val="hybridMultilevel"/>
    <w:tmpl w:val="F4FAABA4"/>
    <w:lvl w:ilvl="0" w:tplc="3AD46404">
      <w:start w:val="1"/>
      <w:numFmt w:val="upperLetter"/>
      <w:lvlText w:val="%1."/>
      <w:lvlJc w:val="left"/>
      <w:pPr>
        <w:ind w:left="1197" w:hanging="358"/>
      </w:pPr>
      <w:rPr>
        <w:rFonts w:ascii="Times New Roman" w:eastAsia="Times New Roman" w:hAnsi="Times New Roman" w:hint="default"/>
        <w:i w:val="0"/>
        <w:iCs w:val="0"/>
        <w:w w:val="99"/>
        <w:sz w:val="24"/>
        <w:szCs w:val="24"/>
      </w:rPr>
    </w:lvl>
    <w:lvl w:ilvl="1" w:tplc="87EE5AB6">
      <w:start w:val="1"/>
      <w:numFmt w:val="bullet"/>
      <w:lvlText w:val="•"/>
      <w:lvlJc w:val="left"/>
      <w:pPr>
        <w:ind w:left="2169" w:hanging="358"/>
      </w:pPr>
      <w:rPr>
        <w:rFonts w:hint="default"/>
      </w:rPr>
    </w:lvl>
    <w:lvl w:ilvl="2" w:tplc="936ACA7A">
      <w:start w:val="1"/>
      <w:numFmt w:val="bullet"/>
      <w:lvlText w:val="•"/>
      <w:lvlJc w:val="left"/>
      <w:pPr>
        <w:ind w:left="3142" w:hanging="358"/>
      </w:pPr>
      <w:rPr>
        <w:rFonts w:hint="default"/>
      </w:rPr>
    </w:lvl>
    <w:lvl w:ilvl="3" w:tplc="5C080E16">
      <w:start w:val="1"/>
      <w:numFmt w:val="bullet"/>
      <w:lvlText w:val="•"/>
      <w:lvlJc w:val="left"/>
      <w:pPr>
        <w:ind w:left="4114" w:hanging="358"/>
      </w:pPr>
      <w:rPr>
        <w:rFonts w:hint="default"/>
      </w:rPr>
    </w:lvl>
    <w:lvl w:ilvl="4" w:tplc="DBAACC78">
      <w:start w:val="1"/>
      <w:numFmt w:val="bullet"/>
      <w:lvlText w:val="•"/>
      <w:lvlJc w:val="left"/>
      <w:pPr>
        <w:ind w:left="5086" w:hanging="358"/>
      </w:pPr>
      <w:rPr>
        <w:rFonts w:hint="default"/>
      </w:rPr>
    </w:lvl>
    <w:lvl w:ilvl="5" w:tplc="B0F0992A">
      <w:start w:val="1"/>
      <w:numFmt w:val="bullet"/>
      <w:lvlText w:val="•"/>
      <w:lvlJc w:val="left"/>
      <w:pPr>
        <w:ind w:left="6058" w:hanging="358"/>
      </w:pPr>
      <w:rPr>
        <w:rFonts w:hint="default"/>
      </w:rPr>
    </w:lvl>
    <w:lvl w:ilvl="6" w:tplc="63AAD632">
      <w:start w:val="1"/>
      <w:numFmt w:val="bullet"/>
      <w:lvlText w:val="•"/>
      <w:lvlJc w:val="left"/>
      <w:pPr>
        <w:ind w:left="7031" w:hanging="358"/>
      </w:pPr>
      <w:rPr>
        <w:rFonts w:hint="default"/>
      </w:rPr>
    </w:lvl>
    <w:lvl w:ilvl="7" w:tplc="C4AEBCD8">
      <w:start w:val="1"/>
      <w:numFmt w:val="bullet"/>
      <w:lvlText w:val="•"/>
      <w:lvlJc w:val="left"/>
      <w:pPr>
        <w:ind w:left="8003" w:hanging="358"/>
      </w:pPr>
      <w:rPr>
        <w:rFonts w:hint="default"/>
      </w:rPr>
    </w:lvl>
    <w:lvl w:ilvl="8" w:tplc="5FDE20AE">
      <w:start w:val="1"/>
      <w:numFmt w:val="bullet"/>
      <w:lvlText w:val="•"/>
      <w:lvlJc w:val="left"/>
      <w:pPr>
        <w:ind w:left="8975" w:hanging="358"/>
      </w:pPr>
      <w:rPr>
        <w:rFonts w:hint="default"/>
      </w:rPr>
    </w:lvl>
  </w:abstractNum>
  <w:abstractNum w:abstractNumId="3" w15:restartNumberingAfterBreak="0">
    <w:nsid w:val="24E361BC"/>
    <w:multiLevelType w:val="hybridMultilevel"/>
    <w:tmpl w:val="6F0EEBB8"/>
    <w:lvl w:ilvl="0" w:tplc="ABBE1764">
      <w:start w:val="1"/>
      <w:numFmt w:val="decimal"/>
      <w:lvlText w:val="%1."/>
      <w:lvlJc w:val="left"/>
      <w:pPr>
        <w:ind w:left="822" w:hanging="360"/>
      </w:pPr>
      <w:rPr>
        <w:rFonts w:ascii="Times New Roman" w:eastAsia="Times New Roman" w:hAnsi="Times New Roman" w:hint="default"/>
        <w:w w:val="99"/>
        <w:sz w:val="24"/>
        <w:szCs w:val="24"/>
      </w:rPr>
    </w:lvl>
    <w:lvl w:ilvl="1" w:tplc="D44E67D0">
      <w:start w:val="1"/>
      <w:numFmt w:val="bullet"/>
      <w:lvlText w:val="•"/>
      <w:lvlJc w:val="left"/>
      <w:pPr>
        <w:ind w:left="1504" w:hanging="360"/>
      </w:pPr>
      <w:rPr>
        <w:rFonts w:hint="default"/>
      </w:rPr>
    </w:lvl>
    <w:lvl w:ilvl="2" w:tplc="27CC1CA2">
      <w:start w:val="1"/>
      <w:numFmt w:val="bullet"/>
      <w:lvlText w:val="•"/>
      <w:lvlJc w:val="left"/>
      <w:pPr>
        <w:ind w:left="2186" w:hanging="360"/>
      </w:pPr>
      <w:rPr>
        <w:rFonts w:hint="default"/>
      </w:rPr>
    </w:lvl>
    <w:lvl w:ilvl="3" w:tplc="C18CB42C">
      <w:start w:val="1"/>
      <w:numFmt w:val="bullet"/>
      <w:lvlText w:val="•"/>
      <w:lvlJc w:val="left"/>
      <w:pPr>
        <w:ind w:left="2868" w:hanging="360"/>
      </w:pPr>
      <w:rPr>
        <w:rFonts w:hint="default"/>
      </w:rPr>
    </w:lvl>
    <w:lvl w:ilvl="4" w:tplc="7F346B70">
      <w:start w:val="1"/>
      <w:numFmt w:val="bullet"/>
      <w:lvlText w:val="•"/>
      <w:lvlJc w:val="left"/>
      <w:pPr>
        <w:ind w:left="3551" w:hanging="360"/>
      </w:pPr>
      <w:rPr>
        <w:rFonts w:hint="default"/>
      </w:rPr>
    </w:lvl>
    <w:lvl w:ilvl="5" w:tplc="0A5A7232">
      <w:start w:val="1"/>
      <w:numFmt w:val="bullet"/>
      <w:lvlText w:val="•"/>
      <w:lvlJc w:val="left"/>
      <w:pPr>
        <w:ind w:left="4233" w:hanging="360"/>
      </w:pPr>
      <w:rPr>
        <w:rFonts w:hint="default"/>
      </w:rPr>
    </w:lvl>
    <w:lvl w:ilvl="6" w:tplc="4490AAFA">
      <w:start w:val="1"/>
      <w:numFmt w:val="bullet"/>
      <w:lvlText w:val="•"/>
      <w:lvlJc w:val="left"/>
      <w:pPr>
        <w:ind w:left="4915" w:hanging="360"/>
      </w:pPr>
      <w:rPr>
        <w:rFonts w:hint="default"/>
      </w:rPr>
    </w:lvl>
    <w:lvl w:ilvl="7" w:tplc="C7A0CB04">
      <w:start w:val="1"/>
      <w:numFmt w:val="bullet"/>
      <w:lvlText w:val="•"/>
      <w:lvlJc w:val="left"/>
      <w:pPr>
        <w:ind w:left="5597" w:hanging="360"/>
      </w:pPr>
      <w:rPr>
        <w:rFonts w:hint="default"/>
      </w:rPr>
    </w:lvl>
    <w:lvl w:ilvl="8" w:tplc="DAA80CDC">
      <w:start w:val="1"/>
      <w:numFmt w:val="bullet"/>
      <w:lvlText w:val="•"/>
      <w:lvlJc w:val="left"/>
      <w:pPr>
        <w:ind w:left="6279" w:hanging="360"/>
      </w:pPr>
      <w:rPr>
        <w:rFonts w:hint="default"/>
      </w:rPr>
    </w:lvl>
  </w:abstractNum>
  <w:abstractNum w:abstractNumId="4" w15:restartNumberingAfterBreak="0">
    <w:nsid w:val="2EF22D9D"/>
    <w:multiLevelType w:val="multilevel"/>
    <w:tmpl w:val="321EFA86"/>
    <w:lvl w:ilvl="0">
      <w:start w:val="3"/>
      <w:numFmt w:val="decimal"/>
      <w:lvlText w:val="%1"/>
      <w:lvlJc w:val="left"/>
      <w:pPr>
        <w:ind w:left="1200" w:hanging="465"/>
      </w:pPr>
      <w:rPr>
        <w:rFonts w:hint="default"/>
      </w:rPr>
    </w:lvl>
    <w:lvl w:ilvl="1">
      <w:start w:val="1"/>
      <w:numFmt w:val="decimal"/>
      <w:lvlText w:val="%1.%2."/>
      <w:lvlJc w:val="left"/>
      <w:pPr>
        <w:ind w:left="1200" w:hanging="465"/>
      </w:pPr>
      <w:rPr>
        <w:rFonts w:ascii="Times New Roman" w:eastAsia="Times New Roman" w:hAnsi="Times New Roman" w:hint="default"/>
        <w:w w:val="99"/>
        <w:sz w:val="24"/>
        <w:szCs w:val="24"/>
      </w:rPr>
    </w:lvl>
    <w:lvl w:ilvl="2">
      <w:start w:val="1"/>
      <w:numFmt w:val="bullet"/>
      <w:lvlText w:val="•"/>
      <w:lvlJc w:val="left"/>
      <w:pPr>
        <w:ind w:left="2988" w:hanging="465"/>
      </w:pPr>
      <w:rPr>
        <w:rFonts w:hint="default"/>
      </w:rPr>
    </w:lvl>
    <w:lvl w:ilvl="3">
      <w:start w:val="1"/>
      <w:numFmt w:val="bullet"/>
      <w:lvlText w:val="•"/>
      <w:lvlJc w:val="left"/>
      <w:pPr>
        <w:ind w:left="3882" w:hanging="465"/>
      </w:pPr>
      <w:rPr>
        <w:rFonts w:hint="default"/>
      </w:rPr>
    </w:lvl>
    <w:lvl w:ilvl="4">
      <w:start w:val="1"/>
      <w:numFmt w:val="bullet"/>
      <w:lvlText w:val="•"/>
      <w:lvlJc w:val="left"/>
      <w:pPr>
        <w:ind w:left="4776" w:hanging="465"/>
      </w:pPr>
      <w:rPr>
        <w:rFonts w:hint="default"/>
      </w:rPr>
    </w:lvl>
    <w:lvl w:ilvl="5">
      <w:start w:val="1"/>
      <w:numFmt w:val="bullet"/>
      <w:lvlText w:val="•"/>
      <w:lvlJc w:val="left"/>
      <w:pPr>
        <w:ind w:left="5670" w:hanging="465"/>
      </w:pPr>
      <w:rPr>
        <w:rFonts w:hint="default"/>
      </w:rPr>
    </w:lvl>
    <w:lvl w:ilvl="6">
      <w:start w:val="1"/>
      <w:numFmt w:val="bullet"/>
      <w:lvlText w:val="•"/>
      <w:lvlJc w:val="left"/>
      <w:pPr>
        <w:ind w:left="6564" w:hanging="465"/>
      </w:pPr>
      <w:rPr>
        <w:rFonts w:hint="default"/>
      </w:rPr>
    </w:lvl>
    <w:lvl w:ilvl="7">
      <w:start w:val="1"/>
      <w:numFmt w:val="bullet"/>
      <w:lvlText w:val="•"/>
      <w:lvlJc w:val="left"/>
      <w:pPr>
        <w:ind w:left="7458" w:hanging="465"/>
      </w:pPr>
      <w:rPr>
        <w:rFonts w:hint="default"/>
      </w:rPr>
    </w:lvl>
    <w:lvl w:ilvl="8">
      <w:start w:val="1"/>
      <w:numFmt w:val="bullet"/>
      <w:lvlText w:val="•"/>
      <w:lvlJc w:val="left"/>
      <w:pPr>
        <w:ind w:left="8352" w:hanging="465"/>
      </w:pPr>
      <w:rPr>
        <w:rFonts w:hint="default"/>
      </w:rPr>
    </w:lvl>
  </w:abstractNum>
  <w:abstractNum w:abstractNumId="5" w15:restartNumberingAfterBreak="0">
    <w:nsid w:val="3274503F"/>
    <w:multiLevelType w:val="hybridMultilevel"/>
    <w:tmpl w:val="BD88A776"/>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16cid:durableId="1944872166">
    <w:abstractNumId w:val="4"/>
  </w:num>
  <w:num w:numId="2" w16cid:durableId="2070417980">
    <w:abstractNumId w:val="3"/>
  </w:num>
  <w:num w:numId="3" w16cid:durableId="1291545598">
    <w:abstractNumId w:val="1"/>
  </w:num>
  <w:num w:numId="4" w16cid:durableId="1422528148">
    <w:abstractNumId w:val="2"/>
  </w:num>
  <w:num w:numId="5" w16cid:durableId="1889144505">
    <w:abstractNumId w:val="0"/>
  </w:num>
  <w:num w:numId="6" w16cid:durableId="551813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DF"/>
    <w:rsid w:val="0000074B"/>
    <w:rsid w:val="00005647"/>
    <w:rsid w:val="00015FD3"/>
    <w:rsid w:val="000344DF"/>
    <w:rsid w:val="00037586"/>
    <w:rsid w:val="00037833"/>
    <w:rsid w:val="00045B8D"/>
    <w:rsid w:val="00047AAB"/>
    <w:rsid w:val="0005352D"/>
    <w:rsid w:val="00057BD9"/>
    <w:rsid w:val="00062503"/>
    <w:rsid w:val="00070308"/>
    <w:rsid w:val="00073338"/>
    <w:rsid w:val="00093C09"/>
    <w:rsid w:val="000942D1"/>
    <w:rsid w:val="0009504B"/>
    <w:rsid w:val="000A223A"/>
    <w:rsid w:val="000A7E04"/>
    <w:rsid w:val="000C69BA"/>
    <w:rsid w:val="000D359E"/>
    <w:rsid w:val="000D5547"/>
    <w:rsid w:val="000E015D"/>
    <w:rsid w:val="000E3B76"/>
    <w:rsid w:val="000F0CA4"/>
    <w:rsid w:val="000F4B4E"/>
    <w:rsid w:val="000F5728"/>
    <w:rsid w:val="00100EC5"/>
    <w:rsid w:val="00110452"/>
    <w:rsid w:val="00116157"/>
    <w:rsid w:val="00135498"/>
    <w:rsid w:val="001360CB"/>
    <w:rsid w:val="001441E5"/>
    <w:rsid w:val="00154D1B"/>
    <w:rsid w:val="001749AF"/>
    <w:rsid w:val="00176E81"/>
    <w:rsid w:val="0018577C"/>
    <w:rsid w:val="00187CBE"/>
    <w:rsid w:val="001902CA"/>
    <w:rsid w:val="001A04E5"/>
    <w:rsid w:val="001B6233"/>
    <w:rsid w:val="001C2134"/>
    <w:rsid w:val="001D0F61"/>
    <w:rsid w:val="001F4D88"/>
    <w:rsid w:val="002006C9"/>
    <w:rsid w:val="00206325"/>
    <w:rsid w:val="00210614"/>
    <w:rsid w:val="00215598"/>
    <w:rsid w:val="00220B6D"/>
    <w:rsid w:val="0022212A"/>
    <w:rsid w:val="00241241"/>
    <w:rsid w:val="002464DD"/>
    <w:rsid w:val="002502A1"/>
    <w:rsid w:val="00250566"/>
    <w:rsid w:val="00263A69"/>
    <w:rsid w:val="00265311"/>
    <w:rsid w:val="00271088"/>
    <w:rsid w:val="002862FD"/>
    <w:rsid w:val="00287ADA"/>
    <w:rsid w:val="00290DE7"/>
    <w:rsid w:val="00291D44"/>
    <w:rsid w:val="00294C74"/>
    <w:rsid w:val="002B3D0B"/>
    <w:rsid w:val="002B6C6B"/>
    <w:rsid w:val="002B6D96"/>
    <w:rsid w:val="002C3408"/>
    <w:rsid w:val="002C442A"/>
    <w:rsid w:val="002D2DB8"/>
    <w:rsid w:val="002E71B7"/>
    <w:rsid w:val="0032036C"/>
    <w:rsid w:val="003311CB"/>
    <w:rsid w:val="003375D4"/>
    <w:rsid w:val="003406BD"/>
    <w:rsid w:val="003479EF"/>
    <w:rsid w:val="00350B11"/>
    <w:rsid w:val="00350B26"/>
    <w:rsid w:val="00352939"/>
    <w:rsid w:val="003543D2"/>
    <w:rsid w:val="00363CAB"/>
    <w:rsid w:val="003714B4"/>
    <w:rsid w:val="00375D53"/>
    <w:rsid w:val="00382C90"/>
    <w:rsid w:val="00390343"/>
    <w:rsid w:val="003A2611"/>
    <w:rsid w:val="003B630F"/>
    <w:rsid w:val="003C7DF5"/>
    <w:rsid w:val="003D6156"/>
    <w:rsid w:val="003E5EAA"/>
    <w:rsid w:val="003F20E3"/>
    <w:rsid w:val="0041558B"/>
    <w:rsid w:val="00417AE9"/>
    <w:rsid w:val="004264A8"/>
    <w:rsid w:val="00433AEF"/>
    <w:rsid w:val="004436BC"/>
    <w:rsid w:val="00450EFA"/>
    <w:rsid w:val="004713A1"/>
    <w:rsid w:val="004A183C"/>
    <w:rsid w:val="004B783B"/>
    <w:rsid w:val="004C00AA"/>
    <w:rsid w:val="004C0A91"/>
    <w:rsid w:val="004C3057"/>
    <w:rsid w:val="004C3206"/>
    <w:rsid w:val="004C5818"/>
    <w:rsid w:val="004D5E31"/>
    <w:rsid w:val="004D60B0"/>
    <w:rsid w:val="004E2E7B"/>
    <w:rsid w:val="004E7FD2"/>
    <w:rsid w:val="004F2510"/>
    <w:rsid w:val="004F5909"/>
    <w:rsid w:val="00502E49"/>
    <w:rsid w:val="005166AB"/>
    <w:rsid w:val="005203AA"/>
    <w:rsid w:val="00520C17"/>
    <w:rsid w:val="0052178F"/>
    <w:rsid w:val="00523B3E"/>
    <w:rsid w:val="0053413A"/>
    <w:rsid w:val="005435C8"/>
    <w:rsid w:val="00562802"/>
    <w:rsid w:val="005650EC"/>
    <w:rsid w:val="00573FE2"/>
    <w:rsid w:val="00577A27"/>
    <w:rsid w:val="00581C97"/>
    <w:rsid w:val="00584A45"/>
    <w:rsid w:val="005A17A2"/>
    <w:rsid w:val="005B055F"/>
    <w:rsid w:val="005F1D96"/>
    <w:rsid w:val="005F1F64"/>
    <w:rsid w:val="006153F3"/>
    <w:rsid w:val="00617B5F"/>
    <w:rsid w:val="00621931"/>
    <w:rsid w:val="00623178"/>
    <w:rsid w:val="00632ABD"/>
    <w:rsid w:val="00637B2F"/>
    <w:rsid w:val="006415FA"/>
    <w:rsid w:val="00653E82"/>
    <w:rsid w:val="00661B1C"/>
    <w:rsid w:val="006705A3"/>
    <w:rsid w:val="006723A0"/>
    <w:rsid w:val="00681A13"/>
    <w:rsid w:val="00693F4C"/>
    <w:rsid w:val="00697C79"/>
    <w:rsid w:val="006A6C7D"/>
    <w:rsid w:val="006B31B6"/>
    <w:rsid w:val="006C3C24"/>
    <w:rsid w:val="006C6962"/>
    <w:rsid w:val="006C748B"/>
    <w:rsid w:val="006D728E"/>
    <w:rsid w:val="006F1CEE"/>
    <w:rsid w:val="006F65DA"/>
    <w:rsid w:val="0071164F"/>
    <w:rsid w:val="0071465B"/>
    <w:rsid w:val="00716295"/>
    <w:rsid w:val="00722E02"/>
    <w:rsid w:val="00727A2F"/>
    <w:rsid w:val="00740077"/>
    <w:rsid w:val="007412F3"/>
    <w:rsid w:val="007554A0"/>
    <w:rsid w:val="00756709"/>
    <w:rsid w:val="00761E7A"/>
    <w:rsid w:val="00767C4A"/>
    <w:rsid w:val="0077759B"/>
    <w:rsid w:val="00790938"/>
    <w:rsid w:val="00790E32"/>
    <w:rsid w:val="00792CB9"/>
    <w:rsid w:val="007A4AA4"/>
    <w:rsid w:val="007B5A45"/>
    <w:rsid w:val="007C29F0"/>
    <w:rsid w:val="007D6B84"/>
    <w:rsid w:val="00800C36"/>
    <w:rsid w:val="00811A3D"/>
    <w:rsid w:val="008125E7"/>
    <w:rsid w:val="0081657C"/>
    <w:rsid w:val="00833E5B"/>
    <w:rsid w:val="00837DED"/>
    <w:rsid w:val="0084715C"/>
    <w:rsid w:val="0085603E"/>
    <w:rsid w:val="00865DCE"/>
    <w:rsid w:val="00891CCD"/>
    <w:rsid w:val="00892503"/>
    <w:rsid w:val="00892D00"/>
    <w:rsid w:val="00893BBB"/>
    <w:rsid w:val="00896151"/>
    <w:rsid w:val="008A057A"/>
    <w:rsid w:val="008B41AE"/>
    <w:rsid w:val="008F30A0"/>
    <w:rsid w:val="00904D1F"/>
    <w:rsid w:val="00931D64"/>
    <w:rsid w:val="00936CCE"/>
    <w:rsid w:val="00942C7C"/>
    <w:rsid w:val="0094561C"/>
    <w:rsid w:val="009559CB"/>
    <w:rsid w:val="00960615"/>
    <w:rsid w:val="00961330"/>
    <w:rsid w:val="009709D2"/>
    <w:rsid w:val="00981904"/>
    <w:rsid w:val="009A7105"/>
    <w:rsid w:val="009B64B1"/>
    <w:rsid w:val="009D1804"/>
    <w:rsid w:val="009D1C18"/>
    <w:rsid w:val="009D1C4B"/>
    <w:rsid w:val="009D56A2"/>
    <w:rsid w:val="009D61FF"/>
    <w:rsid w:val="009E5703"/>
    <w:rsid w:val="009F216D"/>
    <w:rsid w:val="009F7BF9"/>
    <w:rsid w:val="00A12028"/>
    <w:rsid w:val="00A1387F"/>
    <w:rsid w:val="00A22987"/>
    <w:rsid w:val="00A33144"/>
    <w:rsid w:val="00A3396A"/>
    <w:rsid w:val="00A410AA"/>
    <w:rsid w:val="00A43AAD"/>
    <w:rsid w:val="00A4537A"/>
    <w:rsid w:val="00A464D2"/>
    <w:rsid w:val="00A4762F"/>
    <w:rsid w:val="00A54AFE"/>
    <w:rsid w:val="00A659D6"/>
    <w:rsid w:val="00A70B8A"/>
    <w:rsid w:val="00AA0056"/>
    <w:rsid w:val="00AA6737"/>
    <w:rsid w:val="00AB0FF6"/>
    <w:rsid w:val="00AB2643"/>
    <w:rsid w:val="00AD6FD6"/>
    <w:rsid w:val="00AE0B24"/>
    <w:rsid w:val="00AF56D6"/>
    <w:rsid w:val="00B140C5"/>
    <w:rsid w:val="00B15F7F"/>
    <w:rsid w:val="00B16DB0"/>
    <w:rsid w:val="00B17DAF"/>
    <w:rsid w:val="00B244AA"/>
    <w:rsid w:val="00B26844"/>
    <w:rsid w:val="00B27521"/>
    <w:rsid w:val="00B41182"/>
    <w:rsid w:val="00B45BE0"/>
    <w:rsid w:val="00B479E8"/>
    <w:rsid w:val="00B6453A"/>
    <w:rsid w:val="00B66904"/>
    <w:rsid w:val="00B71819"/>
    <w:rsid w:val="00B9114D"/>
    <w:rsid w:val="00BB4943"/>
    <w:rsid w:val="00BD4978"/>
    <w:rsid w:val="00BE5A5D"/>
    <w:rsid w:val="00BE624E"/>
    <w:rsid w:val="00BF3C94"/>
    <w:rsid w:val="00BF7AB4"/>
    <w:rsid w:val="00C02314"/>
    <w:rsid w:val="00C33936"/>
    <w:rsid w:val="00C41402"/>
    <w:rsid w:val="00C63F05"/>
    <w:rsid w:val="00C6530C"/>
    <w:rsid w:val="00C65B53"/>
    <w:rsid w:val="00C70BAE"/>
    <w:rsid w:val="00CA23E4"/>
    <w:rsid w:val="00CB20F0"/>
    <w:rsid w:val="00CB38C7"/>
    <w:rsid w:val="00CD7DC2"/>
    <w:rsid w:val="00CE220D"/>
    <w:rsid w:val="00CE39D7"/>
    <w:rsid w:val="00CE7E74"/>
    <w:rsid w:val="00D0550B"/>
    <w:rsid w:val="00D32305"/>
    <w:rsid w:val="00D44688"/>
    <w:rsid w:val="00D45563"/>
    <w:rsid w:val="00D4625D"/>
    <w:rsid w:val="00D53537"/>
    <w:rsid w:val="00D56D5A"/>
    <w:rsid w:val="00D65197"/>
    <w:rsid w:val="00D67A54"/>
    <w:rsid w:val="00D67F30"/>
    <w:rsid w:val="00D77E03"/>
    <w:rsid w:val="00D868F6"/>
    <w:rsid w:val="00DA013D"/>
    <w:rsid w:val="00DE0E4E"/>
    <w:rsid w:val="00DE5B39"/>
    <w:rsid w:val="00E14F06"/>
    <w:rsid w:val="00E17B8E"/>
    <w:rsid w:val="00E25676"/>
    <w:rsid w:val="00E47EB4"/>
    <w:rsid w:val="00E63F7F"/>
    <w:rsid w:val="00E71EBD"/>
    <w:rsid w:val="00E72CEE"/>
    <w:rsid w:val="00E86B04"/>
    <w:rsid w:val="00E87E12"/>
    <w:rsid w:val="00E96BE7"/>
    <w:rsid w:val="00EC43E4"/>
    <w:rsid w:val="00EC669C"/>
    <w:rsid w:val="00ED177F"/>
    <w:rsid w:val="00EE283B"/>
    <w:rsid w:val="00EF165D"/>
    <w:rsid w:val="00F12610"/>
    <w:rsid w:val="00F41B11"/>
    <w:rsid w:val="00F42742"/>
    <w:rsid w:val="00F64446"/>
    <w:rsid w:val="00F66710"/>
    <w:rsid w:val="00F8318D"/>
    <w:rsid w:val="00F9483C"/>
    <w:rsid w:val="00FA2813"/>
    <w:rsid w:val="00FB0B27"/>
    <w:rsid w:val="00FB3373"/>
    <w:rsid w:val="00FB40B2"/>
    <w:rsid w:val="00FC2F67"/>
    <w:rsid w:val="00FC39BD"/>
    <w:rsid w:val="00FD253D"/>
    <w:rsid w:val="00FD6149"/>
    <w:rsid w:val="00FE2578"/>
    <w:rsid w:val="00FE2B16"/>
    <w:rsid w:val="00FF4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1EBA"/>
  <w15:docId w15:val="{86D837CA-94C9-4A76-B921-5EC677F9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2036C"/>
    <w:pPr>
      <w:widowControl/>
    </w:pPr>
  </w:style>
  <w:style w:type="character" w:styleId="CommentReference">
    <w:name w:val="annotation reference"/>
    <w:basedOn w:val="DefaultParagraphFont"/>
    <w:uiPriority w:val="99"/>
    <w:semiHidden/>
    <w:unhideWhenUsed/>
    <w:rsid w:val="00015FD3"/>
    <w:rPr>
      <w:sz w:val="16"/>
      <w:szCs w:val="16"/>
    </w:rPr>
  </w:style>
  <w:style w:type="paragraph" w:styleId="CommentText">
    <w:name w:val="annotation text"/>
    <w:basedOn w:val="Normal"/>
    <w:link w:val="CommentTextChar"/>
    <w:uiPriority w:val="99"/>
    <w:unhideWhenUsed/>
    <w:rsid w:val="00015FD3"/>
    <w:rPr>
      <w:sz w:val="20"/>
      <w:szCs w:val="20"/>
    </w:rPr>
  </w:style>
  <w:style w:type="character" w:customStyle="1" w:styleId="CommentTextChar">
    <w:name w:val="Comment Text Char"/>
    <w:basedOn w:val="DefaultParagraphFont"/>
    <w:link w:val="CommentText"/>
    <w:uiPriority w:val="99"/>
    <w:rsid w:val="00015FD3"/>
    <w:rPr>
      <w:sz w:val="20"/>
      <w:szCs w:val="20"/>
    </w:rPr>
  </w:style>
  <w:style w:type="paragraph" w:styleId="CommentSubject">
    <w:name w:val="annotation subject"/>
    <w:basedOn w:val="CommentText"/>
    <w:next w:val="CommentText"/>
    <w:link w:val="CommentSubjectChar"/>
    <w:uiPriority w:val="99"/>
    <w:semiHidden/>
    <w:unhideWhenUsed/>
    <w:rsid w:val="00015FD3"/>
    <w:rPr>
      <w:b/>
      <w:bCs/>
    </w:rPr>
  </w:style>
  <w:style w:type="character" w:customStyle="1" w:styleId="CommentSubjectChar">
    <w:name w:val="Comment Subject Char"/>
    <w:basedOn w:val="CommentTextChar"/>
    <w:link w:val="CommentSubject"/>
    <w:uiPriority w:val="99"/>
    <w:semiHidden/>
    <w:rsid w:val="00015FD3"/>
    <w:rPr>
      <w:b/>
      <w:bCs/>
      <w:sz w:val="20"/>
      <w:szCs w:val="20"/>
    </w:rPr>
  </w:style>
  <w:style w:type="character" w:customStyle="1" w:styleId="normaltextrun">
    <w:name w:val="normaltextrun"/>
    <w:basedOn w:val="DefaultParagraphFont"/>
    <w:rsid w:val="00E14F06"/>
  </w:style>
  <w:style w:type="character" w:customStyle="1" w:styleId="eop">
    <w:name w:val="eop"/>
    <w:basedOn w:val="DefaultParagraphFont"/>
    <w:rsid w:val="00E14F06"/>
  </w:style>
  <w:style w:type="paragraph" w:customStyle="1" w:styleId="paragraph">
    <w:name w:val="paragraph"/>
    <w:basedOn w:val="Normal"/>
    <w:rsid w:val="00E14F06"/>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3E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538226">
      <w:bodyDiv w:val="1"/>
      <w:marLeft w:val="0"/>
      <w:marRight w:val="0"/>
      <w:marTop w:val="0"/>
      <w:marBottom w:val="0"/>
      <w:divBdr>
        <w:top w:val="none" w:sz="0" w:space="0" w:color="auto"/>
        <w:left w:val="none" w:sz="0" w:space="0" w:color="auto"/>
        <w:bottom w:val="none" w:sz="0" w:space="0" w:color="auto"/>
        <w:right w:val="none" w:sz="0" w:space="0" w:color="auto"/>
      </w:divBdr>
      <w:divsChild>
        <w:div w:id="921988959">
          <w:marLeft w:val="0"/>
          <w:marRight w:val="0"/>
          <w:marTop w:val="0"/>
          <w:marBottom w:val="0"/>
          <w:divBdr>
            <w:top w:val="none" w:sz="0" w:space="0" w:color="auto"/>
            <w:left w:val="none" w:sz="0" w:space="0" w:color="auto"/>
            <w:bottom w:val="none" w:sz="0" w:space="0" w:color="auto"/>
            <w:right w:val="none" w:sz="0" w:space="0" w:color="auto"/>
          </w:divBdr>
          <w:divsChild>
            <w:div w:id="1680548786">
              <w:marLeft w:val="0"/>
              <w:marRight w:val="0"/>
              <w:marTop w:val="0"/>
              <w:marBottom w:val="0"/>
              <w:divBdr>
                <w:top w:val="none" w:sz="0" w:space="0" w:color="auto"/>
                <w:left w:val="none" w:sz="0" w:space="0" w:color="auto"/>
                <w:bottom w:val="none" w:sz="0" w:space="0" w:color="auto"/>
                <w:right w:val="none" w:sz="0" w:space="0" w:color="auto"/>
              </w:divBdr>
            </w:div>
            <w:div w:id="16165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4162C553D894C96033EF355BF5A31" ma:contentTypeVersion="14" ma:contentTypeDescription="Create a new document." ma:contentTypeScope="" ma:versionID="267180fcc108f1da49616f0b3961d65d">
  <xsd:schema xmlns:xsd="http://www.w3.org/2001/XMLSchema" xmlns:xs="http://www.w3.org/2001/XMLSchema" xmlns:p="http://schemas.microsoft.com/office/2006/metadata/properties" xmlns:ns2="6e76df5b-b06a-4aaf-a726-85d4e48ae963" xmlns:ns3="102df8bd-7970-4d4a-8de2-f8fc2ef0fe55" targetNamespace="http://schemas.microsoft.com/office/2006/metadata/properties" ma:root="true" ma:fieldsID="e3f95a63e8a62917bc2b62b45217ee66" ns2:_="" ns3:_="">
    <xsd:import namespace="6e76df5b-b06a-4aaf-a726-85d4e48ae963"/>
    <xsd:import namespace="102df8bd-7970-4d4a-8de2-f8fc2ef0fe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6df5b-b06a-4aaf-a726-85d4e48ae9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0ef798e-93e7-4e97-9d50-6848bbd4bf33}" ma:internalName="TaxCatchAll" ma:showField="CatchAllData" ma:web="6e76df5b-b06a-4aaf-a726-85d4e48ae9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2df8bd-7970-4d4a-8de2-f8fc2ef0fe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d4548-68d6-4d74-964a-d80b7b4edb6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76df5b-b06a-4aaf-a726-85d4e48ae963" xsi:nil="true"/>
    <lcf76f155ced4ddcb4097134ff3c332f xmlns="102df8bd-7970-4d4a-8de2-f8fc2ef0fe55">
      <Terms xmlns="http://schemas.microsoft.com/office/infopath/2007/PartnerControls"/>
    </lcf76f155ced4ddcb4097134ff3c332f>
    <_Flow_SignoffStatus xmlns="102df8bd-7970-4d4a-8de2-f8fc2ef0fe55" xsi:nil="true"/>
  </documentManagement>
</p:properties>
</file>

<file path=customXml/itemProps1.xml><?xml version="1.0" encoding="utf-8"?>
<ds:datastoreItem xmlns:ds="http://schemas.openxmlformats.org/officeDocument/2006/customXml" ds:itemID="{44BBF907-DD3E-4F04-AB30-55EFE47F6BB3}">
  <ds:schemaRefs>
    <ds:schemaRef ds:uri="http://schemas.openxmlformats.org/officeDocument/2006/bibliography"/>
  </ds:schemaRefs>
</ds:datastoreItem>
</file>

<file path=customXml/itemProps2.xml><?xml version="1.0" encoding="utf-8"?>
<ds:datastoreItem xmlns:ds="http://schemas.openxmlformats.org/officeDocument/2006/customXml" ds:itemID="{9D119627-499A-4A92-8B7C-E8EE656210C0}"/>
</file>

<file path=customXml/itemProps3.xml><?xml version="1.0" encoding="utf-8"?>
<ds:datastoreItem xmlns:ds="http://schemas.openxmlformats.org/officeDocument/2006/customXml" ds:itemID="{16469A67-6061-47B6-8509-AEF65B3CC8B0}"/>
</file>

<file path=customXml/itemProps4.xml><?xml version="1.0" encoding="utf-8"?>
<ds:datastoreItem xmlns:ds="http://schemas.openxmlformats.org/officeDocument/2006/customXml" ds:itemID="{F2FD975D-EBDA-4227-8E4B-F7BFB7226579}"/>
</file>

<file path=docProps/app.xml><?xml version="1.0" encoding="utf-8"?>
<Properties xmlns="http://schemas.openxmlformats.org/officeDocument/2006/extended-properties" xmlns:vt="http://schemas.openxmlformats.org/officeDocument/2006/docPropsVTypes">
  <Template>Normal</Template>
  <TotalTime>56</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Susitarimas del sutarties pakeitimo_SRP_R20-23_2 (003).docx</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Susitarimas del sutarties pakeitimo_SRP_R20-23_2 (003).docx</dc:title>
  <dc:creator>Tadas K</dc:creator>
  <cp:lastModifiedBy>Ingrida Gabytė-Raulynaitė</cp:lastModifiedBy>
  <cp:revision>11</cp:revision>
  <cp:lastPrinted>2022-09-16T06:44:00Z</cp:lastPrinted>
  <dcterms:created xsi:type="dcterms:W3CDTF">2024-11-20T10:43:00Z</dcterms:created>
  <dcterms:modified xsi:type="dcterms:W3CDTF">2024-11-20T11:36:00Z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LastSaved">
    <vt:filetime>2022-08-23T00:00:00Z</vt:filetime>
  </property>
  <property fmtid="{D5CDD505-2E9C-101B-9397-08002B2CF9AE}" pid="4" name="ContentTypeId">
    <vt:lpwstr>0x01010073D4162C553D894C96033EF355BF5A31</vt:lpwstr>
  </property>
</Properties>
</file>