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9A592" w14:textId="77777777" w:rsidR="00755EC5" w:rsidRPr="007B75D1" w:rsidRDefault="00755EC5" w:rsidP="006D1DE4"/>
    <w:p w14:paraId="27D1C641" w14:textId="77777777" w:rsidR="00AE58EA" w:rsidRPr="00812FF4" w:rsidRDefault="00AE58EA" w:rsidP="00F67596">
      <w:pPr>
        <w:spacing w:line="276" w:lineRule="auto"/>
        <w:jc w:val="center"/>
        <w:rPr>
          <w:b/>
        </w:rPr>
      </w:pPr>
      <w:bookmarkStart w:id="0" w:name="_Hlk126584798"/>
      <w:r w:rsidRPr="00812FF4">
        <w:rPr>
          <w:b/>
        </w:rPr>
        <w:t>PIRKIMO - PARDAVIMO SUTARTIS</w:t>
      </w:r>
      <w:r w:rsidR="00747F99" w:rsidRPr="00812FF4">
        <w:rPr>
          <w:b/>
        </w:rPr>
        <w:t xml:space="preserve"> Nr.</w:t>
      </w:r>
      <w:r w:rsidR="009305B6" w:rsidRPr="00812FF4">
        <w:rPr>
          <w:b/>
        </w:rPr>
        <w:t xml:space="preserve"> </w:t>
      </w:r>
    </w:p>
    <w:p w14:paraId="35AF7AF7" w14:textId="68BFA8DD" w:rsidR="00AE58EA" w:rsidRPr="00812FF4" w:rsidRDefault="005D1AC4" w:rsidP="00F67596">
      <w:pPr>
        <w:spacing w:line="276" w:lineRule="auto"/>
        <w:jc w:val="center"/>
        <w:rPr>
          <w:spacing w:val="-4"/>
        </w:rPr>
      </w:pPr>
      <w:r w:rsidRPr="00812FF4">
        <w:rPr>
          <w:spacing w:val="-4"/>
        </w:rPr>
        <w:t>202</w:t>
      </w:r>
      <w:r w:rsidR="009D281B" w:rsidRPr="00812FF4">
        <w:rPr>
          <w:spacing w:val="-4"/>
        </w:rPr>
        <w:t>4</w:t>
      </w:r>
      <w:r w:rsidR="001D1595" w:rsidRPr="00812FF4">
        <w:rPr>
          <w:spacing w:val="-4"/>
        </w:rPr>
        <w:t xml:space="preserve">  </w:t>
      </w:r>
      <w:r w:rsidR="00F67596" w:rsidRPr="00812FF4">
        <w:rPr>
          <w:spacing w:val="-4"/>
        </w:rPr>
        <w:t>l</w:t>
      </w:r>
      <w:r w:rsidR="002F1D6F">
        <w:rPr>
          <w:spacing w:val="-4"/>
        </w:rPr>
        <w:t xml:space="preserve">apkričio mėn. 29 </w:t>
      </w:r>
      <w:bookmarkStart w:id="1" w:name="_GoBack"/>
      <w:bookmarkEnd w:id="1"/>
      <w:r w:rsidR="00DC62DD">
        <w:rPr>
          <w:spacing w:val="-4"/>
        </w:rPr>
        <w:t>Nr. SR-2024-</w:t>
      </w:r>
      <w:r w:rsidR="00DC62DD" w:rsidRPr="00DC62DD">
        <w:rPr>
          <w:spacing w:val="-4"/>
        </w:rPr>
        <w:t>137</w:t>
      </w:r>
    </w:p>
    <w:bookmarkEnd w:id="0"/>
    <w:p w14:paraId="280D16EB" w14:textId="77777777" w:rsidR="00DF5934" w:rsidRPr="00812FF4" w:rsidRDefault="00DF5934" w:rsidP="004F114F">
      <w:pPr>
        <w:pStyle w:val="Pagrindinistekstas2"/>
        <w:tabs>
          <w:tab w:val="left" w:pos="0"/>
        </w:tabs>
        <w:spacing w:before="120" w:line="240" w:lineRule="auto"/>
        <w:ind w:left="570"/>
        <w:jc w:val="both"/>
        <w:rPr>
          <w:rFonts w:ascii="Arial" w:hAnsi="Arial" w:cs="Arial"/>
          <w:color w:val="000000"/>
          <w:spacing w:val="-1"/>
          <w:sz w:val="20"/>
          <w:szCs w:val="20"/>
          <w:lang w:val="lt-LT"/>
        </w:rPr>
      </w:pPr>
    </w:p>
    <w:p w14:paraId="19351043" w14:textId="77777777" w:rsidR="004F114F" w:rsidRPr="00812FF4" w:rsidRDefault="002D0F78" w:rsidP="00AA1E46">
      <w:pPr>
        <w:pStyle w:val="Pagrindinistekstas2"/>
        <w:tabs>
          <w:tab w:val="left" w:pos="0"/>
        </w:tabs>
        <w:spacing w:before="120" w:line="240" w:lineRule="auto"/>
        <w:ind w:left="570"/>
        <w:jc w:val="both"/>
        <w:rPr>
          <w:rFonts w:ascii="Arial" w:hAnsi="Arial" w:cs="Arial"/>
          <w:spacing w:val="-3"/>
          <w:sz w:val="20"/>
          <w:szCs w:val="20"/>
          <w:lang w:val="lt-LT"/>
        </w:rPr>
      </w:pPr>
      <w:r w:rsidRPr="00812FF4">
        <w:rPr>
          <w:rFonts w:ascii="Arial" w:hAnsi="Arial" w:cs="Arial"/>
          <w:spacing w:val="-1"/>
          <w:sz w:val="20"/>
          <w:szCs w:val="20"/>
          <w:lang w:val="lt-LT"/>
        </w:rPr>
        <w:t>Vilniaus apskrities Adomo Mickevičiaus viešoji biblioteka</w:t>
      </w:r>
      <w:r w:rsidRPr="00812FF4">
        <w:rPr>
          <w:rFonts w:ascii="Arial" w:hAnsi="Arial" w:cs="Arial"/>
          <w:color w:val="FF0000"/>
          <w:spacing w:val="-1"/>
          <w:sz w:val="20"/>
          <w:szCs w:val="20"/>
          <w:lang w:val="lt-LT"/>
        </w:rPr>
        <w:t xml:space="preserve"> </w:t>
      </w:r>
      <w:r w:rsidR="004F114F" w:rsidRPr="00812FF4">
        <w:rPr>
          <w:rFonts w:ascii="Arial" w:hAnsi="Arial" w:cs="Arial"/>
          <w:color w:val="000000"/>
          <w:spacing w:val="-1"/>
          <w:sz w:val="20"/>
          <w:szCs w:val="20"/>
          <w:lang w:val="lt-LT"/>
        </w:rPr>
        <w:t>kodas</w:t>
      </w:r>
      <w:r w:rsidR="004F114F" w:rsidRPr="00812FF4">
        <w:rPr>
          <w:rFonts w:ascii="Arial" w:hAnsi="Arial" w:cs="Arial"/>
          <w:color w:val="777777"/>
          <w:sz w:val="20"/>
          <w:szCs w:val="20"/>
          <w:shd w:val="clear" w:color="auto" w:fill="FFFFFF"/>
          <w:lang w:val="lt-LT"/>
        </w:rPr>
        <w:t xml:space="preserve"> </w:t>
      </w:r>
      <w:r w:rsidRPr="00812FF4">
        <w:rPr>
          <w:rFonts w:ascii="Arial" w:hAnsi="Arial" w:cs="Arial"/>
          <w:color w:val="000000"/>
          <w:spacing w:val="-1"/>
          <w:sz w:val="20"/>
          <w:szCs w:val="20"/>
          <w:lang w:val="lt-LT"/>
        </w:rPr>
        <w:t xml:space="preserve">190757755 </w:t>
      </w:r>
      <w:r w:rsidR="004F114F" w:rsidRPr="00812FF4">
        <w:rPr>
          <w:rFonts w:ascii="Arial" w:hAnsi="Arial" w:cs="Arial"/>
          <w:color w:val="000000"/>
          <w:spacing w:val="-1"/>
          <w:sz w:val="20"/>
          <w:szCs w:val="20"/>
          <w:lang w:val="lt-LT"/>
        </w:rPr>
        <w:t>buveinė</w:t>
      </w:r>
      <w:r w:rsidRPr="00812FF4">
        <w:rPr>
          <w:rFonts w:ascii="Arial" w:hAnsi="Arial" w:cs="Arial"/>
          <w:color w:val="000000"/>
          <w:spacing w:val="-1"/>
          <w:sz w:val="20"/>
          <w:szCs w:val="20"/>
          <w:lang w:val="lt-LT"/>
        </w:rPr>
        <w:t xml:space="preserve"> Trakų g. Vilnius</w:t>
      </w:r>
      <w:r w:rsidR="004F114F" w:rsidRPr="00812FF4">
        <w:rPr>
          <w:rFonts w:ascii="Arial" w:hAnsi="Arial" w:cs="Arial"/>
          <w:color w:val="000000"/>
          <w:spacing w:val="-1"/>
          <w:sz w:val="20"/>
          <w:szCs w:val="20"/>
          <w:lang w:val="lt-LT"/>
        </w:rPr>
        <w:t>,</w:t>
      </w:r>
      <w:r w:rsidR="00AE58EA" w:rsidRPr="00812FF4">
        <w:rPr>
          <w:rFonts w:ascii="Arial" w:hAnsi="Arial" w:cs="Arial"/>
          <w:color w:val="000000"/>
          <w:spacing w:val="-1"/>
          <w:sz w:val="20"/>
          <w:szCs w:val="20"/>
          <w:lang w:val="lt-LT"/>
        </w:rPr>
        <w:t xml:space="preserve"> </w:t>
      </w:r>
      <w:r w:rsidR="004F114F" w:rsidRPr="00812FF4">
        <w:rPr>
          <w:rFonts w:ascii="Arial" w:hAnsi="Arial" w:cs="Arial"/>
          <w:color w:val="000000"/>
          <w:spacing w:val="-1"/>
          <w:sz w:val="20"/>
          <w:szCs w:val="20"/>
          <w:lang w:val="lt-LT"/>
        </w:rPr>
        <w:t xml:space="preserve">(toliau vadinama </w:t>
      </w:r>
      <w:r w:rsidR="004F114F" w:rsidRPr="00812FF4">
        <w:rPr>
          <w:rFonts w:ascii="Arial" w:hAnsi="Arial" w:cs="Arial"/>
          <w:b/>
          <w:color w:val="000000"/>
          <w:spacing w:val="-1"/>
          <w:sz w:val="20"/>
          <w:szCs w:val="20"/>
          <w:lang w:val="lt-LT"/>
        </w:rPr>
        <w:t>P</w:t>
      </w:r>
      <w:r w:rsidRPr="00812FF4">
        <w:rPr>
          <w:rFonts w:ascii="Arial" w:hAnsi="Arial" w:cs="Arial"/>
          <w:b/>
          <w:color w:val="000000"/>
          <w:spacing w:val="-1"/>
          <w:sz w:val="20"/>
          <w:szCs w:val="20"/>
          <w:lang w:val="lt-LT"/>
        </w:rPr>
        <w:t>irkėju</w:t>
      </w:r>
      <w:r w:rsidR="004F114F" w:rsidRPr="00812FF4">
        <w:rPr>
          <w:rFonts w:ascii="Arial" w:hAnsi="Arial" w:cs="Arial"/>
          <w:color w:val="000000"/>
          <w:spacing w:val="-1"/>
          <w:sz w:val="20"/>
          <w:szCs w:val="20"/>
          <w:lang w:val="lt-LT"/>
        </w:rPr>
        <w:t xml:space="preserve">) </w:t>
      </w:r>
      <w:r w:rsidR="00AE58EA" w:rsidRPr="00812FF4">
        <w:rPr>
          <w:rFonts w:ascii="Arial" w:hAnsi="Arial" w:cs="Arial"/>
          <w:color w:val="000000"/>
          <w:spacing w:val="-1"/>
          <w:sz w:val="20"/>
          <w:szCs w:val="20"/>
          <w:lang w:val="lt-LT" w:eastAsia="lt-LT"/>
        </w:rPr>
        <w:t>atstovaujam</w:t>
      </w:r>
      <w:r w:rsidR="0003643D" w:rsidRPr="00812FF4">
        <w:rPr>
          <w:rFonts w:ascii="Arial" w:hAnsi="Arial" w:cs="Arial"/>
          <w:color w:val="000000"/>
          <w:spacing w:val="-1"/>
          <w:sz w:val="20"/>
          <w:szCs w:val="20"/>
          <w:lang w:val="lt-LT" w:eastAsia="lt-LT"/>
        </w:rPr>
        <w:t>a</w:t>
      </w:r>
      <w:r w:rsidR="00F67596" w:rsidRPr="00812FF4">
        <w:rPr>
          <w:rFonts w:ascii="Arial" w:hAnsi="Arial" w:cs="Arial"/>
          <w:color w:val="000000"/>
          <w:spacing w:val="-1"/>
          <w:sz w:val="20"/>
          <w:szCs w:val="20"/>
          <w:lang w:val="lt-LT" w:eastAsia="lt-LT"/>
        </w:rPr>
        <w:t xml:space="preserve"> direktorės Emilijos </w:t>
      </w:r>
      <w:proofErr w:type="spellStart"/>
      <w:r w:rsidR="00F67596" w:rsidRPr="00812FF4">
        <w:rPr>
          <w:rFonts w:ascii="Arial" w:hAnsi="Arial" w:cs="Arial"/>
          <w:color w:val="000000"/>
          <w:spacing w:val="-1"/>
          <w:sz w:val="20"/>
          <w:szCs w:val="20"/>
          <w:lang w:val="lt-LT" w:eastAsia="lt-LT"/>
        </w:rPr>
        <w:t>Banionytės</w:t>
      </w:r>
      <w:proofErr w:type="spellEnd"/>
      <w:r w:rsidR="004F0514" w:rsidRPr="00812FF4">
        <w:rPr>
          <w:rFonts w:ascii="Arial" w:hAnsi="Arial" w:cs="Arial"/>
          <w:spacing w:val="-1"/>
          <w:sz w:val="20"/>
          <w:szCs w:val="20"/>
          <w:lang w:val="lt-LT" w:eastAsia="lt-LT"/>
        </w:rPr>
        <w:t>,</w:t>
      </w:r>
      <w:r w:rsidR="00AE58EA" w:rsidRPr="00812FF4">
        <w:rPr>
          <w:rFonts w:ascii="Arial" w:hAnsi="Arial" w:cs="Arial"/>
          <w:spacing w:val="-1"/>
          <w:sz w:val="20"/>
          <w:szCs w:val="20"/>
          <w:lang w:val="lt-LT" w:eastAsia="lt-LT"/>
        </w:rPr>
        <w:t xml:space="preserve"> veikiančio  pagal </w:t>
      </w:r>
      <w:r w:rsidR="00F67596" w:rsidRPr="00812FF4">
        <w:rPr>
          <w:rFonts w:ascii="Arial" w:hAnsi="Arial" w:cs="Arial"/>
          <w:spacing w:val="-1"/>
          <w:sz w:val="20"/>
          <w:szCs w:val="20"/>
          <w:lang w:val="lt-LT" w:eastAsia="lt-LT"/>
        </w:rPr>
        <w:t>bibliotekos nuostatus</w:t>
      </w:r>
      <w:r w:rsidR="00AE58EA" w:rsidRPr="00812FF4">
        <w:rPr>
          <w:rFonts w:ascii="Arial" w:hAnsi="Arial" w:cs="Arial"/>
          <w:spacing w:val="-1"/>
          <w:sz w:val="20"/>
          <w:szCs w:val="20"/>
          <w:lang w:val="lt-LT"/>
        </w:rPr>
        <w:t xml:space="preserve">, ir </w:t>
      </w:r>
      <w:r w:rsidR="00AA1E46" w:rsidRPr="00812FF4">
        <w:rPr>
          <w:rFonts w:ascii="Arial" w:hAnsi="Arial" w:cs="Arial"/>
          <w:spacing w:val="-1"/>
          <w:sz w:val="20"/>
          <w:szCs w:val="20"/>
          <w:lang w:val="lt-LT"/>
        </w:rPr>
        <w:t xml:space="preserve"> UAB ,,</w:t>
      </w:r>
      <w:proofErr w:type="spellStart"/>
      <w:r w:rsidR="00AA1E46" w:rsidRPr="00812FF4">
        <w:rPr>
          <w:rFonts w:ascii="Arial" w:hAnsi="Arial" w:cs="Arial"/>
          <w:spacing w:val="-1"/>
          <w:sz w:val="20"/>
          <w:szCs w:val="20"/>
          <w:lang w:val="lt-LT"/>
        </w:rPr>
        <w:t>Alsotana</w:t>
      </w:r>
      <w:proofErr w:type="spellEnd"/>
      <w:r w:rsidR="00AA1E46" w:rsidRPr="00812FF4">
        <w:rPr>
          <w:rFonts w:ascii="Arial" w:hAnsi="Arial" w:cs="Arial"/>
          <w:spacing w:val="-1"/>
          <w:sz w:val="20"/>
          <w:szCs w:val="20"/>
          <w:lang w:val="lt-LT"/>
        </w:rPr>
        <w:t xml:space="preserve">", kodas 150163314 buveinė </w:t>
      </w:r>
      <w:r w:rsidR="00BF5DAE">
        <w:rPr>
          <w:rFonts w:ascii="Arial" w:hAnsi="Arial" w:cs="Arial"/>
          <w:spacing w:val="-1"/>
          <w:sz w:val="20"/>
          <w:szCs w:val="20"/>
          <w:lang w:val="lt-LT"/>
        </w:rPr>
        <w:t>Pramonės g. 35c, Alytus</w:t>
      </w:r>
      <w:r w:rsidR="00AA1E46" w:rsidRPr="00812FF4">
        <w:rPr>
          <w:rFonts w:ascii="Arial" w:hAnsi="Arial" w:cs="Arial"/>
          <w:spacing w:val="-1"/>
          <w:sz w:val="20"/>
          <w:szCs w:val="20"/>
          <w:lang w:val="lt-LT"/>
        </w:rPr>
        <w:t xml:space="preserve">, (toliau vadinama </w:t>
      </w:r>
      <w:r w:rsidR="00AA1E46" w:rsidRPr="00812FF4">
        <w:rPr>
          <w:rFonts w:ascii="Arial" w:hAnsi="Arial" w:cs="Arial"/>
          <w:b/>
          <w:bCs/>
          <w:spacing w:val="-1"/>
          <w:sz w:val="20"/>
          <w:szCs w:val="20"/>
          <w:lang w:val="lt-LT"/>
        </w:rPr>
        <w:t>P</w:t>
      </w:r>
      <w:r w:rsidRPr="00812FF4">
        <w:rPr>
          <w:rFonts w:ascii="Arial" w:hAnsi="Arial" w:cs="Arial"/>
          <w:b/>
          <w:bCs/>
          <w:spacing w:val="-1"/>
          <w:sz w:val="20"/>
          <w:szCs w:val="20"/>
          <w:lang w:val="lt-LT"/>
        </w:rPr>
        <w:t>ardavėju</w:t>
      </w:r>
      <w:r w:rsidR="00AA1E46" w:rsidRPr="00812FF4">
        <w:rPr>
          <w:rFonts w:ascii="Arial" w:hAnsi="Arial" w:cs="Arial"/>
          <w:spacing w:val="-1"/>
          <w:sz w:val="20"/>
          <w:szCs w:val="20"/>
          <w:lang w:val="lt-LT"/>
        </w:rPr>
        <w:t xml:space="preserve">) atstovaujama </w:t>
      </w:r>
      <w:r w:rsidR="002C4CF7">
        <w:rPr>
          <w:rFonts w:ascii="Arial" w:hAnsi="Arial" w:cs="Arial"/>
          <w:spacing w:val="-1"/>
          <w:sz w:val="20"/>
          <w:szCs w:val="20"/>
          <w:lang w:val="lt-LT"/>
        </w:rPr>
        <w:t xml:space="preserve">projekto vadovės Astos </w:t>
      </w:r>
      <w:proofErr w:type="spellStart"/>
      <w:r w:rsidR="002C4CF7">
        <w:rPr>
          <w:rFonts w:ascii="Arial" w:hAnsi="Arial" w:cs="Arial"/>
          <w:spacing w:val="-1"/>
          <w:sz w:val="20"/>
          <w:szCs w:val="20"/>
          <w:lang w:val="lt-LT"/>
        </w:rPr>
        <w:t>Poderytės</w:t>
      </w:r>
      <w:proofErr w:type="spellEnd"/>
      <w:r w:rsidR="00AA1E46" w:rsidRPr="00812FF4">
        <w:rPr>
          <w:rFonts w:ascii="Arial" w:hAnsi="Arial" w:cs="Arial"/>
          <w:spacing w:val="-1"/>
          <w:sz w:val="20"/>
          <w:szCs w:val="20"/>
          <w:lang w:val="lt-LT"/>
        </w:rPr>
        <w:t xml:space="preserve">, veikiančio  pagal </w:t>
      </w:r>
      <w:r w:rsidR="002C4CF7">
        <w:rPr>
          <w:rFonts w:ascii="Arial" w:hAnsi="Arial" w:cs="Arial"/>
          <w:spacing w:val="-1"/>
          <w:sz w:val="20"/>
          <w:szCs w:val="20"/>
          <w:lang w:val="lt-LT"/>
        </w:rPr>
        <w:t>2024-01-02 įgaliojimą</w:t>
      </w:r>
      <w:r w:rsidR="00AA1E46" w:rsidRPr="00812FF4">
        <w:rPr>
          <w:rFonts w:ascii="Arial" w:hAnsi="Arial" w:cs="Arial"/>
          <w:spacing w:val="-1"/>
          <w:sz w:val="20"/>
          <w:szCs w:val="20"/>
          <w:lang w:val="lt-LT"/>
        </w:rPr>
        <w:t xml:space="preserve">, </w:t>
      </w:r>
    </w:p>
    <w:p w14:paraId="23BD9A7B" w14:textId="77777777" w:rsidR="00EE13BE" w:rsidRDefault="004F114F" w:rsidP="00504F07">
      <w:pPr>
        <w:pStyle w:val="Pagrindinistekstas2"/>
        <w:tabs>
          <w:tab w:val="left" w:pos="0"/>
        </w:tabs>
        <w:spacing w:before="120" w:line="240" w:lineRule="auto"/>
        <w:ind w:left="570"/>
        <w:jc w:val="both"/>
        <w:rPr>
          <w:rFonts w:ascii="Arial" w:hAnsi="Arial" w:cs="Arial"/>
          <w:color w:val="000000"/>
          <w:spacing w:val="-2"/>
          <w:sz w:val="20"/>
          <w:szCs w:val="20"/>
          <w:lang w:val="lt-LT"/>
        </w:rPr>
      </w:pPr>
      <w:r w:rsidRPr="00812FF4">
        <w:rPr>
          <w:rFonts w:ascii="Arial" w:hAnsi="Arial" w:cs="Arial"/>
          <w:color w:val="000000"/>
          <w:spacing w:val="-3"/>
          <w:sz w:val="20"/>
          <w:szCs w:val="20"/>
          <w:lang w:val="lt-LT"/>
        </w:rPr>
        <w:t xml:space="preserve">toliau kartu vadinamos </w:t>
      </w:r>
      <w:r w:rsidRPr="00812FF4">
        <w:rPr>
          <w:rFonts w:ascii="Arial" w:hAnsi="Arial" w:cs="Arial"/>
          <w:b/>
          <w:color w:val="000000"/>
          <w:spacing w:val="-3"/>
          <w:sz w:val="20"/>
          <w:szCs w:val="20"/>
          <w:lang w:val="lt-LT"/>
        </w:rPr>
        <w:t>Šalimis</w:t>
      </w:r>
      <w:r w:rsidRPr="00812FF4">
        <w:rPr>
          <w:rFonts w:ascii="Arial" w:hAnsi="Arial" w:cs="Arial"/>
          <w:color w:val="000000"/>
          <w:spacing w:val="-3"/>
          <w:sz w:val="20"/>
          <w:szCs w:val="20"/>
          <w:lang w:val="lt-LT"/>
        </w:rPr>
        <w:t xml:space="preserve">, o kiekviena atskirai – </w:t>
      </w:r>
      <w:r w:rsidRPr="00812FF4">
        <w:rPr>
          <w:rFonts w:ascii="Arial" w:hAnsi="Arial" w:cs="Arial"/>
          <w:b/>
          <w:color w:val="000000"/>
          <w:spacing w:val="-3"/>
          <w:sz w:val="20"/>
          <w:szCs w:val="20"/>
          <w:lang w:val="lt-LT"/>
        </w:rPr>
        <w:t>Šalimi</w:t>
      </w:r>
      <w:r w:rsidRPr="00812FF4">
        <w:rPr>
          <w:rFonts w:ascii="Arial" w:hAnsi="Arial" w:cs="Arial"/>
          <w:color w:val="000000"/>
          <w:spacing w:val="-3"/>
          <w:sz w:val="20"/>
          <w:szCs w:val="20"/>
          <w:lang w:val="lt-LT"/>
        </w:rPr>
        <w:t xml:space="preserve">, sudarė šią Pirkimo-pardavimo sutartį, toliau vadinama </w:t>
      </w:r>
      <w:r w:rsidRPr="00812FF4">
        <w:rPr>
          <w:rFonts w:ascii="Arial" w:hAnsi="Arial" w:cs="Arial"/>
          <w:b/>
          <w:color w:val="000000"/>
          <w:spacing w:val="-3"/>
          <w:sz w:val="20"/>
          <w:szCs w:val="20"/>
          <w:lang w:val="lt-LT"/>
        </w:rPr>
        <w:t>Sutartimi</w:t>
      </w:r>
      <w:r w:rsidRPr="00812FF4">
        <w:rPr>
          <w:rFonts w:ascii="Arial" w:hAnsi="Arial" w:cs="Arial"/>
          <w:color w:val="000000"/>
          <w:spacing w:val="-3"/>
          <w:sz w:val="20"/>
          <w:szCs w:val="20"/>
          <w:lang w:val="lt-LT"/>
        </w:rPr>
        <w:t xml:space="preserve">,  </w:t>
      </w:r>
      <w:r w:rsidRPr="00812FF4">
        <w:rPr>
          <w:rFonts w:ascii="Arial" w:hAnsi="Arial" w:cs="Arial"/>
          <w:color w:val="000000"/>
          <w:spacing w:val="-2"/>
          <w:sz w:val="20"/>
          <w:szCs w:val="20"/>
          <w:lang w:val="lt-LT"/>
        </w:rPr>
        <w:t xml:space="preserve">ir susitarė dėl šių </w:t>
      </w:r>
      <w:r w:rsidR="00AE58EA" w:rsidRPr="00812FF4">
        <w:rPr>
          <w:rFonts w:ascii="Arial" w:hAnsi="Arial" w:cs="Arial"/>
          <w:color w:val="000000"/>
          <w:spacing w:val="-2"/>
          <w:sz w:val="20"/>
          <w:szCs w:val="20"/>
          <w:lang w:val="lt-LT"/>
        </w:rPr>
        <w:t>sąlyg</w:t>
      </w:r>
      <w:r w:rsidRPr="00812FF4">
        <w:rPr>
          <w:rFonts w:ascii="Arial" w:hAnsi="Arial" w:cs="Arial"/>
          <w:color w:val="000000"/>
          <w:spacing w:val="-2"/>
          <w:sz w:val="20"/>
          <w:szCs w:val="20"/>
          <w:lang w:val="lt-LT"/>
        </w:rPr>
        <w:t>ų</w:t>
      </w:r>
      <w:r w:rsidR="00DF5934" w:rsidRPr="00812FF4">
        <w:rPr>
          <w:rFonts w:ascii="Arial" w:hAnsi="Arial" w:cs="Arial"/>
          <w:color w:val="000000"/>
          <w:spacing w:val="-2"/>
          <w:sz w:val="20"/>
          <w:szCs w:val="20"/>
          <w:lang w:val="lt-LT"/>
        </w:rPr>
        <w:t>.</w:t>
      </w:r>
      <w:r w:rsidR="00AE58EA" w:rsidRPr="00812FF4">
        <w:rPr>
          <w:rFonts w:ascii="Arial" w:hAnsi="Arial" w:cs="Arial"/>
          <w:color w:val="000000"/>
          <w:spacing w:val="-2"/>
          <w:sz w:val="20"/>
          <w:szCs w:val="20"/>
          <w:lang w:val="lt-LT"/>
        </w:rPr>
        <w:t xml:space="preserve"> </w:t>
      </w:r>
    </w:p>
    <w:p w14:paraId="3BDC26BE" w14:textId="77777777" w:rsidR="009B65B3" w:rsidRPr="00812FF4" w:rsidRDefault="009B65B3" w:rsidP="00504F07">
      <w:pPr>
        <w:pStyle w:val="Pagrindinistekstas2"/>
        <w:tabs>
          <w:tab w:val="left" w:pos="0"/>
        </w:tabs>
        <w:spacing w:before="120" w:line="240" w:lineRule="auto"/>
        <w:ind w:left="570"/>
        <w:jc w:val="both"/>
        <w:rPr>
          <w:rFonts w:ascii="Arial" w:hAnsi="Arial" w:cs="Arial"/>
          <w:color w:val="000000"/>
          <w:spacing w:val="-2"/>
          <w:sz w:val="20"/>
          <w:szCs w:val="20"/>
          <w:lang w:val="lt-LT"/>
        </w:rPr>
      </w:pPr>
    </w:p>
    <w:p w14:paraId="07C71A7F" w14:textId="77777777" w:rsidR="00F11D2F" w:rsidRPr="00812FF4" w:rsidRDefault="00F11D2F" w:rsidP="00C84E26">
      <w:pPr>
        <w:numPr>
          <w:ilvl w:val="0"/>
          <w:numId w:val="15"/>
        </w:numPr>
        <w:shd w:val="clear" w:color="auto" w:fill="FFFFFF"/>
        <w:ind w:left="1260" w:right="1382"/>
        <w:jc w:val="center"/>
        <w:rPr>
          <w:b/>
          <w:bCs/>
          <w:color w:val="000000"/>
          <w:spacing w:val="-4"/>
        </w:rPr>
      </w:pPr>
      <w:r w:rsidRPr="00812FF4">
        <w:rPr>
          <w:b/>
          <w:bCs/>
          <w:color w:val="000000"/>
          <w:spacing w:val="-4"/>
        </w:rPr>
        <w:t>SUTARTIES DALYKAS</w:t>
      </w:r>
    </w:p>
    <w:p w14:paraId="7C503AF2" w14:textId="77777777" w:rsidR="004F0514" w:rsidRPr="00812FF4" w:rsidRDefault="004F0514" w:rsidP="00C84E26">
      <w:pPr>
        <w:shd w:val="clear" w:color="auto" w:fill="FFFFFF"/>
        <w:ind w:left="1260" w:right="1382"/>
        <w:rPr>
          <w:b/>
          <w:bCs/>
          <w:color w:val="000000"/>
          <w:spacing w:val="-4"/>
        </w:rPr>
      </w:pPr>
    </w:p>
    <w:p w14:paraId="2CF25AB0" w14:textId="77777777" w:rsidR="004F114F" w:rsidRPr="00812FF4" w:rsidRDefault="009C62F6" w:rsidP="009C62F6">
      <w:pPr>
        <w:numPr>
          <w:ilvl w:val="1"/>
          <w:numId w:val="15"/>
        </w:numPr>
        <w:jc w:val="both"/>
      </w:pPr>
      <w:r w:rsidRPr="00812FF4">
        <w:t xml:space="preserve">Šia sutartimi Pardavėjas įsipareigoja perduoti </w:t>
      </w:r>
      <w:r w:rsidR="00B76F7A">
        <w:t xml:space="preserve">ir sumontuoti </w:t>
      </w:r>
      <w:r w:rsidRPr="00812FF4">
        <w:t xml:space="preserve">Pirkėjui nuosavybės teise prekes, nurodytas Sutarties priede Nr. 1 </w:t>
      </w:r>
      <w:r w:rsidR="00454310" w:rsidRPr="00812FF4">
        <w:t xml:space="preserve">Komercinis pasiūlymas </w:t>
      </w:r>
      <w:r w:rsidRPr="00812FF4">
        <w:t xml:space="preserve">(toliau – </w:t>
      </w:r>
      <w:r w:rsidRPr="00812FF4">
        <w:rPr>
          <w:b/>
        </w:rPr>
        <w:t>Prekės</w:t>
      </w:r>
      <w:r w:rsidRPr="00812FF4">
        <w:t xml:space="preserve">), o Pirkėjas įsipareigoja Prekes priimti ir už jas sumokėti </w:t>
      </w:r>
      <w:r w:rsidR="00B41F7D" w:rsidRPr="00812FF4">
        <w:t xml:space="preserve">Sutarties priede Nr. 1 </w:t>
      </w:r>
      <w:r w:rsidR="00454310" w:rsidRPr="00812FF4">
        <w:t xml:space="preserve">Komerciniame pasiūlyme (toliau – </w:t>
      </w:r>
      <w:r w:rsidR="00454310" w:rsidRPr="00812FF4">
        <w:rPr>
          <w:b/>
        </w:rPr>
        <w:t>Komercinis pasiūlymas</w:t>
      </w:r>
      <w:r w:rsidR="00454310" w:rsidRPr="00812FF4">
        <w:t>)</w:t>
      </w:r>
      <w:r w:rsidR="00B41F7D" w:rsidRPr="00812FF4">
        <w:t xml:space="preserve"> nurodytą kainą, šioje Sutartyje</w:t>
      </w:r>
      <w:r w:rsidRPr="00812FF4">
        <w:t xml:space="preserve"> numatytomis sąlygomis ir tvarka. </w:t>
      </w:r>
      <w:r w:rsidR="00454310" w:rsidRPr="00812FF4">
        <w:t>Komercinis pasiūlymas</w:t>
      </w:r>
      <w:r w:rsidRPr="00812FF4">
        <w:t xml:space="preserve"> yra neatskiriama šios Sutarties dalis.</w:t>
      </w:r>
    </w:p>
    <w:p w14:paraId="688DE6AE" w14:textId="77777777" w:rsidR="009C62F6" w:rsidRPr="00812FF4" w:rsidRDefault="009C62F6" w:rsidP="004F114F">
      <w:pPr>
        <w:numPr>
          <w:ilvl w:val="1"/>
          <w:numId w:val="15"/>
        </w:numPr>
      </w:pPr>
      <w:r w:rsidRPr="00812FF4">
        <w:rPr>
          <w:color w:val="000000"/>
          <w:spacing w:val="-2"/>
        </w:rPr>
        <w:t>P</w:t>
      </w:r>
      <w:r w:rsidRPr="00812FF4">
        <w:rPr>
          <w:spacing w:val="-2"/>
        </w:rPr>
        <w:t xml:space="preserve">ardavėjas įsipareigoja perduoti Pirkėjui saugias, nekenksmingas žmogaus sveikatai bei aplinkai ir tinkamos kokybės </w:t>
      </w:r>
      <w:r w:rsidR="00B41F7D" w:rsidRPr="00812FF4">
        <w:rPr>
          <w:spacing w:val="-2"/>
        </w:rPr>
        <w:t>Prekes</w:t>
      </w:r>
      <w:r w:rsidRPr="00812FF4">
        <w:rPr>
          <w:spacing w:val="-2"/>
        </w:rPr>
        <w:t>.</w:t>
      </w:r>
    </w:p>
    <w:p w14:paraId="26D78BC3" w14:textId="77777777" w:rsidR="00083153" w:rsidRPr="00812FF4" w:rsidRDefault="002353FD" w:rsidP="00EE6E93">
      <w:pPr>
        <w:numPr>
          <w:ilvl w:val="1"/>
          <w:numId w:val="15"/>
        </w:numPr>
        <w:rPr>
          <w:spacing w:val="-2"/>
        </w:rPr>
      </w:pPr>
      <w:r w:rsidRPr="00812FF4">
        <w:t>Pirkėjas įsipareigoja naudotis Prekėmis pagal tiesioginę paskirtį, nepažeidžiant Prekių priežiū</w:t>
      </w:r>
      <w:r w:rsidR="00B76F7A">
        <w:t>ros ir eksploatacijos taisyklių</w:t>
      </w:r>
      <w:r w:rsidRPr="00812FF4">
        <w:t>.</w:t>
      </w:r>
      <w:r w:rsidR="00BF29A1" w:rsidRPr="00812FF4">
        <w:rPr>
          <w:b/>
        </w:rPr>
        <w:br/>
      </w:r>
    </w:p>
    <w:p w14:paraId="3619768E" w14:textId="77777777" w:rsidR="009643C8" w:rsidRPr="00812FF4" w:rsidRDefault="009643C8" w:rsidP="00190170">
      <w:pPr>
        <w:numPr>
          <w:ilvl w:val="0"/>
          <w:numId w:val="15"/>
        </w:numPr>
        <w:jc w:val="center"/>
        <w:rPr>
          <w:b/>
        </w:rPr>
      </w:pPr>
      <w:r w:rsidRPr="00812FF4">
        <w:rPr>
          <w:b/>
        </w:rPr>
        <w:t>KAINA IR JOS MOKĖJIMO TVARKA</w:t>
      </w:r>
    </w:p>
    <w:p w14:paraId="09E600B4" w14:textId="77777777" w:rsidR="009643C8" w:rsidRPr="00812FF4" w:rsidRDefault="009643C8" w:rsidP="009643C8">
      <w:pPr>
        <w:ind w:left="360"/>
        <w:rPr>
          <w:b/>
        </w:rPr>
      </w:pPr>
    </w:p>
    <w:p w14:paraId="57B5A812" w14:textId="77777777" w:rsidR="009643C8" w:rsidRPr="00812FF4" w:rsidRDefault="009643C8" w:rsidP="00812FF4">
      <w:pPr>
        <w:numPr>
          <w:ilvl w:val="1"/>
          <w:numId w:val="15"/>
        </w:numPr>
        <w:jc w:val="both"/>
      </w:pPr>
      <w:r w:rsidRPr="00812FF4">
        <w:t xml:space="preserve">Pagal šią Sutartį Pirkėjo mokėtiną kainą (toliau – </w:t>
      </w:r>
      <w:r w:rsidRPr="00812FF4">
        <w:rPr>
          <w:b/>
        </w:rPr>
        <w:t>Kaina</w:t>
      </w:r>
      <w:r w:rsidRPr="00812FF4">
        <w:t xml:space="preserve">) sudaro: Prekių </w:t>
      </w:r>
      <w:r w:rsidR="00314D00" w:rsidRPr="00812FF4">
        <w:t xml:space="preserve">kaina, Prekių pristatymo kaina </w:t>
      </w:r>
      <w:r w:rsidR="00812FF4">
        <w:t>ir</w:t>
      </w:r>
      <w:r w:rsidR="00812FF4" w:rsidRPr="00812FF4">
        <w:t xml:space="preserve"> montavimo kaina</w:t>
      </w:r>
      <w:r w:rsidRPr="00812FF4">
        <w:t xml:space="preserve">. Šalių suderinta </w:t>
      </w:r>
      <w:r w:rsidRPr="00812FF4">
        <w:rPr>
          <w:b/>
        </w:rPr>
        <w:t xml:space="preserve">Kaina nurodoma Komerciniame pasiūlyme. </w:t>
      </w:r>
      <w:r w:rsidRPr="00812FF4">
        <w:t>Kainą Pirkėjas įsipareigoja sumokėti Pardavėjui</w:t>
      </w:r>
      <w:r w:rsidR="00812FF4">
        <w:t xml:space="preserve"> </w:t>
      </w:r>
      <w:r w:rsidR="00AE18F2" w:rsidRPr="00812FF4">
        <w:t xml:space="preserve">per </w:t>
      </w:r>
      <w:r w:rsidR="00812FF4">
        <w:t xml:space="preserve">30 </w:t>
      </w:r>
      <w:r w:rsidR="001B0BCE">
        <w:t xml:space="preserve">kalendorinių </w:t>
      </w:r>
      <w:r w:rsidR="00812FF4">
        <w:t xml:space="preserve">dienų </w:t>
      </w:r>
      <w:r w:rsidR="00DB7758">
        <w:t xml:space="preserve">nuo PVM sąskaitos faktūros gavimo per Sąskaitų administravimo bendrąją informacinę sistemą (SABIS) dienos. </w:t>
      </w:r>
      <w:r w:rsidR="00AE18F2" w:rsidRPr="00812FF4">
        <w:t xml:space="preserve">.  </w:t>
      </w:r>
    </w:p>
    <w:p w14:paraId="6EFD9A98" w14:textId="77777777" w:rsidR="009643C8" w:rsidRPr="00812FF4" w:rsidRDefault="009643C8" w:rsidP="009643C8">
      <w:pPr>
        <w:numPr>
          <w:ilvl w:val="1"/>
          <w:numId w:val="15"/>
        </w:numPr>
        <w:jc w:val="both"/>
        <w:rPr>
          <w:color w:val="000000"/>
          <w:spacing w:val="-2"/>
        </w:rPr>
      </w:pPr>
      <w:r w:rsidRPr="00812FF4">
        <w:t>Prekių nuosavybės te</w:t>
      </w:r>
      <w:r w:rsidR="00812FF4" w:rsidRPr="00812FF4">
        <w:t>isė Pirkėjui pereina nuo Prekių</w:t>
      </w:r>
      <w:r w:rsidRPr="00812FF4">
        <w:t xml:space="preserve"> </w:t>
      </w:r>
      <w:r w:rsidR="00DB7758">
        <w:rPr>
          <w:color w:val="000000"/>
        </w:rPr>
        <w:t>priėmimo-perdavimo akto pasirašymo</w:t>
      </w:r>
      <w:r w:rsidRPr="00812FF4">
        <w:t>.</w:t>
      </w:r>
    </w:p>
    <w:p w14:paraId="1220B42E" w14:textId="77777777" w:rsidR="00CF28B6" w:rsidRPr="00812FF4" w:rsidRDefault="00CF28B6" w:rsidP="009643C8">
      <w:pPr>
        <w:ind w:left="360"/>
        <w:rPr>
          <w:color w:val="000000"/>
          <w:spacing w:val="-2"/>
        </w:rPr>
      </w:pPr>
    </w:p>
    <w:p w14:paraId="0BACFF0A" w14:textId="77777777" w:rsidR="0032495B" w:rsidRPr="00812FF4" w:rsidRDefault="0032495B" w:rsidP="0032495B">
      <w:pPr>
        <w:numPr>
          <w:ilvl w:val="0"/>
          <w:numId w:val="15"/>
        </w:numPr>
        <w:jc w:val="center"/>
        <w:rPr>
          <w:b/>
        </w:rPr>
      </w:pPr>
      <w:r w:rsidRPr="00812FF4">
        <w:rPr>
          <w:b/>
        </w:rPr>
        <w:t>PREKIŲ PAGAMINIMO IR PERDAVIMO TERMINAS</w:t>
      </w:r>
    </w:p>
    <w:p w14:paraId="06C0CA33" w14:textId="77777777" w:rsidR="0032495B" w:rsidRPr="00812FF4" w:rsidRDefault="0032495B" w:rsidP="0032495B">
      <w:pPr>
        <w:ind w:left="360"/>
        <w:rPr>
          <w:b/>
        </w:rPr>
      </w:pPr>
    </w:p>
    <w:p w14:paraId="2D19B668" w14:textId="77777777" w:rsidR="0032495B" w:rsidRPr="00812FF4" w:rsidRDefault="0032495B" w:rsidP="0032495B">
      <w:pPr>
        <w:numPr>
          <w:ilvl w:val="1"/>
          <w:numId w:val="15"/>
        </w:numPr>
        <w:jc w:val="both"/>
        <w:rPr>
          <w:spacing w:val="-3"/>
        </w:rPr>
      </w:pPr>
      <w:r w:rsidRPr="00812FF4">
        <w:rPr>
          <w:spacing w:val="-3"/>
        </w:rPr>
        <w:t>Pardavėjas įsipareigoja pagaminti</w:t>
      </w:r>
      <w:r w:rsidR="00513EE3">
        <w:rPr>
          <w:spacing w:val="-3"/>
        </w:rPr>
        <w:t>, sumontuoti ir</w:t>
      </w:r>
      <w:r w:rsidRPr="00812FF4">
        <w:rPr>
          <w:spacing w:val="-3"/>
        </w:rPr>
        <w:t xml:space="preserve"> perduoti Pirkėjui Prekes</w:t>
      </w:r>
      <w:r w:rsidR="00513EE3">
        <w:rPr>
          <w:spacing w:val="-3"/>
        </w:rPr>
        <w:t xml:space="preserve"> ne vėliau kaip iki 2024-12-23 d. </w:t>
      </w:r>
    </w:p>
    <w:p w14:paraId="4E77903E" w14:textId="77777777" w:rsidR="0032495B" w:rsidRPr="00812FF4" w:rsidRDefault="0032495B" w:rsidP="0032495B">
      <w:pPr>
        <w:numPr>
          <w:ilvl w:val="1"/>
          <w:numId w:val="15"/>
        </w:numPr>
        <w:jc w:val="both"/>
        <w:rPr>
          <w:spacing w:val="-3"/>
        </w:rPr>
      </w:pPr>
      <w:r w:rsidRPr="00812FF4">
        <w:rPr>
          <w:spacing w:val="-3"/>
        </w:rPr>
        <w:t>Prekių perdavimo terminas gali būti keičiamas tik atskirais šioje Sutartyje numatytais atvejais.</w:t>
      </w:r>
    </w:p>
    <w:p w14:paraId="5BE579E8" w14:textId="77777777" w:rsidR="0032495B" w:rsidRPr="00812FF4" w:rsidRDefault="0032495B" w:rsidP="0032495B">
      <w:pPr>
        <w:numPr>
          <w:ilvl w:val="1"/>
          <w:numId w:val="15"/>
        </w:numPr>
        <w:jc w:val="both"/>
        <w:rPr>
          <w:spacing w:val="-3"/>
        </w:rPr>
      </w:pPr>
      <w:r w:rsidRPr="00812FF4">
        <w:rPr>
          <w:spacing w:val="-3"/>
        </w:rPr>
        <w:t xml:space="preserve">Prekių montavimo laikas į Prekių perdavimo terminą </w:t>
      </w:r>
      <w:r w:rsidR="002760DC">
        <w:rPr>
          <w:spacing w:val="-3"/>
        </w:rPr>
        <w:t>į</w:t>
      </w:r>
      <w:r w:rsidR="002760DC" w:rsidRPr="00812FF4">
        <w:rPr>
          <w:spacing w:val="-3"/>
        </w:rPr>
        <w:t>skaičiuojamas</w:t>
      </w:r>
      <w:r w:rsidRPr="00812FF4">
        <w:rPr>
          <w:spacing w:val="-3"/>
        </w:rPr>
        <w:t>.</w:t>
      </w:r>
    </w:p>
    <w:p w14:paraId="0D829BE4" w14:textId="77777777" w:rsidR="0032495B" w:rsidRPr="00812FF4" w:rsidRDefault="0032495B" w:rsidP="00083153">
      <w:pPr>
        <w:ind w:left="792"/>
        <w:jc w:val="both"/>
        <w:rPr>
          <w:spacing w:val="-3"/>
        </w:rPr>
      </w:pPr>
    </w:p>
    <w:p w14:paraId="66A32ECD" w14:textId="77777777" w:rsidR="00E86A69" w:rsidRPr="00812FF4" w:rsidRDefault="00E86A69" w:rsidP="00E86A69">
      <w:pPr>
        <w:numPr>
          <w:ilvl w:val="0"/>
          <w:numId w:val="15"/>
        </w:numPr>
        <w:jc w:val="center"/>
        <w:rPr>
          <w:b/>
          <w:i/>
        </w:rPr>
      </w:pPr>
      <w:r w:rsidRPr="00812FF4">
        <w:rPr>
          <w:b/>
        </w:rPr>
        <w:t>BENDROS PREKIŲ PRIĖMIMO – PERDAVIMO NUOSTATOS</w:t>
      </w:r>
    </w:p>
    <w:p w14:paraId="1D47586C" w14:textId="77777777" w:rsidR="00E86A69" w:rsidRPr="00812FF4" w:rsidRDefault="00E86A69" w:rsidP="00E86A69">
      <w:pPr>
        <w:ind w:left="360"/>
        <w:rPr>
          <w:b/>
          <w:i/>
        </w:rPr>
      </w:pPr>
    </w:p>
    <w:p w14:paraId="5517FAEE" w14:textId="77777777" w:rsidR="00603B9D" w:rsidRPr="00B76F7A" w:rsidRDefault="00E86A69" w:rsidP="00B76F7A">
      <w:pPr>
        <w:numPr>
          <w:ilvl w:val="1"/>
          <w:numId w:val="15"/>
        </w:numPr>
        <w:jc w:val="both"/>
        <w:rPr>
          <w:color w:val="000000"/>
          <w:spacing w:val="-6"/>
        </w:rPr>
      </w:pPr>
      <w:r w:rsidRPr="00812FF4">
        <w:rPr>
          <w:color w:val="000000"/>
          <w:spacing w:val="2"/>
        </w:rPr>
        <w:t xml:space="preserve">Jeigu Pirkėjas ar jo įgaliotas asmuo atsisako pasirašyti Prekių </w:t>
      </w:r>
      <w:r w:rsidRPr="00812FF4">
        <w:rPr>
          <w:color w:val="000000"/>
        </w:rPr>
        <w:t xml:space="preserve">priėmimo-perdavimo </w:t>
      </w:r>
      <w:r w:rsidRPr="00812FF4">
        <w:rPr>
          <w:color w:val="000000"/>
          <w:spacing w:val="2"/>
        </w:rPr>
        <w:t xml:space="preserve">aktą ir raštu nepažymi to priežasčių, Pardavėjas pažymi apie tai Prekių </w:t>
      </w:r>
      <w:r w:rsidRPr="00812FF4">
        <w:rPr>
          <w:color w:val="000000"/>
        </w:rPr>
        <w:t xml:space="preserve">priėmimo-perdavimo </w:t>
      </w:r>
      <w:r w:rsidRPr="00812FF4">
        <w:rPr>
          <w:color w:val="000000"/>
          <w:spacing w:val="2"/>
        </w:rPr>
        <w:t xml:space="preserve">akte, po ko yra laikoma, jog Prekės Pirkėjui perduotos vienašališkai, Pardavėjas Sutartį įvykdė tinkamai ir Pirkėjas privalo sumokėti Pardavėjui visą Prekių kainą bei </w:t>
      </w:r>
      <w:r w:rsidRPr="00812FF4">
        <w:rPr>
          <w:color w:val="000000"/>
          <w:spacing w:val="1"/>
        </w:rPr>
        <w:t>netenka teisės reikšti pretenzijų Pardavėjui dėl Prekių kokybės, jų komplektacijos ar montavimo trūkumų ar defektų, kurie galėjo būti nustatyti normaliai priimant Prekes, išskyrus paslėptus trūkumus, kurių Pirkėjas objektyviai nebūtų galėjęs nustatyti apžiūrėdamas ir priimdamas Prekes.</w:t>
      </w:r>
    </w:p>
    <w:p w14:paraId="1402522F" w14:textId="77777777" w:rsidR="009B32E5" w:rsidRPr="00812FF4" w:rsidRDefault="009B32E5" w:rsidP="00F97E37">
      <w:pPr>
        <w:ind w:left="792"/>
        <w:rPr>
          <w:spacing w:val="-3"/>
        </w:rPr>
      </w:pPr>
    </w:p>
    <w:p w14:paraId="381780C2" w14:textId="77777777" w:rsidR="009B32E5" w:rsidRPr="00812FF4" w:rsidRDefault="00603B9D" w:rsidP="009B32E5">
      <w:pPr>
        <w:numPr>
          <w:ilvl w:val="0"/>
          <w:numId w:val="15"/>
        </w:numPr>
        <w:jc w:val="center"/>
        <w:rPr>
          <w:b/>
          <w:color w:val="000000"/>
          <w:spacing w:val="-2"/>
        </w:rPr>
      </w:pPr>
      <w:r w:rsidRPr="00812FF4">
        <w:rPr>
          <w:b/>
          <w:color w:val="000000"/>
        </w:rPr>
        <w:t>PRETENZIJŲ REIŠKIMO TVARKA</w:t>
      </w:r>
    </w:p>
    <w:p w14:paraId="78B36857" w14:textId="77777777" w:rsidR="00603B9D" w:rsidRPr="00812FF4" w:rsidRDefault="00603B9D" w:rsidP="00603B9D">
      <w:pPr>
        <w:ind w:left="360"/>
        <w:rPr>
          <w:b/>
          <w:color w:val="000000"/>
          <w:spacing w:val="-2"/>
        </w:rPr>
      </w:pPr>
    </w:p>
    <w:p w14:paraId="15B6D7F4" w14:textId="77777777" w:rsidR="009B32E5" w:rsidRPr="00812FF4" w:rsidRDefault="009B32E5" w:rsidP="009B32E5">
      <w:pPr>
        <w:numPr>
          <w:ilvl w:val="1"/>
          <w:numId w:val="15"/>
        </w:numPr>
        <w:jc w:val="both"/>
        <w:rPr>
          <w:color w:val="000000"/>
          <w:spacing w:val="1"/>
        </w:rPr>
      </w:pPr>
      <w:r w:rsidRPr="00812FF4">
        <w:rPr>
          <w:color w:val="000000"/>
          <w:spacing w:val="1"/>
        </w:rPr>
        <w:t>Pirkėjas</w:t>
      </w:r>
      <w:r w:rsidR="00E86A69" w:rsidRPr="00812FF4">
        <w:rPr>
          <w:color w:val="000000"/>
          <w:spacing w:val="1"/>
        </w:rPr>
        <w:t>,</w:t>
      </w:r>
      <w:r w:rsidRPr="00812FF4">
        <w:rPr>
          <w:color w:val="000000"/>
          <w:spacing w:val="1"/>
        </w:rPr>
        <w:t xml:space="preserve"> nustatęs Prekių kiekio, kokybės, komplektacijos ar montavimo trūkumams, apie tai</w:t>
      </w:r>
      <w:r w:rsidRPr="00812FF4">
        <w:rPr>
          <w:color w:val="000000"/>
          <w:spacing w:val="2"/>
        </w:rPr>
        <w:t xml:space="preserve"> privalo pažymėti Prekių </w:t>
      </w:r>
      <w:r w:rsidRPr="00812FF4">
        <w:rPr>
          <w:color w:val="000000"/>
        </w:rPr>
        <w:t xml:space="preserve">priėmimo-perdavimo </w:t>
      </w:r>
      <w:r w:rsidRPr="00812FF4">
        <w:rPr>
          <w:color w:val="000000"/>
          <w:spacing w:val="2"/>
        </w:rPr>
        <w:t xml:space="preserve">akte ir nurodyti konkrečius Prekių kiekio, kokybės, jų komplektacijos ar montavimo trūkumus ar </w:t>
      </w:r>
      <w:r w:rsidRPr="00812FF4">
        <w:rPr>
          <w:color w:val="000000"/>
          <w:spacing w:val="1"/>
        </w:rPr>
        <w:t xml:space="preserve">defektus (jei </w:t>
      </w:r>
      <w:r w:rsidR="00E86A69" w:rsidRPr="00812FF4">
        <w:rPr>
          <w:color w:val="000000"/>
          <w:spacing w:val="1"/>
        </w:rPr>
        <w:t xml:space="preserve">Prekės </w:t>
      </w:r>
      <w:r w:rsidRPr="00812FF4">
        <w:rPr>
          <w:color w:val="000000"/>
          <w:spacing w:val="1"/>
        </w:rPr>
        <w:t xml:space="preserve">buvo pristatytos Vežėjo, Pirkėjas taip pat turi pridėti tai patvirtinančias foto nuotraukas). Pirkėjas (ar jo įgaliotas asmuo), pasirašęs Prekių </w:t>
      </w:r>
      <w:r w:rsidRPr="00812FF4">
        <w:rPr>
          <w:color w:val="000000"/>
        </w:rPr>
        <w:t xml:space="preserve">priėmimo-perdavimo </w:t>
      </w:r>
      <w:r w:rsidRPr="00812FF4">
        <w:rPr>
          <w:color w:val="000000"/>
          <w:spacing w:val="1"/>
        </w:rPr>
        <w:t xml:space="preserve">aktą, vėliau neturi teisės reikšti pretenzijų Pardavėjui dėl Prekių kiekio, kokybės, jų komplektacijos ar montavimo trūkumų ar defektų, kurių nepažymėjo Prekių </w:t>
      </w:r>
      <w:r w:rsidRPr="00812FF4">
        <w:rPr>
          <w:color w:val="000000"/>
        </w:rPr>
        <w:t xml:space="preserve">priėmimo-perdavimo </w:t>
      </w:r>
      <w:r w:rsidRPr="00812FF4">
        <w:rPr>
          <w:color w:val="000000"/>
          <w:spacing w:val="1"/>
        </w:rPr>
        <w:t xml:space="preserve">akte, arba jeigu Prekes priėmė jų nepatikrinęs, išskyrus dėl paslėptų trūkumų, kurių Pirkėjas objektyviai neturėjo galimybės nustatyti apžiūrėdamas ir priimdamas Prekes (paslėpti trūkumai). </w:t>
      </w:r>
    </w:p>
    <w:p w14:paraId="22877958" w14:textId="77777777" w:rsidR="009B32E5" w:rsidRPr="00812FF4" w:rsidRDefault="009B32E5" w:rsidP="009B32E5">
      <w:pPr>
        <w:numPr>
          <w:ilvl w:val="1"/>
          <w:numId w:val="15"/>
        </w:numPr>
        <w:jc w:val="both"/>
        <w:rPr>
          <w:color w:val="000000"/>
          <w:spacing w:val="1"/>
        </w:rPr>
      </w:pPr>
      <w:r w:rsidRPr="00812FF4">
        <w:rPr>
          <w:color w:val="000000"/>
          <w:spacing w:val="1"/>
        </w:rPr>
        <w:t xml:space="preserve">Apie kitus (neakivaizdžius) trūkumus, kurių nebuvo galima nustatytai atidžiai priimant Prekes, Pirkėjas privalo pranešti </w:t>
      </w:r>
      <w:r w:rsidR="00E86A69" w:rsidRPr="00812FF4">
        <w:rPr>
          <w:color w:val="000000"/>
          <w:spacing w:val="1"/>
        </w:rPr>
        <w:t>Pardavėjui</w:t>
      </w:r>
      <w:r w:rsidRPr="00812FF4">
        <w:rPr>
          <w:color w:val="000000"/>
          <w:spacing w:val="1"/>
        </w:rPr>
        <w:t xml:space="preserve"> ne vėliau kaip per 14 (keturiolika) dienų nuo Prekių perdavimo dienos. Pranešimas Pardavėjui turi būti atsiųstas el. paštu, detaliai aprašant užfiksuotus trūkumus, jų mastą bei </w:t>
      </w:r>
      <w:r w:rsidRPr="00812FF4">
        <w:rPr>
          <w:color w:val="000000"/>
          <w:spacing w:val="1"/>
        </w:rPr>
        <w:lastRenderedPageBreak/>
        <w:t xml:space="preserve">atsiunčiant nurodytus trūkumus aiškiai iliustruojančias nuotraukas. Praėjus šiam terminui yra laikoma, kad Pirkėjas pretenzijų dėl Prekių neturi ir Pirkėjas netenka teisės reikšti tokias pretenzijas vėliau. </w:t>
      </w:r>
    </w:p>
    <w:p w14:paraId="4246E64E" w14:textId="77777777" w:rsidR="009B32E5" w:rsidRPr="00812FF4" w:rsidRDefault="009B32E5" w:rsidP="009B32E5">
      <w:pPr>
        <w:numPr>
          <w:ilvl w:val="1"/>
          <w:numId w:val="15"/>
        </w:numPr>
        <w:jc w:val="both"/>
        <w:rPr>
          <w:color w:val="000000"/>
          <w:spacing w:val="1"/>
        </w:rPr>
      </w:pPr>
      <w:r w:rsidRPr="00812FF4">
        <w:rPr>
          <w:spacing w:val="1"/>
        </w:rPr>
        <w:t>Tais atvejais, kai Pirkėjas pažymi trūkumus Prekių priėmimo-perdavimo akte arba pateikia pranešimą apie užfiksuotus trūkumus per šioje Sutartyje nurodytą terminą, Pirkėjas sutinka, kad Pardavėjui tai įvertinus ir įsitikinus, jog užfiksuoti trūkumai atsirado dėl Pardavėjo kaltės (pavyzdžiui, Prekių gamybos metu arba Pardavėjui jas pristatant arba montuojant), Pardavėjas pirmiausia siekia trūkumus pašalinti (</w:t>
      </w:r>
      <w:proofErr w:type="spellStart"/>
      <w:r w:rsidRPr="00812FF4">
        <w:rPr>
          <w:spacing w:val="1"/>
        </w:rPr>
        <w:t>t.y</w:t>
      </w:r>
      <w:proofErr w:type="spellEnd"/>
      <w:r w:rsidRPr="00812FF4">
        <w:rPr>
          <w:spacing w:val="1"/>
        </w:rPr>
        <w:t>. Prekes ar jų dalis sutaisyti arba, tik jeigu jų sutaisyti neįmanoma, pakeisti Prekes ar jų dalis naujomis) ir Šalys susitars dėl trūkumų pašalinimo termino ir tvarkos. Šalys susitaria, kad jeigu nustatytų trūkumų pašalinimas būtų neįmanomas arba neproporcingai brangus, Pardavėjas pasiūlo Pirkėjui priimtiną kompensacijos modelį (Kainos sumažinimą, nuolaidą kitam užsakymui ar pan.). Šalys susitaria ir laiko sąžininga, kad Pirkėjo pretenzijos ir (ar) reikalavimai, pateikti Pardavėjui nesilaikius šio Sutarties skyriaus nuostatų, nebus Pardavėjo priimami ir nagrinėjami. Šalys susitaria, kad tik Pardavėju nepašalinus trūkumų per protinga terminą, Pirkėjas turi teisę savo interesus ginti kitais Lietuvos Respublikos civilinio kodekso numatytais būdais ir tvarka, tačiau bet kuriuo atveju defektų (trūkumų) nustatymas tik Prekių dalyje negali pateisinti Pirkėjo atsisakymo nuo visų pagamintų Prekių</w:t>
      </w:r>
      <w:r w:rsidR="00E86A69" w:rsidRPr="00812FF4">
        <w:rPr>
          <w:spacing w:val="1"/>
        </w:rPr>
        <w:t>.</w:t>
      </w:r>
    </w:p>
    <w:p w14:paraId="34FE2729" w14:textId="77777777" w:rsidR="009B32E5" w:rsidRPr="00812FF4" w:rsidRDefault="009B32E5" w:rsidP="00F97E37">
      <w:pPr>
        <w:ind w:left="792"/>
        <w:rPr>
          <w:spacing w:val="-3"/>
        </w:rPr>
      </w:pPr>
    </w:p>
    <w:p w14:paraId="15312E28" w14:textId="77777777" w:rsidR="00FC531C" w:rsidRPr="00812FF4" w:rsidRDefault="008563F3" w:rsidP="00FC531C">
      <w:pPr>
        <w:numPr>
          <w:ilvl w:val="0"/>
          <w:numId w:val="15"/>
        </w:numPr>
        <w:jc w:val="center"/>
        <w:rPr>
          <w:b/>
          <w:color w:val="000000"/>
        </w:rPr>
      </w:pPr>
      <w:r w:rsidRPr="00812FF4">
        <w:rPr>
          <w:b/>
          <w:color w:val="000000"/>
        </w:rPr>
        <w:t>ŠALIŲ ATSAKOMYBĖ</w:t>
      </w:r>
      <w:r w:rsidR="00FC531C" w:rsidRPr="00812FF4">
        <w:rPr>
          <w:b/>
          <w:color w:val="000000"/>
        </w:rPr>
        <w:t xml:space="preserve"> IR SUTARTIES NUTRAUKIMAS</w:t>
      </w:r>
    </w:p>
    <w:p w14:paraId="1AC47B57" w14:textId="77777777" w:rsidR="002353FD" w:rsidRPr="00812FF4" w:rsidRDefault="002353FD" w:rsidP="002353FD">
      <w:pPr>
        <w:jc w:val="center"/>
        <w:rPr>
          <w:b/>
          <w:color w:val="000000"/>
        </w:rPr>
      </w:pPr>
    </w:p>
    <w:p w14:paraId="7EBC8507" w14:textId="77777777" w:rsidR="00BC68D9" w:rsidRPr="00812FF4" w:rsidRDefault="00BC68D9" w:rsidP="00BC68D9">
      <w:pPr>
        <w:numPr>
          <w:ilvl w:val="1"/>
          <w:numId w:val="15"/>
        </w:numPr>
        <w:jc w:val="both"/>
        <w:rPr>
          <w:spacing w:val="-4"/>
        </w:rPr>
      </w:pPr>
      <w:r w:rsidRPr="00812FF4">
        <w:rPr>
          <w:spacing w:val="1"/>
        </w:rPr>
        <w:t xml:space="preserve">Jei Pirkėjas užsakydamas Prekes pateikė netikslius patalpų </w:t>
      </w:r>
      <w:proofErr w:type="spellStart"/>
      <w:r w:rsidRPr="00812FF4">
        <w:rPr>
          <w:spacing w:val="1"/>
        </w:rPr>
        <w:t>išmatavimus</w:t>
      </w:r>
      <w:proofErr w:type="spellEnd"/>
      <w:r w:rsidRPr="00812FF4">
        <w:rPr>
          <w:spacing w:val="1"/>
        </w:rPr>
        <w:t xml:space="preserve">, Pirkėjas įsipareigoja atlyginti Pardavėjo papildomas išlaidas, atsiradusias dėl to, kad reikėjo iš naujo pagaminti Prekę (ar Prekių dalis) ir/ar pataisyti pagamintas Prekes (ar Prekių dalis), atitinkančias patalpų </w:t>
      </w:r>
      <w:proofErr w:type="spellStart"/>
      <w:r w:rsidRPr="00812FF4">
        <w:rPr>
          <w:spacing w:val="1"/>
        </w:rPr>
        <w:t>išmatavimus</w:t>
      </w:r>
      <w:proofErr w:type="spellEnd"/>
      <w:r w:rsidRPr="00812FF4">
        <w:rPr>
          <w:spacing w:val="1"/>
        </w:rPr>
        <w:t>, jas pakartotinai pristatyti ir/ar sumontuoti.</w:t>
      </w:r>
    </w:p>
    <w:p w14:paraId="2148683D" w14:textId="77777777" w:rsidR="00AE58EA" w:rsidRPr="00812FF4" w:rsidRDefault="00EE13BE" w:rsidP="002053DC">
      <w:pPr>
        <w:numPr>
          <w:ilvl w:val="1"/>
          <w:numId w:val="15"/>
        </w:numPr>
        <w:jc w:val="both"/>
        <w:rPr>
          <w:color w:val="000000"/>
          <w:spacing w:val="-1"/>
        </w:rPr>
      </w:pPr>
      <w:r w:rsidRPr="00812FF4">
        <w:rPr>
          <w:color w:val="000000"/>
          <w:spacing w:val="1"/>
        </w:rPr>
        <w:t>Jei</w:t>
      </w:r>
      <w:r w:rsidR="00AE58EA" w:rsidRPr="00812FF4">
        <w:rPr>
          <w:color w:val="000000"/>
          <w:spacing w:val="1"/>
        </w:rPr>
        <w:t xml:space="preserve"> Pardavėjas </w:t>
      </w:r>
      <w:r w:rsidR="008563F3" w:rsidRPr="00812FF4">
        <w:rPr>
          <w:color w:val="000000"/>
          <w:spacing w:val="1"/>
        </w:rPr>
        <w:t>ne dėl Pirkėjo</w:t>
      </w:r>
      <w:r w:rsidR="00AE58EA" w:rsidRPr="00812FF4">
        <w:rPr>
          <w:color w:val="000000"/>
          <w:spacing w:val="1"/>
        </w:rPr>
        <w:t xml:space="preserve"> kaltės neperduoda </w:t>
      </w:r>
      <w:r w:rsidR="00A4123B" w:rsidRPr="00812FF4">
        <w:rPr>
          <w:color w:val="000000"/>
          <w:spacing w:val="1"/>
        </w:rPr>
        <w:t xml:space="preserve">Prekių </w:t>
      </w:r>
      <w:r w:rsidR="00AE58EA" w:rsidRPr="00812FF4">
        <w:rPr>
          <w:color w:val="000000"/>
          <w:spacing w:val="1"/>
        </w:rPr>
        <w:t xml:space="preserve">Pirkėjui </w:t>
      </w:r>
      <w:r w:rsidR="008563F3" w:rsidRPr="00812FF4">
        <w:rPr>
          <w:color w:val="000000"/>
          <w:spacing w:val="1"/>
        </w:rPr>
        <w:t xml:space="preserve">Sutartyje </w:t>
      </w:r>
      <w:r w:rsidR="00AE58EA" w:rsidRPr="00812FF4">
        <w:rPr>
          <w:color w:val="000000"/>
          <w:spacing w:val="1"/>
        </w:rPr>
        <w:t>nustatytu laiku</w:t>
      </w:r>
      <w:r w:rsidR="00A4123B" w:rsidRPr="00812FF4">
        <w:rPr>
          <w:color w:val="000000"/>
          <w:spacing w:val="1"/>
        </w:rPr>
        <w:t>,</w:t>
      </w:r>
      <w:r w:rsidR="00AE58EA" w:rsidRPr="00812FF4">
        <w:rPr>
          <w:color w:val="000000"/>
          <w:spacing w:val="1"/>
        </w:rPr>
        <w:t xml:space="preserve"> Pardavėjas moka</w:t>
      </w:r>
      <w:r w:rsidR="00FE6261" w:rsidRPr="00812FF4">
        <w:rPr>
          <w:color w:val="000000"/>
          <w:spacing w:val="1"/>
        </w:rPr>
        <w:t xml:space="preserve"> Pirkėjui</w:t>
      </w:r>
      <w:r w:rsidR="00AE58EA" w:rsidRPr="00812FF4">
        <w:rPr>
          <w:color w:val="000000"/>
          <w:spacing w:val="1"/>
        </w:rPr>
        <w:t xml:space="preserve"> 0,</w:t>
      </w:r>
      <w:r w:rsidR="008B12A6" w:rsidRPr="00812FF4">
        <w:rPr>
          <w:color w:val="000000"/>
          <w:spacing w:val="1"/>
        </w:rPr>
        <w:t>0</w:t>
      </w:r>
      <w:r w:rsidR="00AE58EA" w:rsidRPr="00812FF4">
        <w:rPr>
          <w:color w:val="000000"/>
          <w:spacing w:val="1"/>
        </w:rPr>
        <w:t xml:space="preserve">2 % dydžio delspinigius </w:t>
      </w:r>
      <w:r w:rsidR="00AE58EA" w:rsidRPr="00812FF4">
        <w:rPr>
          <w:color w:val="000000"/>
        </w:rPr>
        <w:t xml:space="preserve">nuo nepristatytų </w:t>
      </w:r>
      <w:r w:rsidR="00A4123B" w:rsidRPr="00812FF4">
        <w:rPr>
          <w:color w:val="000000"/>
        </w:rPr>
        <w:t xml:space="preserve">Prekių </w:t>
      </w:r>
      <w:r w:rsidR="00FE6261" w:rsidRPr="00812FF4">
        <w:rPr>
          <w:color w:val="000000"/>
        </w:rPr>
        <w:t xml:space="preserve">kainos </w:t>
      </w:r>
      <w:r w:rsidR="00AE58EA" w:rsidRPr="00812FF4">
        <w:rPr>
          <w:color w:val="000000"/>
        </w:rPr>
        <w:t xml:space="preserve">už kiekvieną uždelstą dieną, bet ne daugiau kaip 5 % nuo laiku nepristatytų </w:t>
      </w:r>
      <w:r w:rsidR="00A4123B" w:rsidRPr="00812FF4">
        <w:rPr>
          <w:color w:val="000000"/>
        </w:rPr>
        <w:t xml:space="preserve">Prekių </w:t>
      </w:r>
      <w:r w:rsidR="00FE6261" w:rsidRPr="00812FF4">
        <w:rPr>
          <w:color w:val="000000"/>
        </w:rPr>
        <w:t>kainos</w:t>
      </w:r>
      <w:r w:rsidR="00AE58EA" w:rsidRPr="00812FF4">
        <w:rPr>
          <w:color w:val="000000"/>
        </w:rPr>
        <w:t>.</w:t>
      </w:r>
    </w:p>
    <w:p w14:paraId="71D3A806" w14:textId="77777777" w:rsidR="00AE58EA" w:rsidRPr="00812FF4" w:rsidRDefault="000908AD" w:rsidP="002053DC">
      <w:pPr>
        <w:numPr>
          <w:ilvl w:val="1"/>
          <w:numId w:val="15"/>
        </w:numPr>
        <w:jc w:val="both"/>
        <w:rPr>
          <w:color w:val="000000"/>
          <w:spacing w:val="-4"/>
        </w:rPr>
      </w:pPr>
      <w:r w:rsidRPr="00812FF4">
        <w:rPr>
          <w:color w:val="000000"/>
        </w:rPr>
        <w:t>Vėluodamas sumokėti Komerciniame pasiūlyme nustatytą Kainą šioje Sutartyje nustatyta tvarka</w:t>
      </w:r>
      <w:r w:rsidR="00AE58EA" w:rsidRPr="00812FF4">
        <w:rPr>
          <w:color w:val="000000"/>
        </w:rPr>
        <w:t xml:space="preserve"> Pirkėjas moka </w:t>
      </w:r>
      <w:r w:rsidRPr="00812FF4">
        <w:rPr>
          <w:color w:val="000000"/>
        </w:rPr>
        <w:t xml:space="preserve">Pardavėjui </w:t>
      </w:r>
      <w:r w:rsidR="00AE58EA" w:rsidRPr="00812FF4">
        <w:rPr>
          <w:color w:val="000000"/>
        </w:rPr>
        <w:t>0</w:t>
      </w:r>
      <w:r w:rsidRPr="00812FF4">
        <w:rPr>
          <w:color w:val="000000"/>
        </w:rPr>
        <w:t>,</w:t>
      </w:r>
      <w:r w:rsidR="008B12A6" w:rsidRPr="00812FF4">
        <w:rPr>
          <w:color w:val="000000"/>
        </w:rPr>
        <w:t>02</w:t>
      </w:r>
      <w:r w:rsidR="00AE58EA" w:rsidRPr="00812FF4">
        <w:rPr>
          <w:color w:val="000000"/>
        </w:rPr>
        <w:t xml:space="preserve"> % dydžio delspinigius nuo nesumokėtos </w:t>
      </w:r>
      <w:r w:rsidRPr="00812FF4">
        <w:rPr>
          <w:color w:val="000000"/>
        </w:rPr>
        <w:t>Kainos dalies už kiekvieną uždelstą</w:t>
      </w:r>
      <w:r w:rsidR="00AE58EA" w:rsidRPr="00812FF4">
        <w:rPr>
          <w:color w:val="000000"/>
        </w:rPr>
        <w:t xml:space="preserve"> dieną, bet ne daugiau kaip </w:t>
      </w:r>
      <w:r w:rsidR="008B12A6" w:rsidRPr="00812FF4">
        <w:rPr>
          <w:color w:val="000000"/>
        </w:rPr>
        <w:t>5</w:t>
      </w:r>
      <w:r w:rsidR="00AE58EA" w:rsidRPr="00812FF4">
        <w:rPr>
          <w:color w:val="000000"/>
        </w:rPr>
        <w:t xml:space="preserve"> % nuo laiku nesumokėtos </w:t>
      </w:r>
      <w:r w:rsidRPr="00812FF4">
        <w:rPr>
          <w:color w:val="000000"/>
        </w:rPr>
        <w:t xml:space="preserve">Kainos </w:t>
      </w:r>
      <w:r w:rsidR="00AE58EA" w:rsidRPr="00812FF4">
        <w:rPr>
          <w:color w:val="000000"/>
        </w:rPr>
        <w:t xml:space="preserve">dalies. </w:t>
      </w:r>
    </w:p>
    <w:p w14:paraId="5FE1F367" w14:textId="77777777" w:rsidR="008F5E35" w:rsidRPr="00812FF4" w:rsidRDefault="008F5E35" w:rsidP="008F5E35">
      <w:pPr>
        <w:numPr>
          <w:ilvl w:val="1"/>
          <w:numId w:val="15"/>
        </w:numPr>
        <w:jc w:val="both"/>
      </w:pPr>
      <w:r w:rsidRPr="00812FF4">
        <w:t xml:space="preserve">Šalys susitaria, kad dėl Sutarties pažeidimo Šaliai patyrus nuostolių, Šalių atsakomybė ribojama tiesioginiais nuostoliais. </w:t>
      </w:r>
    </w:p>
    <w:p w14:paraId="7A438EC1" w14:textId="77777777" w:rsidR="00A21706" w:rsidRPr="00812FF4" w:rsidRDefault="00A21706" w:rsidP="00535ECE">
      <w:pPr>
        <w:numPr>
          <w:ilvl w:val="1"/>
          <w:numId w:val="15"/>
        </w:numPr>
        <w:jc w:val="both"/>
        <w:rPr>
          <w:spacing w:val="-2"/>
        </w:rPr>
      </w:pPr>
      <w:r w:rsidRPr="00812FF4">
        <w:rPr>
          <w:spacing w:val="-2"/>
        </w:rPr>
        <w:t xml:space="preserve">Jeigu Pirkėjas nutraukia šią Sutartį (arba atsisako šios Sutarties) ne dėl Pardavėjo esminio šios Sutarties pažeidimo, Pirkėjas </w:t>
      </w:r>
      <w:r w:rsidR="00C20491" w:rsidRPr="00812FF4">
        <w:rPr>
          <w:spacing w:val="1"/>
        </w:rPr>
        <w:t xml:space="preserve">privalo Pardavėjui sumokėti </w:t>
      </w:r>
      <w:r w:rsidR="0094292E" w:rsidRPr="00812FF4">
        <w:rPr>
          <w:spacing w:val="1"/>
        </w:rPr>
        <w:t>netesybas, lygias 9</w:t>
      </w:r>
      <w:r w:rsidR="00C20491" w:rsidRPr="00812FF4">
        <w:rPr>
          <w:spacing w:val="1"/>
        </w:rPr>
        <w:t>0% Komerciniame pasiūlyme nurodytos Kainos, už sutartinių prievolių nevykdymą</w:t>
      </w:r>
      <w:r w:rsidR="00930635" w:rsidRPr="00812FF4">
        <w:rPr>
          <w:spacing w:val="1"/>
        </w:rPr>
        <w:t>, o Pardavėjas pagamintas Prekes turi teisę</w:t>
      </w:r>
      <w:r w:rsidR="00930635" w:rsidRPr="00812FF4">
        <w:rPr>
          <w:spacing w:val="-2"/>
        </w:rPr>
        <w:t xml:space="preserve"> sunaikinti, parduoti tretiesiems asmenims arba kitaip panaudoti savo nuožiūra</w:t>
      </w:r>
      <w:r w:rsidR="00C20491" w:rsidRPr="00812FF4">
        <w:rPr>
          <w:spacing w:val="1"/>
        </w:rPr>
        <w:t>.</w:t>
      </w:r>
    </w:p>
    <w:p w14:paraId="0CC8883D" w14:textId="77777777" w:rsidR="007F62DA" w:rsidRPr="00812FF4" w:rsidRDefault="007F62DA" w:rsidP="00535ECE">
      <w:pPr>
        <w:numPr>
          <w:ilvl w:val="1"/>
          <w:numId w:val="15"/>
        </w:numPr>
        <w:jc w:val="both"/>
        <w:rPr>
          <w:spacing w:val="-2"/>
        </w:rPr>
      </w:pPr>
      <w:r w:rsidRPr="00812FF4">
        <w:rPr>
          <w:spacing w:val="-2"/>
        </w:rPr>
        <w:t>Jeigu Pardavėjas nutraukia šią Sutartį (arba atsisako šios Sutarties) ne dėl Pirkėjo esminio šios Sutarties pažeidimo, Pardavėjas privalo Pirkėjui grąžinti jo sumokėtą avansą ir sumokėti netesybas, lygias 90% Komerciniame pasiūlyme nurodytos Kainos, už sutartinių prievolių nevykdymą. Šioje Sutartyje nurodyti konkretūs atvejai, kada Pardavėjas turi teisę vienašališkai nutraukti Sutartį dėl Pirkėjo tinkamo įsipareigojimų neįvykdymo</w:t>
      </w:r>
      <w:r w:rsidR="00D911CE" w:rsidRPr="00812FF4">
        <w:rPr>
          <w:spacing w:val="-2"/>
        </w:rPr>
        <w:t>,</w:t>
      </w:r>
      <w:r w:rsidRPr="00812FF4">
        <w:rPr>
          <w:spacing w:val="-2"/>
        </w:rPr>
        <w:t xml:space="preserve"> </w:t>
      </w:r>
      <w:r w:rsidR="00D911CE" w:rsidRPr="00812FF4">
        <w:rPr>
          <w:spacing w:val="-2"/>
        </w:rPr>
        <w:t>laikomi esminiais Sutarties pažeidimais.</w:t>
      </w:r>
    </w:p>
    <w:p w14:paraId="041F4509" w14:textId="77777777" w:rsidR="008F5E35" w:rsidRPr="00812FF4" w:rsidRDefault="008F5E35" w:rsidP="000908AD">
      <w:pPr>
        <w:ind w:left="792"/>
        <w:jc w:val="both"/>
      </w:pPr>
    </w:p>
    <w:p w14:paraId="3EA81893" w14:textId="77777777" w:rsidR="00AE58EA" w:rsidRPr="00812FF4" w:rsidRDefault="00AE58EA" w:rsidP="002053DC">
      <w:pPr>
        <w:numPr>
          <w:ilvl w:val="0"/>
          <w:numId w:val="15"/>
        </w:numPr>
        <w:jc w:val="center"/>
        <w:rPr>
          <w:b/>
          <w:bCs/>
          <w:spacing w:val="1"/>
        </w:rPr>
      </w:pPr>
      <w:r w:rsidRPr="00812FF4">
        <w:rPr>
          <w:b/>
          <w:spacing w:val="1"/>
        </w:rPr>
        <w:t xml:space="preserve">PREKIŲ </w:t>
      </w:r>
      <w:r w:rsidRPr="00812FF4">
        <w:rPr>
          <w:b/>
          <w:bCs/>
          <w:spacing w:val="1"/>
        </w:rPr>
        <w:t>KOKYBĖ IR GARANTIJOS</w:t>
      </w:r>
    </w:p>
    <w:p w14:paraId="51C3A2FB" w14:textId="77777777" w:rsidR="00110A26" w:rsidRPr="00812FF4" w:rsidRDefault="00110A26" w:rsidP="00753272">
      <w:pPr>
        <w:jc w:val="both"/>
      </w:pPr>
    </w:p>
    <w:p w14:paraId="59506062" w14:textId="77777777" w:rsidR="00AE58EA" w:rsidRPr="00812FF4" w:rsidRDefault="00A00F36" w:rsidP="00753272">
      <w:pPr>
        <w:numPr>
          <w:ilvl w:val="1"/>
          <w:numId w:val="15"/>
        </w:numPr>
        <w:jc w:val="both"/>
        <w:rPr>
          <w:spacing w:val="-4"/>
        </w:rPr>
      </w:pPr>
      <w:r w:rsidRPr="00812FF4">
        <w:rPr>
          <w:spacing w:val="1"/>
        </w:rPr>
        <w:t>Pardavėjas įsipareigoja Pirkėjui perduoti Kokybiškas prekes, atitinkančias Komercinio pasiūlymo ir šios Sutarties reikalavimus</w:t>
      </w:r>
      <w:r w:rsidR="00AE58EA" w:rsidRPr="00812FF4">
        <w:rPr>
          <w:spacing w:val="1"/>
        </w:rPr>
        <w:t>.</w:t>
      </w:r>
      <w:r w:rsidR="00B1747E" w:rsidRPr="00812FF4">
        <w:rPr>
          <w:spacing w:val="1"/>
        </w:rPr>
        <w:t xml:space="preserve"> </w:t>
      </w:r>
      <w:r w:rsidR="00306788" w:rsidRPr="00812FF4">
        <w:rPr>
          <w:spacing w:val="1"/>
        </w:rPr>
        <w:t>Remiantis Lietuvos Respublikos teisės aktais, b</w:t>
      </w:r>
      <w:r w:rsidR="00D54FF3" w:rsidRPr="00812FF4">
        <w:rPr>
          <w:spacing w:val="1"/>
        </w:rPr>
        <w:t>aldai bei p</w:t>
      </w:r>
      <w:r w:rsidR="00B1747E" w:rsidRPr="00812FF4">
        <w:rPr>
          <w:spacing w:val="1"/>
        </w:rPr>
        <w:t>agal Pirkėjo individualų užsakymą pagamintos kokybiškos Prekės nekeičiamos ir negrąžinamos.</w:t>
      </w:r>
    </w:p>
    <w:p w14:paraId="7B8E6A56" w14:textId="77777777" w:rsidR="00AE58EA" w:rsidRPr="00812FF4" w:rsidRDefault="00A00F36" w:rsidP="00753272">
      <w:pPr>
        <w:numPr>
          <w:ilvl w:val="1"/>
          <w:numId w:val="15"/>
        </w:numPr>
        <w:jc w:val="both"/>
        <w:rPr>
          <w:color w:val="000000"/>
          <w:spacing w:val="-4"/>
        </w:rPr>
      </w:pPr>
      <w:r w:rsidRPr="00812FF4">
        <w:t xml:space="preserve">Pirkėjas patvirtina, kad jis yra informuotas, jog </w:t>
      </w:r>
      <w:r w:rsidR="004C0411" w:rsidRPr="00812FF4">
        <w:t xml:space="preserve">Prekių </w:t>
      </w:r>
      <w:r w:rsidR="00AE58EA" w:rsidRPr="00812FF4">
        <w:t>paviršių, kurie yra dengiami dažais beicais</w:t>
      </w:r>
      <w:r w:rsidR="00AE58EA" w:rsidRPr="00812FF4">
        <w:rPr>
          <w:color w:val="000000"/>
        </w:rPr>
        <w:t xml:space="preserve">, </w:t>
      </w:r>
      <w:proofErr w:type="spellStart"/>
      <w:r w:rsidR="00AE58EA" w:rsidRPr="00812FF4">
        <w:rPr>
          <w:color w:val="000000"/>
        </w:rPr>
        <w:t>lakais</w:t>
      </w:r>
      <w:proofErr w:type="spellEnd"/>
      <w:r w:rsidR="00AE58EA" w:rsidRPr="00812FF4">
        <w:rPr>
          <w:color w:val="000000"/>
        </w:rPr>
        <w:t xml:space="preserve"> ir pan., spalva gali skirtis nuo paletės spalvos vienu ar dviem puston</w:t>
      </w:r>
      <w:r w:rsidR="00513EE3">
        <w:rPr>
          <w:color w:val="000000"/>
        </w:rPr>
        <w:t>iais.</w:t>
      </w:r>
    </w:p>
    <w:p w14:paraId="2192642C" w14:textId="77777777" w:rsidR="002053DC" w:rsidRPr="00812FF4" w:rsidRDefault="00AE58EA" w:rsidP="00753272">
      <w:pPr>
        <w:numPr>
          <w:ilvl w:val="1"/>
          <w:numId w:val="15"/>
        </w:numPr>
        <w:jc w:val="both"/>
        <w:rPr>
          <w:color w:val="000000"/>
          <w:spacing w:val="-4"/>
        </w:rPr>
      </w:pPr>
      <w:r w:rsidRPr="00812FF4">
        <w:rPr>
          <w:color w:val="000000"/>
        </w:rPr>
        <w:t xml:space="preserve">Prekių kokybės trūkumu nelaikomi </w:t>
      </w:r>
      <w:r w:rsidR="004C0411" w:rsidRPr="00812FF4">
        <w:rPr>
          <w:color w:val="000000"/>
        </w:rPr>
        <w:t xml:space="preserve">Prekių </w:t>
      </w:r>
      <w:r w:rsidRPr="00812FF4">
        <w:rPr>
          <w:color w:val="000000"/>
        </w:rPr>
        <w:t xml:space="preserve">išvaizdos bei funkcionalumo pakitimai, atsiradę dėl patalpų, kuriose </w:t>
      </w:r>
      <w:r w:rsidR="004C0411" w:rsidRPr="00812FF4">
        <w:rPr>
          <w:color w:val="000000"/>
        </w:rPr>
        <w:t xml:space="preserve">Prekės </w:t>
      </w:r>
      <w:r w:rsidRPr="00812FF4">
        <w:rPr>
          <w:color w:val="000000"/>
        </w:rPr>
        <w:t xml:space="preserve">montuojamos, grindų, sienų ar lubų </w:t>
      </w:r>
      <w:r w:rsidRPr="00812FF4">
        <w:rPr>
          <w:color w:val="000000"/>
          <w:spacing w:val="5"/>
        </w:rPr>
        <w:t>nelygumų</w:t>
      </w:r>
      <w:r w:rsidR="00A00F36" w:rsidRPr="00812FF4">
        <w:rPr>
          <w:color w:val="000000"/>
          <w:spacing w:val="5"/>
        </w:rPr>
        <w:t>. Pirkėjas patvirtina, kad jis yra informuotas ir sutinka, jog</w:t>
      </w:r>
      <w:r w:rsidRPr="00812FF4">
        <w:rPr>
          <w:color w:val="000000"/>
          <w:spacing w:val="5"/>
        </w:rPr>
        <w:t xml:space="preserve"> MDF, natūralaus lukšto, </w:t>
      </w:r>
      <w:r w:rsidR="006634C8" w:rsidRPr="00812FF4">
        <w:rPr>
          <w:color w:val="000000"/>
          <w:spacing w:val="5"/>
        </w:rPr>
        <w:t>medienos</w:t>
      </w:r>
      <w:r w:rsidRPr="00812FF4">
        <w:rPr>
          <w:color w:val="000000"/>
          <w:spacing w:val="5"/>
        </w:rPr>
        <w:t xml:space="preserve"> bei odos tekstūros ir atspalvio </w:t>
      </w:r>
      <w:r w:rsidRPr="00812FF4">
        <w:rPr>
          <w:color w:val="000000"/>
          <w:spacing w:val="1"/>
        </w:rPr>
        <w:t>nevienodumai</w:t>
      </w:r>
      <w:r w:rsidR="00A00F36" w:rsidRPr="00812FF4">
        <w:rPr>
          <w:color w:val="000000"/>
          <w:spacing w:val="1"/>
        </w:rPr>
        <w:t xml:space="preserve"> </w:t>
      </w:r>
      <w:r w:rsidRPr="00812FF4">
        <w:rPr>
          <w:color w:val="000000"/>
          <w:spacing w:val="1"/>
        </w:rPr>
        <w:t xml:space="preserve"> </w:t>
      </w:r>
      <w:r w:rsidR="00A00F36" w:rsidRPr="00812FF4">
        <w:rPr>
          <w:color w:val="000000"/>
          <w:spacing w:val="1"/>
        </w:rPr>
        <w:t xml:space="preserve">yra neišvengiami ir nėra laikomi </w:t>
      </w:r>
      <w:r w:rsidR="004C0411" w:rsidRPr="00812FF4">
        <w:rPr>
          <w:color w:val="000000"/>
          <w:spacing w:val="1"/>
        </w:rPr>
        <w:t xml:space="preserve">Prekių </w:t>
      </w:r>
      <w:r w:rsidRPr="00812FF4">
        <w:rPr>
          <w:color w:val="000000"/>
          <w:spacing w:val="1"/>
        </w:rPr>
        <w:t>kokybės trūkumu.</w:t>
      </w:r>
    </w:p>
    <w:p w14:paraId="0819BA70" w14:textId="77777777" w:rsidR="00AE58EA" w:rsidRPr="00812FF4" w:rsidRDefault="000F2D5B" w:rsidP="00753272">
      <w:pPr>
        <w:numPr>
          <w:ilvl w:val="1"/>
          <w:numId w:val="15"/>
        </w:numPr>
        <w:jc w:val="both"/>
        <w:rPr>
          <w:spacing w:val="-3"/>
        </w:rPr>
      </w:pPr>
      <w:r w:rsidRPr="00513EE3">
        <w:rPr>
          <w:bCs/>
        </w:rPr>
        <w:t>Pardavėjas</w:t>
      </w:r>
      <w:r w:rsidR="00AE58EA" w:rsidRPr="00513EE3">
        <w:rPr>
          <w:bCs/>
        </w:rPr>
        <w:t xml:space="preserve"> </w:t>
      </w:r>
      <w:r w:rsidR="00306788" w:rsidRPr="00513EE3">
        <w:rPr>
          <w:bCs/>
        </w:rPr>
        <w:t xml:space="preserve">Prekėms </w:t>
      </w:r>
      <w:r w:rsidR="00AE58EA" w:rsidRPr="00513EE3">
        <w:rPr>
          <w:bCs/>
        </w:rPr>
        <w:t xml:space="preserve">suteikia </w:t>
      </w:r>
      <w:r w:rsidR="00AA1E46" w:rsidRPr="00513EE3">
        <w:rPr>
          <w:bCs/>
        </w:rPr>
        <w:t>72</w:t>
      </w:r>
      <w:r w:rsidR="00AE58EA" w:rsidRPr="00513EE3">
        <w:rPr>
          <w:bCs/>
        </w:rPr>
        <w:t xml:space="preserve"> mėn. </w:t>
      </w:r>
      <w:r w:rsidR="004C0411" w:rsidRPr="00513EE3">
        <w:rPr>
          <w:bCs/>
        </w:rPr>
        <w:t>garantija</w:t>
      </w:r>
      <w:r w:rsidR="00306788" w:rsidRPr="00513EE3">
        <w:rPr>
          <w:b/>
        </w:rPr>
        <w:t xml:space="preserve">, </w:t>
      </w:r>
      <w:r w:rsidR="00306788" w:rsidRPr="00513EE3">
        <w:t xml:space="preserve">nebent atskiru </w:t>
      </w:r>
      <w:r w:rsidR="00A97D34" w:rsidRPr="00513EE3">
        <w:t>atveju būtų nurodyta</w:t>
      </w:r>
      <w:r w:rsidR="00306788" w:rsidRPr="00513EE3">
        <w:t xml:space="preserve"> </w:t>
      </w:r>
      <w:r w:rsidR="00A97D34" w:rsidRPr="00513EE3">
        <w:t>kitaip</w:t>
      </w:r>
      <w:r w:rsidR="00AE58EA" w:rsidRPr="00812FF4">
        <w:t>. Garantijos termin</w:t>
      </w:r>
      <w:r w:rsidR="004C0411" w:rsidRPr="00812FF4">
        <w:t>as</w:t>
      </w:r>
      <w:r w:rsidR="00AE58EA" w:rsidRPr="00812FF4">
        <w:t xml:space="preserve"> </w:t>
      </w:r>
      <w:r w:rsidR="00AE58EA" w:rsidRPr="00812FF4">
        <w:rPr>
          <w:spacing w:val="1"/>
        </w:rPr>
        <w:t xml:space="preserve">pradedamas skaičiuoti nuo </w:t>
      </w:r>
      <w:r w:rsidR="004C0411" w:rsidRPr="00812FF4">
        <w:rPr>
          <w:spacing w:val="1"/>
        </w:rPr>
        <w:t xml:space="preserve">Prekių </w:t>
      </w:r>
      <w:r w:rsidR="00AE58EA" w:rsidRPr="00812FF4">
        <w:rPr>
          <w:spacing w:val="1"/>
        </w:rPr>
        <w:t xml:space="preserve">perdavimo dienos. </w:t>
      </w:r>
      <w:r w:rsidR="00EF2933" w:rsidRPr="00812FF4">
        <w:rPr>
          <w:spacing w:val="1"/>
        </w:rPr>
        <w:t>G</w:t>
      </w:r>
      <w:r w:rsidR="00AE58EA" w:rsidRPr="00812FF4">
        <w:rPr>
          <w:spacing w:val="1"/>
        </w:rPr>
        <w:t>arantija taikoma</w:t>
      </w:r>
      <w:r w:rsidR="004C0411" w:rsidRPr="00812FF4">
        <w:rPr>
          <w:spacing w:val="1"/>
        </w:rPr>
        <w:t>,</w:t>
      </w:r>
      <w:r w:rsidR="00AE58EA" w:rsidRPr="00812FF4">
        <w:rPr>
          <w:spacing w:val="1"/>
        </w:rPr>
        <w:t xml:space="preserve"> jei buvo laikomasi </w:t>
      </w:r>
      <w:r w:rsidR="004C0411" w:rsidRPr="00812FF4">
        <w:rPr>
          <w:spacing w:val="1"/>
        </w:rPr>
        <w:t>Prekių</w:t>
      </w:r>
      <w:r w:rsidR="00AE58EA" w:rsidRPr="00812FF4">
        <w:rPr>
          <w:spacing w:val="1"/>
        </w:rPr>
        <w:t xml:space="preserve"> </w:t>
      </w:r>
      <w:r w:rsidR="008E1860" w:rsidRPr="00812FF4">
        <w:rPr>
          <w:spacing w:val="1"/>
        </w:rPr>
        <w:t>priežiūros ir eksploatacijos</w:t>
      </w:r>
      <w:r w:rsidR="00AE58EA" w:rsidRPr="00812FF4">
        <w:rPr>
          <w:spacing w:val="1"/>
        </w:rPr>
        <w:t xml:space="preserve"> taisyklių</w:t>
      </w:r>
      <w:r w:rsidR="002071B6" w:rsidRPr="00812FF4">
        <w:rPr>
          <w:spacing w:val="1"/>
        </w:rPr>
        <w:t xml:space="preserve"> ir </w:t>
      </w:r>
      <w:r w:rsidR="008E1860" w:rsidRPr="00812FF4">
        <w:rPr>
          <w:spacing w:val="1"/>
        </w:rPr>
        <w:t>šioje Sutartyje numatytų garantijos taikymo sąlygų</w:t>
      </w:r>
      <w:r w:rsidR="002071B6" w:rsidRPr="00812FF4">
        <w:rPr>
          <w:spacing w:val="1"/>
        </w:rPr>
        <w:t>.</w:t>
      </w:r>
      <w:r w:rsidR="00AE58EA" w:rsidRPr="00812FF4">
        <w:rPr>
          <w:spacing w:val="1"/>
        </w:rPr>
        <w:t xml:space="preserve"> </w:t>
      </w:r>
    </w:p>
    <w:p w14:paraId="5E1214FB" w14:textId="77777777" w:rsidR="00405D0C" w:rsidRPr="00513EE3" w:rsidRDefault="00405D0C" w:rsidP="00405D0C">
      <w:pPr>
        <w:numPr>
          <w:ilvl w:val="1"/>
          <w:numId w:val="15"/>
        </w:numPr>
        <w:jc w:val="both"/>
        <w:rPr>
          <w:color w:val="000000"/>
          <w:spacing w:val="-2"/>
        </w:rPr>
      </w:pPr>
      <w:r w:rsidRPr="00513EE3">
        <w:rPr>
          <w:color w:val="000000"/>
          <w:spacing w:val="2"/>
        </w:rPr>
        <w:t xml:space="preserve">Pardavėjas neatsako </w:t>
      </w:r>
      <w:r w:rsidRPr="00513EE3">
        <w:rPr>
          <w:spacing w:val="2"/>
        </w:rPr>
        <w:t xml:space="preserve">už Prekių </w:t>
      </w:r>
      <w:r w:rsidRPr="00513EE3">
        <w:rPr>
          <w:spacing w:val="1"/>
        </w:rPr>
        <w:t>trūkumus,</w:t>
      </w:r>
      <w:r w:rsidRPr="00513EE3">
        <w:rPr>
          <w:color w:val="000000"/>
          <w:spacing w:val="1"/>
        </w:rPr>
        <w:t xml:space="preserve"> kurie atsirado:</w:t>
      </w:r>
    </w:p>
    <w:p w14:paraId="76BBC728" w14:textId="77777777" w:rsidR="00405D0C" w:rsidRPr="00513EE3" w:rsidRDefault="00405D0C" w:rsidP="00405D0C">
      <w:pPr>
        <w:numPr>
          <w:ilvl w:val="2"/>
          <w:numId w:val="15"/>
        </w:numPr>
        <w:jc w:val="both"/>
        <w:rPr>
          <w:color w:val="000000"/>
          <w:spacing w:val="-2"/>
        </w:rPr>
      </w:pPr>
      <w:r w:rsidRPr="00513EE3">
        <w:rPr>
          <w:color w:val="000000"/>
        </w:rPr>
        <w:t>dėl to, kad Pirkėjas pažeidė Prekių priežiūros</w:t>
      </w:r>
      <w:r w:rsidR="005A7B25" w:rsidRPr="00513EE3">
        <w:rPr>
          <w:color w:val="000000"/>
        </w:rPr>
        <w:t xml:space="preserve"> ir</w:t>
      </w:r>
      <w:r w:rsidRPr="00513EE3">
        <w:rPr>
          <w:color w:val="000000"/>
        </w:rPr>
        <w:t xml:space="preserve"> eksploatacijos taisykles</w:t>
      </w:r>
      <w:r w:rsidR="005A7B25" w:rsidRPr="00513EE3">
        <w:rPr>
          <w:color w:val="000000"/>
        </w:rPr>
        <w:t>, netinkamai juos naudojo ar saugojo</w:t>
      </w:r>
      <w:r w:rsidRPr="00513EE3">
        <w:rPr>
          <w:color w:val="000000"/>
        </w:rPr>
        <w:t>;</w:t>
      </w:r>
    </w:p>
    <w:p w14:paraId="1CD451E7" w14:textId="77777777" w:rsidR="00405D0C" w:rsidRPr="00513EE3" w:rsidRDefault="00405D0C" w:rsidP="00405D0C">
      <w:pPr>
        <w:numPr>
          <w:ilvl w:val="2"/>
          <w:numId w:val="15"/>
        </w:numPr>
        <w:jc w:val="both"/>
        <w:rPr>
          <w:color w:val="000000"/>
          <w:spacing w:val="-2"/>
        </w:rPr>
      </w:pPr>
      <w:r w:rsidRPr="00513EE3">
        <w:rPr>
          <w:color w:val="000000"/>
        </w:rPr>
        <w:t xml:space="preserve">dėl </w:t>
      </w:r>
      <w:r w:rsidR="005A7B25" w:rsidRPr="00513EE3">
        <w:rPr>
          <w:color w:val="000000"/>
        </w:rPr>
        <w:t xml:space="preserve">Pirkėjo ar </w:t>
      </w:r>
      <w:r w:rsidRPr="00513EE3">
        <w:rPr>
          <w:color w:val="000000"/>
        </w:rPr>
        <w:t>trečiųjų asmenų kaltės ar force majeure (nenugalimos jėgos)</w:t>
      </w:r>
      <w:r w:rsidR="005A7B25" w:rsidRPr="00513EE3">
        <w:rPr>
          <w:color w:val="000000"/>
        </w:rPr>
        <w:t xml:space="preserve"> aplinkybių</w:t>
      </w:r>
      <w:r w:rsidRPr="00513EE3">
        <w:rPr>
          <w:color w:val="000000"/>
        </w:rPr>
        <w:t>.</w:t>
      </w:r>
    </w:p>
    <w:p w14:paraId="1856D4E0" w14:textId="77777777" w:rsidR="003B535B" w:rsidRPr="00812FF4" w:rsidRDefault="00D3175E" w:rsidP="00A84F96">
      <w:pPr>
        <w:numPr>
          <w:ilvl w:val="1"/>
          <w:numId w:val="15"/>
        </w:numPr>
        <w:jc w:val="both"/>
      </w:pPr>
      <w:r w:rsidRPr="00812FF4">
        <w:rPr>
          <w:spacing w:val="1"/>
        </w:rPr>
        <w:t xml:space="preserve">Pardavėjui pripažįstant, kad Pirkėjo reikalavimai yra pagrįsti, Šalys </w:t>
      </w:r>
      <w:r w:rsidR="00AE58EA" w:rsidRPr="00812FF4">
        <w:rPr>
          <w:spacing w:val="1"/>
        </w:rPr>
        <w:t xml:space="preserve">susitaria dėl </w:t>
      </w:r>
      <w:r w:rsidR="003B535B" w:rsidRPr="00812FF4">
        <w:rPr>
          <w:spacing w:val="1"/>
        </w:rPr>
        <w:t xml:space="preserve">Prekių </w:t>
      </w:r>
      <w:r w:rsidR="00AE58EA" w:rsidRPr="00812FF4">
        <w:rPr>
          <w:spacing w:val="1"/>
        </w:rPr>
        <w:t xml:space="preserve">trūkumų pašalinimo laiko ir būdų. </w:t>
      </w:r>
      <w:r w:rsidR="00405D0C" w:rsidRPr="00812FF4">
        <w:t>Pirkėjas prekes garantiniam remontui Pardavėjui turi atvežti ir jas pasiimti savo sąskaita ir jėgomis</w:t>
      </w:r>
      <w:r w:rsidR="00D54FF3" w:rsidRPr="00812FF4">
        <w:t>, nebent šalys atskiru konkrečiu atveju susitartų kitaip</w:t>
      </w:r>
      <w:r w:rsidR="00405D0C" w:rsidRPr="00812FF4">
        <w:t>.</w:t>
      </w:r>
      <w:r w:rsidR="003B535B" w:rsidRPr="00812FF4">
        <w:t xml:space="preserve"> </w:t>
      </w:r>
    </w:p>
    <w:p w14:paraId="56315391" w14:textId="77777777" w:rsidR="00CD62C4" w:rsidRPr="00812FF4" w:rsidRDefault="00CD62C4" w:rsidP="00CD62C4">
      <w:pPr>
        <w:ind w:left="792"/>
        <w:jc w:val="both"/>
        <w:rPr>
          <w:color w:val="000000"/>
        </w:rPr>
      </w:pPr>
    </w:p>
    <w:p w14:paraId="3D5FB260" w14:textId="77777777" w:rsidR="00AE58EA" w:rsidRPr="00812FF4" w:rsidRDefault="00AE58EA" w:rsidP="00CD62C4">
      <w:pPr>
        <w:numPr>
          <w:ilvl w:val="0"/>
          <w:numId w:val="15"/>
        </w:numPr>
        <w:jc w:val="center"/>
        <w:rPr>
          <w:b/>
          <w:color w:val="000000"/>
          <w:spacing w:val="1"/>
        </w:rPr>
      </w:pPr>
      <w:r w:rsidRPr="00812FF4">
        <w:rPr>
          <w:b/>
          <w:bCs/>
          <w:color w:val="000000"/>
          <w:spacing w:val="1"/>
        </w:rPr>
        <w:t xml:space="preserve">KITOS </w:t>
      </w:r>
      <w:r w:rsidRPr="00812FF4">
        <w:rPr>
          <w:b/>
          <w:color w:val="000000"/>
          <w:spacing w:val="1"/>
        </w:rPr>
        <w:t>SĄLYGOS</w:t>
      </w:r>
    </w:p>
    <w:p w14:paraId="1B4AD868" w14:textId="77777777" w:rsidR="00110A26" w:rsidRPr="00812FF4" w:rsidRDefault="00110A26" w:rsidP="00BE3417"/>
    <w:p w14:paraId="215CC4DB" w14:textId="77777777" w:rsidR="00AE58EA" w:rsidRPr="00812FF4" w:rsidRDefault="00AE58EA" w:rsidP="002930A4">
      <w:pPr>
        <w:numPr>
          <w:ilvl w:val="1"/>
          <w:numId w:val="15"/>
        </w:numPr>
        <w:jc w:val="both"/>
        <w:rPr>
          <w:spacing w:val="-4"/>
        </w:rPr>
      </w:pPr>
      <w:r w:rsidRPr="00812FF4">
        <w:t xml:space="preserve">Sutarties pakeitimai ar papildymai prie </w:t>
      </w:r>
      <w:r w:rsidR="004C0411" w:rsidRPr="00812FF4">
        <w:t xml:space="preserve">Sutarties </w:t>
      </w:r>
      <w:r w:rsidRPr="00812FF4">
        <w:t xml:space="preserve">pridedami </w:t>
      </w:r>
      <w:r w:rsidR="004C0411" w:rsidRPr="00812FF4">
        <w:t>Komerciniai pasiūlymai</w:t>
      </w:r>
      <w:r w:rsidRPr="00812FF4">
        <w:t xml:space="preserve">, </w:t>
      </w:r>
      <w:r w:rsidR="004C0411" w:rsidRPr="00812FF4">
        <w:t>Projektai</w:t>
      </w:r>
      <w:r w:rsidR="006634C8" w:rsidRPr="00812FF4">
        <w:t xml:space="preserve"> ir</w:t>
      </w:r>
      <w:r w:rsidRPr="00812FF4">
        <w:t xml:space="preserve"> brėžiniai laikomi neatskiriama </w:t>
      </w:r>
      <w:r w:rsidR="004C0411" w:rsidRPr="00812FF4">
        <w:t xml:space="preserve">Sutarties </w:t>
      </w:r>
      <w:r w:rsidRPr="00812FF4">
        <w:t xml:space="preserve">dalimi, jei jie yra </w:t>
      </w:r>
      <w:r w:rsidR="004C0411" w:rsidRPr="00812FF4">
        <w:t xml:space="preserve">Šalių </w:t>
      </w:r>
      <w:r w:rsidRPr="00812FF4">
        <w:t>pasirašyti.</w:t>
      </w:r>
    </w:p>
    <w:p w14:paraId="7EF8CC70" w14:textId="77777777" w:rsidR="00AE58EA" w:rsidRPr="00812FF4" w:rsidRDefault="007B077C" w:rsidP="002930A4">
      <w:pPr>
        <w:numPr>
          <w:ilvl w:val="1"/>
          <w:numId w:val="15"/>
        </w:numPr>
        <w:jc w:val="both"/>
      </w:pPr>
      <w:r w:rsidRPr="00812FF4">
        <w:t xml:space="preserve">Šiai Sutarčiai taikoma ir ji aiškinama pagal Lietuvos Respublikos teisę. </w:t>
      </w:r>
      <w:r w:rsidR="00AE58EA" w:rsidRPr="00812FF4">
        <w:t xml:space="preserve">Visi ginčai, kilę iš šios </w:t>
      </w:r>
      <w:r w:rsidR="004C0411" w:rsidRPr="00812FF4">
        <w:t>Sutarties</w:t>
      </w:r>
      <w:r w:rsidR="00AE58EA" w:rsidRPr="00812FF4">
        <w:t xml:space="preserve">, sprendžiami derybų keliu. Šalims nesusitarus, ginčai sprendžiami </w:t>
      </w:r>
      <w:r w:rsidRPr="00812FF4">
        <w:t>priklausomai nuo</w:t>
      </w:r>
      <w:r w:rsidR="00CC034D" w:rsidRPr="00812FF4">
        <w:t xml:space="preserve"> ginčo sum</w:t>
      </w:r>
      <w:r w:rsidRPr="00812FF4">
        <w:t>os</w:t>
      </w:r>
      <w:r w:rsidR="00CC034D" w:rsidRPr="00812FF4">
        <w:t xml:space="preserve"> Vilniaus miesto apylinkės teisme arba Vilniaus apygardos teisme</w:t>
      </w:r>
      <w:r w:rsidR="00AE58EA" w:rsidRPr="00812FF4">
        <w:t>.</w:t>
      </w:r>
    </w:p>
    <w:p w14:paraId="29C7DE73" w14:textId="77777777" w:rsidR="00AE58EA" w:rsidRPr="00812FF4" w:rsidRDefault="00AE58EA" w:rsidP="002930A4">
      <w:pPr>
        <w:numPr>
          <w:ilvl w:val="1"/>
          <w:numId w:val="15"/>
        </w:numPr>
        <w:jc w:val="both"/>
      </w:pPr>
      <w:r w:rsidRPr="00812FF4">
        <w:t>Sutartis įsigalioja nuo j</w:t>
      </w:r>
      <w:r w:rsidR="00B04A8E" w:rsidRPr="00812FF4">
        <w:t>os pasirašymo dienos ir galioja</w:t>
      </w:r>
      <w:r w:rsidR="007B077C" w:rsidRPr="00812FF4">
        <w:t xml:space="preserve"> iki visiško Šalių įsipareigojimų įvykdymo arba Sutarties nutraukimo Sutartyje ar įstatymuose nustatytais pagrindais ir tvarka</w:t>
      </w:r>
      <w:r w:rsidR="00621AFD" w:rsidRPr="00812FF4">
        <w:t xml:space="preserve"> (išskyrus Sutarties punktus, kurie pagal savo esmę galioja ir pasibaigus Sutarčiai)</w:t>
      </w:r>
      <w:r w:rsidRPr="00812FF4">
        <w:t>.</w:t>
      </w:r>
    </w:p>
    <w:p w14:paraId="73AD9BB2" w14:textId="77777777" w:rsidR="00AE58EA" w:rsidRPr="00812FF4" w:rsidRDefault="00AE58EA" w:rsidP="002930A4">
      <w:pPr>
        <w:numPr>
          <w:ilvl w:val="1"/>
          <w:numId w:val="15"/>
        </w:numPr>
        <w:jc w:val="both"/>
        <w:rPr>
          <w:color w:val="000000"/>
          <w:spacing w:val="-4"/>
        </w:rPr>
      </w:pPr>
      <w:r w:rsidRPr="00812FF4">
        <w:rPr>
          <w:color w:val="000000"/>
        </w:rPr>
        <w:t xml:space="preserve">Pirkėjas patvirtina, kad iki Sutarties </w:t>
      </w:r>
      <w:r w:rsidR="004C0411" w:rsidRPr="00812FF4">
        <w:rPr>
          <w:color w:val="000000"/>
        </w:rPr>
        <w:t xml:space="preserve">pasirašymo </w:t>
      </w:r>
      <w:r w:rsidRPr="00812FF4">
        <w:rPr>
          <w:color w:val="000000"/>
        </w:rPr>
        <w:t>jam buvo sudarytos sąlygos atidžiai susipažinti su šios Sutarties projektu</w:t>
      </w:r>
      <w:r w:rsidR="00CC034D" w:rsidRPr="00812FF4">
        <w:rPr>
          <w:color w:val="000000"/>
        </w:rPr>
        <w:t>, Sutarties sąlygos</w:t>
      </w:r>
      <w:r w:rsidR="00E75B15" w:rsidRPr="00812FF4">
        <w:rPr>
          <w:color w:val="000000"/>
        </w:rPr>
        <w:t xml:space="preserve"> Šalių suderintos tarpusavyje, jos abiem Šalims yra aiškios, suprantamos ir priimtinos</w:t>
      </w:r>
      <w:r w:rsidRPr="00812FF4">
        <w:rPr>
          <w:color w:val="000000"/>
        </w:rPr>
        <w:t>.</w:t>
      </w:r>
    </w:p>
    <w:p w14:paraId="663AE529" w14:textId="77777777" w:rsidR="00CD62C4" w:rsidRPr="00812FF4" w:rsidRDefault="00CD62C4" w:rsidP="002760DC">
      <w:pPr>
        <w:ind w:left="360"/>
        <w:rPr>
          <w:color w:val="000000"/>
          <w:spacing w:val="-4"/>
        </w:rPr>
      </w:pPr>
    </w:p>
    <w:p w14:paraId="7C764C81" w14:textId="77777777" w:rsidR="003428E6" w:rsidRPr="00EE6E93" w:rsidRDefault="00AE58EA" w:rsidP="00004A48">
      <w:pPr>
        <w:ind w:left="360"/>
        <w:rPr>
          <w:b/>
          <w:color w:val="000000"/>
          <w:spacing w:val="-4"/>
          <w:u w:val="single"/>
        </w:rPr>
      </w:pPr>
      <w:r w:rsidRPr="00EE6E93">
        <w:rPr>
          <w:b/>
          <w:color w:val="000000"/>
          <w:spacing w:val="-1"/>
          <w:u w:val="single"/>
        </w:rPr>
        <w:t>Pridedama:</w:t>
      </w:r>
    </w:p>
    <w:p w14:paraId="6161DF4E" w14:textId="77777777" w:rsidR="00621AFD" w:rsidRPr="00EE6E93" w:rsidRDefault="00AE58EA" w:rsidP="00621AFD">
      <w:pPr>
        <w:ind w:left="360"/>
      </w:pPr>
      <w:r w:rsidRPr="00EE6E93">
        <w:t xml:space="preserve">1. </w:t>
      </w:r>
      <w:r w:rsidR="00E75B15" w:rsidRPr="00EE6E93">
        <w:t xml:space="preserve">Komercinis pasiūlymas </w:t>
      </w:r>
    </w:p>
    <w:p w14:paraId="02C0A9A7" w14:textId="77777777" w:rsidR="00B76699" w:rsidRPr="00EE6E93" w:rsidRDefault="00B76699" w:rsidP="00812FF4"/>
    <w:p w14:paraId="343917E0" w14:textId="77777777" w:rsidR="00AE58EA" w:rsidRPr="00EE6E93" w:rsidRDefault="00110A26" w:rsidP="00004A48">
      <w:pPr>
        <w:ind w:left="360"/>
        <w:jc w:val="center"/>
        <w:rPr>
          <w:b/>
          <w:bCs/>
          <w:color w:val="000000"/>
        </w:rPr>
      </w:pPr>
      <w:r w:rsidRPr="00EE6E93">
        <w:rPr>
          <w:b/>
          <w:bCs/>
          <w:color w:val="000000"/>
        </w:rPr>
        <w:t>Š</w:t>
      </w:r>
      <w:r w:rsidR="00AE58EA" w:rsidRPr="00EE6E93">
        <w:rPr>
          <w:b/>
          <w:bCs/>
          <w:color w:val="000000"/>
        </w:rPr>
        <w:t xml:space="preserve">ALIŲ </w:t>
      </w:r>
      <w:r w:rsidR="00AE58EA" w:rsidRPr="00EE6E93">
        <w:rPr>
          <w:b/>
          <w:color w:val="000000"/>
        </w:rPr>
        <w:t xml:space="preserve">ADRESAI </w:t>
      </w:r>
      <w:r w:rsidR="00AE58EA" w:rsidRPr="00EE6E93">
        <w:rPr>
          <w:b/>
          <w:bCs/>
          <w:color w:val="000000"/>
        </w:rPr>
        <w:t>IR PARAŠAI:</w:t>
      </w:r>
    </w:p>
    <w:p w14:paraId="0D55CCAA" w14:textId="77777777" w:rsidR="002B5FBC" w:rsidRPr="00EE6E93" w:rsidRDefault="002B5FBC" w:rsidP="00004A48">
      <w:pPr>
        <w:ind w:left="360"/>
        <w:jc w:val="center"/>
        <w:rPr>
          <w:b/>
          <w:bCs/>
          <w:color w:val="000000"/>
        </w:rPr>
      </w:pPr>
    </w:p>
    <w:p w14:paraId="2F994989" w14:textId="77777777" w:rsidR="00AE58EA" w:rsidRPr="00EE6E93" w:rsidRDefault="00AE58EA" w:rsidP="00812FF4"/>
    <w:tbl>
      <w:tblPr>
        <w:tblW w:w="14678" w:type="dxa"/>
        <w:tblLayout w:type="fixed"/>
        <w:tblLook w:val="0000" w:firstRow="0" w:lastRow="0" w:firstColumn="0" w:lastColumn="0" w:noHBand="0" w:noVBand="0"/>
      </w:tblPr>
      <w:tblGrid>
        <w:gridCol w:w="4428"/>
        <w:gridCol w:w="358"/>
        <w:gridCol w:w="1134"/>
        <w:gridCol w:w="4178"/>
        <w:gridCol w:w="3088"/>
        <w:gridCol w:w="1350"/>
        <w:gridCol w:w="142"/>
      </w:tblGrid>
      <w:tr w:rsidR="00AE58EA" w:rsidRPr="00EE6E93" w14:paraId="3F07CA95" w14:textId="77777777" w:rsidTr="00CA7C90">
        <w:trPr>
          <w:gridAfter w:val="1"/>
          <w:wAfter w:w="142" w:type="dxa"/>
        </w:trPr>
        <w:tc>
          <w:tcPr>
            <w:tcW w:w="4786" w:type="dxa"/>
            <w:gridSpan w:val="2"/>
          </w:tcPr>
          <w:p w14:paraId="26A6D3F4" w14:textId="77777777" w:rsidR="002760DC" w:rsidRPr="00EE6E93" w:rsidRDefault="00E75B15" w:rsidP="00812FF4">
            <w:pPr>
              <w:rPr>
                <w:u w:val="single"/>
              </w:rPr>
            </w:pPr>
            <w:r w:rsidRPr="00EE6E93">
              <w:rPr>
                <w:u w:val="single"/>
              </w:rPr>
              <w:t>Pardavėjas</w:t>
            </w:r>
            <w:r w:rsidR="00AE58EA" w:rsidRPr="00EE6E93">
              <w:rPr>
                <w:u w:val="single"/>
              </w:rPr>
              <w:t>:</w:t>
            </w:r>
          </w:p>
        </w:tc>
        <w:tc>
          <w:tcPr>
            <w:tcW w:w="9750" w:type="dxa"/>
            <w:gridSpan w:val="4"/>
          </w:tcPr>
          <w:p w14:paraId="691E008B" w14:textId="77777777" w:rsidR="00AE58EA" w:rsidRPr="00EE6E93" w:rsidRDefault="00CA7C90" w:rsidP="00E15444">
            <w:pPr>
              <w:rPr>
                <w:u w:val="single"/>
              </w:rPr>
            </w:pPr>
            <w:r w:rsidRPr="00EE6E93">
              <w:rPr>
                <w:u w:val="single"/>
              </w:rPr>
              <w:t>Pirkėjas:</w:t>
            </w:r>
          </w:p>
        </w:tc>
      </w:tr>
      <w:tr w:rsidR="00DF6FE8" w:rsidRPr="00EE6E93" w14:paraId="25CAEFBA" w14:textId="77777777" w:rsidTr="00FA6839">
        <w:trPr>
          <w:gridAfter w:val="3"/>
          <w:wAfter w:w="4580" w:type="dxa"/>
        </w:trPr>
        <w:tc>
          <w:tcPr>
            <w:tcW w:w="4428" w:type="dxa"/>
          </w:tcPr>
          <w:p w14:paraId="28F39A29" w14:textId="77777777" w:rsidR="00DF6FE8" w:rsidRPr="00EE6E93" w:rsidRDefault="002760DC" w:rsidP="00E15444">
            <w:r w:rsidRPr="00EE6E93">
              <w:t xml:space="preserve">Vilniaus apskrities Adomo Mickevičiaus </w:t>
            </w:r>
          </w:p>
        </w:tc>
        <w:tc>
          <w:tcPr>
            <w:tcW w:w="5670" w:type="dxa"/>
            <w:gridSpan w:val="3"/>
          </w:tcPr>
          <w:p w14:paraId="246DDD2E" w14:textId="77777777" w:rsidR="00DF6FE8" w:rsidRPr="00EE6E93" w:rsidRDefault="00E15444" w:rsidP="00E15444">
            <w:r w:rsidRPr="00EE6E93">
              <w:t xml:space="preserve">       </w:t>
            </w:r>
            <w:proofErr w:type="spellStart"/>
            <w:r w:rsidR="002B5FBC" w:rsidRPr="00EE6E93">
              <w:t>Alsotana</w:t>
            </w:r>
            <w:proofErr w:type="spellEnd"/>
            <w:r w:rsidR="002B5FBC" w:rsidRPr="00EE6E93">
              <w:t>, UAB</w:t>
            </w:r>
          </w:p>
        </w:tc>
      </w:tr>
      <w:tr w:rsidR="00AA1E46" w:rsidRPr="00EE6E93" w14:paraId="1C212C94" w14:textId="77777777" w:rsidTr="00FA6839">
        <w:trPr>
          <w:gridAfter w:val="2"/>
          <w:wAfter w:w="1492" w:type="dxa"/>
        </w:trPr>
        <w:tc>
          <w:tcPr>
            <w:tcW w:w="4428" w:type="dxa"/>
          </w:tcPr>
          <w:p w14:paraId="755B6704" w14:textId="77777777" w:rsidR="002760DC" w:rsidRPr="00EE6E93" w:rsidRDefault="00E15444" w:rsidP="002760DC">
            <w:r w:rsidRPr="00EE6E93">
              <w:t xml:space="preserve">viešoji </w:t>
            </w:r>
            <w:r w:rsidR="002760DC" w:rsidRPr="00EE6E93">
              <w:t>biblioteka</w:t>
            </w:r>
          </w:p>
          <w:p w14:paraId="4E8C0A59" w14:textId="77777777" w:rsidR="002760DC" w:rsidRPr="00EE6E93" w:rsidRDefault="002760DC" w:rsidP="002760DC">
            <w:r w:rsidRPr="00EE6E93">
              <w:t>Įstaigos kodas 190757755</w:t>
            </w:r>
          </w:p>
          <w:p w14:paraId="6D75E8F2" w14:textId="77777777" w:rsidR="002760DC" w:rsidRPr="00EE6E93" w:rsidRDefault="002760DC" w:rsidP="002760DC">
            <w:r w:rsidRPr="00EE6E93">
              <w:t>Trakų g. 10, Vilnius</w:t>
            </w:r>
          </w:p>
        </w:tc>
        <w:tc>
          <w:tcPr>
            <w:tcW w:w="8758" w:type="dxa"/>
            <w:gridSpan w:val="4"/>
          </w:tcPr>
          <w:p w14:paraId="5F768C57" w14:textId="77777777" w:rsidR="00AA1E46" w:rsidRPr="00EE6E93" w:rsidRDefault="00E15444" w:rsidP="00E15444">
            <w:r w:rsidRPr="00EE6E93">
              <w:t xml:space="preserve">       </w:t>
            </w:r>
            <w:r w:rsidR="00BF5DAE">
              <w:t>Pramonės g. 35c, Alytus</w:t>
            </w:r>
          </w:p>
          <w:p w14:paraId="61F2CC55" w14:textId="77777777" w:rsidR="00AA1E46" w:rsidRPr="00EE6E93" w:rsidRDefault="00E15444" w:rsidP="00E15444">
            <w:r w:rsidRPr="00EE6E93">
              <w:t xml:space="preserve">       </w:t>
            </w:r>
            <w:r w:rsidR="00AA1E46" w:rsidRPr="00EE6E93">
              <w:t xml:space="preserve">Įmonės kodas 150163314 </w:t>
            </w:r>
          </w:p>
          <w:p w14:paraId="3A95B3D8" w14:textId="77777777" w:rsidR="00AA1E46" w:rsidRPr="00EE6E93" w:rsidRDefault="00E15444" w:rsidP="00E15444">
            <w:r w:rsidRPr="00EE6E93">
              <w:t xml:space="preserve">       </w:t>
            </w:r>
            <w:r w:rsidR="00AA1E46" w:rsidRPr="00EE6E93">
              <w:t xml:space="preserve">PVM kodas </w:t>
            </w:r>
            <w:r w:rsidR="00AA1E46" w:rsidRPr="00EE6E93">
              <w:rPr>
                <w:color w:val="212529"/>
                <w:shd w:val="clear" w:color="auto" w:fill="F8F8F8"/>
              </w:rPr>
              <w:t>LT501633113</w:t>
            </w:r>
          </w:p>
        </w:tc>
      </w:tr>
      <w:tr w:rsidR="00AA1E46" w:rsidRPr="00EE6E93" w14:paraId="1449C059" w14:textId="77777777" w:rsidTr="00FA6839">
        <w:trPr>
          <w:gridAfter w:val="2"/>
          <w:wAfter w:w="1492" w:type="dxa"/>
        </w:trPr>
        <w:tc>
          <w:tcPr>
            <w:tcW w:w="4428" w:type="dxa"/>
          </w:tcPr>
          <w:p w14:paraId="3FB7EBB4" w14:textId="77777777" w:rsidR="00AA1E46" w:rsidRPr="00EE6E93" w:rsidRDefault="00E15444" w:rsidP="00E15444">
            <w:r w:rsidRPr="00EE6E93">
              <w:t xml:space="preserve">A. s. </w:t>
            </w:r>
            <w:r w:rsidR="002760DC" w:rsidRPr="00EE6E93">
              <w:t>LT</w:t>
            </w:r>
            <w:r w:rsidRPr="00EE6E93">
              <w:t>59404006361000259</w:t>
            </w:r>
          </w:p>
          <w:p w14:paraId="0DDA2C3D" w14:textId="77777777" w:rsidR="00E15444" w:rsidRPr="00EE6E93" w:rsidRDefault="00E15444" w:rsidP="00E15444"/>
        </w:tc>
        <w:tc>
          <w:tcPr>
            <w:tcW w:w="8758" w:type="dxa"/>
            <w:gridSpan w:val="4"/>
          </w:tcPr>
          <w:p w14:paraId="05DFDD75" w14:textId="77777777" w:rsidR="00AA1E46" w:rsidRPr="00EE6E93" w:rsidRDefault="00E15444" w:rsidP="00E15444">
            <w:r w:rsidRPr="00EE6E93">
              <w:t xml:space="preserve">       A. s. </w:t>
            </w:r>
            <w:r w:rsidR="00AA1E46" w:rsidRPr="00EE6E93">
              <w:t>LT167290000010467005</w:t>
            </w:r>
          </w:p>
          <w:p w14:paraId="783F74F1" w14:textId="77777777" w:rsidR="00AA1E46" w:rsidRPr="00EE6E93" w:rsidRDefault="00E15444" w:rsidP="00E15444">
            <w:r w:rsidRPr="00EE6E93">
              <w:t xml:space="preserve">       </w:t>
            </w:r>
            <w:r w:rsidR="00AA1E46" w:rsidRPr="00EE6E93">
              <w:t>SC "Citadele</w:t>
            </w:r>
            <w:r w:rsidRPr="00EE6E93">
              <w:t>“ bankas</w:t>
            </w:r>
          </w:p>
          <w:p w14:paraId="35763E88" w14:textId="77777777" w:rsidR="00AA1E46" w:rsidRPr="00EE6E93" w:rsidRDefault="00E15444" w:rsidP="00E15444">
            <w:r w:rsidRPr="00EE6E93">
              <w:t xml:space="preserve">       </w:t>
            </w:r>
            <w:r w:rsidR="00AA1E46" w:rsidRPr="00EE6E93">
              <w:t>Banko kodas 72900</w:t>
            </w:r>
          </w:p>
        </w:tc>
      </w:tr>
      <w:tr w:rsidR="00AA1E46" w:rsidRPr="00EE6E93" w14:paraId="695A19F3" w14:textId="77777777" w:rsidTr="00FA6839">
        <w:trPr>
          <w:gridAfter w:val="2"/>
          <w:wAfter w:w="1492" w:type="dxa"/>
        </w:trPr>
        <w:tc>
          <w:tcPr>
            <w:tcW w:w="4428" w:type="dxa"/>
          </w:tcPr>
          <w:p w14:paraId="6C64E11C" w14:textId="77777777" w:rsidR="00AA1E46" w:rsidRPr="00EE6E93" w:rsidRDefault="00AA1E46" w:rsidP="00AA1E46">
            <w:pPr>
              <w:ind w:left="360"/>
            </w:pPr>
          </w:p>
          <w:p w14:paraId="751CD3A6" w14:textId="77777777" w:rsidR="00E15444" w:rsidRPr="00EE6E93" w:rsidRDefault="00E15444" w:rsidP="00AA1E46">
            <w:pPr>
              <w:ind w:left="360"/>
            </w:pPr>
          </w:p>
          <w:p w14:paraId="6DF07778" w14:textId="77777777" w:rsidR="00EE6E93" w:rsidRPr="00EE6E93" w:rsidRDefault="00E15444" w:rsidP="00E15444">
            <w:r w:rsidRPr="00EE6E93">
              <w:t>Direktorė</w:t>
            </w:r>
          </w:p>
          <w:p w14:paraId="3D2433A6" w14:textId="77777777" w:rsidR="00E15444" w:rsidRPr="00EE6E93" w:rsidRDefault="00E15444" w:rsidP="00E15444">
            <w:r w:rsidRPr="00EE6E93">
              <w:t xml:space="preserve">                                                             </w:t>
            </w:r>
            <w:r w:rsidR="00EE6E93" w:rsidRPr="00EE6E93">
              <w:t xml:space="preserve">      </w:t>
            </w:r>
            <w:r w:rsidRPr="00EE6E93">
              <w:t xml:space="preserve">                                                                                                                                                                                                                                                                                                   </w:t>
            </w:r>
          </w:p>
        </w:tc>
        <w:tc>
          <w:tcPr>
            <w:tcW w:w="8758" w:type="dxa"/>
            <w:gridSpan w:val="4"/>
          </w:tcPr>
          <w:p w14:paraId="30DE474A" w14:textId="77777777" w:rsidR="00EE6E93" w:rsidRPr="00EE6E93" w:rsidRDefault="00E15444" w:rsidP="00EE6E93">
            <w:pPr>
              <w:ind w:left="360"/>
            </w:pPr>
            <w:r w:rsidRPr="00EE6E93">
              <w:t xml:space="preserve"> </w:t>
            </w:r>
          </w:p>
          <w:p w14:paraId="5A61AF82" w14:textId="77777777" w:rsidR="00EE6E93" w:rsidRPr="00EE6E93" w:rsidRDefault="00EE6E93" w:rsidP="00EE6E93">
            <w:pPr>
              <w:ind w:left="360"/>
            </w:pPr>
          </w:p>
          <w:p w14:paraId="7096EEF5" w14:textId="77777777" w:rsidR="00AA1E46" w:rsidRPr="00EE6E93" w:rsidRDefault="005D0E6F" w:rsidP="00EE6E93">
            <w:pPr>
              <w:ind w:left="360"/>
            </w:pPr>
            <w:r>
              <w:t>Projekto vadovė</w:t>
            </w:r>
            <w:r w:rsidR="00E15444" w:rsidRPr="00EE6E93">
              <w:t xml:space="preserve">            </w:t>
            </w:r>
          </w:p>
        </w:tc>
      </w:tr>
      <w:tr w:rsidR="00AA1E46" w:rsidRPr="00EE6E93" w14:paraId="23E0D54F" w14:textId="77777777" w:rsidTr="00FA6839">
        <w:trPr>
          <w:gridAfter w:val="2"/>
          <w:wAfter w:w="1492" w:type="dxa"/>
        </w:trPr>
        <w:tc>
          <w:tcPr>
            <w:tcW w:w="4428" w:type="dxa"/>
          </w:tcPr>
          <w:p w14:paraId="40A25D50" w14:textId="77777777" w:rsidR="00AA1E46" w:rsidRPr="00EE6E93" w:rsidRDefault="00AA1E46" w:rsidP="00AA1E46">
            <w:pPr>
              <w:ind w:left="360"/>
            </w:pPr>
          </w:p>
        </w:tc>
        <w:tc>
          <w:tcPr>
            <w:tcW w:w="8758" w:type="dxa"/>
            <w:gridSpan w:val="4"/>
          </w:tcPr>
          <w:p w14:paraId="2FE29E54" w14:textId="77777777" w:rsidR="00AA1E46" w:rsidRPr="00EE6E93" w:rsidRDefault="00E15444" w:rsidP="00AA1E46">
            <w:pPr>
              <w:ind w:left="360"/>
            </w:pPr>
            <w:r w:rsidRPr="00EE6E93">
              <w:t xml:space="preserve">                 </w:t>
            </w:r>
          </w:p>
        </w:tc>
      </w:tr>
      <w:tr w:rsidR="00AA1E46" w:rsidRPr="00EE6E93" w14:paraId="73DD2089" w14:textId="77777777" w:rsidTr="00FA6839">
        <w:trPr>
          <w:gridAfter w:val="2"/>
          <w:wAfter w:w="1492" w:type="dxa"/>
        </w:trPr>
        <w:tc>
          <w:tcPr>
            <w:tcW w:w="4428" w:type="dxa"/>
          </w:tcPr>
          <w:p w14:paraId="0363F48C" w14:textId="77777777" w:rsidR="00AA1E46" w:rsidRPr="00EE6E93" w:rsidRDefault="00513EE3" w:rsidP="00513EE3">
            <w:r w:rsidRPr="00EE6E93">
              <w:t xml:space="preserve">Emilija </w:t>
            </w:r>
            <w:proofErr w:type="spellStart"/>
            <w:r w:rsidRPr="00EE6E93">
              <w:t>Banionytė</w:t>
            </w:r>
            <w:proofErr w:type="spellEnd"/>
          </w:p>
        </w:tc>
        <w:tc>
          <w:tcPr>
            <w:tcW w:w="8758" w:type="dxa"/>
            <w:gridSpan w:val="4"/>
          </w:tcPr>
          <w:p w14:paraId="2CA93EDB" w14:textId="77777777" w:rsidR="00AA1E46" w:rsidRPr="00EE6E93" w:rsidRDefault="00EE6E93" w:rsidP="005D0E6F">
            <w:r w:rsidRPr="00EE6E93">
              <w:t xml:space="preserve">       </w:t>
            </w:r>
            <w:r w:rsidR="005D0E6F">
              <w:t xml:space="preserve">Asta </w:t>
            </w:r>
            <w:proofErr w:type="spellStart"/>
            <w:r w:rsidR="005D0E6F">
              <w:t>Poderytė</w:t>
            </w:r>
            <w:proofErr w:type="spellEnd"/>
          </w:p>
        </w:tc>
      </w:tr>
      <w:tr w:rsidR="00AA1E46" w:rsidRPr="00EE6E93" w14:paraId="011944D8" w14:textId="77777777" w:rsidTr="00FA6839">
        <w:trPr>
          <w:gridAfter w:val="2"/>
          <w:wAfter w:w="1492" w:type="dxa"/>
          <w:trHeight w:val="56"/>
        </w:trPr>
        <w:tc>
          <w:tcPr>
            <w:tcW w:w="4428" w:type="dxa"/>
          </w:tcPr>
          <w:p w14:paraId="053624D4" w14:textId="77777777" w:rsidR="00AA1E46" w:rsidRPr="00EE6E93" w:rsidRDefault="00AA1E46" w:rsidP="00EE6E93"/>
        </w:tc>
        <w:tc>
          <w:tcPr>
            <w:tcW w:w="8758" w:type="dxa"/>
            <w:gridSpan w:val="4"/>
          </w:tcPr>
          <w:p w14:paraId="092F92A4" w14:textId="77777777" w:rsidR="00AA1E46" w:rsidRPr="00EE6E93" w:rsidRDefault="00AA1E46" w:rsidP="00AA1E46">
            <w:pPr>
              <w:ind w:left="360"/>
            </w:pPr>
          </w:p>
        </w:tc>
      </w:tr>
      <w:tr w:rsidR="00AA1E46" w:rsidRPr="00EE6E93" w14:paraId="7FF1BB48" w14:textId="77777777" w:rsidTr="00FA6839">
        <w:tc>
          <w:tcPr>
            <w:tcW w:w="5920" w:type="dxa"/>
            <w:gridSpan w:val="3"/>
          </w:tcPr>
          <w:p w14:paraId="4172CCD7" w14:textId="77777777" w:rsidR="00AA1E46" w:rsidRPr="00EE6E93" w:rsidRDefault="00AA1E46" w:rsidP="00AA1E46">
            <w:pPr>
              <w:ind w:left="360"/>
            </w:pPr>
          </w:p>
        </w:tc>
        <w:tc>
          <w:tcPr>
            <w:tcW w:w="8758" w:type="dxa"/>
            <w:gridSpan w:val="4"/>
          </w:tcPr>
          <w:p w14:paraId="6C291AB0" w14:textId="77777777" w:rsidR="00AA1E46" w:rsidRPr="00EE6E93" w:rsidRDefault="00AA1E46" w:rsidP="00AA1E46">
            <w:pPr>
              <w:ind w:left="360"/>
            </w:pPr>
          </w:p>
        </w:tc>
      </w:tr>
      <w:tr w:rsidR="00AA1E46" w:rsidRPr="00812FF4" w14:paraId="14629C30" w14:textId="77777777" w:rsidTr="00FA6839">
        <w:tc>
          <w:tcPr>
            <w:tcW w:w="5920" w:type="dxa"/>
            <w:gridSpan w:val="3"/>
          </w:tcPr>
          <w:p w14:paraId="77AAC857" w14:textId="77777777" w:rsidR="00AA1E46" w:rsidRPr="00812FF4" w:rsidRDefault="00AA1E46" w:rsidP="00AA1E46">
            <w:pPr>
              <w:ind w:left="360"/>
            </w:pPr>
          </w:p>
        </w:tc>
        <w:tc>
          <w:tcPr>
            <w:tcW w:w="8758" w:type="dxa"/>
            <w:gridSpan w:val="4"/>
          </w:tcPr>
          <w:p w14:paraId="6DD4B64D" w14:textId="77777777" w:rsidR="00AA1E46" w:rsidRPr="00812FF4" w:rsidRDefault="00AA1E46" w:rsidP="00AA1E46">
            <w:pPr>
              <w:ind w:left="360"/>
            </w:pPr>
          </w:p>
        </w:tc>
      </w:tr>
    </w:tbl>
    <w:p w14:paraId="260EACCA" w14:textId="77777777" w:rsidR="00BE3C22" w:rsidRPr="00812FF4" w:rsidRDefault="00BE3C22" w:rsidP="00BE3417">
      <w:pPr>
        <w:rPr>
          <w:bCs/>
          <w:color w:val="000000"/>
          <w:spacing w:val="-3"/>
        </w:rPr>
      </w:pPr>
    </w:p>
    <w:p w14:paraId="1C078293" w14:textId="77777777" w:rsidR="003A1EE3" w:rsidRPr="00812FF4" w:rsidRDefault="003A1EE3" w:rsidP="00DF5934">
      <w:pPr>
        <w:jc w:val="right"/>
        <w:rPr>
          <w:b/>
        </w:rPr>
        <w:sectPr w:rsidR="003A1EE3" w:rsidRPr="00812FF4" w:rsidSect="00A20918">
          <w:headerReference w:type="even" r:id="rId8"/>
          <w:headerReference w:type="default" r:id="rId9"/>
          <w:footerReference w:type="even" r:id="rId10"/>
          <w:headerReference w:type="first" r:id="rId11"/>
          <w:footerReference w:type="first" r:id="rId12"/>
          <w:pgSz w:w="11909" w:h="16834" w:code="9"/>
          <w:pgMar w:top="1134" w:right="567" w:bottom="1134" w:left="1134" w:header="142" w:footer="0" w:gutter="0"/>
          <w:cols w:space="60"/>
          <w:noEndnote/>
          <w:titlePg/>
          <w:docGrid w:linePitch="272"/>
        </w:sectPr>
      </w:pPr>
    </w:p>
    <w:p w14:paraId="6728F5ED" w14:textId="77777777" w:rsidR="003A1EE3" w:rsidRPr="00812FF4" w:rsidRDefault="003A1EE3" w:rsidP="002762B8">
      <w:pPr>
        <w:pStyle w:val="Porat"/>
        <w:rPr>
          <w:rFonts w:cs="Arial"/>
          <w:lang w:val="lt-LT"/>
        </w:rPr>
      </w:pPr>
    </w:p>
    <w:p w14:paraId="296F6B9A" w14:textId="77777777" w:rsidR="006D1DE4" w:rsidRPr="00812FF4" w:rsidRDefault="006D1DE4" w:rsidP="002762B8">
      <w:pPr>
        <w:pStyle w:val="Porat"/>
        <w:rPr>
          <w:rFonts w:cs="Arial"/>
          <w:lang w:val="lt-LT"/>
        </w:rPr>
      </w:pPr>
    </w:p>
    <w:sectPr w:rsidR="006D1DE4" w:rsidRPr="00812FF4" w:rsidSect="00D81D73">
      <w:type w:val="continuous"/>
      <w:pgSz w:w="11909" w:h="16834"/>
      <w:pgMar w:top="-100" w:right="2290" w:bottom="360" w:left="7524" w:header="142" w:footer="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4708E" w14:textId="77777777" w:rsidR="00A122AB" w:rsidRDefault="00A122AB" w:rsidP="00AE58EA">
      <w:r>
        <w:separator/>
      </w:r>
    </w:p>
  </w:endnote>
  <w:endnote w:type="continuationSeparator" w:id="0">
    <w:p w14:paraId="5F5CCBAD" w14:textId="77777777" w:rsidR="00A122AB" w:rsidRDefault="00A122AB" w:rsidP="00AE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48AFF" w14:textId="44D89168" w:rsidR="006A0610" w:rsidRPr="000132E7" w:rsidRDefault="000941E0" w:rsidP="00032C7E">
    <w:pPr>
      <w:ind w:left="810"/>
      <w:jc w:val="both"/>
      <w:rPr>
        <w:rFonts w:ascii="Arial Narrow" w:hAnsi="Arial Narrow" w:cs="Times New Roman"/>
        <w:sz w:val="8"/>
        <w:szCs w:val="8"/>
      </w:rPr>
    </w:pPr>
    <w:r>
      <w:rPr>
        <w:noProof/>
      </w:rPr>
      <w:drawing>
        <wp:anchor distT="0" distB="0" distL="114300" distR="114300" simplePos="0" relativeHeight="251659264" behindDoc="1" locked="0" layoutInCell="1" allowOverlap="1" wp14:anchorId="6FA33C66" wp14:editId="5FBBDB4A">
          <wp:simplePos x="0" y="0"/>
          <wp:positionH relativeFrom="column">
            <wp:posOffset>2226310</wp:posOffset>
          </wp:positionH>
          <wp:positionV relativeFrom="paragraph">
            <wp:posOffset>-1323975</wp:posOffset>
          </wp:positionV>
          <wp:extent cx="4885690" cy="212915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5690" cy="21291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B6932" w14:textId="6A7257BC" w:rsidR="006A0610" w:rsidRPr="00110A26" w:rsidRDefault="000941E0" w:rsidP="00260B34">
    <w:pPr>
      <w:pStyle w:val="Porat"/>
      <w:jc w:val="right"/>
      <w:rPr>
        <w:rFonts w:ascii="Arial Narrow" w:hAnsi="Arial Narrow"/>
      </w:rPr>
    </w:pPr>
    <w:r>
      <w:rPr>
        <w:noProof/>
        <w:lang w:val="lt-LT"/>
      </w:rPr>
      <w:drawing>
        <wp:anchor distT="0" distB="0" distL="114300" distR="114300" simplePos="0" relativeHeight="251658240" behindDoc="1" locked="0" layoutInCell="1" allowOverlap="1" wp14:anchorId="150B54D8" wp14:editId="450BA2D3">
          <wp:simplePos x="0" y="0"/>
          <wp:positionH relativeFrom="column">
            <wp:posOffset>2212975</wp:posOffset>
          </wp:positionH>
          <wp:positionV relativeFrom="paragraph">
            <wp:posOffset>-1148715</wp:posOffset>
          </wp:positionV>
          <wp:extent cx="4885690" cy="212915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5690" cy="21291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FCC8D" w14:textId="77777777" w:rsidR="00A122AB" w:rsidRDefault="00A122AB" w:rsidP="00AE58EA">
      <w:r>
        <w:separator/>
      </w:r>
    </w:p>
  </w:footnote>
  <w:footnote w:type="continuationSeparator" w:id="0">
    <w:p w14:paraId="44E6A73C" w14:textId="77777777" w:rsidR="00A122AB" w:rsidRDefault="00A122AB" w:rsidP="00AE58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5A4AE" w14:textId="77777777" w:rsidR="006A0610" w:rsidRDefault="006A0610" w:rsidP="00F7720D">
    <w:pPr>
      <w:pStyle w:val="Antrats"/>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58BAA" w14:textId="0E8032DB" w:rsidR="006A0610" w:rsidRPr="00F7720D" w:rsidRDefault="006A0610" w:rsidP="00BE3417">
    <w:pPr>
      <w:pStyle w:val="Antrats"/>
      <w:jc w:val="right"/>
      <w:rPr>
        <w:lang w:val="lt-LT"/>
      </w:rPr>
    </w:pPr>
    <w:r>
      <w:rPr>
        <w:rFonts w:ascii="Times New Roman" w:hAnsi="Times New Roman"/>
        <w:sz w:val="12"/>
        <w:szCs w:val="12"/>
        <w:lang w:val="lt-LT"/>
      </w:rPr>
      <w:t>l</w:t>
    </w:r>
    <w:proofErr w:type="spellStart"/>
    <w:r w:rsidRPr="0012517D">
      <w:rPr>
        <w:rFonts w:ascii="Times New Roman" w:hAnsi="Times New Roman"/>
        <w:sz w:val="12"/>
        <w:szCs w:val="12"/>
      </w:rPr>
      <w:t>apas</w:t>
    </w:r>
    <w:proofErr w:type="spellEnd"/>
    <w:r w:rsidRPr="0012517D">
      <w:rPr>
        <w:rFonts w:ascii="Times New Roman" w:hAnsi="Times New Roman"/>
        <w:sz w:val="12"/>
        <w:szCs w:val="12"/>
      </w:rPr>
      <w:t xml:space="preserve"> </w:t>
    </w:r>
    <w:r w:rsidRPr="0012517D">
      <w:rPr>
        <w:rFonts w:ascii="Times New Roman" w:hAnsi="Times New Roman"/>
        <w:b/>
        <w:sz w:val="12"/>
        <w:szCs w:val="12"/>
      </w:rPr>
      <w:fldChar w:fldCharType="begin"/>
    </w:r>
    <w:r w:rsidRPr="0012517D">
      <w:rPr>
        <w:rFonts w:ascii="Times New Roman" w:hAnsi="Times New Roman"/>
        <w:b/>
        <w:sz w:val="12"/>
        <w:szCs w:val="12"/>
      </w:rPr>
      <w:instrText xml:space="preserve"> PAGE </w:instrText>
    </w:r>
    <w:r w:rsidRPr="0012517D">
      <w:rPr>
        <w:rFonts w:ascii="Times New Roman" w:hAnsi="Times New Roman"/>
        <w:b/>
        <w:sz w:val="12"/>
        <w:szCs w:val="12"/>
      </w:rPr>
      <w:fldChar w:fldCharType="separate"/>
    </w:r>
    <w:r w:rsidR="00DC62DD">
      <w:rPr>
        <w:rFonts w:ascii="Times New Roman" w:hAnsi="Times New Roman"/>
        <w:b/>
        <w:noProof/>
        <w:sz w:val="12"/>
        <w:szCs w:val="12"/>
      </w:rPr>
      <w:t>3</w:t>
    </w:r>
    <w:r w:rsidRPr="0012517D">
      <w:rPr>
        <w:rFonts w:ascii="Times New Roman" w:hAnsi="Times New Roman"/>
        <w:b/>
        <w:sz w:val="12"/>
        <w:szCs w:val="12"/>
      </w:rPr>
      <w:fldChar w:fldCharType="end"/>
    </w:r>
    <w:r w:rsidRPr="0012517D">
      <w:rPr>
        <w:rFonts w:ascii="Times New Roman" w:hAnsi="Times New Roman"/>
        <w:sz w:val="12"/>
        <w:szCs w:val="12"/>
      </w:rPr>
      <w:t xml:space="preserve"> iš </w:t>
    </w:r>
    <w:r>
      <w:rPr>
        <w:rFonts w:ascii="Times New Roman" w:hAnsi="Times New Roman"/>
        <w:b/>
        <w:sz w:val="12"/>
        <w:szCs w:val="12"/>
        <w:lang w:val="lt-LT"/>
      </w:rPr>
      <w:t>3</w:t>
    </w:r>
    <w:r w:rsidR="000941E0">
      <w:rPr>
        <w:noProof/>
        <w:lang w:val="lt-LT"/>
      </w:rPr>
      <w:drawing>
        <wp:anchor distT="0" distB="0" distL="114300" distR="114300" simplePos="0" relativeHeight="251657216" behindDoc="1" locked="1" layoutInCell="1" allowOverlap="1" wp14:anchorId="026B763A" wp14:editId="385E8ED1">
          <wp:simplePos x="0" y="0"/>
          <wp:positionH relativeFrom="column">
            <wp:posOffset>1905</wp:posOffset>
          </wp:positionH>
          <wp:positionV relativeFrom="paragraph">
            <wp:posOffset>-70485</wp:posOffset>
          </wp:positionV>
          <wp:extent cx="6666865" cy="19513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6865" cy="19513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32C15" w14:textId="3966E6D9" w:rsidR="006A0610" w:rsidRDefault="000941E0" w:rsidP="00FF0658">
    <w:pPr>
      <w:pStyle w:val="Antrats"/>
      <w:jc w:val="right"/>
      <w:rPr>
        <w:rFonts w:ascii="Times New Roman" w:hAnsi="Times New Roman"/>
        <w:sz w:val="12"/>
        <w:szCs w:val="12"/>
        <w:lang w:val="lt-LT"/>
      </w:rPr>
    </w:pPr>
    <w:r>
      <w:rPr>
        <w:noProof/>
        <w:lang w:val="lt-LT"/>
      </w:rPr>
      <w:drawing>
        <wp:anchor distT="0" distB="0" distL="114300" distR="114300" simplePos="0" relativeHeight="251656192" behindDoc="1" locked="0" layoutInCell="1" allowOverlap="1" wp14:anchorId="64511123" wp14:editId="35953D8C">
          <wp:simplePos x="0" y="0"/>
          <wp:positionH relativeFrom="column">
            <wp:posOffset>-93345</wp:posOffset>
          </wp:positionH>
          <wp:positionV relativeFrom="paragraph">
            <wp:posOffset>17145</wp:posOffset>
          </wp:positionV>
          <wp:extent cx="6666865" cy="19513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6865" cy="19513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EE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605E5F"/>
    <w:multiLevelType w:val="singleLevel"/>
    <w:tmpl w:val="5AB8BB7E"/>
    <w:lvl w:ilvl="0">
      <w:start w:val="3"/>
      <w:numFmt w:val="decimal"/>
      <w:lvlText w:val="5.%1."/>
      <w:legacy w:legacy="1" w:legacySpace="0" w:legacyIndent="295"/>
      <w:lvlJc w:val="left"/>
      <w:rPr>
        <w:rFonts w:ascii="Times New Roman" w:hAnsi="Times New Roman" w:cs="Times New Roman" w:hint="default"/>
      </w:rPr>
    </w:lvl>
  </w:abstractNum>
  <w:abstractNum w:abstractNumId="2" w15:restartNumberingAfterBreak="0">
    <w:nsid w:val="05BA6B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5B130D"/>
    <w:multiLevelType w:val="hybridMultilevel"/>
    <w:tmpl w:val="3B92CEA8"/>
    <w:lvl w:ilvl="0" w:tplc="66FE7ACC">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0A7D09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863F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7C5D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F7DE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123FE0"/>
    <w:multiLevelType w:val="hybridMultilevel"/>
    <w:tmpl w:val="71FC2AE0"/>
    <w:lvl w:ilvl="0" w:tplc="0427000F">
      <w:start w:val="1"/>
      <w:numFmt w:val="decimal"/>
      <w:lvlText w:val="%1."/>
      <w:lvlJc w:val="left"/>
      <w:pPr>
        <w:ind w:left="2520" w:hanging="360"/>
      </w:p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9" w15:restartNumberingAfterBreak="0">
    <w:nsid w:val="26B777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F816A0"/>
    <w:multiLevelType w:val="multilevel"/>
    <w:tmpl w:val="27BCC3D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B0F088D"/>
    <w:multiLevelType w:val="multilevel"/>
    <w:tmpl w:val="9AC062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F9553A"/>
    <w:multiLevelType w:val="singleLevel"/>
    <w:tmpl w:val="C1F6AE08"/>
    <w:lvl w:ilvl="0">
      <w:start w:val="1"/>
      <w:numFmt w:val="decimal"/>
      <w:lvlText w:val="5.%1."/>
      <w:legacy w:legacy="1" w:legacySpace="0" w:legacyIndent="295"/>
      <w:lvlJc w:val="left"/>
      <w:rPr>
        <w:rFonts w:ascii="Times New Roman" w:hAnsi="Times New Roman" w:cs="Times New Roman" w:hint="default"/>
      </w:rPr>
    </w:lvl>
  </w:abstractNum>
  <w:abstractNum w:abstractNumId="13" w15:restartNumberingAfterBreak="0">
    <w:nsid w:val="30B26714"/>
    <w:multiLevelType w:val="hybridMultilevel"/>
    <w:tmpl w:val="4B6C0154"/>
    <w:lvl w:ilvl="0" w:tplc="04270001">
      <w:start w:val="1"/>
      <w:numFmt w:val="bullet"/>
      <w:lvlText w:val=""/>
      <w:lvlJc w:val="left"/>
      <w:pPr>
        <w:ind w:left="3600" w:hanging="360"/>
      </w:pPr>
      <w:rPr>
        <w:rFonts w:ascii="Symbol" w:hAnsi="Symbol" w:hint="default"/>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14" w15:restartNumberingAfterBreak="0">
    <w:nsid w:val="33835BA8"/>
    <w:multiLevelType w:val="hybridMultilevel"/>
    <w:tmpl w:val="EA28C51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921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8826A7"/>
    <w:multiLevelType w:val="singleLevel"/>
    <w:tmpl w:val="C1F6AE08"/>
    <w:lvl w:ilvl="0">
      <w:start w:val="1"/>
      <w:numFmt w:val="decimal"/>
      <w:lvlText w:val="5.%1."/>
      <w:legacy w:legacy="1" w:legacySpace="0" w:legacyIndent="295"/>
      <w:lvlJc w:val="left"/>
      <w:rPr>
        <w:rFonts w:ascii="Times New Roman" w:hAnsi="Times New Roman" w:cs="Times New Roman" w:hint="default"/>
      </w:rPr>
    </w:lvl>
  </w:abstractNum>
  <w:abstractNum w:abstractNumId="17" w15:restartNumberingAfterBreak="0">
    <w:nsid w:val="3FFE2247"/>
    <w:multiLevelType w:val="multilevel"/>
    <w:tmpl w:val="7DD00574"/>
    <w:lvl w:ilvl="0">
      <w:start w:val="1"/>
      <w:numFmt w:val="decimal"/>
      <w:lvlText w:val="%1."/>
      <w:lvlJc w:val="left"/>
      <w:pPr>
        <w:ind w:left="390" w:hanging="390"/>
      </w:pPr>
      <w:rPr>
        <w:rFonts w:hint="default"/>
      </w:rPr>
    </w:lvl>
    <w:lvl w:ilvl="1">
      <w:start w:val="1"/>
      <w:numFmt w:val="decimal"/>
      <w:lvlText w:val="%1.%2."/>
      <w:lvlJc w:val="left"/>
      <w:pPr>
        <w:ind w:left="57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12F64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1831D1"/>
    <w:multiLevelType w:val="singleLevel"/>
    <w:tmpl w:val="9A508ADC"/>
    <w:lvl w:ilvl="0">
      <w:start w:val="1"/>
      <w:numFmt w:val="decimal"/>
      <w:lvlText w:val="4.%1."/>
      <w:legacy w:legacy="1" w:legacySpace="0" w:legacyIndent="302"/>
      <w:lvlJc w:val="left"/>
      <w:rPr>
        <w:rFonts w:ascii="Times New Roman" w:hAnsi="Times New Roman" w:cs="Times New Roman" w:hint="default"/>
      </w:rPr>
    </w:lvl>
  </w:abstractNum>
  <w:abstractNum w:abstractNumId="20" w15:restartNumberingAfterBreak="0">
    <w:nsid w:val="4A5322B3"/>
    <w:multiLevelType w:val="multilevel"/>
    <w:tmpl w:val="9AC062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AAC77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AE2D15"/>
    <w:multiLevelType w:val="singleLevel"/>
    <w:tmpl w:val="1B1E8DFE"/>
    <w:lvl w:ilvl="0">
      <w:start w:val="1"/>
      <w:numFmt w:val="decimal"/>
      <w:lvlText w:val="2.%1."/>
      <w:legacy w:legacy="1" w:legacySpace="0" w:legacyIndent="295"/>
      <w:lvlJc w:val="left"/>
      <w:rPr>
        <w:rFonts w:ascii="Times New Roman" w:hAnsi="Times New Roman" w:cs="Times New Roman" w:hint="default"/>
      </w:rPr>
    </w:lvl>
  </w:abstractNum>
  <w:abstractNum w:abstractNumId="23" w15:restartNumberingAfterBreak="0">
    <w:nsid w:val="52501EEA"/>
    <w:multiLevelType w:val="singleLevel"/>
    <w:tmpl w:val="766C7E58"/>
    <w:lvl w:ilvl="0">
      <w:start w:val="1"/>
      <w:numFmt w:val="decimal"/>
      <w:lvlText w:val="3.%1."/>
      <w:legacy w:legacy="1" w:legacySpace="0" w:legacyIndent="295"/>
      <w:lvlJc w:val="left"/>
      <w:rPr>
        <w:rFonts w:ascii="Times New Roman" w:hAnsi="Times New Roman" w:cs="Times New Roman" w:hint="default"/>
      </w:rPr>
    </w:lvl>
  </w:abstractNum>
  <w:abstractNum w:abstractNumId="24" w15:restartNumberingAfterBreak="0">
    <w:nsid w:val="527A67C1"/>
    <w:multiLevelType w:val="hybridMultilevel"/>
    <w:tmpl w:val="3968D51C"/>
    <w:lvl w:ilvl="0" w:tplc="66FE7AC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55184008"/>
    <w:multiLevelType w:val="multilevel"/>
    <w:tmpl w:val="3C64527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2C6506"/>
    <w:multiLevelType w:val="singleLevel"/>
    <w:tmpl w:val="C1F6AE08"/>
    <w:lvl w:ilvl="0">
      <w:start w:val="1"/>
      <w:numFmt w:val="decimal"/>
      <w:lvlText w:val="5.%1."/>
      <w:legacy w:legacy="1" w:legacySpace="0" w:legacyIndent="295"/>
      <w:lvlJc w:val="left"/>
      <w:rPr>
        <w:rFonts w:ascii="Times New Roman" w:hAnsi="Times New Roman" w:cs="Times New Roman" w:hint="default"/>
      </w:rPr>
    </w:lvl>
  </w:abstractNum>
  <w:abstractNum w:abstractNumId="27" w15:restartNumberingAfterBreak="0">
    <w:nsid w:val="5FC128C3"/>
    <w:multiLevelType w:val="singleLevel"/>
    <w:tmpl w:val="D49CFA20"/>
    <w:lvl w:ilvl="0">
      <w:start w:val="1"/>
      <w:numFmt w:val="decimal"/>
      <w:lvlText w:val="8.%1."/>
      <w:legacy w:legacy="1" w:legacySpace="0" w:legacyIndent="295"/>
      <w:lvlJc w:val="left"/>
      <w:rPr>
        <w:rFonts w:ascii="Times New Roman" w:hAnsi="Times New Roman" w:cs="Times New Roman" w:hint="default"/>
      </w:rPr>
    </w:lvl>
  </w:abstractNum>
  <w:abstractNum w:abstractNumId="28" w15:restartNumberingAfterBreak="0">
    <w:nsid w:val="63685F26"/>
    <w:multiLevelType w:val="singleLevel"/>
    <w:tmpl w:val="FF4EE118"/>
    <w:lvl w:ilvl="0">
      <w:start w:val="3"/>
      <w:numFmt w:val="decimal"/>
      <w:lvlText w:val="6.%1."/>
      <w:legacy w:legacy="1" w:legacySpace="0" w:legacyIndent="317"/>
      <w:lvlJc w:val="left"/>
      <w:rPr>
        <w:rFonts w:ascii="Times New Roman" w:hAnsi="Times New Roman" w:cs="Times New Roman" w:hint="default"/>
      </w:rPr>
    </w:lvl>
  </w:abstractNum>
  <w:abstractNum w:abstractNumId="29" w15:restartNumberingAfterBreak="0">
    <w:nsid w:val="6CDC0F90"/>
    <w:multiLevelType w:val="singleLevel"/>
    <w:tmpl w:val="A2B68A4E"/>
    <w:lvl w:ilvl="0">
      <w:start w:val="1"/>
      <w:numFmt w:val="decimal"/>
      <w:lvlText w:val="%1."/>
      <w:legacy w:legacy="1" w:legacySpace="0" w:legacyIndent="245"/>
      <w:lvlJc w:val="left"/>
      <w:rPr>
        <w:rFonts w:ascii="Times New Roman" w:hAnsi="Times New Roman" w:cs="Times New Roman" w:hint="default"/>
      </w:rPr>
    </w:lvl>
  </w:abstractNum>
  <w:abstractNum w:abstractNumId="30" w15:restartNumberingAfterBreak="0">
    <w:nsid w:val="72434B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DA2981"/>
    <w:multiLevelType w:val="hybridMultilevel"/>
    <w:tmpl w:val="D30AD3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53410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7A6A35"/>
    <w:multiLevelType w:val="singleLevel"/>
    <w:tmpl w:val="703E9E12"/>
    <w:lvl w:ilvl="0">
      <w:start w:val="4"/>
      <w:numFmt w:val="decimal"/>
      <w:lvlText w:val="2.%1."/>
      <w:legacy w:legacy="1" w:legacySpace="0" w:legacyIndent="295"/>
      <w:lvlJc w:val="left"/>
      <w:rPr>
        <w:rFonts w:ascii="Times New Roman" w:hAnsi="Times New Roman" w:cs="Times New Roman" w:hint="default"/>
      </w:rPr>
    </w:lvl>
  </w:abstractNum>
  <w:abstractNum w:abstractNumId="34" w15:restartNumberingAfterBreak="0">
    <w:nsid w:val="77496D47"/>
    <w:multiLevelType w:val="hybridMultilevel"/>
    <w:tmpl w:val="132A8DC6"/>
    <w:lvl w:ilvl="0" w:tplc="66FE7ACC">
      <w:start w:val="1"/>
      <w:numFmt w:val="decimal"/>
      <w:lvlText w:val="%1."/>
      <w:lvlJc w:val="left"/>
      <w:pPr>
        <w:ind w:left="3600" w:hanging="360"/>
      </w:pPr>
      <w:rPr>
        <w:rFonts w:hint="default"/>
      </w:r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35" w15:restartNumberingAfterBreak="0">
    <w:nsid w:val="7EF4302F"/>
    <w:multiLevelType w:val="singleLevel"/>
    <w:tmpl w:val="6CD6CBBC"/>
    <w:lvl w:ilvl="0">
      <w:start w:val="1"/>
      <w:numFmt w:val="decimal"/>
      <w:lvlText w:val="7.%1."/>
      <w:legacy w:legacy="1" w:legacySpace="0" w:legacyIndent="302"/>
      <w:lvlJc w:val="left"/>
      <w:rPr>
        <w:rFonts w:ascii="Times New Roman" w:hAnsi="Times New Roman" w:cs="Times New Roman" w:hint="default"/>
      </w:rPr>
    </w:lvl>
  </w:abstractNum>
  <w:num w:numId="1">
    <w:abstractNumId w:val="22"/>
  </w:num>
  <w:num w:numId="2">
    <w:abstractNumId w:val="33"/>
  </w:num>
  <w:num w:numId="3">
    <w:abstractNumId w:val="23"/>
  </w:num>
  <w:num w:numId="4">
    <w:abstractNumId w:val="19"/>
  </w:num>
  <w:num w:numId="5">
    <w:abstractNumId w:val="26"/>
  </w:num>
  <w:num w:numId="6">
    <w:abstractNumId w:val="1"/>
  </w:num>
  <w:num w:numId="7">
    <w:abstractNumId w:val="28"/>
  </w:num>
  <w:num w:numId="8">
    <w:abstractNumId w:val="35"/>
  </w:num>
  <w:num w:numId="9">
    <w:abstractNumId w:val="27"/>
  </w:num>
  <w:num w:numId="10">
    <w:abstractNumId w:val="29"/>
  </w:num>
  <w:num w:numId="11">
    <w:abstractNumId w:val="10"/>
  </w:num>
  <w:num w:numId="12">
    <w:abstractNumId w:val="16"/>
  </w:num>
  <w:num w:numId="13">
    <w:abstractNumId w:val="12"/>
  </w:num>
  <w:num w:numId="14">
    <w:abstractNumId w:val="17"/>
  </w:num>
  <w:num w:numId="15">
    <w:abstractNumId w:val="20"/>
  </w:num>
  <w:num w:numId="16">
    <w:abstractNumId w:val="8"/>
  </w:num>
  <w:num w:numId="17">
    <w:abstractNumId w:val="31"/>
  </w:num>
  <w:num w:numId="18">
    <w:abstractNumId w:val="24"/>
  </w:num>
  <w:num w:numId="19">
    <w:abstractNumId w:val="3"/>
  </w:num>
  <w:num w:numId="20">
    <w:abstractNumId w:val="13"/>
  </w:num>
  <w:num w:numId="21">
    <w:abstractNumId w:val="34"/>
  </w:num>
  <w:num w:numId="22">
    <w:abstractNumId w:val="7"/>
  </w:num>
  <w:num w:numId="23">
    <w:abstractNumId w:val="5"/>
  </w:num>
  <w:num w:numId="24">
    <w:abstractNumId w:val="15"/>
  </w:num>
  <w:num w:numId="25">
    <w:abstractNumId w:val="6"/>
  </w:num>
  <w:num w:numId="26">
    <w:abstractNumId w:val="18"/>
  </w:num>
  <w:num w:numId="27">
    <w:abstractNumId w:val="32"/>
  </w:num>
  <w:num w:numId="28">
    <w:abstractNumId w:val="30"/>
  </w:num>
  <w:num w:numId="29">
    <w:abstractNumId w:val="0"/>
  </w:num>
  <w:num w:numId="30">
    <w:abstractNumId w:val="9"/>
  </w:num>
  <w:num w:numId="31">
    <w:abstractNumId w:val="4"/>
  </w:num>
  <w:num w:numId="32">
    <w:abstractNumId w:val="2"/>
  </w:num>
  <w:num w:numId="33">
    <w:abstractNumId w:val="21"/>
  </w:num>
  <w:num w:numId="34">
    <w:abstractNumId w:val="11"/>
  </w:num>
  <w:num w:numId="35">
    <w:abstractNumId w:val="25"/>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EA"/>
    <w:rsid w:val="000001BF"/>
    <w:rsid w:val="00001201"/>
    <w:rsid w:val="00004A48"/>
    <w:rsid w:val="00005484"/>
    <w:rsid w:val="00005824"/>
    <w:rsid w:val="00011862"/>
    <w:rsid w:val="000132E7"/>
    <w:rsid w:val="000145C2"/>
    <w:rsid w:val="00026EA8"/>
    <w:rsid w:val="00032C7E"/>
    <w:rsid w:val="0003643D"/>
    <w:rsid w:val="000368F1"/>
    <w:rsid w:val="00042862"/>
    <w:rsid w:val="00044682"/>
    <w:rsid w:val="00050049"/>
    <w:rsid w:val="00054952"/>
    <w:rsid w:val="00065A3D"/>
    <w:rsid w:val="00067250"/>
    <w:rsid w:val="00070E31"/>
    <w:rsid w:val="000727D5"/>
    <w:rsid w:val="0007286F"/>
    <w:rsid w:val="000775D7"/>
    <w:rsid w:val="00083153"/>
    <w:rsid w:val="000863CA"/>
    <w:rsid w:val="000864EB"/>
    <w:rsid w:val="000879D6"/>
    <w:rsid w:val="00090077"/>
    <w:rsid w:val="000908AD"/>
    <w:rsid w:val="00091B53"/>
    <w:rsid w:val="000941E0"/>
    <w:rsid w:val="00095481"/>
    <w:rsid w:val="000A688D"/>
    <w:rsid w:val="000B6BF5"/>
    <w:rsid w:val="000C5012"/>
    <w:rsid w:val="000C54E0"/>
    <w:rsid w:val="000D4E85"/>
    <w:rsid w:val="000E442B"/>
    <w:rsid w:val="000E6E05"/>
    <w:rsid w:val="000F2D5B"/>
    <w:rsid w:val="000F2E87"/>
    <w:rsid w:val="0010320A"/>
    <w:rsid w:val="00104CCC"/>
    <w:rsid w:val="00104E68"/>
    <w:rsid w:val="00110A26"/>
    <w:rsid w:val="00114A45"/>
    <w:rsid w:val="00115459"/>
    <w:rsid w:val="00117C21"/>
    <w:rsid w:val="00121D2B"/>
    <w:rsid w:val="001241EF"/>
    <w:rsid w:val="001242F2"/>
    <w:rsid w:val="0012517D"/>
    <w:rsid w:val="00133BCA"/>
    <w:rsid w:val="001341D6"/>
    <w:rsid w:val="00142A82"/>
    <w:rsid w:val="00142BAE"/>
    <w:rsid w:val="0015394F"/>
    <w:rsid w:val="00154ADE"/>
    <w:rsid w:val="001555F9"/>
    <w:rsid w:val="001606D2"/>
    <w:rsid w:val="00161118"/>
    <w:rsid w:val="00164892"/>
    <w:rsid w:val="00171CBB"/>
    <w:rsid w:val="00180B85"/>
    <w:rsid w:val="00181194"/>
    <w:rsid w:val="00183D69"/>
    <w:rsid w:val="00186F20"/>
    <w:rsid w:val="00190170"/>
    <w:rsid w:val="00191676"/>
    <w:rsid w:val="001B0BCE"/>
    <w:rsid w:val="001B51DD"/>
    <w:rsid w:val="001B589B"/>
    <w:rsid w:val="001D1595"/>
    <w:rsid w:val="001D4F0B"/>
    <w:rsid w:val="001D5326"/>
    <w:rsid w:val="001E4672"/>
    <w:rsid w:val="002006A4"/>
    <w:rsid w:val="002053DC"/>
    <w:rsid w:val="0020684D"/>
    <w:rsid w:val="002071B6"/>
    <w:rsid w:val="00213162"/>
    <w:rsid w:val="00216669"/>
    <w:rsid w:val="00225C2C"/>
    <w:rsid w:val="00226407"/>
    <w:rsid w:val="002353FD"/>
    <w:rsid w:val="00241F78"/>
    <w:rsid w:val="00243B45"/>
    <w:rsid w:val="002447D9"/>
    <w:rsid w:val="00260B34"/>
    <w:rsid w:val="002629E0"/>
    <w:rsid w:val="002726F6"/>
    <w:rsid w:val="002760DC"/>
    <w:rsid w:val="002762B8"/>
    <w:rsid w:val="00276D4C"/>
    <w:rsid w:val="002930A4"/>
    <w:rsid w:val="0029371C"/>
    <w:rsid w:val="002961D3"/>
    <w:rsid w:val="002A1E47"/>
    <w:rsid w:val="002A45D9"/>
    <w:rsid w:val="002A7114"/>
    <w:rsid w:val="002B3131"/>
    <w:rsid w:val="002B5FBC"/>
    <w:rsid w:val="002C126B"/>
    <w:rsid w:val="002C3913"/>
    <w:rsid w:val="002C4CF7"/>
    <w:rsid w:val="002D0F78"/>
    <w:rsid w:val="002E2A25"/>
    <w:rsid w:val="002E55C4"/>
    <w:rsid w:val="002E5729"/>
    <w:rsid w:val="002F1D6F"/>
    <w:rsid w:val="002F5D6D"/>
    <w:rsid w:val="003031F1"/>
    <w:rsid w:val="0030383C"/>
    <w:rsid w:val="00305E24"/>
    <w:rsid w:val="00306788"/>
    <w:rsid w:val="00313D15"/>
    <w:rsid w:val="00313DBA"/>
    <w:rsid w:val="00314D00"/>
    <w:rsid w:val="00317110"/>
    <w:rsid w:val="00320A7F"/>
    <w:rsid w:val="003223E4"/>
    <w:rsid w:val="0032495B"/>
    <w:rsid w:val="00326524"/>
    <w:rsid w:val="00333BB8"/>
    <w:rsid w:val="00337312"/>
    <w:rsid w:val="00342574"/>
    <w:rsid w:val="00342595"/>
    <w:rsid w:val="003428E6"/>
    <w:rsid w:val="00345297"/>
    <w:rsid w:val="00345C0B"/>
    <w:rsid w:val="00346CAC"/>
    <w:rsid w:val="0035262C"/>
    <w:rsid w:val="00357817"/>
    <w:rsid w:val="003643C5"/>
    <w:rsid w:val="00367EE9"/>
    <w:rsid w:val="003806A6"/>
    <w:rsid w:val="003816B5"/>
    <w:rsid w:val="003834C5"/>
    <w:rsid w:val="003855D3"/>
    <w:rsid w:val="0039110A"/>
    <w:rsid w:val="00393144"/>
    <w:rsid w:val="003A1EE3"/>
    <w:rsid w:val="003A54A3"/>
    <w:rsid w:val="003B1379"/>
    <w:rsid w:val="003B535B"/>
    <w:rsid w:val="003B5C2E"/>
    <w:rsid w:val="003C48A6"/>
    <w:rsid w:val="003C504B"/>
    <w:rsid w:val="003C5F4E"/>
    <w:rsid w:val="003C630A"/>
    <w:rsid w:val="003D13BC"/>
    <w:rsid w:val="003D420E"/>
    <w:rsid w:val="003E0B07"/>
    <w:rsid w:val="003E51C1"/>
    <w:rsid w:val="003E747F"/>
    <w:rsid w:val="003F3E90"/>
    <w:rsid w:val="003F4734"/>
    <w:rsid w:val="003F6B44"/>
    <w:rsid w:val="003F7E80"/>
    <w:rsid w:val="004052F4"/>
    <w:rsid w:val="00405D0C"/>
    <w:rsid w:val="00412BF8"/>
    <w:rsid w:val="00422351"/>
    <w:rsid w:val="00422540"/>
    <w:rsid w:val="004267FD"/>
    <w:rsid w:val="00446360"/>
    <w:rsid w:val="00446ED5"/>
    <w:rsid w:val="00451616"/>
    <w:rsid w:val="00452C4C"/>
    <w:rsid w:val="00454310"/>
    <w:rsid w:val="0046014A"/>
    <w:rsid w:val="00463300"/>
    <w:rsid w:val="004663AA"/>
    <w:rsid w:val="00467966"/>
    <w:rsid w:val="00482A49"/>
    <w:rsid w:val="004924C6"/>
    <w:rsid w:val="0049483B"/>
    <w:rsid w:val="004A7FD6"/>
    <w:rsid w:val="004C0411"/>
    <w:rsid w:val="004C23C4"/>
    <w:rsid w:val="004C2851"/>
    <w:rsid w:val="004D66B4"/>
    <w:rsid w:val="004E4133"/>
    <w:rsid w:val="004E5D93"/>
    <w:rsid w:val="004F0514"/>
    <w:rsid w:val="004F114F"/>
    <w:rsid w:val="00504F07"/>
    <w:rsid w:val="00511ACF"/>
    <w:rsid w:val="00512D6C"/>
    <w:rsid w:val="00513EE3"/>
    <w:rsid w:val="00517DB7"/>
    <w:rsid w:val="00531FDD"/>
    <w:rsid w:val="005328BE"/>
    <w:rsid w:val="00535ECE"/>
    <w:rsid w:val="005368BC"/>
    <w:rsid w:val="0054543E"/>
    <w:rsid w:val="00546C4A"/>
    <w:rsid w:val="005512F5"/>
    <w:rsid w:val="00556978"/>
    <w:rsid w:val="00560176"/>
    <w:rsid w:val="005671A8"/>
    <w:rsid w:val="00582740"/>
    <w:rsid w:val="00592736"/>
    <w:rsid w:val="005A39A4"/>
    <w:rsid w:val="005A7B25"/>
    <w:rsid w:val="005B489A"/>
    <w:rsid w:val="005B5225"/>
    <w:rsid w:val="005C1B75"/>
    <w:rsid w:val="005C37DF"/>
    <w:rsid w:val="005D0E6F"/>
    <w:rsid w:val="005D1AC4"/>
    <w:rsid w:val="005E0585"/>
    <w:rsid w:val="005E29D9"/>
    <w:rsid w:val="005E7C3C"/>
    <w:rsid w:val="005F0B09"/>
    <w:rsid w:val="005F4686"/>
    <w:rsid w:val="005F58F6"/>
    <w:rsid w:val="00603B9D"/>
    <w:rsid w:val="00611132"/>
    <w:rsid w:val="0061682F"/>
    <w:rsid w:val="00617818"/>
    <w:rsid w:val="00621AFD"/>
    <w:rsid w:val="006350FA"/>
    <w:rsid w:val="006362E1"/>
    <w:rsid w:val="00642F8B"/>
    <w:rsid w:val="00644A90"/>
    <w:rsid w:val="0064777C"/>
    <w:rsid w:val="00647E21"/>
    <w:rsid w:val="006522C1"/>
    <w:rsid w:val="00652F7A"/>
    <w:rsid w:val="00656D19"/>
    <w:rsid w:val="006634C8"/>
    <w:rsid w:val="00663D58"/>
    <w:rsid w:val="00665C7C"/>
    <w:rsid w:val="006809F4"/>
    <w:rsid w:val="00681715"/>
    <w:rsid w:val="006872AB"/>
    <w:rsid w:val="006A0610"/>
    <w:rsid w:val="006B50B4"/>
    <w:rsid w:val="006C0D85"/>
    <w:rsid w:val="006C17F2"/>
    <w:rsid w:val="006C32EF"/>
    <w:rsid w:val="006C6E2B"/>
    <w:rsid w:val="006D1DE4"/>
    <w:rsid w:val="006D72DC"/>
    <w:rsid w:val="006D7409"/>
    <w:rsid w:val="006E0ADB"/>
    <w:rsid w:val="006E6000"/>
    <w:rsid w:val="006E6B64"/>
    <w:rsid w:val="006F4F54"/>
    <w:rsid w:val="00706C2F"/>
    <w:rsid w:val="00721426"/>
    <w:rsid w:val="00730686"/>
    <w:rsid w:val="00730A5D"/>
    <w:rsid w:val="0073446B"/>
    <w:rsid w:val="00741A1A"/>
    <w:rsid w:val="007424D0"/>
    <w:rsid w:val="00747F99"/>
    <w:rsid w:val="00750B8C"/>
    <w:rsid w:val="00753272"/>
    <w:rsid w:val="00755EC5"/>
    <w:rsid w:val="007607A4"/>
    <w:rsid w:val="00772D15"/>
    <w:rsid w:val="00774DB5"/>
    <w:rsid w:val="00781EC9"/>
    <w:rsid w:val="007854E2"/>
    <w:rsid w:val="0079396E"/>
    <w:rsid w:val="007A0196"/>
    <w:rsid w:val="007A2B33"/>
    <w:rsid w:val="007B077C"/>
    <w:rsid w:val="007B4E3A"/>
    <w:rsid w:val="007B75D1"/>
    <w:rsid w:val="007C0951"/>
    <w:rsid w:val="007C624B"/>
    <w:rsid w:val="007D673A"/>
    <w:rsid w:val="007D6AC5"/>
    <w:rsid w:val="007D73CD"/>
    <w:rsid w:val="007E0C2E"/>
    <w:rsid w:val="007E1824"/>
    <w:rsid w:val="007E7D9D"/>
    <w:rsid w:val="007F2D83"/>
    <w:rsid w:val="007F62DA"/>
    <w:rsid w:val="00804CFA"/>
    <w:rsid w:val="00812FF4"/>
    <w:rsid w:val="0081371D"/>
    <w:rsid w:val="00816799"/>
    <w:rsid w:val="00820DC0"/>
    <w:rsid w:val="008238CB"/>
    <w:rsid w:val="008368D9"/>
    <w:rsid w:val="00845480"/>
    <w:rsid w:val="00850246"/>
    <w:rsid w:val="00852525"/>
    <w:rsid w:val="00855C95"/>
    <w:rsid w:val="008563F3"/>
    <w:rsid w:val="00856B16"/>
    <w:rsid w:val="0085704F"/>
    <w:rsid w:val="00857A97"/>
    <w:rsid w:val="0087077E"/>
    <w:rsid w:val="0087487A"/>
    <w:rsid w:val="0087560C"/>
    <w:rsid w:val="0088333C"/>
    <w:rsid w:val="0088358D"/>
    <w:rsid w:val="00884C5B"/>
    <w:rsid w:val="00895591"/>
    <w:rsid w:val="00897A99"/>
    <w:rsid w:val="008A3FB4"/>
    <w:rsid w:val="008A445E"/>
    <w:rsid w:val="008A5292"/>
    <w:rsid w:val="008B12A6"/>
    <w:rsid w:val="008E1860"/>
    <w:rsid w:val="008E2135"/>
    <w:rsid w:val="008E431B"/>
    <w:rsid w:val="008E437F"/>
    <w:rsid w:val="008E7DA6"/>
    <w:rsid w:val="008F45C3"/>
    <w:rsid w:val="008F5E35"/>
    <w:rsid w:val="009118A5"/>
    <w:rsid w:val="00921C79"/>
    <w:rsid w:val="009305B6"/>
    <w:rsid w:val="00930635"/>
    <w:rsid w:val="00937447"/>
    <w:rsid w:val="009417DD"/>
    <w:rsid w:val="0094292E"/>
    <w:rsid w:val="00945967"/>
    <w:rsid w:val="00947D73"/>
    <w:rsid w:val="00960E74"/>
    <w:rsid w:val="009643C8"/>
    <w:rsid w:val="00970DEB"/>
    <w:rsid w:val="00971EF6"/>
    <w:rsid w:val="00990896"/>
    <w:rsid w:val="00997A44"/>
    <w:rsid w:val="009A19A3"/>
    <w:rsid w:val="009A24EE"/>
    <w:rsid w:val="009A2A94"/>
    <w:rsid w:val="009B32E5"/>
    <w:rsid w:val="009B47A9"/>
    <w:rsid w:val="009B65B3"/>
    <w:rsid w:val="009B72B1"/>
    <w:rsid w:val="009C61B6"/>
    <w:rsid w:val="009C62F6"/>
    <w:rsid w:val="009D118B"/>
    <w:rsid w:val="009D281B"/>
    <w:rsid w:val="009E213A"/>
    <w:rsid w:val="009E512D"/>
    <w:rsid w:val="009F737E"/>
    <w:rsid w:val="00A002DC"/>
    <w:rsid w:val="00A00F36"/>
    <w:rsid w:val="00A02FA9"/>
    <w:rsid w:val="00A07645"/>
    <w:rsid w:val="00A122AB"/>
    <w:rsid w:val="00A20918"/>
    <w:rsid w:val="00A209AB"/>
    <w:rsid w:val="00A21706"/>
    <w:rsid w:val="00A2228D"/>
    <w:rsid w:val="00A262CD"/>
    <w:rsid w:val="00A34B68"/>
    <w:rsid w:val="00A373C0"/>
    <w:rsid w:val="00A3776A"/>
    <w:rsid w:val="00A41159"/>
    <w:rsid w:val="00A4123B"/>
    <w:rsid w:val="00A45EBC"/>
    <w:rsid w:val="00A462E1"/>
    <w:rsid w:val="00A5230A"/>
    <w:rsid w:val="00A5497E"/>
    <w:rsid w:val="00A5753D"/>
    <w:rsid w:val="00A61A6D"/>
    <w:rsid w:val="00A65785"/>
    <w:rsid w:val="00A713F9"/>
    <w:rsid w:val="00A8124E"/>
    <w:rsid w:val="00A81EC4"/>
    <w:rsid w:val="00A836B6"/>
    <w:rsid w:val="00A84F96"/>
    <w:rsid w:val="00A87649"/>
    <w:rsid w:val="00A90153"/>
    <w:rsid w:val="00A943AC"/>
    <w:rsid w:val="00A97D34"/>
    <w:rsid w:val="00AA0569"/>
    <w:rsid w:val="00AA1E46"/>
    <w:rsid w:val="00AA240C"/>
    <w:rsid w:val="00AA6F4F"/>
    <w:rsid w:val="00AA7F37"/>
    <w:rsid w:val="00AB3658"/>
    <w:rsid w:val="00AC0DE1"/>
    <w:rsid w:val="00AC3090"/>
    <w:rsid w:val="00AE1011"/>
    <w:rsid w:val="00AE16CB"/>
    <w:rsid w:val="00AE18F2"/>
    <w:rsid w:val="00AE58EA"/>
    <w:rsid w:val="00AE5C63"/>
    <w:rsid w:val="00AF3ADB"/>
    <w:rsid w:val="00B04A8E"/>
    <w:rsid w:val="00B16DCA"/>
    <w:rsid w:val="00B1747E"/>
    <w:rsid w:val="00B20C83"/>
    <w:rsid w:val="00B24E73"/>
    <w:rsid w:val="00B30092"/>
    <w:rsid w:val="00B350B1"/>
    <w:rsid w:val="00B41F7D"/>
    <w:rsid w:val="00B433AA"/>
    <w:rsid w:val="00B51E68"/>
    <w:rsid w:val="00B606E3"/>
    <w:rsid w:val="00B66560"/>
    <w:rsid w:val="00B71A77"/>
    <w:rsid w:val="00B73FF9"/>
    <w:rsid w:val="00B75AA8"/>
    <w:rsid w:val="00B76699"/>
    <w:rsid w:val="00B76F7A"/>
    <w:rsid w:val="00B96875"/>
    <w:rsid w:val="00BA4B56"/>
    <w:rsid w:val="00BA512E"/>
    <w:rsid w:val="00BB1265"/>
    <w:rsid w:val="00BC1EEB"/>
    <w:rsid w:val="00BC6228"/>
    <w:rsid w:val="00BC68D9"/>
    <w:rsid w:val="00BD2664"/>
    <w:rsid w:val="00BD29A6"/>
    <w:rsid w:val="00BD64A8"/>
    <w:rsid w:val="00BD743A"/>
    <w:rsid w:val="00BE2F66"/>
    <w:rsid w:val="00BE3417"/>
    <w:rsid w:val="00BE3C22"/>
    <w:rsid w:val="00BF29A1"/>
    <w:rsid w:val="00BF30A9"/>
    <w:rsid w:val="00BF5DAE"/>
    <w:rsid w:val="00C04A46"/>
    <w:rsid w:val="00C149E1"/>
    <w:rsid w:val="00C15C5D"/>
    <w:rsid w:val="00C20491"/>
    <w:rsid w:val="00C20E7B"/>
    <w:rsid w:val="00C20F15"/>
    <w:rsid w:val="00C23455"/>
    <w:rsid w:val="00C2628D"/>
    <w:rsid w:val="00C27ADA"/>
    <w:rsid w:val="00C33819"/>
    <w:rsid w:val="00C352F4"/>
    <w:rsid w:val="00C3730A"/>
    <w:rsid w:val="00C41A83"/>
    <w:rsid w:val="00C43D61"/>
    <w:rsid w:val="00C57405"/>
    <w:rsid w:val="00C609BC"/>
    <w:rsid w:val="00C619D2"/>
    <w:rsid w:val="00C7250F"/>
    <w:rsid w:val="00C72942"/>
    <w:rsid w:val="00C762B8"/>
    <w:rsid w:val="00C767A2"/>
    <w:rsid w:val="00C810F5"/>
    <w:rsid w:val="00C8148D"/>
    <w:rsid w:val="00C84E26"/>
    <w:rsid w:val="00C85BCD"/>
    <w:rsid w:val="00C87B85"/>
    <w:rsid w:val="00C90A96"/>
    <w:rsid w:val="00C93E5E"/>
    <w:rsid w:val="00C973A8"/>
    <w:rsid w:val="00CA3A17"/>
    <w:rsid w:val="00CA52B7"/>
    <w:rsid w:val="00CA7C90"/>
    <w:rsid w:val="00CB1555"/>
    <w:rsid w:val="00CB320E"/>
    <w:rsid w:val="00CB4639"/>
    <w:rsid w:val="00CC034D"/>
    <w:rsid w:val="00CC4E95"/>
    <w:rsid w:val="00CC6F3E"/>
    <w:rsid w:val="00CC78F8"/>
    <w:rsid w:val="00CD3BFF"/>
    <w:rsid w:val="00CD556C"/>
    <w:rsid w:val="00CD62C4"/>
    <w:rsid w:val="00CE078D"/>
    <w:rsid w:val="00CF28B6"/>
    <w:rsid w:val="00D10720"/>
    <w:rsid w:val="00D11170"/>
    <w:rsid w:val="00D16CA7"/>
    <w:rsid w:val="00D210D3"/>
    <w:rsid w:val="00D2588B"/>
    <w:rsid w:val="00D2725E"/>
    <w:rsid w:val="00D3175E"/>
    <w:rsid w:val="00D332DD"/>
    <w:rsid w:val="00D36E54"/>
    <w:rsid w:val="00D42A70"/>
    <w:rsid w:val="00D43930"/>
    <w:rsid w:val="00D44269"/>
    <w:rsid w:val="00D44F1A"/>
    <w:rsid w:val="00D46966"/>
    <w:rsid w:val="00D50B02"/>
    <w:rsid w:val="00D54FF3"/>
    <w:rsid w:val="00D64108"/>
    <w:rsid w:val="00D67D06"/>
    <w:rsid w:val="00D70895"/>
    <w:rsid w:val="00D71FF6"/>
    <w:rsid w:val="00D74D14"/>
    <w:rsid w:val="00D76CAF"/>
    <w:rsid w:val="00D80C30"/>
    <w:rsid w:val="00D81D73"/>
    <w:rsid w:val="00D8241C"/>
    <w:rsid w:val="00D911CE"/>
    <w:rsid w:val="00DA043A"/>
    <w:rsid w:val="00DA32F8"/>
    <w:rsid w:val="00DB2647"/>
    <w:rsid w:val="00DB4936"/>
    <w:rsid w:val="00DB4FD6"/>
    <w:rsid w:val="00DB7758"/>
    <w:rsid w:val="00DC62DD"/>
    <w:rsid w:val="00DD5B57"/>
    <w:rsid w:val="00DD64DC"/>
    <w:rsid w:val="00DE0F7F"/>
    <w:rsid w:val="00DE102F"/>
    <w:rsid w:val="00DF21CF"/>
    <w:rsid w:val="00DF5934"/>
    <w:rsid w:val="00DF6FE8"/>
    <w:rsid w:val="00DF77FB"/>
    <w:rsid w:val="00E01DCE"/>
    <w:rsid w:val="00E15444"/>
    <w:rsid w:val="00E27DF4"/>
    <w:rsid w:val="00E3054A"/>
    <w:rsid w:val="00E33CFE"/>
    <w:rsid w:val="00E40230"/>
    <w:rsid w:val="00E50079"/>
    <w:rsid w:val="00E50E71"/>
    <w:rsid w:val="00E52BB1"/>
    <w:rsid w:val="00E566B4"/>
    <w:rsid w:val="00E612B1"/>
    <w:rsid w:val="00E716F1"/>
    <w:rsid w:val="00E75B15"/>
    <w:rsid w:val="00E8409C"/>
    <w:rsid w:val="00E84831"/>
    <w:rsid w:val="00E86A69"/>
    <w:rsid w:val="00E978D0"/>
    <w:rsid w:val="00EA0069"/>
    <w:rsid w:val="00EA279C"/>
    <w:rsid w:val="00EA3C77"/>
    <w:rsid w:val="00EA4390"/>
    <w:rsid w:val="00EA52FF"/>
    <w:rsid w:val="00EB03AE"/>
    <w:rsid w:val="00EB3532"/>
    <w:rsid w:val="00EB7D8D"/>
    <w:rsid w:val="00ED1660"/>
    <w:rsid w:val="00ED6ACA"/>
    <w:rsid w:val="00EE13BE"/>
    <w:rsid w:val="00EE15FD"/>
    <w:rsid w:val="00EE21B7"/>
    <w:rsid w:val="00EE5642"/>
    <w:rsid w:val="00EE6E93"/>
    <w:rsid w:val="00EF2933"/>
    <w:rsid w:val="00EF5A70"/>
    <w:rsid w:val="00EF5B93"/>
    <w:rsid w:val="00EF7675"/>
    <w:rsid w:val="00F02A96"/>
    <w:rsid w:val="00F047D5"/>
    <w:rsid w:val="00F05D59"/>
    <w:rsid w:val="00F10A48"/>
    <w:rsid w:val="00F11D2F"/>
    <w:rsid w:val="00F13614"/>
    <w:rsid w:val="00F206F9"/>
    <w:rsid w:val="00F2795B"/>
    <w:rsid w:val="00F3309B"/>
    <w:rsid w:val="00F433FE"/>
    <w:rsid w:val="00F46CF4"/>
    <w:rsid w:val="00F53E4C"/>
    <w:rsid w:val="00F67596"/>
    <w:rsid w:val="00F67FF9"/>
    <w:rsid w:val="00F744CD"/>
    <w:rsid w:val="00F74DAC"/>
    <w:rsid w:val="00F758C9"/>
    <w:rsid w:val="00F7720D"/>
    <w:rsid w:val="00F80F2B"/>
    <w:rsid w:val="00F82E9B"/>
    <w:rsid w:val="00F84591"/>
    <w:rsid w:val="00F84BDA"/>
    <w:rsid w:val="00F900E4"/>
    <w:rsid w:val="00F907E3"/>
    <w:rsid w:val="00F93A60"/>
    <w:rsid w:val="00F97E37"/>
    <w:rsid w:val="00FA6839"/>
    <w:rsid w:val="00FA6982"/>
    <w:rsid w:val="00FB4430"/>
    <w:rsid w:val="00FC2451"/>
    <w:rsid w:val="00FC531C"/>
    <w:rsid w:val="00FD2684"/>
    <w:rsid w:val="00FD6C80"/>
    <w:rsid w:val="00FE4894"/>
    <w:rsid w:val="00FE6261"/>
    <w:rsid w:val="00FE77AA"/>
    <w:rsid w:val="00FF0658"/>
    <w:rsid w:val="00FF2FDF"/>
    <w:rsid w:val="00FF3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166110"/>
  <w15:chartTrackingRefBased/>
  <w15:docId w15:val="{5B75F4DB-1C1C-4AA9-88DB-2578B00A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58EA"/>
    <w:pPr>
      <w:widowControl w:val="0"/>
      <w:autoSpaceDE w:val="0"/>
      <w:autoSpaceDN w:val="0"/>
      <w:adjustRightInd w:val="0"/>
    </w:pPr>
    <w:rPr>
      <w:rFonts w:ascii="Arial" w:eastAsia="Times New Roman" w:hAnsi="Arial" w:cs="Arial"/>
      <w:lang w:val="lt-LT" w:eastAsia="lt-LT"/>
    </w:rPr>
  </w:style>
  <w:style w:type="paragraph" w:styleId="Antrat3">
    <w:name w:val="heading 3"/>
    <w:basedOn w:val="prastasis"/>
    <w:next w:val="prastasis"/>
    <w:link w:val="Antrat3Diagrama"/>
    <w:uiPriority w:val="9"/>
    <w:unhideWhenUsed/>
    <w:qFormat/>
    <w:rsid w:val="005E29D9"/>
    <w:pPr>
      <w:keepNext/>
      <w:spacing w:before="240" w:after="60"/>
      <w:outlineLvl w:val="2"/>
    </w:pPr>
    <w:rPr>
      <w:rFonts w:ascii="Calibri Light" w:hAnsi="Calibri Light" w:cs="Times New Roman"/>
      <w:b/>
      <w:b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AE58EA"/>
    <w:rPr>
      <w:color w:val="0000FF"/>
      <w:u w:val="single"/>
    </w:rPr>
  </w:style>
  <w:style w:type="paragraph" w:customStyle="1" w:styleId="Betarp1">
    <w:name w:val="Be tarpų1"/>
    <w:uiPriority w:val="1"/>
    <w:qFormat/>
    <w:rsid w:val="00AE58EA"/>
    <w:rPr>
      <w:sz w:val="22"/>
      <w:szCs w:val="22"/>
      <w:lang w:val="lt-LT"/>
    </w:rPr>
  </w:style>
  <w:style w:type="character" w:customStyle="1" w:styleId="uf19">
    <w:name w:val="uf_19"/>
    <w:basedOn w:val="Numatytasispastraiposriftas"/>
    <w:rsid w:val="00AE58EA"/>
  </w:style>
  <w:style w:type="paragraph" w:styleId="Antrats">
    <w:name w:val="header"/>
    <w:basedOn w:val="prastasis"/>
    <w:link w:val="AntratsDiagrama"/>
    <w:uiPriority w:val="99"/>
    <w:unhideWhenUsed/>
    <w:rsid w:val="00AE58EA"/>
    <w:pPr>
      <w:tabs>
        <w:tab w:val="center" w:pos="4513"/>
        <w:tab w:val="right" w:pos="9026"/>
      </w:tabs>
    </w:pPr>
    <w:rPr>
      <w:rFonts w:cs="Times New Roman"/>
      <w:lang w:val="x-none"/>
    </w:rPr>
  </w:style>
  <w:style w:type="character" w:customStyle="1" w:styleId="AntratsDiagrama">
    <w:name w:val="Antraštės Diagrama"/>
    <w:link w:val="Antrats"/>
    <w:uiPriority w:val="99"/>
    <w:rsid w:val="00AE58EA"/>
    <w:rPr>
      <w:rFonts w:ascii="Arial" w:eastAsia="Times New Roman" w:hAnsi="Arial" w:cs="Arial"/>
      <w:sz w:val="20"/>
      <w:szCs w:val="20"/>
      <w:lang w:eastAsia="lt-LT"/>
    </w:rPr>
  </w:style>
  <w:style w:type="paragraph" w:styleId="Porat">
    <w:name w:val="footer"/>
    <w:basedOn w:val="prastasis"/>
    <w:link w:val="PoratDiagrama"/>
    <w:uiPriority w:val="99"/>
    <w:unhideWhenUsed/>
    <w:rsid w:val="00AE58EA"/>
    <w:pPr>
      <w:tabs>
        <w:tab w:val="center" w:pos="4513"/>
        <w:tab w:val="right" w:pos="9026"/>
      </w:tabs>
    </w:pPr>
    <w:rPr>
      <w:rFonts w:cs="Times New Roman"/>
      <w:lang w:val="x-none"/>
    </w:rPr>
  </w:style>
  <w:style w:type="character" w:customStyle="1" w:styleId="PoratDiagrama">
    <w:name w:val="Poraštė Diagrama"/>
    <w:link w:val="Porat"/>
    <w:uiPriority w:val="99"/>
    <w:rsid w:val="00AE58EA"/>
    <w:rPr>
      <w:rFonts w:ascii="Arial" w:eastAsia="Times New Roman" w:hAnsi="Arial" w:cs="Arial"/>
      <w:sz w:val="20"/>
      <w:szCs w:val="20"/>
      <w:lang w:eastAsia="lt-LT"/>
    </w:rPr>
  </w:style>
  <w:style w:type="paragraph" w:styleId="Pagrindinistekstas2">
    <w:name w:val="Body Text 2"/>
    <w:basedOn w:val="prastasis"/>
    <w:link w:val="Pagrindinistekstas2Diagrama"/>
    <w:rsid w:val="00AE58EA"/>
    <w:pPr>
      <w:widowControl/>
      <w:autoSpaceDE/>
      <w:autoSpaceDN/>
      <w:adjustRightInd/>
      <w:spacing w:after="120" w:line="480" w:lineRule="auto"/>
    </w:pPr>
    <w:rPr>
      <w:rFonts w:ascii="Times New Roman" w:hAnsi="Times New Roman" w:cs="Times New Roman"/>
      <w:sz w:val="24"/>
      <w:szCs w:val="24"/>
      <w:lang w:val="x-none" w:eastAsia="x-none"/>
    </w:rPr>
  </w:style>
  <w:style w:type="character" w:customStyle="1" w:styleId="Pagrindinistekstas2Diagrama">
    <w:name w:val="Pagrindinis tekstas 2 Diagrama"/>
    <w:link w:val="Pagrindinistekstas2"/>
    <w:rsid w:val="00AE58EA"/>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AE58EA"/>
    <w:rPr>
      <w:rFonts w:ascii="Tahoma" w:hAnsi="Tahoma" w:cs="Times New Roman"/>
      <w:sz w:val="16"/>
      <w:szCs w:val="16"/>
      <w:lang w:val="x-none"/>
    </w:rPr>
  </w:style>
  <w:style w:type="character" w:customStyle="1" w:styleId="DebesliotekstasDiagrama">
    <w:name w:val="Debesėlio tekstas Diagrama"/>
    <w:link w:val="Debesliotekstas"/>
    <w:uiPriority w:val="99"/>
    <w:semiHidden/>
    <w:rsid w:val="00AE58EA"/>
    <w:rPr>
      <w:rFonts w:ascii="Tahoma" w:eastAsia="Times New Roman" w:hAnsi="Tahoma" w:cs="Tahoma"/>
      <w:sz w:val="16"/>
      <w:szCs w:val="16"/>
      <w:lang w:eastAsia="lt-LT"/>
    </w:rPr>
  </w:style>
  <w:style w:type="character" w:styleId="Komentaronuoroda">
    <w:name w:val="annotation reference"/>
    <w:uiPriority w:val="99"/>
    <w:semiHidden/>
    <w:unhideWhenUsed/>
    <w:rsid w:val="00F74DAC"/>
    <w:rPr>
      <w:sz w:val="16"/>
      <w:szCs w:val="16"/>
    </w:rPr>
  </w:style>
  <w:style w:type="paragraph" w:styleId="Komentarotekstas">
    <w:name w:val="annotation text"/>
    <w:basedOn w:val="prastasis"/>
    <w:link w:val="KomentarotekstasDiagrama"/>
    <w:uiPriority w:val="99"/>
    <w:semiHidden/>
    <w:unhideWhenUsed/>
    <w:rsid w:val="00F74DAC"/>
    <w:rPr>
      <w:rFonts w:cs="Times New Roman"/>
      <w:lang w:val="x-none" w:eastAsia="x-none"/>
    </w:rPr>
  </w:style>
  <w:style w:type="character" w:customStyle="1" w:styleId="KomentarotekstasDiagrama">
    <w:name w:val="Komentaro tekstas Diagrama"/>
    <w:link w:val="Komentarotekstas"/>
    <w:uiPriority w:val="99"/>
    <w:semiHidden/>
    <w:rsid w:val="00F74DAC"/>
    <w:rPr>
      <w:rFonts w:ascii="Arial" w:eastAsia="Times New Roman" w:hAnsi="Arial" w:cs="Arial"/>
    </w:rPr>
  </w:style>
  <w:style w:type="paragraph" w:styleId="Komentarotema">
    <w:name w:val="annotation subject"/>
    <w:basedOn w:val="Komentarotekstas"/>
    <w:next w:val="Komentarotekstas"/>
    <w:link w:val="KomentarotemaDiagrama"/>
    <w:uiPriority w:val="99"/>
    <w:semiHidden/>
    <w:unhideWhenUsed/>
    <w:rsid w:val="00F74DAC"/>
    <w:rPr>
      <w:b/>
      <w:bCs/>
    </w:rPr>
  </w:style>
  <w:style w:type="character" w:customStyle="1" w:styleId="KomentarotemaDiagrama">
    <w:name w:val="Komentaro tema Diagrama"/>
    <w:link w:val="Komentarotema"/>
    <w:uiPriority w:val="99"/>
    <w:semiHidden/>
    <w:rsid w:val="00F74DAC"/>
    <w:rPr>
      <w:rFonts w:ascii="Arial" w:eastAsia="Times New Roman" w:hAnsi="Arial" w:cs="Arial"/>
      <w:b/>
      <w:bCs/>
    </w:rPr>
  </w:style>
  <w:style w:type="character" w:customStyle="1" w:styleId="Antrat3Diagrama">
    <w:name w:val="Antraštė 3 Diagrama"/>
    <w:link w:val="Antrat3"/>
    <w:uiPriority w:val="9"/>
    <w:rsid w:val="005E29D9"/>
    <w:rPr>
      <w:rFonts w:ascii="Calibri Light" w:eastAsia="Times New Roman" w:hAnsi="Calibri Light" w:cs="Times New Roman"/>
      <w:b/>
      <w:bCs/>
      <w:sz w:val="26"/>
      <w:szCs w:val="26"/>
    </w:rPr>
  </w:style>
  <w:style w:type="paragraph" w:customStyle="1" w:styleId="Default">
    <w:name w:val="Default"/>
    <w:rsid w:val="008F5E35"/>
    <w:pPr>
      <w:autoSpaceDE w:val="0"/>
      <w:autoSpaceDN w:val="0"/>
      <w:adjustRightInd w:val="0"/>
    </w:pPr>
    <w:rPr>
      <w:rFonts w:ascii="Times New Roman" w:hAnsi="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013296">
      <w:bodyDiv w:val="1"/>
      <w:marLeft w:val="0"/>
      <w:marRight w:val="0"/>
      <w:marTop w:val="0"/>
      <w:marBottom w:val="0"/>
      <w:divBdr>
        <w:top w:val="none" w:sz="0" w:space="0" w:color="auto"/>
        <w:left w:val="none" w:sz="0" w:space="0" w:color="auto"/>
        <w:bottom w:val="none" w:sz="0" w:space="0" w:color="auto"/>
        <w:right w:val="none" w:sz="0" w:space="0" w:color="auto"/>
      </w:divBdr>
    </w:div>
    <w:div w:id="1946377607">
      <w:bodyDiv w:val="1"/>
      <w:marLeft w:val="0"/>
      <w:marRight w:val="0"/>
      <w:marTop w:val="0"/>
      <w:marBottom w:val="0"/>
      <w:divBdr>
        <w:top w:val="none" w:sz="0" w:space="0" w:color="auto"/>
        <w:left w:val="none" w:sz="0" w:space="0" w:color="auto"/>
        <w:bottom w:val="none" w:sz="0" w:space="0" w:color="auto"/>
        <w:right w:val="none" w:sz="0" w:space="0" w:color="auto"/>
      </w:divBdr>
    </w:div>
    <w:div w:id="212908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5135B-0740-4B42-B688-A584C9448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6945</Words>
  <Characters>3959</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 PARDAVIMO SUTARTIS Nr</vt:lpstr>
      <vt:lpstr>PIRKIMO - PARDAVIMO SUTARTIS Nr</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 PARDAVIMO SUTARTIS Nr</dc:title>
  <dc:subject/>
  <dc:creator>2012</dc:creator>
  <cp:keywords/>
  <cp:lastModifiedBy>Dalia Davydovienė</cp:lastModifiedBy>
  <cp:revision>3</cp:revision>
  <cp:lastPrinted>2023-09-14T06:22:00Z</cp:lastPrinted>
  <dcterms:created xsi:type="dcterms:W3CDTF">2024-12-09T06:44:00Z</dcterms:created>
  <dcterms:modified xsi:type="dcterms:W3CDTF">2024-12-09T11:42:00Z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bc9a12b5d24b25ebfe5a0dc92d3629b96170a16debfcfe9ab9e98714cea7751b</vt:lpwstr>
  </property>
</Properties>
</file>