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40A63" w14:textId="77777777" w:rsidR="003B4325" w:rsidRPr="008D28BE" w:rsidRDefault="003B4325">
      <w:pPr>
        <w:pStyle w:val="Antrat1"/>
        <w:rPr>
          <w:rFonts w:asciiTheme="majorBidi" w:hAnsiTheme="majorBidi" w:cstheme="majorBidi"/>
          <w:sz w:val="24"/>
          <w:szCs w:val="24"/>
          <w:lang w:val="lt-LT"/>
        </w:rPr>
      </w:pPr>
      <w:bookmarkStart w:id="0" w:name="_Hlk184116754"/>
    </w:p>
    <w:p w14:paraId="1683DB47" w14:textId="77777777" w:rsidR="003B4325" w:rsidRPr="008D28BE" w:rsidRDefault="003B4325">
      <w:pPr>
        <w:pStyle w:val="Antrat1"/>
        <w:rPr>
          <w:rFonts w:asciiTheme="majorBidi" w:hAnsiTheme="majorBidi" w:cstheme="majorBidi"/>
          <w:sz w:val="24"/>
          <w:szCs w:val="24"/>
          <w:lang w:val="lt-LT"/>
        </w:rPr>
      </w:pPr>
    </w:p>
    <w:p w14:paraId="4AB8F220" w14:textId="408702D1" w:rsidR="00AE2038" w:rsidRPr="008D28BE" w:rsidRDefault="00AE2038">
      <w:pPr>
        <w:pStyle w:val="Antrat1"/>
        <w:rPr>
          <w:rFonts w:asciiTheme="majorBidi" w:hAnsiTheme="majorBidi" w:cstheme="majorBidi"/>
          <w:sz w:val="24"/>
          <w:szCs w:val="24"/>
          <w:lang w:val="lt-LT"/>
        </w:rPr>
      </w:pPr>
      <w:r w:rsidRPr="008D28BE">
        <w:rPr>
          <w:rFonts w:asciiTheme="majorBidi" w:hAnsiTheme="majorBidi" w:cstheme="majorBidi"/>
          <w:sz w:val="24"/>
          <w:szCs w:val="24"/>
          <w:lang w:val="lt-LT"/>
        </w:rPr>
        <w:t xml:space="preserve">PASLAUGŲ SUTARTIS </w:t>
      </w:r>
    </w:p>
    <w:p w14:paraId="342D98A5" w14:textId="77777777" w:rsidR="00AE2038" w:rsidRPr="008D28BE" w:rsidRDefault="00AE2038">
      <w:pPr>
        <w:rPr>
          <w:rFonts w:asciiTheme="majorBidi" w:hAnsiTheme="majorBidi" w:cstheme="majorBidi"/>
          <w:szCs w:val="24"/>
          <w:lang w:val="lt-LT"/>
        </w:rPr>
      </w:pPr>
    </w:p>
    <w:p w14:paraId="5445C868" w14:textId="6574BB7A" w:rsidR="00AE2038" w:rsidRPr="008D28BE" w:rsidRDefault="00AE2038">
      <w:pPr>
        <w:jc w:val="center"/>
        <w:rPr>
          <w:rFonts w:asciiTheme="majorBidi" w:hAnsiTheme="majorBidi" w:cstheme="majorBidi"/>
          <w:szCs w:val="24"/>
          <w:lang w:val="lt-LT"/>
        </w:rPr>
      </w:pPr>
      <w:r w:rsidRPr="008D28BE">
        <w:rPr>
          <w:rFonts w:asciiTheme="majorBidi" w:hAnsiTheme="majorBidi" w:cstheme="majorBidi"/>
          <w:szCs w:val="24"/>
          <w:lang w:val="lt-LT"/>
        </w:rPr>
        <w:t>20</w:t>
      </w:r>
      <w:r w:rsidR="00E078B0" w:rsidRPr="008D28BE">
        <w:rPr>
          <w:rFonts w:asciiTheme="majorBidi" w:hAnsiTheme="majorBidi" w:cstheme="majorBidi"/>
          <w:szCs w:val="24"/>
          <w:lang w:val="lt-LT"/>
        </w:rPr>
        <w:t>2</w:t>
      </w:r>
      <w:r w:rsidR="00DE37DE" w:rsidRPr="008D28BE">
        <w:rPr>
          <w:rFonts w:asciiTheme="majorBidi" w:hAnsiTheme="majorBidi" w:cstheme="majorBidi"/>
          <w:szCs w:val="24"/>
          <w:lang w:val="lt-LT"/>
        </w:rPr>
        <w:t>4</w:t>
      </w:r>
      <w:r w:rsidR="00E078B0" w:rsidRPr="008D28BE">
        <w:rPr>
          <w:rFonts w:asciiTheme="majorBidi" w:hAnsiTheme="majorBidi" w:cstheme="majorBidi"/>
          <w:szCs w:val="24"/>
          <w:lang w:val="lt-LT"/>
        </w:rPr>
        <w:t xml:space="preserve"> </w:t>
      </w:r>
      <w:r w:rsidR="00353ED5" w:rsidRPr="008D28BE">
        <w:rPr>
          <w:rFonts w:asciiTheme="majorBidi" w:hAnsiTheme="majorBidi" w:cstheme="majorBidi"/>
          <w:szCs w:val="24"/>
          <w:lang w:val="lt-LT"/>
        </w:rPr>
        <w:t>m</w:t>
      </w:r>
      <w:r w:rsidR="00F3195D" w:rsidRPr="008D28BE">
        <w:rPr>
          <w:rFonts w:asciiTheme="majorBidi" w:hAnsiTheme="majorBidi" w:cstheme="majorBidi"/>
          <w:szCs w:val="24"/>
          <w:lang w:val="lt-LT"/>
        </w:rPr>
        <w:t xml:space="preserve">. </w:t>
      </w:r>
      <w:r w:rsidR="004214C8" w:rsidRPr="008D28BE">
        <w:rPr>
          <w:rFonts w:asciiTheme="majorBidi" w:hAnsiTheme="majorBidi" w:cstheme="majorBidi"/>
          <w:szCs w:val="24"/>
          <w:lang w:val="lt-LT"/>
        </w:rPr>
        <w:t xml:space="preserve">          </w:t>
      </w:r>
      <w:r w:rsidRPr="008D28BE">
        <w:rPr>
          <w:rFonts w:asciiTheme="majorBidi" w:hAnsiTheme="majorBidi" w:cstheme="majorBidi"/>
          <w:szCs w:val="24"/>
          <w:lang w:val="lt-LT"/>
        </w:rPr>
        <w:t xml:space="preserve"> d. Nr.</w:t>
      </w:r>
      <w:r w:rsidR="00F3195D" w:rsidRPr="008D28BE">
        <w:rPr>
          <w:rFonts w:asciiTheme="majorBidi" w:hAnsiTheme="majorBidi" w:cstheme="majorBidi"/>
          <w:szCs w:val="24"/>
          <w:lang w:val="lt-LT"/>
        </w:rPr>
        <w:t xml:space="preserve"> </w:t>
      </w:r>
    </w:p>
    <w:p w14:paraId="14262F27" w14:textId="77777777" w:rsidR="00AE2038" w:rsidRPr="008D28BE" w:rsidRDefault="00AE2038">
      <w:pPr>
        <w:jc w:val="center"/>
        <w:rPr>
          <w:rFonts w:asciiTheme="majorBidi" w:hAnsiTheme="majorBidi" w:cstheme="majorBidi"/>
          <w:szCs w:val="24"/>
          <w:lang w:val="lt-LT"/>
        </w:rPr>
      </w:pPr>
      <w:r w:rsidRPr="008D28BE">
        <w:rPr>
          <w:rFonts w:asciiTheme="majorBidi" w:hAnsiTheme="majorBidi" w:cstheme="majorBidi"/>
          <w:szCs w:val="24"/>
          <w:lang w:val="lt-LT"/>
        </w:rPr>
        <w:t>Vilnius</w:t>
      </w:r>
    </w:p>
    <w:p w14:paraId="17EB97D4" w14:textId="77777777" w:rsidR="00AE2038" w:rsidRPr="008D28BE" w:rsidRDefault="00AE2038">
      <w:pPr>
        <w:jc w:val="both"/>
        <w:rPr>
          <w:rFonts w:asciiTheme="majorBidi" w:hAnsiTheme="majorBidi" w:cstheme="majorBidi"/>
          <w:szCs w:val="24"/>
          <w:lang w:val="lt-LT"/>
        </w:rPr>
      </w:pPr>
    </w:p>
    <w:p w14:paraId="442C5D62" w14:textId="7872E1DA" w:rsidR="00AE2038" w:rsidRPr="00D807EE" w:rsidRDefault="00AE2038" w:rsidP="004E1CC9">
      <w:pPr>
        <w:pStyle w:val="Pagrindinistekstas"/>
        <w:ind w:firstLine="709"/>
        <w:rPr>
          <w:rFonts w:asciiTheme="majorBidi" w:hAnsiTheme="majorBidi" w:cstheme="majorBidi"/>
          <w:sz w:val="24"/>
          <w:szCs w:val="24"/>
        </w:rPr>
      </w:pPr>
      <w:r w:rsidRPr="008D28BE">
        <w:rPr>
          <w:rFonts w:asciiTheme="majorBidi" w:hAnsiTheme="majorBidi" w:cstheme="majorBidi"/>
          <w:sz w:val="24"/>
          <w:szCs w:val="24"/>
        </w:rPr>
        <w:t>L</w:t>
      </w:r>
      <w:r w:rsidR="00FB3AC4" w:rsidRPr="008D28BE">
        <w:rPr>
          <w:rFonts w:asciiTheme="majorBidi" w:hAnsiTheme="majorBidi" w:cstheme="majorBidi"/>
          <w:sz w:val="24"/>
          <w:szCs w:val="24"/>
        </w:rPr>
        <w:t xml:space="preserve">ietuvos Respublikos švietimo, </w:t>
      </w:r>
      <w:r w:rsidRPr="008D28BE">
        <w:rPr>
          <w:rFonts w:asciiTheme="majorBidi" w:hAnsiTheme="majorBidi" w:cstheme="majorBidi"/>
          <w:sz w:val="24"/>
          <w:szCs w:val="24"/>
        </w:rPr>
        <w:t>mokslo</w:t>
      </w:r>
      <w:r w:rsidR="00FB3AC4" w:rsidRPr="008D28BE">
        <w:rPr>
          <w:rFonts w:asciiTheme="majorBidi" w:hAnsiTheme="majorBidi" w:cstheme="majorBidi"/>
          <w:sz w:val="24"/>
          <w:szCs w:val="24"/>
        </w:rPr>
        <w:t xml:space="preserve"> ir sporto</w:t>
      </w:r>
      <w:r w:rsidRPr="008D28BE">
        <w:rPr>
          <w:rFonts w:asciiTheme="majorBidi" w:hAnsiTheme="majorBidi" w:cstheme="majorBidi"/>
          <w:sz w:val="24"/>
          <w:szCs w:val="24"/>
        </w:rPr>
        <w:t xml:space="preserve"> ministerija (toliau – </w:t>
      </w:r>
      <w:r w:rsidRPr="00D807EE">
        <w:rPr>
          <w:rFonts w:asciiTheme="majorBidi" w:hAnsiTheme="majorBidi" w:cstheme="majorBidi"/>
          <w:sz w:val="24"/>
          <w:szCs w:val="24"/>
        </w:rPr>
        <w:t>Klientas),</w:t>
      </w:r>
      <w:r w:rsidR="00B56055" w:rsidRPr="00D807EE">
        <w:rPr>
          <w:rFonts w:asciiTheme="majorBidi" w:hAnsiTheme="majorBidi" w:cstheme="majorBidi"/>
          <w:sz w:val="24"/>
          <w:szCs w:val="24"/>
        </w:rPr>
        <w:t xml:space="preserve"> viena šalis,</w:t>
      </w:r>
      <w:r w:rsidRPr="00D807EE">
        <w:rPr>
          <w:rFonts w:asciiTheme="majorBidi" w:hAnsiTheme="majorBidi" w:cstheme="majorBidi"/>
          <w:sz w:val="24"/>
          <w:szCs w:val="24"/>
        </w:rPr>
        <w:t xml:space="preserve"> atstovaujama </w:t>
      </w:r>
      <w:r w:rsidR="008D28BE" w:rsidRPr="00D807EE">
        <w:rPr>
          <w:rFonts w:asciiTheme="majorBidi" w:hAnsiTheme="majorBidi" w:cstheme="majorBidi"/>
          <w:sz w:val="24"/>
          <w:szCs w:val="24"/>
        </w:rPr>
        <w:t xml:space="preserve">ministerijos </w:t>
      </w:r>
      <w:r w:rsidR="00E078B0" w:rsidRPr="00D807EE">
        <w:rPr>
          <w:rFonts w:asciiTheme="majorBidi" w:hAnsiTheme="majorBidi" w:cstheme="majorBidi"/>
          <w:sz w:val="24"/>
          <w:szCs w:val="24"/>
        </w:rPr>
        <w:t>kanclerio Juliaus Lukošiaus, veikiančio pagal Lietuvos Respublikos švietimo, mokslo ir sporto ministro 202</w:t>
      </w:r>
      <w:r w:rsidR="00EA49F2" w:rsidRPr="00D807EE">
        <w:rPr>
          <w:rFonts w:asciiTheme="majorBidi" w:hAnsiTheme="majorBidi" w:cstheme="majorBidi"/>
          <w:sz w:val="24"/>
          <w:szCs w:val="24"/>
        </w:rPr>
        <w:t>4</w:t>
      </w:r>
      <w:r w:rsidR="00E078B0" w:rsidRPr="00D807EE">
        <w:rPr>
          <w:rFonts w:asciiTheme="majorBidi" w:hAnsiTheme="majorBidi" w:cstheme="majorBidi"/>
          <w:sz w:val="24"/>
          <w:szCs w:val="24"/>
        </w:rPr>
        <w:t xml:space="preserve"> m. </w:t>
      </w:r>
      <w:r w:rsidR="003F0B7A" w:rsidRPr="00D807EE">
        <w:rPr>
          <w:rFonts w:asciiTheme="majorBidi" w:hAnsiTheme="majorBidi" w:cstheme="majorBidi"/>
          <w:sz w:val="24"/>
          <w:szCs w:val="24"/>
        </w:rPr>
        <w:t>lapkričio 15</w:t>
      </w:r>
      <w:r w:rsidR="00E078B0" w:rsidRPr="00D807EE">
        <w:rPr>
          <w:rFonts w:asciiTheme="majorBidi" w:hAnsiTheme="majorBidi" w:cstheme="majorBidi"/>
          <w:sz w:val="24"/>
          <w:szCs w:val="24"/>
        </w:rPr>
        <w:t xml:space="preserve"> d. įsakymu Nr. P1-</w:t>
      </w:r>
      <w:r w:rsidR="00BA45CD" w:rsidRPr="00D807EE">
        <w:rPr>
          <w:rFonts w:asciiTheme="majorBidi" w:hAnsiTheme="majorBidi" w:cstheme="majorBidi"/>
          <w:sz w:val="24"/>
          <w:szCs w:val="24"/>
        </w:rPr>
        <w:t>1</w:t>
      </w:r>
      <w:r w:rsidR="003F0B7A" w:rsidRPr="00D807EE">
        <w:rPr>
          <w:rFonts w:asciiTheme="majorBidi" w:hAnsiTheme="majorBidi" w:cstheme="majorBidi"/>
          <w:sz w:val="24"/>
          <w:szCs w:val="24"/>
        </w:rPr>
        <w:t>93</w:t>
      </w:r>
      <w:r w:rsidR="007A0959" w:rsidRPr="00D807EE">
        <w:rPr>
          <w:rFonts w:asciiTheme="majorBidi" w:hAnsiTheme="majorBidi" w:cstheme="majorBidi"/>
          <w:sz w:val="24"/>
          <w:szCs w:val="24"/>
        </w:rPr>
        <w:t xml:space="preserve"> </w:t>
      </w:r>
      <w:r w:rsidR="00E078B0" w:rsidRPr="00D807EE">
        <w:rPr>
          <w:rFonts w:asciiTheme="majorBidi" w:hAnsiTheme="majorBidi" w:cstheme="majorBidi"/>
          <w:sz w:val="24"/>
          <w:szCs w:val="24"/>
        </w:rPr>
        <w:t>„Dėl įgaliojimų suteikimo ministerijos kancleriui Juliui Lukošiui“ suteiktus įgaliojimus</w:t>
      </w:r>
      <w:r w:rsidR="00E05123" w:rsidRPr="00D807EE">
        <w:rPr>
          <w:rFonts w:asciiTheme="majorBidi" w:hAnsiTheme="majorBidi" w:cstheme="majorBidi"/>
          <w:sz w:val="24"/>
          <w:szCs w:val="24"/>
        </w:rPr>
        <w:t>,</w:t>
      </w:r>
      <w:r w:rsidRPr="00D807EE">
        <w:rPr>
          <w:rFonts w:asciiTheme="majorBidi" w:hAnsiTheme="majorBidi" w:cstheme="majorBidi"/>
          <w:sz w:val="24"/>
          <w:szCs w:val="24"/>
        </w:rPr>
        <w:t xml:space="preserve"> ir </w:t>
      </w:r>
      <w:r w:rsidR="00E27265" w:rsidRPr="00D807EE">
        <w:rPr>
          <w:rFonts w:asciiTheme="majorBidi" w:hAnsiTheme="majorBidi" w:cstheme="majorBidi"/>
          <w:sz w:val="24"/>
          <w:szCs w:val="24"/>
        </w:rPr>
        <w:t>Auksė Petruškevičiūtė</w:t>
      </w:r>
      <w:r w:rsidR="00FF3EBE" w:rsidRPr="00D807EE">
        <w:rPr>
          <w:rFonts w:asciiTheme="majorBidi" w:hAnsiTheme="majorBidi" w:cstheme="majorBidi"/>
          <w:sz w:val="24"/>
          <w:szCs w:val="24"/>
        </w:rPr>
        <w:t>,</w:t>
      </w:r>
      <w:r w:rsidR="00E27265" w:rsidRPr="00D807EE">
        <w:rPr>
          <w:rFonts w:asciiTheme="majorBidi" w:hAnsiTheme="majorBidi" w:cstheme="majorBidi"/>
          <w:sz w:val="24"/>
          <w:szCs w:val="24"/>
        </w:rPr>
        <w:t xml:space="preserve"> </w:t>
      </w:r>
      <w:r w:rsidR="001323FB">
        <w:rPr>
          <w:rFonts w:asciiTheme="majorBidi" w:hAnsiTheme="majorBidi" w:cstheme="majorBidi"/>
          <w:sz w:val="24"/>
          <w:szCs w:val="24"/>
        </w:rPr>
        <w:t xml:space="preserve">dirbanti pagal individualios veiklos pažymą Nr. </w:t>
      </w:r>
      <w:r w:rsidR="001323FB" w:rsidRPr="001323FB">
        <w:rPr>
          <w:rFonts w:asciiTheme="majorBidi" w:hAnsiTheme="majorBidi" w:cstheme="majorBidi"/>
          <w:szCs w:val="24"/>
        </w:rPr>
        <w:t>767017</w:t>
      </w:r>
      <w:r w:rsidR="001323FB">
        <w:rPr>
          <w:rFonts w:asciiTheme="majorBidi" w:hAnsiTheme="majorBidi" w:cstheme="majorBidi"/>
          <w:szCs w:val="24"/>
        </w:rPr>
        <w:t xml:space="preserve">, </w:t>
      </w:r>
      <w:r w:rsidR="00785A34" w:rsidRPr="00D807EE">
        <w:rPr>
          <w:rFonts w:asciiTheme="majorBidi" w:hAnsiTheme="majorBidi" w:cstheme="majorBidi"/>
          <w:sz w:val="24"/>
          <w:szCs w:val="24"/>
        </w:rPr>
        <w:t>(toliau – Paslaugų teikėjas),</w:t>
      </w:r>
      <w:r w:rsidR="00B92E12" w:rsidRPr="00D807EE">
        <w:rPr>
          <w:rFonts w:asciiTheme="majorBidi" w:hAnsiTheme="majorBidi" w:cstheme="majorBidi"/>
          <w:sz w:val="24"/>
          <w:szCs w:val="24"/>
        </w:rPr>
        <w:t xml:space="preserve"> kita šalis,</w:t>
      </w:r>
      <w:r w:rsidR="00785A34" w:rsidRPr="00D807EE">
        <w:rPr>
          <w:rFonts w:asciiTheme="majorBidi" w:hAnsiTheme="majorBidi" w:cstheme="majorBidi"/>
          <w:sz w:val="24"/>
          <w:szCs w:val="24"/>
        </w:rPr>
        <w:t xml:space="preserve"> </w:t>
      </w:r>
      <w:r w:rsidR="00726D90" w:rsidRPr="00D807EE">
        <w:rPr>
          <w:rFonts w:asciiTheme="majorBidi" w:hAnsiTheme="majorBidi" w:cstheme="majorBidi"/>
          <w:sz w:val="24"/>
          <w:szCs w:val="24"/>
        </w:rPr>
        <w:t xml:space="preserve">(toliau kartu – šalys) </w:t>
      </w:r>
      <w:r w:rsidRPr="00D807EE">
        <w:rPr>
          <w:rFonts w:asciiTheme="majorBidi" w:hAnsiTheme="majorBidi" w:cstheme="majorBidi"/>
          <w:sz w:val="24"/>
          <w:szCs w:val="24"/>
        </w:rPr>
        <w:t>sudar</w:t>
      </w:r>
      <w:r w:rsidR="00026C81" w:rsidRPr="00D807EE">
        <w:rPr>
          <w:rFonts w:asciiTheme="majorBidi" w:hAnsiTheme="majorBidi" w:cstheme="majorBidi"/>
          <w:sz w:val="24"/>
          <w:szCs w:val="24"/>
        </w:rPr>
        <w:t>o</w:t>
      </w:r>
      <w:r w:rsidRPr="00D807EE">
        <w:rPr>
          <w:rFonts w:asciiTheme="majorBidi" w:hAnsiTheme="majorBidi" w:cstheme="majorBidi"/>
          <w:sz w:val="24"/>
          <w:szCs w:val="24"/>
        </w:rPr>
        <w:t xml:space="preserve"> šią </w:t>
      </w:r>
      <w:r w:rsidR="00026C81" w:rsidRPr="00D807EE">
        <w:rPr>
          <w:rFonts w:asciiTheme="majorBidi" w:hAnsiTheme="majorBidi" w:cstheme="majorBidi"/>
          <w:sz w:val="24"/>
          <w:szCs w:val="24"/>
        </w:rPr>
        <w:t xml:space="preserve">paslaugų </w:t>
      </w:r>
      <w:r w:rsidRPr="00D807EE">
        <w:rPr>
          <w:rFonts w:asciiTheme="majorBidi" w:hAnsiTheme="majorBidi" w:cstheme="majorBidi"/>
          <w:sz w:val="24"/>
          <w:szCs w:val="24"/>
        </w:rPr>
        <w:t>sutartį</w:t>
      </w:r>
      <w:r w:rsidR="00C03630" w:rsidRPr="00D807EE">
        <w:rPr>
          <w:rFonts w:asciiTheme="majorBidi" w:hAnsiTheme="majorBidi" w:cstheme="majorBidi"/>
          <w:sz w:val="24"/>
          <w:szCs w:val="24"/>
        </w:rPr>
        <w:t xml:space="preserve"> (toliau – Sutartis</w:t>
      </w:r>
      <w:r w:rsidR="00E078B0" w:rsidRPr="00D807EE">
        <w:rPr>
          <w:rFonts w:asciiTheme="majorBidi" w:hAnsiTheme="majorBidi" w:cstheme="majorBidi"/>
          <w:sz w:val="24"/>
          <w:szCs w:val="24"/>
        </w:rPr>
        <w:t>)</w:t>
      </w:r>
      <w:r w:rsidR="003B4325" w:rsidRPr="00D807EE">
        <w:rPr>
          <w:rFonts w:asciiTheme="majorBidi" w:hAnsiTheme="majorBidi" w:cstheme="majorBidi"/>
          <w:sz w:val="24"/>
          <w:szCs w:val="24"/>
        </w:rPr>
        <w:t>.</w:t>
      </w:r>
    </w:p>
    <w:p w14:paraId="3396BA5F" w14:textId="70EBAA33" w:rsidR="00AE2038" w:rsidRPr="008D28BE" w:rsidRDefault="00E078B0" w:rsidP="007E4DC8">
      <w:pPr>
        <w:ind w:firstLine="709"/>
        <w:jc w:val="both"/>
        <w:rPr>
          <w:rFonts w:asciiTheme="majorBidi" w:hAnsiTheme="majorBidi" w:cstheme="majorBidi"/>
          <w:szCs w:val="24"/>
          <w:lang w:val="lt-LT"/>
        </w:rPr>
      </w:pPr>
      <w:bookmarkStart w:id="1" w:name="_Hlk138933930"/>
      <w:r w:rsidRPr="00D807EE">
        <w:rPr>
          <w:rFonts w:asciiTheme="majorBidi" w:hAnsiTheme="majorBidi" w:cstheme="majorBidi"/>
          <w:szCs w:val="24"/>
          <w:lang w:val="lt-LT"/>
        </w:rPr>
        <w:t>Sutartis sudaryta vadovaujantis Lietuvos Respublikos viešųjų pirkimų įstatyme nustatytomis</w:t>
      </w:r>
      <w:r w:rsidRPr="008D28BE">
        <w:rPr>
          <w:rFonts w:asciiTheme="majorBidi" w:hAnsiTheme="majorBidi" w:cstheme="majorBidi"/>
          <w:szCs w:val="24"/>
          <w:lang w:val="lt-LT"/>
        </w:rPr>
        <w:t xml:space="preserve"> procedūromis. Sutarties sudarymo pagrindas –</w:t>
      </w:r>
      <w:r w:rsidR="005B64CD" w:rsidRPr="008D28BE">
        <w:rPr>
          <w:rFonts w:asciiTheme="majorBidi" w:hAnsiTheme="majorBidi" w:cstheme="majorBidi"/>
          <w:szCs w:val="24"/>
          <w:lang w:val="lt-LT"/>
        </w:rPr>
        <w:t xml:space="preserve"> </w:t>
      </w:r>
      <w:r w:rsidR="003F0B7A" w:rsidRPr="008D28BE">
        <w:rPr>
          <w:rFonts w:asciiTheme="majorBidi" w:hAnsiTheme="majorBidi" w:cstheme="majorBidi"/>
          <w:szCs w:val="24"/>
          <w:lang w:val="lt-LT"/>
        </w:rPr>
        <w:t>Lietuvos Respublikos švietimo, mokslo ir sporto ministro 2024 m. kovo 19 d. įsakymas Nr.</w:t>
      </w:r>
      <w:r w:rsidR="00E3306B" w:rsidRPr="008D28BE">
        <w:rPr>
          <w:rFonts w:asciiTheme="majorBidi" w:hAnsiTheme="majorBidi" w:cstheme="majorBidi"/>
          <w:szCs w:val="24"/>
          <w:lang w:val="lt-LT"/>
        </w:rPr>
        <w:t xml:space="preserve"> </w:t>
      </w:r>
      <w:r w:rsidR="003F0B7A" w:rsidRPr="008D28BE">
        <w:rPr>
          <w:rFonts w:asciiTheme="majorBidi" w:hAnsiTheme="majorBidi" w:cstheme="majorBidi"/>
          <w:szCs w:val="24"/>
          <w:lang w:val="lt-LT"/>
        </w:rPr>
        <w:t xml:space="preserve">V-317 „Dėl </w:t>
      </w:r>
      <w:r w:rsidR="000F3645">
        <w:rPr>
          <w:rFonts w:asciiTheme="majorBidi" w:hAnsiTheme="majorBidi" w:cstheme="majorBidi"/>
          <w:szCs w:val="24"/>
          <w:lang w:val="lt-LT"/>
        </w:rPr>
        <w:t>P</w:t>
      </w:r>
      <w:r w:rsidR="003F0B7A" w:rsidRPr="008D28BE">
        <w:rPr>
          <w:rFonts w:asciiTheme="majorBidi" w:hAnsiTheme="majorBidi" w:cstheme="majorBidi"/>
          <w:szCs w:val="24"/>
          <w:lang w:val="lt-LT"/>
        </w:rPr>
        <w:t>revencinių programų kriterijų ir atitikties jiems vertinimo tvarkos aprašo patvirtinimo“</w:t>
      </w:r>
      <w:r w:rsidR="003F0B7A" w:rsidRPr="008D28BE" w:rsidDel="003F0B7A">
        <w:rPr>
          <w:rFonts w:asciiTheme="majorBidi" w:hAnsiTheme="majorBidi" w:cstheme="majorBidi"/>
          <w:szCs w:val="24"/>
          <w:lang w:val="lt-LT"/>
        </w:rPr>
        <w:t xml:space="preserve"> </w:t>
      </w:r>
      <w:r w:rsidR="003F0B7A" w:rsidRPr="008D28BE">
        <w:rPr>
          <w:rFonts w:asciiTheme="majorBidi" w:hAnsiTheme="majorBidi" w:cstheme="majorBidi"/>
          <w:szCs w:val="24"/>
          <w:lang w:val="lt-LT"/>
        </w:rPr>
        <w:t xml:space="preserve">ir </w:t>
      </w:r>
      <w:r w:rsidRPr="008D28BE">
        <w:rPr>
          <w:rFonts w:asciiTheme="majorBidi" w:hAnsiTheme="majorBidi" w:cstheme="majorBidi"/>
          <w:szCs w:val="24"/>
          <w:lang w:val="lt-LT"/>
        </w:rPr>
        <w:t xml:space="preserve">Mažos vertės </w:t>
      </w:r>
      <w:r w:rsidR="00E9768D" w:rsidRPr="008D28BE">
        <w:rPr>
          <w:rFonts w:asciiTheme="majorBidi" w:hAnsiTheme="majorBidi" w:cstheme="majorBidi"/>
          <w:szCs w:val="24"/>
          <w:lang w:val="lt-LT"/>
        </w:rPr>
        <w:t xml:space="preserve">2024 m. gruodžio 3 d. </w:t>
      </w:r>
      <w:r w:rsidRPr="008D28BE">
        <w:rPr>
          <w:rFonts w:asciiTheme="majorBidi" w:hAnsiTheme="majorBidi" w:cstheme="majorBidi"/>
          <w:szCs w:val="24"/>
          <w:lang w:val="lt-LT"/>
        </w:rPr>
        <w:t xml:space="preserve">viešojo pirkimo pažyma Nr. </w:t>
      </w:r>
      <w:r w:rsidR="00FB4CDD" w:rsidRPr="008D28BE">
        <w:rPr>
          <w:rFonts w:asciiTheme="majorBidi" w:hAnsiTheme="majorBidi" w:cstheme="majorBidi"/>
          <w:szCs w:val="24"/>
          <w:lang w:val="lt-LT"/>
        </w:rPr>
        <w:t>VP-</w:t>
      </w:r>
      <w:r w:rsidR="00E9768D" w:rsidRPr="008D28BE">
        <w:rPr>
          <w:rFonts w:asciiTheme="majorBidi" w:hAnsiTheme="majorBidi" w:cstheme="majorBidi"/>
          <w:szCs w:val="24"/>
          <w:lang w:val="lt-LT"/>
        </w:rPr>
        <w:t>205.</w:t>
      </w:r>
    </w:p>
    <w:bookmarkEnd w:id="1"/>
    <w:p w14:paraId="3878A7E7" w14:textId="77777777" w:rsidR="00AE2038" w:rsidRPr="008D28BE" w:rsidRDefault="00AE2038">
      <w:pPr>
        <w:jc w:val="center"/>
        <w:rPr>
          <w:rFonts w:asciiTheme="majorBidi" w:hAnsiTheme="majorBidi" w:cstheme="majorBidi"/>
          <w:b/>
          <w:bCs/>
          <w:szCs w:val="24"/>
          <w:lang w:val="lt-LT"/>
        </w:rPr>
      </w:pPr>
    </w:p>
    <w:p w14:paraId="07CE1726" w14:textId="77777777" w:rsidR="00AE2038" w:rsidRPr="008D28BE" w:rsidRDefault="00AE2038">
      <w:pPr>
        <w:jc w:val="center"/>
        <w:rPr>
          <w:rFonts w:asciiTheme="majorBidi" w:hAnsiTheme="majorBidi" w:cstheme="majorBidi"/>
          <w:b/>
          <w:bCs/>
          <w:szCs w:val="24"/>
          <w:lang w:val="lt-LT"/>
        </w:rPr>
      </w:pPr>
      <w:r w:rsidRPr="008D28BE">
        <w:rPr>
          <w:rFonts w:asciiTheme="majorBidi" w:hAnsiTheme="majorBidi" w:cstheme="majorBidi"/>
          <w:b/>
          <w:bCs/>
          <w:szCs w:val="24"/>
          <w:lang w:val="lt-LT"/>
        </w:rPr>
        <w:t>I. SUTARTIES OBJEKTAS</w:t>
      </w:r>
    </w:p>
    <w:p w14:paraId="085AB233" w14:textId="77777777" w:rsidR="00AE2038" w:rsidRPr="008D28BE" w:rsidRDefault="00AE2038">
      <w:pPr>
        <w:rPr>
          <w:rFonts w:asciiTheme="majorBidi" w:hAnsiTheme="majorBidi" w:cstheme="majorBidi"/>
          <w:szCs w:val="24"/>
          <w:lang w:val="lt-LT"/>
        </w:rPr>
      </w:pPr>
    </w:p>
    <w:p w14:paraId="4932EDEB" w14:textId="2F9ACDDE" w:rsidR="00594E72" w:rsidRPr="008D28BE" w:rsidRDefault="00DE37DE" w:rsidP="002256CE">
      <w:pPr>
        <w:ind w:firstLine="720"/>
        <w:jc w:val="both"/>
        <w:rPr>
          <w:rFonts w:asciiTheme="majorBidi" w:hAnsiTheme="majorBidi" w:cstheme="majorBidi"/>
          <w:szCs w:val="24"/>
          <w:lang w:val="lt-LT"/>
        </w:rPr>
      </w:pPr>
      <w:r w:rsidRPr="008D28BE">
        <w:rPr>
          <w:lang w:val="lt-LT"/>
        </w:rPr>
        <w:t xml:space="preserve">1. </w:t>
      </w:r>
      <w:r w:rsidR="007E3486" w:rsidRPr="008D28BE">
        <w:rPr>
          <w:rFonts w:asciiTheme="majorBidi" w:hAnsiTheme="majorBidi" w:cstheme="majorBidi"/>
          <w:szCs w:val="24"/>
          <w:lang w:val="lt-LT"/>
        </w:rPr>
        <w:t xml:space="preserve">Paslaugų teikėjas įsipareigoja Sutartyje nustatyta tvarka ir sąlygomis atlikti </w:t>
      </w:r>
      <w:r w:rsidR="00F81BFF" w:rsidRPr="008D28BE">
        <w:rPr>
          <w:rFonts w:asciiTheme="majorBidi" w:hAnsiTheme="majorBidi" w:cstheme="majorBidi"/>
          <w:szCs w:val="24"/>
          <w:lang w:val="lt-LT"/>
        </w:rPr>
        <w:t xml:space="preserve">patyčių </w:t>
      </w:r>
      <w:r w:rsidR="007E3486" w:rsidRPr="008D28BE">
        <w:rPr>
          <w:rFonts w:asciiTheme="majorBidi" w:hAnsiTheme="majorBidi" w:cstheme="majorBidi"/>
          <w:szCs w:val="24"/>
          <w:lang w:val="lt-LT"/>
        </w:rPr>
        <w:t>prevencin</w:t>
      </w:r>
      <w:r w:rsidR="0002674E" w:rsidRPr="008D28BE">
        <w:rPr>
          <w:rFonts w:asciiTheme="majorBidi" w:hAnsiTheme="majorBidi" w:cstheme="majorBidi"/>
          <w:szCs w:val="24"/>
          <w:lang w:val="lt-LT"/>
        </w:rPr>
        <w:t>ės</w:t>
      </w:r>
      <w:r w:rsidR="007E3486" w:rsidRPr="008D28BE">
        <w:rPr>
          <w:rFonts w:asciiTheme="majorBidi" w:hAnsiTheme="majorBidi" w:cstheme="majorBidi"/>
          <w:szCs w:val="24"/>
          <w:lang w:val="lt-LT"/>
        </w:rPr>
        <w:t xml:space="preserve"> program</w:t>
      </w:r>
      <w:r w:rsidR="0002674E" w:rsidRPr="008D28BE">
        <w:rPr>
          <w:rFonts w:asciiTheme="majorBidi" w:hAnsiTheme="majorBidi" w:cstheme="majorBidi"/>
          <w:szCs w:val="24"/>
          <w:lang w:val="lt-LT"/>
        </w:rPr>
        <w:t>os</w:t>
      </w:r>
      <w:r w:rsidR="007E3486" w:rsidRPr="008D28BE">
        <w:rPr>
          <w:rFonts w:asciiTheme="majorBidi" w:hAnsiTheme="majorBidi" w:cstheme="majorBidi"/>
          <w:szCs w:val="24"/>
          <w:lang w:val="lt-LT"/>
        </w:rPr>
        <w:t xml:space="preserve"> </w:t>
      </w:r>
      <w:r w:rsidR="00AC6A1F">
        <w:rPr>
          <w:rFonts w:asciiTheme="majorBidi" w:hAnsiTheme="majorBidi" w:cstheme="majorBidi"/>
          <w:szCs w:val="24"/>
          <w:lang w:val="lt-LT"/>
        </w:rPr>
        <w:t>„</w:t>
      </w:r>
      <w:r w:rsidR="00E3385C" w:rsidRPr="008D28BE">
        <w:rPr>
          <w:rFonts w:asciiTheme="majorBidi" w:hAnsiTheme="majorBidi" w:cstheme="majorBidi"/>
          <w:szCs w:val="24"/>
          <w:lang w:val="lt-LT"/>
        </w:rPr>
        <w:t>Olweus“</w:t>
      </w:r>
      <w:r w:rsidR="00E3385C" w:rsidRPr="008D28BE">
        <w:rPr>
          <w:rFonts w:asciiTheme="majorBidi" w:hAnsiTheme="majorBidi" w:cstheme="majorBidi"/>
          <w:b/>
          <w:bCs/>
          <w:szCs w:val="24"/>
          <w:lang w:val="lt-LT"/>
        </w:rPr>
        <w:t xml:space="preserve"> </w:t>
      </w:r>
      <w:r w:rsidR="007E3486" w:rsidRPr="008D28BE">
        <w:rPr>
          <w:rFonts w:asciiTheme="majorBidi" w:hAnsiTheme="majorBidi" w:cstheme="majorBidi"/>
          <w:szCs w:val="24"/>
          <w:lang w:val="lt-LT"/>
        </w:rPr>
        <w:t xml:space="preserve">(toliau – Programa) ekspertinį vertinimą pagal </w:t>
      </w:r>
      <w:r w:rsidR="005B64CD" w:rsidRPr="008D28BE">
        <w:rPr>
          <w:rFonts w:asciiTheme="majorBidi" w:hAnsiTheme="majorBidi" w:cstheme="majorBidi"/>
          <w:szCs w:val="24"/>
          <w:lang w:val="lt-LT"/>
        </w:rPr>
        <w:t xml:space="preserve">Prevencinių programų kriterijų ir atitikties jiems vertinimo tvarkos aprašą, patvirtintą </w:t>
      </w:r>
      <w:r w:rsidR="007E3486" w:rsidRPr="008D28BE">
        <w:rPr>
          <w:rFonts w:asciiTheme="majorBidi" w:hAnsiTheme="majorBidi" w:cstheme="majorBidi"/>
          <w:szCs w:val="24"/>
          <w:lang w:val="lt-LT"/>
        </w:rPr>
        <w:t>Lietuvos Respublikos švietimo, mokslo ir sporto ministro 202</w:t>
      </w:r>
      <w:r w:rsidR="00536999" w:rsidRPr="008D28BE">
        <w:rPr>
          <w:rFonts w:asciiTheme="majorBidi" w:hAnsiTheme="majorBidi" w:cstheme="majorBidi"/>
          <w:szCs w:val="24"/>
          <w:lang w:val="lt-LT"/>
        </w:rPr>
        <w:t>4</w:t>
      </w:r>
      <w:r w:rsidR="007E3486" w:rsidRPr="008D28BE">
        <w:rPr>
          <w:rFonts w:asciiTheme="majorBidi" w:hAnsiTheme="majorBidi" w:cstheme="majorBidi"/>
          <w:szCs w:val="24"/>
          <w:lang w:val="lt-LT"/>
        </w:rPr>
        <w:t xml:space="preserve"> m.</w:t>
      </w:r>
      <w:r w:rsidR="005B64CD" w:rsidRPr="008D28BE">
        <w:rPr>
          <w:rFonts w:asciiTheme="majorBidi" w:hAnsiTheme="majorBidi" w:cstheme="majorBidi"/>
          <w:szCs w:val="24"/>
          <w:lang w:val="lt-LT"/>
        </w:rPr>
        <w:t xml:space="preserve"> </w:t>
      </w:r>
      <w:r w:rsidR="00536999" w:rsidRPr="008D28BE">
        <w:rPr>
          <w:rFonts w:asciiTheme="majorBidi" w:hAnsiTheme="majorBidi" w:cstheme="majorBidi"/>
          <w:szCs w:val="24"/>
          <w:lang w:val="lt-LT"/>
        </w:rPr>
        <w:t>kov</w:t>
      </w:r>
      <w:r w:rsidR="005B64CD" w:rsidRPr="008D28BE">
        <w:rPr>
          <w:rFonts w:asciiTheme="majorBidi" w:hAnsiTheme="majorBidi" w:cstheme="majorBidi"/>
          <w:szCs w:val="24"/>
          <w:lang w:val="lt-LT"/>
        </w:rPr>
        <w:t xml:space="preserve">o </w:t>
      </w:r>
      <w:r w:rsidR="007E3486" w:rsidRPr="008D28BE">
        <w:rPr>
          <w:rFonts w:asciiTheme="majorBidi" w:hAnsiTheme="majorBidi" w:cstheme="majorBidi"/>
          <w:szCs w:val="24"/>
          <w:lang w:val="lt-LT"/>
        </w:rPr>
        <w:t>1</w:t>
      </w:r>
      <w:r w:rsidR="00536999" w:rsidRPr="008D28BE">
        <w:rPr>
          <w:rFonts w:asciiTheme="majorBidi" w:hAnsiTheme="majorBidi" w:cstheme="majorBidi"/>
          <w:szCs w:val="24"/>
          <w:lang w:val="lt-LT"/>
        </w:rPr>
        <w:t>9</w:t>
      </w:r>
      <w:r w:rsidR="007E3486" w:rsidRPr="008D28BE">
        <w:rPr>
          <w:rFonts w:asciiTheme="majorBidi" w:hAnsiTheme="majorBidi" w:cstheme="majorBidi"/>
          <w:szCs w:val="24"/>
          <w:lang w:val="lt-LT"/>
        </w:rPr>
        <w:t xml:space="preserve"> d. įsakymu Nr. V-</w:t>
      </w:r>
      <w:r w:rsidR="00536999" w:rsidRPr="008D28BE">
        <w:rPr>
          <w:rFonts w:asciiTheme="majorBidi" w:hAnsiTheme="majorBidi" w:cstheme="majorBidi"/>
          <w:szCs w:val="24"/>
          <w:lang w:val="lt-LT"/>
        </w:rPr>
        <w:t xml:space="preserve">317 </w:t>
      </w:r>
      <w:r w:rsidR="005B64CD" w:rsidRPr="008D28BE">
        <w:rPr>
          <w:rFonts w:asciiTheme="majorBidi" w:hAnsiTheme="majorBidi" w:cstheme="majorBidi"/>
          <w:szCs w:val="24"/>
          <w:lang w:val="lt-LT"/>
        </w:rPr>
        <w:t>„</w:t>
      </w:r>
      <w:r w:rsidR="00536999" w:rsidRPr="008D28BE">
        <w:rPr>
          <w:rFonts w:asciiTheme="majorBidi" w:hAnsiTheme="majorBidi" w:cstheme="majorBidi"/>
          <w:szCs w:val="24"/>
          <w:lang w:val="lt-LT"/>
        </w:rPr>
        <w:t xml:space="preserve">Dėl </w:t>
      </w:r>
      <w:r w:rsidR="00AC6A1F">
        <w:rPr>
          <w:rFonts w:asciiTheme="majorBidi" w:hAnsiTheme="majorBidi" w:cstheme="majorBidi"/>
          <w:szCs w:val="24"/>
          <w:lang w:val="lt-LT"/>
        </w:rPr>
        <w:t>P</w:t>
      </w:r>
      <w:r w:rsidR="00536999" w:rsidRPr="008D28BE">
        <w:rPr>
          <w:rFonts w:asciiTheme="majorBidi" w:hAnsiTheme="majorBidi" w:cstheme="majorBidi"/>
          <w:szCs w:val="24"/>
          <w:lang w:val="lt-LT"/>
        </w:rPr>
        <w:t>revencinių programų kriterijų ir atitikties jiems vertinimo tvarkos aprašo patvirtinimo</w:t>
      </w:r>
      <w:r w:rsidR="00AC6A1F">
        <w:rPr>
          <w:rFonts w:asciiTheme="majorBidi" w:hAnsiTheme="majorBidi" w:cstheme="majorBidi"/>
          <w:szCs w:val="24"/>
          <w:lang w:val="lt-LT"/>
        </w:rPr>
        <w:t>“,</w:t>
      </w:r>
      <w:r w:rsidR="005B64CD" w:rsidRPr="008D28BE">
        <w:rPr>
          <w:rFonts w:asciiTheme="majorBidi" w:hAnsiTheme="majorBidi" w:cstheme="majorBidi"/>
          <w:szCs w:val="24"/>
          <w:lang w:val="lt-LT"/>
        </w:rPr>
        <w:t xml:space="preserve"> </w:t>
      </w:r>
      <w:r w:rsidR="007E3486" w:rsidRPr="008D28BE">
        <w:rPr>
          <w:rFonts w:asciiTheme="majorBidi" w:hAnsiTheme="majorBidi" w:cstheme="majorBidi"/>
          <w:szCs w:val="24"/>
          <w:lang w:val="lt-LT"/>
        </w:rPr>
        <w:t>(toliau – Aprašas). Ekspertinis vertinimas apims Program</w:t>
      </w:r>
      <w:r w:rsidR="0002674E" w:rsidRPr="008D28BE">
        <w:rPr>
          <w:rFonts w:asciiTheme="majorBidi" w:hAnsiTheme="majorBidi" w:cstheme="majorBidi"/>
          <w:szCs w:val="24"/>
          <w:lang w:val="lt-LT"/>
        </w:rPr>
        <w:t>os</w:t>
      </w:r>
      <w:r w:rsidR="007E3486" w:rsidRPr="008D28BE">
        <w:rPr>
          <w:rFonts w:asciiTheme="majorBidi" w:hAnsiTheme="majorBidi" w:cstheme="majorBidi"/>
          <w:szCs w:val="24"/>
          <w:lang w:val="lt-LT"/>
        </w:rPr>
        <w:t xml:space="preserve"> atitikties Apraše numatytiems kokybės kriterijams analizę ir išvadų dėl j</w:t>
      </w:r>
      <w:r w:rsidR="0002674E" w:rsidRPr="008D28BE">
        <w:rPr>
          <w:rFonts w:asciiTheme="majorBidi" w:hAnsiTheme="majorBidi" w:cstheme="majorBidi"/>
          <w:szCs w:val="24"/>
          <w:lang w:val="lt-LT"/>
        </w:rPr>
        <w:t>os</w:t>
      </w:r>
      <w:r w:rsidR="007E3486" w:rsidRPr="008D28BE">
        <w:rPr>
          <w:rFonts w:asciiTheme="majorBidi" w:hAnsiTheme="majorBidi" w:cstheme="majorBidi"/>
          <w:szCs w:val="24"/>
          <w:lang w:val="lt-LT"/>
        </w:rPr>
        <w:t xml:space="preserve"> atitik</w:t>
      </w:r>
      <w:r w:rsidR="00AC6A1F">
        <w:rPr>
          <w:rFonts w:asciiTheme="majorBidi" w:hAnsiTheme="majorBidi" w:cstheme="majorBidi"/>
          <w:szCs w:val="24"/>
          <w:lang w:val="lt-LT"/>
        </w:rPr>
        <w:t>ties</w:t>
      </w:r>
      <w:r w:rsidR="007E3486" w:rsidRPr="008D28BE">
        <w:rPr>
          <w:rFonts w:asciiTheme="majorBidi" w:hAnsiTheme="majorBidi" w:cstheme="majorBidi"/>
          <w:szCs w:val="24"/>
          <w:lang w:val="lt-LT"/>
        </w:rPr>
        <w:t xml:space="preserve"> pateikimą</w:t>
      </w:r>
      <w:r w:rsidR="00594E72" w:rsidRPr="008D28BE">
        <w:rPr>
          <w:rFonts w:asciiTheme="majorBidi" w:hAnsiTheme="majorBidi" w:cstheme="majorBidi"/>
          <w:szCs w:val="24"/>
          <w:lang w:val="lt-LT"/>
        </w:rPr>
        <w:t>, o Klientas Sutartyje nustatyta tvarka ir sąlygomis įsipareigoja priimti tinkamai ir faktiškai suteiktas paslaugas ir už jas sumokėti Sutartyje nustatytą atlyginimą.</w:t>
      </w:r>
      <w:r w:rsidR="007D2ACE" w:rsidRPr="008D28BE">
        <w:rPr>
          <w:rFonts w:asciiTheme="majorBidi" w:hAnsiTheme="majorBidi" w:cstheme="majorBidi"/>
          <w:szCs w:val="24"/>
          <w:lang w:val="lt-LT"/>
        </w:rPr>
        <w:t xml:space="preserve"> </w:t>
      </w:r>
    </w:p>
    <w:p w14:paraId="2968CEDD" w14:textId="64B7E2DF" w:rsidR="00594E72" w:rsidRPr="008D28BE" w:rsidRDefault="00515859" w:rsidP="001D4E63">
      <w:pPr>
        <w:ind w:firstLine="720"/>
        <w:jc w:val="both"/>
        <w:rPr>
          <w:lang w:val="lt-LT"/>
        </w:rPr>
      </w:pPr>
      <w:r w:rsidRPr="008D28BE">
        <w:rPr>
          <w:lang w:val="lt-LT"/>
        </w:rPr>
        <w:t xml:space="preserve">2. </w:t>
      </w:r>
      <w:r w:rsidR="00594E72" w:rsidRPr="008D28BE">
        <w:rPr>
          <w:lang w:val="lt-LT"/>
        </w:rPr>
        <w:t>Paslauga turi atitikti šias sąlygas:</w:t>
      </w:r>
    </w:p>
    <w:p w14:paraId="1E2FB100" w14:textId="60D87F22" w:rsidR="00303DA5" w:rsidRPr="008D28BE" w:rsidRDefault="00515859" w:rsidP="00E3306B">
      <w:pPr>
        <w:tabs>
          <w:tab w:val="left" w:pos="360"/>
          <w:tab w:val="left" w:pos="1418"/>
          <w:tab w:val="left" w:pos="3960"/>
          <w:tab w:val="left" w:leader="dot" w:pos="9360"/>
        </w:tabs>
        <w:ind w:firstLine="709"/>
        <w:contextualSpacing/>
        <w:jc w:val="both"/>
        <w:rPr>
          <w:lang w:val="lt-LT"/>
        </w:rPr>
      </w:pPr>
      <w:r w:rsidRPr="008D28BE">
        <w:rPr>
          <w:rFonts w:asciiTheme="majorBidi" w:hAnsiTheme="majorBidi" w:cstheme="majorBidi"/>
          <w:szCs w:val="24"/>
          <w:lang w:val="lt-LT"/>
        </w:rPr>
        <w:t xml:space="preserve">2.1. </w:t>
      </w:r>
      <w:r w:rsidR="00303DA5" w:rsidRPr="008D28BE">
        <w:rPr>
          <w:rFonts w:asciiTheme="majorBidi" w:hAnsiTheme="majorBidi" w:cstheme="majorBidi"/>
          <w:szCs w:val="24"/>
          <w:lang w:val="lt-LT"/>
        </w:rPr>
        <w:t xml:space="preserve">vertinimas turi būti atliekamas pagal Apraše nustatytus kriterijus ir vertinimo procedūras. </w:t>
      </w:r>
      <w:r w:rsidR="00E3306B" w:rsidRPr="008D28BE">
        <w:rPr>
          <w:rFonts w:asciiTheme="majorBidi" w:hAnsiTheme="majorBidi" w:cstheme="majorBidi"/>
          <w:szCs w:val="24"/>
          <w:lang w:val="lt-LT"/>
        </w:rPr>
        <w:t>Paslaugų t</w:t>
      </w:r>
      <w:r w:rsidR="00303DA5" w:rsidRPr="008D28BE">
        <w:rPr>
          <w:rFonts w:asciiTheme="majorBidi" w:hAnsiTheme="majorBidi" w:cstheme="majorBidi"/>
          <w:szCs w:val="24"/>
          <w:lang w:val="lt-LT"/>
        </w:rPr>
        <w:t>eikėjas</w:t>
      </w:r>
      <w:r w:rsidR="00AC6A1F">
        <w:rPr>
          <w:rFonts w:asciiTheme="majorBidi" w:hAnsiTheme="majorBidi" w:cstheme="majorBidi"/>
          <w:szCs w:val="24"/>
          <w:lang w:val="lt-LT"/>
        </w:rPr>
        <w:t>,</w:t>
      </w:r>
      <w:r w:rsidR="00303DA5" w:rsidRPr="008D28BE">
        <w:rPr>
          <w:rFonts w:asciiTheme="majorBidi" w:hAnsiTheme="majorBidi" w:cstheme="majorBidi"/>
          <w:szCs w:val="24"/>
          <w:lang w:val="lt-LT"/>
        </w:rPr>
        <w:t xml:space="preserve"> teikdamas paslaugas</w:t>
      </w:r>
      <w:r w:rsidR="00AC6A1F">
        <w:rPr>
          <w:rFonts w:asciiTheme="majorBidi" w:hAnsiTheme="majorBidi" w:cstheme="majorBidi"/>
          <w:szCs w:val="24"/>
          <w:lang w:val="lt-LT"/>
        </w:rPr>
        <w:t>,</w:t>
      </w:r>
      <w:r w:rsidR="00303DA5" w:rsidRPr="008D28BE">
        <w:rPr>
          <w:rFonts w:asciiTheme="majorBidi" w:hAnsiTheme="majorBidi" w:cstheme="majorBidi"/>
          <w:szCs w:val="24"/>
          <w:lang w:val="lt-LT"/>
        </w:rPr>
        <w:t xml:space="preserve"> turi vadovautis šiuo Aprašu, laikytis jame </w:t>
      </w:r>
      <w:r w:rsidR="00303DA5" w:rsidRPr="005673B9">
        <w:rPr>
          <w:rFonts w:asciiTheme="majorBidi" w:hAnsiTheme="majorBidi" w:cstheme="majorBidi"/>
          <w:szCs w:val="24"/>
          <w:lang w:val="lt-LT"/>
        </w:rPr>
        <w:t xml:space="preserve">nustatytų </w:t>
      </w:r>
      <w:r w:rsidR="00AC6A1F" w:rsidRPr="005673B9">
        <w:rPr>
          <w:rFonts w:asciiTheme="majorBidi" w:hAnsiTheme="majorBidi" w:cstheme="majorBidi"/>
          <w:szCs w:val="24"/>
          <w:lang w:val="lt-LT"/>
        </w:rPr>
        <w:t>p</w:t>
      </w:r>
      <w:r w:rsidR="00303DA5" w:rsidRPr="005673B9">
        <w:rPr>
          <w:rFonts w:asciiTheme="majorBidi" w:hAnsiTheme="majorBidi" w:cstheme="majorBidi"/>
          <w:szCs w:val="24"/>
          <w:lang w:val="lt-LT"/>
        </w:rPr>
        <w:t>rogramų vertinimo principų</w:t>
      </w:r>
      <w:r w:rsidR="005B64CD" w:rsidRPr="005673B9">
        <w:rPr>
          <w:rFonts w:asciiTheme="majorBidi" w:hAnsiTheme="majorBidi" w:cstheme="majorBidi"/>
          <w:szCs w:val="24"/>
          <w:lang w:val="lt-LT"/>
        </w:rPr>
        <w:t>;</w:t>
      </w:r>
    </w:p>
    <w:p w14:paraId="26A61F93" w14:textId="3F99588E" w:rsidR="00303DA5" w:rsidRPr="008D28BE" w:rsidRDefault="00303DA5" w:rsidP="00303DA5">
      <w:pPr>
        <w:tabs>
          <w:tab w:val="left" w:pos="360"/>
          <w:tab w:val="left" w:pos="1418"/>
          <w:tab w:val="left" w:pos="3960"/>
          <w:tab w:val="left" w:leader="dot" w:pos="9360"/>
        </w:tabs>
        <w:ind w:firstLine="709"/>
        <w:contextualSpacing/>
        <w:jc w:val="both"/>
        <w:rPr>
          <w:rFonts w:asciiTheme="majorBidi" w:hAnsiTheme="majorBidi" w:cstheme="majorBidi"/>
          <w:szCs w:val="24"/>
          <w:lang w:val="lt-LT"/>
        </w:rPr>
      </w:pPr>
      <w:r w:rsidRPr="008D28BE">
        <w:rPr>
          <w:rFonts w:asciiTheme="majorBidi" w:hAnsiTheme="majorBidi" w:cstheme="majorBidi"/>
          <w:szCs w:val="24"/>
          <w:lang w:val="lt-LT"/>
        </w:rPr>
        <w:t>2.</w:t>
      </w:r>
      <w:r w:rsidR="00E3306B" w:rsidRPr="008D28BE">
        <w:rPr>
          <w:rFonts w:asciiTheme="majorBidi" w:hAnsiTheme="majorBidi" w:cstheme="majorBidi"/>
          <w:szCs w:val="24"/>
          <w:lang w:val="lt-LT"/>
        </w:rPr>
        <w:t>2</w:t>
      </w:r>
      <w:r w:rsidRPr="008D28BE">
        <w:rPr>
          <w:rFonts w:asciiTheme="majorBidi" w:hAnsiTheme="majorBidi" w:cstheme="majorBidi"/>
          <w:szCs w:val="24"/>
          <w:lang w:val="lt-LT"/>
        </w:rPr>
        <w:t xml:space="preserve">. Programą </w:t>
      </w:r>
      <w:r w:rsidR="005B64CD" w:rsidRPr="008D28BE">
        <w:rPr>
          <w:rFonts w:asciiTheme="majorBidi" w:hAnsiTheme="majorBidi" w:cstheme="majorBidi"/>
          <w:szCs w:val="24"/>
          <w:lang w:val="lt-LT"/>
        </w:rPr>
        <w:t>P</w:t>
      </w:r>
      <w:r w:rsidR="00E3306B" w:rsidRPr="008D28BE">
        <w:rPr>
          <w:rFonts w:asciiTheme="majorBidi" w:hAnsiTheme="majorBidi" w:cstheme="majorBidi"/>
          <w:szCs w:val="24"/>
          <w:lang w:val="lt-LT"/>
        </w:rPr>
        <w:t>aslaugų t</w:t>
      </w:r>
      <w:r w:rsidRPr="008D28BE">
        <w:rPr>
          <w:rFonts w:asciiTheme="majorBidi" w:hAnsiTheme="majorBidi" w:cstheme="majorBidi"/>
          <w:szCs w:val="24"/>
          <w:lang w:val="lt-LT"/>
        </w:rPr>
        <w:t>eikėjas turės įvertinti per 20 d</w:t>
      </w:r>
      <w:r w:rsidR="005673B9">
        <w:rPr>
          <w:rFonts w:asciiTheme="majorBidi" w:hAnsiTheme="majorBidi" w:cstheme="majorBidi"/>
          <w:szCs w:val="24"/>
          <w:lang w:val="lt-LT"/>
        </w:rPr>
        <w:t xml:space="preserve">arbo </w:t>
      </w:r>
      <w:r w:rsidRPr="008D28BE">
        <w:rPr>
          <w:rFonts w:asciiTheme="majorBidi" w:hAnsiTheme="majorBidi" w:cstheme="majorBidi"/>
          <w:szCs w:val="24"/>
          <w:lang w:val="lt-LT"/>
        </w:rPr>
        <w:t>d</w:t>
      </w:r>
      <w:r w:rsidR="005673B9">
        <w:rPr>
          <w:rFonts w:asciiTheme="majorBidi" w:hAnsiTheme="majorBidi" w:cstheme="majorBidi"/>
          <w:szCs w:val="24"/>
          <w:lang w:val="lt-LT"/>
        </w:rPr>
        <w:t>ienų</w:t>
      </w:r>
      <w:r w:rsidRPr="008D28BE">
        <w:rPr>
          <w:rFonts w:asciiTheme="majorBidi" w:hAnsiTheme="majorBidi" w:cstheme="majorBidi"/>
          <w:szCs w:val="24"/>
          <w:lang w:val="lt-LT"/>
        </w:rPr>
        <w:t xml:space="preserve"> nuo jos gavimo. Įvertinimo rezultatas – užpildyta ir pasirašyta ekspertinio vertinimo forma (Aprašo 2 priedas), pateikiama Klientui elektronine forma</w:t>
      </w:r>
      <w:r w:rsidR="005B64CD" w:rsidRPr="008D28BE">
        <w:rPr>
          <w:rFonts w:asciiTheme="majorBidi" w:hAnsiTheme="majorBidi" w:cstheme="majorBidi"/>
          <w:szCs w:val="24"/>
          <w:lang w:val="lt-LT"/>
        </w:rPr>
        <w:t>;</w:t>
      </w:r>
      <w:r w:rsidRPr="008D28BE">
        <w:rPr>
          <w:rFonts w:asciiTheme="majorBidi" w:hAnsiTheme="majorBidi" w:cstheme="majorBidi"/>
          <w:szCs w:val="24"/>
          <w:lang w:val="lt-LT"/>
        </w:rPr>
        <w:t xml:space="preserve"> </w:t>
      </w:r>
    </w:p>
    <w:p w14:paraId="4E160452" w14:textId="5209DBD3" w:rsidR="00303DA5" w:rsidRPr="008D28BE" w:rsidRDefault="00303DA5" w:rsidP="00303DA5">
      <w:pPr>
        <w:tabs>
          <w:tab w:val="left" w:pos="360"/>
          <w:tab w:val="left" w:pos="1418"/>
          <w:tab w:val="left" w:pos="3960"/>
          <w:tab w:val="left" w:leader="dot" w:pos="9360"/>
        </w:tabs>
        <w:ind w:firstLine="709"/>
        <w:contextualSpacing/>
        <w:jc w:val="both"/>
        <w:rPr>
          <w:rFonts w:asciiTheme="majorBidi" w:hAnsiTheme="majorBidi" w:cstheme="majorBidi"/>
          <w:szCs w:val="24"/>
          <w:lang w:val="lt-LT"/>
        </w:rPr>
      </w:pPr>
      <w:r w:rsidRPr="008D28BE">
        <w:rPr>
          <w:rFonts w:asciiTheme="majorBidi" w:hAnsiTheme="majorBidi" w:cstheme="majorBidi"/>
          <w:szCs w:val="24"/>
          <w:lang w:val="lt-LT"/>
        </w:rPr>
        <w:t>2.</w:t>
      </w:r>
      <w:r w:rsidR="00E3306B" w:rsidRPr="008D28BE">
        <w:rPr>
          <w:rFonts w:asciiTheme="majorBidi" w:hAnsiTheme="majorBidi" w:cstheme="majorBidi"/>
          <w:szCs w:val="24"/>
          <w:lang w:val="lt-LT"/>
        </w:rPr>
        <w:t>3</w:t>
      </w:r>
      <w:r w:rsidRPr="008D28BE">
        <w:rPr>
          <w:rFonts w:asciiTheme="majorBidi" w:hAnsiTheme="majorBidi" w:cstheme="majorBidi"/>
          <w:szCs w:val="24"/>
          <w:lang w:val="lt-LT"/>
        </w:rPr>
        <w:t xml:space="preserve">. </w:t>
      </w:r>
      <w:r w:rsidRPr="00E012D8">
        <w:rPr>
          <w:rFonts w:asciiTheme="majorBidi" w:hAnsiTheme="majorBidi" w:cstheme="majorBidi"/>
          <w:szCs w:val="24"/>
          <w:lang w:val="lt-LT"/>
        </w:rPr>
        <w:t>Kliento sprendimu Programa</w:t>
      </w:r>
      <w:r w:rsidRPr="008D28BE">
        <w:rPr>
          <w:rFonts w:asciiTheme="majorBidi" w:hAnsiTheme="majorBidi" w:cstheme="majorBidi"/>
          <w:szCs w:val="24"/>
          <w:lang w:val="lt-LT"/>
        </w:rPr>
        <w:t xml:space="preserve"> gali būti tikslinama. Tokia Programa bus vertinam</w:t>
      </w:r>
      <w:r w:rsidR="005B64CD" w:rsidRPr="008D28BE">
        <w:rPr>
          <w:rFonts w:asciiTheme="majorBidi" w:hAnsiTheme="majorBidi" w:cstheme="majorBidi"/>
          <w:szCs w:val="24"/>
          <w:lang w:val="lt-LT"/>
        </w:rPr>
        <w:t>a</w:t>
      </w:r>
      <w:r w:rsidRPr="008D28BE">
        <w:rPr>
          <w:rFonts w:asciiTheme="majorBidi" w:hAnsiTheme="majorBidi" w:cstheme="majorBidi"/>
          <w:szCs w:val="24"/>
          <w:lang w:val="lt-LT"/>
        </w:rPr>
        <w:t xml:space="preserve"> pakartotinai; pakartotinio vertinimo trukmė – 10 d</w:t>
      </w:r>
      <w:r w:rsidR="00F51F94">
        <w:rPr>
          <w:rFonts w:asciiTheme="majorBidi" w:hAnsiTheme="majorBidi" w:cstheme="majorBidi"/>
          <w:szCs w:val="24"/>
          <w:lang w:val="lt-LT"/>
        </w:rPr>
        <w:t>arbo dienų.</w:t>
      </w:r>
      <w:r w:rsidRPr="008D28BE">
        <w:rPr>
          <w:rFonts w:asciiTheme="majorBidi" w:hAnsiTheme="majorBidi" w:cstheme="majorBidi"/>
          <w:szCs w:val="24"/>
          <w:lang w:val="lt-LT"/>
        </w:rPr>
        <w:t xml:space="preserve"> Pakartotinį ekspertinį vertinimą atliks tas pats </w:t>
      </w:r>
      <w:r w:rsidR="005B64CD" w:rsidRPr="008D28BE">
        <w:rPr>
          <w:rFonts w:asciiTheme="majorBidi" w:hAnsiTheme="majorBidi" w:cstheme="majorBidi"/>
          <w:szCs w:val="24"/>
          <w:lang w:val="lt-LT"/>
        </w:rPr>
        <w:t xml:space="preserve">Paslaugų </w:t>
      </w:r>
      <w:r w:rsidRPr="008D28BE">
        <w:rPr>
          <w:rFonts w:asciiTheme="majorBidi" w:hAnsiTheme="majorBidi" w:cstheme="majorBidi"/>
          <w:szCs w:val="24"/>
          <w:lang w:val="lt-LT"/>
        </w:rPr>
        <w:t>teikėjas, kuris Programą vertino pirmą kartą</w:t>
      </w:r>
      <w:r w:rsidR="00B92E12" w:rsidRPr="008D28BE">
        <w:rPr>
          <w:rFonts w:asciiTheme="majorBidi" w:hAnsiTheme="majorBidi" w:cstheme="majorBidi"/>
          <w:szCs w:val="24"/>
          <w:lang w:val="lt-LT"/>
        </w:rPr>
        <w:t>;</w:t>
      </w:r>
    </w:p>
    <w:p w14:paraId="7308EA6E" w14:textId="5F430F48" w:rsidR="00303DA5" w:rsidRPr="008D28BE" w:rsidRDefault="00303DA5" w:rsidP="00303DA5">
      <w:pPr>
        <w:tabs>
          <w:tab w:val="left" w:pos="360"/>
          <w:tab w:val="left" w:pos="1418"/>
          <w:tab w:val="left" w:pos="3960"/>
          <w:tab w:val="left" w:leader="dot" w:pos="9360"/>
        </w:tabs>
        <w:ind w:firstLine="709"/>
        <w:contextualSpacing/>
        <w:jc w:val="both"/>
        <w:rPr>
          <w:rFonts w:asciiTheme="majorBidi" w:hAnsiTheme="majorBidi" w:cstheme="majorBidi"/>
          <w:szCs w:val="24"/>
          <w:lang w:val="lt-LT"/>
        </w:rPr>
      </w:pPr>
      <w:r w:rsidRPr="008D28BE">
        <w:rPr>
          <w:rFonts w:asciiTheme="majorBidi" w:hAnsiTheme="majorBidi" w:cstheme="majorBidi"/>
          <w:szCs w:val="24"/>
          <w:lang w:val="lt-LT"/>
        </w:rPr>
        <w:t>2.</w:t>
      </w:r>
      <w:r w:rsidR="00E3306B" w:rsidRPr="008D28BE">
        <w:rPr>
          <w:rFonts w:asciiTheme="majorBidi" w:hAnsiTheme="majorBidi" w:cstheme="majorBidi"/>
          <w:szCs w:val="24"/>
          <w:lang w:val="lt-LT"/>
        </w:rPr>
        <w:t>4</w:t>
      </w:r>
      <w:r w:rsidRPr="008D28BE">
        <w:rPr>
          <w:rFonts w:asciiTheme="majorBidi" w:hAnsiTheme="majorBidi" w:cstheme="majorBidi"/>
          <w:szCs w:val="24"/>
          <w:lang w:val="lt-LT"/>
        </w:rPr>
        <w:t xml:space="preserve">. </w:t>
      </w:r>
      <w:r w:rsidR="00F93823">
        <w:rPr>
          <w:rFonts w:asciiTheme="majorBidi" w:hAnsiTheme="majorBidi" w:cstheme="majorBidi"/>
          <w:szCs w:val="24"/>
          <w:lang w:val="lt-LT"/>
        </w:rPr>
        <w:t>p</w:t>
      </w:r>
      <w:r w:rsidRPr="008D28BE">
        <w:rPr>
          <w:rFonts w:asciiTheme="majorBidi" w:hAnsiTheme="majorBidi" w:cstheme="majorBidi"/>
          <w:szCs w:val="24"/>
          <w:lang w:val="lt-LT"/>
        </w:rPr>
        <w:t>aslaugos laikomos suteiktomis, kai Klientas priima sprendimą, kad Programos vertinimo procedūra baigta</w:t>
      </w:r>
      <w:r w:rsidR="00B92E12" w:rsidRPr="008D28BE">
        <w:rPr>
          <w:rFonts w:asciiTheme="majorBidi" w:hAnsiTheme="majorBidi" w:cstheme="majorBidi"/>
          <w:szCs w:val="24"/>
          <w:lang w:val="lt-LT"/>
        </w:rPr>
        <w:t>;</w:t>
      </w:r>
    </w:p>
    <w:p w14:paraId="38167420" w14:textId="47199AFF" w:rsidR="00303DA5" w:rsidRPr="008D28BE" w:rsidRDefault="00303DA5" w:rsidP="00303DA5">
      <w:pPr>
        <w:tabs>
          <w:tab w:val="left" w:pos="360"/>
          <w:tab w:val="left" w:pos="1418"/>
          <w:tab w:val="left" w:pos="3960"/>
          <w:tab w:val="left" w:leader="dot" w:pos="9360"/>
        </w:tabs>
        <w:ind w:firstLine="709"/>
        <w:contextualSpacing/>
        <w:jc w:val="both"/>
        <w:rPr>
          <w:rFonts w:asciiTheme="majorBidi" w:hAnsiTheme="majorBidi" w:cstheme="majorBidi"/>
          <w:szCs w:val="24"/>
          <w:lang w:val="lt-LT"/>
        </w:rPr>
      </w:pPr>
      <w:r w:rsidRPr="008D28BE">
        <w:rPr>
          <w:rFonts w:asciiTheme="majorBidi" w:hAnsiTheme="majorBidi" w:cstheme="majorBidi"/>
          <w:szCs w:val="24"/>
          <w:lang w:val="lt-LT"/>
        </w:rPr>
        <w:t>2.</w:t>
      </w:r>
      <w:r w:rsidR="00E3306B" w:rsidRPr="008D28BE">
        <w:rPr>
          <w:rFonts w:asciiTheme="majorBidi" w:hAnsiTheme="majorBidi" w:cstheme="majorBidi"/>
          <w:szCs w:val="24"/>
          <w:lang w:val="lt-LT"/>
        </w:rPr>
        <w:t>5</w:t>
      </w:r>
      <w:r w:rsidRPr="008D28BE">
        <w:rPr>
          <w:rFonts w:asciiTheme="majorBidi" w:hAnsiTheme="majorBidi" w:cstheme="majorBidi"/>
          <w:szCs w:val="24"/>
          <w:lang w:val="lt-LT"/>
        </w:rPr>
        <w:t xml:space="preserve">. </w:t>
      </w:r>
      <w:r w:rsidR="00B92E12" w:rsidRPr="008D28BE">
        <w:rPr>
          <w:rFonts w:asciiTheme="majorBidi" w:hAnsiTheme="majorBidi" w:cstheme="majorBidi"/>
          <w:szCs w:val="24"/>
          <w:lang w:val="lt-LT"/>
        </w:rPr>
        <w:t>p</w:t>
      </w:r>
      <w:r w:rsidRPr="008D28BE">
        <w:rPr>
          <w:rFonts w:asciiTheme="majorBidi" w:hAnsiTheme="majorBidi" w:cstheme="majorBidi"/>
          <w:szCs w:val="24"/>
          <w:lang w:val="lt-LT"/>
        </w:rPr>
        <w:t xml:space="preserve">er 3 </w:t>
      </w:r>
      <w:r w:rsidRPr="00E012D8">
        <w:rPr>
          <w:rFonts w:asciiTheme="majorBidi" w:hAnsiTheme="majorBidi" w:cstheme="majorBidi"/>
          <w:szCs w:val="24"/>
          <w:lang w:val="lt-LT"/>
        </w:rPr>
        <w:t>d</w:t>
      </w:r>
      <w:r w:rsidR="00E012D8">
        <w:rPr>
          <w:rFonts w:asciiTheme="majorBidi" w:hAnsiTheme="majorBidi" w:cstheme="majorBidi"/>
          <w:szCs w:val="24"/>
          <w:lang w:val="lt-LT"/>
        </w:rPr>
        <w:t>arbo</w:t>
      </w:r>
      <w:r w:rsidRPr="00E012D8">
        <w:rPr>
          <w:rFonts w:asciiTheme="majorBidi" w:hAnsiTheme="majorBidi" w:cstheme="majorBidi"/>
          <w:szCs w:val="24"/>
          <w:lang w:val="lt-LT"/>
        </w:rPr>
        <w:t xml:space="preserve"> d</w:t>
      </w:r>
      <w:r w:rsidR="00E012D8">
        <w:rPr>
          <w:rFonts w:asciiTheme="majorBidi" w:hAnsiTheme="majorBidi" w:cstheme="majorBidi"/>
          <w:szCs w:val="24"/>
          <w:lang w:val="lt-LT"/>
        </w:rPr>
        <w:t>ienas</w:t>
      </w:r>
      <w:r w:rsidRPr="008D28BE">
        <w:rPr>
          <w:rFonts w:asciiTheme="majorBidi" w:hAnsiTheme="majorBidi" w:cstheme="majorBidi"/>
          <w:szCs w:val="24"/>
          <w:lang w:val="lt-LT"/>
        </w:rPr>
        <w:t xml:space="preserve"> </w:t>
      </w:r>
      <w:r w:rsidRPr="00E012D8">
        <w:rPr>
          <w:rFonts w:asciiTheme="majorBidi" w:hAnsiTheme="majorBidi" w:cstheme="majorBidi"/>
          <w:szCs w:val="24"/>
          <w:lang w:val="lt-LT"/>
        </w:rPr>
        <w:t>nuo Program</w:t>
      </w:r>
      <w:r w:rsidR="004E2491" w:rsidRPr="004E1CC9">
        <w:rPr>
          <w:rFonts w:asciiTheme="majorBidi" w:hAnsiTheme="majorBidi" w:cstheme="majorBidi"/>
          <w:szCs w:val="24"/>
          <w:lang w:val="lt-LT"/>
        </w:rPr>
        <w:t>os</w:t>
      </w:r>
      <w:r w:rsidRPr="00E012D8">
        <w:rPr>
          <w:rFonts w:asciiTheme="majorBidi" w:hAnsiTheme="majorBidi" w:cstheme="majorBidi"/>
          <w:szCs w:val="24"/>
          <w:lang w:val="lt-LT"/>
        </w:rPr>
        <w:t xml:space="preserve"> </w:t>
      </w:r>
      <w:r w:rsidR="00F72BE4" w:rsidRPr="00E012D8">
        <w:rPr>
          <w:rFonts w:asciiTheme="majorBidi" w:hAnsiTheme="majorBidi" w:cstheme="majorBidi"/>
          <w:szCs w:val="24"/>
          <w:lang w:val="lt-LT"/>
        </w:rPr>
        <w:t>v</w:t>
      </w:r>
      <w:r w:rsidRPr="00E012D8">
        <w:rPr>
          <w:rFonts w:asciiTheme="majorBidi" w:hAnsiTheme="majorBidi" w:cstheme="majorBidi"/>
          <w:szCs w:val="24"/>
          <w:lang w:val="lt-LT"/>
        </w:rPr>
        <w:t>ertinimo komisijos</w:t>
      </w:r>
      <w:r w:rsidRPr="008D28BE">
        <w:rPr>
          <w:rFonts w:asciiTheme="majorBidi" w:hAnsiTheme="majorBidi" w:cstheme="majorBidi"/>
          <w:szCs w:val="24"/>
          <w:lang w:val="lt-LT"/>
        </w:rPr>
        <w:t xml:space="preserve"> priimto sprendimo </w:t>
      </w:r>
      <w:r w:rsidR="00B92E12" w:rsidRPr="008D28BE">
        <w:rPr>
          <w:rFonts w:asciiTheme="majorBidi" w:hAnsiTheme="majorBidi" w:cstheme="majorBidi"/>
          <w:szCs w:val="24"/>
          <w:lang w:val="lt-LT"/>
        </w:rPr>
        <w:t>P</w:t>
      </w:r>
      <w:r w:rsidR="00E3306B" w:rsidRPr="008D28BE">
        <w:rPr>
          <w:rFonts w:asciiTheme="majorBidi" w:hAnsiTheme="majorBidi" w:cstheme="majorBidi"/>
          <w:szCs w:val="24"/>
          <w:lang w:val="lt-LT"/>
        </w:rPr>
        <w:t>aslaugų t</w:t>
      </w:r>
      <w:r w:rsidRPr="008D28BE">
        <w:rPr>
          <w:rFonts w:asciiTheme="majorBidi" w:hAnsiTheme="majorBidi" w:cstheme="majorBidi"/>
          <w:szCs w:val="24"/>
          <w:lang w:val="lt-LT"/>
        </w:rPr>
        <w:t>eikėjas informuojamas, kad Programos vertinimo procedūra baigta</w:t>
      </w:r>
      <w:r w:rsidR="00F93823">
        <w:rPr>
          <w:rFonts w:asciiTheme="majorBidi" w:hAnsiTheme="majorBidi" w:cstheme="majorBidi"/>
          <w:szCs w:val="24"/>
          <w:lang w:val="lt-LT"/>
        </w:rPr>
        <w:t>;</w:t>
      </w:r>
      <w:r w:rsidRPr="008D28BE">
        <w:rPr>
          <w:rFonts w:asciiTheme="majorBidi" w:hAnsiTheme="majorBidi" w:cstheme="majorBidi"/>
          <w:szCs w:val="24"/>
          <w:lang w:val="lt-LT"/>
        </w:rPr>
        <w:t xml:space="preserve"> </w:t>
      </w:r>
    </w:p>
    <w:p w14:paraId="5071B455" w14:textId="7812274C" w:rsidR="00303DA5" w:rsidRPr="008D28BE" w:rsidRDefault="00E3306B" w:rsidP="00303DA5">
      <w:pPr>
        <w:tabs>
          <w:tab w:val="left" w:pos="360"/>
          <w:tab w:val="left" w:pos="1418"/>
          <w:tab w:val="left" w:pos="3960"/>
          <w:tab w:val="left" w:leader="dot" w:pos="9360"/>
        </w:tabs>
        <w:ind w:firstLine="709"/>
        <w:contextualSpacing/>
        <w:jc w:val="both"/>
        <w:rPr>
          <w:rFonts w:asciiTheme="majorBidi" w:hAnsiTheme="majorBidi" w:cstheme="majorBidi"/>
          <w:szCs w:val="24"/>
          <w:lang w:val="lt-LT"/>
        </w:rPr>
      </w:pPr>
      <w:r w:rsidRPr="008D28BE">
        <w:rPr>
          <w:rFonts w:asciiTheme="majorBidi" w:hAnsiTheme="majorBidi" w:cstheme="majorBidi"/>
          <w:szCs w:val="24"/>
          <w:lang w:val="lt-LT"/>
        </w:rPr>
        <w:t>2.6</w:t>
      </w:r>
      <w:r w:rsidR="00303DA5" w:rsidRPr="008D28BE">
        <w:rPr>
          <w:rFonts w:asciiTheme="majorBidi" w:hAnsiTheme="majorBidi" w:cstheme="majorBidi"/>
          <w:szCs w:val="24"/>
          <w:lang w:val="lt-LT"/>
        </w:rPr>
        <w:t xml:space="preserve">. </w:t>
      </w:r>
      <w:r w:rsidR="00B92E12" w:rsidRPr="008D28BE">
        <w:rPr>
          <w:rFonts w:asciiTheme="majorBidi" w:hAnsiTheme="majorBidi" w:cstheme="majorBidi"/>
          <w:szCs w:val="24"/>
          <w:lang w:val="lt-LT"/>
        </w:rPr>
        <w:t>s</w:t>
      </w:r>
      <w:r w:rsidR="00303DA5" w:rsidRPr="008D28BE">
        <w:rPr>
          <w:rFonts w:asciiTheme="majorBidi" w:hAnsiTheme="majorBidi" w:cstheme="majorBidi"/>
          <w:szCs w:val="24"/>
          <w:lang w:val="lt-LT"/>
        </w:rPr>
        <w:t>ąskaita faktūra pateikiama užbaigus Programos vertinimo procedūrą</w:t>
      </w:r>
      <w:r w:rsidR="00B92E12" w:rsidRPr="008D28BE">
        <w:rPr>
          <w:rFonts w:asciiTheme="majorBidi" w:hAnsiTheme="majorBidi" w:cstheme="majorBidi"/>
          <w:szCs w:val="24"/>
          <w:lang w:val="lt-LT"/>
        </w:rPr>
        <w:t>;</w:t>
      </w:r>
    </w:p>
    <w:p w14:paraId="26522457" w14:textId="49506310" w:rsidR="00E3306B" w:rsidRPr="008D28BE" w:rsidRDefault="00E3306B" w:rsidP="00E3306B">
      <w:pPr>
        <w:tabs>
          <w:tab w:val="left" w:pos="360"/>
          <w:tab w:val="left" w:pos="1418"/>
          <w:tab w:val="left" w:pos="3960"/>
          <w:tab w:val="left" w:leader="dot" w:pos="9360"/>
        </w:tabs>
        <w:ind w:firstLine="709"/>
        <w:contextualSpacing/>
        <w:jc w:val="both"/>
        <w:rPr>
          <w:rFonts w:asciiTheme="majorBidi" w:hAnsiTheme="majorBidi" w:cstheme="majorBidi"/>
          <w:lang w:val="lt-LT"/>
        </w:rPr>
      </w:pPr>
      <w:r w:rsidRPr="008D28BE">
        <w:rPr>
          <w:rFonts w:asciiTheme="majorBidi" w:hAnsiTheme="majorBidi" w:cstheme="majorBidi"/>
          <w:szCs w:val="24"/>
          <w:lang w:val="lt-LT"/>
        </w:rPr>
        <w:t xml:space="preserve">2.7. </w:t>
      </w:r>
      <w:r w:rsidR="00B92E12" w:rsidRPr="008D28BE">
        <w:rPr>
          <w:rFonts w:asciiTheme="majorBidi" w:hAnsiTheme="majorBidi" w:cstheme="majorBidi"/>
          <w:szCs w:val="24"/>
          <w:lang w:val="lt-LT"/>
        </w:rPr>
        <w:t xml:space="preserve">Paslaugų </w:t>
      </w:r>
      <w:r w:rsidR="00B92E12" w:rsidRPr="008D28BE">
        <w:rPr>
          <w:rFonts w:asciiTheme="majorBidi" w:hAnsiTheme="majorBidi" w:cstheme="majorBidi"/>
          <w:lang w:val="lt-LT"/>
        </w:rPr>
        <w:t>t</w:t>
      </w:r>
      <w:r w:rsidRPr="008D28BE">
        <w:rPr>
          <w:rFonts w:asciiTheme="majorBidi" w:hAnsiTheme="majorBidi" w:cstheme="majorBidi"/>
          <w:lang w:val="lt-LT"/>
        </w:rPr>
        <w:t xml:space="preserve">eikėjas, kai jis (-i) pats (-i) yra Programos </w:t>
      </w:r>
      <w:r w:rsidR="006536AB">
        <w:rPr>
          <w:rFonts w:asciiTheme="majorBidi" w:hAnsiTheme="majorBidi" w:cstheme="majorBidi"/>
          <w:lang w:val="lt-LT"/>
        </w:rPr>
        <w:t>t</w:t>
      </w:r>
      <w:r w:rsidRPr="008D28BE">
        <w:rPr>
          <w:rFonts w:asciiTheme="majorBidi" w:hAnsiTheme="majorBidi" w:cstheme="majorBidi"/>
          <w:lang w:val="lt-LT"/>
        </w:rPr>
        <w:t>eikėjas</w:t>
      </w:r>
      <w:r w:rsidR="00634514" w:rsidRPr="008D28BE">
        <w:rPr>
          <w:rFonts w:asciiTheme="majorBidi" w:hAnsiTheme="majorBidi" w:cstheme="majorBidi"/>
          <w:lang w:val="lt-LT"/>
        </w:rPr>
        <w:t>,</w:t>
      </w:r>
      <w:r w:rsidR="00D00C22" w:rsidRPr="008D28BE">
        <w:rPr>
          <w:rFonts w:asciiTheme="majorBidi" w:hAnsiTheme="majorBidi" w:cstheme="majorBidi"/>
          <w:lang w:val="lt-LT"/>
        </w:rPr>
        <w:t xml:space="preserve"> </w:t>
      </w:r>
      <w:r w:rsidR="00634514" w:rsidRPr="008D28BE">
        <w:rPr>
          <w:rFonts w:asciiTheme="majorBidi" w:hAnsiTheme="majorBidi" w:cstheme="majorBidi"/>
          <w:lang w:val="lt-LT"/>
        </w:rPr>
        <w:t>kaip nustatyta Apraše</w:t>
      </w:r>
      <w:r w:rsidR="006536AB">
        <w:rPr>
          <w:rFonts w:asciiTheme="majorBidi" w:hAnsiTheme="majorBidi" w:cstheme="majorBidi"/>
          <w:lang w:val="lt-LT"/>
        </w:rPr>
        <w:t>,</w:t>
      </w:r>
      <w:r w:rsidRPr="008D28BE">
        <w:rPr>
          <w:rFonts w:asciiTheme="majorBidi" w:hAnsiTheme="majorBidi" w:cstheme="majorBidi"/>
          <w:lang w:val="lt-LT"/>
        </w:rPr>
        <w:t xml:space="preserve"> ar autorius, arba kai su Programos </w:t>
      </w:r>
      <w:r w:rsidR="006536AB">
        <w:rPr>
          <w:rFonts w:asciiTheme="majorBidi" w:hAnsiTheme="majorBidi" w:cstheme="majorBidi"/>
          <w:lang w:val="lt-LT"/>
        </w:rPr>
        <w:t>t</w:t>
      </w:r>
      <w:r w:rsidRPr="008D28BE">
        <w:rPr>
          <w:rFonts w:asciiTheme="majorBidi" w:hAnsiTheme="majorBidi" w:cstheme="majorBidi"/>
          <w:lang w:val="lt-LT"/>
        </w:rPr>
        <w:t xml:space="preserve">eikėju ar autoriumi (kai autorius nėra Programos </w:t>
      </w:r>
      <w:r w:rsidR="00845AB7">
        <w:rPr>
          <w:rFonts w:asciiTheme="majorBidi" w:hAnsiTheme="majorBidi" w:cstheme="majorBidi"/>
          <w:lang w:val="lt-LT"/>
        </w:rPr>
        <w:t>t</w:t>
      </w:r>
      <w:r w:rsidRPr="008D28BE">
        <w:rPr>
          <w:rFonts w:asciiTheme="majorBidi" w:hAnsiTheme="majorBidi" w:cstheme="majorBidi"/>
          <w:lang w:val="lt-LT"/>
        </w:rPr>
        <w:t xml:space="preserve">eikėjas) juos sieja esami ar per pastaruosius penkerius metus buvę darbo santykiai, artimi giminystės ryšiai (kaip jie apibrėžiami Lietuvos Respublikos viešųjų ir privačių interesų derinimo įstatyme), svainystės ryšiai ar kito asmeninio ar profesinio pobūdžio ryšiai, dėl kurių buvimas galėtų sukelti interesų konfliktą, privalo nusišalinti nuo </w:t>
      </w:r>
      <w:r w:rsidRPr="00533534">
        <w:rPr>
          <w:rFonts w:asciiTheme="majorBidi" w:hAnsiTheme="majorBidi" w:cstheme="majorBidi"/>
          <w:lang w:val="lt-LT"/>
        </w:rPr>
        <w:t>toki</w:t>
      </w:r>
      <w:r w:rsidR="00533534">
        <w:rPr>
          <w:rFonts w:asciiTheme="majorBidi" w:hAnsiTheme="majorBidi" w:cstheme="majorBidi"/>
          <w:lang w:val="lt-LT"/>
        </w:rPr>
        <w:t>os</w:t>
      </w:r>
      <w:r w:rsidRPr="00533534">
        <w:rPr>
          <w:rFonts w:asciiTheme="majorBidi" w:hAnsiTheme="majorBidi" w:cstheme="majorBidi"/>
          <w:lang w:val="lt-LT"/>
        </w:rPr>
        <w:t xml:space="preserve"> Program</w:t>
      </w:r>
      <w:r w:rsidR="00533534">
        <w:rPr>
          <w:rFonts w:asciiTheme="majorBidi" w:hAnsiTheme="majorBidi" w:cstheme="majorBidi"/>
          <w:lang w:val="lt-LT"/>
        </w:rPr>
        <w:t>os</w:t>
      </w:r>
      <w:r w:rsidRPr="008D28BE">
        <w:rPr>
          <w:rFonts w:asciiTheme="majorBidi" w:hAnsiTheme="majorBidi" w:cstheme="majorBidi"/>
          <w:lang w:val="lt-LT"/>
        </w:rPr>
        <w:t xml:space="preserve"> vertinimo. </w:t>
      </w:r>
      <w:r w:rsidRPr="008D28BE">
        <w:rPr>
          <w:rFonts w:asciiTheme="majorBidi" w:hAnsiTheme="majorBidi" w:cstheme="majorBidi"/>
          <w:szCs w:val="24"/>
          <w:lang w:val="lt-LT"/>
        </w:rPr>
        <w:t>Pranešimas apie nusišalinimą turi būti pateikiamas raštu Klientui nedelsiant, bet ne vėliau kaip kitą darbo dieną, kai paaiškėja aplinkybės, keliančios arba galinčios kelti interesų konfliktą.</w:t>
      </w:r>
    </w:p>
    <w:p w14:paraId="5FA5AD78" w14:textId="3848EAEF" w:rsidR="00E3306B" w:rsidRPr="008D28BE" w:rsidRDefault="00E3306B" w:rsidP="00303DA5">
      <w:pPr>
        <w:tabs>
          <w:tab w:val="left" w:pos="360"/>
          <w:tab w:val="left" w:pos="1418"/>
          <w:tab w:val="left" w:pos="3960"/>
          <w:tab w:val="left" w:leader="dot" w:pos="9360"/>
        </w:tabs>
        <w:ind w:firstLine="709"/>
        <w:contextualSpacing/>
        <w:jc w:val="both"/>
        <w:rPr>
          <w:rFonts w:asciiTheme="majorBidi" w:hAnsiTheme="majorBidi" w:cstheme="majorBidi"/>
          <w:szCs w:val="24"/>
          <w:lang w:val="lt-LT"/>
        </w:rPr>
      </w:pPr>
    </w:p>
    <w:p w14:paraId="35201060" w14:textId="77777777" w:rsidR="00303DA5" w:rsidRPr="008D28BE" w:rsidRDefault="00303DA5" w:rsidP="00303DA5">
      <w:pPr>
        <w:tabs>
          <w:tab w:val="left" w:pos="360"/>
          <w:tab w:val="left" w:pos="1418"/>
          <w:tab w:val="left" w:pos="3960"/>
          <w:tab w:val="left" w:leader="dot" w:pos="9360"/>
        </w:tabs>
        <w:ind w:firstLine="709"/>
        <w:contextualSpacing/>
        <w:jc w:val="both"/>
        <w:rPr>
          <w:rFonts w:asciiTheme="majorBidi" w:hAnsiTheme="majorBidi" w:cstheme="majorBidi"/>
          <w:szCs w:val="24"/>
          <w:lang w:val="lt-LT"/>
        </w:rPr>
      </w:pPr>
    </w:p>
    <w:p w14:paraId="45171D23" w14:textId="77777777" w:rsidR="00303DA5" w:rsidRPr="008D28BE" w:rsidRDefault="00303DA5" w:rsidP="00303DA5">
      <w:pPr>
        <w:tabs>
          <w:tab w:val="left" w:pos="360"/>
          <w:tab w:val="left" w:pos="1418"/>
          <w:tab w:val="left" w:pos="3960"/>
          <w:tab w:val="left" w:leader="dot" w:pos="9360"/>
        </w:tabs>
        <w:ind w:firstLine="709"/>
        <w:contextualSpacing/>
        <w:jc w:val="both"/>
        <w:rPr>
          <w:rFonts w:asciiTheme="majorBidi" w:hAnsiTheme="majorBidi" w:cstheme="majorBidi"/>
          <w:szCs w:val="24"/>
          <w:lang w:val="lt-LT"/>
        </w:rPr>
      </w:pPr>
    </w:p>
    <w:p w14:paraId="16E0EB64" w14:textId="77777777" w:rsidR="00551418" w:rsidRPr="008D28BE" w:rsidRDefault="00551418" w:rsidP="00551418">
      <w:pPr>
        <w:jc w:val="both"/>
        <w:rPr>
          <w:rFonts w:asciiTheme="majorBidi" w:hAnsiTheme="majorBidi" w:cstheme="majorBidi"/>
          <w:szCs w:val="24"/>
          <w:lang w:val="lt-LT"/>
        </w:rPr>
      </w:pPr>
    </w:p>
    <w:p w14:paraId="1B15323E" w14:textId="50F7EF4F" w:rsidR="00AE2038" w:rsidRPr="008D28BE" w:rsidRDefault="00AE2038" w:rsidP="005F51F2">
      <w:pPr>
        <w:jc w:val="center"/>
        <w:rPr>
          <w:b/>
          <w:lang w:val="lt-LT"/>
        </w:rPr>
      </w:pPr>
      <w:r w:rsidRPr="008D28BE">
        <w:rPr>
          <w:b/>
          <w:lang w:val="lt-LT"/>
        </w:rPr>
        <w:t>II. SUTART</w:t>
      </w:r>
      <w:r w:rsidR="005F51F2" w:rsidRPr="008D28BE">
        <w:rPr>
          <w:b/>
          <w:lang w:val="lt-LT"/>
        </w:rPr>
        <w:t xml:space="preserve">IES ŠALIŲ </w:t>
      </w:r>
      <w:r w:rsidR="00F3612F" w:rsidRPr="008D28BE">
        <w:rPr>
          <w:b/>
          <w:lang w:val="lt-LT"/>
        </w:rPr>
        <w:t>Į</w:t>
      </w:r>
      <w:r w:rsidRPr="008D28BE">
        <w:rPr>
          <w:b/>
          <w:lang w:val="lt-LT"/>
        </w:rPr>
        <w:t>SIPAREIGOJIMAI</w:t>
      </w:r>
      <w:r w:rsidR="001271D0" w:rsidRPr="008D28BE">
        <w:rPr>
          <w:b/>
          <w:lang w:val="lt-LT"/>
        </w:rPr>
        <w:t xml:space="preserve"> IR TEISĖS</w:t>
      </w:r>
    </w:p>
    <w:p w14:paraId="17352DC5" w14:textId="77777777" w:rsidR="00AE2038" w:rsidRPr="008D28BE" w:rsidRDefault="00AE2038">
      <w:pPr>
        <w:rPr>
          <w:rFonts w:asciiTheme="majorBidi" w:hAnsiTheme="majorBidi" w:cstheme="majorBidi"/>
          <w:szCs w:val="24"/>
          <w:lang w:val="lt-LT"/>
        </w:rPr>
      </w:pPr>
    </w:p>
    <w:p w14:paraId="6E29AFB6" w14:textId="77777777" w:rsidR="00AE2038" w:rsidRPr="008D28BE" w:rsidRDefault="00AE2038">
      <w:pPr>
        <w:ind w:firstLine="720"/>
        <w:jc w:val="both"/>
        <w:rPr>
          <w:rFonts w:asciiTheme="majorBidi" w:hAnsiTheme="majorBidi" w:cstheme="majorBidi"/>
          <w:szCs w:val="24"/>
          <w:lang w:val="lt-LT"/>
        </w:rPr>
      </w:pPr>
      <w:r w:rsidRPr="008D28BE">
        <w:rPr>
          <w:rFonts w:asciiTheme="majorBidi" w:hAnsiTheme="majorBidi" w:cstheme="majorBidi"/>
          <w:szCs w:val="24"/>
          <w:lang w:val="lt-LT"/>
        </w:rPr>
        <w:t>3. Paslaugų teikėjas įsipareigoja:</w:t>
      </w:r>
    </w:p>
    <w:p w14:paraId="02242F1A" w14:textId="16A5120E" w:rsidR="00E3306B" w:rsidRPr="008D28BE" w:rsidRDefault="00AE2038" w:rsidP="00E3306B">
      <w:pPr>
        <w:ind w:firstLine="720"/>
        <w:jc w:val="both"/>
        <w:rPr>
          <w:rFonts w:asciiTheme="majorBidi" w:hAnsiTheme="majorBidi" w:cstheme="majorBidi"/>
          <w:szCs w:val="24"/>
          <w:lang w:val="lt-LT"/>
        </w:rPr>
      </w:pPr>
      <w:r w:rsidRPr="008D28BE">
        <w:rPr>
          <w:rFonts w:asciiTheme="majorBidi" w:hAnsiTheme="majorBidi" w:cstheme="majorBidi"/>
          <w:szCs w:val="24"/>
          <w:lang w:val="lt-LT"/>
        </w:rPr>
        <w:t xml:space="preserve">3.1. </w:t>
      </w:r>
      <w:r w:rsidR="006719F3" w:rsidRPr="002954B3">
        <w:rPr>
          <w:rFonts w:asciiTheme="majorBidi" w:hAnsiTheme="majorBidi" w:cstheme="majorBidi"/>
          <w:szCs w:val="24"/>
          <w:lang w:val="lt-LT"/>
        </w:rPr>
        <w:t>Sutartyje nustatyta</w:t>
      </w:r>
      <w:r w:rsidR="006719F3" w:rsidRPr="008D28BE">
        <w:rPr>
          <w:rFonts w:asciiTheme="majorBidi" w:hAnsiTheme="majorBidi" w:cstheme="majorBidi"/>
          <w:szCs w:val="24"/>
          <w:lang w:val="lt-LT"/>
        </w:rPr>
        <w:t xml:space="preserve"> tvarka, sąlygomis ir terminais teikti Sutarties reikalavimus atitinkančias paslaugas</w:t>
      </w:r>
      <w:r w:rsidR="00091352" w:rsidRPr="008D28BE">
        <w:rPr>
          <w:rFonts w:asciiTheme="majorBidi" w:hAnsiTheme="majorBidi" w:cstheme="majorBidi"/>
          <w:szCs w:val="24"/>
          <w:lang w:val="lt-LT"/>
        </w:rPr>
        <w:t xml:space="preserve"> nuo Sutarties </w:t>
      </w:r>
      <w:r w:rsidR="007F4D78" w:rsidRPr="008D28BE">
        <w:rPr>
          <w:rFonts w:asciiTheme="majorBidi" w:hAnsiTheme="majorBidi" w:cstheme="majorBidi"/>
          <w:szCs w:val="24"/>
          <w:lang w:val="lt-LT"/>
        </w:rPr>
        <w:t>sudarymo</w:t>
      </w:r>
      <w:r w:rsidR="00091352" w:rsidRPr="008D28BE">
        <w:rPr>
          <w:rFonts w:asciiTheme="majorBidi" w:hAnsiTheme="majorBidi" w:cstheme="majorBidi"/>
          <w:szCs w:val="24"/>
          <w:lang w:val="lt-LT"/>
        </w:rPr>
        <w:t xml:space="preserve"> dienos</w:t>
      </w:r>
      <w:r w:rsidR="0002674E" w:rsidRPr="008D28BE">
        <w:rPr>
          <w:rFonts w:asciiTheme="majorBidi" w:hAnsiTheme="majorBidi" w:cstheme="majorBidi"/>
          <w:szCs w:val="24"/>
          <w:lang w:val="lt-LT"/>
        </w:rPr>
        <w:t>;</w:t>
      </w:r>
    </w:p>
    <w:p w14:paraId="476B235D" w14:textId="2BF52BB7" w:rsidR="00AE2038" w:rsidRPr="008D28BE" w:rsidRDefault="00AE2038">
      <w:pPr>
        <w:ind w:firstLine="720"/>
        <w:jc w:val="both"/>
        <w:rPr>
          <w:rFonts w:asciiTheme="majorBidi" w:hAnsiTheme="majorBidi" w:cstheme="majorBidi"/>
          <w:szCs w:val="24"/>
          <w:lang w:val="lt-LT"/>
        </w:rPr>
      </w:pPr>
      <w:r w:rsidRPr="008D28BE">
        <w:rPr>
          <w:rFonts w:asciiTheme="majorBidi" w:hAnsiTheme="majorBidi" w:cstheme="majorBidi"/>
          <w:szCs w:val="24"/>
          <w:lang w:val="lt-LT"/>
        </w:rPr>
        <w:t>3.2. tinkamai įvykdyti savo prievolę – suteikti Sutarties sąlygas atitinkančias kokybiškas paslaugas savo rizika bei sąskaita kaip įmanoma rūpestingai bei efektyviai, įskaitant, bet neapsiribojant, paslaugų teikimą pagal geriausius visuotinai pripažįstamus profesinius, techninius standartus ir praktiką, panaudodamas visus reikiamus įgūdžius, žinias;</w:t>
      </w:r>
    </w:p>
    <w:p w14:paraId="74387DD9" w14:textId="77777777" w:rsidR="00AE2038" w:rsidRPr="008D28BE" w:rsidRDefault="00AE2038">
      <w:pPr>
        <w:ind w:firstLine="720"/>
        <w:rPr>
          <w:rFonts w:asciiTheme="majorBidi" w:hAnsiTheme="majorBidi" w:cstheme="majorBidi"/>
          <w:szCs w:val="24"/>
          <w:lang w:val="lt-LT"/>
        </w:rPr>
      </w:pPr>
      <w:r w:rsidRPr="008D28BE">
        <w:rPr>
          <w:rFonts w:asciiTheme="majorBidi" w:hAnsiTheme="majorBidi" w:cstheme="majorBidi"/>
          <w:szCs w:val="24"/>
          <w:lang w:val="lt-LT"/>
        </w:rPr>
        <w:t xml:space="preserve">3.3. Kliento reikalavimu pranešinėti jam visą informaciją apie paslaugų suteikimą ar teikimo eigą; </w:t>
      </w:r>
    </w:p>
    <w:p w14:paraId="3640F095" w14:textId="77777777" w:rsidR="00AE2038" w:rsidRPr="008D28BE" w:rsidRDefault="008D195F">
      <w:pPr>
        <w:ind w:firstLine="720"/>
        <w:rPr>
          <w:rFonts w:asciiTheme="majorBidi" w:hAnsiTheme="majorBidi" w:cstheme="majorBidi"/>
          <w:szCs w:val="24"/>
          <w:lang w:val="lt-LT"/>
        </w:rPr>
      </w:pPr>
      <w:r w:rsidRPr="008D28BE">
        <w:rPr>
          <w:rFonts w:asciiTheme="majorBidi" w:hAnsiTheme="majorBidi" w:cstheme="majorBidi"/>
          <w:szCs w:val="24"/>
          <w:lang w:val="lt-LT"/>
        </w:rPr>
        <w:t>3.4</w:t>
      </w:r>
      <w:r w:rsidR="00AE2038" w:rsidRPr="008D28BE">
        <w:rPr>
          <w:rFonts w:asciiTheme="majorBidi" w:hAnsiTheme="majorBidi" w:cstheme="majorBidi"/>
          <w:szCs w:val="24"/>
          <w:lang w:val="lt-LT"/>
        </w:rPr>
        <w:t>. Kliento reikalavimu nedelsdamas pateikti Klientui ataskaitą apie paslaugos teikimo eigą;</w:t>
      </w:r>
    </w:p>
    <w:p w14:paraId="745A5C9E" w14:textId="5E73A83A" w:rsidR="00AE2038" w:rsidRPr="008D28BE" w:rsidRDefault="008D195F">
      <w:pPr>
        <w:ind w:firstLine="720"/>
        <w:jc w:val="both"/>
        <w:rPr>
          <w:rFonts w:asciiTheme="majorBidi" w:hAnsiTheme="majorBidi" w:cstheme="majorBidi"/>
          <w:szCs w:val="24"/>
          <w:lang w:val="lt-LT"/>
        </w:rPr>
      </w:pPr>
      <w:r w:rsidRPr="008D28BE">
        <w:rPr>
          <w:rFonts w:asciiTheme="majorBidi" w:hAnsiTheme="majorBidi" w:cstheme="majorBidi"/>
          <w:szCs w:val="24"/>
          <w:lang w:val="lt-LT"/>
        </w:rPr>
        <w:t>3.5</w:t>
      </w:r>
      <w:r w:rsidR="00AE2038" w:rsidRPr="008D28BE">
        <w:rPr>
          <w:rFonts w:asciiTheme="majorBidi" w:hAnsiTheme="majorBidi" w:cstheme="majorBidi"/>
          <w:szCs w:val="24"/>
          <w:lang w:val="lt-LT"/>
        </w:rPr>
        <w:t xml:space="preserve">. </w:t>
      </w:r>
      <w:r w:rsidR="00430480" w:rsidRPr="008D28BE">
        <w:rPr>
          <w:rFonts w:asciiTheme="majorBidi" w:hAnsiTheme="majorBidi" w:cstheme="majorBidi"/>
          <w:szCs w:val="24"/>
          <w:lang w:val="lt-LT"/>
        </w:rPr>
        <w:t>tinkamai ir faktiškai suteikus paslaugas, pateikti Klientui pasirašytą paslaugų perdavimo</w:t>
      </w:r>
      <w:r w:rsidR="00147B83" w:rsidRPr="008D28BE">
        <w:rPr>
          <w:rFonts w:asciiTheme="majorBidi" w:hAnsiTheme="majorBidi" w:cstheme="majorBidi"/>
          <w:szCs w:val="24"/>
          <w:lang w:val="lt-LT"/>
        </w:rPr>
        <w:t>–</w:t>
      </w:r>
      <w:r w:rsidR="00430480" w:rsidRPr="008D28BE">
        <w:rPr>
          <w:rFonts w:asciiTheme="majorBidi" w:hAnsiTheme="majorBidi" w:cstheme="majorBidi"/>
          <w:szCs w:val="24"/>
          <w:lang w:val="lt-LT"/>
        </w:rPr>
        <w:t>priėmimo aktą bei sąskaitą faktūrą</w:t>
      </w:r>
      <w:r w:rsidR="00AE2038" w:rsidRPr="008D28BE">
        <w:rPr>
          <w:rFonts w:asciiTheme="majorBidi" w:hAnsiTheme="majorBidi" w:cstheme="majorBidi"/>
          <w:szCs w:val="24"/>
          <w:lang w:val="lt-LT"/>
        </w:rPr>
        <w:t>;</w:t>
      </w:r>
    </w:p>
    <w:p w14:paraId="49A00718" w14:textId="77777777" w:rsidR="00AE2038" w:rsidRPr="008D28BE" w:rsidRDefault="008D195F">
      <w:pPr>
        <w:ind w:firstLine="720"/>
        <w:jc w:val="both"/>
        <w:rPr>
          <w:rFonts w:asciiTheme="majorBidi" w:hAnsiTheme="majorBidi" w:cstheme="majorBidi"/>
          <w:szCs w:val="24"/>
          <w:lang w:val="lt-LT"/>
        </w:rPr>
      </w:pPr>
      <w:r w:rsidRPr="008D28BE">
        <w:rPr>
          <w:rFonts w:asciiTheme="majorBidi" w:hAnsiTheme="majorBidi" w:cstheme="majorBidi"/>
          <w:szCs w:val="24"/>
          <w:lang w:val="lt-LT"/>
        </w:rPr>
        <w:t>3.6</w:t>
      </w:r>
      <w:r w:rsidR="00AE2038" w:rsidRPr="008D28BE">
        <w:rPr>
          <w:rFonts w:asciiTheme="majorBidi" w:hAnsiTheme="majorBidi" w:cstheme="majorBidi"/>
          <w:szCs w:val="24"/>
          <w:lang w:val="lt-LT"/>
        </w:rPr>
        <w:t>. užtikrinti, kad teikiant paslaugas nebus pažeistos trečiųjų asmenų autorinės bei kt. teisės, bei atlyginti dėl tokio pa</w:t>
      </w:r>
      <w:r w:rsidR="00430480" w:rsidRPr="008D28BE">
        <w:rPr>
          <w:rFonts w:asciiTheme="majorBidi" w:hAnsiTheme="majorBidi" w:cstheme="majorBidi"/>
          <w:szCs w:val="24"/>
          <w:lang w:val="lt-LT"/>
        </w:rPr>
        <w:t>žeidimo atsiradusius nuostolius;</w:t>
      </w:r>
    </w:p>
    <w:p w14:paraId="0D652DCC" w14:textId="12DFB405" w:rsidR="008D195F" w:rsidRPr="008D28BE" w:rsidRDefault="008D195F" w:rsidP="000D5F02">
      <w:pPr>
        <w:ind w:firstLine="720"/>
        <w:jc w:val="both"/>
        <w:rPr>
          <w:rFonts w:asciiTheme="majorBidi" w:hAnsiTheme="majorBidi" w:cstheme="majorBidi"/>
          <w:szCs w:val="24"/>
          <w:lang w:val="lt-LT"/>
        </w:rPr>
      </w:pPr>
      <w:r w:rsidRPr="008D28BE">
        <w:rPr>
          <w:rFonts w:asciiTheme="majorBidi" w:hAnsiTheme="majorBidi" w:cstheme="majorBidi"/>
          <w:szCs w:val="24"/>
          <w:lang w:val="lt-LT"/>
        </w:rPr>
        <w:t>3.</w:t>
      </w:r>
      <w:r w:rsidR="002E6977" w:rsidRPr="008D28BE">
        <w:rPr>
          <w:rFonts w:asciiTheme="majorBidi" w:hAnsiTheme="majorBidi" w:cstheme="majorBidi"/>
          <w:szCs w:val="24"/>
          <w:lang w:val="lt-LT"/>
        </w:rPr>
        <w:t>7</w:t>
      </w:r>
      <w:r w:rsidRPr="008D28BE">
        <w:rPr>
          <w:rFonts w:asciiTheme="majorBidi" w:hAnsiTheme="majorBidi" w:cstheme="majorBidi"/>
          <w:szCs w:val="24"/>
          <w:lang w:val="lt-LT"/>
        </w:rPr>
        <w:t>. raštu informuoti Klientą apie rekvizitų pakeitimus arba apie paskirto kompetentingo asmens pake</w:t>
      </w:r>
      <w:r w:rsidR="003931D3" w:rsidRPr="008D28BE">
        <w:rPr>
          <w:rFonts w:asciiTheme="majorBidi" w:hAnsiTheme="majorBidi" w:cstheme="majorBidi"/>
          <w:szCs w:val="24"/>
          <w:lang w:val="lt-LT"/>
        </w:rPr>
        <w:t>itimą</w:t>
      </w:r>
      <w:r w:rsidR="000071DF" w:rsidRPr="008D28BE">
        <w:rPr>
          <w:rFonts w:asciiTheme="majorBidi" w:hAnsiTheme="majorBidi" w:cstheme="majorBidi"/>
          <w:szCs w:val="24"/>
          <w:lang w:val="lt-LT"/>
        </w:rPr>
        <w:t>;</w:t>
      </w:r>
    </w:p>
    <w:p w14:paraId="7D9AA985" w14:textId="0867058B" w:rsidR="00430480" w:rsidRPr="008D28BE" w:rsidRDefault="00430480">
      <w:pPr>
        <w:ind w:firstLine="720"/>
        <w:jc w:val="both"/>
        <w:rPr>
          <w:rFonts w:asciiTheme="majorBidi" w:hAnsiTheme="majorBidi" w:cstheme="majorBidi"/>
          <w:szCs w:val="24"/>
          <w:lang w:val="lt-LT"/>
        </w:rPr>
      </w:pPr>
      <w:r w:rsidRPr="008D28BE">
        <w:rPr>
          <w:rFonts w:asciiTheme="majorBidi" w:hAnsiTheme="majorBidi" w:cstheme="majorBidi"/>
          <w:szCs w:val="24"/>
          <w:lang w:val="lt-LT"/>
        </w:rPr>
        <w:t>3.</w:t>
      </w:r>
      <w:r w:rsidR="002E6977" w:rsidRPr="008D28BE">
        <w:rPr>
          <w:rFonts w:asciiTheme="majorBidi" w:hAnsiTheme="majorBidi" w:cstheme="majorBidi"/>
          <w:szCs w:val="24"/>
          <w:lang w:val="lt-LT"/>
        </w:rPr>
        <w:t>8</w:t>
      </w:r>
      <w:r w:rsidRPr="008D28BE">
        <w:rPr>
          <w:rFonts w:asciiTheme="majorBidi" w:hAnsiTheme="majorBidi" w:cstheme="majorBidi"/>
          <w:szCs w:val="24"/>
          <w:lang w:val="lt-LT"/>
        </w:rPr>
        <w:t xml:space="preserve">. </w:t>
      </w:r>
      <w:r w:rsidR="008D195F" w:rsidRPr="008D28BE">
        <w:rPr>
          <w:rFonts w:asciiTheme="majorBidi" w:hAnsiTheme="majorBidi" w:cstheme="majorBidi"/>
          <w:szCs w:val="24"/>
          <w:lang w:val="lt-LT"/>
        </w:rPr>
        <w:t>nedelsdamas raštu informuoti Klientą, jei negali suteikti paslaugų Sutartyje numatytu laiku;</w:t>
      </w:r>
    </w:p>
    <w:p w14:paraId="31665F49" w14:textId="522A9A93" w:rsidR="008D195F" w:rsidRPr="008D28BE" w:rsidRDefault="008D195F">
      <w:pPr>
        <w:ind w:firstLine="720"/>
        <w:jc w:val="both"/>
        <w:rPr>
          <w:rFonts w:asciiTheme="majorBidi" w:hAnsiTheme="majorBidi" w:cstheme="majorBidi"/>
          <w:szCs w:val="24"/>
          <w:lang w:val="lt-LT"/>
        </w:rPr>
      </w:pPr>
      <w:r w:rsidRPr="008D28BE">
        <w:rPr>
          <w:rFonts w:asciiTheme="majorBidi" w:hAnsiTheme="majorBidi" w:cstheme="majorBidi"/>
          <w:szCs w:val="24"/>
          <w:lang w:val="lt-LT"/>
        </w:rPr>
        <w:t>3.</w:t>
      </w:r>
      <w:r w:rsidR="002E6977" w:rsidRPr="008D28BE">
        <w:rPr>
          <w:rFonts w:asciiTheme="majorBidi" w:hAnsiTheme="majorBidi" w:cstheme="majorBidi"/>
          <w:szCs w:val="24"/>
          <w:lang w:val="lt-LT"/>
        </w:rPr>
        <w:t>9</w:t>
      </w:r>
      <w:r w:rsidRPr="008D28BE">
        <w:rPr>
          <w:rFonts w:asciiTheme="majorBidi" w:hAnsiTheme="majorBidi" w:cstheme="majorBidi"/>
          <w:szCs w:val="24"/>
          <w:lang w:val="lt-LT"/>
        </w:rPr>
        <w:t xml:space="preserve">. </w:t>
      </w:r>
      <w:r w:rsidR="006F7C58" w:rsidRPr="008D28BE">
        <w:rPr>
          <w:rFonts w:asciiTheme="majorBidi" w:hAnsiTheme="majorBidi" w:cstheme="majorBidi"/>
          <w:szCs w:val="24"/>
          <w:lang w:val="lt-LT"/>
        </w:rPr>
        <w:t xml:space="preserve">kilus ginčui tarp </w:t>
      </w:r>
      <w:r w:rsidR="006F7C58" w:rsidRPr="002954B3">
        <w:rPr>
          <w:rFonts w:asciiTheme="majorBidi" w:hAnsiTheme="majorBidi" w:cstheme="majorBidi"/>
          <w:szCs w:val="24"/>
          <w:lang w:val="lt-LT"/>
        </w:rPr>
        <w:t>šalių dėti</w:t>
      </w:r>
      <w:r w:rsidR="006F7C58" w:rsidRPr="008D28BE">
        <w:rPr>
          <w:rFonts w:asciiTheme="majorBidi" w:hAnsiTheme="majorBidi" w:cstheme="majorBidi"/>
          <w:szCs w:val="24"/>
          <w:lang w:val="lt-LT"/>
        </w:rPr>
        <w:t xml:space="preserve"> visas pastangas, kad ginčas būtų išspręstas taikiai per protingą terminą;</w:t>
      </w:r>
    </w:p>
    <w:p w14:paraId="3F6232AF" w14:textId="4778EC44" w:rsidR="006F7C58" w:rsidRPr="008D28BE" w:rsidRDefault="006F7C58">
      <w:pPr>
        <w:ind w:firstLine="720"/>
        <w:jc w:val="both"/>
        <w:rPr>
          <w:rFonts w:asciiTheme="majorBidi" w:hAnsiTheme="majorBidi" w:cstheme="majorBidi"/>
          <w:szCs w:val="24"/>
          <w:lang w:val="lt-LT"/>
        </w:rPr>
      </w:pPr>
      <w:r w:rsidRPr="008D28BE">
        <w:rPr>
          <w:rFonts w:asciiTheme="majorBidi" w:hAnsiTheme="majorBidi" w:cstheme="majorBidi"/>
          <w:szCs w:val="24"/>
          <w:lang w:val="lt-LT"/>
        </w:rPr>
        <w:t>3.</w:t>
      </w:r>
      <w:r w:rsidR="002E6977" w:rsidRPr="008D28BE">
        <w:rPr>
          <w:rFonts w:asciiTheme="majorBidi" w:hAnsiTheme="majorBidi" w:cstheme="majorBidi"/>
          <w:szCs w:val="24"/>
          <w:lang w:val="lt-LT"/>
        </w:rPr>
        <w:t>10</w:t>
      </w:r>
      <w:r w:rsidRPr="008D28BE">
        <w:rPr>
          <w:rFonts w:asciiTheme="majorBidi" w:hAnsiTheme="majorBidi" w:cstheme="majorBidi"/>
          <w:szCs w:val="24"/>
          <w:lang w:val="lt-LT"/>
        </w:rPr>
        <w:t xml:space="preserve">. </w:t>
      </w:r>
      <w:r w:rsidR="00C861EA" w:rsidRPr="008D28BE">
        <w:rPr>
          <w:rFonts w:asciiTheme="majorBidi" w:hAnsiTheme="majorBidi" w:cstheme="majorBidi"/>
          <w:szCs w:val="24"/>
          <w:lang w:val="lt-LT"/>
        </w:rPr>
        <w:t xml:space="preserve">gavęs Sutarties </w:t>
      </w:r>
      <w:r w:rsidR="00075B9A" w:rsidRPr="008D28BE">
        <w:rPr>
          <w:rFonts w:asciiTheme="majorBidi" w:hAnsiTheme="majorBidi" w:cstheme="majorBidi"/>
          <w:szCs w:val="24"/>
          <w:lang w:val="lt-LT"/>
        </w:rPr>
        <w:t>4.3</w:t>
      </w:r>
      <w:r w:rsidR="00C861EA" w:rsidRPr="008D28BE">
        <w:rPr>
          <w:rFonts w:asciiTheme="majorBidi" w:hAnsiTheme="majorBidi" w:cstheme="majorBidi"/>
          <w:szCs w:val="24"/>
          <w:lang w:val="lt-LT"/>
        </w:rPr>
        <w:t xml:space="preserve"> </w:t>
      </w:r>
      <w:r w:rsidR="001B59E4" w:rsidRPr="008D28BE">
        <w:rPr>
          <w:rFonts w:asciiTheme="majorBidi" w:hAnsiTheme="majorBidi" w:cstheme="majorBidi"/>
          <w:szCs w:val="24"/>
          <w:lang w:val="lt-LT"/>
        </w:rPr>
        <w:t xml:space="preserve">papunktyje </w:t>
      </w:r>
      <w:r w:rsidR="00C861EA" w:rsidRPr="008D28BE">
        <w:rPr>
          <w:rFonts w:asciiTheme="majorBidi" w:hAnsiTheme="majorBidi" w:cstheme="majorBidi"/>
          <w:szCs w:val="24"/>
          <w:lang w:val="lt-LT"/>
        </w:rPr>
        <w:t xml:space="preserve">numatytą Kliento raštišką atsisakymą priimti paslaugas, per Kliento nurodytą terminą įgyvendinti Kliento reikalavimą, nurodytą Sutarties </w:t>
      </w:r>
      <w:r w:rsidR="00B84086" w:rsidRPr="008D28BE">
        <w:rPr>
          <w:rFonts w:asciiTheme="majorBidi" w:hAnsiTheme="majorBidi" w:cstheme="majorBidi"/>
          <w:szCs w:val="24"/>
          <w:lang w:val="lt-LT"/>
        </w:rPr>
        <w:t>6.2</w:t>
      </w:r>
      <w:r w:rsidR="00C861EA" w:rsidRPr="008D28BE">
        <w:rPr>
          <w:rFonts w:asciiTheme="majorBidi" w:hAnsiTheme="majorBidi" w:cstheme="majorBidi"/>
          <w:szCs w:val="24"/>
          <w:lang w:val="lt-LT"/>
        </w:rPr>
        <w:t xml:space="preserve"> </w:t>
      </w:r>
      <w:r w:rsidR="001B59E4" w:rsidRPr="008D28BE">
        <w:rPr>
          <w:rFonts w:asciiTheme="majorBidi" w:hAnsiTheme="majorBidi" w:cstheme="majorBidi"/>
          <w:szCs w:val="24"/>
          <w:lang w:val="lt-LT"/>
        </w:rPr>
        <w:t>papunktyje</w:t>
      </w:r>
      <w:r w:rsidR="00C861EA" w:rsidRPr="008D28BE">
        <w:rPr>
          <w:rFonts w:asciiTheme="majorBidi" w:hAnsiTheme="majorBidi" w:cstheme="majorBidi"/>
          <w:szCs w:val="24"/>
          <w:lang w:val="lt-LT"/>
        </w:rPr>
        <w:t>;</w:t>
      </w:r>
    </w:p>
    <w:p w14:paraId="353F4222" w14:textId="779AC938" w:rsidR="007F1977" w:rsidRPr="008D28BE" w:rsidRDefault="007F1977">
      <w:pPr>
        <w:ind w:firstLine="720"/>
        <w:jc w:val="both"/>
        <w:rPr>
          <w:rFonts w:asciiTheme="majorBidi" w:hAnsiTheme="majorBidi" w:cstheme="majorBidi"/>
          <w:szCs w:val="24"/>
          <w:lang w:val="lt-LT"/>
        </w:rPr>
      </w:pPr>
      <w:r w:rsidRPr="008D28BE">
        <w:rPr>
          <w:rFonts w:asciiTheme="majorBidi" w:hAnsiTheme="majorBidi" w:cstheme="majorBidi"/>
          <w:szCs w:val="24"/>
          <w:lang w:val="lt-LT"/>
        </w:rPr>
        <w:t>3.</w:t>
      </w:r>
      <w:r w:rsidR="002E6977" w:rsidRPr="008D28BE">
        <w:rPr>
          <w:rFonts w:asciiTheme="majorBidi" w:hAnsiTheme="majorBidi" w:cstheme="majorBidi"/>
          <w:szCs w:val="24"/>
          <w:lang w:val="lt-LT"/>
        </w:rPr>
        <w:t>11</w:t>
      </w:r>
      <w:r w:rsidRPr="008D28BE">
        <w:rPr>
          <w:rFonts w:asciiTheme="majorBidi" w:hAnsiTheme="majorBidi" w:cstheme="majorBidi"/>
          <w:szCs w:val="24"/>
          <w:lang w:val="lt-LT"/>
        </w:rPr>
        <w:t xml:space="preserve">. </w:t>
      </w:r>
      <w:r w:rsidR="00B0476B" w:rsidRPr="008D28BE">
        <w:rPr>
          <w:rFonts w:asciiTheme="majorBidi" w:hAnsiTheme="majorBidi" w:cstheme="majorBidi"/>
          <w:szCs w:val="24"/>
          <w:lang w:val="lt-LT"/>
        </w:rPr>
        <w:t xml:space="preserve">laikytis konfidencialumo įsipareigojimų, neatskleisti tretiesiems asmenims jokios informacijos, gautos vykdant Sutartį, išskyrus tiek, kiek </w:t>
      </w:r>
      <w:r w:rsidR="00691286" w:rsidRPr="008D28BE">
        <w:rPr>
          <w:rFonts w:asciiTheme="majorBidi" w:hAnsiTheme="majorBidi" w:cstheme="majorBidi"/>
          <w:szCs w:val="24"/>
          <w:lang w:val="lt-LT"/>
        </w:rPr>
        <w:t>tai reikalinga Sutar</w:t>
      </w:r>
      <w:r w:rsidR="000071DF" w:rsidRPr="008D28BE">
        <w:rPr>
          <w:rFonts w:asciiTheme="majorBidi" w:hAnsiTheme="majorBidi" w:cstheme="majorBidi"/>
          <w:szCs w:val="24"/>
          <w:lang w:val="lt-LT"/>
        </w:rPr>
        <w:t>čiai</w:t>
      </w:r>
      <w:r w:rsidR="00691286" w:rsidRPr="008D28BE">
        <w:rPr>
          <w:rFonts w:asciiTheme="majorBidi" w:hAnsiTheme="majorBidi" w:cstheme="majorBidi"/>
          <w:szCs w:val="24"/>
          <w:lang w:val="lt-LT"/>
        </w:rPr>
        <w:t xml:space="preserve"> vykdy</w:t>
      </w:r>
      <w:r w:rsidR="000071DF" w:rsidRPr="008D28BE">
        <w:rPr>
          <w:rFonts w:asciiTheme="majorBidi" w:hAnsiTheme="majorBidi" w:cstheme="majorBidi"/>
          <w:szCs w:val="24"/>
          <w:lang w:val="lt-LT"/>
        </w:rPr>
        <w:t>t</w:t>
      </w:r>
      <w:r w:rsidR="00691286" w:rsidRPr="008D28BE">
        <w:rPr>
          <w:rFonts w:asciiTheme="majorBidi" w:hAnsiTheme="majorBidi" w:cstheme="majorBidi"/>
          <w:szCs w:val="24"/>
          <w:lang w:val="lt-LT"/>
        </w:rPr>
        <w:t xml:space="preserve">i, taip pat nenaudoti konfidencialios informacijos asmeniniams ar trečiųjų asmenų poreikiams. Visa Kliento Paslaugų teikėjui suteikta informacija yra laikoma konfidencialia, nebent Klientas raštu patvirtins, kad tam tikra informacija nėra konfidenciali. </w:t>
      </w:r>
      <w:r w:rsidR="00F631C9" w:rsidRPr="008D28BE">
        <w:rPr>
          <w:rFonts w:asciiTheme="majorBidi" w:hAnsiTheme="majorBidi" w:cstheme="majorBidi"/>
          <w:szCs w:val="24"/>
          <w:lang w:val="lt-LT"/>
        </w:rPr>
        <w:t>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56D8F508" w14:textId="53F87329" w:rsidR="00C861EA" w:rsidRPr="008D28BE" w:rsidRDefault="00F631C9" w:rsidP="00237C7A">
      <w:pPr>
        <w:ind w:firstLine="720"/>
        <w:jc w:val="both"/>
        <w:rPr>
          <w:rFonts w:asciiTheme="majorBidi" w:hAnsiTheme="majorBidi" w:cstheme="majorBidi"/>
          <w:szCs w:val="24"/>
          <w:lang w:val="lt-LT"/>
        </w:rPr>
      </w:pPr>
      <w:r w:rsidRPr="008D28BE">
        <w:rPr>
          <w:rFonts w:asciiTheme="majorBidi" w:hAnsiTheme="majorBidi" w:cstheme="majorBidi"/>
          <w:szCs w:val="24"/>
          <w:lang w:val="lt-LT"/>
        </w:rPr>
        <w:t>3.</w:t>
      </w:r>
      <w:r w:rsidR="002E6977" w:rsidRPr="008D28BE">
        <w:rPr>
          <w:rFonts w:asciiTheme="majorBidi" w:hAnsiTheme="majorBidi" w:cstheme="majorBidi"/>
          <w:szCs w:val="24"/>
          <w:lang w:val="lt-LT"/>
        </w:rPr>
        <w:t>12</w:t>
      </w:r>
      <w:r w:rsidRPr="008D28BE">
        <w:rPr>
          <w:rFonts w:asciiTheme="majorBidi" w:hAnsiTheme="majorBidi" w:cstheme="majorBidi"/>
          <w:szCs w:val="24"/>
          <w:lang w:val="lt-LT"/>
        </w:rPr>
        <w:t xml:space="preserve">. </w:t>
      </w:r>
      <w:r w:rsidR="00616595" w:rsidRPr="008D28BE">
        <w:rPr>
          <w:rFonts w:asciiTheme="majorBidi" w:hAnsiTheme="majorBidi" w:cstheme="majorBidi"/>
          <w:szCs w:val="24"/>
          <w:lang w:val="lt-LT"/>
        </w:rPr>
        <w:t>paslaugų perdavimo</w:t>
      </w:r>
      <w:r w:rsidR="00147B83" w:rsidRPr="008D28BE">
        <w:rPr>
          <w:rFonts w:asciiTheme="majorBidi" w:hAnsiTheme="majorBidi" w:cstheme="majorBidi"/>
          <w:szCs w:val="24"/>
          <w:lang w:val="lt-LT"/>
        </w:rPr>
        <w:t>–</w:t>
      </w:r>
      <w:r w:rsidR="00616595" w:rsidRPr="008D28BE">
        <w:rPr>
          <w:rFonts w:asciiTheme="majorBidi" w:hAnsiTheme="majorBidi" w:cstheme="majorBidi"/>
          <w:szCs w:val="24"/>
          <w:lang w:val="lt-LT"/>
        </w:rPr>
        <w:t>priėmimo aktu perduoti Klientui nuosavybės teises ir visas išimtines autoriaus turtines teises, nustatytas Lietuvos Respublikos autorių teisių ir gretutinių teisių įstatymo 15</w:t>
      </w:r>
      <w:r w:rsidR="00B11460">
        <w:rPr>
          <w:rFonts w:asciiTheme="majorBidi" w:hAnsiTheme="majorBidi" w:cstheme="majorBidi"/>
          <w:szCs w:val="24"/>
          <w:lang w:val="lt-LT"/>
        </w:rPr>
        <w:t> </w:t>
      </w:r>
      <w:r w:rsidR="00616595" w:rsidRPr="008D28BE">
        <w:rPr>
          <w:rFonts w:asciiTheme="majorBidi" w:hAnsiTheme="majorBidi" w:cstheme="majorBidi"/>
          <w:szCs w:val="24"/>
          <w:lang w:val="lt-LT"/>
        </w:rPr>
        <w:t>str</w:t>
      </w:r>
      <w:r w:rsidR="00B11460">
        <w:rPr>
          <w:rFonts w:asciiTheme="majorBidi" w:hAnsiTheme="majorBidi" w:cstheme="majorBidi"/>
          <w:szCs w:val="24"/>
          <w:lang w:val="lt-LT"/>
        </w:rPr>
        <w:t>aipsnio</w:t>
      </w:r>
      <w:r w:rsidR="00616595" w:rsidRPr="008D28BE">
        <w:rPr>
          <w:rFonts w:asciiTheme="majorBidi" w:hAnsiTheme="majorBidi" w:cstheme="majorBidi"/>
          <w:szCs w:val="24"/>
          <w:lang w:val="lt-LT"/>
        </w:rPr>
        <w:t xml:space="preserve"> 1 d</w:t>
      </w:r>
      <w:r w:rsidR="00B11460">
        <w:rPr>
          <w:rFonts w:asciiTheme="majorBidi" w:hAnsiTheme="majorBidi" w:cstheme="majorBidi"/>
          <w:szCs w:val="24"/>
          <w:lang w:val="lt-LT"/>
        </w:rPr>
        <w:t>alyje</w:t>
      </w:r>
      <w:r w:rsidR="00616595" w:rsidRPr="008D28BE">
        <w:rPr>
          <w:rFonts w:asciiTheme="majorBidi" w:hAnsiTheme="majorBidi" w:cstheme="majorBidi"/>
          <w:szCs w:val="24"/>
          <w:lang w:val="lt-LT"/>
        </w:rPr>
        <w:t>, į visus pagal Sutartį nurodytus</w:t>
      </w:r>
      <w:r w:rsidR="000071DF" w:rsidRPr="008D28BE">
        <w:rPr>
          <w:rFonts w:asciiTheme="majorBidi" w:hAnsiTheme="majorBidi" w:cstheme="majorBidi"/>
          <w:szCs w:val="24"/>
          <w:lang w:val="lt-LT"/>
        </w:rPr>
        <w:t>,</w:t>
      </w:r>
      <w:r w:rsidR="00616595" w:rsidRPr="008D28BE">
        <w:rPr>
          <w:rFonts w:asciiTheme="majorBidi" w:hAnsiTheme="majorBidi" w:cstheme="majorBidi"/>
          <w:szCs w:val="24"/>
          <w:lang w:val="lt-LT"/>
        </w:rPr>
        <w:t xml:space="preserve"> reikalavimus atitinkančius, Sutarties vykdymo metu atsiradusius autorių teisių objektus visam turtinių teisių galiojimo terminui ir neribodamas teritorijos nuo paslaugų perdavimo</w:t>
      </w:r>
      <w:r w:rsidR="00147B83" w:rsidRPr="008D28BE">
        <w:rPr>
          <w:rFonts w:asciiTheme="majorBidi" w:hAnsiTheme="majorBidi" w:cstheme="majorBidi"/>
          <w:szCs w:val="24"/>
          <w:lang w:val="lt-LT"/>
        </w:rPr>
        <w:t>–</w:t>
      </w:r>
      <w:r w:rsidR="00616595" w:rsidRPr="008D28BE">
        <w:rPr>
          <w:rFonts w:asciiTheme="majorBidi" w:hAnsiTheme="majorBidi" w:cstheme="majorBidi"/>
          <w:szCs w:val="24"/>
          <w:lang w:val="lt-LT"/>
        </w:rPr>
        <w:t>priėmimo akto pasirašymo dienos</w:t>
      </w:r>
      <w:r w:rsidR="00293D4A" w:rsidRPr="008D28BE">
        <w:rPr>
          <w:rFonts w:asciiTheme="majorBidi" w:hAnsiTheme="majorBidi" w:cstheme="majorBidi"/>
          <w:szCs w:val="24"/>
          <w:lang w:val="lt-LT"/>
        </w:rPr>
        <w:t>;</w:t>
      </w:r>
    </w:p>
    <w:p w14:paraId="5C3D1636" w14:textId="723C6F88" w:rsidR="003E7659" w:rsidRPr="008D28BE" w:rsidRDefault="00293D4A" w:rsidP="00237C7A">
      <w:pPr>
        <w:ind w:firstLine="720"/>
        <w:jc w:val="both"/>
        <w:rPr>
          <w:rFonts w:asciiTheme="majorBidi" w:hAnsiTheme="majorBidi" w:cstheme="majorBidi"/>
          <w:szCs w:val="24"/>
          <w:lang w:val="lt-LT"/>
        </w:rPr>
      </w:pPr>
      <w:r w:rsidRPr="008D28BE">
        <w:rPr>
          <w:rFonts w:asciiTheme="majorBidi" w:hAnsiTheme="majorBidi" w:cstheme="majorBidi"/>
          <w:szCs w:val="24"/>
          <w:lang w:val="lt-LT"/>
        </w:rPr>
        <w:t>3.</w:t>
      </w:r>
      <w:r w:rsidR="002E6977" w:rsidRPr="008D28BE">
        <w:rPr>
          <w:rFonts w:asciiTheme="majorBidi" w:hAnsiTheme="majorBidi" w:cstheme="majorBidi"/>
          <w:szCs w:val="24"/>
          <w:lang w:val="lt-LT"/>
        </w:rPr>
        <w:t>13</w:t>
      </w:r>
      <w:r w:rsidRPr="008D28BE">
        <w:rPr>
          <w:rFonts w:asciiTheme="majorBidi" w:hAnsiTheme="majorBidi" w:cstheme="majorBidi"/>
          <w:szCs w:val="24"/>
          <w:lang w:val="lt-LT"/>
        </w:rPr>
        <w:t>. nedelsdamas perduoti Klientui viską, ką teikdamas paslaugas gavo Kliento naudai</w:t>
      </w:r>
      <w:r w:rsidR="003E7659" w:rsidRPr="008D28BE">
        <w:rPr>
          <w:rFonts w:asciiTheme="majorBidi" w:hAnsiTheme="majorBidi" w:cstheme="majorBidi"/>
          <w:szCs w:val="24"/>
          <w:lang w:val="lt-LT"/>
        </w:rPr>
        <w:t>;</w:t>
      </w:r>
    </w:p>
    <w:p w14:paraId="64E5FA2F" w14:textId="6B1B6AB3" w:rsidR="002F71ED" w:rsidRPr="008D28BE" w:rsidRDefault="003E7659" w:rsidP="004E1CC9">
      <w:pPr>
        <w:pStyle w:val="Pagrindiniotekstotrauka"/>
        <w:spacing w:after="0"/>
        <w:ind w:left="340" w:firstLine="369"/>
        <w:jc w:val="both"/>
        <w:rPr>
          <w:rFonts w:asciiTheme="majorBidi" w:hAnsiTheme="majorBidi" w:cstheme="majorBidi"/>
          <w:szCs w:val="24"/>
          <w:lang w:val="lt-LT"/>
        </w:rPr>
      </w:pPr>
      <w:r w:rsidRPr="008D28BE">
        <w:rPr>
          <w:rFonts w:asciiTheme="majorBidi" w:hAnsiTheme="majorBidi" w:cstheme="majorBidi"/>
          <w:szCs w:val="24"/>
          <w:lang w:val="lt-LT"/>
        </w:rPr>
        <w:t>3.</w:t>
      </w:r>
      <w:r w:rsidR="002E6977" w:rsidRPr="008D28BE">
        <w:rPr>
          <w:rFonts w:asciiTheme="majorBidi" w:hAnsiTheme="majorBidi" w:cstheme="majorBidi"/>
          <w:szCs w:val="24"/>
          <w:lang w:val="lt-LT"/>
        </w:rPr>
        <w:t>14</w:t>
      </w:r>
      <w:r w:rsidRPr="008D28BE">
        <w:rPr>
          <w:rFonts w:asciiTheme="majorBidi" w:hAnsiTheme="majorBidi" w:cstheme="majorBidi"/>
          <w:szCs w:val="24"/>
          <w:lang w:val="lt-LT"/>
        </w:rPr>
        <w:t xml:space="preserve">. </w:t>
      </w:r>
      <w:r w:rsidR="002F5AB3" w:rsidRPr="008D28BE">
        <w:rPr>
          <w:rFonts w:asciiTheme="majorBidi" w:hAnsiTheme="majorBidi" w:cstheme="majorBidi"/>
          <w:szCs w:val="24"/>
          <w:lang w:val="lt-LT"/>
        </w:rPr>
        <w:t>p</w:t>
      </w:r>
      <w:r w:rsidRPr="008D28BE">
        <w:rPr>
          <w:rFonts w:asciiTheme="majorBidi" w:hAnsiTheme="majorBidi" w:cstheme="majorBidi"/>
          <w:szCs w:val="24"/>
          <w:lang w:val="lt-LT"/>
        </w:rPr>
        <w:t xml:space="preserve">asitelkti trečiuosius </w:t>
      </w:r>
      <w:r w:rsidRPr="00C215A9">
        <w:rPr>
          <w:rFonts w:asciiTheme="majorBidi" w:hAnsiTheme="majorBidi" w:cstheme="majorBidi"/>
          <w:szCs w:val="24"/>
          <w:lang w:val="lt-LT"/>
        </w:rPr>
        <w:t xml:space="preserve">asmenis </w:t>
      </w:r>
      <w:r w:rsidR="00C215A9">
        <w:rPr>
          <w:rFonts w:asciiTheme="majorBidi" w:hAnsiTheme="majorBidi" w:cstheme="majorBidi"/>
          <w:szCs w:val="24"/>
          <w:lang w:val="lt-LT"/>
        </w:rPr>
        <w:t>p</w:t>
      </w:r>
      <w:r w:rsidRPr="00C215A9">
        <w:rPr>
          <w:rFonts w:asciiTheme="majorBidi" w:hAnsiTheme="majorBidi" w:cstheme="majorBidi"/>
          <w:szCs w:val="24"/>
          <w:lang w:val="lt-LT"/>
        </w:rPr>
        <w:t>aslaugoms atlikti</w:t>
      </w:r>
      <w:r w:rsidRPr="008D28BE">
        <w:rPr>
          <w:rFonts w:asciiTheme="majorBidi" w:hAnsiTheme="majorBidi" w:cstheme="majorBidi"/>
          <w:szCs w:val="24"/>
          <w:lang w:val="lt-LT"/>
        </w:rPr>
        <w:t xml:space="preserve"> tik gavus rašytinį Kliento sutikimą</w:t>
      </w:r>
      <w:r w:rsidR="000071DF" w:rsidRPr="008D28BE">
        <w:rPr>
          <w:rFonts w:asciiTheme="majorBidi" w:hAnsiTheme="majorBidi" w:cstheme="majorBidi"/>
          <w:szCs w:val="24"/>
          <w:lang w:val="lt-LT"/>
        </w:rPr>
        <w:t>;</w:t>
      </w:r>
    </w:p>
    <w:p w14:paraId="1BE54368" w14:textId="594F6E1F" w:rsidR="00074A6B" w:rsidRPr="008D28BE" w:rsidRDefault="00074A6B" w:rsidP="00074A6B">
      <w:pPr>
        <w:pStyle w:val="Default"/>
        <w:ind w:firstLine="709"/>
        <w:jc w:val="both"/>
        <w:rPr>
          <w:lang w:val="lt-LT"/>
        </w:rPr>
      </w:pPr>
      <w:r w:rsidRPr="008D28BE">
        <w:rPr>
          <w:lang w:val="lt-LT"/>
        </w:rPr>
        <w:t>3.</w:t>
      </w:r>
      <w:r w:rsidR="002E6977" w:rsidRPr="008D28BE">
        <w:rPr>
          <w:lang w:val="lt-LT"/>
        </w:rPr>
        <w:t>15</w:t>
      </w:r>
      <w:r w:rsidR="000071DF" w:rsidRPr="008D28BE">
        <w:rPr>
          <w:lang w:val="lt-LT"/>
        </w:rPr>
        <w:t>.</w:t>
      </w:r>
      <w:r w:rsidR="002E6977" w:rsidRPr="008D28BE">
        <w:rPr>
          <w:lang w:val="lt-LT"/>
        </w:rPr>
        <w:t xml:space="preserve"> </w:t>
      </w:r>
      <w:r w:rsidRPr="008D28BE">
        <w:rPr>
          <w:lang w:val="lt-LT"/>
        </w:rPr>
        <w:t xml:space="preserve">Sutartyje </w:t>
      </w:r>
      <w:r w:rsidRPr="00C215A9">
        <w:rPr>
          <w:lang w:val="lt-LT"/>
        </w:rPr>
        <w:t xml:space="preserve">numatytų </w:t>
      </w:r>
      <w:r w:rsidR="00C215A9" w:rsidRPr="004E1CC9">
        <w:rPr>
          <w:lang w:val="lt-LT"/>
        </w:rPr>
        <w:t>p</w:t>
      </w:r>
      <w:r w:rsidRPr="00C215A9">
        <w:rPr>
          <w:lang w:val="lt-LT"/>
        </w:rPr>
        <w:t>aslaugų teikimo</w:t>
      </w:r>
      <w:r w:rsidRPr="008D28BE">
        <w:rPr>
          <w:lang w:val="lt-LT"/>
        </w:rPr>
        <w:t xml:space="preserve"> metu, kadangi šalys nenumato reikšmingo neigiamo poveikio aplinkai, laikytis šių aplinkosaugos reikalavimų: su Sutarties vykdymu susiję dokumentai, teikiami užsakymai, susirašinėjimas, perdavimo ir priėmimo aktai, sąskaitos faktūros ir kt. turi būti teikiami tik elektronine forma, dokumentacija pasirašoma elektroniniu parašu. Išimtiniais atvejais su Sutarties vykdymu susiję dokumentai gali būti pateikiami popieriniu formatu, jeigu toks formatas privalomas pagal teisės aktus arba </w:t>
      </w:r>
      <w:r w:rsidR="005E0984" w:rsidRPr="005E0984">
        <w:rPr>
          <w:lang w:val="lt-LT"/>
        </w:rPr>
        <w:t xml:space="preserve">Klientas </w:t>
      </w:r>
      <w:r w:rsidRPr="008D28BE">
        <w:rPr>
          <w:lang w:val="lt-LT"/>
        </w:rPr>
        <w:t>nurodo tokį būtinumą.</w:t>
      </w:r>
    </w:p>
    <w:p w14:paraId="10DB8443" w14:textId="79F0ECA5" w:rsidR="00E3306B" w:rsidRPr="008D28BE" w:rsidRDefault="00AE2038" w:rsidP="00E3306B">
      <w:pPr>
        <w:ind w:firstLine="720"/>
        <w:jc w:val="both"/>
        <w:rPr>
          <w:rFonts w:asciiTheme="majorBidi" w:hAnsiTheme="majorBidi" w:cstheme="majorBidi"/>
          <w:szCs w:val="24"/>
          <w:lang w:val="lt-LT"/>
        </w:rPr>
      </w:pPr>
      <w:r w:rsidRPr="008D28BE">
        <w:rPr>
          <w:rFonts w:asciiTheme="majorBidi" w:hAnsiTheme="majorBidi" w:cstheme="majorBidi"/>
          <w:szCs w:val="24"/>
          <w:lang w:val="lt-LT"/>
        </w:rPr>
        <w:t>4. Klientas įsipareigoja:</w:t>
      </w:r>
    </w:p>
    <w:p w14:paraId="13381F3F" w14:textId="5DCB0446" w:rsidR="00AE2038" w:rsidRPr="008D28BE" w:rsidRDefault="00AE2038" w:rsidP="00E3306B">
      <w:pPr>
        <w:tabs>
          <w:tab w:val="left" w:pos="360"/>
          <w:tab w:val="left" w:pos="1418"/>
          <w:tab w:val="left" w:pos="3960"/>
          <w:tab w:val="left" w:leader="dot" w:pos="9360"/>
        </w:tabs>
        <w:ind w:firstLine="709"/>
        <w:contextualSpacing/>
        <w:jc w:val="both"/>
        <w:rPr>
          <w:rFonts w:asciiTheme="majorBidi" w:hAnsiTheme="majorBidi" w:cstheme="majorBidi"/>
          <w:szCs w:val="24"/>
          <w:lang w:val="lt-LT"/>
        </w:rPr>
      </w:pPr>
      <w:r w:rsidRPr="008D28BE">
        <w:rPr>
          <w:rFonts w:asciiTheme="majorBidi" w:hAnsiTheme="majorBidi" w:cstheme="majorBidi"/>
          <w:szCs w:val="24"/>
          <w:lang w:val="lt-LT"/>
        </w:rPr>
        <w:t xml:space="preserve">4.1. teikti reikalingus duomenis ir </w:t>
      </w:r>
      <w:r w:rsidRPr="00C215A9">
        <w:rPr>
          <w:rFonts w:asciiTheme="majorBidi" w:hAnsiTheme="majorBidi" w:cstheme="majorBidi"/>
          <w:szCs w:val="24"/>
          <w:lang w:val="lt-LT"/>
        </w:rPr>
        <w:t xml:space="preserve">informaciją paslaugai </w:t>
      </w:r>
      <w:r w:rsidR="00237C7A" w:rsidRPr="00C215A9">
        <w:rPr>
          <w:rFonts w:asciiTheme="majorBidi" w:hAnsiTheme="majorBidi" w:cstheme="majorBidi"/>
          <w:szCs w:val="24"/>
          <w:lang w:val="lt-LT"/>
        </w:rPr>
        <w:t>atlikti</w:t>
      </w:r>
      <w:r w:rsidR="00696B8D" w:rsidRPr="008D28BE">
        <w:rPr>
          <w:rFonts w:asciiTheme="majorBidi" w:hAnsiTheme="majorBidi" w:cstheme="majorBidi"/>
          <w:szCs w:val="24"/>
          <w:lang w:val="lt-LT"/>
        </w:rPr>
        <w:t xml:space="preserve"> p</w:t>
      </w:r>
      <w:r w:rsidR="00E3306B" w:rsidRPr="008D28BE">
        <w:rPr>
          <w:rFonts w:asciiTheme="majorBidi" w:hAnsiTheme="majorBidi" w:cstheme="majorBidi"/>
          <w:szCs w:val="24"/>
          <w:lang w:val="lt-LT"/>
        </w:rPr>
        <w:t xml:space="preserve">asirašius paslaugų sutartį su </w:t>
      </w:r>
      <w:r w:rsidR="00B44F2D" w:rsidRPr="008D28BE">
        <w:rPr>
          <w:rFonts w:asciiTheme="majorBidi" w:hAnsiTheme="majorBidi" w:cstheme="majorBidi"/>
          <w:szCs w:val="24"/>
          <w:lang w:val="lt-LT"/>
        </w:rPr>
        <w:t>P</w:t>
      </w:r>
      <w:r w:rsidR="00E3306B" w:rsidRPr="008D28BE">
        <w:rPr>
          <w:rFonts w:asciiTheme="majorBidi" w:hAnsiTheme="majorBidi" w:cstheme="majorBidi"/>
          <w:szCs w:val="24"/>
          <w:lang w:val="lt-LT"/>
        </w:rPr>
        <w:t>aslaugų teikėju</w:t>
      </w:r>
      <w:r w:rsidR="00696B8D" w:rsidRPr="008D28BE">
        <w:rPr>
          <w:rFonts w:asciiTheme="majorBidi" w:hAnsiTheme="majorBidi" w:cstheme="majorBidi"/>
          <w:szCs w:val="24"/>
          <w:lang w:val="lt-LT"/>
        </w:rPr>
        <w:t>.</w:t>
      </w:r>
      <w:r w:rsidR="00E3306B" w:rsidRPr="008D28BE">
        <w:rPr>
          <w:rFonts w:asciiTheme="majorBidi" w:hAnsiTheme="majorBidi" w:cstheme="majorBidi"/>
          <w:szCs w:val="24"/>
          <w:lang w:val="lt-LT"/>
        </w:rPr>
        <w:t xml:space="preserve"> </w:t>
      </w:r>
      <w:r w:rsidR="00696B8D" w:rsidRPr="008D28BE">
        <w:rPr>
          <w:rFonts w:asciiTheme="majorBidi" w:hAnsiTheme="majorBidi" w:cstheme="majorBidi"/>
          <w:szCs w:val="24"/>
          <w:lang w:val="lt-LT"/>
        </w:rPr>
        <w:t>P</w:t>
      </w:r>
      <w:r w:rsidR="00E3306B" w:rsidRPr="008D28BE">
        <w:rPr>
          <w:rFonts w:asciiTheme="majorBidi" w:hAnsiTheme="majorBidi" w:cstheme="majorBidi"/>
          <w:szCs w:val="24"/>
          <w:lang w:val="lt-LT"/>
        </w:rPr>
        <w:t>er 2 darbo dienas elektoriniu paštu pateik</w:t>
      </w:r>
      <w:r w:rsidR="00696B8D" w:rsidRPr="008D28BE">
        <w:rPr>
          <w:rFonts w:asciiTheme="majorBidi" w:hAnsiTheme="majorBidi" w:cstheme="majorBidi"/>
          <w:szCs w:val="24"/>
          <w:lang w:val="lt-LT"/>
        </w:rPr>
        <w:t>ti</w:t>
      </w:r>
      <w:r w:rsidR="005C2A02" w:rsidRPr="008D28BE">
        <w:rPr>
          <w:rFonts w:asciiTheme="majorBidi" w:hAnsiTheme="majorBidi" w:cstheme="majorBidi"/>
          <w:szCs w:val="24"/>
          <w:lang w:val="lt-LT"/>
        </w:rPr>
        <w:t xml:space="preserve"> Paslaugų teikėjui </w:t>
      </w:r>
      <w:r w:rsidR="00E3306B" w:rsidRPr="008D28BE">
        <w:rPr>
          <w:rFonts w:asciiTheme="majorBidi" w:hAnsiTheme="majorBidi" w:cstheme="majorBidi"/>
          <w:szCs w:val="24"/>
          <w:lang w:val="lt-LT"/>
        </w:rPr>
        <w:t xml:space="preserve">užpildytą Prevencinės programos paraišką (Aprašo 1 priedas) ir kitą medžiagą, išskyrus </w:t>
      </w:r>
      <w:r w:rsidR="00D807EE">
        <w:rPr>
          <w:rFonts w:asciiTheme="majorBidi" w:hAnsiTheme="majorBidi" w:cstheme="majorBidi"/>
          <w:szCs w:val="24"/>
          <w:lang w:val="lt-LT"/>
        </w:rPr>
        <w:t>P</w:t>
      </w:r>
      <w:r w:rsidR="00E3306B" w:rsidRPr="00D807EE">
        <w:rPr>
          <w:rFonts w:asciiTheme="majorBidi" w:hAnsiTheme="majorBidi" w:cstheme="majorBidi"/>
          <w:szCs w:val="24"/>
          <w:lang w:val="lt-LT"/>
        </w:rPr>
        <w:t>rogramos metodinę medžiagą</w:t>
      </w:r>
      <w:r w:rsidR="00E3306B" w:rsidRPr="008D28BE">
        <w:rPr>
          <w:rFonts w:asciiTheme="majorBidi" w:hAnsiTheme="majorBidi" w:cstheme="majorBidi"/>
          <w:szCs w:val="24"/>
          <w:lang w:val="lt-LT"/>
        </w:rPr>
        <w:t>, kuri esant Programos specifikai bus pateikta popierine forma</w:t>
      </w:r>
      <w:r w:rsidR="00B44F2D" w:rsidRPr="008D28BE">
        <w:rPr>
          <w:rFonts w:asciiTheme="majorBidi" w:hAnsiTheme="majorBidi" w:cstheme="majorBidi"/>
          <w:szCs w:val="24"/>
          <w:lang w:val="lt-LT"/>
        </w:rPr>
        <w:t>;</w:t>
      </w:r>
      <w:r w:rsidR="00E3306B" w:rsidRPr="008D28BE">
        <w:rPr>
          <w:rFonts w:asciiTheme="majorBidi" w:hAnsiTheme="majorBidi" w:cstheme="majorBidi"/>
          <w:szCs w:val="24"/>
          <w:lang w:val="lt-LT"/>
        </w:rPr>
        <w:t xml:space="preserve"> </w:t>
      </w:r>
    </w:p>
    <w:p w14:paraId="6B137167" w14:textId="77777777" w:rsidR="00237C7A" w:rsidRPr="008D28BE" w:rsidRDefault="00237C7A">
      <w:pPr>
        <w:ind w:firstLine="720"/>
        <w:jc w:val="both"/>
        <w:rPr>
          <w:rFonts w:asciiTheme="majorBidi" w:hAnsiTheme="majorBidi" w:cstheme="majorBidi"/>
          <w:szCs w:val="24"/>
          <w:lang w:val="lt-LT"/>
        </w:rPr>
      </w:pPr>
      <w:r w:rsidRPr="008D28BE">
        <w:rPr>
          <w:rFonts w:asciiTheme="majorBidi" w:hAnsiTheme="majorBidi" w:cstheme="majorBidi"/>
          <w:szCs w:val="24"/>
          <w:lang w:val="lt-LT"/>
        </w:rPr>
        <w:t>4.2. sumokėti Paslaugų teikėjui už tinkamai ir faktiškai suteiktas paslaugas Sutartyje nustatyta tvarka ir sąlygomis;</w:t>
      </w:r>
    </w:p>
    <w:p w14:paraId="63F25B20" w14:textId="2C75D5A8" w:rsidR="00237C7A" w:rsidRPr="008D28BE" w:rsidRDefault="00237C7A">
      <w:pPr>
        <w:ind w:firstLine="720"/>
        <w:jc w:val="both"/>
        <w:rPr>
          <w:rFonts w:asciiTheme="majorBidi" w:hAnsiTheme="majorBidi" w:cstheme="majorBidi"/>
          <w:szCs w:val="24"/>
          <w:lang w:val="lt-LT"/>
        </w:rPr>
      </w:pPr>
      <w:r w:rsidRPr="008D28BE">
        <w:rPr>
          <w:rFonts w:asciiTheme="majorBidi" w:hAnsiTheme="majorBidi" w:cstheme="majorBidi"/>
          <w:szCs w:val="24"/>
          <w:lang w:val="lt-LT"/>
        </w:rPr>
        <w:t xml:space="preserve">4.3. </w:t>
      </w:r>
      <w:r w:rsidR="003052FC" w:rsidRPr="008D28BE">
        <w:rPr>
          <w:rFonts w:asciiTheme="majorBidi" w:hAnsiTheme="majorBidi" w:cstheme="majorBidi"/>
          <w:szCs w:val="24"/>
          <w:lang w:val="lt-LT"/>
        </w:rPr>
        <w:t>ne vėliau kaip per 5 (penkias) darbo dienas nuo pasirašyto paslaugų perdavimo</w:t>
      </w:r>
      <w:r w:rsidR="00147B83" w:rsidRPr="008D28BE">
        <w:rPr>
          <w:rFonts w:asciiTheme="majorBidi" w:hAnsiTheme="majorBidi" w:cstheme="majorBidi"/>
          <w:szCs w:val="24"/>
          <w:lang w:val="lt-LT"/>
        </w:rPr>
        <w:t>–</w:t>
      </w:r>
      <w:r w:rsidR="003052FC" w:rsidRPr="008D28BE">
        <w:rPr>
          <w:rFonts w:asciiTheme="majorBidi" w:hAnsiTheme="majorBidi" w:cstheme="majorBidi"/>
          <w:szCs w:val="24"/>
          <w:lang w:val="lt-LT"/>
        </w:rPr>
        <w:t>priėmimo akto gavimo dienos priimti faktiškai ir tinkamai suteiktas paslaugas ir pasirašyti paslaugų perdavimo</w:t>
      </w:r>
      <w:r w:rsidR="00147B83" w:rsidRPr="008D28BE">
        <w:rPr>
          <w:rFonts w:asciiTheme="majorBidi" w:hAnsiTheme="majorBidi" w:cstheme="majorBidi"/>
          <w:szCs w:val="24"/>
          <w:lang w:val="lt-LT"/>
        </w:rPr>
        <w:t>–</w:t>
      </w:r>
      <w:r w:rsidR="003052FC" w:rsidRPr="008D28BE">
        <w:rPr>
          <w:rFonts w:asciiTheme="majorBidi" w:hAnsiTheme="majorBidi" w:cstheme="majorBidi"/>
          <w:szCs w:val="24"/>
          <w:lang w:val="lt-LT"/>
        </w:rPr>
        <w:t xml:space="preserve">priėmimo </w:t>
      </w:r>
      <w:r w:rsidR="003052FC" w:rsidRPr="008D28BE">
        <w:rPr>
          <w:rFonts w:asciiTheme="majorBidi" w:hAnsiTheme="majorBidi" w:cstheme="majorBidi"/>
          <w:szCs w:val="24"/>
          <w:lang w:val="lt-LT"/>
        </w:rPr>
        <w:lastRenderedPageBreak/>
        <w:t xml:space="preserve">aktą arba raštu informuoti Paslaugų teikėją apie atsisakymą priimti paslaugas, nurodydamas suteiktų paslaugų trūkumus ir sprendimą, nurodytą Sutarties </w:t>
      </w:r>
      <w:r w:rsidR="00D0270F" w:rsidRPr="008D28BE">
        <w:rPr>
          <w:rFonts w:asciiTheme="majorBidi" w:hAnsiTheme="majorBidi" w:cstheme="majorBidi"/>
          <w:szCs w:val="24"/>
          <w:lang w:val="lt-LT"/>
        </w:rPr>
        <w:t>6.2</w:t>
      </w:r>
      <w:r w:rsidR="003052FC" w:rsidRPr="008D28BE">
        <w:rPr>
          <w:rFonts w:asciiTheme="majorBidi" w:hAnsiTheme="majorBidi" w:cstheme="majorBidi"/>
          <w:szCs w:val="24"/>
          <w:lang w:val="lt-LT"/>
        </w:rPr>
        <w:t xml:space="preserve"> </w:t>
      </w:r>
      <w:r w:rsidR="001B59E4" w:rsidRPr="008D28BE">
        <w:rPr>
          <w:rFonts w:asciiTheme="majorBidi" w:hAnsiTheme="majorBidi" w:cstheme="majorBidi"/>
          <w:szCs w:val="24"/>
          <w:lang w:val="lt-LT"/>
        </w:rPr>
        <w:t>papunktyje</w:t>
      </w:r>
      <w:r w:rsidR="003052FC" w:rsidRPr="008D28BE">
        <w:rPr>
          <w:rFonts w:asciiTheme="majorBidi" w:hAnsiTheme="majorBidi" w:cstheme="majorBidi"/>
          <w:szCs w:val="24"/>
          <w:lang w:val="lt-LT"/>
        </w:rPr>
        <w:t>;</w:t>
      </w:r>
    </w:p>
    <w:p w14:paraId="639ECB3E" w14:textId="77777777" w:rsidR="00B90936" w:rsidRPr="008D28BE" w:rsidRDefault="00B90936">
      <w:pPr>
        <w:ind w:firstLine="720"/>
        <w:jc w:val="both"/>
        <w:rPr>
          <w:rFonts w:asciiTheme="majorBidi" w:hAnsiTheme="majorBidi" w:cstheme="majorBidi"/>
          <w:szCs w:val="24"/>
          <w:lang w:val="lt-LT"/>
        </w:rPr>
      </w:pPr>
      <w:r w:rsidRPr="008D28BE">
        <w:rPr>
          <w:rFonts w:asciiTheme="majorBidi" w:hAnsiTheme="majorBidi" w:cstheme="majorBidi"/>
          <w:szCs w:val="24"/>
          <w:lang w:val="lt-LT"/>
        </w:rPr>
        <w:t xml:space="preserve">4.4. </w:t>
      </w:r>
      <w:r w:rsidR="0086770B" w:rsidRPr="008D28BE">
        <w:rPr>
          <w:rFonts w:asciiTheme="majorBidi" w:hAnsiTheme="majorBidi" w:cstheme="majorBidi"/>
          <w:szCs w:val="24"/>
          <w:lang w:val="lt-LT"/>
        </w:rPr>
        <w:t>paskirti kompetentingą asmenį, kuris būtų atsakingas už ryšių su Paslaugų teikėjo paskirtu atstovu palaikymą;</w:t>
      </w:r>
    </w:p>
    <w:p w14:paraId="5DE7E396" w14:textId="77777777" w:rsidR="0086770B" w:rsidRPr="008D28BE" w:rsidRDefault="0086770B">
      <w:pPr>
        <w:ind w:firstLine="720"/>
        <w:jc w:val="both"/>
        <w:rPr>
          <w:rFonts w:asciiTheme="majorBidi" w:hAnsiTheme="majorBidi" w:cstheme="majorBidi"/>
          <w:szCs w:val="24"/>
          <w:lang w:val="lt-LT"/>
        </w:rPr>
      </w:pPr>
      <w:r w:rsidRPr="008D28BE">
        <w:rPr>
          <w:rFonts w:asciiTheme="majorBidi" w:hAnsiTheme="majorBidi" w:cstheme="majorBidi"/>
          <w:szCs w:val="24"/>
          <w:lang w:val="lt-LT"/>
        </w:rPr>
        <w:t>4.5. kilus ginčui, siekti, kad ginčas būtų išspręstas taikiai per protingą terminą;</w:t>
      </w:r>
    </w:p>
    <w:p w14:paraId="2412D812" w14:textId="77777777" w:rsidR="0086770B" w:rsidRPr="008D28BE" w:rsidRDefault="0086770B">
      <w:pPr>
        <w:ind w:firstLine="720"/>
        <w:jc w:val="both"/>
        <w:rPr>
          <w:rFonts w:asciiTheme="majorBidi" w:hAnsiTheme="majorBidi" w:cstheme="majorBidi"/>
          <w:szCs w:val="24"/>
          <w:lang w:val="lt-LT"/>
        </w:rPr>
      </w:pPr>
      <w:r w:rsidRPr="008D28BE">
        <w:rPr>
          <w:rFonts w:asciiTheme="majorBidi" w:hAnsiTheme="majorBidi" w:cstheme="majorBidi"/>
          <w:szCs w:val="24"/>
          <w:lang w:val="lt-LT"/>
        </w:rPr>
        <w:t xml:space="preserve">4.6. </w:t>
      </w:r>
      <w:r w:rsidR="00BD5865" w:rsidRPr="008D28BE">
        <w:rPr>
          <w:rFonts w:asciiTheme="majorBidi" w:hAnsiTheme="majorBidi" w:cstheme="majorBidi"/>
          <w:szCs w:val="24"/>
          <w:lang w:val="lt-LT"/>
        </w:rPr>
        <w:t>nedelsdamas informuoti Paslaugų teikėją apie Sutartyje nurodytų rekvizitų pasikeitimus.</w:t>
      </w:r>
    </w:p>
    <w:p w14:paraId="01F7F792" w14:textId="77777777" w:rsidR="001D3955" w:rsidRPr="008D28BE" w:rsidRDefault="001D3955">
      <w:pPr>
        <w:ind w:firstLine="720"/>
        <w:jc w:val="both"/>
        <w:rPr>
          <w:rFonts w:asciiTheme="majorBidi" w:hAnsiTheme="majorBidi" w:cstheme="majorBidi"/>
          <w:szCs w:val="24"/>
          <w:lang w:val="lt-LT"/>
        </w:rPr>
      </w:pPr>
      <w:r w:rsidRPr="008D28BE">
        <w:rPr>
          <w:rFonts w:asciiTheme="majorBidi" w:hAnsiTheme="majorBidi" w:cstheme="majorBidi"/>
          <w:szCs w:val="24"/>
          <w:lang w:val="lt-LT"/>
        </w:rPr>
        <w:t>5. Paslaugų teikėjo teisės:</w:t>
      </w:r>
    </w:p>
    <w:p w14:paraId="20E14507" w14:textId="73A4552A" w:rsidR="001D3955" w:rsidRPr="008D28BE" w:rsidRDefault="001D3955">
      <w:pPr>
        <w:ind w:firstLine="720"/>
        <w:jc w:val="both"/>
        <w:rPr>
          <w:rFonts w:asciiTheme="majorBidi" w:hAnsiTheme="majorBidi" w:cstheme="majorBidi"/>
          <w:szCs w:val="24"/>
          <w:lang w:val="lt-LT"/>
        </w:rPr>
      </w:pPr>
      <w:r w:rsidRPr="008D28BE">
        <w:rPr>
          <w:rFonts w:asciiTheme="majorBidi" w:hAnsiTheme="majorBidi" w:cstheme="majorBidi"/>
          <w:szCs w:val="24"/>
          <w:lang w:val="lt-LT"/>
        </w:rPr>
        <w:t xml:space="preserve">5.1. </w:t>
      </w:r>
      <w:r w:rsidR="00A347C6" w:rsidRPr="008D28BE">
        <w:rPr>
          <w:rFonts w:asciiTheme="majorBidi" w:hAnsiTheme="majorBidi" w:cstheme="majorBidi"/>
          <w:szCs w:val="24"/>
          <w:lang w:val="lt-LT"/>
        </w:rPr>
        <w:t>reikalauti, kad Klientas priimtų tinkamai ir faktiškai suteiktas paslaugas</w:t>
      </w:r>
      <w:r w:rsidR="00CD550C">
        <w:rPr>
          <w:rFonts w:asciiTheme="majorBidi" w:hAnsiTheme="majorBidi" w:cstheme="majorBidi"/>
          <w:szCs w:val="24"/>
          <w:lang w:val="lt-LT"/>
        </w:rPr>
        <w:t>,</w:t>
      </w:r>
      <w:r w:rsidR="00A347C6" w:rsidRPr="008D28BE">
        <w:rPr>
          <w:rFonts w:asciiTheme="majorBidi" w:hAnsiTheme="majorBidi" w:cstheme="majorBidi"/>
          <w:szCs w:val="24"/>
          <w:lang w:val="lt-LT"/>
        </w:rPr>
        <w:t xml:space="preserve"> arba atsisakyti vykdyti Sutartį, jeigu Klientas, pažeisdamas savo įsipareigojimus, nepriima ar atsisako priimti tinkamai ir faktiškai suteiktas paslaugas;</w:t>
      </w:r>
    </w:p>
    <w:p w14:paraId="7D21DEBB" w14:textId="77777777" w:rsidR="00A347C6" w:rsidRPr="008D28BE" w:rsidRDefault="00A347C6">
      <w:pPr>
        <w:ind w:firstLine="720"/>
        <w:jc w:val="both"/>
        <w:rPr>
          <w:rFonts w:asciiTheme="majorBidi" w:hAnsiTheme="majorBidi" w:cstheme="majorBidi"/>
          <w:szCs w:val="24"/>
          <w:lang w:val="lt-LT"/>
        </w:rPr>
      </w:pPr>
      <w:r w:rsidRPr="008D28BE">
        <w:rPr>
          <w:rFonts w:asciiTheme="majorBidi" w:hAnsiTheme="majorBidi" w:cstheme="majorBidi"/>
          <w:szCs w:val="24"/>
          <w:lang w:val="lt-LT"/>
        </w:rPr>
        <w:t xml:space="preserve">5.2. </w:t>
      </w:r>
      <w:r w:rsidR="00AF44EC" w:rsidRPr="008D28BE">
        <w:rPr>
          <w:rFonts w:asciiTheme="majorBidi" w:hAnsiTheme="majorBidi" w:cstheme="majorBidi"/>
          <w:szCs w:val="24"/>
          <w:lang w:val="lt-LT"/>
        </w:rPr>
        <w:t>reikalauti iš Kliento sumokėti už tinkamai ir faktiškai suteiktas paslaugas Sutartyje nurodyta tvarka, sąlygomis ir terminais.</w:t>
      </w:r>
    </w:p>
    <w:p w14:paraId="176A9DD4" w14:textId="77777777" w:rsidR="00AF44EC" w:rsidRPr="008D28BE" w:rsidRDefault="00AF44EC">
      <w:pPr>
        <w:ind w:firstLine="720"/>
        <w:jc w:val="both"/>
        <w:rPr>
          <w:rFonts w:asciiTheme="majorBidi" w:hAnsiTheme="majorBidi" w:cstheme="majorBidi"/>
          <w:szCs w:val="24"/>
          <w:lang w:val="lt-LT"/>
        </w:rPr>
      </w:pPr>
      <w:r w:rsidRPr="008D28BE">
        <w:rPr>
          <w:rFonts w:asciiTheme="majorBidi" w:hAnsiTheme="majorBidi" w:cstheme="majorBidi"/>
          <w:szCs w:val="24"/>
          <w:lang w:val="lt-LT"/>
        </w:rPr>
        <w:t xml:space="preserve">6. </w:t>
      </w:r>
      <w:r w:rsidR="00BF0D77" w:rsidRPr="008D28BE">
        <w:rPr>
          <w:rFonts w:asciiTheme="majorBidi" w:hAnsiTheme="majorBidi" w:cstheme="majorBidi"/>
          <w:szCs w:val="24"/>
          <w:lang w:val="lt-LT"/>
        </w:rPr>
        <w:t>Kliento teisės:</w:t>
      </w:r>
    </w:p>
    <w:p w14:paraId="70358516" w14:textId="18743C81" w:rsidR="00BF0D77" w:rsidRPr="008D28BE" w:rsidRDefault="00BF0D77">
      <w:pPr>
        <w:ind w:firstLine="720"/>
        <w:jc w:val="both"/>
        <w:rPr>
          <w:rFonts w:asciiTheme="majorBidi" w:hAnsiTheme="majorBidi" w:cstheme="majorBidi"/>
          <w:szCs w:val="24"/>
          <w:lang w:val="lt-LT"/>
        </w:rPr>
      </w:pPr>
      <w:r w:rsidRPr="008D28BE">
        <w:rPr>
          <w:rFonts w:asciiTheme="majorBidi" w:hAnsiTheme="majorBidi" w:cstheme="majorBidi"/>
          <w:szCs w:val="24"/>
          <w:lang w:val="lt-LT"/>
        </w:rPr>
        <w:t xml:space="preserve">6.1. </w:t>
      </w:r>
      <w:r w:rsidR="009C4919" w:rsidRPr="008D28BE">
        <w:rPr>
          <w:rFonts w:asciiTheme="majorBidi" w:hAnsiTheme="majorBidi" w:cstheme="majorBidi"/>
          <w:szCs w:val="24"/>
          <w:lang w:val="lt-LT"/>
        </w:rPr>
        <w:t>nemokėti už tinkamai ir faktiškai suteiktas paslaugas, jeigu paslaugų perdavimo</w:t>
      </w:r>
      <w:r w:rsidR="00147B83" w:rsidRPr="008D28BE">
        <w:rPr>
          <w:rFonts w:asciiTheme="majorBidi" w:hAnsiTheme="majorBidi" w:cstheme="majorBidi"/>
          <w:szCs w:val="24"/>
          <w:lang w:val="lt-LT"/>
        </w:rPr>
        <w:t>–</w:t>
      </w:r>
      <w:r w:rsidR="009C4919" w:rsidRPr="008D28BE">
        <w:rPr>
          <w:rFonts w:asciiTheme="majorBidi" w:hAnsiTheme="majorBidi" w:cstheme="majorBidi"/>
          <w:szCs w:val="24"/>
          <w:lang w:val="lt-LT"/>
        </w:rPr>
        <w:t xml:space="preserve">priėmimo akte ir (ar) sąskaitoje faktūroje nurodyta neteisinga suma ir (ar) </w:t>
      </w:r>
      <w:r w:rsidR="00994E10" w:rsidRPr="008D28BE">
        <w:rPr>
          <w:rFonts w:asciiTheme="majorBidi" w:hAnsiTheme="majorBidi" w:cstheme="majorBidi"/>
          <w:szCs w:val="24"/>
          <w:lang w:val="lt-LT"/>
        </w:rPr>
        <w:t xml:space="preserve">faktiškai suteiktų paslaugų apimtis, kol su Paslaugų teikėju nebus išsiaiškinta ir </w:t>
      </w:r>
      <w:r w:rsidR="00921CB1" w:rsidRPr="008D28BE">
        <w:rPr>
          <w:rFonts w:asciiTheme="majorBidi" w:hAnsiTheme="majorBidi" w:cstheme="majorBidi"/>
          <w:szCs w:val="24"/>
          <w:lang w:val="lt-LT"/>
        </w:rPr>
        <w:t>atitinkamai pakoreguotas paslaugų perdavimo</w:t>
      </w:r>
      <w:r w:rsidR="00147B83" w:rsidRPr="008D28BE">
        <w:rPr>
          <w:rFonts w:asciiTheme="majorBidi" w:hAnsiTheme="majorBidi" w:cstheme="majorBidi"/>
          <w:szCs w:val="24"/>
          <w:lang w:val="lt-LT"/>
        </w:rPr>
        <w:t>–</w:t>
      </w:r>
      <w:r w:rsidR="00921CB1" w:rsidRPr="008D28BE">
        <w:rPr>
          <w:rFonts w:asciiTheme="majorBidi" w:hAnsiTheme="majorBidi" w:cstheme="majorBidi"/>
          <w:szCs w:val="24"/>
          <w:lang w:val="lt-LT"/>
        </w:rPr>
        <w:t>priėmimo aktas ir (ar)  sąskaita faktūra;</w:t>
      </w:r>
    </w:p>
    <w:p w14:paraId="503F8A3D" w14:textId="506FCE91" w:rsidR="00921CB1" w:rsidRPr="008D28BE" w:rsidRDefault="00921CB1">
      <w:pPr>
        <w:ind w:firstLine="720"/>
        <w:jc w:val="both"/>
        <w:rPr>
          <w:rFonts w:asciiTheme="majorBidi" w:hAnsiTheme="majorBidi" w:cstheme="majorBidi"/>
          <w:szCs w:val="24"/>
          <w:lang w:val="lt-LT"/>
        </w:rPr>
      </w:pPr>
      <w:r w:rsidRPr="008D28BE">
        <w:rPr>
          <w:rFonts w:asciiTheme="majorBidi" w:hAnsiTheme="majorBidi" w:cstheme="majorBidi"/>
          <w:szCs w:val="24"/>
          <w:lang w:val="lt-LT"/>
        </w:rPr>
        <w:t xml:space="preserve">6.2. </w:t>
      </w:r>
      <w:r w:rsidR="00377459" w:rsidRPr="008D28BE">
        <w:rPr>
          <w:rFonts w:asciiTheme="majorBidi" w:hAnsiTheme="majorBidi" w:cstheme="majorBidi"/>
          <w:szCs w:val="24"/>
          <w:lang w:val="lt-LT"/>
        </w:rPr>
        <w:t>nustatęs paslaugų trūkum</w:t>
      </w:r>
      <w:r w:rsidR="00CD550C">
        <w:rPr>
          <w:rFonts w:asciiTheme="majorBidi" w:hAnsiTheme="majorBidi" w:cstheme="majorBidi"/>
          <w:szCs w:val="24"/>
          <w:lang w:val="lt-LT"/>
        </w:rPr>
        <w:t>ų</w:t>
      </w:r>
      <w:r w:rsidR="00377459" w:rsidRPr="008D28BE">
        <w:rPr>
          <w:rFonts w:asciiTheme="majorBidi" w:hAnsiTheme="majorBidi" w:cstheme="majorBidi"/>
          <w:szCs w:val="24"/>
          <w:lang w:val="lt-LT"/>
        </w:rPr>
        <w:t>, reikalauti, kad Paslaugų teikėjas neatlygintinai pašalintų paslaugų trūkum</w:t>
      </w:r>
      <w:r w:rsidR="00994F2F" w:rsidRPr="008D28BE">
        <w:rPr>
          <w:rFonts w:asciiTheme="majorBidi" w:hAnsiTheme="majorBidi" w:cstheme="majorBidi"/>
          <w:szCs w:val="24"/>
          <w:lang w:val="lt-LT"/>
        </w:rPr>
        <w:t>u</w:t>
      </w:r>
      <w:r w:rsidR="00377459" w:rsidRPr="008D28BE">
        <w:rPr>
          <w:rFonts w:asciiTheme="majorBidi" w:hAnsiTheme="majorBidi" w:cstheme="majorBidi"/>
          <w:szCs w:val="24"/>
          <w:lang w:val="lt-LT"/>
        </w:rPr>
        <w:t xml:space="preserve">s per Kliento nustatytą </w:t>
      </w:r>
      <w:r w:rsidR="0093054C" w:rsidRPr="008D28BE">
        <w:rPr>
          <w:rFonts w:asciiTheme="majorBidi" w:hAnsiTheme="majorBidi" w:cstheme="majorBidi"/>
          <w:szCs w:val="24"/>
          <w:lang w:val="lt-LT"/>
        </w:rPr>
        <w:t>terminą ir (ar) atlygint</w:t>
      </w:r>
      <w:r w:rsidR="00377459" w:rsidRPr="008D28BE">
        <w:rPr>
          <w:rFonts w:asciiTheme="majorBidi" w:hAnsiTheme="majorBidi" w:cstheme="majorBidi"/>
          <w:szCs w:val="24"/>
          <w:lang w:val="lt-LT"/>
        </w:rPr>
        <w:t>ų nuostolius, susijusius su netinkamu Sutarties vykdymu;</w:t>
      </w:r>
    </w:p>
    <w:p w14:paraId="30A719B5" w14:textId="1691ACBD" w:rsidR="00377459" w:rsidRPr="008D28BE" w:rsidRDefault="00377459">
      <w:pPr>
        <w:ind w:firstLine="720"/>
        <w:jc w:val="both"/>
        <w:rPr>
          <w:rFonts w:asciiTheme="majorBidi" w:hAnsiTheme="majorBidi" w:cstheme="majorBidi"/>
          <w:szCs w:val="24"/>
          <w:lang w:val="lt-LT"/>
        </w:rPr>
      </w:pPr>
      <w:r w:rsidRPr="008D28BE">
        <w:rPr>
          <w:rFonts w:asciiTheme="majorBidi" w:hAnsiTheme="majorBidi" w:cstheme="majorBidi"/>
          <w:szCs w:val="24"/>
          <w:lang w:val="lt-LT"/>
        </w:rPr>
        <w:t xml:space="preserve">6.3. </w:t>
      </w:r>
      <w:r w:rsidR="00481ECC" w:rsidRPr="008D28BE">
        <w:rPr>
          <w:rFonts w:asciiTheme="majorBidi" w:hAnsiTheme="majorBidi" w:cstheme="majorBidi"/>
          <w:szCs w:val="24"/>
          <w:lang w:val="lt-LT"/>
        </w:rPr>
        <w:t xml:space="preserve">Paslaugų teikėjui neįvykdžius Kliento reikalavimų, nurodytų Sutarties 6.2 </w:t>
      </w:r>
      <w:r w:rsidR="001B59E4" w:rsidRPr="008D28BE">
        <w:rPr>
          <w:rFonts w:asciiTheme="majorBidi" w:hAnsiTheme="majorBidi" w:cstheme="majorBidi"/>
          <w:szCs w:val="24"/>
          <w:lang w:val="lt-LT"/>
        </w:rPr>
        <w:t>papunktyje</w:t>
      </w:r>
      <w:r w:rsidR="00481ECC" w:rsidRPr="008D28BE">
        <w:rPr>
          <w:rFonts w:asciiTheme="majorBidi" w:hAnsiTheme="majorBidi" w:cstheme="majorBidi"/>
          <w:szCs w:val="24"/>
          <w:lang w:val="lt-LT"/>
        </w:rPr>
        <w:t xml:space="preserve">, ar Paslaugų teikėjui nevykdant Sutarties, vienašališkai nutraukti Sutartį ir </w:t>
      </w:r>
      <w:r w:rsidR="00ED36D4" w:rsidRPr="008D28BE">
        <w:rPr>
          <w:rFonts w:asciiTheme="majorBidi" w:hAnsiTheme="majorBidi" w:cstheme="majorBidi"/>
          <w:szCs w:val="24"/>
          <w:lang w:val="lt-LT"/>
        </w:rPr>
        <w:t>reikalauti nuostolių atlyginimo.</w:t>
      </w:r>
    </w:p>
    <w:p w14:paraId="1591FC8A" w14:textId="77777777" w:rsidR="00DC7EC8" w:rsidRPr="008D28BE" w:rsidRDefault="00DC7EC8">
      <w:pPr>
        <w:ind w:firstLine="720"/>
        <w:jc w:val="both"/>
        <w:rPr>
          <w:lang w:val="lt-LT"/>
        </w:rPr>
      </w:pPr>
    </w:p>
    <w:p w14:paraId="1C91EE10" w14:textId="05C365EB" w:rsidR="00DC7EC8" w:rsidRPr="008D28BE" w:rsidRDefault="00DC7EC8" w:rsidP="00DC7EC8">
      <w:pPr>
        <w:pStyle w:val="Antrat2"/>
        <w:jc w:val="center"/>
      </w:pPr>
      <w:r w:rsidRPr="008D28BE">
        <w:t>III.</w:t>
      </w:r>
      <w:r w:rsidRPr="008D28BE">
        <w:rPr>
          <w:b w:val="0"/>
        </w:rPr>
        <w:t xml:space="preserve"> </w:t>
      </w:r>
      <w:r w:rsidRPr="008D28BE">
        <w:t>SUTARTIES KAINA IR ATSISKAITYMO TVARKA</w:t>
      </w:r>
    </w:p>
    <w:p w14:paraId="25668A92" w14:textId="77777777" w:rsidR="00C34086" w:rsidRPr="008D28BE" w:rsidRDefault="00C34086" w:rsidP="00C34086">
      <w:pPr>
        <w:rPr>
          <w:lang w:val="lt-LT"/>
        </w:rPr>
      </w:pPr>
    </w:p>
    <w:p w14:paraId="795F28DC" w14:textId="6D29E935" w:rsidR="00056F9D" w:rsidRPr="008D28BE" w:rsidRDefault="002256CE" w:rsidP="007E4DC8">
      <w:pPr>
        <w:ind w:firstLine="709"/>
        <w:jc w:val="both"/>
        <w:rPr>
          <w:color w:val="000000"/>
          <w:lang w:val="lt-LT"/>
        </w:rPr>
      </w:pPr>
      <w:r w:rsidRPr="008D28BE">
        <w:rPr>
          <w:lang w:val="lt-LT"/>
        </w:rPr>
        <w:t xml:space="preserve">7. </w:t>
      </w:r>
      <w:r w:rsidRPr="008D28BE">
        <w:rPr>
          <w:color w:val="000000"/>
          <w:lang w:val="lt-LT"/>
        </w:rPr>
        <w:t>Sutarties kaina – 1 </w:t>
      </w:r>
      <w:r w:rsidR="00303DA5" w:rsidRPr="008D28BE">
        <w:rPr>
          <w:color w:val="000000"/>
          <w:lang w:val="lt-LT"/>
        </w:rPr>
        <w:t>500</w:t>
      </w:r>
      <w:r w:rsidRPr="008D28BE">
        <w:rPr>
          <w:color w:val="000000"/>
          <w:lang w:val="lt-LT"/>
        </w:rPr>
        <w:t xml:space="preserve">,00 eurų (vienas </w:t>
      </w:r>
      <w:r w:rsidRPr="008D28BE">
        <w:rPr>
          <w:iCs/>
          <w:lang w:val="lt-LT"/>
        </w:rPr>
        <w:t xml:space="preserve">tūkstantis </w:t>
      </w:r>
      <w:r w:rsidR="00303DA5" w:rsidRPr="008D28BE">
        <w:rPr>
          <w:iCs/>
          <w:lang w:val="lt-LT"/>
        </w:rPr>
        <w:t xml:space="preserve">penki šimtai </w:t>
      </w:r>
      <w:r w:rsidRPr="008D28BE">
        <w:rPr>
          <w:iCs/>
          <w:lang w:val="lt-LT"/>
        </w:rPr>
        <w:t>eurų</w:t>
      </w:r>
      <w:r w:rsidRPr="008D28BE">
        <w:rPr>
          <w:iCs/>
          <w:color w:val="000000"/>
          <w:lang w:val="lt-LT"/>
        </w:rPr>
        <w:t xml:space="preserve"> 00</w:t>
      </w:r>
      <w:r w:rsidRPr="008D28BE">
        <w:rPr>
          <w:color w:val="000000"/>
          <w:lang w:val="lt-LT"/>
        </w:rPr>
        <w:t xml:space="preserve"> ct)</w:t>
      </w:r>
      <w:r w:rsidR="004A3367" w:rsidRPr="008D28BE">
        <w:rPr>
          <w:color w:val="000000"/>
          <w:lang w:val="lt-LT"/>
        </w:rPr>
        <w:t xml:space="preserve"> </w:t>
      </w:r>
      <w:r w:rsidR="001E738C" w:rsidRPr="008D28BE">
        <w:rPr>
          <w:color w:val="000000"/>
          <w:lang w:val="lt-LT"/>
        </w:rPr>
        <w:t>(</w:t>
      </w:r>
      <w:r w:rsidR="004A3367" w:rsidRPr="008D28BE">
        <w:rPr>
          <w:color w:val="000000"/>
          <w:lang w:val="lt-LT"/>
        </w:rPr>
        <w:t xml:space="preserve">su </w:t>
      </w:r>
      <w:r w:rsidRPr="008D28BE">
        <w:rPr>
          <w:color w:val="000000"/>
          <w:lang w:val="lt-LT"/>
        </w:rPr>
        <w:t>PVM)</w:t>
      </w:r>
      <w:r w:rsidR="001E738C" w:rsidRPr="008D28BE">
        <w:rPr>
          <w:color w:val="000000"/>
          <w:lang w:val="lt-LT"/>
        </w:rPr>
        <w:t>)</w:t>
      </w:r>
      <w:r w:rsidR="004A3367" w:rsidRPr="008D28BE">
        <w:rPr>
          <w:color w:val="000000"/>
          <w:lang w:val="lt-LT"/>
        </w:rPr>
        <w:t>, PVM yra 0</w:t>
      </w:r>
      <w:r w:rsidR="00452407">
        <w:rPr>
          <w:color w:val="000000"/>
          <w:lang w:val="lt-LT"/>
        </w:rPr>
        <w:t> </w:t>
      </w:r>
      <w:r w:rsidR="004A3367" w:rsidRPr="008D28BE">
        <w:rPr>
          <w:color w:val="000000"/>
          <w:lang w:val="lt-LT"/>
        </w:rPr>
        <w:t>(nulis), nes Sutarties pasirašymo metu Paslaugų teikėjas nėra PVM mokėtojas.</w:t>
      </w:r>
    </w:p>
    <w:p w14:paraId="0A0D6129" w14:textId="79E87695" w:rsidR="00517C41" w:rsidRPr="008D28BE" w:rsidRDefault="002F501C" w:rsidP="007E4DC8">
      <w:pPr>
        <w:pStyle w:val="prastasiniatinklio"/>
        <w:spacing w:before="0" w:beforeAutospacing="0" w:after="0" w:afterAutospacing="0"/>
        <w:ind w:firstLine="709"/>
        <w:jc w:val="both"/>
        <w:rPr>
          <w:strike/>
          <w:color w:val="FF0000"/>
        </w:rPr>
      </w:pPr>
      <w:r w:rsidRPr="008D28BE">
        <w:t xml:space="preserve">8. </w:t>
      </w:r>
      <w:r w:rsidR="00517C41" w:rsidRPr="008D28BE">
        <w:rPr>
          <w:color w:val="000000"/>
        </w:rPr>
        <w:t>Sutarties kaina yra galutinė, apima visus su Sutarties vykdymu susijusius Paslaugų teikėjo mokesčius, susidariusius teikiant paslaugas, ir nekeičiam</w:t>
      </w:r>
      <w:r w:rsidR="00F55A8B" w:rsidRPr="008D28BE">
        <w:rPr>
          <w:color w:val="000000"/>
        </w:rPr>
        <w:t>a</w:t>
      </w:r>
      <w:r w:rsidR="00517C41" w:rsidRPr="008D28BE">
        <w:rPr>
          <w:color w:val="000000"/>
        </w:rPr>
        <w:t xml:space="preserve"> visą Sutarties galiojimo laikotarpį. </w:t>
      </w:r>
      <w:r w:rsidR="002256CE" w:rsidRPr="008D28BE">
        <w:rPr>
          <w:sz w:val="23"/>
          <w:szCs w:val="23"/>
        </w:rPr>
        <w:t>Į Sutarties kainą įskaitomi visi mokesčiai, rinkliavos ir Paslaugų teikėjo kitos išlaidos, susijusios su tinkamu Sutarties vykdymu.</w:t>
      </w:r>
    </w:p>
    <w:p w14:paraId="034AC5AA" w14:textId="1FF996FB" w:rsidR="00517C41" w:rsidRPr="008D28BE" w:rsidRDefault="00020814" w:rsidP="007E4DC8">
      <w:pPr>
        <w:ind w:firstLine="709"/>
        <w:jc w:val="both"/>
        <w:rPr>
          <w:color w:val="000000"/>
          <w:lang w:val="lt-LT"/>
        </w:rPr>
      </w:pPr>
      <w:r w:rsidRPr="008D28BE">
        <w:rPr>
          <w:lang w:val="lt-LT"/>
        </w:rPr>
        <w:t xml:space="preserve">9. </w:t>
      </w:r>
      <w:r w:rsidR="00517C41" w:rsidRPr="008D28BE">
        <w:rPr>
          <w:color w:val="000000"/>
          <w:lang w:val="lt-LT"/>
        </w:rPr>
        <w:t>Sutarties kaina negali būti keičiama visą Sutarties galiojimo laiką, išskyrus atvejus, numatytus Sutartyje. Paslaugų teikėjas prisiima visą riziką dėl to, kad padidėjus su Sutartimi susijusioms jo patiriamoms išlaidoms jam Sutarties vykdymas taptų sudėtingesnis ir (ar) brangesnis (Paslaugų teikėjui padidėtų įsipareigojimų įvykdymo kaina).</w:t>
      </w:r>
    </w:p>
    <w:p w14:paraId="49610FDD" w14:textId="0D32C446" w:rsidR="002E4D55" w:rsidRPr="008D28BE" w:rsidRDefault="002E4D55" w:rsidP="007E4DC8">
      <w:pPr>
        <w:ind w:firstLine="709"/>
        <w:jc w:val="both"/>
        <w:rPr>
          <w:lang w:val="lt-LT"/>
        </w:rPr>
      </w:pPr>
      <w:r w:rsidRPr="008D28BE">
        <w:rPr>
          <w:lang w:val="lt-LT"/>
        </w:rPr>
        <w:t xml:space="preserve">10. </w:t>
      </w:r>
      <w:r w:rsidR="00744814" w:rsidRPr="008D28BE">
        <w:rPr>
          <w:lang w:val="lt-LT"/>
        </w:rPr>
        <w:t>Tinkamai ir faktiškai suteiktų paslaugų perdavimas ir priėmimas įforminamas paslaugų perdavimo</w:t>
      </w:r>
      <w:r w:rsidR="00147B83" w:rsidRPr="008D28BE">
        <w:rPr>
          <w:lang w:val="lt-LT"/>
        </w:rPr>
        <w:t>–</w:t>
      </w:r>
      <w:r w:rsidR="00744814" w:rsidRPr="008D28BE">
        <w:rPr>
          <w:lang w:val="lt-LT"/>
        </w:rPr>
        <w:t xml:space="preserve">priėmimo aktu, kuris turi būti pasirašytas Paslaugų teikėjo ir Kliento, ir tik dėl tokių paslaugų, kurios atitinka Sutartyje nustatytus reikalavimus. </w:t>
      </w:r>
    </w:p>
    <w:p w14:paraId="174E58C3" w14:textId="7BE49986" w:rsidR="002256CE" w:rsidRPr="008D28BE" w:rsidRDefault="002256CE" w:rsidP="007E4DC8">
      <w:pPr>
        <w:ind w:firstLine="709"/>
        <w:jc w:val="both"/>
        <w:rPr>
          <w:color w:val="FF0000"/>
          <w:lang w:val="lt-LT"/>
        </w:rPr>
      </w:pPr>
      <w:r w:rsidRPr="008D28BE">
        <w:rPr>
          <w:lang w:val="lt-LT"/>
        </w:rPr>
        <w:t xml:space="preserve">11. </w:t>
      </w:r>
      <w:r w:rsidRPr="008D28BE">
        <w:rPr>
          <w:color w:val="000000"/>
          <w:lang w:val="lt-LT"/>
        </w:rPr>
        <w:t xml:space="preserve">Už tinkamai ir faktiškai suteiktas paslaugas </w:t>
      </w:r>
      <w:r w:rsidR="00BD2EAE">
        <w:rPr>
          <w:color w:val="000000"/>
          <w:lang w:val="lt-LT"/>
        </w:rPr>
        <w:t>Klientas</w:t>
      </w:r>
      <w:r w:rsidRPr="008D28BE">
        <w:rPr>
          <w:color w:val="000000"/>
          <w:lang w:val="lt-LT"/>
        </w:rPr>
        <w:t xml:space="preserve"> atsiskaito su Paslaugų teikėju </w:t>
      </w:r>
      <w:r w:rsidR="00BA45CD" w:rsidRPr="008D28BE">
        <w:rPr>
          <w:color w:val="000000"/>
          <w:lang w:val="lt-LT"/>
        </w:rPr>
        <w:t xml:space="preserve">ne vėliau kaip </w:t>
      </w:r>
      <w:r w:rsidRPr="008D28BE">
        <w:rPr>
          <w:color w:val="000000"/>
          <w:lang w:val="lt-LT"/>
        </w:rPr>
        <w:t xml:space="preserve">per 30 (trisdešimt) kalendorinių dienų nuo tinkamo perdavimo–priėmimo akto ir sąskaitos faktūros </w:t>
      </w:r>
      <w:r w:rsidR="004C7200" w:rsidRPr="008D28BE">
        <w:rPr>
          <w:color w:val="000000"/>
          <w:lang w:val="lt-LT"/>
        </w:rPr>
        <w:t>gavimo per SABIS sistemą</w:t>
      </w:r>
      <w:r w:rsidRPr="008D28BE">
        <w:rPr>
          <w:color w:val="000000"/>
          <w:lang w:val="lt-LT"/>
        </w:rPr>
        <w:t xml:space="preserve"> dienos, perve</w:t>
      </w:r>
      <w:r w:rsidR="000071DF" w:rsidRPr="008D28BE">
        <w:rPr>
          <w:color w:val="000000"/>
          <w:lang w:val="lt-LT"/>
        </w:rPr>
        <w:t>sdamas</w:t>
      </w:r>
      <w:r w:rsidRPr="008D28BE">
        <w:rPr>
          <w:color w:val="000000"/>
          <w:lang w:val="lt-LT"/>
        </w:rPr>
        <w:t xml:space="preserve"> lėšas į Paslaugų teikėjo sąskaitą, nurodytą Sutarties rekvizituose (jei sutartis sudaroma su fiziniu asmeniu, Klientas teisės aktų nustatyta tvarka apskaičiuoja, išskaičiuoja ir sumoka privalomus mokesčius ir įmokas, o priklausomai nuo fizinio asmens turimo veiklos teisinio pagrindo, fizinis asmuo gali pateikti tik perdavimo</w:t>
      </w:r>
      <w:r w:rsidR="000071DF" w:rsidRPr="008D28BE">
        <w:rPr>
          <w:color w:val="000000"/>
          <w:lang w:val="lt-LT"/>
        </w:rPr>
        <w:t>–</w:t>
      </w:r>
      <w:r w:rsidRPr="008D28BE">
        <w:rPr>
          <w:color w:val="000000"/>
          <w:lang w:val="lt-LT"/>
        </w:rPr>
        <w:t>priėmimo aktą).</w:t>
      </w:r>
    </w:p>
    <w:p w14:paraId="54D476BE" w14:textId="77777777" w:rsidR="007E57E7" w:rsidRPr="008D28BE" w:rsidRDefault="007E57E7" w:rsidP="00D7246B">
      <w:pPr>
        <w:pStyle w:val="Antrat2"/>
        <w:jc w:val="center"/>
      </w:pPr>
    </w:p>
    <w:p w14:paraId="444EC4B3" w14:textId="07CCBF53" w:rsidR="00D7246B" w:rsidRPr="008D28BE" w:rsidRDefault="00D7246B" w:rsidP="00D7246B">
      <w:pPr>
        <w:pStyle w:val="Antrat2"/>
        <w:jc w:val="center"/>
      </w:pPr>
      <w:r w:rsidRPr="008D28BE">
        <w:t>IV.</w:t>
      </w:r>
      <w:r w:rsidRPr="008D28BE">
        <w:rPr>
          <w:b w:val="0"/>
        </w:rPr>
        <w:t xml:space="preserve"> </w:t>
      </w:r>
      <w:r w:rsidRPr="008D28BE">
        <w:t>ŠALIŲ ATSAKOMYBĖ</w:t>
      </w:r>
    </w:p>
    <w:p w14:paraId="1CDCE9DC" w14:textId="77777777" w:rsidR="00D7246B" w:rsidRPr="008D28BE" w:rsidRDefault="00D7246B" w:rsidP="00D7246B">
      <w:pPr>
        <w:rPr>
          <w:lang w:val="lt-LT"/>
        </w:rPr>
      </w:pPr>
    </w:p>
    <w:p w14:paraId="620466CD" w14:textId="0BE2B2E0" w:rsidR="000E0A39" w:rsidRPr="008D28BE" w:rsidRDefault="000E0A39" w:rsidP="004E1CC9">
      <w:pPr>
        <w:tabs>
          <w:tab w:val="left" w:pos="709"/>
          <w:tab w:val="left" w:pos="9630"/>
          <w:tab w:val="left" w:pos="9720"/>
        </w:tabs>
        <w:ind w:right="8" w:firstLine="709"/>
        <w:jc w:val="both"/>
        <w:rPr>
          <w:lang w:val="lt-LT"/>
        </w:rPr>
      </w:pPr>
      <w:r w:rsidRPr="008D28BE">
        <w:rPr>
          <w:lang w:val="lt-LT"/>
        </w:rPr>
        <w:t>1</w:t>
      </w:r>
      <w:r w:rsidR="00517C41" w:rsidRPr="008D28BE">
        <w:rPr>
          <w:lang w:val="lt-LT"/>
        </w:rPr>
        <w:t>2</w:t>
      </w:r>
      <w:r w:rsidRPr="008D28BE">
        <w:rPr>
          <w:lang w:val="lt-LT"/>
        </w:rPr>
        <w:t>. Už įsipareigojimų, prisiimtų Sutartimi, ne</w:t>
      </w:r>
      <w:r w:rsidR="004464DE" w:rsidRPr="008D28BE">
        <w:rPr>
          <w:lang w:val="lt-LT"/>
        </w:rPr>
        <w:t xml:space="preserve">vykdymą arba netinkamą vykdymą </w:t>
      </w:r>
      <w:r w:rsidR="00B56055" w:rsidRPr="008D28BE">
        <w:rPr>
          <w:lang w:val="lt-LT"/>
        </w:rPr>
        <w:t>š</w:t>
      </w:r>
      <w:r w:rsidRPr="008D28BE">
        <w:rPr>
          <w:lang w:val="lt-LT"/>
        </w:rPr>
        <w:t>alys atsako įstatymų nustatyta tvarka</w:t>
      </w:r>
      <w:r w:rsidR="004464DE" w:rsidRPr="008D28BE">
        <w:rPr>
          <w:lang w:val="lt-LT"/>
        </w:rPr>
        <w:t>.</w:t>
      </w:r>
    </w:p>
    <w:p w14:paraId="5DE8A40E" w14:textId="12F50555" w:rsidR="000E0A39" w:rsidRPr="008D28BE" w:rsidRDefault="000E0A39" w:rsidP="004E1CC9">
      <w:pPr>
        <w:tabs>
          <w:tab w:val="left" w:pos="709"/>
          <w:tab w:val="left" w:pos="9630"/>
          <w:tab w:val="left" w:pos="9720"/>
        </w:tabs>
        <w:ind w:right="8" w:firstLine="709"/>
        <w:jc w:val="both"/>
        <w:rPr>
          <w:lang w:val="lt-LT"/>
        </w:rPr>
      </w:pPr>
      <w:r w:rsidRPr="008D28BE">
        <w:rPr>
          <w:lang w:val="lt-LT"/>
        </w:rPr>
        <w:t>1</w:t>
      </w:r>
      <w:r w:rsidR="00517C41" w:rsidRPr="008D28BE">
        <w:rPr>
          <w:lang w:val="lt-LT"/>
        </w:rPr>
        <w:t>3</w:t>
      </w:r>
      <w:r w:rsidRPr="008D28BE">
        <w:rPr>
          <w:lang w:val="lt-LT"/>
        </w:rPr>
        <w:t>. Paslaugų teikėjas atsako už visus pagal Sutartį prisiimtus įsipareigojimus, nepaisant to, ar jiems vykdyti bus pasitelkti tretieji asmenys.</w:t>
      </w:r>
    </w:p>
    <w:p w14:paraId="40EAA845" w14:textId="5CDA4C11" w:rsidR="007C0DAF" w:rsidRPr="008D28BE" w:rsidRDefault="007C0DAF" w:rsidP="004E1CC9">
      <w:pPr>
        <w:tabs>
          <w:tab w:val="left" w:pos="709"/>
          <w:tab w:val="left" w:pos="9630"/>
          <w:tab w:val="left" w:pos="9720"/>
        </w:tabs>
        <w:ind w:right="8" w:firstLine="709"/>
        <w:jc w:val="both"/>
        <w:rPr>
          <w:lang w:val="lt-LT"/>
        </w:rPr>
      </w:pPr>
      <w:r w:rsidRPr="008D28BE">
        <w:rPr>
          <w:lang w:val="lt-LT"/>
        </w:rPr>
        <w:t>1</w:t>
      </w:r>
      <w:r w:rsidR="00517C41" w:rsidRPr="008D28BE">
        <w:rPr>
          <w:lang w:val="lt-LT"/>
        </w:rPr>
        <w:t>4</w:t>
      </w:r>
      <w:r w:rsidRPr="008D28BE">
        <w:rPr>
          <w:lang w:val="lt-LT"/>
        </w:rPr>
        <w:t xml:space="preserve">. </w:t>
      </w:r>
      <w:r w:rsidR="00C90117" w:rsidRPr="008D28BE">
        <w:rPr>
          <w:lang w:val="lt-LT"/>
        </w:rPr>
        <w:t xml:space="preserve">Nei viena iš </w:t>
      </w:r>
      <w:r w:rsidR="00B56055" w:rsidRPr="008D28BE">
        <w:rPr>
          <w:lang w:val="lt-LT"/>
        </w:rPr>
        <w:t>š</w:t>
      </w:r>
      <w:r w:rsidRPr="008D28BE">
        <w:rPr>
          <w:lang w:val="lt-LT"/>
        </w:rPr>
        <w:t>alių nėra atsakinga už įsipareigojimų nevykdymą ar netinkamą vykdymą, jeigu juos vykdyti trukdė nenugalima jėga</w:t>
      </w:r>
      <w:r w:rsidR="00C90117" w:rsidRPr="008D28BE">
        <w:rPr>
          <w:lang w:val="lt-LT"/>
        </w:rPr>
        <w:t xml:space="preserve"> (</w:t>
      </w:r>
      <w:r w:rsidR="00C90117" w:rsidRPr="008D28BE">
        <w:rPr>
          <w:i/>
          <w:iCs/>
          <w:lang w:val="lt-LT"/>
        </w:rPr>
        <w:t>force majeure</w:t>
      </w:r>
      <w:r w:rsidR="00C90117" w:rsidRPr="008D28BE">
        <w:rPr>
          <w:lang w:val="lt-LT"/>
        </w:rPr>
        <w:t>). Tokiu atveju š</w:t>
      </w:r>
      <w:r w:rsidRPr="008D28BE">
        <w:rPr>
          <w:lang w:val="lt-LT"/>
        </w:rPr>
        <w:t xml:space="preserve">alis, dėl nenugalimos jėgos negalinti vykdyti </w:t>
      </w:r>
      <w:r w:rsidRPr="008D28BE">
        <w:rPr>
          <w:lang w:val="lt-LT"/>
        </w:rPr>
        <w:lastRenderedPageBreak/>
        <w:t>savo įsipareigojimų, privalo nedelsdama pranešti</w:t>
      </w:r>
      <w:r w:rsidR="00C90117" w:rsidRPr="008D28BE">
        <w:rPr>
          <w:lang w:val="lt-LT"/>
        </w:rPr>
        <w:t xml:space="preserve"> apie tai kitai š</w:t>
      </w:r>
      <w:r w:rsidRPr="008D28BE">
        <w:rPr>
          <w:lang w:val="lt-LT"/>
        </w:rPr>
        <w:t xml:space="preserve">aliai, nurodydama aplinkybes, kurios trukdo jai vykdyti sutartinius įsipareigojimus, ir sutartinius įsipareigojimus, kurių ji negalės vykdyti. Tokiu atveju prievolių vykdymas sustabdomas, kol išnyks minėtos aplinkybės. Jeigu šio pranešimo </w:t>
      </w:r>
      <w:r w:rsidR="00C90117" w:rsidRPr="008D28BE">
        <w:rPr>
          <w:lang w:val="lt-LT"/>
        </w:rPr>
        <w:t>kita š</w:t>
      </w:r>
      <w:r w:rsidRPr="008D28BE">
        <w:rPr>
          <w:lang w:val="lt-LT"/>
        </w:rPr>
        <w:t xml:space="preserve">alis negauna per protingą laiką po </w:t>
      </w:r>
      <w:r w:rsidR="00C90117" w:rsidRPr="008D28BE">
        <w:rPr>
          <w:lang w:val="lt-LT"/>
        </w:rPr>
        <w:t>to, kai Sutarties neįvykdžiusi š</w:t>
      </w:r>
      <w:r w:rsidRPr="008D28BE">
        <w:rPr>
          <w:lang w:val="lt-LT"/>
        </w:rPr>
        <w:t>alis sužinojo ar turėjo sužinoti apie nenugalimą jėgą lemian</w:t>
      </w:r>
      <w:r w:rsidR="007C2E7C" w:rsidRPr="008D28BE">
        <w:rPr>
          <w:lang w:val="lt-LT"/>
        </w:rPr>
        <w:t>čias aplinkybes, tai pastaroji šalis privalo atlyginti kitai š</w:t>
      </w:r>
      <w:r w:rsidRPr="008D28BE">
        <w:rPr>
          <w:lang w:val="lt-LT"/>
        </w:rPr>
        <w:t>aliai dėl negauto pranešimo susidariusius nuostolius.</w:t>
      </w:r>
    </w:p>
    <w:p w14:paraId="05462A39" w14:textId="49A60A49" w:rsidR="00C872C1" w:rsidRPr="008D28BE" w:rsidRDefault="005F2330" w:rsidP="004E1CC9">
      <w:pPr>
        <w:tabs>
          <w:tab w:val="left" w:pos="709"/>
          <w:tab w:val="left" w:pos="9630"/>
          <w:tab w:val="left" w:pos="9720"/>
        </w:tabs>
        <w:ind w:right="8" w:firstLine="709"/>
        <w:jc w:val="both"/>
        <w:rPr>
          <w:lang w:val="lt-LT"/>
        </w:rPr>
      </w:pPr>
      <w:r w:rsidRPr="008D28BE">
        <w:rPr>
          <w:lang w:val="lt-LT"/>
        </w:rPr>
        <w:t>1</w:t>
      </w:r>
      <w:r w:rsidR="00517C41" w:rsidRPr="008D28BE">
        <w:rPr>
          <w:lang w:val="lt-LT"/>
        </w:rPr>
        <w:t>5</w:t>
      </w:r>
      <w:r w:rsidRPr="008D28BE">
        <w:rPr>
          <w:lang w:val="lt-LT"/>
        </w:rPr>
        <w:t>. Pasibaigus nenugalimą</w:t>
      </w:r>
      <w:r w:rsidR="007C2E7C" w:rsidRPr="008D28BE">
        <w:rPr>
          <w:lang w:val="lt-LT"/>
        </w:rPr>
        <w:t xml:space="preserve"> jėgą lemiančioms aplinkybėms, š</w:t>
      </w:r>
      <w:r w:rsidRPr="008D28BE">
        <w:rPr>
          <w:lang w:val="lt-LT"/>
        </w:rPr>
        <w:t>alis, dėl nenugalimos jėgos negalėjusi vykdyti savo įsipareigojimų, privalo nede</w:t>
      </w:r>
      <w:r w:rsidR="007C2E7C" w:rsidRPr="008D28BE">
        <w:rPr>
          <w:lang w:val="lt-LT"/>
        </w:rPr>
        <w:t>lsdama pranešti apie tai kitai š</w:t>
      </w:r>
      <w:r w:rsidRPr="008D28BE">
        <w:rPr>
          <w:lang w:val="lt-LT"/>
        </w:rPr>
        <w:t>aliai ir atnaujinti savo įsipareigojimų vykdymą. Tačiau tais atvejais, kai dėl nenugalimos jėg</w:t>
      </w:r>
      <w:r w:rsidR="007C2E7C" w:rsidRPr="008D28BE">
        <w:rPr>
          <w:lang w:val="lt-LT"/>
        </w:rPr>
        <w:t>os š</w:t>
      </w:r>
      <w:r w:rsidRPr="008D28BE">
        <w:rPr>
          <w:lang w:val="lt-LT"/>
        </w:rPr>
        <w:t>alis nevykdo savo sutartinių įsipareigojimų daugiau ka</w:t>
      </w:r>
      <w:r w:rsidR="007C2E7C" w:rsidRPr="008D28BE">
        <w:rPr>
          <w:lang w:val="lt-LT"/>
        </w:rPr>
        <w:t>ip 30 (trisdešimt)</w:t>
      </w:r>
      <w:r w:rsidR="00260EBD">
        <w:rPr>
          <w:lang w:val="lt-LT"/>
        </w:rPr>
        <w:t xml:space="preserve"> </w:t>
      </w:r>
      <w:r w:rsidR="00260EBD" w:rsidRPr="008D28BE">
        <w:rPr>
          <w:color w:val="000000"/>
          <w:lang w:val="lt-LT"/>
        </w:rPr>
        <w:t>kalendorinių</w:t>
      </w:r>
      <w:r w:rsidR="007C2E7C" w:rsidRPr="008D28BE">
        <w:rPr>
          <w:lang w:val="lt-LT"/>
        </w:rPr>
        <w:t xml:space="preserve"> dienų, kita š</w:t>
      </w:r>
      <w:r w:rsidRPr="008D28BE">
        <w:rPr>
          <w:lang w:val="lt-LT"/>
        </w:rPr>
        <w:t>alis turi teisę nedelsdama nutra</w:t>
      </w:r>
      <w:r w:rsidR="007C2E7C" w:rsidRPr="008D28BE">
        <w:rPr>
          <w:lang w:val="lt-LT"/>
        </w:rPr>
        <w:t>ukti Sutartį, pranešdama kitai š</w:t>
      </w:r>
      <w:r w:rsidRPr="008D28BE">
        <w:rPr>
          <w:lang w:val="lt-LT"/>
        </w:rPr>
        <w:t>aliai apie tai raštu.</w:t>
      </w:r>
    </w:p>
    <w:p w14:paraId="6FCE874C" w14:textId="02AC32B1" w:rsidR="00770B32" w:rsidRPr="008D28BE" w:rsidRDefault="007E005F" w:rsidP="007E4DC8">
      <w:pPr>
        <w:tabs>
          <w:tab w:val="left" w:pos="709"/>
          <w:tab w:val="left" w:pos="9630"/>
          <w:tab w:val="left" w:pos="9720"/>
        </w:tabs>
        <w:ind w:right="8" w:firstLine="709"/>
        <w:jc w:val="both"/>
        <w:rPr>
          <w:lang w:val="lt-LT"/>
        </w:rPr>
      </w:pPr>
      <w:r w:rsidRPr="008D28BE">
        <w:rPr>
          <w:lang w:val="lt-LT"/>
        </w:rPr>
        <w:t>1</w:t>
      </w:r>
      <w:r w:rsidR="00517C41" w:rsidRPr="008D28BE">
        <w:rPr>
          <w:lang w:val="lt-LT"/>
        </w:rPr>
        <w:t>6</w:t>
      </w:r>
      <w:r w:rsidRPr="008D28BE">
        <w:rPr>
          <w:lang w:val="lt-LT"/>
        </w:rPr>
        <w:t xml:space="preserve">. </w:t>
      </w:r>
      <w:r w:rsidR="00003390" w:rsidRPr="008D28BE">
        <w:rPr>
          <w:lang w:val="lt-LT"/>
        </w:rPr>
        <w:t>Jei Paslaugų teikėjas nevykdo savo sutartinių įsipareigojimų Sutartyje numatytais terminais, Klientas turi teisę neribodamas kitų savo teisių gynimo būdų pradėti skaičiuoti 0,02 procento nuo neįvykdytų įsipareigojimų vertės dydžio delspinigius už kiekvieną uždelstą dieną.</w:t>
      </w:r>
      <w:r w:rsidR="00770B32" w:rsidRPr="008D28BE">
        <w:rPr>
          <w:lang w:val="lt-LT"/>
        </w:rPr>
        <w:t xml:space="preserve"> Jei Klientas nevykdo savo sutartinių įsipareigojimų Sutartyje numatytais terminais, Paslaugų teikėjas turi teisę neribodamas kitų savo teisių gynimo būdų pradėti skaičiuoti 0,02 procento nuo neįvykdytų įsipareigojimų vertės dydžio delspinigius už kiekvieną uždelstą dieną. </w:t>
      </w:r>
    </w:p>
    <w:p w14:paraId="0DCC3078" w14:textId="77777777" w:rsidR="00AE2038" w:rsidRPr="008D28BE" w:rsidRDefault="00AE2038">
      <w:pPr>
        <w:jc w:val="both"/>
        <w:rPr>
          <w:b/>
          <w:lang w:val="lt-LT"/>
        </w:rPr>
      </w:pPr>
    </w:p>
    <w:p w14:paraId="6D6C17A6" w14:textId="0C5C4D1C" w:rsidR="00AE2038" w:rsidRPr="008D28BE" w:rsidRDefault="001A27E9">
      <w:pPr>
        <w:pStyle w:val="Antrat2"/>
        <w:jc w:val="center"/>
      </w:pPr>
      <w:r w:rsidRPr="008D28BE">
        <w:t>V</w:t>
      </w:r>
      <w:r w:rsidR="00AE2038" w:rsidRPr="008D28BE">
        <w:t>.</w:t>
      </w:r>
      <w:r w:rsidR="00AE2038" w:rsidRPr="008D28BE">
        <w:rPr>
          <w:b w:val="0"/>
        </w:rPr>
        <w:t xml:space="preserve"> </w:t>
      </w:r>
      <w:r w:rsidR="00AE2038" w:rsidRPr="008D28BE">
        <w:t>SUTARTIES GALIOJIMO TERMINAS IR NUTRAUKIMAS</w:t>
      </w:r>
      <w:r w:rsidR="009E0F45" w:rsidRPr="008D28BE">
        <w:t>, PAKEITIMAS</w:t>
      </w:r>
    </w:p>
    <w:p w14:paraId="66D43403" w14:textId="77777777" w:rsidR="00AE2038" w:rsidRPr="008D28BE" w:rsidRDefault="00AE2038">
      <w:pPr>
        <w:rPr>
          <w:lang w:val="lt-LT"/>
        </w:rPr>
      </w:pPr>
    </w:p>
    <w:p w14:paraId="75DC48E7" w14:textId="3003D5B8" w:rsidR="00AE2038" w:rsidRPr="002C0896" w:rsidRDefault="007424D0">
      <w:pPr>
        <w:ind w:firstLine="720"/>
        <w:jc w:val="both"/>
        <w:rPr>
          <w:lang w:val="lt-LT"/>
        </w:rPr>
      </w:pPr>
      <w:r w:rsidRPr="008D28BE">
        <w:rPr>
          <w:lang w:val="lt-LT"/>
        </w:rPr>
        <w:t>1</w:t>
      </w:r>
      <w:r w:rsidR="00517C41" w:rsidRPr="008D28BE">
        <w:rPr>
          <w:lang w:val="lt-LT"/>
        </w:rPr>
        <w:t>7</w:t>
      </w:r>
      <w:r w:rsidR="00AE2038" w:rsidRPr="008D28BE">
        <w:rPr>
          <w:lang w:val="lt-LT"/>
        </w:rPr>
        <w:t xml:space="preserve">. </w:t>
      </w:r>
      <w:r w:rsidR="002C0896" w:rsidRPr="002C0896">
        <w:rPr>
          <w:lang w:val="lt-LT"/>
        </w:rPr>
        <w:t>Sutartis įsigalioja nuo Sutarties abiejų šalių pasirašymo ir įregistravimo Kliento naudojamoje Dokumentų valdymo bendrojoje informacinėje sistemoje dienos ir galioja iki visiško sutartinių įsipareigojimų įvykdymo</w:t>
      </w:r>
      <w:r w:rsidR="002C0896">
        <w:rPr>
          <w:lang w:val="lt-LT"/>
        </w:rPr>
        <w:t>.</w:t>
      </w:r>
    </w:p>
    <w:p w14:paraId="1EE5C2C0" w14:textId="53213F37" w:rsidR="00E13597" w:rsidRPr="008D28BE" w:rsidRDefault="007424D0">
      <w:pPr>
        <w:ind w:firstLine="720"/>
        <w:jc w:val="both"/>
        <w:rPr>
          <w:lang w:val="lt-LT"/>
        </w:rPr>
      </w:pPr>
      <w:r w:rsidRPr="008D28BE">
        <w:rPr>
          <w:lang w:val="lt-LT"/>
        </w:rPr>
        <w:t>1</w:t>
      </w:r>
      <w:r w:rsidR="00517C41" w:rsidRPr="008D28BE">
        <w:rPr>
          <w:lang w:val="lt-LT"/>
        </w:rPr>
        <w:t>8</w:t>
      </w:r>
      <w:r w:rsidR="00AE2038" w:rsidRPr="008D28BE">
        <w:rPr>
          <w:lang w:val="lt-LT"/>
        </w:rPr>
        <w:t xml:space="preserve">. </w:t>
      </w:r>
      <w:r w:rsidR="0050053D" w:rsidRPr="008D28BE">
        <w:rPr>
          <w:lang w:val="lt-LT"/>
        </w:rPr>
        <w:t>Jeigu viena iš Sutarties šalių nevykdo arba netinkamai vykdo sutartinius įsipareigojimus ir tai yra esminis Sutarties pažeidimas, kita šalis gali vienašališkai nutraukti Sutartį, raštu įspėjus</w:t>
      </w:r>
      <w:r w:rsidR="000071DF" w:rsidRPr="008D28BE">
        <w:rPr>
          <w:lang w:val="lt-LT"/>
        </w:rPr>
        <w:t>i</w:t>
      </w:r>
      <w:r w:rsidR="0050053D" w:rsidRPr="008D28BE">
        <w:rPr>
          <w:lang w:val="lt-LT"/>
        </w:rPr>
        <w:t xml:space="preserve"> kitą šalį prieš 10</w:t>
      </w:r>
      <w:r w:rsidR="000A3F49" w:rsidRPr="008D28BE">
        <w:rPr>
          <w:lang w:val="lt-LT"/>
        </w:rPr>
        <w:t xml:space="preserve"> (dešimt)</w:t>
      </w:r>
      <w:r w:rsidR="0050053D" w:rsidRPr="008D28BE">
        <w:rPr>
          <w:lang w:val="lt-LT"/>
        </w:rPr>
        <w:t xml:space="preserve"> darbo dienų. </w:t>
      </w:r>
    </w:p>
    <w:p w14:paraId="6F6D0AE7" w14:textId="19869BC5" w:rsidR="00AE2038" w:rsidRPr="008D28BE" w:rsidRDefault="00517C41">
      <w:pPr>
        <w:ind w:firstLine="720"/>
        <w:jc w:val="both"/>
        <w:rPr>
          <w:u w:val="single"/>
          <w:lang w:val="lt-LT"/>
        </w:rPr>
      </w:pPr>
      <w:r w:rsidRPr="008D28BE">
        <w:rPr>
          <w:lang w:val="lt-LT"/>
        </w:rPr>
        <w:t>19</w:t>
      </w:r>
      <w:r w:rsidR="00C166D0" w:rsidRPr="008D28BE">
        <w:rPr>
          <w:lang w:val="lt-LT"/>
        </w:rPr>
        <w:t xml:space="preserve">. </w:t>
      </w:r>
      <w:r w:rsidR="00AE2038" w:rsidRPr="008D28BE">
        <w:rPr>
          <w:lang w:val="lt-LT"/>
        </w:rPr>
        <w:t xml:space="preserve">Sutartis </w:t>
      </w:r>
      <w:r w:rsidR="00D16AEE" w:rsidRPr="008D28BE">
        <w:rPr>
          <w:lang w:val="lt-LT"/>
        </w:rPr>
        <w:t xml:space="preserve">bet kada </w:t>
      </w:r>
      <w:r w:rsidR="00AE2038" w:rsidRPr="008D28BE">
        <w:rPr>
          <w:lang w:val="lt-LT"/>
        </w:rPr>
        <w:t xml:space="preserve">gali būti nutraukta </w:t>
      </w:r>
      <w:r w:rsidR="00D16AEE" w:rsidRPr="008D28BE">
        <w:rPr>
          <w:lang w:val="lt-LT"/>
        </w:rPr>
        <w:t xml:space="preserve">rašytiniu </w:t>
      </w:r>
      <w:r w:rsidR="00AE2038" w:rsidRPr="008D28BE">
        <w:rPr>
          <w:lang w:val="lt-LT"/>
        </w:rPr>
        <w:t>šalių susitarimu arba vadovaujantis Lietuvos Respublikos civilinio kodekso 6.721 straipsnio nuostatomis.</w:t>
      </w:r>
      <w:r w:rsidR="00690FB8" w:rsidRPr="008D28BE">
        <w:rPr>
          <w:lang w:val="lt-LT"/>
        </w:rPr>
        <w:t xml:space="preserve"> </w:t>
      </w:r>
      <w:r w:rsidR="00514A10" w:rsidRPr="008D28BE">
        <w:rPr>
          <w:lang w:val="lt-LT"/>
        </w:rPr>
        <w:t>Šiuo atveju</w:t>
      </w:r>
      <w:r w:rsidR="00690FB8" w:rsidRPr="008D28BE">
        <w:rPr>
          <w:lang w:val="lt-LT"/>
        </w:rPr>
        <w:t xml:space="preserve"> kita šalis apie numatomą Sutarties nutraukimą turi būti įspėta likus ne maž</w:t>
      </w:r>
      <w:r w:rsidR="00E844AE" w:rsidRPr="008D28BE">
        <w:rPr>
          <w:lang w:val="lt-LT"/>
        </w:rPr>
        <w:t>iau kaip 10 dienų iki</w:t>
      </w:r>
      <w:r w:rsidR="00690FB8" w:rsidRPr="008D28BE">
        <w:rPr>
          <w:lang w:val="lt-LT"/>
        </w:rPr>
        <w:t xml:space="preserve"> Sutarties nutraukimo dienos.</w:t>
      </w:r>
    </w:p>
    <w:p w14:paraId="454820E0" w14:textId="36095A0E" w:rsidR="002B0772" w:rsidRPr="008D28BE" w:rsidRDefault="00517C41" w:rsidP="00A2379C">
      <w:pPr>
        <w:ind w:firstLine="720"/>
        <w:jc w:val="both"/>
        <w:rPr>
          <w:lang w:val="lt-LT"/>
        </w:rPr>
      </w:pPr>
      <w:r w:rsidRPr="008D28BE">
        <w:rPr>
          <w:lang w:val="lt-LT"/>
        </w:rPr>
        <w:t>20</w:t>
      </w:r>
      <w:r w:rsidR="007424D0" w:rsidRPr="008D28BE">
        <w:rPr>
          <w:lang w:val="lt-LT"/>
        </w:rPr>
        <w:t xml:space="preserve">. </w:t>
      </w:r>
      <w:r w:rsidR="001575EC" w:rsidRPr="008D28BE">
        <w:rPr>
          <w:lang w:val="lt-LT"/>
        </w:rPr>
        <w:t>Sutarties sąlygos S</w:t>
      </w:r>
      <w:r w:rsidR="007424D0" w:rsidRPr="008D28BE">
        <w:rPr>
          <w:lang w:val="lt-LT"/>
        </w:rPr>
        <w:t xml:space="preserve">utarties galiojimo laikotarpiu nekeičiamos, išskyrus </w:t>
      </w:r>
      <w:r w:rsidR="00C00163" w:rsidRPr="008D28BE">
        <w:rPr>
          <w:lang w:val="lt-LT"/>
        </w:rPr>
        <w:t xml:space="preserve">Lietuvos Respublikos viešųjų pirkimų įstatyme nustatytus atvejus. </w:t>
      </w:r>
      <w:r w:rsidR="00C968BD" w:rsidRPr="008D28BE">
        <w:rPr>
          <w:lang w:val="lt-LT"/>
        </w:rPr>
        <w:t xml:space="preserve">Visi Sutarties pakeitimai </w:t>
      </w:r>
      <w:r w:rsidR="001925FE" w:rsidRPr="008D28BE">
        <w:rPr>
          <w:lang w:val="lt-LT"/>
        </w:rPr>
        <w:t xml:space="preserve">yra neatsiejama šios Sutarties dalis ir </w:t>
      </w:r>
      <w:r w:rsidR="00C968BD" w:rsidRPr="008D28BE">
        <w:rPr>
          <w:lang w:val="lt-LT"/>
        </w:rPr>
        <w:t xml:space="preserve">galioja, jei jie padaryti rašytiniu Sutarties šalių susitarimu. </w:t>
      </w:r>
    </w:p>
    <w:p w14:paraId="7B220D02" w14:textId="77777777" w:rsidR="002B0772" w:rsidRPr="008D28BE" w:rsidRDefault="002B0772" w:rsidP="002B0772">
      <w:pPr>
        <w:ind w:firstLine="1560"/>
        <w:jc w:val="center"/>
        <w:rPr>
          <w:b/>
          <w:lang w:val="lt-LT"/>
        </w:rPr>
      </w:pPr>
    </w:p>
    <w:p w14:paraId="645A0B8C" w14:textId="77777777" w:rsidR="00AE2038" w:rsidRPr="008D28BE" w:rsidRDefault="00AE2038" w:rsidP="002B0772">
      <w:pPr>
        <w:ind w:firstLine="1560"/>
        <w:jc w:val="center"/>
        <w:rPr>
          <w:b/>
          <w:lang w:val="lt-LT"/>
        </w:rPr>
      </w:pPr>
      <w:r w:rsidRPr="008D28BE">
        <w:rPr>
          <w:b/>
          <w:lang w:val="lt-LT"/>
        </w:rPr>
        <w:t>V</w:t>
      </w:r>
      <w:r w:rsidR="00F52801" w:rsidRPr="008D28BE">
        <w:rPr>
          <w:b/>
          <w:lang w:val="lt-LT"/>
        </w:rPr>
        <w:t>I</w:t>
      </w:r>
      <w:r w:rsidRPr="008D28BE">
        <w:rPr>
          <w:b/>
          <w:lang w:val="lt-LT"/>
        </w:rPr>
        <w:t>. KITOS SUTARTIES SĄLYGOS</w:t>
      </w:r>
    </w:p>
    <w:p w14:paraId="6D79E395" w14:textId="77777777" w:rsidR="00AE2038" w:rsidRPr="008D28BE" w:rsidRDefault="00AE2038" w:rsidP="0086297F">
      <w:pPr>
        <w:jc w:val="both"/>
        <w:rPr>
          <w:b/>
          <w:lang w:val="lt-LT"/>
        </w:rPr>
      </w:pPr>
    </w:p>
    <w:p w14:paraId="781CB047" w14:textId="23216760" w:rsidR="00B83462" w:rsidRPr="008D28BE" w:rsidRDefault="0063041B" w:rsidP="00753B18">
      <w:pPr>
        <w:ind w:firstLine="709"/>
        <w:jc w:val="both"/>
        <w:rPr>
          <w:lang w:val="lt-LT"/>
        </w:rPr>
      </w:pPr>
      <w:r w:rsidRPr="008D28BE">
        <w:rPr>
          <w:lang w:val="lt-LT"/>
        </w:rPr>
        <w:t>2</w:t>
      </w:r>
      <w:r w:rsidR="00517C41" w:rsidRPr="008D28BE">
        <w:rPr>
          <w:lang w:val="lt-LT"/>
        </w:rPr>
        <w:t>1</w:t>
      </w:r>
      <w:r w:rsidR="00B83462" w:rsidRPr="008D28BE">
        <w:rPr>
          <w:lang w:val="lt-LT"/>
        </w:rPr>
        <w:t>. Šalių tarpusavio santykiai, neaptarti Sutartyje, reguliuojami Lietuvos Respublikos civilinio kodekso ir kitų teisės aktų nustatyta tvarka.</w:t>
      </w:r>
    </w:p>
    <w:p w14:paraId="7FA39C62" w14:textId="538794C2" w:rsidR="00B83462" w:rsidRPr="008D28BE" w:rsidRDefault="0063041B" w:rsidP="00753B18">
      <w:pPr>
        <w:ind w:firstLine="709"/>
        <w:jc w:val="both"/>
        <w:rPr>
          <w:lang w:val="lt-LT"/>
        </w:rPr>
      </w:pPr>
      <w:r w:rsidRPr="008D28BE">
        <w:rPr>
          <w:lang w:val="lt-LT"/>
        </w:rPr>
        <w:t>2</w:t>
      </w:r>
      <w:r w:rsidR="00517C41" w:rsidRPr="008D28BE">
        <w:rPr>
          <w:lang w:val="lt-LT"/>
        </w:rPr>
        <w:t>2</w:t>
      </w:r>
      <w:r w:rsidR="00F57892" w:rsidRPr="008D28BE">
        <w:rPr>
          <w:lang w:val="lt-LT"/>
        </w:rPr>
        <w:t>. Visi ginčai, kylantys iš Sutarties, sprendžiami gera valia ir</w:t>
      </w:r>
      <w:r w:rsidR="00A535DD" w:rsidRPr="008D28BE">
        <w:rPr>
          <w:lang w:val="lt-LT"/>
        </w:rPr>
        <w:t xml:space="preserve"> bendru Sutarties š</w:t>
      </w:r>
      <w:r w:rsidR="00F57892" w:rsidRPr="008D28BE">
        <w:rPr>
          <w:lang w:val="lt-LT"/>
        </w:rPr>
        <w:t>alių sutarimu. Nepavykus ginčo išspręsti d</w:t>
      </w:r>
      <w:r w:rsidR="00A535DD" w:rsidRPr="008D28BE">
        <w:rPr>
          <w:lang w:val="lt-LT"/>
        </w:rPr>
        <w:t>erybomis,</w:t>
      </w:r>
      <w:r w:rsidR="00F57892" w:rsidRPr="008D28BE">
        <w:rPr>
          <w:lang w:val="lt-LT"/>
        </w:rPr>
        <w:t xml:space="preserve"> ginčas sprendžiamas Lietuvos Respublikos teismuose. Derybų pradžia laikoma diena, kurią viena iš Sutarties </w:t>
      </w:r>
      <w:r w:rsidR="00B56055" w:rsidRPr="008D28BE">
        <w:rPr>
          <w:lang w:val="lt-LT"/>
        </w:rPr>
        <w:t>š</w:t>
      </w:r>
      <w:r w:rsidR="00F57892" w:rsidRPr="008D28BE">
        <w:rPr>
          <w:lang w:val="lt-LT"/>
        </w:rPr>
        <w:t xml:space="preserve">alių pateikė prašymą raštu kitai </w:t>
      </w:r>
      <w:r w:rsidR="00B56055" w:rsidRPr="008D28BE">
        <w:rPr>
          <w:lang w:val="lt-LT"/>
        </w:rPr>
        <w:t>š</w:t>
      </w:r>
      <w:r w:rsidR="00F57892" w:rsidRPr="008D28BE">
        <w:rPr>
          <w:lang w:val="lt-LT"/>
        </w:rPr>
        <w:t>aliai su siūlymu pradėti derybas.</w:t>
      </w:r>
    </w:p>
    <w:p w14:paraId="42B360E6" w14:textId="1362C0E1" w:rsidR="00A535DD" w:rsidRPr="008D28BE" w:rsidRDefault="0063041B" w:rsidP="00753B18">
      <w:pPr>
        <w:ind w:firstLine="709"/>
        <w:jc w:val="both"/>
        <w:rPr>
          <w:lang w:val="lt-LT"/>
        </w:rPr>
      </w:pPr>
      <w:r w:rsidRPr="008D28BE">
        <w:rPr>
          <w:lang w:val="lt-LT"/>
        </w:rPr>
        <w:t>2</w:t>
      </w:r>
      <w:r w:rsidR="00517C41" w:rsidRPr="008D28BE">
        <w:rPr>
          <w:lang w:val="lt-LT"/>
        </w:rPr>
        <w:t>3</w:t>
      </w:r>
      <w:r w:rsidR="00712ADB" w:rsidRPr="008D28BE">
        <w:rPr>
          <w:lang w:val="lt-LT"/>
        </w:rPr>
        <w:t>. Sutarčiai aiškinti bei ginčams spręsti taikoma Lietuvos Respublikos teisė.</w:t>
      </w:r>
    </w:p>
    <w:p w14:paraId="769936C9" w14:textId="4E8E2884" w:rsidR="00AE2038" w:rsidRPr="008D28BE" w:rsidRDefault="0063041B" w:rsidP="004E1CC9">
      <w:pPr>
        <w:ind w:firstLine="709"/>
        <w:jc w:val="both"/>
        <w:rPr>
          <w:lang w:val="lt-LT"/>
        </w:rPr>
      </w:pPr>
      <w:r w:rsidRPr="008D28BE">
        <w:rPr>
          <w:lang w:val="lt-LT"/>
        </w:rPr>
        <w:t>2</w:t>
      </w:r>
      <w:r w:rsidR="00517C41" w:rsidRPr="008D28BE">
        <w:rPr>
          <w:lang w:val="lt-LT"/>
        </w:rPr>
        <w:t>4</w:t>
      </w:r>
      <w:r w:rsidR="00AE2038" w:rsidRPr="008D28BE">
        <w:rPr>
          <w:lang w:val="lt-LT"/>
        </w:rPr>
        <w:t>. Perdavimo</w:t>
      </w:r>
      <w:r w:rsidR="00147B83" w:rsidRPr="008D28BE">
        <w:rPr>
          <w:lang w:val="lt-LT"/>
        </w:rPr>
        <w:t>–</w:t>
      </w:r>
      <w:r w:rsidR="00AE2038" w:rsidRPr="008D28BE">
        <w:rPr>
          <w:lang w:val="lt-LT"/>
        </w:rPr>
        <w:t>priėmimo aktas</w:t>
      </w:r>
      <w:r w:rsidR="00CA7261" w:rsidRPr="008D28BE">
        <w:rPr>
          <w:lang w:val="lt-LT"/>
        </w:rPr>
        <w:t xml:space="preserve"> </w:t>
      </w:r>
      <w:r w:rsidR="00EA24C2" w:rsidRPr="008D28BE">
        <w:rPr>
          <w:lang w:val="lt-LT"/>
        </w:rPr>
        <w:t xml:space="preserve">ir kt. </w:t>
      </w:r>
      <w:r w:rsidR="000B639D" w:rsidRPr="008D28BE">
        <w:rPr>
          <w:lang w:val="lt-LT"/>
        </w:rPr>
        <w:t>Sutarties pried</w:t>
      </w:r>
      <w:r w:rsidR="00EA24C2" w:rsidRPr="008D28BE">
        <w:rPr>
          <w:lang w:val="lt-LT"/>
        </w:rPr>
        <w:t>ai</w:t>
      </w:r>
      <w:r w:rsidR="000B639D" w:rsidRPr="008D28BE">
        <w:rPr>
          <w:lang w:val="lt-LT"/>
        </w:rPr>
        <w:t xml:space="preserve"> yra neatsiejama S</w:t>
      </w:r>
      <w:r w:rsidR="00AE2038" w:rsidRPr="008D28BE">
        <w:rPr>
          <w:lang w:val="lt-LT"/>
        </w:rPr>
        <w:t>utarties dalis.</w:t>
      </w:r>
    </w:p>
    <w:p w14:paraId="6ED7B80D" w14:textId="2B38D34A" w:rsidR="00AE2038" w:rsidRPr="008D28BE" w:rsidRDefault="0063041B">
      <w:pPr>
        <w:ind w:firstLine="720"/>
        <w:jc w:val="both"/>
        <w:rPr>
          <w:lang w:val="lt-LT"/>
        </w:rPr>
      </w:pPr>
      <w:r w:rsidRPr="008D28BE">
        <w:rPr>
          <w:lang w:val="lt-LT"/>
        </w:rPr>
        <w:t>2</w:t>
      </w:r>
      <w:r w:rsidR="00517C41" w:rsidRPr="008D28BE">
        <w:rPr>
          <w:lang w:val="lt-LT"/>
        </w:rPr>
        <w:t>5</w:t>
      </w:r>
      <w:r w:rsidR="00AE2038" w:rsidRPr="008D28BE">
        <w:rPr>
          <w:lang w:val="lt-LT"/>
        </w:rPr>
        <w:t>. Sutartis sudaryta dviem egzemplioriais, po vieną kiekvienai šaliai.</w:t>
      </w:r>
    </w:p>
    <w:p w14:paraId="64BCAE73" w14:textId="315E24AC" w:rsidR="00B904FE" w:rsidRPr="008D28BE" w:rsidRDefault="008B58C9" w:rsidP="00B904FE">
      <w:pPr>
        <w:ind w:firstLine="720"/>
        <w:jc w:val="both"/>
        <w:rPr>
          <w:szCs w:val="24"/>
          <w:lang w:val="lt-LT"/>
        </w:rPr>
      </w:pPr>
      <w:r w:rsidRPr="008D28BE">
        <w:rPr>
          <w:szCs w:val="24"/>
          <w:lang w:val="lt-LT"/>
        </w:rPr>
        <w:t>2</w:t>
      </w:r>
      <w:r w:rsidR="00517C41" w:rsidRPr="008D28BE">
        <w:rPr>
          <w:szCs w:val="24"/>
          <w:lang w:val="lt-LT"/>
        </w:rPr>
        <w:t>6</w:t>
      </w:r>
      <w:r w:rsidR="00B904FE" w:rsidRPr="008D28BE">
        <w:rPr>
          <w:szCs w:val="24"/>
          <w:lang w:val="lt-LT"/>
        </w:rPr>
        <w:t>.</w:t>
      </w:r>
      <w:r w:rsidR="00B904FE" w:rsidRPr="008D28BE">
        <w:rPr>
          <w:lang w:val="lt-LT"/>
        </w:rPr>
        <w:t xml:space="preserve"> </w:t>
      </w:r>
      <w:r w:rsidR="00B904FE" w:rsidRPr="008D28BE">
        <w:rPr>
          <w:szCs w:val="24"/>
          <w:lang w:val="lt-LT"/>
        </w:rPr>
        <w:t>Sutarties informacija turi būti laikoma privačia ir konfidencialia, išskyrus tai, ko reikia prievolėms pagal Sutartį atlikti arba Lietuvos Respublikos įstatymams vykdyti. Paslaugos teikėjas be išankstinio Kliento sutikimo neturi teisės skelbti, leisti, kad būtų paskelbta arba atskleista bet kuri informacija apie paslaugas kokiame nors komerciniame arba techniniame dokumente ar kaip nors kitaip.</w:t>
      </w:r>
    </w:p>
    <w:p w14:paraId="316D69D7" w14:textId="5ECC74F2" w:rsidR="00F12EB8" w:rsidRPr="008D28BE" w:rsidRDefault="008B58C9" w:rsidP="00CE1E10">
      <w:pPr>
        <w:ind w:firstLine="720"/>
        <w:jc w:val="both"/>
        <w:rPr>
          <w:szCs w:val="24"/>
          <w:lang w:val="lt-LT"/>
        </w:rPr>
      </w:pPr>
      <w:r w:rsidRPr="008D28BE">
        <w:rPr>
          <w:szCs w:val="24"/>
          <w:lang w:val="lt-LT"/>
        </w:rPr>
        <w:t>2</w:t>
      </w:r>
      <w:r w:rsidR="00517C41" w:rsidRPr="008D28BE">
        <w:rPr>
          <w:szCs w:val="24"/>
          <w:lang w:val="lt-LT"/>
        </w:rPr>
        <w:t>7</w:t>
      </w:r>
      <w:r w:rsidR="00B904FE" w:rsidRPr="008D28BE">
        <w:rPr>
          <w:szCs w:val="24"/>
          <w:lang w:val="lt-LT"/>
        </w:rPr>
        <w:t>. Vykdydamos sutartinius įsipareigojimus, šalys privalo laikytis asmens duomenų apsaugos reikalavimų.</w:t>
      </w:r>
    </w:p>
    <w:p w14:paraId="4D8233B9" w14:textId="0D9393C6" w:rsidR="00F12EB8" w:rsidRPr="008D28BE" w:rsidRDefault="00074A6B" w:rsidP="00074A6B">
      <w:pPr>
        <w:ind w:left="709"/>
        <w:jc w:val="both"/>
        <w:rPr>
          <w:szCs w:val="24"/>
          <w:lang w:val="lt-LT"/>
        </w:rPr>
      </w:pPr>
      <w:r w:rsidRPr="008D28BE">
        <w:rPr>
          <w:lang w:val="lt-LT"/>
        </w:rPr>
        <w:t>2</w:t>
      </w:r>
      <w:r w:rsidR="00517C41" w:rsidRPr="008D28BE">
        <w:rPr>
          <w:lang w:val="lt-LT"/>
        </w:rPr>
        <w:t>8</w:t>
      </w:r>
      <w:r w:rsidRPr="008D28BE">
        <w:rPr>
          <w:lang w:val="lt-LT"/>
        </w:rPr>
        <w:t xml:space="preserve">. </w:t>
      </w:r>
      <w:r w:rsidR="00F12EB8" w:rsidRPr="008D28BE">
        <w:rPr>
          <w:szCs w:val="24"/>
          <w:lang w:val="lt-LT"/>
        </w:rPr>
        <w:t>Už Sutarties sąlygų nevykdymą šalys atsako įstatymų nustatyta tvarka.</w:t>
      </w:r>
    </w:p>
    <w:tbl>
      <w:tblPr>
        <w:tblW w:w="10206" w:type="dxa"/>
        <w:tblLook w:val="01E0" w:firstRow="1" w:lastRow="1" w:firstColumn="1" w:lastColumn="1" w:noHBand="0" w:noVBand="0"/>
      </w:tblPr>
      <w:tblGrid>
        <w:gridCol w:w="9923"/>
        <w:gridCol w:w="283"/>
      </w:tblGrid>
      <w:tr w:rsidR="00F12EB8" w:rsidRPr="000151C9" w14:paraId="1506B176" w14:textId="77777777" w:rsidTr="004E1CC9">
        <w:tc>
          <w:tcPr>
            <w:tcW w:w="9923" w:type="dxa"/>
          </w:tcPr>
          <w:p w14:paraId="30552ACC" w14:textId="2644D4D7" w:rsidR="00F12EB8" w:rsidRPr="008D28BE" w:rsidRDefault="00F12EB8" w:rsidP="004C7200">
            <w:pPr>
              <w:rPr>
                <w:sz w:val="22"/>
                <w:szCs w:val="22"/>
                <w:lang w:val="lt-LT"/>
              </w:rPr>
            </w:pPr>
          </w:p>
        </w:tc>
        <w:tc>
          <w:tcPr>
            <w:tcW w:w="283" w:type="dxa"/>
          </w:tcPr>
          <w:p w14:paraId="4E57AFF9" w14:textId="77777777" w:rsidR="00F12EB8" w:rsidRPr="008D28BE" w:rsidRDefault="00F12EB8" w:rsidP="00493717">
            <w:pPr>
              <w:widowControl w:val="0"/>
              <w:ind w:left="720" w:hanging="720"/>
              <w:jc w:val="both"/>
              <w:rPr>
                <w:sz w:val="22"/>
                <w:szCs w:val="22"/>
                <w:lang w:val="lt-LT"/>
              </w:rPr>
            </w:pPr>
          </w:p>
        </w:tc>
      </w:tr>
      <w:tr w:rsidR="00F12EB8" w:rsidRPr="000151C9" w14:paraId="0FBCCE0D" w14:textId="77777777" w:rsidTr="004E1CC9">
        <w:tc>
          <w:tcPr>
            <w:tcW w:w="9923" w:type="dxa"/>
          </w:tcPr>
          <w:p w14:paraId="3CD2B2B7" w14:textId="3EB5334F" w:rsidR="00E954D9" w:rsidRPr="008D28BE" w:rsidRDefault="00E954D9" w:rsidP="00493717">
            <w:pPr>
              <w:jc w:val="both"/>
              <w:rPr>
                <w:sz w:val="22"/>
                <w:szCs w:val="22"/>
                <w:lang w:val="lt-LT"/>
              </w:rPr>
            </w:pPr>
          </w:p>
        </w:tc>
        <w:tc>
          <w:tcPr>
            <w:tcW w:w="283" w:type="dxa"/>
          </w:tcPr>
          <w:p w14:paraId="7A1EEED1" w14:textId="77777777" w:rsidR="00F12EB8" w:rsidRPr="008D28BE" w:rsidRDefault="00F12EB8" w:rsidP="00493717">
            <w:pPr>
              <w:jc w:val="both"/>
              <w:rPr>
                <w:sz w:val="22"/>
                <w:szCs w:val="22"/>
                <w:lang w:val="lt-LT"/>
              </w:rPr>
            </w:pPr>
          </w:p>
        </w:tc>
      </w:tr>
      <w:tr w:rsidR="00B8057A" w:rsidRPr="008D28BE" w14:paraId="51DF5F1D" w14:textId="77777777" w:rsidTr="004E1CC9">
        <w:tc>
          <w:tcPr>
            <w:tcW w:w="9923" w:type="dxa"/>
          </w:tcPr>
          <w:p w14:paraId="0EB2D361" w14:textId="77777777" w:rsidR="00B8057A" w:rsidRPr="008D28BE" w:rsidRDefault="00B8057A" w:rsidP="00493717">
            <w:pPr>
              <w:jc w:val="both"/>
              <w:rPr>
                <w:szCs w:val="24"/>
                <w:lang w:val="lt-LT"/>
              </w:rPr>
            </w:pPr>
          </w:p>
          <w:p w14:paraId="7C549E74" w14:textId="77777777" w:rsidR="00B8057A" w:rsidRDefault="00B8057A" w:rsidP="00493717">
            <w:pPr>
              <w:jc w:val="both"/>
              <w:rPr>
                <w:szCs w:val="24"/>
                <w:lang w:val="lt-LT"/>
              </w:rPr>
            </w:pPr>
          </w:p>
          <w:p w14:paraId="1245C879" w14:textId="77777777" w:rsidR="004E1CC9" w:rsidRDefault="004E1CC9" w:rsidP="00493717">
            <w:pPr>
              <w:jc w:val="both"/>
              <w:rPr>
                <w:szCs w:val="24"/>
                <w:lang w:val="lt-LT"/>
              </w:rPr>
            </w:pPr>
          </w:p>
          <w:p w14:paraId="0E825FCB" w14:textId="10A10749" w:rsidR="00CE6ECD" w:rsidRPr="004E1CC9" w:rsidRDefault="004E1CC9" w:rsidP="00493717">
            <w:pPr>
              <w:jc w:val="both"/>
              <w:rPr>
                <w:b/>
                <w:bCs/>
                <w:szCs w:val="24"/>
                <w:lang w:val="lt-LT"/>
              </w:rPr>
            </w:pPr>
            <w:r w:rsidRPr="004E1CC9">
              <w:rPr>
                <w:b/>
                <w:bCs/>
                <w:szCs w:val="24"/>
                <w:lang w:val="lt-LT"/>
              </w:rPr>
              <w:t>Šalių adresai ir rekvizitai</w:t>
            </w:r>
          </w:p>
          <w:p w14:paraId="503E956B" w14:textId="77777777" w:rsidR="004E1CC9" w:rsidRDefault="004E1CC9" w:rsidP="00493717">
            <w:pPr>
              <w:jc w:val="both"/>
              <w:rPr>
                <w:b/>
                <w:bCs/>
                <w:szCs w:val="24"/>
                <w:lang w:val="lt-LT"/>
              </w:rPr>
            </w:pPr>
          </w:p>
          <w:p w14:paraId="57D72147" w14:textId="6A18B0AC" w:rsidR="00CE6ECD" w:rsidRPr="004E1CC9" w:rsidRDefault="004E1CC9" w:rsidP="00493717">
            <w:pPr>
              <w:jc w:val="both"/>
              <w:rPr>
                <w:b/>
                <w:bCs/>
                <w:szCs w:val="24"/>
                <w:lang w:val="lt-LT"/>
              </w:rPr>
            </w:pPr>
            <w:r w:rsidRPr="004E1CC9">
              <w:rPr>
                <w:b/>
                <w:bCs/>
                <w:szCs w:val="24"/>
                <w:lang w:val="lt-LT"/>
              </w:rPr>
              <w:t>Klientas</w:t>
            </w:r>
          </w:p>
          <w:p w14:paraId="35F4C3AB" w14:textId="54A50500" w:rsidR="004E1CC9" w:rsidRDefault="004E1CC9" w:rsidP="00493717">
            <w:pPr>
              <w:jc w:val="both"/>
              <w:rPr>
                <w:szCs w:val="24"/>
                <w:lang w:val="lt-LT"/>
              </w:rPr>
            </w:pPr>
            <w:r>
              <w:rPr>
                <w:szCs w:val="24"/>
                <w:lang w:val="lt-LT"/>
              </w:rPr>
              <w:t xml:space="preserve">Valstybės biudžetinė įstaiga Lietuvos Respublikos švietimo, mokslo ir sporto ministerija, kodas 188603091, A. Volano g. 2, LT-01124 Vilnius, tel.(0 5) 219 11 90, el. paštas </w:t>
            </w:r>
            <w:hyperlink r:id="rId12" w:history="1">
              <w:r w:rsidRPr="00626D62">
                <w:rPr>
                  <w:rStyle w:val="Hipersaitas"/>
                  <w:szCs w:val="24"/>
                  <w:lang w:val="lt-LT"/>
                </w:rPr>
                <w:t>smmin@smsm.lt</w:t>
              </w:r>
            </w:hyperlink>
            <w:r>
              <w:rPr>
                <w:szCs w:val="24"/>
                <w:lang w:val="lt-LT"/>
              </w:rPr>
              <w:t>, atsisk. sąsk. Nr. LT7300 0101 3799 2211 AB „Swedbank“, banko kodas 73000.</w:t>
            </w:r>
          </w:p>
          <w:p w14:paraId="4B2523B9" w14:textId="77777777" w:rsidR="004E1CC9" w:rsidRDefault="004E1CC9" w:rsidP="00493717">
            <w:pPr>
              <w:jc w:val="both"/>
              <w:rPr>
                <w:szCs w:val="24"/>
                <w:lang w:val="lt-LT"/>
              </w:rPr>
            </w:pPr>
          </w:p>
          <w:p w14:paraId="6E387E4A" w14:textId="77777777" w:rsidR="004E1CC9" w:rsidRPr="008D28BE" w:rsidRDefault="004E1CC9" w:rsidP="00493717">
            <w:pPr>
              <w:jc w:val="both"/>
              <w:rPr>
                <w:szCs w:val="24"/>
                <w:lang w:val="lt-LT"/>
              </w:rPr>
            </w:pPr>
          </w:p>
          <w:p w14:paraId="0CD48BBA" w14:textId="77777777" w:rsidR="00B8057A" w:rsidRPr="008D28BE" w:rsidRDefault="00B8057A" w:rsidP="00493717">
            <w:pPr>
              <w:jc w:val="both"/>
              <w:rPr>
                <w:b/>
                <w:szCs w:val="24"/>
                <w:lang w:val="lt-LT"/>
              </w:rPr>
            </w:pPr>
            <w:r w:rsidRPr="008D28BE">
              <w:rPr>
                <w:b/>
                <w:szCs w:val="24"/>
                <w:lang w:val="lt-LT"/>
              </w:rPr>
              <w:t>Paslaugų teikėjas</w:t>
            </w:r>
          </w:p>
          <w:p w14:paraId="40AE2362" w14:textId="6A4F5690" w:rsidR="005E77B9" w:rsidRPr="008D28BE" w:rsidRDefault="005E77B9" w:rsidP="005E77B9">
            <w:pPr>
              <w:jc w:val="both"/>
              <w:rPr>
                <w:bCs/>
                <w:szCs w:val="24"/>
                <w:lang w:val="lt-LT"/>
              </w:rPr>
            </w:pPr>
            <w:r w:rsidRPr="008D28BE">
              <w:rPr>
                <w:bCs/>
                <w:szCs w:val="24"/>
                <w:lang w:val="lt-LT"/>
              </w:rPr>
              <w:t xml:space="preserve">Auksė Petruškevičiūtė, </w:t>
            </w:r>
            <w:bookmarkStart w:id="2" w:name="_Hlk184389148"/>
          </w:p>
          <w:bookmarkEnd w:id="2"/>
          <w:p w14:paraId="7DFF97FF" w14:textId="77777777" w:rsidR="005E77B9" w:rsidRPr="008D28BE" w:rsidRDefault="005E77B9" w:rsidP="005E77B9">
            <w:pPr>
              <w:jc w:val="both"/>
              <w:rPr>
                <w:bCs/>
                <w:szCs w:val="24"/>
                <w:lang w:val="lt-LT"/>
              </w:rPr>
            </w:pPr>
          </w:p>
          <w:p w14:paraId="38B633B2" w14:textId="77777777" w:rsidR="00B8057A" w:rsidRPr="008D28BE" w:rsidRDefault="00B8057A" w:rsidP="00493717">
            <w:pPr>
              <w:jc w:val="both"/>
              <w:rPr>
                <w:b/>
                <w:szCs w:val="24"/>
                <w:lang w:val="lt-LT"/>
              </w:rPr>
            </w:pPr>
          </w:p>
          <w:p w14:paraId="119EFA6F" w14:textId="77777777" w:rsidR="00B8057A" w:rsidRPr="008D28BE" w:rsidRDefault="00B8057A" w:rsidP="00B8057A">
            <w:pPr>
              <w:jc w:val="both"/>
              <w:rPr>
                <w:b/>
                <w:bCs/>
                <w:szCs w:val="24"/>
                <w:lang w:val="lt-LT"/>
              </w:rPr>
            </w:pPr>
            <w:r w:rsidRPr="008D28BE">
              <w:rPr>
                <w:b/>
                <w:bCs/>
                <w:szCs w:val="24"/>
                <w:lang w:val="lt-LT"/>
              </w:rPr>
              <w:t>Sutarties šalių parašai</w:t>
            </w:r>
          </w:p>
          <w:p w14:paraId="1D2DC9D6" w14:textId="0A4C45C3" w:rsidR="00B8057A" w:rsidRPr="008D28BE" w:rsidRDefault="00B8057A" w:rsidP="00493717">
            <w:pPr>
              <w:jc w:val="both"/>
              <w:rPr>
                <w:szCs w:val="24"/>
                <w:lang w:val="lt-LT"/>
              </w:rPr>
            </w:pPr>
          </w:p>
        </w:tc>
        <w:tc>
          <w:tcPr>
            <w:tcW w:w="283" w:type="dxa"/>
          </w:tcPr>
          <w:p w14:paraId="00A4EB31" w14:textId="77777777" w:rsidR="00B8057A" w:rsidRPr="008D28BE" w:rsidRDefault="00B8057A" w:rsidP="00493717">
            <w:pPr>
              <w:jc w:val="both"/>
              <w:rPr>
                <w:szCs w:val="24"/>
                <w:lang w:val="lt-LT"/>
              </w:rPr>
            </w:pPr>
          </w:p>
        </w:tc>
      </w:tr>
    </w:tbl>
    <w:p w14:paraId="13090588" w14:textId="6B09539D" w:rsidR="00E954D9" w:rsidRPr="008D28BE" w:rsidRDefault="00BC6F53" w:rsidP="00E954D9">
      <w:pPr>
        <w:rPr>
          <w:szCs w:val="24"/>
          <w:lang w:val="lt-LT"/>
        </w:rPr>
      </w:pPr>
      <w:r w:rsidRPr="008D28BE">
        <w:rPr>
          <w:szCs w:val="24"/>
          <w:lang w:val="lt-LT"/>
        </w:rPr>
        <w:t xml:space="preserve">  </w:t>
      </w:r>
      <w:r w:rsidR="0081460F" w:rsidRPr="008D28BE">
        <w:rPr>
          <w:szCs w:val="24"/>
          <w:lang w:val="lt-LT"/>
        </w:rPr>
        <w:t>Klientas</w:t>
      </w:r>
    </w:p>
    <w:p w14:paraId="3494E4EA" w14:textId="155EEC43" w:rsidR="00E954D9" w:rsidRPr="008D28BE" w:rsidRDefault="00BC6F53" w:rsidP="001D4E63">
      <w:pPr>
        <w:rPr>
          <w:szCs w:val="24"/>
          <w:lang w:val="lt-LT"/>
        </w:rPr>
      </w:pPr>
      <w:r w:rsidRPr="008D28BE">
        <w:rPr>
          <w:szCs w:val="24"/>
          <w:lang w:val="lt-LT"/>
        </w:rPr>
        <w:t xml:space="preserve">  </w:t>
      </w:r>
      <w:r w:rsidR="00E954D9" w:rsidRPr="008D28BE">
        <w:rPr>
          <w:szCs w:val="24"/>
          <w:lang w:val="lt-LT"/>
        </w:rPr>
        <w:t xml:space="preserve">Ministerijos kancleris                                                                                                     </w:t>
      </w:r>
      <w:r w:rsidR="001D4E63" w:rsidRPr="008D28BE">
        <w:rPr>
          <w:szCs w:val="24"/>
          <w:lang w:val="lt-LT"/>
        </w:rPr>
        <w:t xml:space="preserve"> </w:t>
      </w:r>
      <w:r w:rsidR="00E954D9" w:rsidRPr="008D28BE">
        <w:rPr>
          <w:szCs w:val="24"/>
          <w:lang w:val="lt-LT"/>
        </w:rPr>
        <w:t>Julius Lukošius</w:t>
      </w:r>
    </w:p>
    <w:p w14:paraId="4F1EA8D1" w14:textId="07638B4E" w:rsidR="00E954D9" w:rsidRPr="008D28BE" w:rsidRDefault="00E954D9" w:rsidP="00E954D9">
      <w:pPr>
        <w:tabs>
          <w:tab w:val="left" w:pos="1806"/>
          <w:tab w:val="left" w:pos="2039"/>
          <w:tab w:val="left" w:pos="3270"/>
          <w:tab w:val="left" w:pos="3503"/>
        </w:tabs>
        <w:ind w:left="108"/>
        <w:rPr>
          <w:sz w:val="20"/>
          <w:lang w:val="lt-LT"/>
        </w:rPr>
      </w:pPr>
      <w:r w:rsidRPr="008D28BE">
        <w:rPr>
          <w:szCs w:val="24"/>
          <w:lang w:val="lt-LT"/>
        </w:rPr>
        <w:t xml:space="preserve">       </w:t>
      </w:r>
      <w:r w:rsidRPr="008D28BE">
        <w:rPr>
          <w:sz w:val="20"/>
          <w:lang w:val="lt-LT"/>
        </w:rPr>
        <w:t>pareigos</w:t>
      </w:r>
      <w:r w:rsidRPr="008D28BE">
        <w:rPr>
          <w:szCs w:val="24"/>
          <w:lang w:val="lt-LT"/>
        </w:rPr>
        <w:tab/>
      </w:r>
      <w:r w:rsidRPr="008D28BE">
        <w:rPr>
          <w:szCs w:val="24"/>
          <w:lang w:val="lt-LT"/>
        </w:rPr>
        <w:tab/>
        <w:t xml:space="preserve">                                         </w:t>
      </w:r>
      <w:r w:rsidRPr="008D28BE">
        <w:rPr>
          <w:szCs w:val="24"/>
          <w:lang w:val="lt-LT"/>
        </w:rPr>
        <w:tab/>
      </w:r>
      <w:r w:rsidRPr="008D28BE">
        <w:rPr>
          <w:szCs w:val="24"/>
          <w:lang w:val="lt-LT"/>
        </w:rPr>
        <w:tab/>
        <w:t xml:space="preserve">                            </w:t>
      </w:r>
      <w:r w:rsidR="003F1110" w:rsidRPr="008D28BE">
        <w:rPr>
          <w:szCs w:val="24"/>
          <w:lang w:val="lt-LT"/>
        </w:rPr>
        <w:t xml:space="preserve">   </w:t>
      </w:r>
      <w:r w:rsidR="00F5627F" w:rsidRPr="008D28BE">
        <w:rPr>
          <w:szCs w:val="24"/>
          <w:lang w:val="lt-LT"/>
        </w:rPr>
        <w:t xml:space="preserve">              </w:t>
      </w:r>
      <w:r w:rsidRPr="008D28BE">
        <w:rPr>
          <w:sz w:val="20"/>
          <w:lang w:val="lt-LT"/>
        </w:rPr>
        <w:t>vardas ir pavardė</w:t>
      </w:r>
    </w:p>
    <w:p w14:paraId="663F4286" w14:textId="77777777" w:rsidR="00E954D9" w:rsidRPr="008D28BE" w:rsidRDefault="00E954D9" w:rsidP="00493717">
      <w:pPr>
        <w:widowControl w:val="0"/>
        <w:tabs>
          <w:tab w:val="left" w:pos="5211"/>
        </w:tabs>
        <w:ind w:left="108"/>
        <w:rPr>
          <w:sz w:val="20"/>
          <w:lang w:val="lt-LT"/>
        </w:rPr>
      </w:pPr>
      <w:r w:rsidRPr="008D28BE">
        <w:rPr>
          <w:sz w:val="20"/>
          <w:lang w:val="lt-LT"/>
        </w:rPr>
        <w:tab/>
      </w:r>
    </w:p>
    <w:tbl>
      <w:tblPr>
        <w:tblW w:w="10206" w:type="dxa"/>
        <w:tblLook w:val="01E0" w:firstRow="1" w:lastRow="1" w:firstColumn="1" w:lastColumn="1" w:noHBand="0" w:noVBand="0"/>
      </w:tblPr>
      <w:tblGrid>
        <w:gridCol w:w="5103"/>
        <w:gridCol w:w="5103"/>
      </w:tblGrid>
      <w:tr w:rsidR="00F12EB8" w:rsidRPr="008D28BE" w14:paraId="693640FC" w14:textId="77777777" w:rsidTr="00493717">
        <w:tc>
          <w:tcPr>
            <w:tcW w:w="5103" w:type="dxa"/>
          </w:tcPr>
          <w:p w14:paraId="2CD40F32" w14:textId="3C31579F" w:rsidR="00F12EB8" w:rsidRPr="008D28BE" w:rsidRDefault="00F12EB8" w:rsidP="00493717">
            <w:pPr>
              <w:rPr>
                <w:szCs w:val="24"/>
                <w:lang w:val="lt-LT"/>
              </w:rPr>
            </w:pPr>
          </w:p>
        </w:tc>
        <w:tc>
          <w:tcPr>
            <w:tcW w:w="5103" w:type="dxa"/>
          </w:tcPr>
          <w:p w14:paraId="5E57CBE7" w14:textId="4BFB418F" w:rsidR="00F12EB8" w:rsidRPr="008D28BE" w:rsidRDefault="00F12EB8" w:rsidP="00493717">
            <w:pPr>
              <w:widowControl w:val="0"/>
              <w:rPr>
                <w:szCs w:val="24"/>
                <w:lang w:val="lt-LT"/>
              </w:rPr>
            </w:pPr>
          </w:p>
        </w:tc>
      </w:tr>
      <w:tr w:rsidR="00F12EB8" w:rsidRPr="008D28BE" w14:paraId="05C354D3" w14:textId="77777777" w:rsidTr="00493717">
        <w:tc>
          <w:tcPr>
            <w:tcW w:w="5103" w:type="dxa"/>
          </w:tcPr>
          <w:p w14:paraId="05FBBEDA" w14:textId="77777777" w:rsidR="00F12EB8" w:rsidRPr="008D28BE" w:rsidRDefault="00F12EB8" w:rsidP="00493717">
            <w:pPr>
              <w:jc w:val="center"/>
              <w:rPr>
                <w:iCs/>
                <w:szCs w:val="24"/>
                <w:lang w:val="lt-LT"/>
              </w:rPr>
            </w:pPr>
          </w:p>
        </w:tc>
        <w:tc>
          <w:tcPr>
            <w:tcW w:w="5103" w:type="dxa"/>
          </w:tcPr>
          <w:p w14:paraId="25D55FA7" w14:textId="77777777" w:rsidR="00F12EB8" w:rsidRPr="008D28BE" w:rsidRDefault="00F12EB8" w:rsidP="00493717">
            <w:pPr>
              <w:widowControl w:val="0"/>
              <w:rPr>
                <w:i/>
                <w:szCs w:val="24"/>
                <w:lang w:val="lt-LT"/>
              </w:rPr>
            </w:pPr>
          </w:p>
        </w:tc>
      </w:tr>
    </w:tbl>
    <w:p w14:paraId="305BB718" w14:textId="1587A409" w:rsidR="00E954D9" w:rsidRPr="008D28BE" w:rsidRDefault="00BC6F53" w:rsidP="005E77B9">
      <w:pPr>
        <w:rPr>
          <w:szCs w:val="24"/>
          <w:lang w:val="lt-LT"/>
        </w:rPr>
      </w:pPr>
      <w:r w:rsidRPr="008D28BE">
        <w:rPr>
          <w:bCs/>
          <w:szCs w:val="24"/>
          <w:lang w:val="lt-LT"/>
        </w:rPr>
        <w:t xml:space="preserve">  </w:t>
      </w:r>
      <w:r w:rsidR="007F7E29" w:rsidRPr="008D28BE">
        <w:rPr>
          <w:bCs/>
          <w:szCs w:val="24"/>
          <w:lang w:val="lt-LT"/>
        </w:rPr>
        <w:t xml:space="preserve">Paslaugų teikėjas </w:t>
      </w:r>
      <w:r w:rsidR="00E954D9" w:rsidRPr="008D28BE">
        <w:rPr>
          <w:szCs w:val="24"/>
          <w:lang w:val="lt-LT"/>
        </w:rPr>
        <w:t xml:space="preserve">                            </w:t>
      </w:r>
      <w:r w:rsidR="004214C8" w:rsidRPr="008D28BE">
        <w:rPr>
          <w:szCs w:val="24"/>
          <w:lang w:val="lt-LT"/>
        </w:rPr>
        <w:t xml:space="preserve">   </w:t>
      </w:r>
      <w:r w:rsidR="00E954D9" w:rsidRPr="008D28BE">
        <w:rPr>
          <w:szCs w:val="24"/>
          <w:lang w:val="lt-LT"/>
        </w:rPr>
        <w:t xml:space="preserve"> </w:t>
      </w:r>
      <w:r w:rsidR="00E27265" w:rsidRPr="008D28BE">
        <w:rPr>
          <w:szCs w:val="24"/>
          <w:lang w:val="lt-LT"/>
        </w:rPr>
        <w:t xml:space="preserve">                                                                 </w:t>
      </w:r>
      <w:r w:rsidR="005E77B9" w:rsidRPr="008D28BE">
        <w:rPr>
          <w:szCs w:val="24"/>
          <w:lang w:val="lt-LT"/>
        </w:rPr>
        <w:t xml:space="preserve">      </w:t>
      </w:r>
      <w:r w:rsidR="00E27265" w:rsidRPr="008D28BE">
        <w:rPr>
          <w:szCs w:val="24"/>
          <w:lang w:val="lt-LT"/>
        </w:rPr>
        <w:t xml:space="preserve">  Auksė Petruškevičiūtė</w:t>
      </w:r>
    </w:p>
    <w:p w14:paraId="498BDC66" w14:textId="1C938066" w:rsidR="00E954D9" w:rsidRPr="008D28BE" w:rsidRDefault="00E954D9" w:rsidP="00E954D9">
      <w:pPr>
        <w:tabs>
          <w:tab w:val="left" w:pos="1681"/>
          <w:tab w:val="left" w:pos="1910"/>
          <w:tab w:val="left" w:pos="3056"/>
          <w:tab w:val="left" w:pos="3286"/>
        </w:tabs>
        <w:ind w:left="108"/>
        <w:rPr>
          <w:sz w:val="20"/>
          <w:lang w:val="lt-LT"/>
        </w:rPr>
      </w:pPr>
      <w:r w:rsidRPr="008D28BE">
        <w:rPr>
          <w:szCs w:val="24"/>
          <w:lang w:val="lt-LT"/>
        </w:rPr>
        <w:t xml:space="preserve">         </w:t>
      </w:r>
      <w:r w:rsidRPr="008D28BE">
        <w:rPr>
          <w:sz w:val="20"/>
          <w:lang w:val="lt-LT"/>
        </w:rPr>
        <w:t>pareigos</w:t>
      </w:r>
      <w:r w:rsidRPr="008D28BE">
        <w:rPr>
          <w:szCs w:val="24"/>
          <w:lang w:val="lt-LT"/>
        </w:rPr>
        <w:tab/>
      </w:r>
      <w:r w:rsidRPr="008D28BE">
        <w:rPr>
          <w:szCs w:val="24"/>
          <w:lang w:val="lt-LT"/>
        </w:rPr>
        <w:tab/>
        <w:t xml:space="preserve">                                              </w:t>
      </w:r>
      <w:r w:rsidRPr="008D28BE">
        <w:rPr>
          <w:szCs w:val="24"/>
          <w:lang w:val="lt-LT"/>
        </w:rPr>
        <w:tab/>
        <w:t xml:space="preserve">   </w:t>
      </w:r>
      <w:r w:rsidR="00F5627F" w:rsidRPr="008D28BE">
        <w:rPr>
          <w:szCs w:val="24"/>
          <w:lang w:val="lt-LT"/>
        </w:rPr>
        <w:t xml:space="preserve">                           </w:t>
      </w:r>
      <w:r w:rsidRPr="008D28BE">
        <w:rPr>
          <w:szCs w:val="24"/>
          <w:lang w:val="lt-LT"/>
        </w:rPr>
        <w:t xml:space="preserve">                           </w:t>
      </w:r>
      <w:r w:rsidRPr="008D28BE">
        <w:rPr>
          <w:sz w:val="20"/>
          <w:lang w:val="lt-LT"/>
        </w:rPr>
        <w:t>vardas ir pavardė</w:t>
      </w:r>
    </w:p>
    <w:p w14:paraId="1593163D" w14:textId="77777777" w:rsidR="00E954D9" w:rsidRPr="008D28BE" w:rsidRDefault="00E954D9" w:rsidP="00493717">
      <w:pPr>
        <w:widowControl w:val="0"/>
        <w:tabs>
          <w:tab w:val="left" w:pos="5211"/>
        </w:tabs>
        <w:ind w:left="108"/>
        <w:rPr>
          <w:sz w:val="20"/>
          <w:lang w:val="lt-LT"/>
        </w:rPr>
      </w:pPr>
      <w:r w:rsidRPr="008D28BE">
        <w:rPr>
          <w:sz w:val="20"/>
          <w:lang w:val="lt-LT"/>
        </w:rPr>
        <w:tab/>
      </w:r>
    </w:p>
    <w:p w14:paraId="461CA8A3" w14:textId="77777777" w:rsidR="00AE2038" w:rsidRPr="008D28BE" w:rsidRDefault="00AE2038" w:rsidP="00F12EB8">
      <w:pPr>
        <w:rPr>
          <w:sz w:val="20"/>
          <w:lang w:val="lt-LT"/>
        </w:rPr>
      </w:pPr>
    </w:p>
    <w:p w14:paraId="0365473C" w14:textId="77777777" w:rsidR="00D60E45" w:rsidRPr="008D28BE" w:rsidRDefault="00D60E45" w:rsidP="00F12EB8">
      <w:pPr>
        <w:rPr>
          <w:sz w:val="20"/>
          <w:lang w:val="lt-LT"/>
        </w:rPr>
      </w:pPr>
    </w:p>
    <w:p w14:paraId="1492CB11" w14:textId="77777777" w:rsidR="00D60E45" w:rsidRPr="008D28BE" w:rsidRDefault="00D60E45" w:rsidP="00F12EB8">
      <w:pPr>
        <w:rPr>
          <w:sz w:val="20"/>
          <w:lang w:val="lt-LT"/>
        </w:rPr>
      </w:pPr>
    </w:p>
    <w:p w14:paraId="3301321D" w14:textId="77777777" w:rsidR="00D60E45" w:rsidRPr="008D28BE" w:rsidRDefault="00D60E45" w:rsidP="00F12EB8">
      <w:pPr>
        <w:rPr>
          <w:sz w:val="20"/>
          <w:lang w:val="lt-LT"/>
        </w:rPr>
      </w:pPr>
    </w:p>
    <w:p w14:paraId="713210E6" w14:textId="77777777" w:rsidR="005E77B9" w:rsidRPr="008D28BE" w:rsidRDefault="005E77B9" w:rsidP="00CA7261">
      <w:pPr>
        <w:jc w:val="both"/>
        <w:rPr>
          <w:sz w:val="20"/>
          <w:lang w:val="lt-LT"/>
        </w:rPr>
      </w:pPr>
    </w:p>
    <w:p w14:paraId="3742FFBE" w14:textId="759A77B7" w:rsidR="00CA7261" w:rsidRPr="008D28BE" w:rsidRDefault="00BC6F53" w:rsidP="00CA7261">
      <w:pPr>
        <w:jc w:val="both"/>
        <w:rPr>
          <w:sz w:val="20"/>
          <w:lang w:val="lt-LT"/>
        </w:rPr>
      </w:pPr>
      <w:r w:rsidRPr="008D28BE">
        <w:rPr>
          <w:sz w:val="20"/>
          <w:lang w:val="lt-LT"/>
        </w:rPr>
        <w:t xml:space="preserve"> </w:t>
      </w:r>
      <w:r w:rsidR="00CA7261" w:rsidRPr="008D28BE">
        <w:rPr>
          <w:sz w:val="20"/>
          <w:lang w:val="lt-LT"/>
        </w:rPr>
        <w:t>Švietimo, mokslo ir sporto ministerijos atstovas, atsakingas už sutarties sudarymą ir vykdymą:</w:t>
      </w:r>
    </w:p>
    <w:p w14:paraId="17746812" w14:textId="5D4227C6" w:rsidR="00BC6F53" w:rsidRPr="008D28BE" w:rsidRDefault="00BC6F53" w:rsidP="00CA7261">
      <w:pPr>
        <w:jc w:val="both"/>
        <w:rPr>
          <w:sz w:val="20"/>
          <w:lang w:val="lt-LT"/>
        </w:rPr>
      </w:pPr>
      <w:r w:rsidRPr="008D28BE">
        <w:rPr>
          <w:sz w:val="20"/>
          <w:lang w:val="lt-LT"/>
        </w:rPr>
        <w:t xml:space="preserve"> </w:t>
      </w:r>
      <w:r w:rsidR="00CA7261" w:rsidRPr="008D28BE">
        <w:rPr>
          <w:sz w:val="20"/>
          <w:lang w:val="lt-LT"/>
        </w:rPr>
        <w:t xml:space="preserve">Ugdymo departamento </w:t>
      </w:r>
      <w:r w:rsidR="00B731F1" w:rsidRPr="008D28BE">
        <w:rPr>
          <w:sz w:val="20"/>
          <w:lang w:val="lt-LT"/>
        </w:rPr>
        <w:t>Švietimo pagalbos skyriaus vyriausia specialistė Jurgita Bagdonaitė</w:t>
      </w:r>
      <w:r w:rsidR="00CA7261" w:rsidRPr="008D28BE">
        <w:rPr>
          <w:sz w:val="20"/>
          <w:lang w:val="lt-LT"/>
        </w:rPr>
        <w:t xml:space="preserve">, tel. </w:t>
      </w:r>
      <w:r w:rsidR="00CA7261" w:rsidRPr="008D28BE">
        <w:rPr>
          <w:color w:val="000000"/>
          <w:sz w:val="20"/>
          <w:lang w:val="lt-LT"/>
        </w:rPr>
        <w:t>+370 </w:t>
      </w:r>
      <w:r w:rsidR="00CA7261" w:rsidRPr="008D28BE">
        <w:rPr>
          <w:sz w:val="20"/>
          <w:lang w:val="lt-LT"/>
        </w:rPr>
        <w:t xml:space="preserve"> 6</w:t>
      </w:r>
      <w:r w:rsidR="00B731F1" w:rsidRPr="008D28BE">
        <w:rPr>
          <w:sz w:val="20"/>
          <w:lang w:val="lt-LT"/>
        </w:rPr>
        <w:t>86</w:t>
      </w:r>
      <w:r w:rsidR="0057116C">
        <w:rPr>
          <w:sz w:val="20"/>
          <w:lang w:val="lt-LT"/>
        </w:rPr>
        <w:t xml:space="preserve"> </w:t>
      </w:r>
      <w:r w:rsidR="00B731F1" w:rsidRPr="008D28BE">
        <w:rPr>
          <w:sz w:val="20"/>
          <w:lang w:val="lt-LT"/>
        </w:rPr>
        <w:t>75</w:t>
      </w:r>
      <w:r w:rsidR="0057116C">
        <w:rPr>
          <w:sz w:val="20"/>
          <w:lang w:val="lt-LT"/>
        </w:rPr>
        <w:t xml:space="preserve"> </w:t>
      </w:r>
      <w:r w:rsidR="00B731F1" w:rsidRPr="008D28BE">
        <w:rPr>
          <w:sz w:val="20"/>
          <w:lang w:val="lt-LT"/>
        </w:rPr>
        <w:t>746</w:t>
      </w:r>
      <w:r w:rsidR="00CA7261" w:rsidRPr="008D28BE">
        <w:rPr>
          <w:sz w:val="20"/>
          <w:lang w:val="lt-LT"/>
        </w:rPr>
        <w:t>,</w:t>
      </w:r>
    </w:p>
    <w:p w14:paraId="2059E741" w14:textId="323B35EE" w:rsidR="00CA7261" w:rsidRPr="008D28BE" w:rsidRDefault="00BC6F53" w:rsidP="00CA7261">
      <w:pPr>
        <w:jc w:val="both"/>
        <w:rPr>
          <w:sz w:val="20"/>
          <w:u w:val="single"/>
          <w:lang w:val="lt-LT"/>
        </w:rPr>
      </w:pPr>
      <w:r w:rsidRPr="008D28BE">
        <w:rPr>
          <w:sz w:val="20"/>
          <w:lang w:val="lt-LT"/>
        </w:rPr>
        <w:t xml:space="preserve"> </w:t>
      </w:r>
      <w:r w:rsidR="00CA7261" w:rsidRPr="008D28BE">
        <w:rPr>
          <w:sz w:val="20"/>
          <w:lang w:val="lt-LT"/>
        </w:rPr>
        <w:t xml:space="preserve">el. p. </w:t>
      </w:r>
      <w:r w:rsidR="00B731F1" w:rsidRPr="008D28BE">
        <w:rPr>
          <w:sz w:val="20"/>
          <w:lang w:val="lt-LT"/>
        </w:rPr>
        <w:t>Jurgita.Bagdonaite@smsm.lt</w:t>
      </w:r>
    </w:p>
    <w:p w14:paraId="34096A2D" w14:textId="6C098277" w:rsidR="00CA7261" w:rsidRPr="008D28BE" w:rsidRDefault="00CA7261" w:rsidP="00CA7261">
      <w:pPr>
        <w:rPr>
          <w:szCs w:val="24"/>
          <w:lang w:val="lt-LT"/>
        </w:rPr>
      </w:pPr>
    </w:p>
    <w:p w14:paraId="43DF08EA" w14:textId="2E6064C4" w:rsidR="005A58B3" w:rsidRPr="008D28BE" w:rsidRDefault="005A58B3" w:rsidP="00CA7261">
      <w:pPr>
        <w:rPr>
          <w:szCs w:val="24"/>
          <w:lang w:val="lt-LT"/>
        </w:rPr>
      </w:pPr>
    </w:p>
    <w:p w14:paraId="46A3BE51" w14:textId="77777777" w:rsidR="0002674E" w:rsidRPr="008D28BE" w:rsidRDefault="0002674E" w:rsidP="00CA7261">
      <w:pPr>
        <w:rPr>
          <w:szCs w:val="24"/>
          <w:lang w:val="lt-LT"/>
        </w:rPr>
      </w:pPr>
    </w:p>
    <w:p w14:paraId="46B9E06A" w14:textId="77777777" w:rsidR="0002674E" w:rsidRPr="008D28BE" w:rsidRDefault="0002674E" w:rsidP="00CA7261">
      <w:pPr>
        <w:rPr>
          <w:szCs w:val="24"/>
          <w:lang w:val="lt-LT"/>
        </w:rPr>
      </w:pPr>
    </w:p>
    <w:p w14:paraId="1C3BE311" w14:textId="77777777" w:rsidR="0002674E" w:rsidRPr="008D28BE" w:rsidRDefault="0002674E" w:rsidP="00CA7261">
      <w:pPr>
        <w:rPr>
          <w:szCs w:val="24"/>
          <w:lang w:val="lt-LT"/>
        </w:rPr>
      </w:pPr>
    </w:p>
    <w:p w14:paraId="712A5BE6" w14:textId="77777777" w:rsidR="0002674E" w:rsidRPr="008D28BE" w:rsidRDefault="0002674E" w:rsidP="00CA7261">
      <w:pPr>
        <w:rPr>
          <w:szCs w:val="24"/>
          <w:lang w:val="lt-LT"/>
        </w:rPr>
      </w:pPr>
    </w:p>
    <w:bookmarkEnd w:id="0"/>
    <w:p w14:paraId="0940CC4C" w14:textId="77777777" w:rsidR="0002674E" w:rsidRPr="008D28BE" w:rsidRDefault="0002674E" w:rsidP="00CA7261">
      <w:pPr>
        <w:rPr>
          <w:szCs w:val="24"/>
          <w:lang w:val="lt-LT"/>
        </w:rPr>
      </w:pPr>
    </w:p>
    <w:p w14:paraId="546353EA" w14:textId="77777777" w:rsidR="0002674E" w:rsidRPr="008D28BE" w:rsidRDefault="0002674E" w:rsidP="00CA7261">
      <w:pPr>
        <w:rPr>
          <w:szCs w:val="24"/>
          <w:lang w:val="lt-LT"/>
        </w:rPr>
      </w:pPr>
    </w:p>
    <w:p w14:paraId="1E5ED355" w14:textId="77777777" w:rsidR="0002674E" w:rsidRPr="008D28BE" w:rsidRDefault="0002674E" w:rsidP="00CA7261">
      <w:pPr>
        <w:rPr>
          <w:szCs w:val="24"/>
          <w:lang w:val="lt-LT"/>
        </w:rPr>
      </w:pPr>
    </w:p>
    <w:p w14:paraId="68335DF8" w14:textId="77777777" w:rsidR="0002674E" w:rsidRPr="008D28BE" w:rsidRDefault="0002674E" w:rsidP="00CA7261">
      <w:pPr>
        <w:rPr>
          <w:szCs w:val="24"/>
          <w:lang w:val="lt-LT"/>
        </w:rPr>
      </w:pPr>
    </w:p>
    <w:sectPr w:rsidR="0002674E" w:rsidRPr="008D28BE" w:rsidSect="009915F6">
      <w:headerReference w:type="even" r:id="rId13"/>
      <w:headerReference w:type="default" r:id="rId14"/>
      <w:pgSz w:w="12240" w:h="15840"/>
      <w:pgMar w:top="567" w:right="760" w:bottom="567" w:left="1134"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62BE2B" w14:textId="77777777" w:rsidR="002F572C" w:rsidRDefault="002F572C">
      <w:r>
        <w:separator/>
      </w:r>
    </w:p>
  </w:endnote>
  <w:endnote w:type="continuationSeparator" w:id="0">
    <w:p w14:paraId="645B5837" w14:textId="77777777" w:rsidR="002F572C" w:rsidRDefault="002F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6DD7A" w14:textId="77777777" w:rsidR="002F572C" w:rsidRDefault="002F572C">
      <w:r>
        <w:separator/>
      </w:r>
    </w:p>
  </w:footnote>
  <w:footnote w:type="continuationSeparator" w:id="0">
    <w:p w14:paraId="3936BCA0" w14:textId="77777777" w:rsidR="002F572C" w:rsidRDefault="002F5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806FB" w14:textId="77777777" w:rsidR="00753985" w:rsidRDefault="0075398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71096CA" w14:textId="77777777" w:rsidR="00753985" w:rsidRDefault="0075398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2F55C" w14:textId="2D583104" w:rsidR="00753985" w:rsidRDefault="0075398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B1990">
      <w:rPr>
        <w:rStyle w:val="Puslapionumeris"/>
        <w:noProof/>
      </w:rPr>
      <w:t>2</w:t>
    </w:r>
    <w:r>
      <w:rPr>
        <w:rStyle w:val="Puslapionumeris"/>
      </w:rPr>
      <w:fldChar w:fldCharType="end"/>
    </w:r>
  </w:p>
  <w:p w14:paraId="73BB9E30" w14:textId="77777777" w:rsidR="00753985" w:rsidRDefault="00753985" w:rsidP="0024776D">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8460D"/>
    <w:multiLevelType w:val="singleLevel"/>
    <w:tmpl w:val="5038DFAC"/>
    <w:lvl w:ilvl="0">
      <w:start w:val="1"/>
      <w:numFmt w:val="upperRoman"/>
      <w:lvlText w:val="%1."/>
      <w:lvlJc w:val="left"/>
      <w:pPr>
        <w:tabs>
          <w:tab w:val="num" w:pos="1440"/>
        </w:tabs>
        <w:ind w:left="1440" w:hanging="720"/>
      </w:pPr>
      <w:rPr>
        <w:rFonts w:hint="default"/>
      </w:rPr>
    </w:lvl>
  </w:abstractNum>
  <w:abstractNum w:abstractNumId="1" w15:restartNumberingAfterBreak="0">
    <w:nsid w:val="292D6DB2"/>
    <w:multiLevelType w:val="multilevel"/>
    <w:tmpl w:val="34C82922"/>
    <w:lvl w:ilvl="0">
      <w:start w:val="3"/>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9F543C2"/>
    <w:multiLevelType w:val="multilevel"/>
    <w:tmpl w:val="FE6C2A44"/>
    <w:lvl w:ilvl="0">
      <w:start w:val="1"/>
      <w:numFmt w:val="decimal"/>
      <w:lvlText w:val="%1."/>
      <w:lvlJc w:val="left"/>
      <w:pPr>
        <w:ind w:left="644"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5C91797"/>
    <w:multiLevelType w:val="hybridMultilevel"/>
    <w:tmpl w:val="23EC8FC4"/>
    <w:lvl w:ilvl="0" w:tplc="1FECF12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663223F"/>
    <w:multiLevelType w:val="hybridMultilevel"/>
    <w:tmpl w:val="10E21C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75201E8"/>
    <w:multiLevelType w:val="multilevel"/>
    <w:tmpl w:val="8E049D5A"/>
    <w:lvl w:ilvl="0">
      <w:start w:val="3"/>
      <w:numFmt w:val="decimal"/>
      <w:lvlText w:val="%1."/>
      <w:lvlJc w:val="left"/>
      <w:pPr>
        <w:ind w:left="444" w:hanging="444"/>
      </w:pPr>
      <w:rPr>
        <w:rFonts w:hint="default"/>
      </w:rPr>
    </w:lvl>
    <w:lvl w:ilvl="1">
      <w:start w:val="16"/>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BC111AB"/>
    <w:multiLevelType w:val="singleLevel"/>
    <w:tmpl w:val="1F5C53F6"/>
    <w:lvl w:ilvl="0">
      <w:start w:val="1"/>
      <w:numFmt w:val="upperRoman"/>
      <w:lvlText w:val="%1."/>
      <w:lvlJc w:val="left"/>
      <w:pPr>
        <w:tabs>
          <w:tab w:val="num" w:pos="1440"/>
        </w:tabs>
        <w:ind w:left="1440" w:hanging="720"/>
      </w:pPr>
      <w:rPr>
        <w:rFonts w:hint="default"/>
      </w:rPr>
    </w:lvl>
  </w:abstractNum>
  <w:abstractNum w:abstractNumId="7" w15:restartNumberingAfterBreak="0">
    <w:nsid w:val="441F0B72"/>
    <w:multiLevelType w:val="hybridMultilevel"/>
    <w:tmpl w:val="0616FA5E"/>
    <w:lvl w:ilvl="0" w:tplc="727C5D8A">
      <w:start w:val="29"/>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45662480"/>
    <w:multiLevelType w:val="hybridMultilevel"/>
    <w:tmpl w:val="25660546"/>
    <w:lvl w:ilvl="0" w:tplc="86FE53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5AF190D"/>
    <w:multiLevelType w:val="singleLevel"/>
    <w:tmpl w:val="86165AE0"/>
    <w:lvl w:ilvl="0">
      <w:start w:val="1"/>
      <w:numFmt w:val="decimal"/>
      <w:lvlText w:val="5.%1. "/>
      <w:legacy w:legacy="1" w:legacySpace="0" w:legacyIndent="283"/>
      <w:lvlJc w:val="left"/>
      <w:pPr>
        <w:ind w:left="283" w:hanging="283"/>
      </w:pPr>
      <w:rPr>
        <w:rFonts w:ascii="TimesLT" w:hAnsi="TimesLT" w:hint="default"/>
        <w:b/>
        <w:sz w:val="20"/>
      </w:rPr>
    </w:lvl>
  </w:abstractNum>
  <w:abstractNum w:abstractNumId="10" w15:restartNumberingAfterBreak="0">
    <w:nsid w:val="489A0836"/>
    <w:multiLevelType w:val="hybridMultilevel"/>
    <w:tmpl w:val="6FB25AF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6C4557"/>
    <w:multiLevelType w:val="singleLevel"/>
    <w:tmpl w:val="C902D220"/>
    <w:lvl w:ilvl="0">
      <w:start w:val="1"/>
      <w:numFmt w:val="decimal"/>
      <w:lvlText w:val="4.%1. "/>
      <w:legacy w:legacy="1" w:legacySpace="0" w:legacyIndent="283"/>
      <w:lvlJc w:val="left"/>
      <w:pPr>
        <w:ind w:left="283" w:hanging="283"/>
      </w:pPr>
      <w:rPr>
        <w:rFonts w:ascii="TimesLT" w:hAnsi="TimesLT" w:hint="default"/>
        <w:b/>
        <w:sz w:val="20"/>
      </w:rPr>
    </w:lvl>
  </w:abstractNum>
  <w:abstractNum w:abstractNumId="12"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20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9011279"/>
    <w:multiLevelType w:val="hybridMultilevel"/>
    <w:tmpl w:val="2CA0510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6BF60A12"/>
    <w:multiLevelType w:val="multilevel"/>
    <w:tmpl w:val="FA4035BC"/>
    <w:lvl w:ilvl="0">
      <w:start w:val="1"/>
      <w:numFmt w:val="decimal"/>
      <w:lvlText w:val="%1."/>
      <w:lvlJc w:val="left"/>
      <w:pPr>
        <w:ind w:left="360" w:hanging="360"/>
      </w:pPr>
      <w:rPr>
        <w:rFonts w:eastAsia="Times New Roman" w:hint="default"/>
        <w:b/>
        <w:color w:val="auto"/>
      </w:rPr>
    </w:lvl>
    <w:lvl w:ilvl="1">
      <w:start w:val="1"/>
      <w:numFmt w:val="decimal"/>
      <w:lvlText w:val="%1.%2."/>
      <w:lvlJc w:val="left"/>
      <w:pPr>
        <w:ind w:left="928" w:hanging="360"/>
      </w:pPr>
      <w:rPr>
        <w:rFonts w:eastAsia="Times New Roman" w:hint="default"/>
        <w:b w:val="0"/>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15" w15:restartNumberingAfterBreak="0">
    <w:nsid w:val="6E631C10"/>
    <w:multiLevelType w:val="multilevel"/>
    <w:tmpl w:val="90883E2C"/>
    <w:lvl w:ilvl="0">
      <w:start w:val="3"/>
      <w:numFmt w:val="decimal"/>
      <w:lvlText w:val="%1."/>
      <w:lvlJc w:val="left"/>
      <w:pPr>
        <w:tabs>
          <w:tab w:val="num" w:pos="1320"/>
        </w:tabs>
        <w:ind w:left="1320" w:hanging="1320"/>
      </w:pPr>
      <w:rPr>
        <w:rFonts w:hint="default"/>
      </w:rPr>
    </w:lvl>
    <w:lvl w:ilvl="1">
      <w:start w:val="1"/>
      <w:numFmt w:val="decimal"/>
      <w:lvlText w:val="%1.%2."/>
      <w:lvlJc w:val="left"/>
      <w:pPr>
        <w:tabs>
          <w:tab w:val="num" w:pos="2040"/>
        </w:tabs>
        <w:ind w:left="2040" w:hanging="1320"/>
      </w:pPr>
      <w:rPr>
        <w:rFonts w:hint="default"/>
      </w:rPr>
    </w:lvl>
    <w:lvl w:ilvl="2">
      <w:start w:val="1"/>
      <w:numFmt w:val="decimal"/>
      <w:lvlText w:val="%1.%2.%3."/>
      <w:lvlJc w:val="left"/>
      <w:pPr>
        <w:tabs>
          <w:tab w:val="num" w:pos="2760"/>
        </w:tabs>
        <w:ind w:left="2760" w:hanging="1320"/>
      </w:pPr>
      <w:rPr>
        <w:rFonts w:hint="default"/>
      </w:rPr>
    </w:lvl>
    <w:lvl w:ilvl="3">
      <w:start w:val="1"/>
      <w:numFmt w:val="decimal"/>
      <w:lvlText w:val="%1.%2.%3.%4."/>
      <w:lvlJc w:val="left"/>
      <w:pPr>
        <w:tabs>
          <w:tab w:val="num" w:pos="3480"/>
        </w:tabs>
        <w:ind w:left="3480" w:hanging="1320"/>
      </w:pPr>
      <w:rPr>
        <w:rFonts w:hint="default"/>
      </w:rPr>
    </w:lvl>
    <w:lvl w:ilvl="4">
      <w:start w:val="1"/>
      <w:numFmt w:val="decimal"/>
      <w:lvlText w:val="%1.%2.%3.%4.%5."/>
      <w:lvlJc w:val="left"/>
      <w:pPr>
        <w:tabs>
          <w:tab w:val="num" w:pos="4200"/>
        </w:tabs>
        <w:ind w:left="4200" w:hanging="1320"/>
      </w:pPr>
      <w:rPr>
        <w:rFonts w:hint="default"/>
      </w:rPr>
    </w:lvl>
    <w:lvl w:ilvl="5">
      <w:start w:val="1"/>
      <w:numFmt w:val="decimal"/>
      <w:lvlText w:val="%1.%2.%3.%4.%5.%6."/>
      <w:lvlJc w:val="left"/>
      <w:pPr>
        <w:tabs>
          <w:tab w:val="num" w:pos="4920"/>
        </w:tabs>
        <w:ind w:left="4920" w:hanging="132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77357980"/>
    <w:multiLevelType w:val="multilevel"/>
    <w:tmpl w:val="5DB8D306"/>
    <w:lvl w:ilvl="0">
      <w:start w:val="1"/>
      <w:numFmt w:val="decimal"/>
      <w:lvlText w:val="%1."/>
      <w:lvlJc w:val="left"/>
      <w:pPr>
        <w:tabs>
          <w:tab w:val="num" w:pos="567"/>
        </w:tabs>
        <w:ind w:left="0" w:firstLine="340"/>
      </w:pPr>
      <w:rPr>
        <w:rFonts w:hint="default"/>
        <w:strike w:val="0"/>
        <w:dstrike w:val="0"/>
      </w:rPr>
    </w:lvl>
    <w:lvl w:ilvl="1">
      <w:start w:val="1"/>
      <w:numFmt w:val="decimal"/>
      <w:isLgl/>
      <w:lvlText w:val="%1.%2."/>
      <w:lvlJc w:val="left"/>
      <w:pPr>
        <w:tabs>
          <w:tab w:val="num" w:pos="865"/>
        </w:tabs>
        <w:ind w:left="0" w:firstLine="340"/>
      </w:pPr>
      <w:rPr>
        <w:rFonts w:hint="default"/>
      </w:rPr>
    </w:lvl>
    <w:lvl w:ilvl="2">
      <w:start w:val="1"/>
      <w:numFmt w:val="decimal"/>
      <w:isLgl/>
      <w:lvlText w:val="%1.%2.%3."/>
      <w:lvlJc w:val="left"/>
      <w:pPr>
        <w:tabs>
          <w:tab w:val="num" w:pos="1060"/>
        </w:tabs>
        <w:ind w:left="1060" w:hanging="720"/>
      </w:pPr>
      <w:rPr>
        <w:rFonts w:hint="default"/>
      </w:rPr>
    </w:lvl>
    <w:lvl w:ilvl="3">
      <w:start w:val="1"/>
      <w:numFmt w:val="decimal"/>
      <w:isLgl/>
      <w:lvlText w:val="%1.%2.%3.%4."/>
      <w:lvlJc w:val="left"/>
      <w:pPr>
        <w:tabs>
          <w:tab w:val="num" w:pos="1060"/>
        </w:tabs>
        <w:ind w:left="1060" w:hanging="720"/>
      </w:pPr>
      <w:rPr>
        <w:rFonts w:hint="default"/>
      </w:rPr>
    </w:lvl>
    <w:lvl w:ilvl="4">
      <w:start w:val="1"/>
      <w:numFmt w:val="decimal"/>
      <w:isLgl/>
      <w:lvlText w:val="%1.%2.%3.%4.%5."/>
      <w:lvlJc w:val="left"/>
      <w:pPr>
        <w:tabs>
          <w:tab w:val="num" w:pos="1420"/>
        </w:tabs>
        <w:ind w:left="1420" w:hanging="1080"/>
      </w:pPr>
      <w:rPr>
        <w:rFonts w:hint="default"/>
      </w:rPr>
    </w:lvl>
    <w:lvl w:ilvl="5">
      <w:start w:val="1"/>
      <w:numFmt w:val="decimal"/>
      <w:isLgl/>
      <w:lvlText w:val="%1.%2.%3.%4.%5.%6."/>
      <w:lvlJc w:val="left"/>
      <w:pPr>
        <w:tabs>
          <w:tab w:val="num" w:pos="1420"/>
        </w:tabs>
        <w:ind w:left="1420" w:hanging="1080"/>
      </w:pPr>
      <w:rPr>
        <w:rFonts w:hint="default"/>
      </w:rPr>
    </w:lvl>
    <w:lvl w:ilvl="6">
      <w:start w:val="1"/>
      <w:numFmt w:val="decimal"/>
      <w:isLgl/>
      <w:lvlText w:val="%1.%2.%3.%4.%5.%6.%7."/>
      <w:lvlJc w:val="left"/>
      <w:pPr>
        <w:tabs>
          <w:tab w:val="num" w:pos="1780"/>
        </w:tabs>
        <w:ind w:left="1780" w:hanging="1440"/>
      </w:pPr>
      <w:rPr>
        <w:rFonts w:hint="default"/>
      </w:rPr>
    </w:lvl>
    <w:lvl w:ilvl="7">
      <w:start w:val="1"/>
      <w:numFmt w:val="decimal"/>
      <w:isLgl/>
      <w:lvlText w:val="%1.%2.%3.%4.%5.%6.%7.%8."/>
      <w:lvlJc w:val="left"/>
      <w:pPr>
        <w:tabs>
          <w:tab w:val="num" w:pos="1780"/>
        </w:tabs>
        <w:ind w:left="1780" w:hanging="1440"/>
      </w:pPr>
      <w:rPr>
        <w:rFonts w:hint="default"/>
      </w:rPr>
    </w:lvl>
    <w:lvl w:ilvl="8">
      <w:start w:val="1"/>
      <w:numFmt w:val="decimal"/>
      <w:isLgl/>
      <w:lvlText w:val="%1.%2.%3.%4.%5.%6.%7.%8.%9."/>
      <w:lvlJc w:val="left"/>
      <w:pPr>
        <w:tabs>
          <w:tab w:val="num" w:pos="2140"/>
        </w:tabs>
        <w:ind w:left="2140" w:hanging="1800"/>
      </w:pPr>
      <w:rPr>
        <w:rFonts w:hint="default"/>
      </w:rPr>
    </w:lvl>
  </w:abstractNum>
  <w:abstractNum w:abstractNumId="17" w15:restartNumberingAfterBreak="0">
    <w:nsid w:val="7E3F1645"/>
    <w:multiLevelType w:val="multilevel"/>
    <w:tmpl w:val="1C52D622"/>
    <w:lvl w:ilvl="0">
      <w:start w:val="30"/>
      <w:numFmt w:val="decimal"/>
      <w:lvlText w:val="%1."/>
      <w:lvlJc w:val="left"/>
      <w:pPr>
        <w:ind w:left="444" w:hanging="444"/>
      </w:pPr>
      <w:rPr>
        <w:rFonts w:hint="default"/>
      </w:rPr>
    </w:lvl>
    <w:lvl w:ilvl="1">
      <w:start w:val="1"/>
      <w:numFmt w:val="decimal"/>
      <w:lvlText w:val="%1.%2."/>
      <w:lvlJc w:val="left"/>
      <w:pPr>
        <w:ind w:left="784" w:hanging="444"/>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8" w15:restartNumberingAfterBreak="0">
    <w:nsid w:val="7ED203DB"/>
    <w:multiLevelType w:val="hybridMultilevel"/>
    <w:tmpl w:val="4DC86AD4"/>
    <w:lvl w:ilvl="0" w:tplc="4F8ACE78">
      <w:start w:val="29"/>
      <w:numFmt w:val="decimal"/>
      <w:lvlText w:val="%1."/>
      <w:lvlJc w:val="left"/>
      <w:pPr>
        <w:ind w:left="700" w:hanging="360"/>
      </w:pPr>
      <w:rPr>
        <w:rFonts w:hint="default"/>
      </w:rPr>
    </w:lvl>
    <w:lvl w:ilvl="1" w:tplc="04270019">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num w:numId="1" w16cid:durableId="1275362287">
    <w:abstractNumId w:val="6"/>
  </w:num>
  <w:num w:numId="2" w16cid:durableId="1416826268">
    <w:abstractNumId w:val="0"/>
  </w:num>
  <w:num w:numId="3" w16cid:durableId="1644264713">
    <w:abstractNumId w:val="11"/>
    <w:lvlOverride w:ilvl="0">
      <w:lvl w:ilvl="0">
        <w:start w:val="2"/>
        <w:numFmt w:val="decimal"/>
        <w:lvlText w:val="4.%1. "/>
        <w:legacy w:legacy="1" w:legacySpace="0" w:legacyIndent="283"/>
        <w:lvlJc w:val="left"/>
        <w:pPr>
          <w:ind w:left="283" w:hanging="283"/>
        </w:pPr>
        <w:rPr>
          <w:rFonts w:ascii="TimesLT" w:hAnsi="TimesLT" w:hint="default"/>
          <w:b/>
          <w:sz w:val="20"/>
        </w:rPr>
      </w:lvl>
    </w:lvlOverride>
  </w:num>
  <w:num w:numId="4" w16cid:durableId="991982809">
    <w:abstractNumId w:val="11"/>
  </w:num>
  <w:num w:numId="5" w16cid:durableId="1704554648">
    <w:abstractNumId w:val="9"/>
    <w:lvlOverride w:ilvl="0">
      <w:lvl w:ilvl="0">
        <w:start w:val="2"/>
        <w:numFmt w:val="decimal"/>
        <w:lvlText w:val="5.%1. "/>
        <w:legacy w:legacy="1" w:legacySpace="0" w:legacyIndent="283"/>
        <w:lvlJc w:val="left"/>
        <w:pPr>
          <w:ind w:left="283" w:hanging="283"/>
        </w:pPr>
        <w:rPr>
          <w:rFonts w:ascii="TimesLT" w:hAnsi="TimesLT" w:hint="default"/>
          <w:b/>
          <w:sz w:val="20"/>
        </w:rPr>
      </w:lvl>
    </w:lvlOverride>
  </w:num>
  <w:num w:numId="6" w16cid:durableId="1437823192">
    <w:abstractNumId w:val="13"/>
  </w:num>
  <w:num w:numId="7" w16cid:durableId="1192458714">
    <w:abstractNumId w:val="15"/>
  </w:num>
  <w:num w:numId="8" w16cid:durableId="1050149905">
    <w:abstractNumId w:val="3"/>
  </w:num>
  <w:num w:numId="9" w16cid:durableId="1400832747">
    <w:abstractNumId w:val="10"/>
  </w:num>
  <w:num w:numId="10" w16cid:durableId="398291273">
    <w:abstractNumId w:val="12"/>
  </w:num>
  <w:num w:numId="11" w16cid:durableId="2080131772">
    <w:abstractNumId w:val="16"/>
  </w:num>
  <w:num w:numId="12" w16cid:durableId="749692736">
    <w:abstractNumId w:val="1"/>
  </w:num>
  <w:num w:numId="13" w16cid:durableId="407772124">
    <w:abstractNumId w:val="5"/>
  </w:num>
  <w:num w:numId="14" w16cid:durableId="1948809222">
    <w:abstractNumId w:val="18"/>
  </w:num>
  <w:num w:numId="15" w16cid:durableId="1528759538">
    <w:abstractNumId w:val="17"/>
  </w:num>
  <w:num w:numId="16" w16cid:durableId="1614558718">
    <w:abstractNumId w:val="8"/>
  </w:num>
  <w:num w:numId="17" w16cid:durableId="818766830">
    <w:abstractNumId w:val="7"/>
  </w:num>
  <w:num w:numId="18" w16cid:durableId="1412461276">
    <w:abstractNumId w:val="2"/>
  </w:num>
  <w:num w:numId="19" w16cid:durableId="12102200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534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751"/>
    <w:rsid w:val="0000000A"/>
    <w:rsid w:val="00001C86"/>
    <w:rsid w:val="00003390"/>
    <w:rsid w:val="000071DF"/>
    <w:rsid w:val="00007F30"/>
    <w:rsid w:val="0001493F"/>
    <w:rsid w:val="000151C9"/>
    <w:rsid w:val="0001769A"/>
    <w:rsid w:val="00020814"/>
    <w:rsid w:val="000240DD"/>
    <w:rsid w:val="00024A82"/>
    <w:rsid w:val="000251C7"/>
    <w:rsid w:val="0002674E"/>
    <w:rsid w:val="00026C81"/>
    <w:rsid w:val="00034841"/>
    <w:rsid w:val="00036416"/>
    <w:rsid w:val="000376A0"/>
    <w:rsid w:val="00043148"/>
    <w:rsid w:val="00043C0B"/>
    <w:rsid w:val="000442FD"/>
    <w:rsid w:val="000461F1"/>
    <w:rsid w:val="00050D5B"/>
    <w:rsid w:val="00055F30"/>
    <w:rsid w:val="00056E09"/>
    <w:rsid w:val="00056F9D"/>
    <w:rsid w:val="000670F7"/>
    <w:rsid w:val="00070CD2"/>
    <w:rsid w:val="00072697"/>
    <w:rsid w:val="00074822"/>
    <w:rsid w:val="00074A6B"/>
    <w:rsid w:val="00075B9A"/>
    <w:rsid w:val="00091352"/>
    <w:rsid w:val="00091767"/>
    <w:rsid w:val="000A2572"/>
    <w:rsid w:val="000A3EF6"/>
    <w:rsid w:val="000A3F49"/>
    <w:rsid w:val="000A6414"/>
    <w:rsid w:val="000B639D"/>
    <w:rsid w:val="000C3445"/>
    <w:rsid w:val="000C7416"/>
    <w:rsid w:val="000D03DD"/>
    <w:rsid w:val="000D3E05"/>
    <w:rsid w:val="000D5F02"/>
    <w:rsid w:val="000E0A39"/>
    <w:rsid w:val="000E13BD"/>
    <w:rsid w:val="000E1EAB"/>
    <w:rsid w:val="000F127A"/>
    <w:rsid w:val="000F24F0"/>
    <w:rsid w:val="000F3645"/>
    <w:rsid w:val="000F4144"/>
    <w:rsid w:val="000F7917"/>
    <w:rsid w:val="00100C18"/>
    <w:rsid w:val="001013D7"/>
    <w:rsid w:val="00111DC5"/>
    <w:rsid w:val="00112E9F"/>
    <w:rsid w:val="00114272"/>
    <w:rsid w:val="001271D0"/>
    <w:rsid w:val="001323FB"/>
    <w:rsid w:val="001336C0"/>
    <w:rsid w:val="0014291D"/>
    <w:rsid w:val="00146910"/>
    <w:rsid w:val="00147B83"/>
    <w:rsid w:val="00152530"/>
    <w:rsid w:val="00152A9A"/>
    <w:rsid w:val="001575EC"/>
    <w:rsid w:val="001603CC"/>
    <w:rsid w:val="00165DD7"/>
    <w:rsid w:val="00185E5F"/>
    <w:rsid w:val="00187263"/>
    <w:rsid w:val="001925FE"/>
    <w:rsid w:val="001A27E9"/>
    <w:rsid w:val="001B59E4"/>
    <w:rsid w:val="001D0E04"/>
    <w:rsid w:val="001D1778"/>
    <w:rsid w:val="001D3955"/>
    <w:rsid w:val="001D3F7D"/>
    <w:rsid w:val="001D4E63"/>
    <w:rsid w:val="001E673A"/>
    <w:rsid w:val="001E738C"/>
    <w:rsid w:val="001F48A9"/>
    <w:rsid w:val="0021550C"/>
    <w:rsid w:val="002256CE"/>
    <w:rsid w:val="0022702B"/>
    <w:rsid w:val="0022789E"/>
    <w:rsid w:val="002376AE"/>
    <w:rsid w:val="00237C7A"/>
    <w:rsid w:val="00241FB3"/>
    <w:rsid w:val="0024776D"/>
    <w:rsid w:val="002537CA"/>
    <w:rsid w:val="00253F8B"/>
    <w:rsid w:val="002574D0"/>
    <w:rsid w:val="002601E4"/>
    <w:rsid w:val="00260EBD"/>
    <w:rsid w:val="00291082"/>
    <w:rsid w:val="00293751"/>
    <w:rsid w:val="002937F8"/>
    <w:rsid w:val="00293D4A"/>
    <w:rsid w:val="002954B3"/>
    <w:rsid w:val="002A06A4"/>
    <w:rsid w:val="002A0794"/>
    <w:rsid w:val="002A1B75"/>
    <w:rsid w:val="002A26C4"/>
    <w:rsid w:val="002A501E"/>
    <w:rsid w:val="002B0772"/>
    <w:rsid w:val="002B0CF2"/>
    <w:rsid w:val="002B2D3C"/>
    <w:rsid w:val="002C0896"/>
    <w:rsid w:val="002C251D"/>
    <w:rsid w:val="002C2D54"/>
    <w:rsid w:val="002C2FCA"/>
    <w:rsid w:val="002C607C"/>
    <w:rsid w:val="002C6EDF"/>
    <w:rsid w:val="002C78BA"/>
    <w:rsid w:val="002D2622"/>
    <w:rsid w:val="002D3A19"/>
    <w:rsid w:val="002D4C99"/>
    <w:rsid w:val="002E4D55"/>
    <w:rsid w:val="002E6977"/>
    <w:rsid w:val="002F39D1"/>
    <w:rsid w:val="002F501C"/>
    <w:rsid w:val="002F572C"/>
    <w:rsid w:val="002F5AB3"/>
    <w:rsid w:val="002F6920"/>
    <w:rsid w:val="002F71ED"/>
    <w:rsid w:val="00303DA5"/>
    <w:rsid w:val="003052FC"/>
    <w:rsid w:val="00320E04"/>
    <w:rsid w:val="00330199"/>
    <w:rsid w:val="00333B11"/>
    <w:rsid w:val="00353ED5"/>
    <w:rsid w:val="00356149"/>
    <w:rsid w:val="00373CBC"/>
    <w:rsid w:val="00377101"/>
    <w:rsid w:val="00377459"/>
    <w:rsid w:val="00380AAC"/>
    <w:rsid w:val="00391A6E"/>
    <w:rsid w:val="003931D3"/>
    <w:rsid w:val="003A01E3"/>
    <w:rsid w:val="003B12A6"/>
    <w:rsid w:val="003B4325"/>
    <w:rsid w:val="003C297B"/>
    <w:rsid w:val="003C3EFD"/>
    <w:rsid w:val="003C63B9"/>
    <w:rsid w:val="003D0F22"/>
    <w:rsid w:val="003E37E4"/>
    <w:rsid w:val="003E5514"/>
    <w:rsid w:val="003E7659"/>
    <w:rsid w:val="003F0B7A"/>
    <w:rsid w:val="003F1110"/>
    <w:rsid w:val="00403578"/>
    <w:rsid w:val="00407126"/>
    <w:rsid w:val="00407BAC"/>
    <w:rsid w:val="004107D6"/>
    <w:rsid w:val="0041709F"/>
    <w:rsid w:val="00420C31"/>
    <w:rsid w:val="004214C8"/>
    <w:rsid w:val="00424CC0"/>
    <w:rsid w:val="00430480"/>
    <w:rsid w:val="004343CB"/>
    <w:rsid w:val="00440196"/>
    <w:rsid w:val="00442D58"/>
    <w:rsid w:val="0044341A"/>
    <w:rsid w:val="004464DE"/>
    <w:rsid w:val="00447F19"/>
    <w:rsid w:val="00452407"/>
    <w:rsid w:val="00453233"/>
    <w:rsid w:val="004534F7"/>
    <w:rsid w:val="004641CA"/>
    <w:rsid w:val="00473C4F"/>
    <w:rsid w:val="0047418F"/>
    <w:rsid w:val="00481ECC"/>
    <w:rsid w:val="00493717"/>
    <w:rsid w:val="004A3367"/>
    <w:rsid w:val="004B2796"/>
    <w:rsid w:val="004B4E19"/>
    <w:rsid w:val="004B7EE0"/>
    <w:rsid w:val="004C4D10"/>
    <w:rsid w:val="004C7200"/>
    <w:rsid w:val="004C7F43"/>
    <w:rsid w:val="004D123B"/>
    <w:rsid w:val="004E1050"/>
    <w:rsid w:val="004E1C61"/>
    <w:rsid w:val="004E1CC9"/>
    <w:rsid w:val="004E2491"/>
    <w:rsid w:val="004E717A"/>
    <w:rsid w:val="004F42A6"/>
    <w:rsid w:val="004F531A"/>
    <w:rsid w:val="004F70AC"/>
    <w:rsid w:val="004F71CD"/>
    <w:rsid w:val="0050053D"/>
    <w:rsid w:val="005005A0"/>
    <w:rsid w:val="0050120A"/>
    <w:rsid w:val="00514A10"/>
    <w:rsid w:val="00515859"/>
    <w:rsid w:val="00517B80"/>
    <w:rsid w:val="00517C41"/>
    <w:rsid w:val="00521565"/>
    <w:rsid w:val="0052232E"/>
    <w:rsid w:val="00524454"/>
    <w:rsid w:val="00533534"/>
    <w:rsid w:val="00533863"/>
    <w:rsid w:val="00536999"/>
    <w:rsid w:val="005461EF"/>
    <w:rsid w:val="00551418"/>
    <w:rsid w:val="00560E86"/>
    <w:rsid w:val="005618AF"/>
    <w:rsid w:val="00562424"/>
    <w:rsid w:val="00564306"/>
    <w:rsid w:val="00564F18"/>
    <w:rsid w:val="005655C9"/>
    <w:rsid w:val="005673B9"/>
    <w:rsid w:val="0057116C"/>
    <w:rsid w:val="00573FFC"/>
    <w:rsid w:val="00585753"/>
    <w:rsid w:val="00594312"/>
    <w:rsid w:val="00594E72"/>
    <w:rsid w:val="00594FB8"/>
    <w:rsid w:val="005A3598"/>
    <w:rsid w:val="005A58B3"/>
    <w:rsid w:val="005B0ECD"/>
    <w:rsid w:val="005B64CD"/>
    <w:rsid w:val="005C140E"/>
    <w:rsid w:val="005C2A02"/>
    <w:rsid w:val="005E0984"/>
    <w:rsid w:val="005E77B9"/>
    <w:rsid w:val="005F2330"/>
    <w:rsid w:val="005F51F2"/>
    <w:rsid w:val="006119DD"/>
    <w:rsid w:val="00614EE7"/>
    <w:rsid w:val="00616595"/>
    <w:rsid w:val="0063041B"/>
    <w:rsid w:val="00633BA1"/>
    <w:rsid w:val="00634514"/>
    <w:rsid w:val="00650A1D"/>
    <w:rsid w:val="006536AB"/>
    <w:rsid w:val="00654533"/>
    <w:rsid w:val="00665F1C"/>
    <w:rsid w:val="006719F3"/>
    <w:rsid w:val="0067213C"/>
    <w:rsid w:val="00673D07"/>
    <w:rsid w:val="006749FE"/>
    <w:rsid w:val="00690FB8"/>
    <w:rsid w:val="00691286"/>
    <w:rsid w:val="00696B8D"/>
    <w:rsid w:val="006B1990"/>
    <w:rsid w:val="006D0961"/>
    <w:rsid w:val="006D6D75"/>
    <w:rsid w:val="006E0269"/>
    <w:rsid w:val="006F59A4"/>
    <w:rsid w:val="006F7C58"/>
    <w:rsid w:val="00702379"/>
    <w:rsid w:val="00705B21"/>
    <w:rsid w:val="007120DD"/>
    <w:rsid w:val="00712ADB"/>
    <w:rsid w:val="00724B21"/>
    <w:rsid w:val="00726D90"/>
    <w:rsid w:val="007313AC"/>
    <w:rsid w:val="007342D0"/>
    <w:rsid w:val="007374EE"/>
    <w:rsid w:val="007407CC"/>
    <w:rsid w:val="007424D0"/>
    <w:rsid w:val="00744814"/>
    <w:rsid w:val="00747A89"/>
    <w:rsid w:val="00753985"/>
    <w:rsid w:val="00753B18"/>
    <w:rsid w:val="00757B7D"/>
    <w:rsid w:val="007633CE"/>
    <w:rsid w:val="007654D0"/>
    <w:rsid w:val="00770B32"/>
    <w:rsid w:val="0077507E"/>
    <w:rsid w:val="00785A34"/>
    <w:rsid w:val="007937CE"/>
    <w:rsid w:val="00794AF2"/>
    <w:rsid w:val="00797235"/>
    <w:rsid w:val="00797D08"/>
    <w:rsid w:val="007A0959"/>
    <w:rsid w:val="007A2D55"/>
    <w:rsid w:val="007A32B9"/>
    <w:rsid w:val="007B2B4B"/>
    <w:rsid w:val="007B350A"/>
    <w:rsid w:val="007C0DAF"/>
    <w:rsid w:val="007C1154"/>
    <w:rsid w:val="007C2E7C"/>
    <w:rsid w:val="007C4E3F"/>
    <w:rsid w:val="007D2ACE"/>
    <w:rsid w:val="007D2BFC"/>
    <w:rsid w:val="007D440F"/>
    <w:rsid w:val="007E005F"/>
    <w:rsid w:val="007E035C"/>
    <w:rsid w:val="007E3486"/>
    <w:rsid w:val="007E4DC8"/>
    <w:rsid w:val="007E57E7"/>
    <w:rsid w:val="007F0BC2"/>
    <w:rsid w:val="007F1977"/>
    <w:rsid w:val="007F4D78"/>
    <w:rsid w:val="007F667F"/>
    <w:rsid w:val="007F6E94"/>
    <w:rsid w:val="007F7E29"/>
    <w:rsid w:val="0081460F"/>
    <w:rsid w:val="00842102"/>
    <w:rsid w:val="00845AB7"/>
    <w:rsid w:val="00852AD6"/>
    <w:rsid w:val="00854C8A"/>
    <w:rsid w:val="008566A0"/>
    <w:rsid w:val="00861C38"/>
    <w:rsid w:val="0086297F"/>
    <w:rsid w:val="00862CE4"/>
    <w:rsid w:val="008640B7"/>
    <w:rsid w:val="0086770B"/>
    <w:rsid w:val="00867D4D"/>
    <w:rsid w:val="00880EE3"/>
    <w:rsid w:val="00890AC8"/>
    <w:rsid w:val="008961AB"/>
    <w:rsid w:val="008A553C"/>
    <w:rsid w:val="008B58C9"/>
    <w:rsid w:val="008B7B8F"/>
    <w:rsid w:val="008D195F"/>
    <w:rsid w:val="008D28BE"/>
    <w:rsid w:val="008F4A5D"/>
    <w:rsid w:val="0090015D"/>
    <w:rsid w:val="00903437"/>
    <w:rsid w:val="00914119"/>
    <w:rsid w:val="00915156"/>
    <w:rsid w:val="0091627D"/>
    <w:rsid w:val="00920C60"/>
    <w:rsid w:val="00921CB1"/>
    <w:rsid w:val="0093054C"/>
    <w:rsid w:val="009341EE"/>
    <w:rsid w:val="00935E50"/>
    <w:rsid w:val="00942B63"/>
    <w:rsid w:val="00950243"/>
    <w:rsid w:val="009527FD"/>
    <w:rsid w:val="00962E86"/>
    <w:rsid w:val="009649F9"/>
    <w:rsid w:val="009671FD"/>
    <w:rsid w:val="00972037"/>
    <w:rsid w:val="00975FC9"/>
    <w:rsid w:val="0097604E"/>
    <w:rsid w:val="009915F6"/>
    <w:rsid w:val="0099371E"/>
    <w:rsid w:val="00994E10"/>
    <w:rsid w:val="00994F2F"/>
    <w:rsid w:val="00996DF5"/>
    <w:rsid w:val="009A32FA"/>
    <w:rsid w:val="009B4950"/>
    <w:rsid w:val="009B7192"/>
    <w:rsid w:val="009C4919"/>
    <w:rsid w:val="009C5440"/>
    <w:rsid w:val="009C6986"/>
    <w:rsid w:val="009E0F45"/>
    <w:rsid w:val="009E769B"/>
    <w:rsid w:val="009E7C4E"/>
    <w:rsid w:val="009F0B66"/>
    <w:rsid w:val="00A00136"/>
    <w:rsid w:val="00A0022D"/>
    <w:rsid w:val="00A03AAB"/>
    <w:rsid w:val="00A06296"/>
    <w:rsid w:val="00A10979"/>
    <w:rsid w:val="00A13A43"/>
    <w:rsid w:val="00A2379C"/>
    <w:rsid w:val="00A259AC"/>
    <w:rsid w:val="00A30A0F"/>
    <w:rsid w:val="00A33D4B"/>
    <w:rsid w:val="00A347C6"/>
    <w:rsid w:val="00A535DD"/>
    <w:rsid w:val="00A57705"/>
    <w:rsid w:val="00A649C8"/>
    <w:rsid w:val="00A66937"/>
    <w:rsid w:val="00A760E3"/>
    <w:rsid w:val="00A8442C"/>
    <w:rsid w:val="00A862CC"/>
    <w:rsid w:val="00A90E20"/>
    <w:rsid w:val="00A960C0"/>
    <w:rsid w:val="00A96F63"/>
    <w:rsid w:val="00AA6A76"/>
    <w:rsid w:val="00AB2F03"/>
    <w:rsid w:val="00AB6FD4"/>
    <w:rsid w:val="00AC238F"/>
    <w:rsid w:val="00AC6A1F"/>
    <w:rsid w:val="00AD319C"/>
    <w:rsid w:val="00AD43AF"/>
    <w:rsid w:val="00AD4CF4"/>
    <w:rsid w:val="00AD553A"/>
    <w:rsid w:val="00AD681B"/>
    <w:rsid w:val="00AE1693"/>
    <w:rsid w:val="00AE2038"/>
    <w:rsid w:val="00AE5167"/>
    <w:rsid w:val="00AF44EC"/>
    <w:rsid w:val="00AF643C"/>
    <w:rsid w:val="00AF7679"/>
    <w:rsid w:val="00B0476B"/>
    <w:rsid w:val="00B064FB"/>
    <w:rsid w:val="00B07942"/>
    <w:rsid w:val="00B11460"/>
    <w:rsid w:val="00B12B7D"/>
    <w:rsid w:val="00B1428D"/>
    <w:rsid w:val="00B416C2"/>
    <w:rsid w:val="00B43F73"/>
    <w:rsid w:val="00B44F2D"/>
    <w:rsid w:val="00B46D3A"/>
    <w:rsid w:val="00B56055"/>
    <w:rsid w:val="00B66907"/>
    <w:rsid w:val="00B731F1"/>
    <w:rsid w:val="00B73982"/>
    <w:rsid w:val="00B74670"/>
    <w:rsid w:val="00B8057A"/>
    <w:rsid w:val="00B82F51"/>
    <w:rsid w:val="00B83462"/>
    <w:rsid w:val="00B8358C"/>
    <w:rsid w:val="00B84086"/>
    <w:rsid w:val="00B904FE"/>
    <w:rsid w:val="00B90936"/>
    <w:rsid w:val="00B92E12"/>
    <w:rsid w:val="00B933CD"/>
    <w:rsid w:val="00BA122B"/>
    <w:rsid w:val="00BA3DE8"/>
    <w:rsid w:val="00BA45CD"/>
    <w:rsid w:val="00BB6E1C"/>
    <w:rsid w:val="00BC2FEC"/>
    <w:rsid w:val="00BC6F53"/>
    <w:rsid w:val="00BD2EAE"/>
    <w:rsid w:val="00BD4C8F"/>
    <w:rsid w:val="00BD5015"/>
    <w:rsid w:val="00BD5865"/>
    <w:rsid w:val="00BE0675"/>
    <w:rsid w:val="00BE1105"/>
    <w:rsid w:val="00BE2B0E"/>
    <w:rsid w:val="00BE68F6"/>
    <w:rsid w:val="00BF05BC"/>
    <w:rsid w:val="00BF0D77"/>
    <w:rsid w:val="00C00163"/>
    <w:rsid w:val="00C026BD"/>
    <w:rsid w:val="00C03630"/>
    <w:rsid w:val="00C1237B"/>
    <w:rsid w:val="00C162C9"/>
    <w:rsid w:val="00C166D0"/>
    <w:rsid w:val="00C20CCB"/>
    <w:rsid w:val="00C20E75"/>
    <w:rsid w:val="00C215A9"/>
    <w:rsid w:val="00C32A73"/>
    <w:rsid w:val="00C32BF0"/>
    <w:rsid w:val="00C33494"/>
    <w:rsid w:val="00C34086"/>
    <w:rsid w:val="00C357F9"/>
    <w:rsid w:val="00C36337"/>
    <w:rsid w:val="00C451CC"/>
    <w:rsid w:val="00C52FF7"/>
    <w:rsid w:val="00C70474"/>
    <w:rsid w:val="00C85765"/>
    <w:rsid w:val="00C861EA"/>
    <w:rsid w:val="00C872C1"/>
    <w:rsid w:val="00C90117"/>
    <w:rsid w:val="00C968BD"/>
    <w:rsid w:val="00CA7261"/>
    <w:rsid w:val="00CB55B8"/>
    <w:rsid w:val="00CC0253"/>
    <w:rsid w:val="00CC5D43"/>
    <w:rsid w:val="00CD0BED"/>
    <w:rsid w:val="00CD0E1D"/>
    <w:rsid w:val="00CD5075"/>
    <w:rsid w:val="00CD550C"/>
    <w:rsid w:val="00CD63F6"/>
    <w:rsid w:val="00CE1E10"/>
    <w:rsid w:val="00CE6ECD"/>
    <w:rsid w:val="00CF0372"/>
    <w:rsid w:val="00CF74D5"/>
    <w:rsid w:val="00D00C22"/>
    <w:rsid w:val="00D0270F"/>
    <w:rsid w:val="00D02BBF"/>
    <w:rsid w:val="00D101FE"/>
    <w:rsid w:val="00D16AEE"/>
    <w:rsid w:val="00D178D7"/>
    <w:rsid w:val="00D3519D"/>
    <w:rsid w:val="00D3656C"/>
    <w:rsid w:val="00D3757A"/>
    <w:rsid w:val="00D41E58"/>
    <w:rsid w:val="00D450B7"/>
    <w:rsid w:val="00D60E45"/>
    <w:rsid w:val="00D653E8"/>
    <w:rsid w:val="00D65F6C"/>
    <w:rsid w:val="00D66A9C"/>
    <w:rsid w:val="00D71D88"/>
    <w:rsid w:val="00D7246B"/>
    <w:rsid w:val="00D75374"/>
    <w:rsid w:val="00D7786C"/>
    <w:rsid w:val="00D807EE"/>
    <w:rsid w:val="00D832C9"/>
    <w:rsid w:val="00D9077F"/>
    <w:rsid w:val="00DA2CEC"/>
    <w:rsid w:val="00DA74D3"/>
    <w:rsid w:val="00DB1B47"/>
    <w:rsid w:val="00DB58AF"/>
    <w:rsid w:val="00DB7DF8"/>
    <w:rsid w:val="00DC0C42"/>
    <w:rsid w:val="00DC29E8"/>
    <w:rsid w:val="00DC37F1"/>
    <w:rsid w:val="00DC660D"/>
    <w:rsid w:val="00DC7EC8"/>
    <w:rsid w:val="00DD32A9"/>
    <w:rsid w:val="00DD3A91"/>
    <w:rsid w:val="00DE3473"/>
    <w:rsid w:val="00DE37DE"/>
    <w:rsid w:val="00DE4169"/>
    <w:rsid w:val="00DF2BFD"/>
    <w:rsid w:val="00DF304E"/>
    <w:rsid w:val="00DF41B3"/>
    <w:rsid w:val="00E012D8"/>
    <w:rsid w:val="00E02EE1"/>
    <w:rsid w:val="00E05123"/>
    <w:rsid w:val="00E078B0"/>
    <w:rsid w:val="00E13597"/>
    <w:rsid w:val="00E17D47"/>
    <w:rsid w:val="00E2673D"/>
    <w:rsid w:val="00E27265"/>
    <w:rsid w:val="00E32133"/>
    <w:rsid w:val="00E3306B"/>
    <w:rsid w:val="00E3385C"/>
    <w:rsid w:val="00E43C3C"/>
    <w:rsid w:val="00E50D41"/>
    <w:rsid w:val="00E56CD5"/>
    <w:rsid w:val="00E61036"/>
    <w:rsid w:val="00E638F6"/>
    <w:rsid w:val="00E654BA"/>
    <w:rsid w:val="00E75AD1"/>
    <w:rsid w:val="00E76160"/>
    <w:rsid w:val="00E8007D"/>
    <w:rsid w:val="00E844AE"/>
    <w:rsid w:val="00E954D9"/>
    <w:rsid w:val="00E9768D"/>
    <w:rsid w:val="00EA24C2"/>
    <w:rsid w:val="00EA32C1"/>
    <w:rsid w:val="00EA3385"/>
    <w:rsid w:val="00EA49F2"/>
    <w:rsid w:val="00EB0BBE"/>
    <w:rsid w:val="00EB5A63"/>
    <w:rsid w:val="00EB6892"/>
    <w:rsid w:val="00ED36D4"/>
    <w:rsid w:val="00ED4412"/>
    <w:rsid w:val="00EF033F"/>
    <w:rsid w:val="00EF7338"/>
    <w:rsid w:val="00F02E75"/>
    <w:rsid w:val="00F0481B"/>
    <w:rsid w:val="00F11536"/>
    <w:rsid w:val="00F12EB8"/>
    <w:rsid w:val="00F12F7C"/>
    <w:rsid w:val="00F3195D"/>
    <w:rsid w:val="00F3612F"/>
    <w:rsid w:val="00F51F94"/>
    <w:rsid w:val="00F52801"/>
    <w:rsid w:val="00F52F65"/>
    <w:rsid w:val="00F53D21"/>
    <w:rsid w:val="00F55A8B"/>
    <w:rsid w:val="00F5627F"/>
    <w:rsid w:val="00F56DA8"/>
    <w:rsid w:val="00F57892"/>
    <w:rsid w:val="00F631C9"/>
    <w:rsid w:val="00F645D0"/>
    <w:rsid w:val="00F66C3C"/>
    <w:rsid w:val="00F70B0E"/>
    <w:rsid w:val="00F72BE4"/>
    <w:rsid w:val="00F740AD"/>
    <w:rsid w:val="00F8060F"/>
    <w:rsid w:val="00F81BFF"/>
    <w:rsid w:val="00F860B6"/>
    <w:rsid w:val="00F93823"/>
    <w:rsid w:val="00FA0AC8"/>
    <w:rsid w:val="00FA2519"/>
    <w:rsid w:val="00FA479E"/>
    <w:rsid w:val="00FA5C21"/>
    <w:rsid w:val="00FB3AC4"/>
    <w:rsid w:val="00FB4CDD"/>
    <w:rsid w:val="00FC0438"/>
    <w:rsid w:val="00FC362A"/>
    <w:rsid w:val="00FC36CA"/>
    <w:rsid w:val="00FC4759"/>
    <w:rsid w:val="00FD20CF"/>
    <w:rsid w:val="00FD6F4C"/>
    <w:rsid w:val="00FE15B7"/>
    <w:rsid w:val="00FE24F7"/>
    <w:rsid w:val="00FE3A1E"/>
    <w:rsid w:val="00FE75D2"/>
    <w:rsid w:val="00FF3EB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18345"/>
  <w15:chartTrackingRefBased/>
  <w15:docId w15:val="{86581542-AF13-4592-B395-331F41CD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23FB"/>
    <w:rPr>
      <w:sz w:val="24"/>
      <w:lang w:val="en-US" w:eastAsia="lt-LT"/>
    </w:rPr>
  </w:style>
  <w:style w:type="paragraph" w:styleId="Antrat1">
    <w:name w:val="heading 1"/>
    <w:basedOn w:val="prastasis"/>
    <w:next w:val="prastasis"/>
    <w:qFormat/>
    <w:pPr>
      <w:keepNext/>
      <w:jc w:val="center"/>
      <w:outlineLvl w:val="0"/>
    </w:pPr>
    <w:rPr>
      <w:b/>
      <w:sz w:val="28"/>
    </w:rPr>
  </w:style>
  <w:style w:type="paragraph" w:styleId="Antrat2">
    <w:name w:val="heading 2"/>
    <w:basedOn w:val="prastasis"/>
    <w:next w:val="prastasis"/>
    <w:qFormat/>
    <w:pPr>
      <w:keepNext/>
      <w:ind w:firstLine="720"/>
      <w:jc w:val="both"/>
      <w:outlineLvl w:val="1"/>
    </w:pPr>
    <w:rPr>
      <w:b/>
      <w:lang w:val="lt-LT"/>
    </w:rPr>
  </w:style>
  <w:style w:type="paragraph" w:styleId="Antrat3">
    <w:name w:val="heading 3"/>
    <w:basedOn w:val="prastasis"/>
    <w:next w:val="prastasis"/>
    <w:qFormat/>
    <w:pPr>
      <w:keepNext/>
      <w:jc w:val="both"/>
      <w:outlineLvl w:val="2"/>
    </w:pPr>
    <w:rPr>
      <w:b/>
      <w:lang w:val="lt-LT"/>
    </w:rPr>
  </w:style>
  <w:style w:type="paragraph" w:styleId="Antrat4">
    <w:name w:val="heading 4"/>
    <w:basedOn w:val="prastasis"/>
    <w:next w:val="prastasis"/>
    <w:qFormat/>
    <w:pPr>
      <w:keepNext/>
      <w:ind w:left="360"/>
      <w:jc w:val="center"/>
      <w:outlineLvl w:val="3"/>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Debesliotekstas">
    <w:name w:val="Balloon Text"/>
    <w:basedOn w:val="prastasis"/>
    <w:semiHidden/>
    <w:rPr>
      <w:rFonts w:ascii="Tahoma" w:hAnsi="Tahoma" w:cs="Tahoma"/>
      <w:sz w:val="16"/>
      <w:szCs w:val="16"/>
    </w:rPr>
  </w:style>
  <w:style w:type="paragraph" w:styleId="Pagrindinistekstas">
    <w:name w:val="Body Text"/>
    <w:basedOn w:val="prastasis"/>
    <w:semiHidden/>
    <w:pPr>
      <w:jc w:val="both"/>
    </w:pPr>
    <w:rPr>
      <w:sz w:val="22"/>
      <w:lang w:val="lt-LT"/>
    </w:rPr>
  </w:style>
  <w:style w:type="paragraph" w:styleId="Puslapioinaostekstas">
    <w:name w:val="footnote text"/>
    <w:basedOn w:val="prastasis"/>
    <w:semiHidden/>
    <w:rPr>
      <w:sz w:val="20"/>
    </w:rPr>
  </w:style>
  <w:style w:type="character" w:styleId="Puslapioinaosnuoroda">
    <w:name w:val="footnote reference"/>
    <w:semiHidden/>
    <w:rPr>
      <w:vertAlign w:val="superscript"/>
    </w:rPr>
  </w:style>
  <w:style w:type="paragraph" w:styleId="Antrats">
    <w:name w:val="header"/>
    <w:basedOn w:val="prastasis"/>
    <w:semiHidden/>
    <w:pPr>
      <w:tabs>
        <w:tab w:val="center" w:pos="4819"/>
        <w:tab w:val="right" w:pos="9638"/>
      </w:tabs>
    </w:pPr>
  </w:style>
  <w:style w:type="character" w:styleId="Puslapionumeris">
    <w:name w:val="page number"/>
    <w:basedOn w:val="Numatytasispastraiposriftas"/>
    <w:semiHidden/>
  </w:style>
  <w:style w:type="character" w:styleId="Komentaronuoroda">
    <w:name w:val="annotation reference"/>
    <w:semiHidden/>
    <w:rPr>
      <w:sz w:val="16"/>
      <w:szCs w:val="16"/>
    </w:rPr>
  </w:style>
  <w:style w:type="paragraph" w:styleId="Komentarotekstas">
    <w:name w:val="annotation text"/>
    <w:basedOn w:val="prastasis"/>
    <w:link w:val="KomentarotekstasDiagrama"/>
    <w:uiPriority w:val="99"/>
    <w:rPr>
      <w:sz w:val="20"/>
    </w:rPr>
  </w:style>
  <w:style w:type="paragraph" w:styleId="Komentarotema">
    <w:name w:val="annotation subject"/>
    <w:basedOn w:val="Komentarotekstas"/>
    <w:next w:val="Komentarotekstas"/>
    <w:semiHidden/>
    <w:rPr>
      <w:b/>
      <w:bCs/>
    </w:rPr>
  </w:style>
  <w:style w:type="paragraph" w:styleId="Pataisymai">
    <w:name w:val="Revision"/>
    <w:hidden/>
    <w:uiPriority w:val="99"/>
    <w:semiHidden/>
    <w:rsid w:val="00EF7338"/>
    <w:rPr>
      <w:sz w:val="24"/>
      <w:lang w:val="en-US" w:eastAsia="lt-LT"/>
    </w:rPr>
  </w:style>
  <w:style w:type="paragraph" w:styleId="Pagrindiniotekstotrauka">
    <w:name w:val="Body Text Indent"/>
    <w:basedOn w:val="prastasis"/>
    <w:link w:val="PagrindiniotekstotraukaDiagrama"/>
    <w:uiPriority w:val="99"/>
    <w:unhideWhenUsed/>
    <w:rsid w:val="003E7659"/>
    <w:pPr>
      <w:spacing w:after="120"/>
      <w:ind w:left="283"/>
    </w:pPr>
  </w:style>
  <w:style w:type="character" w:customStyle="1" w:styleId="PagrindiniotekstotraukaDiagrama">
    <w:name w:val="Pagrindinio teksto įtrauka Diagrama"/>
    <w:link w:val="Pagrindiniotekstotrauka"/>
    <w:uiPriority w:val="99"/>
    <w:rsid w:val="003E7659"/>
    <w:rPr>
      <w:sz w:val="24"/>
      <w:lang w:val="en-US"/>
    </w:rPr>
  </w:style>
  <w:style w:type="paragraph" w:styleId="prastasiniatinklio">
    <w:name w:val="Normal (Web)"/>
    <w:basedOn w:val="prastasis"/>
    <w:uiPriority w:val="99"/>
    <w:unhideWhenUsed/>
    <w:rsid w:val="003B4325"/>
    <w:pPr>
      <w:spacing w:before="100" w:beforeAutospacing="1" w:after="100" w:afterAutospacing="1"/>
    </w:pPr>
    <w:rPr>
      <w:szCs w:val="24"/>
      <w:lang w:val="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01493F"/>
    <w:pPr>
      <w:ind w:left="720"/>
      <w:contextualSpacing/>
    </w:pPr>
  </w:style>
  <w:style w:type="character" w:customStyle="1" w:styleId="KomentarotekstasDiagrama">
    <w:name w:val="Komentaro tekstas Diagrama"/>
    <w:basedOn w:val="Numatytasispastraiposriftas"/>
    <w:link w:val="Komentarotekstas"/>
    <w:uiPriority w:val="99"/>
    <w:rsid w:val="00551418"/>
    <w:rPr>
      <w:lang w:val="en-US" w:eastAsia="lt-LT"/>
    </w:rPr>
  </w:style>
  <w:style w:type="character" w:customStyle="1" w:styleId="Neapdorotaspaminjimas1">
    <w:name w:val="Neapdorotas paminėjimas1"/>
    <w:basedOn w:val="Numatytasispastraiposriftas"/>
    <w:uiPriority w:val="99"/>
    <w:semiHidden/>
    <w:unhideWhenUsed/>
    <w:rsid w:val="002A26C4"/>
    <w:rPr>
      <w:color w:val="605E5C"/>
      <w:shd w:val="clear" w:color="auto" w:fill="E1DFDD"/>
    </w:rPr>
  </w:style>
  <w:style w:type="paragraph" w:customStyle="1" w:styleId="couriernormal0">
    <w:name w:val="courier normal 0"/>
    <w:rsid w:val="00D60E45"/>
    <w:pPr>
      <w:jc w:val="both"/>
    </w:pPr>
    <w:rPr>
      <w:rFonts w:ascii="Courier New" w:hAnsi="Courier New"/>
      <w:noProof/>
      <w:sz w:val="24"/>
      <w:lang w:val="en-GB" w:eastAsia="en-US"/>
    </w:rPr>
  </w:style>
  <w:style w:type="paragraph" w:styleId="Betarp">
    <w:name w:val="No Spacing"/>
    <w:uiPriority w:val="1"/>
    <w:qFormat/>
    <w:rsid w:val="007D2ACE"/>
    <w:rPr>
      <w:sz w:val="24"/>
      <w:szCs w:val="24"/>
      <w:lang w:val="en-GB" w:eastAsia="en-US"/>
    </w:rPr>
  </w:style>
  <w:style w:type="paragraph" w:customStyle="1" w:styleId="Default">
    <w:name w:val="Default"/>
    <w:basedOn w:val="prastasis"/>
    <w:rsid w:val="00074A6B"/>
    <w:pPr>
      <w:autoSpaceDE w:val="0"/>
      <w:autoSpaceDN w:val="0"/>
    </w:pPr>
    <w:rPr>
      <w:rFonts w:eastAsiaTheme="minorHAnsi"/>
      <w:color w:val="000000"/>
      <w:szCs w:val="24"/>
      <w:lang w:eastAsia="en-US"/>
      <w14:ligatures w14:val="standardContextual"/>
    </w:rPr>
  </w:style>
  <w:style w:type="table" w:styleId="Lentelstinklelis">
    <w:name w:val="Table Grid"/>
    <w:basedOn w:val="prastojilentel"/>
    <w:uiPriority w:val="39"/>
    <w:rsid w:val="0035614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BB6E1C"/>
    <w:pPr>
      <w:tabs>
        <w:tab w:val="center" w:pos="4819"/>
        <w:tab w:val="right" w:pos="9638"/>
      </w:tabs>
    </w:pPr>
  </w:style>
  <w:style w:type="character" w:customStyle="1" w:styleId="PoratDiagrama">
    <w:name w:val="Poraštė Diagrama"/>
    <w:basedOn w:val="Numatytasispastraiposriftas"/>
    <w:link w:val="Porat"/>
    <w:uiPriority w:val="99"/>
    <w:rsid w:val="00BB6E1C"/>
    <w:rPr>
      <w:sz w:val="24"/>
      <w:lang w:val="en-US" w:eastAsia="lt-LT"/>
    </w:rPr>
  </w:style>
  <w:style w:type="paragraph" w:customStyle="1" w:styleId="elementtoproof">
    <w:name w:val="elementtoproof"/>
    <w:basedOn w:val="prastasis"/>
    <w:uiPriority w:val="99"/>
    <w:semiHidden/>
    <w:rsid w:val="00517C41"/>
    <w:rPr>
      <w:rFonts w:eastAsiaTheme="minorHAnsi"/>
      <w:szCs w:val="24"/>
      <w:lang w:eastAsia="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524454"/>
    <w:rPr>
      <w:sz w:val="24"/>
      <w:lang w:val="en-US" w:eastAsia="lt-LT"/>
    </w:rPr>
  </w:style>
  <w:style w:type="character" w:styleId="Neapdorotaspaminjimas">
    <w:name w:val="Unresolved Mention"/>
    <w:basedOn w:val="Numatytasispastraiposriftas"/>
    <w:uiPriority w:val="99"/>
    <w:semiHidden/>
    <w:unhideWhenUsed/>
    <w:rsid w:val="005E7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645097">
      <w:bodyDiv w:val="1"/>
      <w:marLeft w:val="0"/>
      <w:marRight w:val="0"/>
      <w:marTop w:val="0"/>
      <w:marBottom w:val="0"/>
      <w:divBdr>
        <w:top w:val="none" w:sz="0" w:space="0" w:color="auto"/>
        <w:left w:val="none" w:sz="0" w:space="0" w:color="auto"/>
        <w:bottom w:val="none" w:sz="0" w:space="0" w:color="auto"/>
        <w:right w:val="none" w:sz="0" w:space="0" w:color="auto"/>
      </w:divBdr>
    </w:div>
    <w:div w:id="353463807">
      <w:bodyDiv w:val="1"/>
      <w:marLeft w:val="0"/>
      <w:marRight w:val="0"/>
      <w:marTop w:val="0"/>
      <w:marBottom w:val="0"/>
      <w:divBdr>
        <w:top w:val="none" w:sz="0" w:space="0" w:color="auto"/>
        <w:left w:val="none" w:sz="0" w:space="0" w:color="auto"/>
        <w:bottom w:val="none" w:sz="0" w:space="0" w:color="auto"/>
        <w:right w:val="none" w:sz="0" w:space="0" w:color="auto"/>
      </w:divBdr>
    </w:div>
    <w:div w:id="530148525">
      <w:bodyDiv w:val="1"/>
      <w:marLeft w:val="0"/>
      <w:marRight w:val="0"/>
      <w:marTop w:val="0"/>
      <w:marBottom w:val="0"/>
      <w:divBdr>
        <w:top w:val="none" w:sz="0" w:space="0" w:color="auto"/>
        <w:left w:val="none" w:sz="0" w:space="0" w:color="auto"/>
        <w:bottom w:val="none" w:sz="0" w:space="0" w:color="auto"/>
        <w:right w:val="none" w:sz="0" w:space="0" w:color="auto"/>
      </w:divBdr>
    </w:div>
    <w:div w:id="651953497">
      <w:bodyDiv w:val="1"/>
      <w:marLeft w:val="0"/>
      <w:marRight w:val="0"/>
      <w:marTop w:val="0"/>
      <w:marBottom w:val="0"/>
      <w:divBdr>
        <w:top w:val="none" w:sz="0" w:space="0" w:color="auto"/>
        <w:left w:val="none" w:sz="0" w:space="0" w:color="auto"/>
        <w:bottom w:val="none" w:sz="0" w:space="0" w:color="auto"/>
        <w:right w:val="none" w:sz="0" w:space="0" w:color="auto"/>
      </w:divBdr>
    </w:div>
    <w:div w:id="678508859">
      <w:bodyDiv w:val="1"/>
      <w:marLeft w:val="0"/>
      <w:marRight w:val="0"/>
      <w:marTop w:val="0"/>
      <w:marBottom w:val="0"/>
      <w:divBdr>
        <w:top w:val="none" w:sz="0" w:space="0" w:color="auto"/>
        <w:left w:val="none" w:sz="0" w:space="0" w:color="auto"/>
        <w:bottom w:val="none" w:sz="0" w:space="0" w:color="auto"/>
        <w:right w:val="none" w:sz="0" w:space="0" w:color="auto"/>
      </w:divBdr>
    </w:div>
    <w:div w:id="922104563">
      <w:bodyDiv w:val="1"/>
      <w:marLeft w:val="0"/>
      <w:marRight w:val="0"/>
      <w:marTop w:val="0"/>
      <w:marBottom w:val="0"/>
      <w:divBdr>
        <w:top w:val="none" w:sz="0" w:space="0" w:color="auto"/>
        <w:left w:val="none" w:sz="0" w:space="0" w:color="auto"/>
        <w:bottom w:val="none" w:sz="0" w:space="0" w:color="auto"/>
        <w:right w:val="none" w:sz="0" w:space="0" w:color="auto"/>
      </w:divBdr>
    </w:div>
    <w:div w:id="1113595557">
      <w:bodyDiv w:val="1"/>
      <w:marLeft w:val="0"/>
      <w:marRight w:val="0"/>
      <w:marTop w:val="0"/>
      <w:marBottom w:val="0"/>
      <w:divBdr>
        <w:top w:val="none" w:sz="0" w:space="0" w:color="auto"/>
        <w:left w:val="none" w:sz="0" w:space="0" w:color="auto"/>
        <w:bottom w:val="none" w:sz="0" w:space="0" w:color="auto"/>
        <w:right w:val="none" w:sz="0" w:space="0" w:color="auto"/>
      </w:divBdr>
    </w:div>
    <w:div w:id="1114062390">
      <w:bodyDiv w:val="1"/>
      <w:marLeft w:val="0"/>
      <w:marRight w:val="0"/>
      <w:marTop w:val="0"/>
      <w:marBottom w:val="0"/>
      <w:divBdr>
        <w:top w:val="none" w:sz="0" w:space="0" w:color="auto"/>
        <w:left w:val="none" w:sz="0" w:space="0" w:color="auto"/>
        <w:bottom w:val="none" w:sz="0" w:space="0" w:color="auto"/>
        <w:right w:val="none" w:sz="0" w:space="0" w:color="auto"/>
      </w:divBdr>
    </w:div>
    <w:div w:id="1233665132">
      <w:bodyDiv w:val="1"/>
      <w:marLeft w:val="0"/>
      <w:marRight w:val="0"/>
      <w:marTop w:val="0"/>
      <w:marBottom w:val="0"/>
      <w:divBdr>
        <w:top w:val="none" w:sz="0" w:space="0" w:color="auto"/>
        <w:left w:val="none" w:sz="0" w:space="0" w:color="auto"/>
        <w:bottom w:val="none" w:sz="0" w:space="0" w:color="auto"/>
        <w:right w:val="none" w:sz="0" w:space="0" w:color="auto"/>
      </w:divBdr>
    </w:div>
    <w:div w:id="1253974269">
      <w:bodyDiv w:val="1"/>
      <w:marLeft w:val="0"/>
      <w:marRight w:val="0"/>
      <w:marTop w:val="0"/>
      <w:marBottom w:val="0"/>
      <w:divBdr>
        <w:top w:val="none" w:sz="0" w:space="0" w:color="auto"/>
        <w:left w:val="none" w:sz="0" w:space="0" w:color="auto"/>
        <w:bottom w:val="none" w:sz="0" w:space="0" w:color="auto"/>
        <w:right w:val="none" w:sz="0" w:space="0" w:color="auto"/>
      </w:divBdr>
    </w:div>
    <w:div w:id="1279752421">
      <w:bodyDiv w:val="1"/>
      <w:marLeft w:val="0"/>
      <w:marRight w:val="0"/>
      <w:marTop w:val="0"/>
      <w:marBottom w:val="0"/>
      <w:divBdr>
        <w:top w:val="none" w:sz="0" w:space="0" w:color="auto"/>
        <w:left w:val="none" w:sz="0" w:space="0" w:color="auto"/>
        <w:bottom w:val="none" w:sz="0" w:space="0" w:color="auto"/>
        <w:right w:val="none" w:sz="0" w:space="0" w:color="auto"/>
      </w:divBdr>
    </w:div>
    <w:div w:id="1790053467">
      <w:bodyDiv w:val="1"/>
      <w:marLeft w:val="0"/>
      <w:marRight w:val="0"/>
      <w:marTop w:val="0"/>
      <w:marBottom w:val="0"/>
      <w:divBdr>
        <w:top w:val="none" w:sz="0" w:space="0" w:color="auto"/>
        <w:left w:val="none" w:sz="0" w:space="0" w:color="auto"/>
        <w:bottom w:val="none" w:sz="0" w:space="0" w:color="auto"/>
        <w:right w:val="none" w:sz="0" w:space="0" w:color="auto"/>
      </w:divBdr>
    </w:div>
    <w:div w:id="1849557375">
      <w:bodyDiv w:val="1"/>
      <w:marLeft w:val="0"/>
      <w:marRight w:val="0"/>
      <w:marTop w:val="0"/>
      <w:marBottom w:val="0"/>
      <w:divBdr>
        <w:top w:val="none" w:sz="0" w:space="0" w:color="auto"/>
        <w:left w:val="none" w:sz="0" w:space="0" w:color="auto"/>
        <w:bottom w:val="none" w:sz="0" w:space="0" w:color="auto"/>
        <w:right w:val="none" w:sz="0" w:space="0" w:color="auto"/>
      </w:divBdr>
    </w:div>
    <w:div w:id="207940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mmin@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1616500d-65c0-475f-b068-d647a5eaaff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A3B8481CE7C834E84A2A11937AD9022" ma:contentTypeVersion="18" ma:contentTypeDescription="Kurkite naują dokumentą." ma:contentTypeScope="" ma:versionID="9405f159a4aa0574a62474b024de9b56">
  <xsd:schema xmlns:xsd="http://www.w3.org/2001/XMLSchema" xmlns:xs="http://www.w3.org/2001/XMLSchema" xmlns:p="http://schemas.microsoft.com/office/2006/metadata/properties" xmlns:ns3="1616500d-65c0-475f-b068-d647a5eaaffd" xmlns:ns4="552e2852-0092-456a-a905-fe2fcd342002" targetNamespace="http://schemas.microsoft.com/office/2006/metadata/properties" ma:root="true" ma:fieldsID="243f883916269d2d969907deef2da0e7" ns3:_="" ns4:_="">
    <xsd:import namespace="1616500d-65c0-475f-b068-d647a5eaaffd"/>
    <xsd:import namespace="552e2852-0092-456a-a905-fe2fcd34200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6500d-65c0-475f-b068-d647a5eaa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e2852-0092-456a-a905-fe2fcd342002"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0CC201F-561F-4E04-9D9B-86EFDDA88010}">
  <ds:schemaRefs>
    <ds:schemaRef ds:uri="http://schemas.microsoft.com/sharepoint/v3/contenttype/forms"/>
  </ds:schemaRefs>
</ds:datastoreItem>
</file>

<file path=customXml/itemProps2.xml><?xml version="1.0" encoding="utf-8"?>
<ds:datastoreItem xmlns:ds="http://schemas.openxmlformats.org/officeDocument/2006/customXml" ds:itemID="{3AEFE3D1-65C4-4D48-A251-B63CB6A5C8E8}">
  <ds:schemaRefs>
    <ds:schemaRef ds:uri="http://schemas.openxmlformats.org/officeDocument/2006/bibliography"/>
  </ds:schemaRefs>
</ds:datastoreItem>
</file>

<file path=customXml/itemProps3.xml><?xml version="1.0" encoding="utf-8"?>
<ds:datastoreItem xmlns:ds="http://schemas.openxmlformats.org/officeDocument/2006/customXml" ds:itemID="{06FB85F6-1082-4EA1-8BC2-FCAEFC15C0F1}">
  <ds:schemaRefs>
    <ds:schemaRef ds:uri="http://schemas.microsoft.com/office/2006/metadata/properties"/>
    <ds:schemaRef ds:uri="http://schemas.microsoft.com/office/infopath/2007/PartnerControls"/>
    <ds:schemaRef ds:uri="1616500d-65c0-475f-b068-d647a5eaaffd"/>
  </ds:schemaRefs>
</ds:datastoreItem>
</file>

<file path=customXml/itemProps4.xml><?xml version="1.0" encoding="utf-8"?>
<ds:datastoreItem xmlns:ds="http://schemas.openxmlformats.org/officeDocument/2006/customXml" ds:itemID="{DBDEF5E4-C4EE-41A0-9F4D-249B90942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6500d-65c0-475f-b068-d647a5eaaffd"/>
    <ds:schemaRef ds:uri="552e2852-0092-456a-a905-fe2fcd342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835A0E-7CE0-4C75-B8E6-964CCE92505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2043</Words>
  <Characters>14782</Characters>
  <Application>Microsoft Office Word</Application>
  <DocSecurity>0</DocSecurity>
  <Lines>123</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495f1eca-5e9a-43af-be16-638a6235a703</vt:lpstr>
      <vt:lpstr>Autorinė sutartis Nr</vt:lpstr>
    </vt:vector>
  </TitlesOfParts>
  <Company>SMM</Company>
  <LinksUpToDate>false</LinksUpToDate>
  <CharactersWithSpaces>16792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495f1eca-5e9a-43af-be16-638a6235a703</dc:title>
  <dc:creator>K. Makauskiene</dc:creator>
  <cp:lastModifiedBy>Rudzinskienė Jolita | ŠMSM</cp:lastModifiedBy>
  <cp:revision>3</cp:revision>
  <cp:lastPrinted>2024-12-02T11:30:00Z</cp:lastPrinted>
  <dcterms:created xsi:type="dcterms:W3CDTF">2024-12-16T14:11:00Z</dcterms:created>
  <dcterms:modified xsi:type="dcterms:W3CDTF">2024-12-16T14:12:00Z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mentarai">
    <vt:lpwstr>Koreguota vizavimo metu</vt:lpwstr>
  </property>
  <property fmtid="{D5CDD505-2E9C-101B-9397-08002B2CF9AE}" pid="3" name="ContentTypeId">
    <vt:lpwstr>0x010100FA3B8481CE7C834E84A2A11937AD9022</vt:lpwstr>
  </property>
</Properties>
</file>