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95EC" w14:textId="77777777" w:rsidR="00F528A6" w:rsidRPr="00C129AC" w:rsidRDefault="00F528A6" w:rsidP="00F528A6">
      <w:pPr>
        <w:pStyle w:val="Antrat1"/>
        <w:tabs>
          <w:tab w:val="left" w:pos="9630"/>
        </w:tabs>
        <w:spacing w:line="276" w:lineRule="auto"/>
        <w:ind w:right="8"/>
      </w:pPr>
    </w:p>
    <w:p w14:paraId="77679BA8" w14:textId="40B03E30"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197E6673" w:rsidR="00883754" w:rsidRPr="00023AFE" w:rsidRDefault="00883754" w:rsidP="00883754">
      <w:pPr>
        <w:pStyle w:val="Antrat5"/>
        <w:tabs>
          <w:tab w:val="left" w:pos="9630"/>
        </w:tabs>
        <w:spacing w:line="276" w:lineRule="auto"/>
        <w:ind w:right="8"/>
        <w:jc w:val="center"/>
        <w:rPr>
          <w:rFonts w:ascii="Times New Roman" w:hAnsi="Times New Roman" w:cs="Times New Roman"/>
          <w:szCs w:val="24"/>
        </w:rPr>
      </w:pPr>
      <w:r w:rsidRPr="00023AFE">
        <w:rPr>
          <w:rFonts w:ascii="Times New Roman" w:hAnsi="Times New Roman" w:cs="Times New Roman"/>
          <w:szCs w:val="24"/>
        </w:rPr>
        <w:t>Nr.</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44DD39F4" w:rsidR="00883754" w:rsidRPr="00023AFE" w:rsidRDefault="0090415C" w:rsidP="00747B9E">
      <w:pPr>
        <w:tabs>
          <w:tab w:val="left" w:pos="9630"/>
          <w:tab w:val="left" w:pos="9720"/>
        </w:tabs>
        <w:spacing w:line="360" w:lineRule="auto"/>
        <w:ind w:right="8" w:firstLine="567"/>
        <w:jc w:val="both"/>
      </w:pPr>
      <w:r w:rsidRPr="001C6922">
        <w:rPr>
          <w:b/>
        </w:rPr>
        <w:t>Informatikos ir ryšių</w:t>
      </w:r>
      <w:r w:rsidR="00541D85" w:rsidRPr="001C6922">
        <w:rPr>
          <w:b/>
        </w:rPr>
        <w:t xml:space="preserve"> departamentas</w:t>
      </w:r>
      <w:r w:rsidR="00D65531" w:rsidRPr="001C6922">
        <w:rPr>
          <w:b/>
        </w:rPr>
        <w:t xml:space="preserve"> </w:t>
      </w:r>
      <w:r w:rsidR="00883754" w:rsidRPr="001C6922">
        <w:rPr>
          <w:b/>
        </w:rPr>
        <w:t>prie</w:t>
      </w:r>
      <w:r w:rsidR="00D65531" w:rsidRPr="001C6922">
        <w:rPr>
          <w:b/>
        </w:rPr>
        <w:t xml:space="preserve"> Lietuvos Respublikos v</w:t>
      </w:r>
      <w:r w:rsidR="00883754" w:rsidRPr="001C6922">
        <w:rPr>
          <w:b/>
        </w:rPr>
        <w:t>idaus reikalų ministerijos</w:t>
      </w:r>
      <w:r w:rsidR="00883754" w:rsidRPr="00B81DC9">
        <w:rPr>
          <w:b/>
          <w:bCs/>
        </w:rPr>
        <w:t>,</w:t>
      </w:r>
      <w:r w:rsidR="00747B9E" w:rsidRPr="00B81DC9">
        <w:rPr>
          <w:b/>
          <w:bCs/>
        </w:rPr>
        <w:t xml:space="preserve"> Policijos departamentas prie Lietuvos Respublikos vidaus reikalų ministerijos, Priešgaisrinės apsaugos ir gelbėjimo departamentas prie Lietuvos Respublikos vidaus reikalų ministerijos, Valstybės sienos apsaugos tarnyba prie Lietuvos Respublikos vidaus reikalų ministerijos, Finansinių nusikaltimų tarnyba prie Lietuvos Respublikos vidaus reikalų ministerijos, Asmens dokumentų išrašymo centras prie Lietuvos Respublikos vidaus reikalų ministerijos, Viešojo saugumo tarnyba prie Lietuvos Respublikos vidaus reikalų ministerijos, Lietuvos Respublikos vidaus reikalų ministerijos Medicinos centras, Bendrasis pagalbos centras, Ugniagesių gelbėtojų mokykla ir Viešojo valdymo agentūra atstovaujami Informatikos ir ryšių departamento prie Lietuvos Respublikos vidaus reikalų ministerijos (toliau – Klientas), </w:t>
      </w:r>
      <w:r w:rsidR="00747B9E">
        <w:t>vadovaujantis</w:t>
      </w:r>
      <w:r w:rsidR="004D1F27">
        <w:t xml:space="preserve"> </w:t>
      </w:r>
      <w:r w:rsidR="004D1F27" w:rsidRPr="00D60417">
        <w:rPr>
          <w:bCs/>
          <w:color w:val="000000"/>
        </w:rPr>
        <w:t>Lietuvos policijos generalinio komisaro</w:t>
      </w:r>
      <w:r w:rsidR="004D1F27">
        <w:rPr>
          <w:bCs/>
          <w:color w:val="000000"/>
        </w:rPr>
        <w:t xml:space="preserve"> </w:t>
      </w:r>
      <w:r w:rsidR="004D1F27" w:rsidRPr="00D60417">
        <w:rPr>
          <w:rStyle w:val="Numatytasispastraiposriftas1"/>
          <w:spacing w:val="-6"/>
        </w:rPr>
        <w:t xml:space="preserve">2024 m. </w:t>
      </w:r>
      <w:r w:rsidR="004D1F27">
        <w:rPr>
          <w:rStyle w:val="Numatytasispastraiposriftas1"/>
          <w:spacing w:val="-6"/>
        </w:rPr>
        <w:t>spal</w:t>
      </w:r>
      <w:r w:rsidR="004D1F27" w:rsidRPr="00D60417">
        <w:rPr>
          <w:rStyle w:val="Numatytasispastraiposriftas1"/>
          <w:spacing w:val="-6"/>
        </w:rPr>
        <w:t>io 2</w:t>
      </w:r>
      <w:r w:rsidR="004D1F27">
        <w:rPr>
          <w:rStyle w:val="Numatytasispastraiposriftas1"/>
          <w:spacing w:val="-6"/>
        </w:rPr>
        <w:t>5</w:t>
      </w:r>
      <w:r w:rsidR="004D1F27" w:rsidRPr="00D60417">
        <w:rPr>
          <w:rStyle w:val="Numatytasispastraiposriftas1"/>
          <w:spacing w:val="-6"/>
        </w:rPr>
        <w:t xml:space="preserve"> d. </w:t>
      </w:r>
      <w:r w:rsidR="004D1F27" w:rsidRPr="00D60417">
        <w:rPr>
          <w:color w:val="000000"/>
        </w:rPr>
        <w:t xml:space="preserve">įsakymu Nr. </w:t>
      </w:r>
      <w:r w:rsidR="004D1F27" w:rsidRPr="00D60417">
        <w:t>5-V-</w:t>
      </w:r>
      <w:r w:rsidR="004D1F27">
        <w:t>1053</w:t>
      </w:r>
      <w:r w:rsidR="004D1F27" w:rsidRPr="00D60417">
        <w:rPr>
          <w:color w:val="000000"/>
        </w:rPr>
        <w:t xml:space="preserve"> „</w:t>
      </w:r>
      <w:bookmarkStart w:id="0" w:name="_Hlk176419978"/>
      <w:r w:rsidR="004D1F27" w:rsidRPr="00D60417">
        <w:t xml:space="preserve">Dėl įgaliojimų </w:t>
      </w:r>
      <w:bookmarkEnd w:id="0"/>
      <w:r w:rsidR="004D1F27" w:rsidRPr="00D60417">
        <w:t>suteikimo Išteklių agentūrai prie Lietuvos Respublikos vidaus reikalų ministerijos ir Informatikos ir ryšių departamentui prie Lietuvos Respublikos vidaus reikalų ministerijos“,</w:t>
      </w:r>
      <w:r w:rsidR="004D1F27">
        <w:t xml:space="preserve"> </w:t>
      </w:r>
      <w:r w:rsidR="004D1F27" w:rsidRPr="00D60417">
        <w:rPr>
          <w:color w:val="000000"/>
        </w:rPr>
        <w:t>Priešgaisrinės apsaugos ir gelbėjimo departament</w:t>
      </w:r>
      <w:r w:rsidR="004D1F27">
        <w:rPr>
          <w:color w:val="000000"/>
        </w:rPr>
        <w:t>o</w:t>
      </w:r>
      <w:r w:rsidR="004D1F27" w:rsidRPr="00D60417">
        <w:rPr>
          <w:color w:val="000000"/>
        </w:rPr>
        <w:t xml:space="preserve"> prie Lietuvos Respublikos vidaus reikalų ministerijos direktoriaus 2024 m. </w:t>
      </w:r>
      <w:r w:rsidR="004D1F27">
        <w:rPr>
          <w:color w:val="000000"/>
        </w:rPr>
        <w:t>spalio</w:t>
      </w:r>
      <w:r w:rsidR="004D1F27" w:rsidRPr="00D60417">
        <w:rPr>
          <w:color w:val="000000"/>
        </w:rPr>
        <w:t xml:space="preserve"> </w:t>
      </w:r>
      <w:r w:rsidR="004D1F27">
        <w:rPr>
          <w:color w:val="000000"/>
        </w:rPr>
        <w:t>1</w:t>
      </w:r>
      <w:r w:rsidR="004D1F27" w:rsidRPr="00D60417">
        <w:rPr>
          <w:color w:val="000000"/>
        </w:rPr>
        <w:t xml:space="preserve"> d. įsakymu</w:t>
      </w:r>
      <w:r w:rsidR="004D1F27" w:rsidRPr="00D60417">
        <w:rPr>
          <w:b/>
          <w:bCs/>
          <w:color w:val="000000"/>
        </w:rPr>
        <w:t xml:space="preserve"> </w:t>
      </w:r>
      <w:r w:rsidR="004D1F27" w:rsidRPr="00D60417">
        <w:t>Nr. 1-</w:t>
      </w:r>
      <w:r w:rsidR="004D1F27">
        <w:t>561</w:t>
      </w:r>
      <w:r w:rsidR="004D1F27" w:rsidRPr="00D60417">
        <w:t>/2024 (1.4E) „Dėl įgaliojimų suteikimo“</w:t>
      </w:r>
      <w:r w:rsidR="004D1F27">
        <w:t xml:space="preserve">, </w:t>
      </w:r>
      <w:r w:rsidR="004D1F27" w:rsidRPr="00D60417">
        <w:rPr>
          <w:color w:val="000000"/>
        </w:rPr>
        <w:t>Valstybės sienos apsaugos tarnyb</w:t>
      </w:r>
      <w:r w:rsidR="004D1F27">
        <w:rPr>
          <w:color w:val="000000"/>
        </w:rPr>
        <w:t>os</w:t>
      </w:r>
      <w:r w:rsidR="004D1F27" w:rsidRPr="00D60417">
        <w:rPr>
          <w:color w:val="000000"/>
        </w:rPr>
        <w:t xml:space="preserve"> prie Lietuvos Respublikos vidaus reikalų ministerijos</w:t>
      </w:r>
      <w:r w:rsidR="004D1F27">
        <w:rPr>
          <w:color w:val="000000"/>
        </w:rPr>
        <w:t xml:space="preserve"> </w:t>
      </w:r>
      <w:r w:rsidR="004D1F27" w:rsidRPr="00D60417">
        <w:t>vado</w:t>
      </w:r>
      <w:r w:rsidR="004D1F27">
        <w:t xml:space="preserve"> </w:t>
      </w:r>
      <w:r w:rsidR="004D1F27" w:rsidRPr="00D60417">
        <w:rPr>
          <w:color w:val="000000"/>
        </w:rPr>
        <w:t xml:space="preserve">2024 m. </w:t>
      </w:r>
      <w:r w:rsidR="004D1F27">
        <w:rPr>
          <w:color w:val="000000"/>
        </w:rPr>
        <w:t>spalio</w:t>
      </w:r>
      <w:r w:rsidR="004D1F27" w:rsidRPr="00D60417">
        <w:rPr>
          <w:color w:val="000000"/>
        </w:rPr>
        <w:t xml:space="preserve"> </w:t>
      </w:r>
      <w:r w:rsidR="004D1F27">
        <w:rPr>
          <w:color w:val="000000"/>
        </w:rPr>
        <w:t>3</w:t>
      </w:r>
      <w:r w:rsidR="004D1F27" w:rsidRPr="00D60417">
        <w:rPr>
          <w:color w:val="000000"/>
        </w:rPr>
        <w:t xml:space="preserve"> d. įsakymu</w:t>
      </w:r>
      <w:r w:rsidR="004D1F27" w:rsidRPr="00D60417">
        <w:rPr>
          <w:b/>
          <w:bCs/>
          <w:color w:val="000000"/>
        </w:rPr>
        <w:t xml:space="preserve"> </w:t>
      </w:r>
      <w:r w:rsidR="004D1F27" w:rsidRPr="00D60417">
        <w:t>Nr. 4-</w:t>
      </w:r>
      <w:r w:rsidR="004D1F27">
        <w:t>361</w:t>
      </w:r>
      <w:r w:rsidR="004D1F27" w:rsidRPr="00D60417">
        <w:t xml:space="preserve"> </w:t>
      </w:r>
      <w:r w:rsidR="00933F0F">
        <w:t xml:space="preserve"> „Dėl </w:t>
      </w:r>
      <w:r w:rsidR="004D1F27" w:rsidRPr="00D60417">
        <w:t>įgaliojimų suteikimo“</w:t>
      </w:r>
      <w:r w:rsidR="004D1F27">
        <w:t>,</w:t>
      </w:r>
      <w:r w:rsidR="00747B9E">
        <w:t xml:space="preserve"> </w:t>
      </w:r>
      <w:r w:rsidR="00933F0F" w:rsidRPr="00C73F21">
        <w:rPr>
          <w:color w:val="000000"/>
        </w:rPr>
        <w:t>Finansinių nusikaltimų tarnyb</w:t>
      </w:r>
      <w:r w:rsidR="00933F0F">
        <w:rPr>
          <w:color w:val="000000"/>
        </w:rPr>
        <w:t>os</w:t>
      </w:r>
      <w:r w:rsidR="00933F0F" w:rsidRPr="00C73F21">
        <w:rPr>
          <w:color w:val="000000"/>
        </w:rPr>
        <w:t xml:space="preserve"> prie Lietuvos Respublikos vidaus reikalų ministerijos</w:t>
      </w:r>
      <w:r w:rsidR="00933F0F">
        <w:rPr>
          <w:color w:val="000000"/>
        </w:rPr>
        <w:t xml:space="preserve"> </w:t>
      </w:r>
      <w:r w:rsidR="00933F0F" w:rsidRPr="00C73F21">
        <w:rPr>
          <w:color w:val="000000"/>
        </w:rPr>
        <w:t xml:space="preserve">direktoriaus 2024 m. </w:t>
      </w:r>
      <w:r w:rsidR="00933F0F">
        <w:rPr>
          <w:color w:val="000000"/>
        </w:rPr>
        <w:t>rugsėjo</w:t>
      </w:r>
      <w:r w:rsidR="00933F0F" w:rsidRPr="00C73F21">
        <w:rPr>
          <w:color w:val="000000"/>
        </w:rPr>
        <w:t xml:space="preserve"> </w:t>
      </w:r>
      <w:r w:rsidR="00933F0F">
        <w:rPr>
          <w:color w:val="000000"/>
        </w:rPr>
        <w:t>25</w:t>
      </w:r>
      <w:r w:rsidR="00933F0F" w:rsidRPr="00C73F21">
        <w:rPr>
          <w:color w:val="000000"/>
        </w:rPr>
        <w:t xml:space="preserve"> d. įsakymu</w:t>
      </w:r>
      <w:r w:rsidR="00933F0F" w:rsidRPr="00C73F21">
        <w:rPr>
          <w:b/>
          <w:bCs/>
          <w:color w:val="000000"/>
        </w:rPr>
        <w:t xml:space="preserve"> </w:t>
      </w:r>
      <w:r w:rsidR="00933F0F">
        <w:t>Nr. V-182 „</w:t>
      </w:r>
      <w:r w:rsidR="00933F0F" w:rsidRPr="009831C7">
        <w:t>Dėl įgaliojimų</w:t>
      </w:r>
      <w:r w:rsidR="00933F0F">
        <w:t xml:space="preserve"> suteikimo </w:t>
      </w:r>
      <w:r w:rsidR="00933F0F" w:rsidRPr="009831C7">
        <w:t>Informatikos ir ryšių departamentui prie Lietuvos Respublikos vidaus reikalų ministerijos</w:t>
      </w:r>
      <w:r w:rsidR="00933F0F">
        <w:t>“,</w:t>
      </w:r>
      <w:r w:rsidR="00A867FD" w:rsidRPr="00A867FD">
        <w:t xml:space="preserve"> Asmens dokumentų išrašymo centr</w:t>
      </w:r>
      <w:r w:rsidR="00A867FD">
        <w:t>o</w:t>
      </w:r>
      <w:r w:rsidR="00A867FD" w:rsidRPr="00A867FD">
        <w:t xml:space="preserve"> prie Lietuvos Respublikos vidaus reikalų ministerijos </w:t>
      </w:r>
      <w:r w:rsidR="00A867FD">
        <w:t xml:space="preserve">direktoriaus </w:t>
      </w:r>
      <w:r w:rsidR="00A867FD" w:rsidRPr="00A867FD">
        <w:t xml:space="preserve">2024 m. rugsėjo 26 d. įsakymu Nr. 1-27 „Dėl įgaliojimų suteikimo Informatikos ir ryšių departamentui prie Lietuvos Respublikos vidaus reikalų ministerijos“, </w:t>
      </w:r>
      <w:r w:rsidR="00933F0F" w:rsidRPr="00D60417">
        <w:rPr>
          <w:color w:val="000000"/>
        </w:rPr>
        <w:t>Viešojo saugumo tarnyb</w:t>
      </w:r>
      <w:r w:rsidR="00933F0F">
        <w:rPr>
          <w:color w:val="000000"/>
        </w:rPr>
        <w:t>os</w:t>
      </w:r>
      <w:r w:rsidR="00933F0F" w:rsidRPr="00D60417">
        <w:rPr>
          <w:color w:val="000000"/>
        </w:rPr>
        <w:t xml:space="preserve"> prie Lietuvos Respublikos vidaus reikalų ministerijos</w:t>
      </w:r>
      <w:r w:rsidR="00252F94">
        <w:rPr>
          <w:color w:val="000000"/>
        </w:rPr>
        <w:t xml:space="preserve"> </w:t>
      </w:r>
      <w:r w:rsidR="00933F0F" w:rsidRPr="00D60417">
        <w:t xml:space="preserve">vado </w:t>
      </w:r>
      <w:r w:rsidR="00933F0F" w:rsidRPr="00D60417">
        <w:rPr>
          <w:color w:val="000000"/>
        </w:rPr>
        <w:t xml:space="preserve">2024 m. </w:t>
      </w:r>
      <w:r w:rsidR="00252F94">
        <w:rPr>
          <w:color w:val="000000"/>
        </w:rPr>
        <w:t>spalio</w:t>
      </w:r>
      <w:r w:rsidR="00933F0F" w:rsidRPr="00D60417">
        <w:rPr>
          <w:color w:val="000000"/>
        </w:rPr>
        <w:t xml:space="preserve"> </w:t>
      </w:r>
      <w:r w:rsidR="00252F94">
        <w:rPr>
          <w:color w:val="000000"/>
        </w:rPr>
        <w:t>3</w:t>
      </w:r>
      <w:r w:rsidR="00933F0F" w:rsidRPr="00D60417">
        <w:rPr>
          <w:color w:val="000000"/>
        </w:rPr>
        <w:t xml:space="preserve"> d. įsakymu</w:t>
      </w:r>
      <w:r w:rsidR="00933F0F" w:rsidRPr="00D60417">
        <w:rPr>
          <w:b/>
          <w:bCs/>
          <w:color w:val="000000"/>
        </w:rPr>
        <w:t xml:space="preserve"> </w:t>
      </w:r>
      <w:r w:rsidR="00933F0F" w:rsidRPr="00D60417">
        <w:t>Nr. 47</w:t>
      </w:r>
      <w:r w:rsidR="00252F94">
        <w:t>V</w:t>
      </w:r>
      <w:r w:rsidR="00933F0F" w:rsidRPr="00D60417">
        <w:t>-</w:t>
      </w:r>
      <w:r w:rsidR="00252F94">
        <w:t>882</w:t>
      </w:r>
      <w:r w:rsidR="00933F0F" w:rsidRPr="00D60417">
        <w:t xml:space="preserve"> „</w:t>
      </w:r>
      <w:r w:rsidR="00252F94">
        <w:t>Dėl į</w:t>
      </w:r>
      <w:r w:rsidR="00933F0F" w:rsidRPr="00D60417">
        <w:t>galiojim</w:t>
      </w:r>
      <w:r w:rsidR="00252F94">
        <w:t>ų suteikimo</w:t>
      </w:r>
      <w:r w:rsidR="00933F0F" w:rsidRPr="00D60417">
        <w:t>“</w:t>
      </w:r>
      <w:r w:rsidR="00252F94">
        <w:t xml:space="preserve">, </w:t>
      </w:r>
      <w:r w:rsidR="00252F94" w:rsidRPr="00C73F21">
        <w:rPr>
          <w:color w:val="000000"/>
        </w:rPr>
        <w:t>Lietuvos Respublikos vidaus reikalų ministerijos Medicinos centr</w:t>
      </w:r>
      <w:r w:rsidR="00252F94">
        <w:rPr>
          <w:color w:val="000000"/>
        </w:rPr>
        <w:t>o</w:t>
      </w:r>
      <w:r w:rsidR="00252F94" w:rsidRPr="00C73F21">
        <w:rPr>
          <w:color w:val="000000"/>
        </w:rPr>
        <w:t xml:space="preserve"> direktoriaus 2024 m. </w:t>
      </w:r>
      <w:r w:rsidR="00252F94">
        <w:rPr>
          <w:color w:val="000000"/>
        </w:rPr>
        <w:t>rugsėjo</w:t>
      </w:r>
      <w:r w:rsidR="00252F94" w:rsidRPr="00C73F21">
        <w:rPr>
          <w:color w:val="000000"/>
        </w:rPr>
        <w:t xml:space="preserve"> </w:t>
      </w:r>
      <w:r w:rsidR="00252F94">
        <w:rPr>
          <w:color w:val="000000"/>
        </w:rPr>
        <w:t>24</w:t>
      </w:r>
      <w:r w:rsidR="00252F94" w:rsidRPr="00C73F21">
        <w:rPr>
          <w:color w:val="000000"/>
        </w:rPr>
        <w:t xml:space="preserve"> d. įsakymu</w:t>
      </w:r>
      <w:r w:rsidR="00252F94" w:rsidRPr="00C73F21">
        <w:rPr>
          <w:b/>
          <w:bCs/>
          <w:color w:val="000000"/>
        </w:rPr>
        <w:t xml:space="preserve"> </w:t>
      </w:r>
      <w:r w:rsidR="00252F94">
        <w:t>Nr. 4R-127 „</w:t>
      </w:r>
      <w:r w:rsidR="00252F94" w:rsidRPr="009831C7">
        <w:t>Dėl įgaliojimų</w:t>
      </w:r>
      <w:r w:rsidR="00252F94">
        <w:t xml:space="preserve"> suteikimo </w:t>
      </w:r>
      <w:r w:rsidR="00252F94" w:rsidRPr="009831C7">
        <w:t>Informatikos ir ryšių departamentui prie Lietuvos Respublikos vidaus reikalų ministerijos</w:t>
      </w:r>
      <w:r w:rsidR="00252F94">
        <w:t xml:space="preserve">“, </w:t>
      </w:r>
      <w:r w:rsidR="00252F94" w:rsidRPr="00C73F21">
        <w:t>Bendr</w:t>
      </w:r>
      <w:r w:rsidR="00252F94">
        <w:t>ojo</w:t>
      </w:r>
      <w:r w:rsidR="00252F94" w:rsidRPr="00C73F21">
        <w:t xml:space="preserve"> pagalbos centr</w:t>
      </w:r>
      <w:r w:rsidR="00252F94">
        <w:t xml:space="preserve">o </w:t>
      </w:r>
      <w:r w:rsidR="00252F94" w:rsidRPr="00C73F21">
        <w:rPr>
          <w:color w:val="000000"/>
        </w:rPr>
        <w:t xml:space="preserve">direktoriaus 2024 m. </w:t>
      </w:r>
      <w:r w:rsidR="00252F94">
        <w:rPr>
          <w:color w:val="000000"/>
        </w:rPr>
        <w:t>rugsėjo</w:t>
      </w:r>
      <w:r w:rsidR="00252F94" w:rsidRPr="00C73F21">
        <w:rPr>
          <w:color w:val="000000"/>
        </w:rPr>
        <w:t xml:space="preserve"> </w:t>
      </w:r>
      <w:r w:rsidR="00252F94">
        <w:rPr>
          <w:color w:val="000000"/>
        </w:rPr>
        <w:t>25</w:t>
      </w:r>
      <w:r w:rsidR="00252F94" w:rsidRPr="00C73F21">
        <w:rPr>
          <w:color w:val="000000"/>
        </w:rPr>
        <w:t xml:space="preserve"> d. įsakymu</w:t>
      </w:r>
      <w:r w:rsidR="00252F94" w:rsidRPr="00C73F21">
        <w:rPr>
          <w:b/>
          <w:bCs/>
          <w:color w:val="000000"/>
        </w:rPr>
        <w:t xml:space="preserve"> </w:t>
      </w:r>
      <w:r w:rsidR="00252F94">
        <w:t>Nr. 41</w:t>
      </w:r>
      <w:r w:rsidR="00F14C96">
        <w:t>V</w:t>
      </w:r>
      <w:r w:rsidR="00252F94">
        <w:t>-</w:t>
      </w:r>
      <w:r w:rsidR="00F14C96">
        <w:t>66</w:t>
      </w:r>
      <w:r w:rsidR="00252F94">
        <w:t xml:space="preserve"> „</w:t>
      </w:r>
      <w:r w:rsidR="00252F94" w:rsidRPr="009831C7">
        <w:t>Dėl įgaliojimų</w:t>
      </w:r>
      <w:r w:rsidR="00252F94">
        <w:t xml:space="preserve"> suteikimo“,</w:t>
      </w:r>
      <w:r w:rsidR="00F14C96">
        <w:t xml:space="preserve"> Ugniagesių gelbėtojų mokyklos </w:t>
      </w:r>
      <w:r w:rsidR="00F14C96">
        <w:rPr>
          <w:color w:val="000000"/>
        </w:rPr>
        <w:t>Praktinio parengimo skyriaus viršininko</w:t>
      </w:r>
      <w:r w:rsidR="00F14C96">
        <w:t xml:space="preserve"> </w:t>
      </w:r>
      <w:r w:rsidR="00F14C96" w:rsidRPr="00C73F21">
        <w:rPr>
          <w:color w:val="000000"/>
        </w:rPr>
        <w:t xml:space="preserve">2024 m. </w:t>
      </w:r>
      <w:r w:rsidR="00F14C96">
        <w:rPr>
          <w:color w:val="000000"/>
        </w:rPr>
        <w:t>rugsėjo</w:t>
      </w:r>
      <w:r w:rsidR="00F14C96" w:rsidRPr="00C73F21">
        <w:rPr>
          <w:color w:val="000000"/>
        </w:rPr>
        <w:t xml:space="preserve"> </w:t>
      </w:r>
      <w:r w:rsidR="00F14C96">
        <w:rPr>
          <w:color w:val="000000"/>
        </w:rPr>
        <w:t>24</w:t>
      </w:r>
      <w:r w:rsidR="00F14C96" w:rsidRPr="00C73F21">
        <w:rPr>
          <w:color w:val="000000"/>
        </w:rPr>
        <w:t xml:space="preserve"> d. įsakymu</w:t>
      </w:r>
      <w:r w:rsidR="00F14C96" w:rsidRPr="00C73F21">
        <w:rPr>
          <w:b/>
          <w:bCs/>
          <w:color w:val="000000"/>
        </w:rPr>
        <w:t xml:space="preserve"> </w:t>
      </w:r>
      <w:r w:rsidR="00F14C96">
        <w:t>Nr. 4-86 (1.3E) „</w:t>
      </w:r>
      <w:r w:rsidR="00F14C96" w:rsidRPr="009831C7">
        <w:t>Dėl įgaliojimų</w:t>
      </w:r>
      <w:r w:rsidR="00F14C96">
        <w:t xml:space="preserve"> suteikimo“ ir </w:t>
      </w:r>
      <w:r w:rsidR="00F14C96" w:rsidRPr="00D60417">
        <w:rPr>
          <w:color w:val="000000"/>
        </w:rPr>
        <w:t>Viešojo valdymo agentūr</w:t>
      </w:r>
      <w:r w:rsidR="00F14C96">
        <w:rPr>
          <w:color w:val="000000"/>
        </w:rPr>
        <w:t xml:space="preserve">os </w:t>
      </w:r>
      <w:r w:rsidR="00F14C96">
        <w:t xml:space="preserve">direktorės </w:t>
      </w:r>
      <w:r w:rsidR="00F14C96" w:rsidRPr="00D60417">
        <w:rPr>
          <w:color w:val="000000"/>
        </w:rPr>
        <w:t xml:space="preserve">2024 m. </w:t>
      </w:r>
      <w:r w:rsidR="009112DC">
        <w:rPr>
          <w:color w:val="000000"/>
        </w:rPr>
        <w:t>rugsėjo</w:t>
      </w:r>
      <w:r w:rsidR="00F14C96" w:rsidRPr="00D60417">
        <w:rPr>
          <w:color w:val="000000"/>
        </w:rPr>
        <w:t xml:space="preserve"> </w:t>
      </w:r>
      <w:r w:rsidR="009112DC">
        <w:rPr>
          <w:color w:val="000000"/>
        </w:rPr>
        <w:t>26</w:t>
      </w:r>
      <w:r w:rsidR="00F14C96" w:rsidRPr="00D60417">
        <w:rPr>
          <w:color w:val="000000"/>
        </w:rPr>
        <w:t xml:space="preserve"> d. įsakymu</w:t>
      </w:r>
      <w:r w:rsidR="00F14C96" w:rsidRPr="00D60417">
        <w:rPr>
          <w:b/>
          <w:bCs/>
          <w:color w:val="000000"/>
        </w:rPr>
        <w:t xml:space="preserve"> </w:t>
      </w:r>
      <w:r w:rsidR="00F14C96" w:rsidRPr="00D60417">
        <w:t>Nr. V-1</w:t>
      </w:r>
      <w:r w:rsidR="009112DC">
        <w:t>40</w:t>
      </w:r>
      <w:r w:rsidR="00F14C96" w:rsidRPr="00D60417">
        <w:t xml:space="preserve"> „Dėl įgaliojimų suteikimo Informatikos ir ryšių departamentui prie Lietuvos Respublikos vidaus reikalų ministerijos“</w:t>
      </w:r>
      <w:r w:rsidR="00933F0F">
        <w:t xml:space="preserve"> </w:t>
      </w:r>
      <w:r w:rsidR="00747B9E">
        <w:t xml:space="preserve">kuris </w:t>
      </w:r>
      <w:r w:rsidR="00883754" w:rsidRPr="001C6922">
        <w:t>atstovaujam</w:t>
      </w:r>
      <w:r w:rsidR="00541D85" w:rsidRPr="001C6922">
        <w:t>as direktor</w:t>
      </w:r>
      <w:r w:rsidRPr="001C6922">
        <w:t xml:space="preserve">ės </w:t>
      </w:r>
      <w:r w:rsidR="00FD3387">
        <w:t>______________</w:t>
      </w:r>
      <w:r w:rsidR="00883754" w:rsidRPr="001C6922">
        <w:t>, ir</w:t>
      </w:r>
      <w:r w:rsidR="00D65531" w:rsidRPr="001C6922">
        <w:rPr>
          <w:b/>
        </w:rPr>
        <w:t xml:space="preserve"> </w:t>
      </w:r>
      <w:proofErr w:type="spellStart"/>
      <w:r w:rsidR="00655AD8" w:rsidRPr="001C6922">
        <w:rPr>
          <w:b/>
          <w:bCs/>
          <w:iCs/>
        </w:rPr>
        <w:t>Blue</w:t>
      </w:r>
      <w:proofErr w:type="spellEnd"/>
      <w:r w:rsidR="00655AD8" w:rsidRPr="001C6922">
        <w:rPr>
          <w:b/>
          <w:bCs/>
          <w:iCs/>
        </w:rPr>
        <w:t xml:space="preserve"> </w:t>
      </w:r>
      <w:proofErr w:type="spellStart"/>
      <w:r w:rsidR="00655AD8" w:rsidRPr="001C6922">
        <w:rPr>
          <w:b/>
          <w:bCs/>
          <w:iCs/>
        </w:rPr>
        <w:t>Bridge</w:t>
      </w:r>
      <w:proofErr w:type="spellEnd"/>
      <w:r w:rsidR="00655AD8" w:rsidRPr="001C6922">
        <w:rPr>
          <w:b/>
          <w:bCs/>
          <w:iCs/>
        </w:rPr>
        <w:t xml:space="preserve"> MSP</w:t>
      </w:r>
      <w:r w:rsidR="000B760B">
        <w:rPr>
          <w:b/>
          <w:bCs/>
          <w:iCs/>
        </w:rPr>
        <w:t>, UAB</w:t>
      </w:r>
      <w:r w:rsidR="00047200" w:rsidRPr="001C6922">
        <w:rPr>
          <w:b/>
        </w:rPr>
        <w:t xml:space="preserve"> </w:t>
      </w:r>
      <w:r w:rsidR="00883754" w:rsidRPr="001C6922">
        <w:t xml:space="preserve">(toliau – </w:t>
      </w:r>
      <w:r w:rsidR="00883754" w:rsidRPr="001C6922">
        <w:rPr>
          <w:b/>
        </w:rPr>
        <w:t>Paslaugų teikėjas</w:t>
      </w:r>
      <w:r w:rsidR="00883754" w:rsidRPr="001C6922">
        <w:t>), atstovaujama</w:t>
      </w:r>
      <w:r w:rsidR="00154A8F" w:rsidRPr="001C6922">
        <w:t xml:space="preserve"> </w:t>
      </w:r>
      <w:r w:rsidR="000B760B">
        <w:t xml:space="preserve">komercijos </w:t>
      </w:r>
      <w:r w:rsidR="00BD5330" w:rsidRPr="001C6922">
        <w:lastRenderedPageBreak/>
        <w:t xml:space="preserve">direktoriaus </w:t>
      </w:r>
      <w:r w:rsidR="00FD3387">
        <w:t>_________________</w:t>
      </w:r>
      <w:r w:rsidR="00883754" w:rsidRPr="001C6922">
        <w:t>,</w:t>
      </w:r>
      <w:r w:rsidR="000B760B">
        <w:t xml:space="preserve"> veikiančio pagal 2024 m. balandžio 10 d. įgaliojimą Nr. IGL240410EDR4-01,</w:t>
      </w:r>
      <w:r w:rsidR="00883754" w:rsidRPr="001C6922">
        <w:t xml:space="preserve"> to</w:t>
      </w:r>
      <w:r w:rsidR="00D65531" w:rsidRPr="001C6922">
        <w:t>liau kartu ar atskirai vadinami</w:t>
      </w:r>
      <w:r w:rsidR="00883754" w:rsidRPr="001C6922">
        <w:t xml:space="preserve"> Šalimis, </w:t>
      </w:r>
      <w:r w:rsidR="0050207C" w:rsidRPr="001C6922">
        <w:t>vadovaudam</w:t>
      </w:r>
      <w:r w:rsidR="007775A2" w:rsidRPr="001C6922">
        <w:t>i</w:t>
      </w:r>
      <w:r w:rsidR="0050207C" w:rsidRPr="001C6922">
        <w:t>esi</w:t>
      </w:r>
      <w:r w:rsidR="00883754" w:rsidRPr="001C6922">
        <w:t xml:space="preserve"> </w:t>
      </w:r>
      <w:r w:rsidR="00BD5330" w:rsidRPr="001C6922">
        <w:t>Išteklių agentūros</w:t>
      </w:r>
      <w:r w:rsidR="00883754" w:rsidRPr="001C6922">
        <w:t xml:space="preserve"> prie Lietuvos Respublikos vidaus reikalų ministerijos</w:t>
      </w:r>
      <w:r w:rsidR="00A3399F" w:rsidRPr="001C6922">
        <w:t xml:space="preserve"> v</w:t>
      </w:r>
      <w:r w:rsidR="00AC62B7" w:rsidRPr="001C6922">
        <w:t>ieš</w:t>
      </w:r>
      <w:r w:rsidR="00BD5330" w:rsidRPr="001C6922">
        <w:t>ojo</w:t>
      </w:r>
      <w:r w:rsidR="00AC62B7" w:rsidRPr="001C6922">
        <w:t xml:space="preserve"> pirkim</w:t>
      </w:r>
      <w:r w:rsidR="00990CAF">
        <w:t>o</w:t>
      </w:r>
      <w:r w:rsidR="00AC62B7" w:rsidRPr="001C6922">
        <w:t xml:space="preserve"> </w:t>
      </w:r>
      <w:r w:rsidR="00990CAF">
        <w:t>komisijos</w:t>
      </w:r>
      <w:r w:rsidR="00AC62B7" w:rsidRPr="00023AFE">
        <w:t xml:space="preserve"> </w:t>
      </w:r>
      <w:r w:rsidR="00972F65" w:rsidRPr="00023AFE">
        <w:t>202</w:t>
      </w:r>
      <w:r w:rsidR="00565549" w:rsidRPr="00023AFE">
        <w:t>4</w:t>
      </w:r>
      <w:r w:rsidR="00972F65" w:rsidRPr="00023AFE">
        <w:t xml:space="preserve"> m. </w:t>
      </w:r>
      <w:r w:rsidR="00990CAF">
        <w:t>lapkričio 26</w:t>
      </w:r>
      <w:r w:rsidR="00972F65" w:rsidRPr="00023AFE">
        <w:t xml:space="preserve"> d.</w:t>
      </w:r>
      <w:r w:rsidR="00AC62B7" w:rsidRPr="00023AFE">
        <w:t xml:space="preserve"> </w:t>
      </w:r>
      <w:r w:rsidR="00990CAF">
        <w:t>protokolu</w:t>
      </w:r>
      <w:r w:rsidR="00883754" w:rsidRPr="00023AFE">
        <w:t xml:space="preserve"> </w:t>
      </w:r>
      <w:r w:rsidR="0050207C" w:rsidRPr="00023AFE">
        <w:t>Nr</w:t>
      </w:r>
      <w:r w:rsidR="00BD5330" w:rsidRPr="00023AFE">
        <w:t xml:space="preserve">. </w:t>
      </w:r>
      <w:r w:rsidR="00990CAF">
        <w:t>P-239</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0A49CB29" w:rsidR="00883754" w:rsidRPr="00023AFE" w:rsidRDefault="003C1E74" w:rsidP="00FC64F5">
      <w:pPr>
        <w:tabs>
          <w:tab w:val="left" w:pos="1134"/>
          <w:tab w:val="left" w:pos="9630"/>
          <w:tab w:val="left" w:pos="9720"/>
        </w:tabs>
        <w:spacing w:line="360" w:lineRule="auto"/>
        <w:ind w:right="8" w:firstLine="567"/>
        <w:jc w:val="both"/>
      </w:pPr>
      <w:r w:rsidRPr="00023AFE">
        <w:t xml:space="preserve">1.1. </w:t>
      </w:r>
      <w:r w:rsidR="00883754" w:rsidRPr="00023AFE">
        <w:t xml:space="preserve">Paslaugų teikėjas įsipareigoja Sutartyje nustatyta tvarka ir sąlygomis </w:t>
      </w:r>
      <w:r w:rsidR="00A06572" w:rsidRPr="00023AFE">
        <w:t xml:space="preserve">pagal </w:t>
      </w:r>
      <w:r w:rsidR="0013214D">
        <w:t xml:space="preserve">Kliento poreikį </w:t>
      </w:r>
      <w:r w:rsidR="00DF093E" w:rsidRPr="00023AFE">
        <w:t>t</w:t>
      </w:r>
      <w:r w:rsidR="00B14E0F">
        <w:rPr>
          <w:bCs/>
          <w:iCs/>
        </w:rPr>
        <w:t>eikti antivirusinės programinės įrangos ir mobilių įrenginių valdymo programinės įrangos palaikymo paslaugas</w:t>
      </w:r>
      <w:r w:rsidR="0041503F" w:rsidRPr="00023AFE">
        <w:t xml:space="preserve"> </w:t>
      </w:r>
      <w:r w:rsidR="00883754" w:rsidRPr="00023AFE">
        <w:t>(toliau – paslaugos),</w:t>
      </w:r>
      <w:r w:rsidR="001E38C4" w:rsidRPr="00023AFE">
        <w:t xml:space="preserve"> kurių specifikacija nurodyta Sutarties</w:t>
      </w:r>
      <w:r w:rsidR="005E64E2" w:rsidRPr="00023AFE">
        <w:t xml:space="preserve"> </w:t>
      </w:r>
      <w:r w:rsidR="001E38C4" w:rsidRPr="00023AFE">
        <w:t>priede –</w:t>
      </w:r>
      <w:bookmarkStart w:id="1" w:name="_Hlk148009370"/>
      <w:r w:rsidR="0090415C" w:rsidRPr="00023AFE">
        <w:t xml:space="preserve"> T</w:t>
      </w:r>
      <w:r w:rsidR="000B02B4" w:rsidRPr="00023AFE">
        <w:t xml:space="preserve">echninėje </w:t>
      </w:r>
      <w:r w:rsidR="001E38C4" w:rsidRPr="00023AFE">
        <w:t xml:space="preserve">specifikacijoje </w:t>
      </w:r>
      <w:bookmarkEnd w:id="1"/>
      <w:r w:rsidR="001E38C4" w:rsidRPr="00023AFE">
        <w:t>(toliau – Sutarties priedas),</w:t>
      </w:r>
      <w:r w:rsidR="00883754" w:rsidRPr="00023AFE">
        <w:t xml:space="preserve"> o Klientas</w:t>
      </w:r>
      <w:r w:rsidR="00DA694A" w:rsidRPr="00023AFE">
        <w:t xml:space="preserve"> Sutartyje nustatyta tvarka ir sąlygomis</w:t>
      </w:r>
      <w:r w:rsidR="00883754" w:rsidRPr="00023AFE">
        <w:t xml:space="preserve"> įsipareigoja </w:t>
      </w:r>
      <w:r w:rsidR="00DA694A" w:rsidRPr="00023AFE">
        <w:t>sumokėti Paslaugų teikėjui už</w:t>
      </w:r>
      <w:r w:rsidR="002A4AE2" w:rsidRPr="00023AFE">
        <w:t xml:space="preserve"> jas</w:t>
      </w:r>
      <w:r w:rsidR="00883754" w:rsidRPr="00023AFE">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16999487"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 IR ATSISKAITYMO TVARKA</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5CB77571" w14:textId="2B4BC3FB" w:rsidR="002C1BED" w:rsidRDefault="003C1E74" w:rsidP="001F3FBA">
      <w:pPr>
        <w:tabs>
          <w:tab w:val="left" w:pos="1134"/>
          <w:tab w:val="left" w:pos="9630"/>
          <w:tab w:val="left" w:pos="9720"/>
        </w:tabs>
        <w:spacing w:line="360" w:lineRule="auto"/>
        <w:ind w:right="8" w:firstLine="567"/>
        <w:jc w:val="both"/>
      </w:pPr>
      <w:r w:rsidRPr="00023AFE">
        <w:t>2.1</w:t>
      </w:r>
      <w:r w:rsidRPr="001C6922">
        <w:t xml:space="preserve">. </w:t>
      </w:r>
      <w:r w:rsidR="00883754" w:rsidRPr="001C6922">
        <w:t>Sutarties kaina –</w:t>
      </w:r>
      <w:r w:rsidR="006A052D" w:rsidRPr="001C6922">
        <w:t xml:space="preserve"> </w:t>
      </w:r>
      <w:r w:rsidR="00AD6C24">
        <w:t xml:space="preserve">iki </w:t>
      </w:r>
      <w:r w:rsidR="00022E36" w:rsidRPr="001C6922">
        <w:rPr>
          <w:b/>
        </w:rPr>
        <w:t>1</w:t>
      </w:r>
      <w:r w:rsidR="00B83A37">
        <w:rPr>
          <w:b/>
        </w:rPr>
        <w:t> 2</w:t>
      </w:r>
      <w:r w:rsidR="002B7CCA">
        <w:rPr>
          <w:b/>
        </w:rPr>
        <w:t>70</w:t>
      </w:r>
      <w:r w:rsidR="00B83A37">
        <w:rPr>
          <w:b/>
        </w:rPr>
        <w:t> </w:t>
      </w:r>
      <w:r w:rsidR="002B7CCA">
        <w:rPr>
          <w:b/>
        </w:rPr>
        <w:t>000</w:t>
      </w:r>
      <w:r w:rsidR="00B83A37">
        <w:rPr>
          <w:b/>
        </w:rPr>
        <w:t>,</w:t>
      </w:r>
      <w:r w:rsidR="002B7CCA">
        <w:rPr>
          <w:b/>
        </w:rPr>
        <w:t>0</w:t>
      </w:r>
      <w:r w:rsidR="00B83A37">
        <w:rPr>
          <w:b/>
        </w:rPr>
        <w:t>0</w:t>
      </w:r>
      <w:r w:rsidR="00DA694A" w:rsidRPr="001C6922">
        <w:rPr>
          <w:b/>
        </w:rPr>
        <w:t xml:space="preserve"> </w:t>
      </w:r>
      <w:r w:rsidR="0009460E" w:rsidRPr="001C6922">
        <w:rPr>
          <w:b/>
        </w:rPr>
        <w:t>Eur</w:t>
      </w:r>
      <w:r w:rsidR="00F447D8" w:rsidRPr="001C6922">
        <w:rPr>
          <w:b/>
        </w:rPr>
        <w:t xml:space="preserve"> </w:t>
      </w:r>
      <w:r w:rsidR="00883754" w:rsidRPr="001C6922">
        <w:t>(</w:t>
      </w:r>
      <w:r w:rsidR="003055BA" w:rsidRPr="001C6922">
        <w:rPr>
          <w:b/>
        </w:rPr>
        <w:t>vien</w:t>
      </w:r>
      <w:r w:rsidR="00AD6C24">
        <w:rPr>
          <w:b/>
        </w:rPr>
        <w:t>o</w:t>
      </w:r>
      <w:r w:rsidR="00B83A37">
        <w:rPr>
          <w:b/>
        </w:rPr>
        <w:t xml:space="preserve"> milijon</w:t>
      </w:r>
      <w:r w:rsidR="00AD6C24">
        <w:rPr>
          <w:b/>
        </w:rPr>
        <w:t>o</w:t>
      </w:r>
      <w:r w:rsidR="00B83A37">
        <w:rPr>
          <w:b/>
        </w:rPr>
        <w:t xml:space="preserve"> d</w:t>
      </w:r>
      <w:r w:rsidR="00AD6C24">
        <w:rPr>
          <w:b/>
        </w:rPr>
        <w:t>viejų</w:t>
      </w:r>
      <w:r w:rsidR="002B7CCA">
        <w:rPr>
          <w:b/>
        </w:rPr>
        <w:t xml:space="preserve"> šimtų septyniasdešimties tūkstančių eurų</w:t>
      </w:r>
      <w:r w:rsidR="00E632E7" w:rsidRPr="001C6922">
        <w:t>), įskaitant pridė</w:t>
      </w:r>
      <w:r w:rsidR="00883754" w:rsidRPr="001C6922">
        <w:t xml:space="preserve">tinės vertės mokestį (toliau – PVM). </w:t>
      </w:r>
      <w:r w:rsidR="00E9359F" w:rsidRPr="001C6922">
        <w:t xml:space="preserve">Pradinės Sutarties vertė </w:t>
      </w:r>
      <w:r w:rsidR="00731302">
        <w:t xml:space="preserve">(Sutarties kaina be PVM) </w:t>
      </w:r>
      <w:r w:rsidR="00E9359F" w:rsidRPr="001C6922">
        <w:t xml:space="preserve">– </w:t>
      </w:r>
      <w:r w:rsidR="00731302">
        <w:t xml:space="preserve">iki </w:t>
      </w:r>
      <w:r w:rsidR="00B83A37">
        <w:rPr>
          <w:b/>
        </w:rPr>
        <w:t>1 04</w:t>
      </w:r>
      <w:r w:rsidR="002B7CCA">
        <w:rPr>
          <w:b/>
        </w:rPr>
        <w:t>9 586,78</w:t>
      </w:r>
      <w:r w:rsidR="001F7BF3" w:rsidRPr="001C6922">
        <w:rPr>
          <w:b/>
        </w:rPr>
        <w:t xml:space="preserve"> </w:t>
      </w:r>
      <w:r w:rsidR="00E9359F" w:rsidRPr="001C6922">
        <w:rPr>
          <w:b/>
        </w:rPr>
        <w:t>Eur</w:t>
      </w:r>
      <w:r w:rsidR="00A92405" w:rsidRPr="001C6922">
        <w:rPr>
          <w:b/>
        </w:rPr>
        <w:t xml:space="preserve"> (</w:t>
      </w:r>
      <w:r w:rsidR="00B83A37">
        <w:rPr>
          <w:b/>
        </w:rPr>
        <w:t>vien</w:t>
      </w:r>
      <w:r w:rsidR="00731302">
        <w:rPr>
          <w:b/>
        </w:rPr>
        <w:t>o</w:t>
      </w:r>
      <w:r w:rsidR="00B83A37">
        <w:rPr>
          <w:b/>
        </w:rPr>
        <w:t xml:space="preserve"> milijon</w:t>
      </w:r>
      <w:r w:rsidR="00731302">
        <w:rPr>
          <w:b/>
        </w:rPr>
        <w:t>o</w:t>
      </w:r>
      <w:r w:rsidR="00B83A37">
        <w:rPr>
          <w:b/>
        </w:rPr>
        <w:t xml:space="preserve"> keturiasdešimt d</w:t>
      </w:r>
      <w:r w:rsidR="002B7CCA">
        <w:rPr>
          <w:b/>
        </w:rPr>
        <w:t>evyni</w:t>
      </w:r>
      <w:r w:rsidR="00731302">
        <w:rPr>
          <w:b/>
        </w:rPr>
        <w:t>ų</w:t>
      </w:r>
      <w:r w:rsidR="00B83A37">
        <w:rPr>
          <w:b/>
        </w:rPr>
        <w:t xml:space="preserve"> tūkstanči</w:t>
      </w:r>
      <w:r w:rsidR="00731302">
        <w:rPr>
          <w:b/>
        </w:rPr>
        <w:t>ų</w:t>
      </w:r>
      <w:r w:rsidR="00B83A37">
        <w:rPr>
          <w:b/>
        </w:rPr>
        <w:t xml:space="preserve"> </w:t>
      </w:r>
      <w:r w:rsidR="002B7CCA">
        <w:rPr>
          <w:b/>
        </w:rPr>
        <w:t>penki</w:t>
      </w:r>
      <w:r w:rsidR="00731302">
        <w:rPr>
          <w:b/>
        </w:rPr>
        <w:t>ų</w:t>
      </w:r>
      <w:r w:rsidR="002B7CCA">
        <w:rPr>
          <w:b/>
        </w:rPr>
        <w:t xml:space="preserve"> šimt</w:t>
      </w:r>
      <w:r w:rsidR="00731302">
        <w:rPr>
          <w:b/>
        </w:rPr>
        <w:t>ų</w:t>
      </w:r>
      <w:r w:rsidR="002B7CCA">
        <w:rPr>
          <w:b/>
        </w:rPr>
        <w:t xml:space="preserve"> aštuoniasdešimt šeši</w:t>
      </w:r>
      <w:r w:rsidR="00731302">
        <w:rPr>
          <w:b/>
        </w:rPr>
        <w:t>ų</w:t>
      </w:r>
      <w:r w:rsidR="002B7CCA">
        <w:rPr>
          <w:b/>
        </w:rPr>
        <w:t xml:space="preserve"> eur</w:t>
      </w:r>
      <w:r w:rsidR="00731302">
        <w:rPr>
          <w:b/>
        </w:rPr>
        <w:t>ų</w:t>
      </w:r>
      <w:r w:rsidR="002B7CCA">
        <w:rPr>
          <w:b/>
        </w:rPr>
        <w:t xml:space="preserve"> ir septyniasdešimt aštuoni</w:t>
      </w:r>
      <w:r w:rsidR="00731302">
        <w:rPr>
          <w:b/>
        </w:rPr>
        <w:t>ų</w:t>
      </w:r>
      <w:r w:rsidR="002B7CCA">
        <w:rPr>
          <w:b/>
        </w:rPr>
        <w:t xml:space="preserve"> cent</w:t>
      </w:r>
      <w:r w:rsidR="00731302">
        <w:rPr>
          <w:b/>
        </w:rPr>
        <w:t>ų</w:t>
      </w:r>
      <w:r w:rsidR="00A92405" w:rsidRPr="001C6922">
        <w:rPr>
          <w:b/>
        </w:rPr>
        <w:t>)</w:t>
      </w:r>
      <w:r w:rsidR="00DE4750" w:rsidRPr="001C6922">
        <w:t xml:space="preserve"> be PVM</w:t>
      </w:r>
      <w:r w:rsidR="00B83A37">
        <w:t>. Detalios paslaugų kainos / įkainiai:</w:t>
      </w:r>
    </w:p>
    <w:tbl>
      <w:tblPr>
        <w:tblStyle w:val="Lentelstinklelis"/>
        <w:tblW w:w="0" w:type="auto"/>
        <w:tblLook w:val="04A0" w:firstRow="1" w:lastRow="0" w:firstColumn="1" w:lastColumn="0" w:noHBand="0" w:noVBand="1"/>
      </w:tblPr>
      <w:tblGrid>
        <w:gridCol w:w="634"/>
        <w:gridCol w:w="3330"/>
        <w:gridCol w:w="1624"/>
        <w:gridCol w:w="1305"/>
        <w:gridCol w:w="1371"/>
        <w:gridCol w:w="1371"/>
      </w:tblGrid>
      <w:tr w:rsidR="00B83A37" w14:paraId="514492CE" w14:textId="77777777" w:rsidTr="00403025">
        <w:tc>
          <w:tcPr>
            <w:tcW w:w="634" w:type="dxa"/>
          </w:tcPr>
          <w:p w14:paraId="34D39FB1" w14:textId="1F99D923" w:rsidR="007403EF" w:rsidRPr="00403025" w:rsidRDefault="007403EF" w:rsidP="00403025">
            <w:pPr>
              <w:tabs>
                <w:tab w:val="left" w:pos="1134"/>
                <w:tab w:val="left" w:pos="9630"/>
                <w:tab w:val="left" w:pos="9720"/>
              </w:tabs>
              <w:ind w:right="8"/>
              <w:jc w:val="both"/>
              <w:rPr>
                <w:b/>
                <w:bCs/>
              </w:rPr>
            </w:pPr>
            <w:r w:rsidRPr="00403025">
              <w:rPr>
                <w:b/>
                <w:bCs/>
              </w:rPr>
              <w:t>Eil. Nr.</w:t>
            </w:r>
          </w:p>
        </w:tc>
        <w:tc>
          <w:tcPr>
            <w:tcW w:w="3330" w:type="dxa"/>
          </w:tcPr>
          <w:p w14:paraId="35A20E9C" w14:textId="27E77010" w:rsidR="007403EF" w:rsidRPr="00403025" w:rsidRDefault="007403EF" w:rsidP="00403025">
            <w:pPr>
              <w:tabs>
                <w:tab w:val="left" w:pos="1134"/>
                <w:tab w:val="left" w:pos="9630"/>
                <w:tab w:val="left" w:pos="9720"/>
              </w:tabs>
              <w:ind w:right="8"/>
              <w:jc w:val="both"/>
              <w:rPr>
                <w:b/>
                <w:bCs/>
              </w:rPr>
            </w:pPr>
            <w:r w:rsidRPr="00403025">
              <w:rPr>
                <w:b/>
                <w:bCs/>
              </w:rPr>
              <w:t>Antivirusinės programinės įrangos licencijų pavadinimas</w:t>
            </w:r>
          </w:p>
        </w:tc>
        <w:tc>
          <w:tcPr>
            <w:tcW w:w="1624" w:type="dxa"/>
          </w:tcPr>
          <w:p w14:paraId="25175130" w14:textId="1992E27C" w:rsidR="007403EF" w:rsidRPr="00403025" w:rsidRDefault="007403EF" w:rsidP="00403025">
            <w:pPr>
              <w:tabs>
                <w:tab w:val="left" w:pos="1134"/>
                <w:tab w:val="left" w:pos="9630"/>
                <w:tab w:val="left" w:pos="9720"/>
              </w:tabs>
              <w:ind w:right="8"/>
              <w:jc w:val="both"/>
              <w:rPr>
                <w:b/>
                <w:bCs/>
              </w:rPr>
            </w:pPr>
            <w:r w:rsidRPr="00403025">
              <w:rPr>
                <w:b/>
                <w:bCs/>
              </w:rPr>
              <w:t>Preliminarus licencijų skaičius, vnt.</w:t>
            </w:r>
          </w:p>
        </w:tc>
        <w:tc>
          <w:tcPr>
            <w:tcW w:w="1305" w:type="dxa"/>
          </w:tcPr>
          <w:p w14:paraId="0A92621A" w14:textId="19608554" w:rsidR="007403EF" w:rsidRPr="00403025" w:rsidRDefault="007403EF" w:rsidP="00403025">
            <w:pPr>
              <w:tabs>
                <w:tab w:val="left" w:pos="1134"/>
                <w:tab w:val="left" w:pos="9630"/>
                <w:tab w:val="left" w:pos="9720"/>
              </w:tabs>
              <w:ind w:right="8"/>
              <w:jc w:val="both"/>
              <w:rPr>
                <w:b/>
                <w:bCs/>
              </w:rPr>
            </w:pPr>
            <w:r w:rsidRPr="00403025">
              <w:rPr>
                <w:b/>
                <w:bCs/>
              </w:rPr>
              <w:t>1 mėn. licencijos palaikymo kaina, Eur be PVM</w:t>
            </w:r>
          </w:p>
        </w:tc>
        <w:tc>
          <w:tcPr>
            <w:tcW w:w="1371" w:type="dxa"/>
          </w:tcPr>
          <w:p w14:paraId="2CCA33BF" w14:textId="4B09E45F" w:rsidR="007403EF" w:rsidRPr="00403025" w:rsidRDefault="007403EF" w:rsidP="00403025">
            <w:pPr>
              <w:tabs>
                <w:tab w:val="left" w:pos="1134"/>
                <w:tab w:val="left" w:pos="9630"/>
                <w:tab w:val="left" w:pos="9720"/>
              </w:tabs>
              <w:ind w:right="8"/>
              <w:jc w:val="both"/>
              <w:rPr>
                <w:b/>
                <w:bCs/>
              </w:rPr>
            </w:pPr>
            <w:r w:rsidRPr="00403025">
              <w:rPr>
                <w:b/>
                <w:bCs/>
              </w:rPr>
              <w:t>12 mėn. palaikymo kaina</w:t>
            </w:r>
            <w:r w:rsidR="00B83A37" w:rsidRPr="00403025">
              <w:rPr>
                <w:b/>
                <w:bCs/>
              </w:rPr>
              <w:t xml:space="preserve"> n</w:t>
            </w:r>
            <w:r w:rsidRPr="00403025">
              <w:rPr>
                <w:b/>
                <w:bCs/>
              </w:rPr>
              <w:t>urodytam licencijų skaičiui, Eur be PVM</w:t>
            </w:r>
          </w:p>
        </w:tc>
        <w:tc>
          <w:tcPr>
            <w:tcW w:w="1371" w:type="dxa"/>
          </w:tcPr>
          <w:p w14:paraId="642FF7FB" w14:textId="330B7834" w:rsidR="007403EF" w:rsidRPr="00403025" w:rsidRDefault="007403EF" w:rsidP="00403025">
            <w:pPr>
              <w:tabs>
                <w:tab w:val="left" w:pos="1134"/>
                <w:tab w:val="left" w:pos="9630"/>
                <w:tab w:val="left" w:pos="9720"/>
              </w:tabs>
              <w:ind w:right="8"/>
              <w:jc w:val="both"/>
              <w:rPr>
                <w:b/>
                <w:bCs/>
              </w:rPr>
            </w:pPr>
            <w:r w:rsidRPr="00403025">
              <w:rPr>
                <w:b/>
                <w:bCs/>
              </w:rPr>
              <w:t>36 mėn. palaikymo kaina nurodytam licencijų skaičiui, Eur be PVM</w:t>
            </w:r>
          </w:p>
        </w:tc>
      </w:tr>
      <w:tr w:rsidR="00B83A37" w14:paraId="59057855" w14:textId="77777777" w:rsidTr="00403025">
        <w:tc>
          <w:tcPr>
            <w:tcW w:w="634" w:type="dxa"/>
          </w:tcPr>
          <w:p w14:paraId="5AB40C70" w14:textId="212808AD" w:rsidR="007403EF" w:rsidRDefault="00B83A37" w:rsidP="00403025">
            <w:pPr>
              <w:tabs>
                <w:tab w:val="left" w:pos="1134"/>
                <w:tab w:val="left" w:pos="9630"/>
                <w:tab w:val="left" w:pos="9720"/>
              </w:tabs>
              <w:ind w:right="8"/>
              <w:jc w:val="both"/>
            </w:pPr>
            <w:r>
              <w:t>1.</w:t>
            </w:r>
          </w:p>
        </w:tc>
        <w:tc>
          <w:tcPr>
            <w:tcW w:w="3330" w:type="dxa"/>
          </w:tcPr>
          <w:p w14:paraId="484E166E" w14:textId="75839293" w:rsidR="007403EF" w:rsidRDefault="007403EF" w:rsidP="00403025">
            <w:pPr>
              <w:tabs>
                <w:tab w:val="left" w:pos="1134"/>
                <w:tab w:val="left" w:pos="9630"/>
                <w:tab w:val="left" w:pos="9720"/>
              </w:tabs>
              <w:ind w:right="8"/>
              <w:jc w:val="both"/>
            </w:pPr>
            <w:r>
              <w:t>Antivirusinės programos „</w:t>
            </w:r>
            <w:proofErr w:type="spellStart"/>
            <w:r>
              <w:t>Sophos</w:t>
            </w:r>
            <w:proofErr w:type="spellEnd"/>
            <w:r>
              <w:t xml:space="preserve"> </w:t>
            </w:r>
            <w:proofErr w:type="spellStart"/>
            <w:r>
              <w:t>Central</w:t>
            </w:r>
            <w:proofErr w:type="spellEnd"/>
            <w:r>
              <w:t xml:space="preserve"> </w:t>
            </w:r>
            <w:proofErr w:type="spellStart"/>
            <w:r>
              <w:t>Intercept</w:t>
            </w:r>
            <w:proofErr w:type="spellEnd"/>
            <w:r>
              <w:t xml:space="preserve"> X </w:t>
            </w:r>
            <w:proofErr w:type="spellStart"/>
            <w:r>
              <w:t>Advanced</w:t>
            </w:r>
            <w:proofErr w:type="spellEnd"/>
            <w:r>
              <w:t xml:space="preserve">“ licencijų be XDR funkcionalumo </w:t>
            </w:r>
            <w:proofErr w:type="spellStart"/>
            <w:r>
              <w:t>nuodojimui</w:t>
            </w:r>
            <w:proofErr w:type="spellEnd"/>
            <w:r>
              <w:t xml:space="preserve"> palaikymas</w:t>
            </w:r>
          </w:p>
        </w:tc>
        <w:tc>
          <w:tcPr>
            <w:tcW w:w="1624" w:type="dxa"/>
          </w:tcPr>
          <w:p w14:paraId="76BF4975" w14:textId="39768D35" w:rsidR="007403EF" w:rsidRDefault="00B83A37" w:rsidP="00403025">
            <w:pPr>
              <w:tabs>
                <w:tab w:val="left" w:pos="1134"/>
                <w:tab w:val="left" w:pos="9630"/>
                <w:tab w:val="left" w:pos="9720"/>
              </w:tabs>
              <w:ind w:right="8"/>
              <w:jc w:val="both"/>
            </w:pPr>
            <w:r>
              <w:t>16405</w:t>
            </w:r>
          </w:p>
        </w:tc>
        <w:tc>
          <w:tcPr>
            <w:tcW w:w="1305" w:type="dxa"/>
          </w:tcPr>
          <w:p w14:paraId="237202FE" w14:textId="03985A73" w:rsidR="007403EF" w:rsidRDefault="00B83A37" w:rsidP="00403025">
            <w:pPr>
              <w:tabs>
                <w:tab w:val="left" w:pos="1134"/>
                <w:tab w:val="left" w:pos="9630"/>
                <w:tab w:val="left" w:pos="9720"/>
              </w:tabs>
              <w:ind w:right="8"/>
              <w:jc w:val="both"/>
            </w:pPr>
            <w:r>
              <w:t>0,74</w:t>
            </w:r>
          </w:p>
        </w:tc>
        <w:tc>
          <w:tcPr>
            <w:tcW w:w="1371" w:type="dxa"/>
          </w:tcPr>
          <w:p w14:paraId="67E99CEB" w14:textId="0DA3972A" w:rsidR="007403EF" w:rsidRDefault="00B83A37" w:rsidP="00403025">
            <w:pPr>
              <w:tabs>
                <w:tab w:val="left" w:pos="1134"/>
                <w:tab w:val="left" w:pos="9630"/>
                <w:tab w:val="left" w:pos="9720"/>
              </w:tabs>
              <w:ind w:right="8"/>
              <w:jc w:val="both"/>
            </w:pPr>
            <w:r>
              <w:t>145 676,40</w:t>
            </w:r>
          </w:p>
        </w:tc>
        <w:tc>
          <w:tcPr>
            <w:tcW w:w="1371" w:type="dxa"/>
          </w:tcPr>
          <w:p w14:paraId="0835CAA0" w14:textId="0A48FFF9" w:rsidR="007403EF" w:rsidRDefault="00B83A37" w:rsidP="00403025">
            <w:pPr>
              <w:tabs>
                <w:tab w:val="left" w:pos="1134"/>
                <w:tab w:val="left" w:pos="9630"/>
                <w:tab w:val="left" w:pos="9720"/>
              </w:tabs>
              <w:ind w:right="8"/>
              <w:jc w:val="both"/>
            </w:pPr>
            <w:r>
              <w:t>437 029,20</w:t>
            </w:r>
          </w:p>
        </w:tc>
      </w:tr>
      <w:tr w:rsidR="00B83A37" w14:paraId="461B751B" w14:textId="77777777" w:rsidTr="00403025">
        <w:tc>
          <w:tcPr>
            <w:tcW w:w="634" w:type="dxa"/>
          </w:tcPr>
          <w:p w14:paraId="493D04B3" w14:textId="7B994F42" w:rsidR="007403EF" w:rsidRDefault="00B83A37" w:rsidP="00403025">
            <w:pPr>
              <w:tabs>
                <w:tab w:val="left" w:pos="1134"/>
                <w:tab w:val="left" w:pos="9630"/>
                <w:tab w:val="left" w:pos="9720"/>
              </w:tabs>
              <w:ind w:right="8"/>
              <w:jc w:val="both"/>
            </w:pPr>
            <w:r>
              <w:t>2.</w:t>
            </w:r>
          </w:p>
        </w:tc>
        <w:tc>
          <w:tcPr>
            <w:tcW w:w="3330" w:type="dxa"/>
          </w:tcPr>
          <w:p w14:paraId="44EA31F3" w14:textId="464282CC" w:rsidR="007403EF" w:rsidRDefault="007403EF" w:rsidP="00403025">
            <w:pPr>
              <w:tabs>
                <w:tab w:val="left" w:pos="1134"/>
                <w:tab w:val="left" w:pos="9630"/>
                <w:tab w:val="left" w:pos="9720"/>
              </w:tabs>
              <w:ind w:right="8"/>
              <w:jc w:val="both"/>
            </w:pPr>
            <w:r>
              <w:t>Papildomas XDR funkcionalumo naudotojui palaikymas</w:t>
            </w:r>
          </w:p>
        </w:tc>
        <w:tc>
          <w:tcPr>
            <w:tcW w:w="1624" w:type="dxa"/>
          </w:tcPr>
          <w:p w14:paraId="678B18D5" w14:textId="7475DC66" w:rsidR="007403EF" w:rsidRDefault="00B83A37" w:rsidP="00403025">
            <w:pPr>
              <w:tabs>
                <w:tab w:val="left" w:pos="1134"/>
                <w:tab w:val="left" w:pos="9630"/>
                <w:tab w:val="left" w:pos="9720"/>
              </w:tabs>
              <w:ind w:right="8"/>
              <w:jc w:val="both"/>
            </w:pPr>
            <w:r>
              <w:t>16405</w:t>
            </w:r>
          </w:p>
        </w:tc>
        <w:tc>
          <w:tcPr>
            <w:tcW w:w="1305" w:type="dxa"/>
          </w:tcPr>
          <w:p w14:paraId="5E449040" w14:textId="5D42C314" w:rsidR="007403EF" w:rsidRDefault="00B83A37" w:rsidP="00403025">
            <w:pPr>
              <w:tabs>
                <w:tab w:val="left" w:pos="1134"/>
                <w:tab w:val="left" w:pos="9630"/>
                <w:tab w:val="left" w:pos="9720"/>
              </w:tabs>
              <w:ind w:right="8"/>
              <w:jc w:val="both"/>
            </w:pPr>
            <w:r>
              <w:t>0,75</w:t>
            </w:r>
          </w:p>
        </w:tc>
        <w:tc>
          <w:tcPr>
            <w:tcW w:w="1371" w:type="dxa"/>
          </w:tcPr>
          <w:p w14:paraId="075EBE2C" w14:textId="39D72B08" w:rsidR="007403EF" w:rsidRDefault="00B83A37" w:rsidP="00403025">
            <w:pPr>
              <w:tabs>
                <w:tab w:val="left" w:pos="1134"/>
                <w:tab w:val="left" w:pos="9630"/>
                <w:tab w:val="left" w:pos="9720"/>
              </w:tabs>
              <w:ind w:right="8"/>
              <w:jc w:val="both"/>
            </w:pPr>
            <w:r>
              <w:t>147 645,00</w:t>
            </w:r>
          </w:p>
        </w:tc>
        <w:tc>
          <w:tcPr>
            <w:tcW w:w="1371" w:type="dxa"/>
          </w:tcPr>
          <w:p w14:paraId="58B24612" w14:textId="1DB337BE" w:rsidR="007403EF" w:rsidRDefault="00B83A37" w:rsidP="00403025">
            <w:pPr>
              <w:tabs>
                <w:tab w:val="left" w:pos="1134"/>
                <w:tab w:val="left" w:pos="9630"/>
                <w:tab w:val="left" w:pos="9720"/>
              </w:tabs>
              <w:ind w:right="8"/>
              <w:jc w:val="both"/>
            </w:pPr>
            <w:r>
              <w:t>442 935,00</w:t>
            </w:r>
          </w:p>
        </w:tc>
      </w:tr>
      <w:tr w:rsidR="00B83A37" w14:paraId="110510A6" w14:textId="77777777" w:rsidTr="00403025">
        <w:tc>
          <w:tcPr>
            <w:tcW w:w="634" w:type="dxa"/>
          </w:tcPr>
          <w:p w14:paraId="3B35C124" w14:textId="7B7CB28C" w:rsidR="007403EF" w:rsidRDefault="00B83A37" w:rsidP="00403025">
            <w:pPr>
              <w:tabs>
                <w:tab w:val="left" w:pos="1134"/>
                <w:tab w:val="left" w:pos="9630"/>
                <w:tab w:val="left" w:pos="9720"/>
              </w:tabs>
              <w:ind w:right="8"/>
              <w:jc w:val="both"/>
            </w:pPr>
            <w:r>
              <w:t>3.</w:t>
            </w:r>
          </w:p>
        </w:tc>
        <w:tc>
          <w:tcPr>
            <w:tcW w:w="3330" w:type="dxa"/>
          </w:tcPr>
          <w:p w14:paraId="183F6416" w14:textId="6671931C" w:rsidR="007403EF" w:rsidRDefault="007403EF" w:rsidP="00403025">
            <w:pPr>
              <w:tabs>
                <w:tab w:val="left" w:pos="1134"/>
                <w:tab w:val="left" w:pos="9630"/>
                <w:tab w:val="left" w:pos="9720"/>
              </w:tabs>
              <w:ind w:right="8"/>
              <w:jc w:val="both"/>
            </w:pPr>
            <w:r>
              <w:t>Antivirusinės programos „</w:t>
            </w:r>
            <w:proofErr w:type="spellStart"/>
            <w:r>
              <w:t>Sophos</w:t>
            </w:r>
            <w:proofErr w:type="spellEnd"/>
            <w:r>
              <w:t xml:space="preserve"> </w:t>
            </w:r>
            <w:proofErr w:type="spellStart"/>
            <w:r>
              <w:t>Central</w:t>
            </w:r>
            <w:proofErr w:type="spellEnd"/>
            <w:r>
              <w:t xml:space="preserve"> </w:t>
            </w:r>
            <w:proofErr w:type="spellStart"/>
            <w:r>
              <w:t>Intercept</w:t>
            </w:r>
            <w:proofErr w:type="spellEnd"/>
            <w:r>
              <w:t xml:space="preserve"> X </w:t>
            </w:r>
            <w:proofErr w:type="spellStart"/>
            <w:r>
              <w:t>Advanced</w:t>
            </w:r>
            <w:proofErr w:type="spellEnd"/>
            <w:r>
              <w:t>“ licencijų su XDR serveriui palaikymas</w:t>
            </w:r>
          </w:p>
        </w:tc>
        <w:tc>
          <w:tcPr>
            <w:tcW w:w="1624" w:type="dxa"/>
          </w:tcPr>
          <w:p w14:paraId="52EF69F2" w14:textId="57FFF4A5" w:rsidR="007403EF" w:rsidRDefault="00B83A37" w:rsidP="00403025">
            <w:pPr>
              <w:tabs>
                <w:tab w:val="left" w:pos="1134"/>
                <w:tab w:val="left" w:pos="9630"/>
                <w:tab w:val="left" w:pos="9720"/>
              </w:tabs>
              <w:ind w:right="8"/>
              <w:jc w:val="both"/>
            </w:pPr>
            <w:r>
              <w:t>100</w:t>
            </w:r>
          </w:p>
        </w:tc>
        <w:tc>
          <w:tcPr>
            <w:tcW w:w="1305" w:type="dxa"/>
          </w:tcPr>
          <w:p w14:paraId="45C04D78" w14:textId="68302565" w:rsidR="007403EF" w:rsidRDefault="00B83A37" w:rsidP="00403025">
            <w:pPr>
              <w:tabs>
                <w:tab w:val="left" w:pos="1134"/>
                <w:tab w:val="left" w:pos="9630"/>
                <w:tab w:val="left" w:pos="9720"/>
              </w:tabs>
              <w:ind w:right="8"/>
              <w:jc w:val="both"/>
            </w:pPr>
            <w:r>
              <w:t>1,99</w:t>
            </w:r>
          </w:p>
        </w:tc>
        <w:tc>
          <w:tcPr>
            <w:tcW w:w="1371" w:type="dxa"/>
          </w:tcPr>
          <w:p w14:paraId="7D68C54A" w14:textId="520B71CC" w:rsidR="007403EF" w:rsidRDefault="00B83A37" w:rsidP="00403025">
            <w:pPr>
              <w:tabs>
                <w:tab w:val="left" w:pos="1134"/>
                <w:tab w:val="left" w:pos="9630"/>
                <w:tab w:val="left" w:pos="9720"/>
              </w:tabs>
              <w:ind w:right="8"/>
              <w:jc w:val="both"/>
            </w:pPr>
            <w:r>
              <w:t>2 388,00</w:t>
            </w:r>
          </w:p>
        </w:tc>
        <w:tc>
          <w:tcPr>
            <w:tcW w:w="1371" w:type="dxa"/>
          </w:tcPr>
          <w:p w14:paraId="376599C6" w14:textId="45CA6117" w:rsidR="007403EF" w:rsidRDefault="00B83A37" w:rsidP="00403025">
            <w:pPr>
              <w:tabs>
                <w:tab w:val="left" w:pos="1134"/>
                <w:tab w:val="left" w:pos="9630"/>
                <w:tab w:val="left" w:pos="9720"/>
              </w:tabs>
              <w:ind w:right="8"/>
              <w:jc w:val="both"/>
            </w:pPr>
            <w:r>
              <w:t>7 164,00</w:t>
            </w:r>
          </w:p>
        </w:tc>
      </w:tr>
      <w:tr w:rsidR="00B83A37" w14:paraId="154E69FF" w14:textId="77777777" w:rsidTr="00403025">
        <w:tc>
          <w:tcPr>
            <w:tcW w:w="634" w:type="dxa"/>
          </w:tcPr>
          <w:p w14:paraId="719EC307" w14:textId="247CF8AC" w:rsidR="007403EF" w:rsidRDefault="00B83A37" w:rsidP="00403025">
            <w:pPr>
              <w:tabs>
                <w:tab w:val="left" w:pos="1134"/>
                <w:tab w:val="left" w:pos="9630"/>
                <w:tab w:val="left" w:pos="9720"/>
              </w:tabs>
              <w:ind w:right="8"/>
              <w:jc w:val="both"/>
            </w:pPr>
            <w:r>
              <w:t>4.</w:t>
            </w:r>
          </w:p>
        </w:tc>
        <w:tc>
          <w:tcPr>
            <w:tcW w:w="3330" w:type="dxa"/>
          </w:tcPr>
          <w:p w14:paraId="72ACDD4C" w14:textId="26579739" w:rsidR="007403EF" w:rsidRDefault="007403EF" w:rsidP="00403025">
            <w:pPr>
              <w:tabs>
                <w:tab w:val="left" w:pos="1134"/>
                <w:tab w:val="left" w:pos="9630"/>
                <w:tab w:val="left" w:pos="9720"/>
              </w:tabs>
              <w:ind w:right="8"/>
              <w:jc w:val="both"/>
            </w:pPr>
            <w:r>
              <w:t>Mobilių įrenginių valdymo programinės įrangos „</w:t>
            </w:r>
            <w:proofErr w:type="spellStart"/>
            <w:r>
              <w:t>Sophos</w:t>
            </w:r>
            <w:proofErr w:type="spellEnd"/>
            <w:r>
              <w:t xml:space="preserve"> </w:t>
            </w:r>
            <w:proofErr w:type="spellStart"/>
            <w:r>
              <w:lastRenderedPageBreak/>
              <w:t>Central</w:t>
            </w:r>
            <w:proofErr w:type="spellEnd"/>
            <w:r>
              <w:t xml:space="preserve"> </w:t>
            </w:r>
            <w:proofErr w:type="spellStart"/>
            <w:r>
              <w:t>Mobile</w:t>
            </w:r>
            <w:proofErr w:type="spellEnd"/>
            <w:r>
              <w:t xml:space="preserve"> </w:t>
            </w:r>
            <w:proofErr w:type="spellStart"/>
            <w:r>
              <w:t>Advanced</w:t>
            </w:r>
            <w:proofErr w:type="spellEnd"/>
            <w:r>
              <w:t>“ licencijų palaikymas</w:t>
            </w:r>
          </w:p>
        </w:tc>
        <w:tc>
          <w:tcPr>
            <w:tcW w:w="1624" w:type="dxa"/>
          </w:tcPr>
          <w:p w14:paraId="6CB2B341" w14:textId="40B0A407" w:rsidR="007403EF" w:rsidRDefault="00B83A37" w:rsidP="00403025">
            <w:pPr>
              <w:tabs>
                <w:tab w:val="left" w:pos="1134"/>
                <w:tab w:val="left" w:pos="9630"/>
                <w:tab w:val="left" w:pos="9720"/>
              </w:tabs>
              <w:ind w:right="8"/>
              <w:jc w:val="both"/>
            </w:pPr>
            <w:r>
              <w:lastRenderedPageBreak/>
              <w:t>10061</w:t>
            </w:r>
          </w:p>
        </w:tc>
        <w:tc>
          <w:tcPr>
            <w:tcW w:w="1305" w:type="dxa"/>
          </w:tcPr>
          <w:p w14:paraId="1E93AE31" w14:textId="4A3FF648" w:rsidR="007403EF" w:rsidRDefault="00B83A37" w:rsidP="00403025">
            <w:pPr>
              <w:tabs>
                <w:tab w:val="left" w:pos="1134"/>
                <w:tab w:val="left" w:pos="9630"/>
                <w:tab w:val="left" w:pos="9720"/>
              </w:tabs>
              <w:ind w:right="8"/>
              <w:jc w:val="both"/>
            </w:pPr>
            <w:r>
              <w:t>0,43</w:t>
            </w:r>
          </w:p>
        </w:tc>
        <w:tc>
          <w:tcPr>
            <w:tcW w:w="1371" w:type="dxa"/>
          </w:tcPr>
          <w:p w14:paraId="228E3EBB" w14:textId="232A6E6E" w:rsidR="007403EF" w:rsidRDefault="00B83A37" w:rsidP="00403025">
            <w:pPr>
              <w:tabs>
                <w:tab w:val="left" w:pos="1134"/>
                <w:tab w:val="left" w:pos="9630"/>
                <w:tab w:val="left" w:pos="9720"/>
              </w:tabs>
              <w:ind w:right="8"/>
              <w:jc w:val="both"/>
            </w:pPr>
            <w:r>
              <w:t>51 914,76</w:t>
            </w:r>
          </w:p>
        </w:tc>
        <w:tc>
          <w:tcPr>
            <w:tcW w:w="1371" w:type="dxa"/>
          </w:tcPr>
          <w:p w14:paraId="460956DD" w14:textId="128C1881" w:rsidR="007403EF" w:rsidRDefault="00B83A37" w:rsidP="00403025">
            <w:pPr>
              <w:tabs>
                <w:tab w:val="left" w:pos="1134"/>
                <w:tab w:val="left" w:pos="9630"/>
                <w:tab w:val="left" w:pos="9720"/>
              </w:tabs>
              <w:ind w:right="8"/>
              <w:jc w:val="both"/>
            </w:pPr>
            <w:r>
              <w:t>155 744,28</w:t>
            </w:r>
          </w:p>
        </w:tc>
      </w:tr>
    </w:tbl>
    <w:p w14:paraId="5062956E" w14:textId="77777777" w:rsidR="00B14E0F" w:rsidRPr="001C6922" w:rsidRDefault="00B14E0F" w:rsidP="00403025">
      <w:pPr>
        <w:tabs>
          <w:tab w:val="left" w:pos="1134"/>
          <w:tab w:val="left" w:pos="9630"/>
          <w:tab w:val="left" w:pos="9720"/>
        </w:tabs>
        <w:spacing w:line="360" w:lineRule="auto"/>
        <w:ind w:right="8"/>
        <w:jc w:val="both"/>
      </w:pPr>
    </w:p>
    <w:p w14:paraId="013D8433" w14:textId="50D3CF8E" w:rsidR="00F32242" w:rsidRPr="001C6922" w:rsidRDefault="003C1E74" w:rsidP="006C5186">
      <w:pPr>
        <w:tabs>
          <w:tab w:val="left" w:pos="1134"/>
          <w:tab w:val="left" w:pos="9630"/>
          <w:tab w:val="left" w:pos="9720"/>
        </w:tabs>
        <w:spacing w:line="360" w:lineRule="auto"/>
        <w:ind w:right="8" w:firstLine="567"/>
        <w:jc w:val="both"/>
      </w:pPr>
      <w:r w:rsidRPr="001C6922">
        <w:t xml:space="preserve">2.2. </w:t>
      </w:r>
      <w:r w:rsidR="00696420" w:rsidRPr="00696420">
        <w:t xml:space="preserve">Į </w:t>
      </w:r>
      <w:r w:rsidR="00696420">
        <w:t>Su</w:t>
      </w:r>
      <w:r w:rsidR="00696420" w:rsidRPr="00696420">
        <w:t xml:space="preserve">tarties kainą įskaitomi visi mokesčiai ir rinkliavos bei kitos išlaidos (taip pat ir sąskaitų faktūrų teikimo elektroniniu būdu išlaidos), susijusios su </w:t>
      </w:r>
      <w:r w:rsidR="00696420">
        <w:t>S</w:t>
      </w:r>
      <w:r w:rsidR="00696420" w:rsidRPr="00696420">
        <w:t>utarties vykdymu.</w:t>
      </w:r>
    </w:p>
    <w:p w14:paraId="30054DBA" w14:textId="2C38291F" w:rsidR="002252BB" w:rsidRPr="001C6922" w:rsidRDefault="003C1E74" w:rsidP="006C5186">
      <w:pPr>
        <w:tabs>
          <w:tab w:val="left" w:pos="1134"/>
          <w:tab w:val="left" w:pos="9630"/>
          <w:tab w:val="left" w:pos="9720"/>
        </w:tabs>
        <w:spacing w:line="360" w:lineRule="auto"/>
        <w:ind w:right="8" w:firstLine="567"/>
        <w:jc w:val="both"/>
      </w:pPr>
      <w:r w:rsidRPr="001C6922">
        <w:t xml:space="preserve">2.3. </w:t>
      </w:r>
      <w:r w:rsidR="00F32242" w:rsidRPr="001C6922">
        <w:t xml:space="preserve">Sutarties kaina </w:t>
      </w:r>
      <w:r w:rsidR="00392DF9">
        <w:t xml:space="preserve">/ įkainiai </w:t>
      </w:r>
      <w:r w:rsidR="00F32242" w:rsidRPr="001C6922">
        <w:t>negali būti keičiama per visą Sutarties galioji</w:t>
      </w:r>
      <w:r w:rsidR="00000ED4" w:rsidRPr="001C6922">
        <w:t>mo laiką, išskyrus Sutartyje numatytus atvejus</w:t>
      </w:r>
      <w:r w:rsidR="00F32242" w:rsidRPr="001C6922">
        <w:t>.</w:t>
      </w:r>
    </w:p>
    <w:p w14:paraId="14828620" w14:textId="14AA3034" w:rsidR="00900F51" w:rsidRPr="001C6922" w:rsidRDefault="00402B46" w:rsidP="001031EC">
      <w:pPr>
        <w:tabs>
          <w:tab w:val="left" w:pos="1134"/>
          <w:tab w:val="left" w:pos="9630"/>
          <w:tab w:val="left" w:pos="9720"/>
        </w:tabs>
        <w:spacing w:line="360" w:lineRule="auto"/>
        <w:ind w:right="8" w:firstLine="567"/>
        <w:jc w:val="both"/>
      </w:pPr>
      <w:r w:rsidRPr="001C6922">
        <w:t>2.</w:t>
      </w:r>
      <w:r w:rsidR="00B71931" w:rsidRPr="001C6922">
        <w:t>4</w:t>
      </w:r>
      <w:r w:rsidRPr="001C6922">
        <w:t xml:space="preserve">. </w:t>
      </w:r>
      <w:r w:rsidR="001031EC" w:rsidRPr="001031EC">
        <w:t>Šalių pasirašytas paslaugų aktyvavimo aktas yra pagrindas PVM sąskaitai faktūrai išrašyti.</w:t>
      </w:r>
      <w:r w:rsidR="001031EC">
        <w:t xml:space="preserve"> </w:t>
      </w:r>
      <w:r w:rsidR="00B63258">
        <w:t>Klientas</w:t>
      </w:r>
      <w:r w:rsidR="00B63258" w:rsidRPr="00B63258">
        <w:t xml:space="preserve"> su </w:t>
      </w:r>
      <w:r w:rsidR="00B63258">
        <w:t>P</w:t>
      </w:r>
      <w:r w:rsidR="00B63258" w:rsidRPr="00B63258">
        <w:t>aslaugų teikėju už kiekvieno etapo palaikymo paslaugas atsiskaito 1 (vieną) kartą per metus mokėjimo pavedimu, pinigus pervesdama</w:t>
      </w:r>
      <w:r w:rsidR="00696420">
        <w:t>s</w:t>
      </w:r>
      <w:r w:rsidR="00B63258" w:rsidRPr="00B63258">
        <w:t xml:space="preserve"> į </w:t>
      </w:r>
      <w:r w:rsidR="00696420">
        <w:t>S</w:t>
      </w:r>
      <w:r w:rsidR="00B63258" w:rsidRPr="00B63258">
        <w:t xml:space="preserve">utartyje nurodytą </w:t>
      </w:r>
      <w:r w:rsidR="00696420">
        <w:t>Pa</w:t>
      </w:r>
      <w:r w:rsidR="00B63258" w:rsidRPr="00B63258">
        <w:t xml:space="preserve">slaugų teikėjo atsiskaitomąją sąskaitą ne vėliau kaip per 30 (trisdešimt) dienų nuo paslaugų aktyvavimo akto ir teisingos PVM sąskaitos faktūros gavimo dienos. Paslaugų teikėjas PVM sąskaitą faktūrą / sąskaitą faktūrą teikia </w:t>
      </w:r>
      <w:r w:rsidR="00696420">
        <w:t>Klientui</w:t>
      </w:r>
      <w:r w:rsidR="00B63258" w:rsidRPr="00B63258">
        <w:t xml:space="preserve"> elektroniniu būdu, kaip numatyta Lietuvos Respublikos viešųjų pirkimų įstatymo </w:t>
      </w:r>
      <w:r w:rsidR="00403025">
        <w:t xml:space="preserve">(toliau – VPĮ) </w:t>
      </w:r>
      <w:r w:rsidR="00B63258" w:rsidRPr="00B63258">
        <w:t xml:space="preserve">22 straipsnio 3 dalyje. Paslaugų teikėjui nepateikus sąskaitos faktūros elektroniniu būdu, </w:t>
      </w:r>
      <w:r w:rsidR="00696420">
        <w:t>Klientas</w:t>
      </w:r>
      <w:r w:rsidR="00B63258" w:rsidRPr="00B63258">
        <w:t xml:space="preserve"> turi teisę nevykdyti mokėjimo.</w:t>
      </w:r>
    </w:p>
    <w:p w14:paraId="04CAFC9D" w14:textId="0F6A93CD" w:rsidR="00243136" w:rsidRPr="001C6922" w:rsidRDefault="005F596F" w:rsidP="00243136">
      <w:pPr>
        <w:tabs>
          <w:tab w:val="left" w:pos="1134"/>
          <w:tab w:val="left" w:pos="9630"/>
          <w:tab w:val="left" w:pos="9720"/>
        </w:tabs>
        <w:spacing w:line="360" w:lineRule="auto"/>
        <w:ind w:right="8" w:firstLine="567"/>
        <w:jc w:val="both"/>
      </w:pPr>
      <w:r w:rsidRPr="001C6922">
        <w:t>2.</w:t>
      </w:r>
      <w:r w:rsidR="00B71931" w:rsidRPr="001C6922">
        <w:t>5</w:t>
      </w:r>
      <w:r w:rsidRPr="001C6922">
        <w:t>.</w:t>
      </w:r>
      <w:r w:rsidR="00696420">
        <w:t xml:space="preserve"> </w:t>
      </w:r>
      <w:r w:rsidR="00696420" w:rsidRPr="00696420">
        <w:t xml:space="preserve">Sutarties kaina/paslaugų įkainiai sutarties galiojimo laikotarpiu turi būti perskaičiuojama/os (didinama/os ar mažinama/os) pasikeitus (padidėjus ar sumažėjus) PVM tarifui, kuris turėjo tiesioginės įtakos </w:t>
      </w:r>
      <w:r w:rsidR="00731302">
        <w:t>S</w:t>
      </w:r>
      <w:r w:rsidR="00696420" w:rsidRPr="00696420">
        <w:t xml:space="preserve">utarties kainai/paslaugų įkainiams. Šalims raštiškai susitarus ir ne vėliau kaip iki paskutinio paslaugų aktyvavimo akto pasirašymo dienos, perskaičiuojama tik ta </w:t>
      </w:r>
      <w:r w:rsidR="00731302">
        <w:t>S</w:t>
      </w:r>
      <w:r w:rsidR="00696420" w:rsidRPr="00696420">
        <w:t>utarties kainos dalis/paslaugų įkainių dalis, kuriai/</w:t>
      </w:r>
      <w:proofErr w:type="spellStart"/>
      <w:r w:rsidR="00696420" w:rsidRPr="00696420">
        <w:t>ioms</w:t>
      </w:r>
      <w:proofErr w:type="spellEnd"/>
      <w:r w:rsidR="00696420" w:rsidRPr="00696420">
        <w:t xml:space="preserve"> turėjo įtakos pasikeitęs PVM tarifas ir tik pasikeitusio mokesčio dydžiu. Sutarties kainos/paslaugų įkainių perskaičiavimą dėl pasikeitusio (padidėjusio ar sumažėjusio) PVM tarifo inicijuoja </w:t>
      </w:r>
      <w:r w:rsidR="00696420">
        <w:t>P</w:t>
      </w:r>
      <w:r w:rsidR="00696420" w:rsidRPr="00696420">
        <w:t xml:space="preserve">aslaugų teikėjas, kreipdamasis į </w:t>
      </w:r>
      <w:r w:rsidR="00696420">
        <w:t>Klientą</w:t>
      </w:r>
      <w:r w:rsidR="00696420" w:rsidRPr="00696420">
        <w:t xml:space="preserve"> raštu, pateikdamas konkrečius skaičiavimus dėl pasikeitusio mokesčio įtakos </w:t>
      </w:r>
      <w:r w:rsidR="00731302">
        <w:t>S</w:t>
      </w:r>
      <w:r w:rsidR="00696420" w:rsidRPr="00696420">
        <w:t xml:space="preserve">utarties kainai/paslaugų įkainiams. </w:t>
      </w:r>
      <w:r w:rsidR="00696420">
        <w:t>Klientas</w:t>
      </w:r>
      <w:r w:rsidR="00696420" w:rsidRPr="00696420">
        <w:t xml:space="preserve"> taip pat turi teisę inicijuoti </w:t>
      </w:r>
      <w:r w:rsidR="00731302">
        <w:t>S</w:t>
      </w:r>
      <w:r w:rsidR="00696420" w:rsidRPr="00696420">
        <w:t xml:space="preserve">utarties kainos/paslaugų įkainių perskaičiavimą dėl pasikeitusio (padidėjusio ar sumažėjusio) PVM tarifo. Sutarties kainos/paslaugų (įkainių perskaičiavimas įforminamas Šalių pasirašomu susitarimu, kuriame užfiksuojama/os perskaičiuota/os </w:t>
      </w:r>
      <w:r w:rsidR="00731302">
        <w:t>S</w:t>
      </w:r>
      <w:r w:rsidR="00696420" w:rsidRPr="00696420">
        <w:t>utarties kaina/paslaugų įkainiai bei šio perskaičiavimo įsigaliojimo sąlygos. Sutarties kaina dėl kitų mokesčių pasikeitimų neperskaičiuojama.</w:t>
      </w:r>
    </w:p>
    <w:p w14:paraId="403D214E" w14:textId="06B4C95D" w:rsidR="008A1883" w:rsidRPr="001C6922" w:rsidRDefault="00BA7071" w:rsidP="005F596F">
      <w:pPr>
        <w:tabs>
          <w:tab w:val="left" w:pos="1134"/>
          <w:tab w:val="left" w:pos="9630"/>
          <w:tab w:val="left" w:pos="9720"/>
        </w:tabs>
        <w:spacing w:line="360" w:lineRule="auto"/>
        <w:ind w:right="8" w:firstLine="567"/>
        <w:jc w:val="both"/>
      </w:pPr>
      <w:r w:rsidRPr="001C6922">
        <w:t>2.</w:t>
      </w:r>
      <w:r w:rsidR="00B71931" w:rsidRPr="001C6922">
        <w:t>6</w:t>
      </w:r>
      <w:r w:rsidR="005F596F" w:rsidRPr="001C6922">
        <w:t>.</w:t>
      </w:r>
      <w:r w:rsidR="008A1883" w:rsidRPr="001C6922">
        <w:t xml:space="preserve"> </w:t>
      </w:r>
      <w:r w:rsidR="00696420" w:rsidRPr="00696420">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392DF9">
        <w:t>Sutarties 2.7</w:t>
      </w:r>
      <w:r w:rsidR="00696420" w:rsidRPr="00696420">
        <w:t xml:space="preserve"> papunktyje, yra didesnis kaip 5 %. Atlikdamos perskaičiavimą </w:t>
      </w:r>
      <w:r w:rsidR="00696420">
        <w:t>Š</w:t>
      </w:r>
      <w:r w:rsidR="00696420" w:rsidRPr="00696420">
        <w:t xml:space="preserve">alys vadovaujasi Valstybės duomenų agentūros viešai Oficialiosios statistikos portale paskelbtais Rodiklių duomenų bazės duomenimis, iš kitos </w:t>
      </w:r>
      <w:r w:rsidR="00731302">
        <w:t>Š</w:t>
      </w:r>
      <w:r w:rsidR="00696420" w:rsidRPr="00696420">
        <w:t>alies nereikalaudamos pateikti oficialaus Valstybės duomenų agentūros ar kitos institucijos išduoto dokumento ar patvirtinimo</w:t>
      </w:r>
      <w:r w:rsidR="00696420">
        <w:t>.</w:t>
      </w:r>
    </w:p>
    <w:p w14:paraId="0678CC2D" w14:textId="2BC26C51" w:rsidR="000A395A" w:rsidRPr="001C6922" w:rsidRDefault="000A395A" w:rsidP="005F596F">
      <w:pPr>
        <w:tabs>
          <w:tab w:val="left" w:pos="1134"/>
          <w:tab w:val="left" w:pos="9630"/>
          <w:tab w:val="left" w:pos="9720"/>
        </w:tabs>
        <w:spacing w:line="360" w:lineRule="auto"/>
        <w:ind w:right="8" w:firstLine="567"/>
        <w:jc w:val="both"/>
      </w:pPr>
      <w:r w:rsidRPr="001C6922">
        <w:t>2.</w:t>
      </w:r>
      <w:r w:rsidR="00B71931" w:rsidRPr="001C6922">
        <w:t>7</w:t>
      </w:r>
      <w:r w:rsidRPr="001C6922">
        <w:t>. Perskaičiuotieji įkainiai taikomi paslaugoms, kurios aktyvuojamos po to, kai Šalys sudaro susitarimą dėl įkainių perskaičiavimo.</w:t>
      </w:r>
    </w:p>
    <w:p w14:paraId="5EA7B0D2" w14:textId="6D7A32A9" w:rsidR="00CB4BDA" w:rsidRPr="001C6922" w:rsidRDefault="00066714" w:rsidP="00CB4BDA">
      <w:pPr>
        <w:tabs>
          <w:tab w:val="left" w:pos="1134"/>
          <w:tab w:val="left" w:pos="9630"/>
          <w:tab w:val="left" w:pos="9720"/>
        </w:tabs>
        <w:spacing w:line="360" w:lineRule="auto"/>
        <w:ind w:right="8" w:firstLine="567"/>
        <w:jc w:val="both"/>
      </w:pPr>
      <w:r w:rsidRPr="001C6922">
        <w:lastRenderedPageBreak/>
        <w:t>2.</w:t>
      </w:r>
      <w:r w:rsidR="00B71931" w:rsidRPr="001C6922">
        <w:t>8</w:t>
      </w:r>
      <w:r w:rsidR="009F3F3E" w:rsidRPr="001C6922">
        <w:t>.</w:t>
      </w:r>
      <w:r w:rsidR="00AD7A0F" w:rsidRPr="001C6922">
        <w:t xml:space="preserve"> </w:t>
      </w:r>
      <w:r w:rsidR="00CB4BDA" w:rsidRPr="001C6922">
        <w:t>Nauj</w:t>
      </w:r>
      <w:r w:rsidR="00243136" w:rsidRPr="001C6922">
        <w:t>i įkainiai</w:t>
      </w:r>
      <w:r w:rsidR="00CB4BDA" w:rsidRPr="001C6922">
        <w:t xml:space="preserve"> apskaičiuojam</w:t>
      </w:r>
      <w:r w:rsidR="00243136" w:rsidRPr="001C6922">
        <w:t>i</w:t>
      </w:r>
      <w:r w:rsidR="00CB4BDA" w:rsidRPr="001C6922">
        <w:t xml:space="preserve"> pagal formulę:</w:t>
      </w:r>
    </w:p>
    <w:p w14:paraId="623740C7" w14:textId="505D4137" w:rsidR="00CB4BDA" w:rsidRPr="001C6922" w:rsidRDefault="00CB4BDA" w:rsidP="00CB4BDA">
      <w:pPr>
        <w:tabs>
          <w:tab w:val="left" w:pos="1134"/>
          <w:tab w:val="left" w:pos="9630"/>
          <w:tab w:val="left" w:pos="9720"/>
        </w:tabs>
        <w:spacing w:line="360" w:lineRule="auto"/>
        <w:ind w:right="8" w:firstLine="567"/>
        <w:jc w:val="both"/>
      </w:pPr>
      <w:r w:rsidRPr="001C6922">
        <w:t>a_1=a+(k/100×a), kur</w:t>
      </w:r>
    </w:p>
    <w:p w14:paraId="7CBCFFFC" w14:textId="49401A90" w:rsidR="00CB4BDA" w:rsidRPr="001C6922" w:rsidRDefault="00CB4BDA" w:rsidP="00CB4BDA">
      <w:pPr>
        <w:tabs>
          <w:tab w:val="left" w:pos="1134"/>
          <w:tab w:val="left" w:pos="9630"/>
          <w:tab w:val="left" w:pos="9720"/>
        </w:tabs>
        <w:spacing w:line="360" w:lineRule="auto"/>
        <w:ind w:right="8" w:firstLine="567"/>
        <w:jc w:val="both"/>
      </w:pPr>
      <w:r w:rsidRPr="001C6922">
        <w:t xml:space="preserve">a – </w:t>
      </w:r>
      <w:r w:rsidR="002E3C70" w:rsidRPr="001C6922">
        <w:t>įkainis</w:t>
      </w:r>
      <w:r w:rsidRPr="001C6922">
        <w:t xml:space="preserve"> (Eur be PVM) (jei ji</w:t>
      </w:r>
      <w:r w:rsidR="0001278B" w:rsidRPr="001C6922">
        <w:t>s</w:t>
      </w:r>
      <w:r w:rsidRPr="001C6922">
        <w:t xml:space="preserve"> jau buvo perskaičiuota</w:t>
      </w:r>
      <w:r w:rsidR="0001278B" w:rsidRPr="001C6922">
        <w:t>s</w:t>
      </w:r>
      <w:r w:rsidRPr="001C6922">
        <w:t>, tai po paskutinio perskaičiavimo).</w:t>
      </w:r>
    </w:p>
    <w:p w14:paraId="79B563C0" w14:textId="1C0C95C7" w:rsidR="00CB4BDA" w:rsidRPr="001C6922" w:rsidRDefault="0015402B" w:rsidP="00CB4BDA">
      <w:pPr>
        <w:tabs>
          <w:tab w:val="left" w:pos="1134"/>
          <w:tab w:val="left" w:pos="9630"/>
          <w:tab w:val="left" w:pos="9720"/>
        </w:tabs>
        <w:spacing w:line="360" w:lineRule="auto"/>
        <w:ind w:right="8" w:firstLine="567"/>
        <w:jc w:val="both"/>
      </w:pPr>
      <w:r w:rsidRPr="001C6922">
        <w:t>a</w:t>
      </w:r>
      <w:r w:rsidR="00CB4BDA" w:rsidRPr="001C6922">
        <w:t>_1 – perskaičiuota</w:t>
      </w:r>
      <w:r w:rsidR="0001278B" w:rsidRPr="001C6922">
        <w:t>s</w:t>
      </w:r>
      <w:r w:rsidR="00CB4BDA" w:rsidRPr="001C6922">
        <w:t xml:space="preserve"> (pakeista</w:t>
      </w:r>
      <w:r w:rsidR="0001278B" w:rsidRPr="001C6922">
        <w:t>s</w:t>
      </w:r>
      <w:r w:rsidR="00CB4BDA" w:rsidRPr="001C6922">
        <w:t xml:space="preserve">) </w:t>
      </w:r>
      <w:r w:rsidR="0001278B" w:rsidRPr="001C6922">
        <w:t>įkainis</w:t>
      </w:r>
      <w:r w:rsidR="00CB4BDA" w:rsidRPr="001C6922">
        <w:t xml:space="preserve"> (Eur be PVM)</w:t>
      </w:r>
    </w:p>
    <w:p w14:paraId="3EC0AAAC" w14:textId="1AE89EB2" w:rsidR="00CB4BDA" w:rsidRPr="001C6922" w:rsidRDefault="00CB4BDA" w:rsidP="00CB4BDA">
      <w:pPr>
        <w:tabs>
          <w:tab w:val="left" w:pos="1134"/>
          <w:tab w:val="left" w:pos="9630"/>
          <w:tab w:val="left" w:pos="9720"/>
        </w:tabs>
        <w:spacing w:line="360" w:lineRule="auto"/>
        <w:ind w:right="8" w:firstLine="567"/>
        <w:jc w:val="both"/>
      </w:pPr>
      <w:r w:rsidRPr="001C6922">
        <w:t xml:space="preserve">k – </w:t>
      </w:r>
      <w:r w:rsidR="008C700B" w:rsidRPr="001C6922">
        <w:t>p</w:t>
      </w:r>
      <w:r w:rsidRPr="001C6922">
        <w:t xml:space="preserve">agal Ūkio subjektams suteiktų paslaugų kainų indeksą </w:t>
      </w:r>
      <w:r w:rsidR="000A395A" w:rsidRPr="001C6922">
        <w:t>J62. Kompiuterių programavimo, konsultacinė ir susijusi veikla apskaičiuotas kainų pokytis (padidėjimas arba sumažėjimas) (%). „k“ reikšmė skaičiuojama pagal formulę:</w:t>
      </w:r>
    </w:p>
    <w:p w14:paraId="00604DF2" w14:textId="5832F4EE" w:rsidR="00CB4BDA" w:rsidRPr="001C6922" w:rsidRDefault="00CB4BDA" w:rsidP="00CB4BDA">
      <w:pPr>
        <w:tabs>
          <w:tab w:val="left" w:pos="1134"/>
          <w:tab w:val="left" w:pos="9630"/>
          <w:tab w:val="left" w:pos="9720"/>
        </w:tabs>
        <w:spacing w:line="360" w:lineRule="auto"/>
        <w:ind w:right="8" w:firstLine="567"/>
        <w:jc w:val="both"/>
      </w:pPr>
      <w:r w:rsidRPr="001C6922">
        <w:t>k =</w:t>
      </w:r>
      <w:r w:rsidR="00066714" w:rsidRPr="001C6922">
        <w:rPr>
          <w:rFonts w:ascii="Cambria Math" w:eastAsia="Cambria Math" w:hAnsi="Cambria Math" w:cs="Cambria Math" w:hint="eastAsia"/>
        </w:rPr>
        <w:t xml:space="preserve"> </w:t>
      </w:r>
      <w:r w:rsidR="00066714" w:rsidRPr="001C6922">
        <w:rPr>
          <w:rFonts w:ascii="Cambria Math" w:eastAsia="Cambria Math" w:hAnsi="Cambria Math" w:cs="Cambria Math"/>
        </w:rPr>
        <w:t>[</w:t>
      </w:r>
      <w:proofErr w:type="spellStart"/>
      <w:r w:rsidRPr="001C6922">
        <w:t>Ind</w:t>
      </w:r>
      <w:proofErr w:type="spellEnd"/>
      <w:r w:rsidR="00066714" w:rsidRPr="001C6922">
        <w:rPr>
          <w:rFonts w:ascii="Cambria Math" w:eastAsia="Cambria Math" w:hAnsi="Cambria Math" w:cs="Cambria Math" w:hint="eastAsia"/>
        </w:rPr>
        <w:t>]</w:t>
      </w:r>
      <w:r w:rsidRPr="001C6922">
        <w:t>_naujausias /</w:t>
      </w:r>
      <w:r w:rsidR="0001278B" w:rsidRPr="001C6922">
        <w:t xml:space="preserve"> </w:t>
      </w:r>
      <w:r w:rsidR="00066714" w:rsidRPr="001C6922">
        <w:rPr>
          <w:rFonts w:ascii="Cambria Math" w:eastAsia="Cambria Math" w:hAnsi="Cambria Math" w:cs="Cambria Math" w:hint="eastAsia"/>
        </w:rPr>
        <w:t>[</w:t>
      </w:r>
      <w:proofErr w:type="spellStart"/>
      <w:r w:rsidRPr="001C6922">
        <w:t>In</w:t>
      </w:r>
      <w:r w:rsidR="00066714" w:rsidRPr="001C6922">
        <w:t>d</w:t>
      </w:r>
      <w:proofErr w:type="spellEnd"/>
      <w:r w:rsidR="00066714" w:rsidRPr="001C6922">
        <w:t>]</w:t>
      </w:r>
      <w:r w:rsidRPr="001C6922">
        <w:t>_pradžia ×100-100, (proc.), kur</w:t>
      </w:r>
    </w:p>
    <w:p w14:paraId="0E77B680" w14:textId="77777777" w:rsidR="000A395A" w:rsidRPr="001C6922" w:rsidRDefault="00066714" w:rsidP="000A395A">
      <w:pPr>
        <w:tabs>
          <w:tab w:val="left" w:pos="1134"/>
          <w:tab w:val="left" w:pos="9630"/>
          <w:tab w:val="left" w:pos="9720"/>
        </w:tabs>
        <w:spacing w:line="360" w:lineRule="auto"/>
        <w:ind w:right="8" w:firstLine="567"/>
        <w:jc w:val="both"/>
      </w:pPr>
      <w:r w:rsidRPr="001C6922">
        <w:rPr>
          <w:rFonts w:ascii="Cambria Math" w:eastAsia="Cambria Math" w:hAnsi="Cambria Math" w:cs="Cambria Math" w:hint="eastAsia"/>
        </w:rPr>
        <w:t>[</w:t>
      </w:r>
      <w:proofErr w:type="spellStart"/>
      <w:r w:rsidR="00CB4BDA" w:rsidRPr="001C6922">
        <w:t>Ind</w:t>
      </w:r>
      <w:proofErr w:type="spellEnd"/>
      <w:r w:rsidRPr="001C6922">
        <w:rPr>
          <w:rFonts w:ascii="Cambria Math" w:eastAsia="Cambria Math" w:hAnsi="Cambria Math" w:cs="Cambria Math" w:hint="eastAsia"/>
        </w:rPr>
        <w:t>]</w:t>
      </w:r>
      <w:r w:rsidR="00CB4BDA" w:rsidRPr="001C6922">
        <w:t xml:space="preserve">_naujausias – kreipimosi dėl kainos perskaičiavimo išsiuntimo kitai </w:t>
      </w:r>
      <w:r w:rsidR="00501256" w:rsidRPr="001C6922">
        <w:t>Š</w:t>
      </w:r>
      <w:r w:rsidR="00CB4BDA" w:rsidRPr="001C6922">
        <w:t xml:space="preserve">aliai datą naujausias paskelbtas Ūkio subjektams suteiktų paslaugų kainų </w:t>
      </w:r>
      <w:bookmarkStart w:id="2" w:name="_Hlk166675451"/>
      <w:r w:rsidR="000A395A" w:rsidRPr="001C6922">
        <w:t>J62. Kompiuterių programavimo, konsultacinė ir susijusi veikla indeksas</w:t>
      </w:r>
      <w:bookmarkEnd w:id="2"/>
      <w:r w:rsidR="000A395A" w:rsidRPr="001C6922">
        <w:t>.</w:t>
      </w:r>
    </w:p>
    <w:p w14:paraId="1A3584C9" w14:textId="3BA1E57F" w:rsidR="00CB4BDA" w:rsidRPr="001C6922" w:rsidRDefault="00066714" w:rsidP="00CB4BDA">
      <w:pPr>
        <w:tabs>
          <w:tab w:val="left" w:pos="1134"/>
          <w:tab w:val="left" w:pos="9630"/>
          <w:tab w:val="left" w:pos="9720"/>
        </w:tabs>
        <w:spacing w:line="360" w:lineRule="auto"/>
        <w:ind w:right="8" w:firstLine="567"/>
        <w:jc w:val="both"/>
      </w:pPr>
      <w:r w:rsidRPr="001C6922">
        <w:rPr>
          <w:rFonts w:ascii="Cambria Math" w:eastAsia="Cambria Math" w:hAnsi="Cambria Math" w:cs="Cambria Math" w:hint="eastAsia"/>
        </w:rPr>
        <w:t>[</w:t>
      </w:r>
      <w:proofErr w:type="spellStart"/>
      <w:r w:rsidR="00CB4BDA" w:rsidRPr="001C6922">
        <w:t>In</w:t>
      </w:r>
      <w:r w:rsidRPr="001C6922">
        <w:t>d</w:t>
      </w:r>
      <w:proofErr w:type="spellEnd"/>
      <w:r w:rsidRPr="001C6922">
        <w:t>]</w:t>
      </w:r>
      <w:r w:rsidR="00CB4BDA" w:rsidRPr="001C6922">
        <w:t xml:space="preserve">_pradžia – laikotarpio pradžios datos (mėnesio) Ūkio subjektams suteiktų paslaugų kainų </w:t>
      </w:r>
      <w:r w:rsidR="00B71931" w:rsidRPr="001C6922">
        <w:t>J62. Kompiuterių programavimo, konsultacinė ir susijusi veikla indeksas</w:t>
      </w:r>
      <w:r w:rsidR="00CB4BDA" w:rsidRPr="001C6922">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1C6922">
        <w:t>;</w:t>
      </w:r>
    </w:p>
    <w:p w14:paraId="1233D673" w14:textId="42819E35" w:rsidR="00CB4BDA" w:rsidRPr="001C6922" w:rsidRDefault="00066714" w:rsidP="00CB4BDA">
      <w:pPr>
        <w:tabs>
          <w:tab w:val="left" w:pos="1134"/>
          <w:tab w:val="left" w:pos="9630"/>
          <w:tab w:val="left" w:pos="9720"/>
        </w:tabs>
        <w:spacing w:line="360" w:lineRule="auto"/>
        <w:ind w:right="8" w:firstLine="567"/>
        <w:jc w:val="both"/>
      </w:pPr>
      <w:r w:rsidRPr="001C6922">
        <w:t>2</w:t>
      </w:r>
      <w:r w:rsidR="00CB4BDA" w:rsidRPr="001C6922">
        <w:t>.</w:t>
      </w:r>
      <w:r w:rsidR="00B71931" w:rsidRPr="001C6922">
        <w:t>9</w:t>
      </w:r>
      <w:r w:rsidR="009F3F3E" w:rsidRPr="001C6922">
        <w:t>.</w:t>
      </w:r>
      <w:r w:rsidR="00BB1D2A" w:rsidRPr="001C6922">
        <w:t xml:space="preserve"> </w:t>
      </w:r>
      <w:r w:rsidR="009F3F3E" w:rsidRPr="001C6922">
        <w:t>S</w:t>
      </w:r>
      <w:r w:rsidR="00CB4BDA" w:rsidRPr="001C6922">
        <w:t xml:space="preserve">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w:t>
      </w:r>
      <w:r w:rsidR="0001278B" w:rsidRPr="001C6922">
        <w:t>įkainis</w:t>
      </w:r>
      <w:r w:rsidR="00CB4BDA" w:rsidRPr="001C6922">
        <w:t xml:space="preserve"> „a“ suapvalinama</w:t>
      </w:r>
      <w:r w:rsidR="0001278B" w:rsidRPr="001C6922">
        <w:t>s</w:t>
      </w:r>
      <w:r w:rsidR="00CB4BDA" w:rsidRPr="001C6922">
        <w:t xml:space="preserve"> iki dviejų skaitmenų po kablelio</w:t>
      </w:r>
      <w:r w:rsidR="00B71931" w:rsidRPr="001C6922">
        <w:t>.</w:t>
      </w:r>
    </w:p>
    <w:p w14:paraId="69B6B049" w14:textId="502E99CA" w:rsidR="00CB4BDA" w:rsidRPr="001C6922" w:rsidRDefault="00066714" w:rsidP="00CB4BDA">
      <w:pPr>
        <w:tabs>
          <w:tab w:val="left" w:pos="1134"/>
          <w:tab w:val="left" w:pos="9630"/>
          <w:tab w:val="left" w:pos="9720"/>
        </w:tabs>
        <w:spacing w:line="360" w:lineRule="auto"/>
        <w:ind w:right="8" w:firstLine="567"/>
        <w:jc w:val="both"/>
      </w:pPr>
      <w:r w:rsidRPr="001C6922">
        <w:t>2.</w:t>
      </w:r>
      <w:r w:rsidR="009F3F3E" w:rsidRPr="001C6922">
        <w:t>1</w:t>
      </w:r>
      <w:r w:rsidR="00B71931" w:rsidRPr="001C6922">
        <w:t>0</w:t>
      </w:r>
      <w:r w:rsidR="00BB1D2A" w:rsidRPr="001C6922">
        <w:t xml:space="preserve">. </w:t>
      </w:r>
      <w:r w:rsidR="009F3F3E" w:rsidRPr="001C6922">
        <w:t>V</w:t>
      </w:r>
      <w:r w:rsidR="00CB4BDA" w:rsidRPr="001C6922">
        <w:t>ėlesnis kain</w:t>
      </w:r>
      <w:r w:rsidR="0001278B" w:rsidRPr="001C6922">
        <w:t xml:space="preserve">ų arba įkainių </w:t>
      </w:r>
      <w:r w:rsidR="00CB4BDA" w:rsidRPr="001C6922">
        <w:t>perskaičiavimas negali apimti laikotarpio, už kurį jau buvo atliktas perskaičiavimas</w:t>
      </w:r>
      <w:r w:rsidR="00B71931" w:rsidRPr="001C6922">
        <w:t>.</w:t>
      </w:r>
    </w:p>
    <w:p w14:paraId="26431506" w14:textId="3BF07C41" w:rsidR="005F596F" w:rsidRPr="001C6922" w:rsidRDefault="00066714" w:rsidP="00C6489B">
      <w:pPr>
        <w:tabs>
          <w:tab w:val="left" w:pos="1134"/>
          <w:tab w:val="left" w:pos="9630"/>
          <w:tab w:val="left" w:pos="9720"/>
        </w:tabs>
        <w:spacing w:line="360" w:lineRule="auto"/>
        <w:ind w:right="8" w:firstLine="567"/>
        <w:jc w:val="both"/>
      </w:pPr>
      <w:r w:rsidRPr="001C6922">
        <w:t>2.</w:t>
      </w:r>
      <w:r w:rsidR="009F3F3E" w:rsidRPr="001C6922">
        <w:t>1</w:t>
      </w:r>
      <w:r w:rsidR="00B71931" w:rsidRPr="001C6922">
        <w:t>1</w:t>
      </w:r>
      <w:r w:rsidR="00BB1D2A" w:rsidRPr="001C6922">
        <w:t xml:space="preserve">. </w:t>
      </w:r>
      <w:r w:rsidR="009F3F3E" w:rsidRPr="001C6922">
        <w:t>P</w:t>
      </w:r>
      <w:r w:rsidR="00CB4BDA" w:rsidRPr="001C6922">
        <w:t>irmosios peržiūros terminas netaikomas ir peržiūros dažnumas nėra ribojamas</w:t>
      </w:r>
      <w:r w:rsidR="008C700B" w:rsidRPr="001C6922">
        <w:t>;</w:t>
      </w:r>
    </w:p>
    <w:p w14:paraId="4FB50734" w14:textId="38ECF195" w:rsidR="008C700B" w:rsidRPr="001C6922" w:rsidRDefault="008C700B" w:rsidP="00C6489B">
      <w:pPr>
        <w:tabs>
          <w:tab w:val="left" w:pos="1134"/>
          <w:tab w:val="left" w:pos="9630"/>
          <w:tab w:val="left" w:pos="9720"/>
        </w:tabs>
        <w:spacing w:line="360" w:lineRule="auto"/>
        <w:ind w:right="8" w:firstLine="567"/>
        <w:jc w:val="both"/>
      </w:pPr>
      <w:r w:rsidRPr="001C6922">
        <w:t>2.</w:t>
      </w:r>
      <w:r w:rsidR="009F3F3E" w:rsidRPr="001C6922">
        <w:t>1</w:t>
      </w:r>
      <w:r w:rsidR="00B71931" w:rsidRPr="001C6922">
        <w:t>2</w:t>
      </w:r>
      <w:r w:rsidR="009F3F3E" w:rsidRPr="001C6922">
        <w:t>.</w:t>
      </w:r>
      <w:r w:rsidRPr="001C6922">
        <w:t xml:space="preserve"> </w:t>
      </w:r>
      <w:r w:rsidR="0001278B" w:rsidRPr="001C6922">
        <w:t>Sutarties 2.</w:t>
      </w:r>
      <w:r w:rsidR="00B71931" w:rsidRPr="001C6922">
        <w:t>5</w:t>
      </w:r>
      <w:r w:rsidR="00AD7A0F" w:rsidRPr="001C6922">
        <w:t xml:space="preserve"> – </w:t>
      </w:r>
      <w:r w:rsidR="009F3F3E" w:rsidRPr="001C6922">
        <w:t>2.1</w:t>
      </w:r>
      <w:r w:rsidR="00B71931" w:rsidRPr="001C6922">
        <w:t>1</w:t>
      </w:r>
      <w:r w:rsidR="0001278B" w:rsidRPr="001C6922">
        <w:t xml:space="preserve"> papunk</w:t>
      </w:r>
      <w:r w:rsidR="009F3F3E" w:rsidRPr="001C6922">
        <w:t>čiuose</w:t>
      </w:r>
      <w:r w:rsidR="0001278B" w:rsidRPr="001C6922">
        <w:t xml:space="preserve"> numatytas įkainių perskaičiavimas </w:t>
      </w:r>
      <w:r w:rsidRPr="001C6922">
        <w:t>įforminamas Sutarties Šalių pasirašomu susitarimu, kuriame užfiksuoja</w:t>
      </w:r>
      <w:r w:rsidR="0001278B" w:rsidRPr="001C6922">
        <w:t>mi</w:t>
      </w:r>
      <w:r w:rsidRPr="001C6922">
        <w:t xml:space="preserve"> perskaičiuot</w:t>
      </w:r>
      <w:r w:rsidR="0001278B" w:rsidRPr="001C6922">
        <w:t>i</w:t>
      </w:r>
      <w:r w:rsidRPr="001C6922">
        <w:t xml:space="preserve"> </w:t>
      </w:r>
      <w:r w:rsidR="00E67498">
        <w:t xml:space="preserve">įkainiai ir </w:t>
      </w:r>
      <w:r w:rsidRPr="001C6922">
        <w:t xml:space="preserve">Sutarties </w:t>
      </w:r>
      <w:r w:rsidR="0015402B" w:rsidRPr="001C6922">
        <w:t xml:space="preserve">kaina </w:t>
      </w:r>
      <w:r w:rsidR="00E67498">
        <w:t>bei</w:t>
      </w:r>
      <w:r w:rsidRPr="001C6922">
        <w:t xml:space="preserve"> </w:t>
      </w:r>
      <w:r w:rsidR="0015402B" w:rsidRPr="001C6922">
        <w:t>šio perskaičiavimo įsigaliojimo sąlygos, indekso reikšmė</w:t>
      </w:r>
      <w:r w:rsidR="00082A80" w:rsidRPr="001C6922">
        <w:t xml:space="preserve"> laikotarpio pradžioje ir jos nustatymo data, indekso reikšmė laikotarpio pabaigoje ir jos nustatymo data, kainų pokytis (k). </w:t>
      </w:r>
    </w:p>
    <w:p w14:paraId="77BFD20E" w14:textId="70C1080A" w:rsidR="00632512" w:rsidRPr="00023AFE" w:rsidRDefault="003C1E74" w:rsidP="006C5186">
      <w:pPr>
        <w:tabs>
          <w:tab w:val="left" w:pos="1134"/>
          <w:tab w:val="left" w:pos="9630"/>
          <w:tab w:val="left" w:pos="9720"/>
        </w:tabs>
        <w:spacing w:line="360" w:lineRule="auto"/>
        <w:ind w:right="8" w:firstLine="567"/>
        <w:jc w:val="both"/>
      </w:pPr>
      <w:r w:rsidRPr="001C6922">
        <w:t>2.</w:t>
      </w:r>
      <w:r w:rsidR="009F3F3E" w:rsidRPr="001C6922">
        <w:t>1</w:t>
      </w:r>
      <w:r w:rsidR="001D4C5C">
        <w:t>3</w:t>
      </w:r>
      <w:r w:rsidRPr="001C6922">
        <w:t xml:space="preserve">. </w:t>
      </w:r>
      <w:r w:rsidR="00632512" w:rsidRPr="001C6922">
        <w:t>Sutar</w:t>
      </w:r>
      <w:r w:rsidR="00197C47" w:rsidRPr="001C6922">
        <w:t xml:space="preserve">ties kainai apskaičiuoti </w:t>
      </w:r>
      <w:r w:rsidR="00632512" w:rsidRPr="001C6922">
        <w:t>taikomas kainodaros būdas: fiksuota</w:t>
      </w:r>
      <w:r w:rsidR="00392DF9">
        <w:t>s</w:t>
      </w:r>
      <w:r w:rsidR="003D1B68" w:rsidRPr="001C6922">
        <w:t xml:space="preserve"> </w:t>
      </w:r>
      <w:r w:rsidR="00392DF9">
        <w:t>įkainis</w:t>
      </w:r>
      <w:r w:rsidR="00197C47" w:rsidRPr="001C6922">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D46D60" w:rsidRDefault="003C1E74" w:rsidP="003C1E74">
      <w:pPr>
        <w:tabs>
          <w:tab w:val="left" w:pos="1134"/>
          <w:tab w:val="left" w:pos="9630"/>
          <w:tab w:val="left" w:pos="9720"/>
        </w:tabs>
        <w:spacing w:line="360" w:lineRule="auto"/>
        <w:ind w:right="8" w:firstLine="567"/>
        <w:jc w:val="both"/>
      </w:pPr>
      <w:r w:rsidRPr="00D46D60">
        <w:t xml:space="preserve">3.1. </w:t>
      </w:r>
      <w:r w:rsidR="00883754" w:rsidRPr="00D46D60">
        <w:t>Paslaugų teikėjas įsipareigoja:</w:t>
      </w:r>
    </w:p>
    <w:p w14:paraId="151C541B" w14:textId="1950DB04" w:rsidR="00C30777" w:rsidRDefault="0013053D" w:rsidP="00023AFE">
      <w:pPr>
        <w:pStyle w:val="Pagrindinistekstas"/>
        <w:tabs>
          <w:tab w:val="left" w:pos="1044"/>
          <w:tab w:val="left" w:pos="1276"/>
          <w:tab w:val="left" w:pos="9630"/>
          <w:tab w:val="left" w:pos="9720"/>
        </w:tabs>
        <w:spacing w:line="360" w:lineRule="auto"/>
        <w:ind w:right="8" w:firstLine="567"/>
      </w:pPr>
      <w:r w:rsidRPr="00D46D60">
        <w:t>3.1.</w:t>
      </w:r>
      <w:r w:rsidR="005E35B7">
        <w:t>1</w:t>
      </w:r>
      <w:r w:rsidRPr="00D46D60">
        <w:t xml:space="preserve">. </w:t>
      </w:r>
      <w:r w:rsidR="00C30777" w:rsidRPr="00C30777">
        <w:t>aktyvuo</w:t>
      </w:r>
      <w:r w:rsidR="00C30777">
        <w:t>ti</w:t>
      </w:r>
      <w:r w:rsidR="00C30777" w:rsidRPr="00C30777">
        <w:t xml:space="preserve"> </w:t>
      </w:r>
      <w:r w:rsidR="00C30777" w:rsidRPr="00C30777">
        <w:rPr>
          <w:bCs/>
          <w:iCs/>
        </w:rPr>
        <w:t>paslaugas</w:t>
      </w:r>
      <w:r w:rsidR="000A6E13">
        <w:t>:</w:t>
      </w:r>
    </w:p>
    <w:p w14:paraId="3E11BEF9" w14:textId="4DEED76F" w:rsidR="000A6E13" w:rsidRPr="000A6E13" w:rsidRDefault="000A6E13" w:rsidP="000A6E13">
      <w:pPr>
        <w:pStyle w:val="Pagrindinistekstas"/>
        <w:tabs>
          <w:tab w:val="left" w:pos="1044"/>
          <w:tab w:val="left" w:pos="1276"/>
          <w:tab w:val="left" w:pos="9630"/>
          <w:tab w:val="left" w:pos="9720"/>
        </w:tabs>
        <w:spacing w:line="360" w:lineRule="auto"/>
        <w:ind w:right="8" w:firstLine="567"/>
      </w:pPr>
      <w:r w:rsidRPr="000A6E13">
        <w:t>3.</w:t>
      </w:r>
      <w:r>
        <w:t>1</w:t>
      </w:r>
      <w:r w:rsidRPr="000A6E13">
        <w:t>.</w:t>
      </w:r>
      <w:r w:rsidR="005E35B7">
        <w:t>1</w:t>
      </w:r>
      <w:r>
        <w:t>.1.</w:t>
      </w:r>
      <w:r w:rsidRPr="000A6E13">
        <w:t xml:space="preserve"> I-am etapui ne vėliau kaip per 5 (penkias) dienas nuo </w:t>
      </w:r>
      <w:r>
        <w:t>S</w:t>
      </w:r>
      <w:r w:rsidRPr="000A6E13">
        <w:t xml:space="preserve">utarties įsigaliojimo dienos. Palaikymo paslaugos turi būti teikiamos nuo 2025 m. sausio 1 d. 1 </w:t>
      </w:r>
      <w:r>
        <w:t xml:space="preserve">(vienerius) </w:t>
      </w:r>
      <w:r w:rsidRPr="000A6E13">
        <w:t>metus;</w:t>
      </w:r>
    </w:p>
    <w:p w14:paraId="49D83EFB" w14:textId="5ECB92E4" w:rsidR="000A6E13" w:rsidRPr="000A6E13" w:rsidRDefault="000A6E13" w:rsidP="000A6E13">
      <w:pPr>
        <w:pStyle w:val="Pagrindinistekstas"/>
        <w:tabs>
          <w:tab w:val="left" w:pos="1044"/>
          <w:tab w:val="left" w:pos="1276"/>
          <w:tab w:val="left" w:pos="9630"/>
          <w:tab w:val="left" w:pos="9720"/>
        </w:tabs>
        <w:spacing w:line="360" w:lineRule="auto"/>
        <w:ind w:right="8" w:firstLine="567"/>
      </w:pPr>
      <w:r w:rsidRPr="000A6E13">
        <w:lastRenderedPageBreak/>
        <w:t>3.</w:t>
      </w:r>
      <w:r>
        <w:t>1.</w:t>
      </w:r>
      <w:r w:rsidR="005E35B7">
        <w:t>1</w:t>
      </w:r>
      <w:r>
        <w:t>.2</w:t>
      </w:r>
      <w:r w:rsidRPr="000A6E13">
        <w:t xml:space="preserve">. II-am etapui ne vėliau kaip iki I-o etapo palaikymo paslaugų teikimo termino pabaigos. Palaikymo paslaugos turi būti teikiamos 1 </w:t>
      </w:r>
      <w:r>
        <w:t xml:space="preserve">(vienerius) </w:t>
      </w:r>
      <w:r w:rsidRPr="000A6E13">
        <w:t>metus;</w:t>
      </w:r>
    </w:p>
    <w:p w14:paraId="07F50BF0" w14:textId="42CF1F4D" w:rsidR="000A6E13" w:rsidRPr="000A6E13" w:rsidRDefault="000A6E13" w:rsidP="000A6E13">
      <w:pPr>
        <w:pStyle w:val="Pagrindinistekstas"/>
        <w:tabs>
          <w:tab w:val="left" w:pos="1044"/>
          <w:tab w:val="left" w:pos="1276"/>
          <w:tab w:val="left" w:pos="9630"/>
          <w:tab w:val="left" w:pos="9720"/>
        </w:tabs>
        <w:spacing w:line="360" w:lineRule="auto"/>
        <w:ind w:right="8" w:firstLine="567"/>
      </w:pPr>
      <w:r w:rsidRPr="000A6E13">
        <w:t>3.</w:t>
      </w:r>
      <w:r>
        <w:t>1.</w:t>
      </w:r>
      <w:r w:rsidR="005E35B7">
        <w:t>1</w:t>
      </w:r>
      <w:r>
        <w:t>.3.</w:t>
      </w:r>
      <w:r w:rsidRPr="000A6E13">
        <w:t xml:space="preserve"> III-am etapui ne vėliau kaip iki II-o etapo palaikymo paslaugų teikimo termino pabaigos. Palaikymo paslaugos turi būti teikiamos 1</w:t>
      </w:r>
      <w:r>
        <w:t xml:space="preserve"> (vienerius)</w:t>
      </w:r>
      <w:r w:rsidRPr="000A6E13">
        <w:t xml:space="preserve"> metus.</w:t>
      </w:r>
    </w:p>
    <w:p w14:paraId="60A217D0" w14:textId="1EF0AB16" w:rsidR="000C3722" w:rsidRDefault="00F944DD" w:rsidP="00403025">
      <w:pPr>
        <w:pStyle w:val="Pagrindinistekstas"/>
        <w:tabs>
          <w:tab w:val="left" w:pos="1044"/>
          <w:tab w:val="left" w:pos="1276"/>
          <w:tab w:val="left" w:pos="9630"/>
          <w:tab w:val="left" w:pos="9720"/>
        </w:tabs>
        <w:spacing w:line="360" w:lineRule="auto"/>
        <w:ind w:right="8"/>
      </w:pPr>
      <w:r>
        <w:t xml:space="preserve">          </w:t>
      </w:r>
      <w:r w:rsidR="00C232F0" w:rsidRPr="00023AFE">
        <w:t>3.1.</w:t>
      </w:r>
      <w:r w:rsidR="005E35B7">
        <w:t>2</w:t>
      </w:r>
      <w:r w:rsidR="00C232F0" w:rsidRPr="00023AFE">
        <w:t xml:space="preserve">. </w:t>
      </w:r>
      <w:r w:rsidR="00C30777" w:rsidRPr="00C30777">
        <w:t xml:space="preserve">aktyvavęs </w:t>
      </w:r>
      <w:r w:rsidRPr="00F944DD">
        <w:t>paslaugas atitinkamam paslaugų teikimo etapui (t. y. pratęsęs paslaugų galiojimą), pateik</w:t>
      </w:r>
      <w:r>
        <w:t>ti</w:t>
      </w:r>
      <w:r w:rsidRPr="00F944DD">
        <w:t xml:space="preserve"> </w:t>
      </w:r>
      <w:r>
        <w:t>Klientui</w:t>
      </w:r>
      <w:r w:rsidRPr="00F944DD">
        <w:t xml:space="preserve"> pasirašytą paslaugų aktyvavimo aktą ir nurod</w:t>
      </w:r>
      <w:r>
        <w:t>yti</w:t>
      </w:r>
      <w:r w:rsidRPr="00F944DD">
        <w:t xml:space="preserve"> informaciją, suteikiančią galimybę </w:t>
      </w:r>
      <w:r>
        <w:t>Klientui</w:t>
      </w:r>
      <w:r w:rsidRPr="00F944DD">
        <w:t xml:space="preserve"> tai patikrinti</w:t>
      </w:r>
      <w:r w:rsidR="00403025">
        <w:t>;</w:t>
      </w:r>
    </w:p>
    <w:p w14:paraId="74AA62D3" w14:textId="11E023DE" w:rsidR="00F944DD" w:rsidRDefault="000C3722" w:rsidP="00B81DC9">
      <w:pPr>
        <w:pStyle w:val="Pagrindinistekstas"/>
        <w:tabs>
          <w:tab w:val="left" w:pos="1044"/>
          <w:tab w:val="left" w:pos="1276"/>
          <w:tab w:val="left" w:pos="9630"/>
          <w:tab w:val="left" w:pos="9720"/>
        </w:tabs>
        <w:spacing w:line="360" w:lineRule="auto"/>
        <w:ind w:right="8" w:firstLine="567"/>
      </w:pPr>
      <w:r>
        <w:t>3.1.</w:t>
      </w:r>
      <w:r w:rsidR="005E35B7">
        <w:t>3</w:t>
      </w:r>
      <w:r>
        <w:t xml:space="preserve">. pateikti Klientui PVM sąskaitą faktūrą už I ar II, ar III etapui aktyvuotas paslaugas tik gavęs Kliento pasirašytą </w:t>
      </w:r>
      <w:r w:rsidRPr="000C3722">
        <w:t>paslaugų aktyvavimo aktą</w:t>
      </w:r>
      <w:r>
        <w:t xml:space="preserve"> atitinkamam etapui;</w:t>
      </w:r>
      <w:r w:rsidR="00392DF9">
        <w:t xml:space="preserve"> </w:t>
      </w:r>
    </w:p>
    <w:p w14:paraId="2DE21902" w14:textId="5ECCA9F4" w:rsidR="00D86A5D" w:rsidRPr="00023AFE" w:rsidRDefault="003C1E74" w:rsidP="003C1E74">
      <w:pPr>
        <w:pStyle w:val="Pagrindinistekstas"/>
        <w:tabs>
          <w:tab w:val="left" w:pos="1276"/>
          <w:tab w:val="left" w:pos="9630"/>
          <w:tab w:val="left" w:pos="9720"/>
        </w:tabs>
        <w:spacing w:line="360" w:lineRule="auto"/>
        <w:ind w:right="8" w:firstLine="567"/>
      </w:pPr>
      <w:r w:rsidRPr="00023AFE">
        <w:t>3.1.</w:t>
      </w:r>
      <w:r w:rsidR="005E35B7">
        <w:t>4</w:t>
      </w:r>
      <w:r w:rsidRPr="00023AFE">
        <w:t xml:space="preserve">. </w:t>
      </w:r>
      <w:r w:rsidR="00D86A5D" w:rsidRPr="00023AFE">
        <w:t>paskirti asmenį, kuris būtų atsakingas už ryšių su Kliento paskirtu atstovu palaikymą, ir apie jį raštu informuoti Klientą;</w:t>
      </w:r>
    </w:p>
    <w:p w14:paraId="55E62696" w14:textId="6CA0D938"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5E35B7">
        <w:t>5</w:t>
      </w:r>
      <w:r w:rsidRPr="00023AFE">
        <w:t xml:space="preserve">. </w:t>
      </w:r>
      <w:r w:rsidR="00E73444" w:rsidRPr="00023AFE">
        <w:t>nedelsdamas informuoti Klientą:</w:t>
      </w:r>
    </w:p>
    <w:p w14:paraId="79631F8E" w14:textId="71BA228A"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5E35B7">
        <w:t>5</w:t>
      </w:r>
      <w:r w:rsidRPr="00023AFE">
        <w:t>.1.</w:t>
      </w:r>
      <w:r w:rsidR="00E73444" w:rsidRPr="00023AFE">
        <w:t xml:space="preserve"> jei laiku negali suteikti paslaugų;</w:t>
      </w:r>
    </w:p>
    <w:p w14:paraId="6ABE8D55" w14:textId="0CCC093D"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5E35B7">
        <w:t>5</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5F997A0" w14:textId="0A8B1B71"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5E35B7">
        <w:t>6</w:t>
      </w:r>
      <w:r w:rsidRPr="00023AFE">
        <w:t xml:space="preserve">. </w:t>
      </w:r>
      <w:r w:rsidR="00883754" w:rsidRPr="00023AFE">
        <w:t>gavęs Sutarties 3.2.</w:t>
      </w:r>
      <w:r w:rsidR="00AD7A0F">
        <w:t>2</w:t>
      </w:r>
      <w:r w:rsidR="00883754" w:rsidRPr="00023AFE">
        <w:t xml:space="preserve"> p</w:t>
      </w:r>
      <w:r w:rsidR="00547A71" w:rsidRPr="00023AFE">
        <w:t>apunktyje</w:t>
      </w:r>
      <w:r w:rsidR="00883754" w:rsidRPr="00023AFE">
        <w:t xml:space="preserve"> numatytą Kliento raštišką atsisakymą priimti paslaug</w:t>
      </w:r>
      <w:r w:rsidR="000C3722">
        <w:t>ų aktyvavimą</w:t>
      </w:r>
      <w:r w:rsidR="00883754" w:rsidRPr="00023AFE">
        <w:t>, per Kliento nurodytą terminą įgyvendinti Kliento r</w:t>
      </w:r>
      <w:r w:rsidR="00241108" w:rsidRPr="00023AFE">
        <w:t>eikalavimą, nurodytą Sutarties 4</w:t>
      </w:r>
      <w:r w:rsidR="00883754" w:rsidRPr="00023AFE">
        <w:t>.2.2 p</w:t>
      </w:r>
      <w:r w:rsidR="00547A71" w:rsidRPr="00023AFE">
        <w:t>apunktyje</w:t>
      </w:r>
      <w:r w:rsidR="00883754" w:rsidRPr="00023AFE">
        <w:t>;</w:t>
      </w:r>
    </w:p>
    <w:p w14:paraId="6DE42591" w14:textId="15A86CF5" w:rsidR="0087075D" w:rsidRDefault="003C1E74" w:rsidP="003C1E74">
      <w:pPr>
        <w:tabs>
          <w:tab w:val="left" w:pos="1134"/>
          <w:tab w:val="left" w:pos="9630"/>
          <w:tab w:val="left" w:pos="9720"/>
        </w:tabs>
        <w:spacing w:line="360" w:lineRule="auto"/>
        <w:ind w:right="8" w:firstLine="567"/>
        <w:jc w:val="both"/>
      </w:pPr>
      <w:r w:rsidRPr="001C6922">
        <w:t>3.</w:t>
      </w:r>
      <w:r w:rsidR="0087075D" w:rsidRPr="001C6922">
        <w:t>1.</w:t>
      </w:r>
      <w:r w:rsidR="005E35B7">
        <w:t>7</w:t>
      </w:r>
      <w:r w:rsidR="0087075D" w:rsidRPr="001C6922">
        <w:t>.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5AE715A5" w14:textId="4E1041D7" w:rsidR="005E35B7" w:rsidRDefault="005E35B7" w:rsidP="00792D6F">
      <w:pPr>
        <w:pStyle w:val="Pagrindinistekstas"/>
        <w:tabs>
          <w:tab w:val="left" w:pos="1044"/>
          <w:tab w:val="left" w:pos="1276"/>
          <w:tab w:val="left" w:pos="9630"/>
          <w:tab w:val="left" w:pos="9720"/>
        </w:tabs>
        <w:spacing w:line="360" w:lineRule="auto"/>
        <w:ind w:right="8" w:firstLine="567"/>
      </w:pPr>
      <w:r w:rsidRPr="00D46D60">
        <w:t>3.</w:t>
      </w:r>
      <w:r>
        <w:t>2</w:t>
      </w:r>
      <w:r w:rsidRPr="00D46D60">
        <w:t xml:space="preserve">. </w:t>
      </w:r>
      <w:r>
        <w:t>P</w:t>
      </w:r>
      <w:r w:rsidRPr="00D46D60">
        <w:t>aslaug</w:t>
      </w:r>
      <w:r>
        <w:t>o</w:t>
      </w:r>
      <w:r w:rsidRPr="00D46D60">
        <w:t xml:space="preserve">s </w:t>
      </w:r>
      <w:r>
        <w:t xml:space="preserve">teikiamos </w:t>
      </w:r>
      <w:r w:rsidRPr="000A6E13">
        <w:t>36 (trisdešimt šešis) mėnesius nuo 2025 m. sausio 1 d.</w:t>
      </w:r>
      <w:r>
        <w:t xml:space="preserve"> </w:t>
      </w:r>
      <w:r w:rsidRPr="000A6E13">
        <w:t xml:space="preserve">darbo dienomis ir </w:t>
      </w:r>
      <w:r>
        <w:t>Kliento</w:t>
      </w:r>
      <w:r w:rsidRPr="000A6E13">
        <w:t xml:space="preserve"> darbo valandomis (pirmadieniais-ketvirtadieniais nuo 08:00 iki 17:00 val., penktadieniais nuo 08:00 iki 15:45 val.) adresu Šventaragio g. 2, Vilniuje</w:t>
      </w:r>
      <w:r>
        <w:t>;</w:t>
      </w:r>
    </w:p>
    <w:p w14:paraId="0B92FF06" w14:textId="5BB4E155" w:rsidR="0028039B" w:rsidRPr="00D46D60" w:rsidRDefault="0087075D" w:rsidP="003C1E74">
      <w:pPr>
        <w:tabs>
          <w:tab w:val="left" w:pos="1134"/>
          <w:tab w:val="left" w:pos="9630"/>
          <w:tab w:val="left" w:pos="9720"/>
        </w:tabs>
        <w:spacing w:line="360" w:lineRule="auto"/>
        <w:ind w:right="8" w:firstLine="567"/>
        <w:jc w:val="both"/>
      </w:pPr>
      <w:r>
        <w:t>3.</w:t>
      </w:r>
      <w:r w:rsidR="005E35B7">
        <w:t>3</w:t>
      </w:r>
      <w:r>
        <w:t xml:space="preserve">. </w:t>
      </w:r>
      <w:r w:rsidR="00883754" w:rsidRPr="00D46D60">
        <w:t>Klientas įsipareigoja:</w:t>
      </w:r>
    </w:p>
    <w:p w14:paraId="343F284E" w14:textId="453550A5" w:rsidR="000A6E13" w:rsidRDefault="003C1E74" w:rsidP="003C1E74">
      <w:pPr>
        <w:pStyle w:val="Pagrindinistekstas"/>
        <w:tabs>
          <w:tab w:val="left" w:pos="1276"/>
          <w:tab w:val="left" w:pos="9630"/>
          <w:tab w:val="left" w:pos="9720"/>
        </w:tabs>
        <w:spacing w:line="360" w:lineRule="auto"/>
        <w:ind w:right="8" w:firstLine="567"/>
      </w:pPr>
      <w:r w:rsidRPr="00D46D60">
        <w:t>3.</w:t>
      </w:r>
      <w:r w:rsidR="005E35B7">
        <w:t>3</w:t>
      </w:r>
      <w:r w:rsidRPr="00D46D60">
        <w:t xml:space="preserve">.1. </w:t>
      </w:r>
      <w:r w:rsidR="000A6E13" w:rsidRPr="000A6E13">
        <w:t xml:space="preserve">ne vėliau kaip per 2 (dvi) dienas nuo </w:t>
      </w:r>
      <w:r w:rsidR="000A6E13">
        <w:t>S</w:t>
      </w:r>
      <w:r w:rsidR="000A6E13" w:rsidRPr="000A6E13">
        <w:t>utarties įsigaliojimo dienos pateik</w:t>
      </w:r>
      <w:r w:rsidR="000A6E13">
        <w:t>ti</w:t>
      </w:r>
      <w:r w:rsidR="000A6E13" w:rsidRPr="000A6E13">
        <w:t xml:space="preserve"> </w:t>
      </w:r>
      <w:r w:rsidR="000A6E13">
        <w:t>P</w:t>
      </w:r>
      <w:r w:rsidR="000A6E13" w:rsidRPr="000A6E13">
        <w:t>aslaugų teikėjui paraišką, nurodydama</w:t>
      </w:r>
      <w:r w:rsidR="000A6E13">
        <w:t>s</w:t>
      </w:r>
      <w:r w:rsidR="000A6E13" w:rsidRPr="000A6E13">
        <w:t xml:space="preserve"> konkretų aktyvuotinų paslaugų (licencijų) kiekį nuo 2025 m. sausio 1</w:t>
      </w:r>
      <w:r w:rsidR="000C3722">
        <w:t xml:space="preserve"> </w:t>
      </w:r>
      <w:r w:rsidR="000A6E13" w:rsidRPr="000A6E13">
        <w:t>d.</w:t>
      </w:r>
      <w:r w:rsidR="00F944DD">
        <w:t xml:space="preserve"> </w:t>
      </w:r>
      <w:r w:rsidR="005344FB">
        <w:t xml:space="preserve">(t. y. I etapui). </w:t>
      </w:r>
      <w:r w:rsidR="00F944DD" w:rsidRPr="00F944DD">
        <w:t>II ar III etapui pateiktas aktyvavimui konkretus aktyvuojamas paslaugų (licencijų) kiekis negali būti mažesnis nei prieš tai buvusiame etape buvęs paslaugų (licencijų) kiekis. II ar III etapui pateiktas paslaugų (licencijų) kiekis gali būti iki 10% didesnis nei prieš tai buvusiame etape</w:t>
      </w:r>
      <w:r w:rsidR="00403025">
        <w:t>;</w:t>
      </w:r>
    </w:p>
    <w:p w14:paraId="3A2164AC" w14:textId="2963B0D2" w:rsidR="00F944DD" w:rsidRDefault="00F944DD" w:rsidP="00392DF9">
      <w:pPr>
        <w:pStyle w:val="Pagrindinistekstas"/>
        <w:tabs>
          <w:tab w:val="left" w:pos="1276"/>
          <w:tab w:val="left" w:pos="9630"/>
          <w:tab w:val="left" w:pos="9720"/>
        </w:tabs>
        <w:spacing w:line="360" w:lineRule="auto"/>
        <w:ind w:right="8" w:firstLine="567"/>
      </w:pPr>
      <w:r>
        <w:t>3.</w:t>
      </w:r>
      <w:r w:rsidR="005E35B7">
        <w:t>3</w:t>
      </w:r>
      <w:r>
        <w:t xml:space="preserve">.2. </w:t>
      </w:r>
      <w:r w:rsidRPr="00F944DD">
        <w:t xml:space="preserve">per 5 (penkias) darbo dienas nuo </w:t>
      </w:r>
      <w:bookmarkStart w:id="3" w:name="_Hlk184125869"/>
      <w:r>
        <w:t>P</w:t>
      </w:r>
      <w:r w:rsidRPr="00F944DD">
        <w:t>aslaugų teikėjo nuorodos pateikimo į gamintojo internetinę prieigą, kuri įgalina produkto kodo pagalba patikrinti suteiktą paslaugos aktyvavimą internetiniame puslapyje</w:t>
      </w:r>
      <w:bookmarkEnd w:id="3"/>
      <w:r w:rsidRPr="00F944DD">
        <w:t xml:space="preserve"> ir pasirašyto paslaugų aktyvavimo akto gavimo dienos pasiraš</w:t>
      </w:r>
      <w:r>
        <w:t>yti</w:t>
      </w:r>
      <w:r w:rsidRPr="00F944DD">
        <w:t xml:space="preserve"> paslaugų </w:t>
      </w:r>
      <w:r w:rsidRPr="00F944DD">
        <w:lastRenderedPageBreak/>
        <w:t>aktyvavimo aktą, arba raštu informuo</w:t>
      </w:r>
      <w:r>
        <w:t>ti</w:t>
      </w:r>
      <w:r w:rsidRPr="00F944DD">
        <w:t xml:space="preserve"> </w:t>
      </w:r>
      <w:r>
        <w:t>P</w:t>
      </w:r>
      <w:r w:rsidRPr="00F944DD">
        <w:t>aslaugų teikėją apie atsisakymą pasirašyti paslaugų aktyvavimo aktą, nurodydama</w:t>
      </w:r>
      <w:r>
        <w:t>s</w:t>
      </w:r>
      <w:r w:rsidRPr="00F944DD">
        <w:t xml:space="preserve"> trūkumus ir protingą </w:t>
      </w:r>
      <w:r>
        <w:t xml:space="preserve">jų pašalinimo </w:t>
      </w:r>
      <w:r w:rsidRPr="00F944DD">
        <w:t>terminą</w:t>
      </w:r>
      <w:r w:rsidR="00403025">
        <w:t>;</w:t>
      </w:r>
    </w:p>
    <w:p w14:paraId="214E3803" w14:textId="70832AD3" w:rsidR="00883754" w:rsidRPr="00D46D60" w:rsidRDefault="00392DF9" w:rsidP="003C1E74">
      <w:pPr>
        <w:pStyle w:val="Pagrindinistekstas"/>
        <w:tabs>
          <w:tab w:val="left" w:pos="1276"/>
          <w:tab w:val="left" w:pos="9630"/>
          <w:tab w:val="left" w:pos="9720"/>
        </w:tabs>
        <w:spacing w:line="360" w:lineRule="auto"/>
        <w:ind w:right="8" w:firstLine="567"/>
      </w:pPr>
      <w:r>
        <w:t>3.</w:t>
      </w:r>
      <w:r w:rsidR="005E35B7">
        <w:t>3</w:t>
      </w:r>
      <w:r>
        <w:t xml:space="preserve">.3. </w:t>
      </w:r>
      <w:r w:rsidR="00C02AA0" w:rsidRPr="00D46D60">
        <w:t>sumokėti Paslaugų teikėjui už paslaugas Sutartyje numatyta tvarka ir sąlygomis;</w:t>
      </w:r>
    </w:p>
    <w:p w14:paraId="1200EB14" w14:textId="730EC5E1" w:rsidR="00883754" w:rsidRDefault="003C1E74" w:rsidP="00894FC0">
      <w:pPr>
        <w:pStyle w:val="Pagrindinistekstas"/>
        <w:tabs>
          <w:tab w:val="left" w:pos="1276"/>
          <w:tab w:val="left" w:pos="9630"/>
          <w:tab w:val="left" w:pos="9720"/>
        </w:tabs>
        <w:spacing w:line="360" w:lineRule="auto"/>
        <w:ind w:right="8" w:firstLine="567"/>
      </w:pPr>
      <w:r w:rsidRPr="00D46D60">
        <w:t>3.</w:t>
      </w:r>
      <w:r w:rsidR="005E35B7">
        <w:t>3</w:t>
      </w:r>
      <w:r w:rsidRPr="00D46D60">
        <w:t>.</w:t>
      </w:r>
      <w:r w:rsidR="00392DF9">
        <w:t>4</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48471DF5" w14:textId="18CA31DE" w:rsidR="008A3857" w:rsidRPr="00023AFE" w:rsidRDefault="003C1E74" w:rsidP="003C1E74">
      <w:pPr>
        <w:pStyle w:val="Pagrindinistekstas"/>
        <w:tabs>
          <w:tab w:val="left" w:pos="1170"/>
          <w:tab w:val="left" w:pos="9630"/>
          <w:tab w:val="left" w:pos="9720"/>
        </w:tabs>
        <w:spacing w:line="360" w:lineRule="auto"/>
        <w:ind w:right="8" w:firstLine="567"/>
      </w:pPr>
      <w:r w:rsidRPr="00023AFE">
        <w:t>3.</w:t>
      </w:r>
      <w:r w:rsidR="005E35B7">
        <w:t>4</w:t>
      </w:r>
      <w:r w:rsidRPr="00023AFE">
        <w:t xml:space="preserve">. </w:t>
      </w:r>
      <w:r w:rsidR="008A3857" w:rsidRPr="00023AFE">
        <w:t>Kiti Šalių įsipareigojimai nurodyti Sutarties 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63BC06CC" w14:textId="1E4928E2" w:rsidR="001978FB" w:rsidRPr="00023AFE" w:rsidRDefault="003C1E74" w:rsidP="00403025">
      <w:pPr>
        <w:tabs>
          <w:tab w:val="left" w:pos="1134"/>
          <w:tab w:val="left" w:pos="9630"/>
          <w:tab w:val="left" w:pos="9720"/>
        </w:tabs>
        <w:spacing w:line="360" w:lineRule="auto"/>
        <w:ind w:right="8" w:firstLine="567"/>
        <w:jc w:val="both"/>
      </w:pPr>
      <w:r w:rsidRPr="00023AFE">
        <w:t xml:space="preserve">4.1. </w:t>
      </w:r>
      <w:r w:rsidR="001978FB" w:rsidRPr="00023AFE">
        <w:t>Paslaugų teikėjas turi teisę</w:t>
      </w:r>
      <w:r w:rsidR="00894FC0">
        <w:t xml:space="preserve"> </w:t>
      </w:r>
      <w:r w:rsidR="001978FB" w:rsidRPr="00023AFE">
        <w:t>reikalauti iš Kliento sumokėti už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53124783" w14:textId="7C95B8C1" w:rsidR="001031EC"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031EC" w:rsidRPr="001031EC">
        <w:t xml:space="preserve">nutraukti Sutartį, jeigu paaiškėja </w:t>
      </w:r>
      <w:r w:rsidR="00403025">
        <w:t>VPĮ</w:t>
      </w:r>
      <w:r w:rsidR="001031EC" w:rsidRPr="001031EC">
        <w:t xml:space="preserve"> 37 straipsnio 9 dalyje nurodytos aplinkybės</w:t>
      </w:r>
      <w:r w:rsidR="00392DF9">
        <w:t>;</w:t>
      </w:r>
    </w:p>
    <w:p w14:paraId="095A1DBD" w14:textId="08244214" w:rsidR="001978FB" w:rsidRPr="00023AFE" w:rsidRDefault="00392DF9" w:rsidP="003C1E74">
      <w:pPr>
        <w:pStyle w:val="Pagrindinistekstas"/>
        <w:tabs>
          <w:tab w:val="left" w:pos="1276"/>
          <w:tab w:val="left" w:pos="9630"/>
          <w:tab w:val="left" w:pos="9720"/>
        </w:tabs>
        <w:spacing w:line="360" w:lineRule="auto"/>
        <w:ind w:right="8" w:firstLine="567"/>
      </w:pPr>
      <w:r>
        <w:t xml:space="preserve">4.2.2. </w:t>
      </w:r>
      <w:r w:rsidR="001978FB" w:rsidRPr="00023AFE">
        <w:t xml:space="preserve">nemokėti už 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t>.</w:t>
      </w:r>
      <w:r w:rsidR="00B27BC0" w:rsidRPr="00023AFE">
        <w:t xml:space="preserve"> </w:t>
      </w:r>
    </w:p>
    <w:p w14:paraId="186B6DEC" w14:textId="5B2E67CB"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4CC89120"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6.1.1. </w:t>
      </w:r>
      <w:r w:rsidR="00E67498" w:rsidRPr="00E67498">
        <w:rPr>
          <w:bCs/>
        </w:rPr>
        <w:t xml:space="preserve">savo pasiūlyme nurodytus ūkio subjektus, kuriais grindžiama </w:t>
      </w:r>
      <w:r w:rsidR="005344FB">
        <w:rPr>
          <w:bCs/>
        </w:rPr>
        <w:t>P</w:t>
      </w:r>
      <w:r w:rsidR="00E67498" w:rsidRPr="00E67498">
        <w:rPr>
          <w:bCs/>
        </w:rPr>
        <w:t>aslaugų teikėjo kvalifikacija</w:t>
      </w:r>
      <w:r w:rsidRPr="00023AFE">
        <w:rPr>
          <w:bCs/>
        </w:rPr>
        <w:t>;</w:t>
      </w:r>
    </w:p>
    <w:p w14:paraId="0E252D83" w14:textId="1CA5F8B9"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6.1.2. </w:t>
      </w:r>
      <w:r w:rsidR="00E67498" w:rsidRPr="00E67498">
        <w:rPr>
          <w:bCs/>
        </w:rPr>
        <w:t>subte</w:t>
      </w:r>
      <w:r w:rsidR="005344FB">
        <w:rPr>
          <w:bCs/>
        </w:rPr>
        <w:t>i</w:t>
      </w:r>
      <w:r w:rsidR="00E67498" w:rsidRPr="00E67498">
        <w:rPr>
          <w:bCs/>
        </w:rPr>
        <w:t xml:space="preserve">kėjus, jeigu pasiūlymo pateikimo metu jie buvo žinomi. Tuo atveju, jei pasiūlymo pateikimo metu </w:t>
      </w:r>
      <w:r w:rsidR="00E67498">
        <w:rPr>
          <w:bCs/>
        </w:rPr>
        <w:t>P</w:t>
      </w:r>
      <w:r w:rsidR="00E67498" w:rsidRPr="00E67498">
        <w:rPr>
          <w:bCs/>
        </w:rPr>
        <w:t xml:space="preserve">aslaugų teikėjui nebuvo žinomi kiti subtiekėjai, </w:t>
      </w:r>
      <w:r w:rsidR="00E67498">
        <w:rPr>
          <w:bCs/>
        </w:rPr>
        <w:t>P</w:t>
      </w:r>
      <w:r w:rsidR="00E67498" w:rsidRPr="00E67498">
        <w:rPr>
          <w:bCs/>
        </w:rPr>
        <w:t xml:space="preserve">aslaugų teikėjas po </w:t>
      </w:r>
      <w:r w:rsidR="00E67498">
        <w:rPr>
          <w:bCs/>
        </w:rPr>
        <w:t>S</w:t>
      </w:r>
      <w:r w:rsidR="00E67498" w:rsidRPr="00E67498">
        <w:rPr>
          <w:bCs/>
        </w:rPr>
        <w:t xml:space="preserve">utarties įsigaliojimo įsipareigoja ne vėliau kaip likus 2 (dviem) darbo dienoms iki </w:t>
      </w:r>
      <w:r w:rsidR="00E67498">
        <w:rPr>
          <w:bCs/>
        </w:rPr>
        <w:t>S</w:t>
      </w:r>
      <w:r w:rsidR="00E67498" w:rsidRPr="00E67498">
        <w:rPr>
          <w:bCs/>
        </w:rPr>
        <w:t xml:space="preserve">utarties vykdymo pradžios </w:t>
      </w:r>
      <w:r w:rsidR="00E67498">
        <w:rPr>
          <w:bCs/>
        </w:rPr>
        <w:t>Klientui</w:t>
      </w:r>
      <w:r w:rsidR="00E67498" w:rsidRPr="00E67498">
        <w:rPr>
          <w:bCs/>
        </w:rPr>
        <w:t xml:space="preserve"> pranešti tuo metu žinomų subte</w:t>
      </w:r>
      <w:r w:rsidR="005344FB">
        <w:rPr>
          <w:bCs/>
        </w:rPr>
        <w:t>i</w:t>
      </w:r>
      <w:r w:rsidR="00E67498" w:rsidRPr="00E67498">
        <w:rPr>
          <w:bCs/>
        </w:rPr>
        <w:t xml:space="preserve">kėjų pavadinimus, kontaktinius duomenis ir jų atstovus. Paslaugų teikėjas privalo informuoti </w:t>
      </w:r>
      <w:r w:rsidR="00E67498">
        <w:rPr>
          <w:bCs/>
        </w:rPr>
        <w:t>Klientą</w:t>
      </w:r>
      <w:r w:rsidR="00E67498" w:rsidRPr="00E67498">
        <w:rPr>
          <w:bCs/>
        </w:rPr>
        <w:t xml:space="preserve"> apie minėtos informacijos pasikeitimus visu </w:t>
      </w:r>
      <w:r w:rsidR="00E67498">
        <w:rPr>
          <w:bCs/>
        </w:rPr>
        <w:t>S</w:t>
      </w:r>
      <w:r w:rsidR="00E67498" w:rsidRPr="00E67498">
        <w:rPr>
          <w:bCs/>
        </w:rPr>
        <w:t>utarties vykdymo metu.</w:t>
      </w:r>
    </w:p>
    <w:p w14:paraId="60761AF5" w14:textId="264380DD" w:rsidR="00E67498"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6.2. </w:t>
      </w:r>
      <w:r w:rsidR="00E67498" w:rsidRPr="00E67498">
        <w:rPr>
          <w:bCs/>
        </w:rPr>
        <w:t>Subte</w:t>
      </w:r>
      <w:r w:rsidR="005344FB">
        <w:rPr>
          <w:bCs/>
        </w:rPr>
        <w:t>i</w:t>
      </w:r>
      <w:r w:rsidR="00E67498" w:rsidRPr="00E67498">
        <w:rPr>
          <w:bCs/>
        </w:rPr>
        <w:t xml:space="preserve">kėjo, kito ūkio subjekto pasitelkimas nekeičia </w:t>
      </w:r>
      <w:r w:rsidR="00E67498">
        <w:rPr>
          <w:bCs/>
        </w:rPr>
        <w:t>P</w:t>
      </w:r>
      <w:r w:rsidR="00E67498" w:rsidRPr="00E67498">
        <w:rPr>
          <w:bCs/>
        </w:rPr>
        <w:t xml:space="preserve">aslaugų teikėjo atsakomybės dėl </w:t>
      </w:r>
      <w:r w:rsidR="00E67498">
        <w:rPr>
          <w:bCs/>
        </w:rPr>
        <w:t>S</w:t>
      </w:r>
      <w:r w:rsidR="00E67498" w:rsidRPr="00E67498">
        <w:rPr>
          <w:bCs/>
        </w:rPr>
        <w:t>utarties įvykdymo.</w:t>
      </w:r>
    </w:p>
    <w:p w14:paraId="70C089D2" w14:textId="06B365D8" w:rsidR="00B51390" w:rsidRDefault="00B51390" w:rsidP="00022E36">
      <w:pPr>
        <w:pStyle w:val="Pagrindinistekstas"/>
        <w:tabs>
          <w:tab w:val="left" w:pos="1170"/>
          <w:tab w:val="left" w:pos="9630"/>
          <w:tab w:val="left" w:pos="9720"/>
        </w:tabs>
        <w:spacing w:line="360" w:lineRule="auto"/>
        <w:ind w:right="6" w:firstLine="567"/>
        <w:rPr>
          <w:bCs/>
        </w:rPr>
      </w:pPr>
      <w:r w:rsidRPr="00023AFE">
        <w:rPr>
          <w:bCs/>
        </w:rPr>
        <w:t xml:space="preserve">6.3. </w:t>
      </w:r>
      <w:r w:rsidR="00E67498" w:rsidRPr="00E67498">
        <w:rPr>
          <w:bCs/>
        </w:rPr>
        <w:t xml:space="preserve">Paslaugų teikėjas gali pakeisti ūkio subjektus, kurių pajėgumais remiamasi (kuriais grindžiama </w:t>
      </w:r>
      <w:r w:rsidR="00606FED">
        <w:rPr>
          <w:bCs/>
        </w:rPr>
        <w:t>P</w:t>
      </w:r>
      <w:r w:rsidR="00E67498" w:rsidRPr="00E67498">
        <w:rPr>
          <w:bCs/>
        </w:rPr>
        <w:t>aslaugų teikėjo kvalifikacija) ir subte</w:t>
      </w:r>
      <w:r w:rsidR="005344FB">
        <w:rPr>
          <w:bCs/>
        </w:rPr>
        <w:t>i</w:t>
      </w:r>
      <w:r w:rsidR="00E67498" w:rsidRPr="00E67498">
        <w:rPr>
          <w:bCs/>
        </w:rPr>
        <w:t xml:space="preserve">kėjus, jeigu </w:t>
      </w:r>
      <w:r w:rsidR="00606FED">
        <w:rPr>
          <w:bCs/>
        </w:rPr>
        <w:t>S</w:t>
      </w:r>
      <w:r w:rsidR="00E67498" w:rsidRPr="00E67498">
        <w:rPr>
          <w:bCs/>
        </w:rPr>
        <w:t>utarties vykdymo metu jie:</w:t>
      </w:r>
    </w:p>
    <w:p w14:paraId="627A1505" w14:textId="78BF237B" w:rsidR="00606FED" w:rsidRDefault="00606FED" w:rsidP="00022E36">
      <w:pPr>
        <w:pStyle w:val="Pagrindinistekstas"/>
        <w:tabs>
          <w:tab w:val="left" w:pos="1170"/>
          <w:tab w:val="left" w:pos="9630"/>
          <w:tab w:val="left" w:pos="9720"/>
        </w:tabs>
        <w:spacing w:line="360" w:lineRule="auto"/>
        <w:ind w:right="6" w:firstLine="567"/>
        <w:rPr>
          <w:bCs/>
        </w:rPr>
      </w:pPr>
      <w:r>
        <w:rPr>
          <w:bCs/>
        </w:rPr>
        <w:t xml:space="preserve">6.3.1. </w:t>
      </w:r>
      <w:r w:rsidRPr="00606FED">
        <w:rPr>
          <w:bCs/>
        </w:rPr>
        <w:t xml:space="preserve">netinkamai vykdo įsipareigojimus </w:t>
      </w:r>
      <w:r>
        <w:rPr>
          <w:bCs/>
        </w:rPr>
        <w:t>P</w:t>
      </w:r>
      <w:r w:rsidRPr="00606FED">
        <w:rPr>
          <w:bCs/>
        </w:rPr>
        <w:t xml:space="preserve">aslaugų teikėjui, nepajėgūs vykdyti įsipareigojimų </w:t>
      </w:r>
      <w:r>
        <w:rPr>
          <w:bCs/>
        </w:rPr>
        <w:t>P</w:t>
      </w:r>
      <w:r w:rsidRPr="00606FED">
        <w:rPr>
          <w:bCs/>
        </w:rPr>
        <w:t>aslaugų teikėjui dėl iškeltos restruktūrizavimo, bankroto bylos, bankroto proceso vykdymo ne teismo tvarka, inicijuotos priverstinio likvidavimo ar susitarimo su kreditoriais procedūros arba jiems vykdomų analogiškų procedūrų;</w:t>
      </w:r>
    </w:p>
    <w:p w14:paraId="4120113D" w14:textId="2B56D4DB" w:rsidR="00606FED" w:rsidRPr="00023AFE" w:rsidRDefault="00606FED" w:rsidP="00022E36">
      <w:pPr>
        <w:pStyle w:val="Pagrindinistekstas"/>
        <w:tabs>
          <w:tab w:val="left" w:pos="1170"/>
          <w:tab w:val="left" w:pos="9630"/>
          <w:tab w:val="left" w:pos="9720"/>
        </w:tabs>
        <w:spacing w:line="360" w:lineRule="auto"/>
        <w:ind w:right="6" w:firstLine="567"/>
        <w:rPr>
          <w:bCs/>
        </w:rPr>
      </w:pPr>
      <w:r>
        <w:rPr>
          <w:bCs/>
        </w:rPr>
        <w:t xml:space="preserve">6.3.2. </w:t>
      </w:r>
      <w:r w:rsidRPr="00606FED">
        <w:rPr>
          <w:bCs/>
        </w:rPr>
        <w:t xml:space="preserve">Paslaugų teikėjo pasiūlyme nurodyto ūkio subjekto, kuriuo grindžiama </w:t>
      </w:r>
      <w:r w:rsidR="005344FB">
        <w:rPr>
          <w:bCs/>
        </w:rPr>
        <w:t>P</w:t>
      </w:r>
      <w:r w:rsidRPr="00606FED">
        <w:rPr>
          <w:bCs/>
        </w:rPr>
        <w:t>aslaugų teikėjo kvalifikacija, ar subtiekėjo padėtis atitinka bent vieną iš pirkimo dokumentuose</w:t>
      </w:r>
      <w:r w:rsidR="00403025">
        <w:rPr>
          <w:bCs/>
        </w:rPr>
        <w:t>,</w:t>
      </w:r>
      <w:r w:rsidRPr="00606FED">
        <w:rPr>
          <w:bCs/>
        </w:rPr>
        <w:t xml:space="preserve"> vadovaujantis </w:t>
      </w:r>
      <w:r w:rsidR="00403025">
        <w:rPr>
          <w:bCs/>
        </w:rPr>
        <w:t>VPĮ</w:t>
      </w:r>
      <w:r w:rsidRPr="00606FED">
        <w:rPr>
          <w:bCs/>
        </w:rPr>
        <w:t xml:space="preserve"> 46 straipsniu</w:t>
      </w:r>
      <w:r w:rsidR="00403025">
        <w:rPr>
          <w:bCs/>
        </w:rPr>
        <w:t>,</w:t>
      </w:r>
      <w:r w:rsidRPr="00606FED">
        <w:rPr>
          <w:bCs/>
        </w:rPr>
        <w:t xml:space="preserve"> nustatytų pašalinimo pagrindų.</w:t>
      </w:r>
    </w:p>
    <w:p w14:paraId="0512987E" w14:textId="58147AE9" w:rsidR="00606FED" w:rsidRDefault="00B51390" w:rsidP="00606FED">
      <w:pPr>
        <w:pStyle w:val="Pagrindinistekstas"/>
        <w:tabs>
          <w:tab w:val="left" w:pos="1170"/>
          <w:tab w:val="left" w:pos="9630"/>
          <w:tab w:val="left" w:pos="9720"/>
        </w:tabs>
        <w:spacing w:line="360" w:lineRule="auto"/>
        <w:ind w:right="6" w:firstLine="567"/>
        <w:rPr>
          <w:bCs/>
        </w:rPr>
      </w:pPr>
      <w:r w:rsidRPr="00023AFE">
        <w:rPr>
          <w:bCs/>
        </w:rPr>
        <w:t>6.4.</w:t>
      </w:r>
      <w:r w:rsidR="00606FED">
        <w:rPr>
          <w:bCs/>
        </w:rPr>
        <w:t xml:space="preserve"> </w:t>
      </w:r>
      <w:r w:rsidR="00606FED" w:rsidRPr="00606FED">
        <w:rPr>
          <w:bCs/>
        </w:rPr>
        <w:t xml:space="preserve">Apie ūkio subjektų,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kėjų keitimą ar naujų papildomų subte</w:t>
      </w:r>
      <w:r w:rsidR="005344FB">
        <w:rPr>
          <w:bCs/>
        </w:rPr>
        <w:t>i</w:t>
      </w:r>
      <w:r w:rsidR="00606FED" w:rsidRPr="00606FED">
        <w:rPr>
          <w:bCs/>
        </w:rPr>
        <w:t xml:space="preserve">kėjų pasitelkimą </w:t>
      </w:r>
      <w:r w:rsidR="00606FED">
        <w:rPr>
          <w:bCs/>
        </w:rPr>
        <w:t>P</w:t>
      </w:r>
      <w:r w:rsidR="00606FED" w:rsidRPr="00606FED">
        <w:rPr>
          <w:bCs/>
        </w:rPr>
        <w:t xml:space="preserve">aslaugų teikėjas iš anksto raštu turi informuoti </w:t>
      </w:r>
      <w:r w:rsidR="00606FED">
        <w:rPr>
          <w:bCs/>
        </w:rPr>
        <w:t>Klientą</w:t>
      </w:r>
      <w:r w:rsidR="00606FED" w:rsidRPr="00606FED">
        <w:rPr>
          <w:bCs/>
        </w:rPr>
        <w:t xml:space="preserve">, nurodydamas ūkio subjektų,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 xml:space="preserve">kėjų pakeitimo priežastis ir būsimus ūkio subjektus,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 xml:space="preserve">kėjus. Pasitelkdamas ir vėliau keisdamas ūkio subjektus,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 xml:space="preserve">kėjus </w:t>
      </w:r>
      <w:r w:rsidR="005344FB">
        <w:rPr>
          <w:bCs/>
        </w:rPr>
        <w:t>P</w:t>
      </w:r>
      <w:r w:rsidR="00606FED" w:rsidRPr="00606FED">
        <w:rPr>
          <w:bCs/>
        </w:rPr>
        <w:t xml:space="preserve">aslaugų teikėjas turi užtikrinti, kad ūkio subjektai,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 xml:space="preserve">kėjai yra pajėgūs ir kompetentingi tinkamam jiems pavestų užduočių vykdymui. Ūkio subjektai, kurių pajėgumais remiamasi (kuriais grindžiama </w:t>
      </w:r>
      <w:r w:rsidR="00606FED">
        <w:rPr>
          <w:bCs/>
        </w:rPr>
        <w:t>P</w:t>
      </w:r>
      <w:r w:rsidR="00606FED" w:rsidRPr="00606FED">
        <w:rPr>
          <w:bCs/>
        </w:rPr>
        <w:t>aslaugų teikėjo kvalifikacija), ir subte</w:t>
      </w:r>
      <w:r w:rsidR="005344FB">
        <w:rPr>
          <w:bCs/>
        </w:rPr>
        <w:t>i</w:t>
      </w:r>
      <w:r w:rsidR="00606FED" w:rsidRPr="00606FED">
        <w:rPr>
          <w:bCs/>
        </w:rPr>
        <w:t>kėjai gali būti keičiami ar pasitelkiami papildomi subte</w:t>
      </w:r>
      <w:r w:rsidR="005344FB">
        <w:rPr>
          <w:bCs/>
        </w:rPr>
        <w:t>i</w:t>
      </w:r>
      <w:r w:rsidR="00606FED" w:rsidRPr="00606FED">
        <w:rPr>
          <w:bCs/>
        </w:rPr>
        <w:t>kėjai tik gavus rašytinį</w:t>
      </w:r>
      <w:r w:rsidR="00606FED">
        <w:rPr>
          <w:bCs/>
        </w:rPr>
        <w:t xml:space="preserve"> Kliento</w:t>
      </w:r>
      <w:r w:rsidR="00606FED" w:rsidRPr="00606FED">
        <w:rPr>
          <w:bCs/>
        </w:rPr>
        <w:t xml:space="preserve"> sutikimą. Jeigu keičiami </w:t>
      </w:r>
      <w:r w:rsidR="00606FED">
        <w:rPr>
          <w:bCs/>
        </w:rPr>
        <w:t>P</w:t>
      </w:r>
      <w:r w:rsidR="00606FED" w:rsidRPr="00606FED">
        <w:rPr>
          <w:bCs/>
        </w:rPr>
        <w:t xml:space="preserve">aslaugų teikėjo pasiūlyme nurodyti ūkio subjektai, kurių pajėgumais </w:t>
      </w:r>
      <w:r w:rsidR="00606FED" w:rsidRPr="00606FED">
        <w:rPr>
          <w:bCs/>
        </w:rPr>
        <w:lastRenderedPageBreak/>
        <w:t xml:space="preserve">remiamasi (kuriais grindžiama </w:t>
      </w:r>
      <w:r w:rsidR="00606FED">
        <w:rPr>
          <w:bCs/>
        </w:rPr>
        <w:t>P</w:t>
      </w:r>
      <w:r w:rsidR="00606FED" w:rsidRPr="00606FED">
        <w:rPr>
          <w:bCs/>
        </w:rPr>
        <w:t xml:space="preserve">aslaugų teikėjo kvalifikacija), </w:t>
      </w:r>
      <w:r w:rsidR="00606FED">
        <w:rPr>
          <w:bCs/>
        </w:rPr>
        <w:t>P</w:t>
      </w:r>
      <w:r w:rsidR="00606FED" w:rsidRPr="00606FED">
        <w:rPr>
          <w:bCs/>
        </w:rPr>
        <w:t xml:space="preserve">aslaugų teikėjas privalo pateikti jų pašalinimo pagrindų nebuvimą, kvalifikaciją patvirtinančius dokumentus tai dienai, kai </w:t>
      </w:r>
      <w:r w:rsidR="00606FED">
        <w:rPr>
          <w:bCs/>
        </w:rPr>
        <w:t>P</w:t>
      </w:r>
      <w:r w:rsidR="00606FED" w:rsidRPr="00606FED">
        <w:rPr>
          <w:bCs/>
        </w:rPr>
        <w:t xml:space="preserve">aslaugų teikėjas kreipiasi į </w:t>
      </w:r>
      <w:r w:rsidR="00606FED">
        <w:rPr>
          <w:bCs/>
        </w:rPr>
        <w:t>Klientą</w:t>
      </w:r>
      <w:r w:rsidR="00606FED" w:rsidRPr="00606FED">
        <w:rPr>
          <w:bCs/>
        </w:rPr>
        <w:t xml:space="preserve"> su prašymu juos pakeisti. Prieš duodama</w:t>
      </w:r>
      <w:r w:rsidR="00606FED">
        <w:rPr>
          <w:bCs/>
        </w:rPr>
        <w:t>s</w:t>
      </w:r>
      <w:r w:rsidR="00606FED" w:rsidRPr="00606FED">
        <w:rPr>
          <w:bCs/>
        </w:rPr>
        <w:t xml:space="preserve"> sutikimą keisti </w:t>
      </w:r>
      <w:r w:rsidR="00606FED">
        <w:rPr>
          <w:bCs/>
        </w:rPr>
        <w:t>P</w:t>
      </w:r>
      <w:r w:rsidR="00606FED" w:rsidRPr="00606FED">
        <w:rPr>
          <w:bCs/>
        </w:rPr>
        <w:t xml:space="preserve">aslaugų teikėjo pasiūlyme nurodytus ūkio subjektus, kurių pajėgumais remiamasi (kuriais grindžiama </w:t>
      </w:r>
      <w:r w:rsidR="00606FED">
        <w:rPr>
          <w:bCs/>
        </w:rPr>
        <w:t>P</w:t>
      </w:r>
      <w:r w:rsidR="00606FED" w:rsidRPr="00606FED">
        <w:rPr>
          <w:bCs/>
        </w:rPr>
        <w:t xml:space="preserve">aslaugų teikėjo kvalifikacija), </w:t>
      </w:r>
      <w:r w:rsidR="00606FED">
        <w:rPr>
          <w:bCs/>
        </w:rPr>
        <w:t>Klientas</w:t>
      </w:r>
      <w:r w:rsidR="00606FED" w:rsidRPr="00606FED">
        <w:rPr>
          <w:bCs/>
        </w:rPr>
        <w:t xml:space="preserve"> privalo patikrinti naujų, </w:t>
      </w:r>
      <w:r w:rsidR="00606FED">
        <w:rPr>
          <w:bCs/>
        </w:rPr>
        <w:t>P</w:t>
      </w:r>
      <w:r w:rsidR="00606FED" w:rsidRPr="00606FED">
        <w:rPr>
          <w:bCs/>
        </w:rPr>
        <w:t xml:space="preserve">aslaugų teikėjo pasiūlyme nenurodytų, ūkio subjektų, kurių pajėgumais remiamasi (kuriais grindžiama </w:t>
      </w:r>
      <w:r w:rsidR="00606FED">
        <w:rPr>
          <w:bCs/>
        </w:rPr>
        <w:t>P</w:t>
      </w:r>
      <w:r w:rsidR="00606FED" w:rsidRPr="00606FED">
        <w:rPr>
          <w:bCs/>
        </w:rPr>
        <w:t>aslaugų teikėjo kvalifikacija), pašalinimo pagrindų nebuvimą ir kvalifikacijos atitiktį. Naujai pasitelkiami subte</w:t>
      </w:r>
      <w:r w:rsidR="005344FB">
        <w:rPr>
          <w:bCs/>
        </w:rPr>
        <w:t>i</w:t>
      </w:r>
      <w:r w:rsidR="00606FED" w:rsidRPr="00606FED">
        <w:rPr>
          <w:bCs/>
        </w:rPr>
        <w:t xml:space="preserve">kėjai turės atitikti </w:t>
      </w:r>
      <w:r w:rsidR="001B0B31">
        <w:rPr>
          <w:bCs/>
        </w:rPr>
        <w:t>toliau lentelėje nurodytą kvalifikacinį reikalavimą</w:t>
      </w:r>
      <w:r w:rsidR="00606FED" w:rsidRPr="00606FED">
        <w:rPr>
          <w:bCs/>
        </w:rPr>
        <w:t>. Paslaugų teikėjas, kartu su raštu, kuriuo prašoma pakeisti subte</w:t>
      </w:r>
      <w:r w:rsidR="005344FB">
        <w:rPr>
          <w:bCs/>
        </w:rPr>
        <w:t>i</w:t>
      </w:r>
      <w:r w:rsidR="00606FED" w:rsidRPr="00606FED">
        <w:rPr>
          <w:bCs/>
        </w:rPr>
        <w:t>kėjus ar pasitelkti papildomus subte</w:t>
      </w:r>
      <w:r w:rsidR="005344FB">
        <w:rPr>
          <w:bCs/>
        </w:rPr>
        <w:t>i</w:t>
      </w:r>
      <w:r w:rsidR="00606FED" w:rsidRPr="00606FED">
        <w:rPr>
          <w:bCs/>
        </w:rPr>
        <w:t>kėjus, pateikia naujai subte</w:t>
      </w:r>
      <w:r w:rsidR="005344FB">
        <w:rPr>
          <w:bCs/>
        </w:rPr>
        <w:t>i</w:t>
      </w:r>
      <w:r w:rsidR="00606FED" w:rsidRPr="00606FED">
        <w:rPr>
          <w:bCs/>
        </w:rPr>
        <w:t xml:space="preserve">kėjų atitikimą </w:t>
      </w:r>
      <w:r w:rsidR="001B0B31">
        <w:rPr>
          <w:bCs/>
        </w:rPr>
        <w:t xml:space="preserve">kvalifikaciniam </w:t>
      </w:r>
      <w:r w:rsidR="00606FED" w:rsidRPr="00606FED">
        <w:rPr>
          <w:bCs/>
        </w:rPr>
        <w:t>reikalavimui patvirtinančius dokumentus</w:t>
      </w:r>
      <w:r w:rsidR="001B0B31">
        <w:rPr>
          <w:bCs/>
        </w:rPr>
        <w:t>:</w:t>
      </w:r>
    </w:p>
    <w:tbl>
      <w:tblPr>
        <w:tblW w:w="4999"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1E0" w:firstRow="1" w:lastRow="1" w:firstColumn="1" w:lastColumn="1" w:noHBand="0" w:noVBand="0"/>
      </w:tblPr>
      <w:tblGrid>
        <w:gridCol w:w="4200"/>
        <w:gridCol w:w="5433"/>
      </w:tblGrid>
      <w:tr w:rsidR="001B0B31" w:rsidRPr="000407AB" w14:paraId="37990EF4" w14:textId="77777777" w:rsidTr="00403025">
        <w:trPr>
          <w:trHeight w:val="241"/>
        </w:trPr>
        <w:tc>
          <w:tcPr>
            <w:tcW w:w="2180" w:type="pct"/>
            <w:tcBorders>
              <w:top w:val="single" w:sz="4" w:space="0" w:color="5B9BD5"/>
              <w:left w:val="single" w:sz="4" w:space="0" w:color="5B9BD5"/>
              <w:bottom w:val="single" w:sz="4" w:space="0" w:color="5B9BD5"/>
              <w:right w:val="single" w:sz="4" w:space="0" w:color="5B9BD5"/>
            </w:tcBorders>
            <w:shd w:val="clear" w:color="auto" w:fill="F2F2F2"/>
            <w:vAlign w:val="center"/>
            <w:hideMark/>
          </w:tcPr>
          <w:p w14:paraId="7AD41482" w14:textId="77777777" w:rsidR="001B0B31" w:rsidRPr="000407AB" w:rsidRDefault="001B0B31" w:rsidP="001B0B31">
            <w:pPr>
              <w:widowControl w:val="0"/>
              <w:adjustRightInd w:val="0"/>
              <w:jc w:val="both"/>
              <w:textAlignment w:val="baseline"/>
              <w:rPr>
                <w:rFonts w:eastAsia="Calibri"/>
                <w:b/>
                <w:color w:val="000000"/>
                <w:lang w:eastAsia="lt-LT"/>
              </w:rPr>
            </w:pPr>
            <w:r w:rsidRPr="000407AB">
              <w:rPr>
                <w:rFonts w:eastAsia="Calibri"/>
                <w:b/>
                <w:color w:val="000000"/>
                <w:lang w:eastAsia="lt-LT"/>
              </w:rPr>
              <w:t>Kvalifikacijos reikalavimai</w:t>
            </w:r>
          </w:p>
        </w:tc>
        <w:tc>
          <w:tcPr>
            <w:tcW w:w="2820" w:type="pct"/>
            <w:tcBorders>
              <w:top w:val="single" w:sz="4" w:space="0" w:color="5B9BD5"/>
              <w:left w:val="single" w:sz="4" w:space="0" w:color="5B9BD5"/>
              <w:bottom w:val="single" w:sz="4" w:space="0" w:color="5B9BD5"/>
              <w:right w:val="single" w:sz="4" w:space="0" w:color="5B9BD5"/>
            </w:tcBorders>
            <w:shd w:val="clear" w:color="auto" w:fill="F2F2F2"/>
            <w:vAlign w:val="center"/>
            <w:hideMark/>
          </w:tcPr>
          <w:p w14:paraId="3523C067" w14:textId="77777777" w:rsidR="001B0B31" w:rsidRPr="000407AB" w:rsidRDefault="001B0B31" w:rsidP="001B0B31">
            <w:pPr>
              <w:widowControl w:val="0"/>
              <w:adjustRightInd w:val="0"/>
              <w:jc w:val="both"/>
              <w:textAlignment w:val="baseline"/>
              <w:rPr>
                <w:rFonts w:eastAsia="Calibri"/>
                <w:b/>
                <w:color w:val="000000"/>
                <w:lang w:eastAsia="lt-LT"/>
              </w:rPr>
            </w:pPr>
            <w:r w:rsidRPr="000407AB">
              <w:rPr>
                <w:rFonts w:eastAsia="Calibri"/>
                <w:b/>
                <w:color w:val="000000"/>
                <w:lang w:eastAsia="lt-LT"/>
              </w:rPr>
              <w:t>Atitiktį įrodantys dokumentai</w:t>
            </w:r>
          </w:p>
        </w:tc>
      </w:tr>
      <w:tr w:rsidR="001B0B31" w:rsidRPr="000407AB" w14:paraId="1A0FDAE2" w14:textId="77777777" w:rsidTr="00403025">
        <w:trPr>
          <w:trHeight w:val="257"/>
        </w:trPr>
        <w:tc>
          <w:tcPr>
            <w:tcW w:w="2180" w:type="pct"/>
            <w:tcBorders>
              <w:top w:val="single" w:sz="4" w:space="0" w:color="5B9BD5"/>
              <w:left w:val="single" w:sz="4" w:space="0" w:color="5B9BD5"/>
              <w:bottom w:val="single" w:sz="4" w:space="0" w:color="5B9BD5"/>
              <w:right w:val="single" w:sz="4" w:space="0" w:color="5B9BD5"/>
            </w:tcBorders>
            <w:hideMark/>
          </w:tcPr>
          <w:p w14:paraId="7E5BCB0C" w14:textId="39CA5205" w:rsidR="001B0B31" w:rsidRPr="000407AB" w:rsidRDefault="001B0B31" w:rsidP="001B0B31">
            <w:pPr>
              <w:widowControl w:val="0"/>
              <w:adjustRightInd w:val="0"/>
              <w:jc w:val="both"/>
              <w:textAlignment w:val="baseline"/>
              <w:rPr>
                <w:rFonts w:eastAsia="Calibri"/>
                <w:bCs/>
                <w:color w:val="000000"/>
                <w:lang w:eastAsia="lt-LT"/>
              </w:rPr>
            </w:pPr>
            <w:r w:rsidRPr="000407AB">
              <w:rPr>
                <w:rFonts w:eastAsia="Calibri"/>
                <w:bCs/>
                <w:color w:val="000000"/>
                <w:lang w:eastAsia="lt-LT"/>
              </w:rPr>
              <w:t>Paslaugų teikėjas neturi interesų, galinčių kelti grėsmę nacionaliniam saugumui. Klientas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820" w:type="pct"/>
            <w:tcBorders>
              <w:top w:val="single" w:sz="4" w:space="0" w:color="5B9BD5"/>
              <w:left w:val="single" w:sz="4" w:space="0" w:color="5B9BD5"/>
              <w:bottom w:val="single" w:sz="4" w:space="0" w:color="5B9BD5"/>
              <w:right w:val="single" w:sz="4" w:space="0" w:color="5B9BD5"/>
            </w:tcBorders>
            <w:hideMark/>
          </w:tcPr>
          <w:p w14:paraId="22897B28" w14:textId="7D7C3569" w:rsidR="001B0B31" w:rsidRPr="000407AB" w:rsidRDefault="001B0B31" w:rsidP="001B0B31">
            <w:pPr>
              <w:widowControl w:val="0"/>
              <w:adjustRightInd w:val="0"/>
              <w:jc w:val="both"/>
              <w:textAlignment w:val="baseline"/>
              <w:rPr>
                <w:rFonts w:eastAsia="Calibri"/>
                <w:bCs/>
                <w:color w:val="000000"/>
                <w:lang w:eastAsia="lt-LT"/>
              </w:rPr>
            </w:pPr>
            <w:r w:rsidRPr="000407AB">
              <w:rPr>
                <w:rFonts w:eastAsia="Calibri"/>
                <w:bCs/>
                <w:color w:val="000000"/>
                <w:lang w:eastAsia="lt-LT"/>
              </w:rPr>
              <w:t>Klientas iš Paslaugų teikėjo reikalauja šių (vieno ar kelių) dokumentų:</w:t>
            </w:r>
          </w:p>
          <w:p w14:paraId="0F46614F" w14:textId="54073DA0" w:rsidR="001B0B31" w:rsidRPr="000407AB" w:rsidRDefault="001B0B31" w:rsidP="001B0B31">
            <w:pPr>
              <w:widowControl w:val="0"/>
              <w:adjustRightInd w:val="0"/>
              <w:jc w:val="both"/>
              <w:textAlignment w:val="baseline"/>
              <w:rPr>
                <w:rFonts w:eastAsia="Calibri"/>
                <w:bCs/>
                <w:color w:val="000000"/>
                <w:lang w:eastAsia="lt-LT"/>
              </w:rPr>
            </w:pPr>
            <w:r w:rsidRPr="000407AB">
              <w:rPr>
                <w:rFonts w:eastAsia="Calibri"/>
                <w:bCs/>
                <w:color w:val="000000"/>
                <w:lang w:eastAsia="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Klientui priimtinus dokumentus.</w:t>
            </w:r>
          </w:p>
        </w:tc>
      </w:tr>
      <w:tr w:rsidR="001B0B31" w:rsidRPr="000407AB" w14:paraId="444D0DE0" w14:textId="77777777" w:rsidTr="00403025">
        <w:trPr>
          <w:trHeight w:val="257"/>
        </w:trPr>
        <w:tc>
          <w:tcPr>
            <w:tcW w:w="5000" w:type="pct"/>
            <w:gridSpan w:val="2"/>
            <w:tcBorders>
              <w:top w:val="single" w:sz="4" w:space="0" w:color="5B9BD5"/>
              <w:left w:val="single" w:sz="4" w:space="0" w:color="5B9BD5"/>
              <w:bottom w:val="single" w:sz="4" w:space="0" w:color="5B9BD5"/>
              <w:right w:val="single" w:sz="4" w:space="0" w:color="5B9BD5"/>
            </w:tcBorders>
          </w:tcPr>
          <w:p w14:paraId="382DF173" w14:textId="77777777" w:rsidR="001B0B31" w:rsidRPr="000407AB" w:rsidRDefault="001B0B31" w:rsidP="001B0B31">
            <w:pPr>
              <w:widowControl w:val="0"/>
              <w:adjustRightInd w:val="0"/>
              <w:jc w:val="both"/>
              <w:textAlignment w:val="baseline"/>
              <w:rPr>
                <w:rFonts w:eastAsia="Calibri"/>
                <w:bCs/>
                <w:i/>
                <w:color w:val="000000"/>
                <w:lang w:eastAsia="lt-LT"/>
              </w:rPr>
            </w:pPr>
            <w:r w:rsidRPr="000407AB">
              <w:rPr>
                <w:rFonts w:eastAsia="Calibri"/>
                <w:bCs/>
                <w:i/>
                <w:color w:val="000000"/>
                <w:lang w:eastAsia="lt-LT"/>
              </w:rPr>
              <w:t>Pastabos:</w:t>
            </w:r>
          </w:p>
          <w:p w14:paraId="5594ACCE" w14:textId="1CB76C09" w:rsidR="001B0B31" w:rsidRPr="000407AB" w:rsidRDefault="001B0B31" w:rsidP="001B0B31">
            <w:pPr>
              <w:widowControl w:val="0"/>
              <w:adjustRightInd w:val="0"/>
              <w:jc w:val="both"/>
              <w:textAlignment w:val="baseline"/>
              <w:rPr>
                <w:rFonts w:eastAsia="Calibri"/>
                <w:bCs/>
                <w:i/>
                <w:color w:val="000000"/>
                <w:lang w:eastAsia="lt-LT"/>
              </w:rPr>
            </w:pPr>
            <w:r w:rsidRPr="000407AB">
              <w:rPr>
                <w:rFonts w:eastAsia="Calibri"/>
                <w:bCs/>
                <w:i/>
                <w:color w:val="000000"/>
                <w:lang w:eastAsia="lt-LT"/>
              </w:rPr>
              <w:t>1) nustatytas kvalifikacijos reikalavimas taikomas visiems ūkio subjektams (Paslaugų teikėjui</w:t>
            </w:r>
            <w:r w:rsidR="006A310E" w:rsidRPr="000407AB">
              <w:rPr>
                <w:rFonts w:eastAsia="Calibri"/>
                <w:bCs/>
                <w:i/>
                <w:color w:val="000000"/>
                <w:lang w:eastAsia="lt-LT"/>
              </w:rPr>
              <w:t>, jungtinės veiklos partneriams</w:t>
            </w:r>
            <w:r w:rsidRPr="000407AB">
              <w:rPr>
                <w:rFonts w:eastAsia="Calibri"/>
                <w:bCs/>
                <w:i/>
                <w:color w:val="000000"/>
                <w:lang w:eastAsia="lt-LT"/>
              </w:rPr>
              <w:t xml:space="preserve"> ir/ar kitiems ūkio subjektams, kurių pajėgumais remiamasi, subtiekėjams), kiekvienas atskirai juos turi atitikti.</w:t>
            </w:r>
          </w:p>
          <w:p w14:paraId="43B6477B" w14:textId="6FDB14BD" w:rsidR="001B0B31" w:rsidRPr="000407AB" w:rsidRDefault="001B0B31" w:rsidP="001B0B31">
            <w:pPr>
              <w:widowControl w:val="0"/>
              <w:adjustRightInd w:val="0"/>
              <w:jc w:val="both"/>
              <w:textAlignment w:val="baseline"/>
              <w:rPr>
                <w:rFonts w:eastAsia="Calibri"/>
                <w:bCs/>
                <w:i/>
                <w:color w:val="000000"/>
                <w:lang w:eastAsia="lt-LT"/>
              </w:rPr>
            </w:pPr>
            <w:r w:rsidRPr="000407AB">
              <w:rPr>
                <w:rFonts w:eastAsia="Calibri"/>
                <w:bCs/>
                <w:i/>
                <w:color w:val="000000"/>
                <w:lang w:eastAsia="lt-LT"/>
              </w:rPr>
              <w:t>2) Jeigu Paslaugų teikėjas,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nustatytas kvalifikacijos reikalavimas (VPĮ 47 straipsnio 9 dalis) yra netaikomas.</w:t>
            </w:r>
          </w:p>
          <w:p w14:paraId="51E47443" w14:textId="24BC2B77" w:rsidR="001B0B31" w:rsidRPr="000407AB" w:rsidRDefault="00B81DC9" w:rsidP="001B0B31">
            <w:pPr>
              <w:widowControl w:val="0"/>
              <w:adjustRightInd w:val="0"/>
              <w:jc w:val="both"/>
              <w:textAlignment w:val="baseline"/>
              <w:rPr>
                <w:rFonts w:eastAsia="Calibri"/>
                <w:bCs/>
                <w:color w:val="000000"/>
                <w:lang w:eastAsia="lt-LT"/>
              </w:rPr>
            </w:pPr>
            <w:r w:rsidRPr="000407AB">
              <w:rPr>
                <w:rFonts w:eastAsia="Calibri"/>
                <w:bCs/>
                <w:i/>
                <w:color w:val="000000"/>
                <w:lang w:eastAsia="lt-LT"/>
              </w:rPr>
              <w:t>3</w:t>
            </w:r>
            <w:r w:rsidR="001B0B31" w:rsidRPr="000407AB">
              <w:rPr>
                <w:rFonts w:eastAsia="Calibri"/>
                <w:bCs/>
                <w:i/>
                <w:color w:val="000000"/>
                <w:lang w:eastAsia="lt-LT"/>
              </w:rPr>
              <w:t>) nustatytam kvalifikacijos reikalavimui teikiami dokumentai, kuriuose nenurodytas jų galiojimo terminas, turi būti išduoti ar atspausdinti iš informacinės sistemos ne anksčiau kaip prieš 3 mėnesius iki jų pateikimo.</w:t>
            </w:r>
          </w:p>
        </w:tc>
      </w:tr>
    </w:tbl>
    <w:p w14:paraId="208A32A5" w14:textId="77777777" w:rsidR="001B0B31" w:rsidRDefault="001B0B31" w:rsidP="00403025">
      <w:pPr>
        <w:pStyle w:val="Pagrindinistekstas"/>
        <w:tabs>
          <w:tab w:val="left" w:pos="1170"/>
          <w:tab w:val="left" w:pos="9630"/>
          <w:tab w:val="left" w:pos="9720"/>
        </w:tabs>
        <w:spacing w:line="360" w:lineRule="auto"/>
        <w:ind w:right="6"/>
        <w:rPr>
          <w:bCs/>
        </w:rPr>
      </w:pPr>
    </w:p>
    <w:p w14:paraId="7F717CDB" w14:textId="61DC4081" w:rsidR="00606FED" w:rsidRPr="00023AFE" w:rsidRDefault="00606FED" w:rsidP="00FC3401">
      <w:pPr>
        <w:pStyle w:val="Pagrindinistekstas"/>
        <w:tabs>
          <w:tab w:val="left" w:pos="1170"/>
          <w:tab w:val="left" w:pos="9630"/>
          <w:tab w:val="left" w:pos="9720"/>
        </w:tabs>
        <w:spacing w:line="360" w:lineRule="auto"/>
        <w:ind w:right="6" w:firstLine="567"/>
        <w:rPr>
          <w:bCs/>
        </w:rPr>
      </w:pPr>
      <w:r>
        <w:rPr>
          <w:bCs/>
        </w:rPr>
        <w:t xml:space="preserve">6.5. </w:t>
      </w:r>
      <w:r w:rsidRPr="00606FED">
        <w:rPr>
          <w:bCs/>
        </w:rPr>
        <w:t xml:space="preserve">Tiesioginis atsiskaitymas su ūkio subjektais, kurių pajėgumais remiamasi (kuriais grindžiama </w:t>
      </w:r>
      <w:r>
        <w:rPr>
          <w:bCs/>
        </w:rPr>
        <w:t>P</w:t>
      </w:r>
      <w:r w:rsidRPr="00606FED">
        <w:rPr>
          <w:bCs/>
        </w:rPr>
        <w:t>aslaugų teikėjo kvalifikacija) ar subte</w:t>
      </w:r>
      <w:r w:rsidR="005344FB">
        <w:rPr>
          <w:bCs/>
        </w:rPr>
        <w:t>i</w:t>
      </w:r>
      <w:r w:rsidRPr="00606FED">
        <w:rPr>
          <w:bCs/>
        </w:rPr>
        <w:t>kėjais nenumatomas.</w:t>
      </w:r>
    </w:p>
    <w:p w14:paraId="0987D541" w14:textId="77777777" w:rsidR="00B26403" w:rsidRPr="00023AFE" w:rsidRDefault="00B26403" w:rsidP="0065042C">
      <w:pPr>
        <w:pStyle w:val="Pagrindinistekstas"/>
        <w:tabs>
          <w:tab w:val="left" w:pos="1170"/>
          <w:tab w:val="left" w:pos="9630"/>
          <w:tab w:val="left" w:pos="9720"/>
        </w:tabs>
        <w:spacing w:line="360" w:lineRule="auto"/>
        <w:ind w:right="8"/>
        <w:rPr>
          <w:iCs/>
        </w:rPr>
      </w:pPr>
    </w:p>
    <w:p w14:paraId="2874EB4D" w14:textId="77777777" w:rsidR="005565B9" w:rsidRPr="00023AFE" w:rsidRDefault="005565B9" w:rsidP="0052638F">
      <w:pPr>
        <w:spacing w:line="360" w:lineRule="auto"/>
        <w:jc w:val="center"/>
        <w:rPr>
          <w:b/>
          <w:bCs/>
        </w:rPr>
      </w:pPr>
      <w:r w:rsidRPr="00023AFE">
        <w:rPr>
          <w:b/>
          <w:bCs/>
        </w:rPr>
        <w:t>VII SKYRIUS</w:t>
      </w:r>
    </w:p>
    <w:p w14:paraId="148E3642" w14:textId="7C199653" w:rsidR="000E0988" w:rsidRPr="00023AFE" w:rsidRDefault="000E0988" w:rsidP="0052638F">
      <w:pPr>
        <w:spacing w:line="360" w:lineRule="auto"/>
        <w:jc w:val="center"/>
        <w:rPr>
          <w:b/>
        </w:rPr>
      </w:pPr>
      <w:r w:rsidRPr="00023AFE">
        <w:rPr>
          <w:b/>
          <w:bCs/>
        </w:rPr>
        <w:t>SUTARTIES ĮVYKDYMO UŽTIKRINIMAS</w:t>
      </w:r>
    </w:p>
    <w:p w14:paraId="2EC42CC3" w14:textId="77777777" w:rsidR="000E0988" w:rsidRPr="00082A80" w:rsidRDefault="000E0988" w:rsidP="00971261">
      <w:pPr>
        <w:pStyle w:val="Sraopastraipa"/>
        <w:spacing w:line="276" w:lineRule="auto"/>
        <w:rPr>
          <w:i/>
        </w:rPr>
      </w:pPr>
    </w:p>
    <w:p w14:paraId="440DF301" w14:textId="26616328" w:rsidR="002340A6" w:rsidRDefault="009740DE" w:rsidP="009740DE">
      <w:pPr>
        <w:tabs>
          <w:tab w:val="left" w:pos="1170"/>
        </w:tabs>
        <w:spacing w:line="360" w:lineRule="auto"/>
        <w:ind w:firstLine="567"/>
        <w:jc w:val="both"/>
        <w:rPr>
          <w:lang w:eastAsia="lt-LT"/>
        </w:rPr>
      </w:pPr>
      <w:r w:rsidRPr="001C6922">
        <w:rPr>
          <w:lang w:eastAsia="lt-LT"/>
        </w:rPr>
        <w:lastRenderedPageBreak/>
        <w:t>7.</w:t>
      </w:r>
      <w:r w:rsidR="00C857B5" w:rsidRPr="001C6922">
        <w:rPr>
          <w:lang w:eastAsia="lt-LT"/>
        </w:rPr>
        <w:t>1</w:t>
      </w:r>
      <w:r w:rsidRPr="001C6922">
        <w:rPr>
          <w:lang w:eastAsia="lt-LT"/>
        </w:rPr>
        <w:t xml:space="preserve">. </w:t>
      </w:r>
      <w:r w:rsidR="002340A6" w:rsidRPr="002340A6">
        <w:rPr>
          <w:lang w:eastAsia="lt-LT"/>
        </w:rPr>
        <w:t xml:space="preserve">Sutarties įvykdymas privalo būti užtikrintas pateikiant Lietuvos Respublikoje ar užsienio valstybėje registruoto banko garantiją (originalą) arba Lietuvos Respublikoje ar užsienyje registruotos draudimo bendrovės laidavimo draudimo raštą. Sutarties įvykdymo užtikrinimo vertė turi būti ne mažesnė kaip 5 (penki) procentai nuo pradinės </w:t>
      </w:r>
      <w:r w:rsidR="002340A6">
        <w:rPr>
          <w:lang w:eastAsia="lt-LT"/>
        </w:rPr>
        <w:t>S</w:t>
      </w:r>
      <w:r w:rsidR="002340A6" w:rsidRPr="002340A6">
        <w:rPr>
          <w:lang w:eastAsia="lt-LT"/>
        </w:rPr>
        <w:t>utarties vertės (</w:t>
      </w:r>
      <w:r w:rsidR="002340A6">
        <w:rPr>
          <w:lang w:eastAsia="lt-LT"/>
        </w:rPr>
        <w:t>S</w:t>
      </w:r>
      <w:r w:rsidR="002340A6" w:rsidRPr="002340A6">
        <w:rPr>
          <w:lang w:eastAsia="lt-LT"/>
        </w:rPr>
        <w:t>utarties kainos be PVM).</w:t>
      </w:r>
    </w:p>
    <w:p w14:paraId="32095FBA" w14:textId="0A5FFE20" w:rsidR="002340A6" w:rsidRDefault="002340A6" w:rsidP="009740DE">
      <w:pPr>
        <w:tabs>
          <w:tab w:val="left" w:pos="1170"/>
        </w:tabs>
        <w:spacing w:line="360" w:lineRule="auto"/>
        <w:ind w:firstLine="567"/>
        <w:jc w:val="both"/>
        <w:rPr>
          <w:lang w:eastAsia="lt-LT"/>
        </w:rPr>
      </w:pPr>
      <w:r>
        <w:rPr>
          <w:lang w:eastAsia="lt-LT"/>
        </w:rPr>
        <w:t xml:space="preserve">7.2. </w:t>
      </w:r>
      <w:r w:rsidRPr="002340A6">
        <w:rPr>
          <w:lang w:eastAsia="lt-LT"/>
        </w:rPr>
        <w:t xml:space="preserve">Sutarties įvykdymo užtikrinimas turi būti pateiktas ne vėliau kaip per 10 (dešimt) darbo dienų po </w:t>
      </w:r>
      <w:r>
        <w:rPr>
          <w:lang w:eastAsia="lt-LT"/>
        </w:rPr>
        <w:t>S</w:t>
      </w:r>
      <w:r w:rsidRPr="002340A6">
        <w:rPr>
          <w:lang w:eastAsia="lt-LT"/>
        </w:rPr>
        <w:t xml:space="preserve">utarties pasirašymo ir turi galioti iš viso 37 (trisdešimt septynis) mėnesius: 36 (trisdešimt šešis) mėnesius nuo jo pateikimo </w:t>
      </w:r>
      <w:r>
        <w:rPr>
          <w:lang w:eastAsia="lt-LT"/>
        </w:rPr>
        <w:t>Klientui</w:t>
      </w:r>
      <w:r w:rsidRPr="002340A6">
        <w:rPr>
          <w:lang w:eastAsia="lt-LT"/>
        </w:rPr>
        <w:t xml:space="preserve"> dienos, o likus ne mažiau kaip 10 (dešimt) darbo dienų iki šio užtikrinimo termino pabaigos išduodamas šio užtikrinimo pratęsimas (arba naujas </w:t>
      </w:r>
      <w:r>
        <w:rPr>
          <w:lang w:eastAsia="lt-LT"/>
        </w:rPr>
        <w:t>S</w:t>
      </w:r>
      <w:r w:rsidRPr="002340A6">
        <w:rPr>
          <w:lang w:eastAsia="lt-LT"/>
        </w:rPr>
        <w:t xml:space="preserve">utarties įvykdymo užtikrinimas) 1 (vienam) mėnesiui. Sutarties įvykdymo užtikrinimo dokumentai, </w:t>
      </w:r>
      <w:r>
        <w:rPr>
          <w:lang w:eastAsia="lt-LT"/>
        </w:rPr>
        <w:t>P</w:t>
      </w:r>
      <w:r w:rsidRPr="002340A6">
        <w:rPr>
          <w:lang w:eastAsia="lt-LT"/>
        </w:rPr>
        <w:t xml:space="preserve">aslaugų teikėjui paprašius, grąžinami per 14 (keturiolika) dienų po </w:t>
      </w:r>
      <w:r>
        <w:rPr>
          <w:lang w:eastAsia="lt-LT"/>
        </w:rPr>
        <w:t>S</w:t>
      </w:r>
      <w:r w:rsidRPr="002340A6">
        <w:rPr>
          <w:lang w:eastAsia="lt-LT"/>
        </w:rPr>
        <w:t xml:space="preserve">utarties įvykdymo užtikrinimo galiojimo termino pabaigos ir tinkamai įvykdžius </w:t>
      </w:r>
      <w:r>
        <w:rPr>
          <w:lang w:eastAsia="lt-LT"/>
        </w:rPr>
        <w:t>S</w:t>
      </w:r>
      <w:r w:rsidRPr="002340A6">
        <w:rPr>
          <w:lang w:eastAsia="lt-LT"/>
        </w:rPr>
        <w:t>utartyje numatytus įsipareigojimus.</w:t>
      </w:r>
    </w:p>
    <w:p w14:paraId="5C403387" w14:textId="57A6E20C" w:rsidR="002340A6" w:rsidRDefault="002340A6" w:rsidP="002340A6">
      <w:pPr>
        <w:tabs>
          <w:tab w:val="left" w:pos="1170"/>
        </w:tabs>
        <w:spacing w:line="360" w:lineRule="auto"/>
        <w:ind w:firstLine="567"/>
        <w:jc w:val="both"/>
        <w:rPr>
          <w:lang w:eastAsia="lt-LT"/>
        </w:rPr>
      </w:pPr>
      <w:r>
        <w:rPr>
          <w:lang w:eastAsia="lt-LT"/>
        </w:rPr>
        <w:t xml:space="preserve">7.3. </w:t>
      </w:r>
      <w:r w:rsidRPr="002340A6">
        <w:rPr>
          <w:lang w:eastAsia="lt-LT"/>
        </w:rPr>
        <w:t xml:space="preserve">Sutarties įvykdymo užtikrinimas turi užtikrinti, kad per 10 (dešimt) darbo dienų pagal pirmą </w:t>
      </w:r>
      <w:r>
        <w:rPr>
          <w:lang w:eastAsia="lt-LT"/>
        </w:rPr>
        <w:t>Kliento</w:t>
      </w:r>
      <w:r w:rsidRPr="002340A6">
        <w:rPr>
          <w:lang w:eastAsia="lt-LT"/>
        </w:rPr>
        <w:t xml:space="preserve"> rašytinį reikalavimą </w:t>
      </w:r>
      <w:r>
        <w:rPr>
          <w:lang w:eastAsia="lt-LT"/>
        </w:rPr>
        <w:t>S</w:t>
      </w:r>
      <w:r w:rsidRPr="002340A6">
        <w:rPr>
          <w:lang w:eastAsia="lt-LT"/>
        </w:rPr>
        <w:t xml:space="preserve">utarties įvykdymo užtikrinimą išdavęs bankas ar draudimo bendrovė sumokės </w:t>
      </w:r>
      <w:r>
        <w:rPr>
          <w:lang w:eastAsia="lt-LT"/>
        </w:rPr>
        <w:t>Klientui</w:t>
      </w:r>
      <w:r w:rsidRPr="002340A6">
        <w:rPr>
          <w:lang w:eastAsia="lt-LT"/>
        </w:rPr>
        <w:t xml:space="preserve"> visą </w:t>
      </w:r>
      <w:r>
        <w:rPr>
          <w:lang w:eastAsia="lt-LT"/>
        </w:rPr>
        <w:t>Kliento</w:t>
      </w:r>
      <w:r w:rsidRPr="002340A6">
        <w:rPr>
          <w:lang w:eastAsia="lt-LT"/>
        </w:rPr>
        <w:t xml:space="preserve"> nurodytą sumą (kuri negali būti mažesnė nei 5 (penki) procentai nuo visos pradinės </w:t>
      </w:r>
      <w:r>
        <w:rPr>
          <w:lang w:eastAsia="lt-LT"/>
        </w:rPr>
        <w:t>S</w:t>
      </w:r>
      <w:r w:rsidRPr="002340A6">
        <w:rPr>
          <w:lang w:eastAsia="lt-LT"/>
        </w:rPr>
        <w:t>utarties vertės (</w:t>
      </w:r>
      <w:r>
        <w:rPr>
          <w:lang w:eastAsia="lt-LT"/>
        </w:rPr>
        <w:t>S</w:t>
      </w:r>
      <w:r w:rsidRPr="002340A6">
        <w:rPr>
          <w:lang w:eastAsia="lt-LT"/>
        </w:rPr>
        <w:t xml:space="preserve">utarties kainos be PVM (Eur), jeigu </w:t>
      </w:r>
      <w:r>
        <w:rPr>
          <w:lang w:eastAsia="lt-LT"/>
        </w:rPr>
        <w:t>P</w:t>
      </w:r>
      <w:r w:rsidRPr="002340A6">
        <w:rPr>
          <w:lang w:eastAsia="lt-LT"/>
        </w:rPr>
        <w:t xml:space="preserve">aslaugų teikėjas nevykdys ar netinkamai vykdys </w:t>
      </w:r>
      <w:r>
        <w:rPr>
          <w:lang w:eastAsia="lt-LT"/>
        </w:rPr>
        <w:t>S</w:t>
      </w:r>
      <w:r w:rsidRPr="002340A6">
        <w:rPr>
          <w:lang w:eastAsia="lt-LT"/>
        </w:rPr>
        <w:t xml:space="preserve">utartyje numatytus įsipareigojimus. Numatyta </w:t>
      </w:r>
      <w:r>
        <w:rPr>
          <w:lang w:eastAsia="lt-LT"/>
        </w:rPr>
        <w:t>S</w:t>
      </w:r>
      <w:r w:rsidRPr="002340A6">
        <w:rPr>
          <w:lang w:eastAsia="lt-LT"/>
        </w:rPr>
        <w:t xml:space="preserve">utarties įvykdymo užtikrinime suma yra minimalūs ir pagrįsti </w:t>
      </w:r>
      <w:r>
        <w:rPr>
          <w:lang w:eastAsia="lt-LT"/>
        </w:rPr>
        <w:t>Kliento</w:t>
      </w:r>
      <w:r w:rsidRPr="002340A6">
        <w:rPr>
          <w:lang w:eastAsia="lt-LT"/>
        </w:rPr>
        <w:t xml:space="preserve"> nuostoliai, kurių įrodinėti nereikia ir yra atlyginami </w:t>
      </w:r>
      <w:r>
        <w:rPr>
          <w:lang w:eastAsia="lt-LT"/>
        </w:rPr>
        <w:t>Klientui</w:t>
      </w:r>
      <w:r w:rsidRPr="002340A6">
        <w:rPr>
          <w:lang w:eastAsia="lt-LT"/>
        </w:rPr>
        <w:t xml:space="preserve"> pareikalavus.</w:t>
      </w:r>
    </w:p>
    <w:p w14:paraId="4405D022" w14:textId="49886F0B" w:rsidR="0004325C" w:rsidRPr="001C6922" w:rsidRDefault="002340A6" w:rsidP="002340A6">
      <w:pPr>
        <w:tabs>
          <w:tab w:val="left" w:pos="1170"/>
        </w:tabs>
        <w:spacing w:line="360" w:lineRule="auto"/>
        <w:ind w:firstLine="567"/>
        <w:jc w:val="both"/>
        <w:rPr>
          <w:lang w:eastAsia="lt-LT"/>
        </w:rPr>
      </w:pPr>
      <w:r>
        <w:rPr>
          <w:lang w:eastAsia="lt-LT"/>
        </w:rPr>
        <w:t xml:space="preserve">7.4. </w:t>
      </w:r>
      <w:r w:rsidR="003D1B68" w:rsidRPr="001C6922">
        <w:rPr>
          <w:lang w:eastAsia="lt-LT"/>
        </w:rPr>
        <w:t xml:space="preserve">Jei Paslaugų teikėjas nevykdo savo sutartinių įsipareigojimų </w:t>
      </w:r>
      <w:r w:rsidR="00AC3291" w:rsidRPr="00AC3291">
        <w:rPr>
          <w:lang w:eastAsia="lt-LT"/>
        </w:rPr>
        <w:t xml:space="preserve">aktyvuoti palaikymo paslaugas </w:t>
      </w:r>
      <w:r w:rsidR="00AC3291">
        <w:rPr>
          <w:lang w:eastAsia="lt-LT"/>
        </w:rPr>
        <w:t>S</w:t>
      </w:r>
      <w:r w:rsidR="00AC3291" w:rsidRPr="00AC3291">
        <w:rPr>
          <w:lang w:eastAsia="lt-LT"/>
        </w:rPr>
        <w:t>utartyje nurodytais terminais</w:t>
      </w:r>
      <w:r w:rsidR="003D1B68" w:rsidRPr="001C6922">
        <w:rPr>
          <w:lang w:eastAsia="lt-LT"/>
        </w:rPr>
        <w:t>, Klientas turi teisę be oficialaus įspėjimo ir nesumažindama</w:t>
      </w:r>
      <w:r w:rsidR="00AC3291">
        <w:rPr>
          <w:lang w:eastAsia="lt-LT"/>
        </w:rPr>
        <w:t>s</w:t>
      </w:r>
      <w:r w:rsidR="003D1B68" w:rsidRPr="001C6922">
        <w:rPr>
          <w:lang w:eastAsia="lt-LT"/>
        </w:rPr>
        <w:t xml:space="preserve"> kitų savo teisių gynimo būdų pradėti skaičiuoti 0,0</w:t>
      </w:r>
      <w:r w:rsidR="00AC3291">
        <w:rPr>
          <w:lang w:eastAsia="lt-LT"/>
        </w:rPr>
        <w:t>3</w:t>
      </w:r>
      <w:r w:rsidR="003D1B68" w:rsidRPr="001C6922">
        <w:rPr>
          <w:lang w:eastAsia="lt-LT"/>
        </w:rPr>
        <w:t xml:space="preserve"> (</w:t>
      </w:r>
      <w:r w:rsidR="00AC3291">
        <w:rPr>
          <w:lang w:eastAsia="lt-LT"/>
        </w:rPr>
        <w:t>trijų</w:t>
      </w:r>
      <w:r w:rsidR="003D1B68" w:rsidRPr="001C6922">
        <w:rPr>
          <w:lang w:eastAsia="lt-LT"/>
        </w:rPr>
        <w:t xml:space="preserve"> šimtųjų) procent</w:t>
      </w:r>
      <w:r w:rsidR="00AC3291">
        <w:rPr>
          <w:lang w:eastAsia="lt-LT"/>
        </w:rPr>
        <w:t>ų</w:t>
      </w:r>
      <w:r w:rsidR="003D1B68" w:rsidRPr="001C6922">
        <w:rPr>
          <w:lang w:eastAsia="lt-LT"/>
        </w:rPr>
        <w:t xml:space="preserve"> dydžio delspinigius nuo laiku neaktyvuotų </w:t>
      </w:r>
      <w:r>
        <w:rPr>
          <w:lang w:eastAsia="lt-LT"/>
        </w:rPr>
        <w:t xml:space="preserve">palaikymo </w:t>
      </w:r>
      <w:r w:rsidR="003D1B68" w:rsidRPr="001C6922">
        <w:rPr>
          <w:lang w:eastAsia="lt-LT"/>
        </w:rPr>
        <w:t>paslaugų kainos (Eur be PVM) už kiekvieną uždelstą dieną</w:t>
      </w:r>
      <w:r w:rsidR="003D1B68" w:rsidRPr="001C6922">
        <w:rPr>
          <w:b/>
          <w:lang w:eastAsia="lt-LT"/>
        </w:rPr>
        <w:t>.</w:t>
      </w:r>
    </w:p>
    <w:p w14:paraId="70FBC5B6" w14:textId="6A2FF185" w:rsidR="00AC3291" w:rsidRDefault="002340A6" w:rsidP="005E624E">
      <w:pPr>
        <w:tabs>
          <w:tab w:val="left" w:pos="1170"/>
        </w:tabs>
        <w:spacing w:line="360" w:lineRule="auto"/>
        <w:ind w:firstLine="567"/>
        <w:jc w:val="both"/>
        <w:rPr>
          <w:lang w:eastAsia="lt-LT"/>
        </w:rPr>
      </w:pPr>
      <w:r>
        <w:rPr>
          <w:lang w:eastAsia="lt-LT"/>
        </w:rPr>
        <w:t>7</w:t>
      </w:r>
      <w:r w:rsidR="005E624E" w:rsidRPr="001C6922">
        <w:rPr>
          <w:lang w:eastAsia="lt-LT"/>
        </w:rPr>
        <w:t>.</w:t>
      </w:r>
      <w:r>
        <w:rPr>
          <w:lang w:eastAsia="lt-LT"/>
        </w:rPr>
        <w:t>5</w:t>
      </w:r>
      <w:r w:rsidR="005E624E" w:rsidRPr="001C6922">
        <w:rPr>
          <w:lang w:eastAsia="lt-LT"/>
        </w:rPr>
        <w:t xml:space="preserve">. </w:t>
      </w:r>
      <w:r w:rsidR="003D1B68" w:rsidRPr="001C6922">
        <w:rPr>
          <w:lang w:eastAsia="lt-LT"/>
        </w:rPr>
        <w:t>Jei Klientas nevykdo savo sutartini</w:t>
      </w:r>
      <w:r w:rsidR="00AC3291">
        <w:rPr>
          <w:lang w:eastAsia="lt-LT"/>
        </w:rPr>
        <w:t>o</w:t>
      </w:r>
      <w:r w:rsidR="003D1B68" w:rsidRPr="001C6922">
        <w:rPr>
          <w:lang w:eastAsia="lt-LT"/>
        </w:rPr>
        <w:t xml:space="preserve"> įsipareigojim</w:t>
      </w:r>
      <w:r w:rsidR="00AC3291">
        <w:rPr>
          <w:lang w:eastAsia="lt-LT"/>
        </w:rPr>
        <w:t>o</w:t>
      </w:r>
      <w:r w:rsidR="003D1B68" w:rsidRPr="001C6922">
        <w:rPr>
          <w:lang w:eastAsia="lt-LT"/>
        </w:rPr>
        <w:t xml:space="preserve"> apmokėti už paslaugas Sutartyje numatytais terminais</w:t>
      </w:r>
      <w:r w:rsidR="00AC3291">
        <w:rPr>
          <w:lang w:eastAsia="lt-LT"/>
        </w:rPr>
        <w:t xml:space="preserve"> Paslaugų teikėjui</w:t>
      </w:r>
      <w:r w:rsidR="003D1B68" w:rsidRPr="001C6922">
        <w:rPr>
          <w:lang w:eastAsia="lt-LT"/>
        </w:rPr>
        <w:t xml:space="preserve">, </w:t>
      </w:r>
      <w:r w:rsidR="00AC3291">
        <w:rPr>
          <w:lang w:eastAsia="lt-LT"/>
        </w:rPr>
        <w:t>Paslaugų teikėjas turi teisę</w:t>
      </w:r>
      <w:r w:rsidR="00AC3291" w:rsidRPr="00AC3291">
        <w:t xml:space="preserve"> </w:t>
      </w:r>
      <w:r w:rsidR="00AC3291" w:rsidRPr="00AC3291">
        <w:rPr>
          <w:lang w:eastAsia="lt-LT"/>
        </w:rPr>
        <w:t>be oficialaus įspėjimo ir neribodamas kitų savo teisių gynimo būdų pradėti skaičiuoti 0,03 (trijų šimtųjų) procentų dydžio delspinigius nuo laiku neapmokėtų paslaugų kainos be PVM už kiekvieną uždelstą dieną.</w:t>
      </w:r>
    </w:p>
    <w:p w14:paraId="7CD33DF0" w14:textId="70685D67" w:rsidR="002340A6" w:rsidRDefault="002340A6" w:rsidP="005E624E">
      <w:pPr>
        <w:tabs>
          <w:tab w:val="left" w:pos="1170"/>
        </w:tabs>
        <w:spacing w:line="360" w:lineRule="auto"/>
        <w:ind w:firstLine="567"/>
        <w:jc w:val="both"/>
        <w:rPr>
          <w:lang w:eastAsia="lt-LT"/>
        </w:rPr>
      </w:pPr>
      <w:r>
        <w:rPr>
          <w:lang w:eastAsia="lt-LT"/>
        </w:rPr>
        <w:t xml:space="preserve">7.6. </w:t>
      </w:r>
      <w:r w:rsidRPr="002340A6">
        <w:rPr>
          <w:lang w:eastAsia="lt-LT"/>
        </w:rPr>
        <w:t xml:space="preserve">Jei </w:t>
      </w:r>
      <w:r>
        <w:rPr>
          <w:lang w:eastAsia="lt-LT"/>
        </w:rPr>
        <w:t>P</w:t>
      </w:r>
      <w:r w:rsidRPr="002340A6">
        <w:rPr>
          <w:lang w:eastAsia="lt-LT"/>
        </w:rPr>
        <w:t xml:space="preserve">aslaugų teikėjas nevykdo ar netinkamai vykdo sutartinius įsipareigojimas, apie kuriuos </w:t>
      </w:r>
      <w:r>
        <w:rPr>
          <w:lang w:eastAsia="lt-LT"/>
        </w:rPr>
        <w:t>P</w:t>
      </w:r>
      <w:r w:rsidRPr="002340A6">
        <w:rPr>
          <w:lang w:eastAsia="lt-LT"/>
        </w:rPr>
        <w:t xml:space="preserve">aslaugų teikėjas buvo įspėtas raštu, tačiau per </w:t>
      </w:r>
      <w:r>
        <w:rPr>
          <w:lang w:eastAsia="lt-LT"/>
        </w:rPr>
        <w:t>Kliento</w:t>
      </w:r>
      <w:r w:rsidRPr="002340A6">
        <w:rPr>
          <w:lang w:eastAsia="lt-LT"/>
        </w:rPr>
        <w:t xml:space="preserve"> nustatytą protingą terminą nepašalino paslaugų trūkumų ar pakartotinai netinkamai vykdė sutartinius įsipareigojimus, </w:t>
      </w:r>
      <w:r>
        <w:rPr>
          <w:lang w:eastAsia="lt-LT"/>
        </w:rPr>
        <w:t>Kliento</w:t>
      </w:r>
      <w:r w:rsidRPr="002340A6">
        <w:rPr>
          <w:lang w:eastAsia="lt-LT"/>
        </w:rPr>
        <w:t xml:space="preserve"> reikalavimu </w:t>
      </w:r>
      <w:r>
        <w:rPr>
          <w:lang w:eastAsia="lt-LT"/>
        </w:rPr>
        <w:t>P</w:t>
      </w:r>
      <w:r w:rsidRPr="002340A6">
        <w:rPr>
          <w:lang w:eastAsia="lt-LT"/>
        </w:rPr>
        <w:t xml:space="preserve">aslaugų teikėjas moka </w:t>
      </w:r>
      <w:r>
        <w:rPr>
          <w:lang w:eastAsia="lt-LT"/>
        </w:rPr>
        <w:t>Klientui</w:t>
      </w:r>
      <w:r w:rsidRPr="002340A6">
        <w:rPr>
          <w:lang w:eastAsia="lt-LT"/>
        </w:rPr>
        <w:t xml:space="preserve"> 3 (trijų) procentų dydžio baudą nuo laiku neįvykdytų/netinkamai įvykdytų sutartinių įsipareigojimų kainos be PVM.</w:t>
      </w:r>
    </w:p>
    <w:p w14:paraId="6B18D23E" w14:textId="32467675" w:rsidR="00AE0455" w:rsidRPr="00D46D60" w:rsidRDefault="00AE0455" w:rsidP="009740DE">
      <w:pPr>
        <w:tabs>
          <w:tab w:val="left" w:pos="1170"/>
        </w:tabs>
        <w:spacing w:line="360" w:lineRule="auto"/>
        <w:ind w:firstLine="567"/>
        <w:jc w:val="both"/>
        <w:rPr>
          <w:lang w:eastAsia="lt-LT"/>
        </w:rPr>
      </w:pPr>
    </w:p>
    <w:p w14:paraId="6420FCAD" w14:textId="0E217835" w:rsidR="00AE0455" w:rsidRPr="00D46D60" w:rsidRDefault="00AE0455" w:rsidP="00AE0455">
      <w:pPr>
        <w:tabs>
          <w:tab w:val="left" w:pos="1170"/>
        </w:tabs>
        <w:spacing w:line="360" w:lineRule="auto"/>
        <w:ind w:right="6"/>
        <w:jc w:val="center"/>
        <w:rPr>
          <w:b/>
          <w:lang w:eastAsia="lt-LT"/>
        </w:rPr>
      </w:pPr>
      <w:r w:rsidRPr="00D46D60">
        <w:rPr>
          <w:b/>
          <w:lang w:eastAsia="lt-LT"/>
        </w:rPr>
        <w:t>VII</w:t>
      </w:r>
      <w:r w:rsidR="00AD6A71" w:rsidRPr="00D46D60">
        <w:rPr>
          <w:b/>
          <w:lang w:eastAsia="lt-LT"/>
        </w:rPr>
        <w:t>I</w:t>
      </w:r>
      <w:r w:rsidRPr="00D46D60">
        <w:rPr>
          <w:b/>
          <w:lang w:eastAsia="lt-LT"/>
        </w:rPr>
        <w:t xml:space="preserve"> SKYRIUS</w:t>
      </w:r>
    </w:p>
    <w:p w14:paraId="4080D11D" w14:textId="7802A167" w:rsidR="0004325C" w:rsidRPr="00D46D60" w:rsidRDefault="00AE0455" w:rsidP="00AE0455">
      <w:pPr>
        <w:tabs>
          <w:tab w:val="left" w:pos="1170"/>
        </w:tabs>
        <w:spacing w:line="360" w:lineRule="auto"/>
        <w:ind w:right="6"/>
        <w:jc w:val="center"/>
        <w:rPr>
          <w:b/>
          <w:lang w:eastAsia="lt-LT"/>
        </w:rPr>
      </w:pPr>
      <w:r w:rsidRPr="00D46D60">
        <w:rPr>
          <w:b/>
          <w:lang w:eastAsia="lt-LT"/>
        </w:rPr>
        <w:t>SUTARTIES VYKDYMO SUSTABDYMAS</w:t>
      </w:r>
    </w:p>
    <w:p w14:paraId="17F6F59E" w14:textId="77777777" w:rsidR="00AE0455" w:rsidRPr="00D46D60" w:rsidRDefault="00AE0455" w:rsidP="00AE0455">
      <w:pPr>
        <w:tabs>
          <w:tab w:val="left" w:pos="1170"/>
        </w:tabs>
        <w:spacing w:line="360" w:lineRule="auto"/>
        <w:ind w:right="6"/>
        <w:jc w:val="center"/>
        <w:rPr>
          <w:b/>
          <w:lang w:eastAsia="lt-LT"/>
        </w:rPr>
      </w:pPr>
    </w:p>
    <w:p w14:paraId="3B1C6C29" w14:textId="1669B56B" w:rsidR="00AE0455" w:rsidRPr="001C6922" w:rsidRDefault="00AE0455" w:rsidP="00AE0455">
      <w:pPr>
        <w:tabs>
          <w:tab w:val="left" w:pos="1170"/>
        </w:tabs>
        <w:spacing w:line="360" w:lineRule="auto"/>
        <w:ind w:firstLine="567"/>
        <w:jc w:val="both"/>
        <w:rPr>
          <w:lang w:eastAsia="lt-LT"/>
        </w:rPr>
      </w:pPr>
      <w:r w:rsidRPr="00D46D60">
        <w:rPr>
          <w:lang w:eastAsia="lt-LT"/>
        </w:rPr>
        <w:lastRenderedPageBreak/>
        <w:t>8.1. Esant svarbioms aplinkybėms, nepriklausančiomis nuo Paslaugų teikėjo valios, dėl kurių Paslaugų teikėjas negali vykdyti savo sutartinių įsipareigojimų ir</w:t>
      </w:r>
      <w:r w:rsidR="000C023A">
        <w:rPr>
          <w:lang w:eastAsia="lt-LT"/>
        </w:rPr>
        <w:t xml:space="preserve"> </w:t>
      </w:r>
      <w:r w:rsidRPr="00D46D60">
        <w:rPr>
          <w:lang w:eastAsia="lt-LT"/>
        </w:rPr>
        <w:t>/</w:t>
      </w:r>
      <w:r w:rsidR="000C023A">
        <w:rPr>
          <w:lang w:eastAsia="lt-LT"/>
        </w:rPr>
        <w:t xml:space="preserve"> </w:t>
      </w:r>
      <w:r w:rsidRPr="00D46D60">
        <w:rPr>
          <w:lang w:eastAsia="lt-LT"/>
        </w:rPr>
        <w:t xml:space="preserve">arba esant kitoms nenumatytoms aplinkybėms (pavyzdžiui pasikeitus galiojančiam teisės aktui ar įsigaliojus naujam teises aktui, kuris turi įtakos </w:t>
      </w:r>
      <w:r w:rsidR="005360DC" w:rsidRPr="00D46D60">
        <w:rPr>
          <w:lang w:eastAsia="lt-LT"/>
        </w:rPr>
        <w:t>S</w:t>
      </w:r>
      <w:r w:rsidRPr="00D46D60">
        <w:rPr>
          <w:lang w:eastAsia="lt-LT"/>
        </w:rPr>
        <w:t xml:space="preserve">utarties vykdymui; kitos aplinkybės, kurios nebuvo žinomos pirkimo vykdymo metu su kuriomis </w:t>
      </w:r>
      <w:r w:rsidRPr="001C6922">
        <w:rPr>
          <w:lang w:eastAsia="lt-LT"/>
        </w:rPr>
        <w:t>susidurtų bet kuri kita</w:t>
      </w:r>
      <w:r w:rsidR="000C023A" w:rsidRPr="001C6922">
        <w:rPr>
          <w:lang w:eastAsia="lt-LT"/>
        </w:rPr>
        <w:t xml:space="preserve"> perkančioji organizacija</w:t>
      </w:r>
      <w:r w:rsidRPr="001C6922">
        <w:rPr>
          <w:lang w:eastAsia="lt-LT"/>
        </w:rPr>
        <w:t xml:space="preserve">), Klientas turi teisę sustabdyti </w:t>
      </w:r>
      <w:r w:rsidR="00E84C68">
        <w:rPr>
          <w:lang w:eastAsia="lt-LT"/>
        </w:rPr>
        <w:t>paslaugų ar jų dalies teikimą</w:t>
      </w:r>
      <w:r w:rsidRPr="001C6922">
        <w:rPr>
          <w:lang w:eastAsia="lt-LT"/>
        </w:rPr>
        <w:t>.</w:t>
      </w:r>
    </w:p>
    <w:p w14:paraId="70B7558E" w14:textId="5B63AEFC" w:rsidR="00AE0455" w:rsidRPr="001C6922" w:rsidRDefault="00AE0455" w:rsidP="00AE0455">
      <w:pPr>
        <w:tabs>
          <w:tab w:val="left" w:pos="1170"/>
        </w:tabs>
        <w:spacing w:line="360" w:lineRule="auto"/>
        <w:ind w:firstLine="567"/>
        <w:jc w:val="both"/>
        <w:rPr>
          <w:lang w:eastAsia="lt-LT"/>
        </w:rPr>
      </w:pPr>
      <w:r w:rsidRPr="001C6922">
        <w:rPr>
          <w:lang w:eastAsia="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20566" w:rsidRPr="001C6922">
        <w:rPr>
          <w:lang w:eastAsia="lt-LT"/>
        </w:rPr>
        <w:t>P</w:t>
      </w:r>
      <w:r w:rsidRPr="001C6922">
        <w:rPr>
          <w:lang w:eastAsia="lt-LT"/>
        </w:rPr>
        <w:t>aslaugų t</w:t>
      </w:r>
      <w:r w:rsidR="00920566" w:rsidRPr="001C6922">
        <w:rPr>
          <w:lang w:eastAsia="lt-LT"/>
        </w:rPr>
        <w:t>eikėjo sutartinių įsipareigojimų</w:t>
      </w:r>
      <w:r w:rsidR="0075099D" w:rsidRPr="001C6922">
        <w:rPr>
          <w:lang w:eastAsia="lt-LT"/>
        </w:rPr>
        <w:t xml:space="preserve"> vykdymo terminas</w:t>
      </w:r>
      <w:r w:rsidRPr="001C6922">
        <w:rPr>
          <w:lang w:eastAsia="lt-LT"/>
        </w:rPr>
        <w:t xml:space="preserve"> atnaujinamas.</w:t>
      </w:r>
    </w:p>
    <w:p w14:paraId="32C5B66E" w14:textId="22308FE2" w:rsidR="0039601C" w:rsidRPr="001C6922" w:rsidRDefault="0039601C" w:rsidP="00AE0455">
      <w:pPr>
        <w:tabs>
          <w:tab w:val="left" w:pos="1170"/>
        </w:tabs>
        <w:spacing w:line="360" w:lineRule="auto"/>
        <w:ind w:firstLine="567"/>
        <w:jc w:val="both"/>
        <w:rPr>
          <w:lang w:eastAsia="lt-LT"/>
        </w:rPr>
      </w:pPr>
      <w:r w:rsidRPr="001C6922">
        <w:rPr>
          <w:lang w:eastAsia="lt-LT"/>
        </w:rPr>
        <w:t xml:space="preserve">8.3. </w:t>
      </w:r>
      <w:r w:rsidR="00BF779C" w:rsidRPr="001C6922">
        <w:rPr>
          <w:lang w:eastAsia="lt-LT"/>
        </w:rPr>
        <w:t>Bendras m</w:t>
      </w:r>
      <w:r w:rsidRPr="001C6922">
        <w:rPr>
          <w:lang w:eastAsia="lt-LT"/>
        </w:rPr>
        <w:t xml:space="preserve">aksimalus visų </w:t>
      </w:r>
      <w:r w:rsidR="00E84C68">
        <w:rPr>
          <w:lang w:eastAsia="lt-LT"/>
        </w:rPr>
        <w:t xml:space="preserve">Paslaugų teikėjo </w:t>
      </w:r>
      <w:r w:rsidRPr="001C6922">
        <w:rPr>
          <w:lang w:eastAsia="lt-LT"/>
        </w:rPr>
        <w:t xml:space="preserve">sutartinių įsipareigojimų sustabdymo terminas – </w:t>
      </w:r>
      <w:r w:rsidR="00731302">
        <w:rPr>
          <w:lang w:eastAsia="lt-LT"/>
        </w:rPr>
        <w:t xml:space="preserve">iki </w:t>
      </w:r>
      <w:r w:rsidR="00E84C68">
        <w:rPr>
          <w:lang w:eastAsia="lt-LT"/>
        </w:rPr>
        <w:t>6</w:t>
      </w:r>
      <w:r w:rsidR="00BF779C" w:rsidRPr="001C6922">
        <w:rPr>
          <w:lang w:eastAsia="lt-LT"/>
        </w:rPr>
        <w:t>0 (</w:t>
      </w:r>
      <w:r w:rsidR="00E84C68">
        <w:rPr>
          <w:lang w:eastAsia="lt-LT"/>
        </w:rPr>
        <w:t>šešias</w:t>
      </w:r>
      <w:r w:rsidR="00BF779C" w:rsidRPr="001C6922">
        <w:rPr>
          <w:lang w:eastAsia="lt-LT"/>
        </w:rPr>
        <w:t>dešimt</w:t>
      </w:r>
      <w:r w:rsidR="00731302">
        <w:rPr>
          <w:lang w:eastAsia="lt-LT"/>
        </w:rPr>
        <w:t>ies</w:t>
      </w:r>
      <w:r w:rsidR="00BF779C" w:rsidRPr="001C6922">
        <w:rPr>
          <w:lang w:eastAsia="lt-LT"/>
        </w:rPr>
        <w:t>) dienų</w:t>
      </w:r>
      <w:r w:rsidRPr="001C6922">
        <w:rPr>
          <w:lang w:eastAsia="lt-LT"/>
        </w:rPr>
        <w:t>.</w:t>
      </w:r>
    </w:p>
    <w:p w14:paraId="6C42DFD2" w14:textId="731644CB" w:rsidR="00AE0455" w:rsidRPr="001C6922" w:rsidRDefault="00AE0455" w:rsidP="00AE0455">
      <w:pPr>
        <w:tabs>
          <w:tab w:val="left" w:pos="1170"/>
        </w:tabs>
        <w:spacing w:line="360" w:lineRule="auto"/>
        <w:ind w:firstLine="567"/>
        <w:jc w:val="both"/>
        <w:rPr>
          <w:lang w:eastAsia="lt-LT"/>
        </w:rPr>
      </w:pPr>
      <w:r w:rsidRPr="001C6922">
        <w:rPr>
          <w:lang w:eastAsia="lt-LT"/>
        </w:rPr>
        <w:t>8.</w:t>
      </w:r>
      <w:r w:rsidR="0039601C" w:rsidRPr="001C6922">
        <w:rPr>
          <w:lang w:eastAsia="lt-LT"/>
        </w:rPr>
        <w:t>4</w:t>
      </w:r>
      <w:r w:rsidRPr="001C6922">
        <w:rPr>
          <w:lang w:eastAsia="lt-LT"/>
        </w:rPr>
        <w:t xml:space="preserve">. </w:t>
      </w:r>
      <w:r w:rsidR="00BF779C" w:rsidRPr="001C6922">
        <w:rPr>
          <w:lang w:eastAsia="lt-LT"/>
        </w:rPr>
        <w:t>Šalys Sutarties 8</w:t>
      </w:r>
      <w:r w:rsidR="00D46D60" w:rsidRPr="001C6922">
        <w:rPr>
          <w:lang w:eastAsia="lt-LT"/>
        </w:rPr>
        <w:t>.</w:t>
      </w:r>
      <w:r w:rsidR="00BF779C" w:rsidRPr="001C6922">
        <w:rPr>
          <w:lang w:eastAsia="lt-LT"/>
        </w:rPr>
        <w:t xml:space="preserve">1 </w:t>
      </w:r>
      <w:r w:rsidR="000C3722">
        <w:rPr>
          <w:lang w:eastAsia="lt-LT"/>
        </w:rPr>
        <w:t>a</w:t>
      </w:r>
      <w:r w:rsidR="00BF779C" w:rsidRPr="001C6922">
        <w:rPr>
          <w:lang w:eastAsia="lt-LT"/>
        </w:rPr>
        <w:t xml:space="preserve">r 8.2 </w:t>
      </w:r>
      <w:r w:rsidR="000C3722">
        <w:rPr>
          <w:lang w:eastAsia="lt-LT"/>
        </w:rPr>
        <w:t>pa</w:t>
      </w:r>
      <w:r w:rsidR="00BF779C" w:rsidRPr="001C6922">
        <w:rPr>
          <w:lang w:eastAsia="lt-LT"/>
        </w:rPr>
        <w:t>punkt</w:t>
      </w:r>
      <w:r w:rsidR="000C3722">
        <w:rPr>
          <w:lang w:eastAsia="lt-LT"/>
        </w:rPr>
        <w:t>yj</w:t>
      </w:r>
      <w:r w:rsidR="00BF779C" w:rsidRPr="001C6922">
        <w:rPr>
          <w:lang w:eastAsia="lt-LT"/>
        </w:rPr>
        <w:t>e nurodytu atveju pasirašo susitarimą dėl sutartinių įsipareigojimų vykdymo sustabdymo, jame nurodant priežastis ir sustabdymo terminą, bei pridedant dokumentus, patvirtinančius sustabdymo pagrindą (jeigu tokie yra).</w:t>
      </w:r>
    </w:p>
    <w:p w14:paraId="54FDDD45" w14:textId="1D22CCB4" w:rsidR="0039601C" w:rsidRPr="001C6922" w:rsidRDefault="0039601C" w:rsidP="00AE0455">
      <w:pPr>
        <w:tabs>
          <w:tab w:val="left" w:pos="1170"/>
        </w:tabs>
        <w:spacing w:line="360" w:lineRule="auto"/>
        <w:ind w:firstLine="567"/>
        <w:jc w:val="both"/>
        <w:rPr>
          <w:lang w:eastAsia="lt-LT"/>
        </w:rPr>
      </w:pPr>
      <w:r w:rsidRPr="001C6922">
        <w:rPr>
          <w:lang w:eastAsia="lt-LT"/>
        </w:rPr>
        <w:t xml:space="preserve">8.5. </w:t>
      </w:r>
      <w:r w:rsidR="00E84C68" w:rsidRPr="00E84C68">
        <w:rPr>
          <w:lang w:eastAsia="lt-LT"/>
        </w:rPr>
        <w:t xml:space="preserve">Tais atvejais, kai sutarties vykdymas sustabdomas likus iki </w:t>
      </w:r>
      <w:r w:rsidR="00C7518A">
        <w:rPr>
          <w:lang w:eastAsia="lt-LT"/>
        </w:rPr>
        <w:t>S</w:t>
      </w:r>
      <w:r w:rsidR="00E84C68" w:rsidRPr="00E84C68">
        <w:rPr>
          <w:lang w:eastAsia="lt-LT"/>
        </w:rPr>
        <w:t>utarties termino pabaigos daugiau laiko, nei galimas sustabdymo terminas, paslaugų teikimo terminas pratęsiamas tokiam laikotarpiui, kuriam jis buvo sustabdytas.</w:t>
      </w:r>
    </w:p>
    <w:p w14:paraId="5CCA2788" w14:textId="385A1D40" w:rsidR="00C7518A" w:rsidRPr="00023AFE" w:rsidRDefault="0039601C" w:rsidP="00AE0455">
      <w:pPr>
        <w:tabs>
          <w:tab w:val="left" w:pos="1170"/>
        </w:tabs>
        <w:spacing w:line="360" w:lineRule="auto"/>
        <w:ind w:firstLine="567"/>
        <w:jc w:val="both"/>
        <w:rPr>
          <w:lang w:eastAsia="lt-LT"/>
        </w:rPr>
      </w:pPr>
      <w:r w:rsidRPr="001C6922">
        <w:rPr>
          <w:lang w:eastAsia="lt-LT"/>
        </w:rPr>
        <w:t>8.</w:t>
      </w:r>
      <w:r w:rsidR="00C7518A">
        <w:rPr>
          <w:lang w:eastAsia="lt-LT"/>
        </w:rPr>
        <w:t>6</w:t>
      </w:r>
      <w:r w:rsidRPr="001C6922">
        <w:rPr>
          <w:lang w:eastAsia="lt-LT"/>
        </w:rPr>
        <w:t xml:space="preserve">. </w:t>
      </w:r>
      <w:r w:rsidR="00C7518A" w:rsidRPr="00C7518A">
        <w:rPr>
          <w:lang w:eastAsia="lt-LT"/>
        </w:rPr>
        <w:t xml:space="preserve">Pasibaigus susitarime dėl Sutartinių įsipareigojimų vykdymo sustabdymo nustatytam terminui, jei susitarimais dėl Sutartinių įsipareigojimų vykdymo sustabdymo yra pasiektas maksimalus </w:t>
      </w:r>
      <w:r w:rsidR="00C7518A">
        <w:rPr>
          <w:lang w:eastAsia="lt-LT"/>
        </w:rPr>
        <w:t xml:space="preserve">Sutarties 8.3 </w:t>
      </w:r>
      <w:r w:rsidR="00C7518A" w:rsidRPr="00C7518A">
        <w:rPr>
          <w:lang w:eastAsia="lt-LT"/>
        </w:rPr>
        <w:t xml:space="preserve">papunktyje nustatytas sutartinių įsipareigojimų sustabdymo terminas, ar neketinama pratęsti sutartinių įsipareigojimų sustabdymo termino, </w:t>
      </w:r>
      <w:r w:rsidR="00C7518A">
        <w:rPr>
          <w:lang w:eastAsia="lt-LT"/>
        </w:rPr>
        <w:t>P</w:t>
      </w:r>
      <w:r w:rsidR="00C7518A" w:rsidRPr="00C7518A">
        <w:rPr>
          <w:lang w:eastAsia="lt-LT"/>
        </w:rPr>
        <w:t xml:space="preserve">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w:t>
      </w:r>
      <w:r w:rsidR="000C3722">
        <w:rPr>
          <w:lang w:eastAsia="lt-LT"/>
        </w:rPr>
        <w:t>P</w:t>
      </w:r>
      <w:r w:rsidR="00C7518A" w:rsidRPr="00C7518A">
        <w:rPr>
          <w:lang w:eastAsia="lt-LT"/>
        </w:rPr>
        <w:t>aslaugų teikėjo sutartinių įsipareigojimų sustabdymo terminą, pasirašomas susitarimas dėl Sutartinių įsipareigojimų vykdymo sustabdymo pratęsimo.</w:t>
      </w:r>
    </w:p>
    <w:p w14:paraId="4CBEAE1A" w14:textId="77777777" w:rsidR="00AE0455" w:rsidRPr="00023AFE" w:rsidRDefault="00AE0455" w:rsidP="00C7518A">
      <w:pPr>
        <w:tabs>
          <w:tab w:val="left" w:pos="1170"/>
        </w:tabs>
        <w:spacing w:line="360" w:lineRule="auto"/>
        <w:ind w:firstLine="567"/>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244B73F9" w14:textId="04005AB0" w:rsidR="00E8181B"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 xml:space="preserve">.1. </w:t>
      </w:r>
      <w:r w:rsidR="00883754" w:rsidRPr="00023AFE">
        <w:t xml:space="preserve">Sutartis įsigalioja nuo </w:t>
      </w:r>
      <w:r w:rsidR="00E8181B" w:rsidRPr="00023AFE">
        <w:t>jos</w:t>
      </w:r>
      <w:r w:rsidR="00883754" w:rsidRPr="00023AFE">
        <w:t xml:space="preserve"> pasirašymo</w:t>
      </w:r>
      <w:r w:rsidR="009A4D05">
        <w:t xml:space="preserve"> ir sutarties </w:t>
      </w:r>
      <w:r w:rsidR="009A4D05" w:rsidRPr="00FD3F7C">
        <w:rPr>
          <w:rFonts w:cstheme="minorHAnsi"/>
        </w:rPr>
        <w:t>įvykdymo užtikrinimo pateikimo</w:t>
      </w:r>
      <w:r w:rsidR="009E4A8C" w:rsidRPr="00023AFE">
        <w:t xml:space="preserve"> </w:t>
      </w:r>
      <w:r w:rsidR="00FD33EB" w:rsidRPr="00023AFE">
        <w:t xml:space="preserve">dienos </w:t>
      </w:r>
      <w:r w:rsidR="00883754" w:rsidRPr="00023AFE">
        <w:t xml:space="preserve">ir galioja </w:t>
      </w:r>
      <w:r w:rsidR="00E8181B" w:rsidRPr="00023AFE">
        <w:t xml:space="preserve">iki visiško </w:t>
      </w:r>
      <w:r w:rsidR="00E37F48">
        <w:t>S</w:t>
      </w:r>
      <w:r w:rsidR="00E8181B" w:rsidRPr="00023AFE">
        <w:t xml:space="preserve">utarties </w:t>
      </w:r>
      <w:r w:rsidR="00E37F48">
        <w:t>Š</w:t>
      </w:r>
      <w:r w:rsidR="00E8181B" w:rsidRPr="00023AFE">
        <w:t xml:space="preserve">alių įsipareigojimų įvykdymo dienos. </w:t>
      </w:r>
    </w:p>
    <w:p w14:paraId="6F19AE8F" w14:textId="1A853622"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9B0F25" w:rsidRPr="00023AFE">
        <w:t>Lietuvos Respublikos c</w:t>
      </w:r>
      <w:r w:rsidRPr="00023AFE">
        <w:t xml:space="preserve">ivilinio kodekso ir </w:t>
      </w:r>
      <w:r w:rsidR="008C700B" w:rsidRPr="00023AFE">
        <w:t>V</w:t>
      </w:r>
      <w:r w:rsidR="00403025">
        <w:t>PĮ</w:t>
      </w:r>
      <w:r w:rsidRPr="00023AFE">
        <w:t>, pirkimo sąlygų ir pasiūlymo, pripažintu laimėjusiu, nuostatomis.</w:t>
      </w:r>
    </w:p>
    <w:p w14:paraId="04A38A15" w14:textId="2B077492" w:rsidR="00272B62" w:rsidRPr="001C6922" w:rsidRDefault="00AE0455" w:rsidP="00ED109F">
      <w:pPr>
        <w:tabs>
          <w:tab w:val="left" w:pos="1134"/>
          <w:tab w:val="left" w:pos="9630"/>
          <w:tab w:val="left" w:pos="9720"/>
        </w:tabs>
        <w:spacing w:line="360" w:lineRule="auto"/>
        <w:ind w:right="8" w:firstLine="567"/>
        <w:jc w:val="both"/>
      </w:pPr>
      <w:r w:rsidRPr="001C6922">
        <w:lastRenderedPageBreak/>
        <w:t>9</w:t>
      </w:r>
      <w:r w:rsidR="00ED109F" w:rsidRPr="001C6922">
        <w:t>.</w:t>
      </w:r>
      <w:r w:rsidR="00AD6A71" w:rsidRPr="001C6922">
        <w:t>3</w:t>
      </w:r>
      <w:r w:rsidR="00ED109F" w:rsidRPr="001C6922">
        <w:t xml:space="preserve">. </w:t>
      </w:r>
      <w:r w:rsidR="00BB22EF" w:rsidRPr="001C6922">
        <w:t xml:space="preserve">Nutraukus Sutartį ar jai pasibaigus, lieka galioti Sutarties nuostatos, susijusios su, ginčų nagrinėjimo tvarka, taip pat visos kitos Sutarties nuostatos, jeigu šios </w:t>
      </w:r>
      <w:r w:rsidR="00712479" w:rsidRPr="001C6922">
        <w:t>nuostatos</w:t>
      </w:r>
      <w:r w:rsidR="00BB22EF" w:rsidRPr="001C6922">
        <w:t xml:space="preserve"> pagal savo esmę lieka galioti ir po Sutarties nutraukimo</w:t>
      </w:r>
      <w:r w:rsidR="0004325C" w:rsidRPr="001C6922">
        <w:t>.</w:t>
      </w:r>
    </w:p>
    <w:p w14:paraId="0705E578" w14:textId="3B088C64" w:rsidR="00484DE0" w:rsidRPr="001C6922" w:rsidRDefault="00AE0455" w:rsidP="00ED109F">
      <w:pPr>
        <w:tabs>
          <w:tab w:val="left" w:pos="1134"/>
          <w:tab w:val="left" w:pos="9630"/>
          <w:tab w:val="left" w:pos="9720"/>
        </w:tabs>
        <w:spacing w:line="360" w:lineRule="auto"/>
        <w:ind w:right="8" w:firstLine="567"/>
        <w:jc w:val="both"/>
      </w:pPr>
      <w:r w:rsidRPr="001C6922">
        <w:t>9</w:t>
      </w:r>
      <w:r w:rsidR="00ED109F" w:rsidRPr="001C6922">
        <w:t>.</w:t>
      </w:r>
      <w:r w:rsidR="00AD6A71" w:rsidRPr="001C6922">
        <w:t>4</w:t>
      </w:r>
      <w:r w:rsidR="00ED109F" w:rsidRPr="001C6922">
        <w:t xml:space="preserve">. </w:t>
      </w:r>
      <w:r w:rsidR="00272B62" w:rsidRPr="001C6922">
        <w:t xml:space="preserve">Jei viena iš Šalių nevykdo sutartinių įsipareigojimų ir tai yra esminis Sutarties pažeidimas, kita Šalis gali vienašališkai nutraukti Sutartį, raštu prieš </w:t>
      </w:r>
      <w:r w:rsidR="00AC3291">
        <w:t>1</w:t>
      </w:r>
      <w:r w:rsidR="00272B62" w:rsidRPr="001C6922">
        <w:t xml:space="preserve">0 (dešimt) </w:t>
      </w:r>
      <w:r w:rsidR="00AC3291">
        <w:t xml:space="preserve">darbo </w:t>
      </w:r>
      <w:r w:rsidR="00272B62" w:rsidRPr="001C6922">
        <w:t>dienų</w:t>
      </w:r>
      <w:r w:rsidR="00AC3291">
        <w:t xml:space="preserve"> įspėjusi kitą Šalį</w:t>
      </w:r>
      <w:r w:rsidR="00272B62" w:rsidRPr="001C6922">
        <w:t xml:space="preserve"> ir pateikusi pagrįstus motyvus. Esminis Sutarties pažeidimas turi būti suprantamas ir pagal </w:t>
      </w:r>
      <w:r w:rsidR="00AC7B37" w:rsidRPr="001C6922">
        <w:t>Lietuvos Resp</w:t>
      </w:r>
      <w:r w:rsidRPr="001C6922">
        <w:t>ublikos civilinio kodekso</w:t>
      </w:r>
      <w:r w:rsidR="00272B62" w:rsidRPr="001C6922">
        <w:t xml:space="preserve"> 6.217 straipsnio 2 dalies kriterijus, ir pagal Sutartį (kai Šalys susitaria, ką laikys esminiu Sutarties pažeidimu). </w:t>
      </w:r>
      <w:r w:rsidR="003D1B68" w:rsidRPr="001C6922">
        <w:t>Šalys susitaria, kad e</w:t>
      </w:r>
      <w:r w:rsidR="00272B62" w:rsidRPr="001C6922">
        <w:t>smini</w:t>
      </w:r>
      <w:r w:rsidR="003D1B68" w:rsidRPr="001C6922">
        <w:t>u</w:t>
      </w:r>
      <w:r w:rsidR="00272B62" w:rsidRPr="001C6922">
        <w:t xml:space="preserve"> Sutarties pažeidim</w:t>
      </w:r>
      <w:r w:rsidR="003D1B68" w:rsidRPr="001C6922">
        <w:t>u</w:t>
      </w:r>
      <w:r w:rsidR="00272B62" w:rsidRPr="001C6922">
        <w:t xml:space="preserve"> pagal Sutartį laikomi: </w:t>
      </w:r>
    </w:p>
    <w:p w14:paraId="1995931C" w14:textId="569E265C" w:rsidR="000E2E12" w:rsidRPr="001C6922" w:rsidRDefault="00AE0455" w:rsidP="000E2E12">
      <w:pPr>
        <w:tabs>
          <w:tab w:val="left" w:pos="1134"/>
          <w:tab w:val="left" w:pos="9630"/>
          <w:tab w:val="left" w:pos="9720"/>
        </w:tabs>
        <w:spacing w:line="360" w:lineRule="auto"/>
        <w:ind w:right="8" w:firstLine="567"/>
        <w:jc w:val="both"/>
      </w:pPr>
      <w:r w:rsidRPr="001C6922">
        <w:t>9</w:t>
      </w:r>
      <w:r w:rsidR="00484DE0" w:rsidRPr="001C6922">
        <w:t>.</w:t>
      </w:r>
      <w:r w:rsidR="00AD6A71" w:rsidRPr="001C6922">
        <w:t>4</w:t>
      </w:r>
      <w:r w:rsidR="00484DE0" w:rsidRPr="001C6922">
        <w:t xml:space="preserve">.1. </w:t>
      </w:r>
      <w:r w:rsidR="004609B6" w:rsidRPr="001C6922">
        <w:t xml:space="preserve"> </w:t>
      </w:r>
      <w:r w:rsidR="000E2E12" w:rsidRPr="001C6922">
        <w:t xml:space="preserve">Kliento mokėjimo prievolės termino praleidimas </w:t>
      </w:r>
      <w:r w:rsidR="007D72EB" w:rsidRPr="001C6922">
        <w:t>daug</w:t>
      </w:r>
      <w:r w:rsidR="000E2E12" w:rsidRPr="001C6922">
        <w:t>iau kaip 30 (trisdešimt) dienų</w:t>
      </w:r>
      <w:r w:rsidR="00484DE0" w:rsidRPr="001C6922">
        <w:t>;</w:t>
      </w:r>
    </w:p>
    <w:p w14:paraId="7B27FD57" w14:textId="5FF4023F" w:rsidR="00272B62" w:rsidRPr="001C6922" w:rsidRDefault="000E2E12" w:rsidP="000E2E12">
      <w:pPr>
        <w:tabs>
          <w:tab w:val="left" w:pos="1134"/>
          <w:tab w:val="left" w:pos="9630"/>
          <w:tab w:val="left" w:pos="9720"/>
        </w:tabs>
        <w:spacing w:line="360" w:lineRule="auto"/>
        <w:ind w:right="8" w:firstLine="567"/>
        <w:jc w:val="both"/>
      </w:pPr>
      <w:r w:rsidRPr="001C6922">
        <w:t>9.</w:t>
      </w:r>
      <w:r w:rsidR="00AD6A71" w:rsidRPr="001C6922">
        <w:t>4</w:t>
      </w:r>
      <w:r w:rsidR="004609B6" w:rsidRPr="001C6922">
        <w:t xml:space="preserve">.2. </w:t>
      </w:r>
      <w:r w:rsidR="003D1B68" w:rsidRPr="001C6922">
        <w:t>Paslaugų teikėjo prievol</w:t>
      </w:r>
      <w:r w:rsidR="00AC3291">
        <w:t xml:space="preserve">ių </w:t>
      </w:r>
      <w:r w:rsidR="003D1B68" w:rsidRPr="001C6922">
        <w:t xml:space="preserve">aktyvuoti paslaugas </w:t>
      </w:r>
      <w:r w:rsidR="00AC3291">
        <w:t xml:space="preserve">Sutartyje nurodytais terminais praleidimas </w:t>
      </w:r>
      <w:r w:rsidR="003D1B68" w:rsidRPr="001C6922">
        <w:t xml:space="preserve"> daugiau kaip 30 (trisdešimt) dienų dėl Paslaugų teikėjo kaltės.</w:t>
      </w:r>
    </w:p>
    <w:p w14:paraId="0407A268" w14:textId="5A4FA33B" w:rsidR="006014C1" w:rsidRPr="001C6922" w:rsidRDefault="00AE0455" w:rsidP="006014C1">
      <w:pPr>
        <w:tabs>
          <w:tab w:val="left" w:pos="1134"/>
          <w:tab w:val="left" w:pos="9630"/>
          <w:tab w:val="left" w:pos="9720"/>
        </w:tabs>
        <w:spacing w:line="360" w:lineRule="auto"/>
        <w:ind w:right="8" w:firstLine="567"/>
        <w:jc w:val="both"/>
      </w:pPr>
      <w:r w:rsidRPr="001C6922">
        <w:t>9</w:t>
      </w:r>
      <w:r w:rsidR="00ED109F" w:rsidRPr="001C6922">
        <w:t>.</w:t>
      </w:r>
      <w:r w:rsidR="00AD6A71" w:rsidRPr="001C6922">
        <w:t>5</w:t>
      </w:r>
      <w:r w:rsidR="00ED109F" w:rsidRPr="001C6922">
        <w:t xml:space="preserve">. </w:t>
      </w:r>
      <w:r w:rsidR="00883754" w:rsidRPr="001C6922">
        <w:t>Klientas turi te</w:t>
      </w:r>
      <w:r w:rsidR="00653E98" w:rsidRPr="001C6922">
        <w:t>isę</w:t>
      </w:r>
      <w:r w:rsidR="00566FC7" w:rsidRPr="001C6922">
        <w:t xml:space="preserve"> </w:t>
      </w:r>
      <w:r w:rsidR="00883754" w:rsidRPr="001C6922">
        <w:t xml:space="preserve">vienašališkai nutraukti Sutartį, apie tai pranešęs Paslaugų teikėjui prieš </w:t>
      </w:r>
      <w:r w:rsidR="003D1B68" w:rsidRPr="001C6922">
        <w:t xml:space="preserve">30 </w:t>
      </w:r>
      <w:r w:rsidR="00883754" w:rsidRPr="001C6922">
        <w:t>(</w:t>
      </w:r>
      <w:r w:rsidR="003D1B68" w:rsidRPr="001C6922">
        <w:t>trisdešimt</w:t>
      </w:r>
      <w:r w:rsidR="00883754" w:rsidRPr="001C6922">
        <w:t xml:space="preserve">) </w:t>
      </w:r>
      <w:r w:rsidR="00AC3291">
        <w:t xml:space="preserve">darbo </w:t>
      </w:r>
      <w:r w:rsidR="00883754" w:rsidRPr="001C6922">
        <w:t xml:space="preserve">dienų. Paslaugų teikėjas turi teisę vienašališkai nutraukti Sutartį tik dėl svarbių priežasčių, apie tai pranešęs Klientui raštu prieš </w:t>
      </w:r>
      <w:r w:rsidR="00EA2114" w:rsidRPr="001C6922">
        <w:t>30</w:t>
      </w:r>
      <w:r w:rsidR="00883754" w:rsidRPr="001C6922">
        <w:t xml:space="preserve"> (</w:t>
      </w:r>
      <w:r w:rsidR="00EA2114" w:rsidRPr="001C6922">
        <w:t>trisdešimt</w:t>
      </w:r>
      <w:r w:rsidR="00883754" w:rsidRPr="001C6922">
        <w:t xml:space="preserve">) </w:t>
      </w:r>
      <w:r w:rsidR="00AC3291">
        <w:t xml:space="preserve">darbo </w:t>
      </w:r>
      <w:r w:rsidR="00883754" w:rsidRPr="001C6922">
        <w:t>dienų. Ši</w:t>
      </w:r>
      <w:r w:rsidR="00AC3291">
        <w:t>ais</w:t>
      </w:r>
      <w:r w:rsidR="00883754" w:rsidRPr="001C6922">
        <w:t xml:space="preserve"> atvej</w:t>
      </w:r>
      <w:r w:rsidR="00AC3291">
        <w:t>ais</w:t>
      </w:r>
      <w:r w:rsidR="00883754" w:rsidRPr="001C6922">
        <w:t xml:space="preserve"> </w:t>
      </w:r>
      <w:r w:rsidR="00AC3291">
        <w:t>Šalys</w:t>
      </w:r>
      <w:r w:rsidR="00883754" w:rsidRPr="001C6922">
        <w:t xml:space="preserve"> privalo visiškai atlyginti </w:t>
      </w:r>
      <w:r w:rsidR="00AC3291">
        <w:t xml:space="preserve">viena kitai </w:t>
      </w:r>
      <w:r w:rsidR="00883754" w:rsidRPr="001C6922">
        <w:t>patirtus nuostolius.</w:t>
      </w:r>
    </w:p>
    <w:p w14:paraId="01987DDE" w14:textId="77777777" w:rsidR="006014C1" w:rsidRPr="001C6922" w:rsidRDefault="006014C1" w:rsidP="006014C1">
      <w:pPr>
        <w:tabs>
          <w:tab w:val="left" w:pos="1134"/>
          <w:tab w:val="left" w:pos="9630"/>
          <w:tab w:val="left" w:pos="9720"/>
        </w:tabs>
        <w:spacing w:line="360" w:lineRule="auto"/>
        <w:ind w:right="8" w:firstLine="567"/>
        <w:jc w:val="both"/>
      </w:pPr>
      <w:r w:rsidRPr="001C6922">
        <w:t>9.6. Sutarčiai aiškinti bei ginčams spręsti taikoma Lietuvos Respublikos teisė.</w:t>
      </w:r>
    </w:p>
    <w:p w14:paraId="052E4E22" w14:textId="3C36008D" w:rsidR="006014C1" w:rsidRPr="001C6922" w:rsidRDefault="006014C1" w:rsidP="006014C1">
      <w:pPr>
        <w:tabs>
          <w:tab w:val="left" w:pos="1134"/>
          <w:tab w:val="left" w:pos="9630"/>
          <w:tab w:val="left" w:pos="9720"/>
        </w:tabs>
        <w:spacing w:line="360" w:lineRule="auto"/>
        <w:ind w:right="8" w:firstLine="567"/>
        <w:jc w:val="both"/>
      </w:pPr>
      <w:r w:rsidRPr="001C6922">
        <w:t xml:space="preserve">9.7. Sutartis gali būti nutraukta </w:t>
      </w:r>
      <w:r w:rsidR="00403025">
        <w:t>VPĮ</w:t>
      </w:r>
      <w:r w:rsidRPr="001C6922">
        <w:t xml:space="preserve"> 90 straipsnio nustatytais atvejais ir tvarka.</w:t>
      </w:r>
    </w:p>
    <w:p w14:paraId="182E94C1" w14:textId="77777777" w:rsidR="006014C1" w:rsidRPr="001C6922" w:rsidRDefault="006014C1" w:rsidP="006014C1">
      <w:pPr>
        <w:tabs>
          <w:tab w:val="left" w:pos="1134"/>
          <w:tab w:val="left" w:pos="9630"/>
          <w:tab w:val="left" w:pos="9720"/>
        </w:tabs>
        <w:spacing w:line="360" w:lineRule="auto"/>
        <w:ind w:right="8" w:firstLine="567"/>
        <w:jc w:val="both"/>
      </w:pPr>
    </w:p>
    <w:p w14:paraId="6F549966" w14:textId="0F7DF254" w:rsidR="005565B9" w:rsidRPr="001C6922" w:rsidRDefault="005565B9" w:rsidP="0052638F">
      <w:pPr>
        <w:tabs>
          <w:tab w:val="left" w:pos="9630"/>
        </w:tabs>
        <w:spacing w:line="276" w:lineRule="auto"/>
        <w:ind w:right="8"/>
        <w:jc w:val="center"/>
        <w:rPr>
          <w:b/>
        </w:rPr>
      </w:pPr>
      <w:r w:rsidRPr="001C6922">
        <w:rPr>
          <w:b/>
        </w:rPr>
        <w:t>X SKYRIUS</w:t>
      </w:r>
    </w:p>
    <w:p w14:paraId="1C21E524" w14:textId="1B8DCD07" w:rsidR="00883754" w:rsidRPr="001C6922" w:rsidRDefault="00ED109F" w:rsidP="0052638F">
      <w:pPr>
        <w:tabs>
          <w:tab w:val="left" w:pos="9630"/>
        </w:tabs>
        <w:spacing w:line="276" w:lineRule="auto"/>
        <w:ind w:right="8"/>
        <w:jc w:val="center"/>
        <w:rPr>
          <w:b/>
        </w:rPr>
      </w:pPr>
      <w:r w:rsidRPr="001C6922">
        <w:rPr>
          <w:b/>
        </w:rPr>
        <w:t xml:space="preserve"> </w:t>
      </w:r>
      <w:r w:rsidR="00883754" w:rsidRPr="001C6922">
        <w:rPr>
          <w:b/>
        </w:rPr>
        <w:t>KITOS SĄLYGOS</w:t>
      </w:r>
    </w:p>
    <w:p w14:paraId="5B604DF9" w14:textId="77777777" w:rsidR="00883754" w:rsidRPr="001C6922"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391FD90B" w:rsidR="00BE1F52" w:rsidRPr="001C6922" w:rsidRDefault="00470003" w:rsidP="00AD7A0F">
      <w:pPr>
        <w:tabs>
          <w:tab w:val="left" w:pos="1134"/>
          <w:tab w:val="left" w:pos="9630"/>
          <w:tab w:val="left" w:pos="9720"/>
        </w:tabs>
        <w:spacing w:line="360" w:lineRule="auto"/>
        <w:ind w:right="8" w:firstLine="567"/>
        <w:jc w:val="both"/>
      </w:pPr>
      <w:r w:rsidRPr="001C6922">
        <w:t>10</w:t>
      </w:r>
      <w:r w:rsidR="00ED109F" w:rsidRPr="001C6922">
        <w:t xml:space="preserve">.1. </w:t>
      </w:r>
      <w:r w:rsidR="00BE7183" w:rsidRPr="001C6922">
        <w:t>Sutarties sąlygos Sutarties galiojimo laikotarpiu gali būti keičiamos šioje Sutartyje</w:t>
      </w:r>
      <w:r w:rsidR="007C34C2" w:rsidRPr="001C6922">
        <w:rPr>
          <w:i/>
        </w:rPr>
        <w:t xml:space="preserve"> </w:t>
      </w:r>
      <w:r w:rsidR="00BE7183" w:rsidRPr="001C6922">
        <w:t xml:space="preserve">ir </w:t>
      </w:r>
      <w:r w:rsidR="00403025">
        <w:t>VPĮ</w:t>
      </w:r>
      <w:r w:rsidR="00BE7183" w:rsidRPr="001C6922">
        <w:t xml:space="preserve"> </w:t>
      </w:r>
      <w:r w:rsidR="00DA42F0" w:rsidRPr="001C6922">
        <w:rPr>
          <w:rStyle w:val="Hipersaitas"/>
          <w:color w:val="auto"/>
          <w:u w:val="none"/>
        </w:rPr>
        <w:t>89 straipsnyje numatytais atvejais</w:t>
      </w:r>
      <w:r w:rsidR="000E2E12" w:rsidRPr="001C6922">
        <w:rPr>
          <w:rStyle w:val="Hipersaitas"/>
          <w:color w:val="auto"/>
          <w:u w:val="none"/>
        </w:rPr>
        <w:t xml:space="preserve"> ir tvarka</w:t>
      </w:r>
      <w:r w:rsidR="00BE7183" w:rsidRPr="001C6922">
        <w:t xml:space="preserve">. </w:t>
      </w:r>
      <w:r w:rsidR="001031EC" w:rsidRPr="001031EC">
        <w:t xml:space="preserve">Sutarties sąlygų keitimą gali inicijuoti kiekviena </w:t>
      </w:r>
      <w:r w:rsidR="001031EC">
        <w:t>Š</w:t>
      </w:r>
      <w:r w:rsidR="001031EC" w:rsidRPr="001031EC">
        <w:t xml:space="preserve">alis, pateikdama kitai </w:t>
      </w:r>
      <w:r w:rsidR="001031EC">
        <w:t>Š</w:t>
      </w:r>
      <w:r w:rsidR="001031EC" w:rsidRPr="001031EC">
        <w:t xml:space="preserve">aliai atitinkamą prašymą bei jį pagrindžiančius dokumentus. Šalis, gavusi tokį prašymą, privalo jį išnagrinėti per 10 (dešimt) darbo dienų ir kitai </w:t>
      </w:r>
      <w:r w:rsidR="001031EC">
        <w:t>Š</w:t>
      </w:r>
      <w:r w:rsidR="001031EC" w:rsidRPr="001031EC">
        <w:t xml:space="preserve">aliai pateikti motyvuotą raštišką atsakymą. Sutarties sąlygų keitimas įforminamas </w:t>
      </w:r>
      <w:r w:rsidR="001031EC">
        <w:t>Š</w:t>
      </w:r>
      <w:r w:rsidR="001031EC" w:rsidRPr="001031EC">
        <w:t xml:space="preserve">alių sutarimu, kuris tampa neatskiriama </w:t>
      </w:r>
      <w:r w:rsidR="001031EC">
        <w:t>S</w:t>
      </w:r>
      <w:r w:rsidR="001031EC" w:rsidRPr="001031EC">
        <w:t>utarties dalimi</w:t>
      </w:r>
      <w:r w:rsidR="001031EC">
        <w:t>.</w:t>
      </w:r>
    </w:p>
    <w:p w14:paraId="594F1079" w14:textId="02C5BC9F" w:rsidR="00E3070A" w:rsidRPr="00023AFE" w:rsidRDefault="00470003" w:rsidP="00252BB1">
      <w:pPr>
        <w:tabs>
          <w:tab w:val="left" w:pos="1134"/>
          <w:tab w:val="left" w:pos="9630"/>
          <w:tab w:val="left" w:pos="9720"/>
        </w:tabs>
        <w:spacing w:line="360" w:lineRule="auto"/>
        <w:ind w:right="8" w:firstLine="567"/>
        <w:jc w:val="both"/>
      </w:pPr>
      <w:r w:rsidRPr="001C6922">
        <w:t>10</w:t>
      </w:r>
      <w:r w:rsidR="00ED109F" w:rsidRPr="001C6922">
        <w:t>.</w:t>
      </w:r>
      <w:r w:rsidR="00620E9F" w:rsidRPr="001C6922">
        <w:t>2</w:t>
      </w:r>
      <w:r w:rsidR="00ED109F" w:rsidRPr="001C6922">
        <w:t xml:space="preserve">. </w:t>
      </w:r>
      <w:r w:rsidR="0001273F" w:rsidRPr="001C6922">
        <w:t xml:space="preserve">Klientas atsakingu už Sutarties vykdymą asmeniu skiria </w:t>
      </w:r>
      <w:r w:rsidR="00FD3387">
        <w:t>__________</w:t>
      </w:r>
      <w:r w:rsidR="0001273F" w:rsidRPr="001C6922">
        <w:t xml:space="preserve">, Informatikos ir ryšių departamento prie Lietuvos Respublikos vidaus reikalų ministerijos </w:t>
      </w:r>
      <w:r w:rsidR="00274767">
        <w:t>Informacinių technologijų paslaugų</w:t>
      </w:r>
      <w:r w:rsidR="00691145" w:rsidRPr="001C6922">
        <w:t xml:space="preserve"> skyriaus</w:t>
      </w:r>
      <w:r w:rsidR="00691145" w:rsidRPr="00023AFE">
        <w:t xml:space="preserve"> </w:t>
      </w:r>
      <w:r w:rsidR="00274767">
        <w:t>informacinių technologijų</w:t>
      </w:r>
      <w:r w:rsidR="007A1398">
        <w:t xml:space="preserve"> sistemų administratorių</w:t>
      </w:r>
      <w:r w:rsidR="00E316D5" w:rsidRPr="00023AFE">
        <w:t xml:space="preserve"> (</w:t>
      </w:r>
      <w:r w:rsidR="0001273F" w:rsidRPr="00023AFE">
        <w:t>el. p.</w:t>
      </w:r>
      <w:r w:rsidR="00E316D5" w:rsidRPr="00023AFE">
        <w:t xml:space="preserve"> </w:t>
      </w:r>
      <w:hyperlink r:id="rId11" w:history="1">
        <w:r w:rsidR="00FD3387">
          <w:rPr>
            <w:rStyle w:val="Hipersaitas"/>
          </w:rPr>
          <w:t xml:space="preserve"> </w:t>
        </w:r>
        <w:r w:rsidR="00274767" w:rsidRPr="00274767">
          <w:rPr>
            <w:rStyle w:val="Hipersaitas"/>
          </w:rPr>
          <w:t>@vrm</w:t>
        </w:r>
      </w:hyperlink>
      <w:r w:rsidR="00E316D5" w:rsidRPr="00AD7A0F">
        <w:t>.lt</w:t>
      </w:r>
      <w:r w:rsidR="00BE7183" w:rsidRPr="00023AFE">
        <w:t xml:space="preserve">, tel. </w:t>
      </w:r>
      <w:r w:rsidR="00AD7A0F">
        <w:t>+370</w:t>
      </w:r>
      <w:r w:rsidR="00BE7183" w:rsidRPr="00023AFE">
        <w:t xml:space="preserve"> 5</w:t>
      </w:r>
      <w:r w:rsidR="00287FD6" w:rsidRPr="00023AFE">
        <w:t xml:space="preserve"> </w:t>
      </w:r>
      <w:r w:rsidR="00E316D5" w:rsidRPr="00023AFE">
        <w:t xml:space="preserve">271 </w:t>
      </w:r>
      <w:r w:rsidR="00274767">
        <w:t>8477</w:t>
      </w:r>
      <w:r w:rsidR="00E26D5A" w:rsidRPr="00023AFE">
        <w:t>)</w:t>
      </w:r>
      <w:r w:rsidR="005E30B7" w:rsidRPr="00023AFE">
        <w:t>.</w:t>
      </w:r>
    </w:p>
    <w:p w14:paraId="2B39355D" w14:textId="029606C0" w:rsidR="000E2E12" w:rsidRPr="001C6922" w:rsidRDefault="00470003" w:rsidP="00ED109F">
      <w:pPr>
        <w:tabs>
          <w:tab w:val="left" w:pos="1134"/>
          <w:tab w:val="left" w:pos="9630"/>
          <w:tab w:val="left" w:pos="9720"/>
        </w:tabs>
        <w:spacing w:line="360" w:lineRule="auto"/>
        <w:ind w:right="8" w:firstLine="567"/>
        <w:jc w:val="both"/>
        <w:rPr>
          <w:color w:val="365F91" w:themeColor="accent1" w:themeShade="BF"/>
        </w:rPr>
      </w:pPr>
      <w:r w:rsidRPr="001C6922">
        <w:t>10</w:t>
      </w:r>
      <w:r w:rsidR="00ED109F" w:rsidRPr="001C6922">
        <w:t>.</w:t>
      </w:r>
      <w:r w:rsidR="00620E9F" w:rsidRPr="001C6922">
        <w:t>3</w:t>
      </w:r>
      <w:r w:rsidR="00ED109F" w:rsidRPr="001C6922">
        <w:t xml:space="preserve">. </w:t>
      </w:r>
      <w:r w:rsidR="0051129A" w:rsidRPr="001C6922">
        <w:t xml:space="preserve">Visi ginčai, kylantys iš Sutarties, sprendžiami gera valia ir bendru </w:t>
      </w:r>
      <w:r w:rsidR="00816EB3" w:rsidRPr="001C6922">
        <w:t>Š</w:t>
      </w:r>
      <w:r w:rsidR="0051129A" w:rsidRPr="001C6922">
        <w:t xml:space="preserve">alių sutarimu. Nepavykus ginčo išspręsti derybomis per 30 (trisdešimt) dienų nuo derybų pradžios, bet koks ginčas sprendžiamas Lietuvos Respublikos teismuose. Derybų pradžia laikoma diena, kurią viena iš </w:t>
      </w:r>
      <w:r w:rsidR="00816EB3" w:rsidRPr="001C6922">
        <w:t>Š</w:t>
      </w:r>
      <w:r w:rsidR="0051129A" w:rsidRPr="001C6922">
        <w:t xml:space="preserve">alių pateikė prašymą raštu kitai </w:t>
      </w:r>
      <w:r w:rsidR="00816EB3" w:rsidRPr="001C6922">
        <w:t>Š</w:t>
      </w:r>
      <w:r w:rsidR="0051129A" w:rsidRPr="001C6922">
        <w:t xml:space="preserve">aliai su siūlymu pradėti derybas. </w:t>
      </w:r>
    </w:p>
    <w:p w14:paraId="63261756" w14:textId="26818DF0" w:rsidR="00883754" w:rsidRPr="001C6922" w:rsidRDefault="00470003" w:rsidP="00ED109F">
      <w:pPr>
        <w:tabs>
          <w:tab w:val="left" w:pos="1134"/>
          <w:tab w:val="left" w:pos="9630"/>
          <w:tab w:val="left" w:pos="9720"/>
        </w:tabs>
        <w:spacing w:line="360" w:lineRule="auto"/>
        <w:ind w:right="8" w:firstLine="567"/>
        <w:jc w:val="both"/>
      </w:pPr>
      <w:r w:rsidRPr="001C6922">
        <w:lastRenderedPageBreak/>
        <w:t>10</w:t>
      </w:r>
      <w:r w:rsidR="00ED109F" w:rsidRPr="001C6922">
        <w:t>.</w:t>
      </w:r>
      <w:r w:rsidR="00620E9F" w:rsidRPr="001C6922">
        <w:t>4</w:t>
      </w:r>
      <w:r w:rsidR="00ED109F" w:rsidRPr="001C6922">
        <w:t xml:space="preserve">. </w:t>
      </w:r>
      <w:r w:rsidR="00025029" w:rsidRPr="001C6922">
        <w:t>Sutartyje nurodyti Šalių rekvizitai</w:t>
      </w:r>
      <w:r w:rsidR="005B420A" w:rsidRPr="001C6922">
        <w:t xml:space="preserve">, </w:t>
      </w:r>
      <w:r w:rsidR="00875B3D" w:rsidRPr="001C6922">
        <w:t>atsakingi asmenys ir jų kontaktiniai duomenys</w:t>
      </w:r>
      <w:r w:rsidR="00025029" w:rsidRPr="001C6922">
        <w:t xml:space="preserve"> gali būti keičiami informuojant kitą Sutarties Šalį Sutartyje numatytu būdu per 3 (tris) darbo dienas nuo tokių duomenų pasikeitimo, </w:t>
      </w:r>
      <w:r w:rsidR="0025464A" w:rsidRPr="001C6922">
        <w:t>nepasirašant atskiro susitarimo dėl Sutarties pakeitimo</w:t>
      </w:r>
      <w:r w:rsidR="00025029" w:rsidRPr="001C6922">
        <w:t>, tokį raštą laikant neatskiriama Sutarties dalimi.</w:t>
      </w:r>
      <w:r w:rsidR="000B099F" w:rsidRPr="001C6922">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B181E58" w14:textId="72FAC8E1" w:rsidR="0065042C" w:rsidRPr="001C6922" w:rsidRDefault="0065042C" w:rsidP="00ED109F">
      <w:pPr>
        <w:tabs>
          <w:tab w:val="left" w:pos="1134"/>
          <w:tab w:val="left" w:pos="9630"/>
          <w:tab w:val="left" w:pos="9720"/>
        </w:tabs>
        <w:spacing w:line="360" w:lineRule="auto"/>
        <w:ind w:right="8" w:firstLine="567"/>
        <w:jc w:val="both"/>
      </w:pPr>
      <w:r w:rsidRPr="001C6922">
        <w:t>10.5. Visi Šalių susitikimai (jei jų reikės) organizuojami nuotoliniu būdu, taip sumažinant aplinkos taršą (degalų išmetimą), išskyrus atvejus, kai fizinis susitikimas objektyviai būtinas.</w:t>
      </w:r>
    </w:p>
    <w:p w14:paraId="738BADED" w14:textId="742103AD" w:rsidR="00995C51" w:rsidRPr="001C6922" w:rsidRDefault="00470003" w:rsidP="00BE63FA">
      <w:pPr>
        <w:tabs>
          <w:tab w:val="left" w:pos="1134"/>
          <w:tab w:val="left" w:pos="9630"/>
          <w:tab w:val="left" w:pos="9720"/>
        </w:tabs>
        <w:spacing w:line="360" w:lineRule="auto"/>
        <w:ind w:right="8" w:firstLine="567"/>
        <w:jc w:val="both"/>
      </w:pPr>
      <w:r w:rsidRPr="001C6922">
        <w:t>10</w:t>
      </w:r>
      <w:r w:rsidR="00ED109F" w:rsidRPr="001C6922">
        <w:t>.</w:t>
      </w:r>
      <w:r w:rsidR="0065042C" w:rsidRPr="001C6922">
        <w:t>6</w:t>
      </w:r>
      <w:r w:rsidR="00ED109F" w:rsidRPr="001C6922">
        <w:t xml:space="preserve">. </w:t>
      </w:r>
      <w:r w:rsidR="00220BCF" w:rsidRPr="001C6922">
        <w:t>Sutarties neatskiriam</w:t>
      </w:r>
      <w:r w:rsidR="00BE63FA" w:rsidRPr="001C6922">
        <w:t>as</w:t>
      </w:r>
      <w:r w:rsidR="00220BCF" w:rsidRPr="001C6922">
        <w:t xml:space="preserve"> prieda</w:t>
      </w:r>
      <w:r w:rsidR="00BE63FA" w:rsidRPr="001C6922">
        <w:t xml:space="preserve">s </w:t>
      </w:r>
      <w:r w:rsidR="00995C51" w:rsidRPr="001C6922">
        <w:t>–</w:t>
      </w:r>
      <w:r w:rsidR="00536614" w:rsidRPr="001C6922">
        <w:t xml:space="preserve"> T</w:t>
      </w:r>
      <w:r w:rsidR="00995C51" w:rsidRPr="001C6922">
        <w:t xml:space="preserve">echninė specifikacija, </w:t>
      </w:r>
      <w:r w:rsidR="00403025">
        <w:t>15</w:t>
      </w:r>
      <w:r w:rsidR="008F0DDC" w:rsidRPr="001C6922">
        <w:t xml:space="preserve"> </w:t>
      </w:r>
      <w:r w:rsidR="00995C51" w:rsidRPr="001C6922">
        <w:t>lap</w:t>
      </w:r>
      <w:r w:rsidR="00403025">
        <w:t>ų</w:t>
      </w:r>
      <w:r w:rsidR="00BE63FA" w:rsidRPr="001C6922">
        <w:t>.</w:t>
      </w:r>
    </w:p>
    <w:p w14:paraId="7418C370" w14:textId="0264CC59" w:rsidR="00220BCF" w:rsidRPr="00023AFE" w:rsidRDefault="00620E9F" w:rsidP="00ED109F">
      <w:pPr>
        <w:tabs>
          <w:tab w:val="left" w:pos="1260"/>
        </w:tabs>
        <w:spacing w:line="360" w:lineRule="auto"/>
        <w:ind w:right="8" w:firstLine="567"/>
        <w:jc w:val="both"/>
      </w:pPr>
      <w:r w:rsidRPr="001C6922">
        <w:t>PRIDEDAMA</w:t>
      </w:r>
      <w:r w:rsidR="004E1552" w:rsidRPr="001C6922">
        <w:t xml:space="preserve">. </w:t>
      </w:r>
      <w:r w:rsidR="00220BCF" w:rsidRPr="001C6922">
        <w:t>Paslaugų teikėjo pasiūlymas</w:t>
      </w:r>
      <w:r w:rsidR="0059601E" w:rsidRPr="001C6922">
        <w:t xml:space="preserve"> (Paslaugų teikėjo užpildyta pasiūlymo forma)</w:t>
      </w:r>
      <w:r w:rsidR="00220BCF" w:rsidRPr="001C6922">
        <w:t xml:space="preserve">, </w:t>
      </w:r>
      <w:r w:rsidR="00AB5AE2">
        <w:t>28</w:t>
      </w:r>
      <w:r w:rsidR="00287FD6" w:rsidRPr="001C6922">
        <w:t xml:space="preserve"> </w:t>
      </w:r>
      <w:r w:rsidR="00220BCF" w:rsidRPr="001C6922">
        <w:t>lap</w:t>
      </w:r>
      <w:r w:rsidR="00BE63FA" w:rsidRPr="001C6922">
        <w:t>ai</w:t>
      </w:r>
      <w:r w:rsidR="0007761D" w:rsidRPr="001C6922">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678"/>
        <w:gridCol w:w="5387"/>
      </w:tblGrid>
      <w:tr w:rsidR="00883754" w:rsidRPr="00023AFE" w14:paraId="7237A6CF" w14:textId="77777777" w:rsidTr="00BD3074">
        <w:trPr>
          <w:trHeight w:val="3169"/>
        </w:trPr>
        <w:tc>
          <w:tcPr>
            <w:tcW w:w="4678" w:type="dxa"/>
          </w:tcPr>
          <w:p w14:paraId="6277FBE4" w14:textId="77777777" w:rsidR="00883754" w:rsidRPr="00023AFE" w:rsidRDefault="00883754" w:rsidP="00971261">
            <w:pPr>
              <w:tabs>
                <w:tab w:val="left" w:pos="9630"/>
              </w:tabs>
              <w:ind w:right="8"/>
              <w:rPr>
                <w:b/>
              </w:rPr>
            </w:pPr>
            <w:bookmarkStart w:id="4"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5BB783EB"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0437CEE5" w:rsidR="006C3451" w:rsidRPr="00023AFE" w:rsidRDefault="006C3451" w:rsidP="006C3451">
            <w:pPr>
              <w:tabs>
                <w:tab w:val="left" w:pos="720"/>
                <w:tab w:val="left" w:pos="1008"/>
                <w:tab w:val="left" w:pos="9630"/>
              </w:tabs>
              <w:ind w:right="8"/>
              <w:rPr>
                <w:bCs/>
              </w:rPr>
            </w:pPr>
            <w:r w:rsidRPr="00023AFE">
              <w:rPr>
                <w:bCs/>
              </w:rPr>
              <w:t>Banko kodas 40400</w:t>
            </w:r>
          </w:p>
          <w:p w14:paraId="5321B28A" w14:textId="77777777" w:rsidR="008404B9" w:rsidRPr="00023AFE" w:rsidRDefault="008404B9" w:rsidP="006C3451">
            <w:pPr>
              <w:tabs>
                <w:tab w:val="left" w:pos="720"/>
                <w:tab w:val="left" w:pos="1008"/>
                <w:tab w:val="left" w:pos="9630"/>
              </w:tabs>
              <w:ind w:right="8"/>
              <w:rPr>
                <w:bCs/>
              </w:rPr>
            </w:pPr>
          </w:p>
          <w:p w14:paraId="1892727F" w14:textId="77777777" w:rsidR="006C3451" w:rsidRPr="00023AFE" w:rsidRDefault="006C3451" w:rsidP="006C3451">
            <w:pPr>
              <w:tabs>
                <w:tab w:val="left" w:pos="720"/>
                <w:tab w:val="left" w:pos="1008"/>
                <w:tab w:val="left" w:pos="9630"/>
              </w:tabs>
              <w:ind w:right="8"/>
              <w:rPr>
                <w:bCs/>
              </w:rPr>
            </w:pPr>
          </w:p>
          <w:p w14:paraId="453F2E9B" w14:textId="77777777" w:rsidR="006C3451" w:rsidRDefault="006C3451" w:rsidP="006C3451">
            <w:pPr>
              <w:tabs>
                <w:tab w:val="left" w:pos="720"/>
                <w:tab w:val="left" w:pos="1008"/>
                <w:tab w:val="left" w:pos="9630"/>
              </w:tabs>
              <w:ind w:right="8"/>
              <w:rPr>
                <w:bCs/>
              </w:rPr>
            </w:pPr>
            <w:r w:rsidRPr="00023AFE">
              <w:rPr>
                <w:bCs/>
              </w:rPr>
              <w:t>Direktorė</w:t>
            </w:r>
          </w:p>
          <w:p w14:paraId="49C6C05B" w14:textId="77777777" w:rsidR="008576DE" w:rsidRPr="00023AFE" w:rsidRDefault="008576DE" w:rsidP="006C3451">
            <w:pPr>
              <w:tabs>
                <w:tab w:val="left" w:pos="720"/>
                <w:tab w:val="left" w:pos="1008"/>
                <w:tab w:val="left" w:pos="9630"/>
              </w:tabs>
              <w:ind w:right="8"/>
              <w:rPr>
                <w:bCs/>
              </w:rPr>
            </w:pPr>
          </w:p>
          <w:p w14:paraId="468AB126" w14:textId="76E1D8EE" w:rsidR="00883754" w:rsidRPr="00023AFE" w:rsidRDefault="00883754" w:rsidP="006C3451">
            <w:pPr>
              <w:tabs>
                <w:tab w:val="left" w:pos="9630"/>
              </w:tabs>
            </w:pPr>
          </w:p>
        </w:tc>
        <w:tc>
          <w:tcPr>
            <w:tcW w:w="5387"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1C6922" w:rsidRDefault="00883754" w:rsidP="00971261">
            <w:pPr>
              <w:pStyle w:val="Antrat1"/>
              <w:tabs>
                <w:tab w:val="left" w:pos="9630"/>
              </w:tabs>
              <w:ind w:right="8"/>
              <w:rPr>
                <w:rFonts w:eastAsia="Arial Unicode MS"/>
              </w:rPr>
            </w:pPr>
            <w:r w:rsidRPr="001C6922">
              <w:rPr>
                <w:rFonts w:eastAsia="Arial Unicode MS"/>
              </w:rPr>
              <w:t>PASLAUGŲ TEIKĖJAS</w:t>
            </w:r>
          </w:p>
          <w:p w14:paraId="59B37D47" w14:textId="77777777" w:rsidR="00883754" w:rsidRPr="001C692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BFB94A7" w14:textId="1FE7BF22" w:rsidR="00655AD8" w:rsidRPr="001C6922" w:rsidRDefault="00655AD8" w:rsidP="00655AD8">
            <w:proofErr w:type="spellStart"/>
            <w:r w:rsidRPr="001C6922">
              <w:rPr>
                <w:b/>
                <w:bCs/>
                <w:iCs/>
              </w:rPr>
              <w:t>Blue</w:t>
            </w:r>
            <w:proofErr w:type="spellEnd"/>
            <w:r w:rsidRPr="001C6922">
              <w:rPr>
                <w:b/>
                <w:bCs/>
                <w:iCs/>
              </w:rPr>
              <w:t xml:space="preserve"> </w:t>
            </w:r>
            <w:proofErr w:type="spellStart"/>
            <w:r w:rsidRPr="001C6922">
              <w:rPr>
                <w:b/>
                <w:bCs/>
                <w:iCs/>
              </w:rPr>
              <w:t>Bridge</w:t>
            </w:r>
            <w:proofErr w:type="spellEnd"/>
            <w:r w:rsidRPr="001C6922">
              <w:rPr>
                <w:b/>
                <w:bCs/>
                <w:iCs/>
              </w:rPr>
              <w:t xml:space="preserve"> MSP</w:t>
            </w:r>
            <w:r w:rsidR="009A4D05">
              <w:rPr>
                <w:b/>
                <w:bCs/>
                <w:iCs/>
              </w:rPr>
              <w:t>, UAB</w:t>
            </w:r>
            <w:r w:rsidRPr="001C6922">
              <w:rPr>
                <w:b/>
                <w:bCs/>
                <w:iCs/>
              </w:rPr>
              <w:t xml:space="preserve"> </w:t>
            </w:r>
            <w:r w:rsidRPr="001C6922">
              <w:rPr>
                <w:b/>
                <w:bCs/>
              </w:rPr>
              <w:t xml:space="preserve"> </w:t>
            </w:r>
          </w:p>
          <w:p w14:paraId="6D828FD3" w14:textId="77777777" w:rsidR="00655AD8" w:rsidRPr="001C6922" w:rsidRDefault="00655AD8" w:rsidP="00655AD8"/>
          <w:p w14:paraId="1EDDDDEF" w14:textId="77777777" w:rsidR="00655AD8" w:rsidRPr="001C6922" w:rsidRDefault="00655AD8" w:rsidP="00655AD8"/>
          <w:p w14:paraId="3AA51113" w14:textId="77777777" w:rsidR="00655AD8" w:rsidRPr="001C6922" w:rsidRDefault="00655AD8" w:rsidP="00655AD8"/>
          <w:p w14:paraId="44D48498" w14:textId="77777777" w:rsidR="00655AD8" w:rsidRPr="001C6922" w:rsidRDefault="00655AD8" w:rsidP="00655AD8">
            <w:pPr>
              <w:tabs>
                <w:tab w:val="left" w:pos="720"/>
              </w:tabs>
            </w:pPr>
            <w:r w:rsidRPr="001C6922">
              <w:rPr>
                <w:bCs/>
              </w:rPr>
              <w:t xml:space="preserve">Duomenys kaupiami ir saugomi Juridinių asmenų registre, </w:t>
            </w:r>
            <w:r w:rsidRPr="001C6922">
              <w:t>kodas 301489547</w:t>
            </w:r>
          </w:p>
          <w:p w14:paraId="27EF8746" w14:textId="77777777" w:rsidR="00655AD8" w:rsidRPr="001C6922" w:rsidRDefault="00655AD8" w:rsidP="00655AD8">
            <w:pPr>
              <w:tabs>
                <w:tab w:val="left" w:pos="720"/>
              </w:tabs>
            </w:pPr>
            <w:r w:rsidRPr="001C6922">
              <w:t>PVM mokėtojo kodas LT100003708514</w:t>
            </w:r>
          </w:p>
          <w:p w14:paraId="2B2549EB" w14:textId="77777777" w:rsidR="00655AD8" w:rsidRPr="001C6922" w:rsidRDefault="00655AD8" w:rsidP="00655AD8">
            <w:pPr>
              <w:tabs>
                <w:tab w:val="left" w:pos="720"/>
              </w:tabs>
            </w:pPr>
            <w:r w:rsidRPr="001C6922">
              <w:t>J. Jasinskio g. 16A, 03163 Vilnius</w:t>
            </w:r>
          </w:p>
          <w:p w14:paraId="50918CC5" w14:textId="5D3443D3" w:rsidR="00655AD8" w:rsidRPr="001C6922" w:rsidRDefault="00655AD8" w:rsidP="00655AD8">
            <w:pPr>
              <w:tabs>
                <w:tab w:val="left" w:pos="720"/>
              </w:tabs>
            </w:pPr>
            <w:r w:rsidRPr="001C6922">
              <w:t>Tel. (+370 5) 252 6060</w:t>
            </w:r>
          </w:p>
          <w:p w14:paraId="7AD23795" w14:textId="77777777" w:rsidR="00655AD8" w:rsidRPr="001C6922" w:rsidRDefault="00655AD8" w:rsidP="00655AD8">
            <w:pPr>
              <w:tabs>
                <w:tab w:val="left" w:pos="720"/>
              </w:tabs>
            </w:pPr>
            <w:r w:rsidRPr="001C6922">
              <w:t>El. paštas: info@bluebridge.lt</w:t>
            </w:r>
          </w:p>
          <w:p w14:paraId="6DAB3D0C" w14:textId="77777777" w:rsidR="00655AD8" w:rsidRPr="001C6922" w:rsidRDefault="00655AD8" w:rsidP="00655AD8">
            <w:pPr>
              <w:tabs>
                <w:tab w:val="left" w:pos="720"/>
              </w:tabs>
            </w:pPr>
            <w:r w:rsidRPr="001C6922">
              <w:t>A. s. LT89 2140 0300 0280 5128</w:t>
            </w:r>
          </w:p>
          <w:p w14:paraId="5D51E12E" w14:textId="77777777" w:rsidR="00655AD8" w:rsidRPr="001C6922" w:rsidRDefault="00655AD8" w:rsidP="00655AD8">
            <w:proofErr w:type="spellStart"/>
            <w:r w:rsidRPr="001C6922">
              <w:t>Luminor</w:t>
            </w:r>
            <w:proofErr w:type="spellEnd"/>
            <w:r w:rsidRPr="001C6922">
              <w:t xml:space="preserve"> Bank AS</w:t>
            </w:r>
          </w:p>
          <w:p w14:paraId="29388A3D" w14:textId="77777777" w:rsidR="00655AD8" w:rsidRPr="001C6922" w:rsidRDefault="00655AD8" w:rsidP="00655AD8">
            <w:r w:rsidRPr="001C6922">
              <w:t>Banko kodas 40100</w:t>
            </w:r>
          </w:p>
          <w:p w14:paraId="0FDFE45C" w14:textId="77777777" w:rsidR="00631DD3" w:rsidRPr="001C6922" w:rsidRDefault="00631DD3" w:rsidP="00223BB7">
            <w:pPr>
              <w:tabs>
                <w:tab w:val="left" w:pos="9360"/>
              </w:tabs>
              <w:rPr>
                <w:b/>
              </w:rPr>
            </w:pPr>
          </w:p>
          <w:p w14:paraId="3F038018" w14:textId="23AB23DF" w:rsidR="00631DD3" w:rsidRPr="001C6922" w:rsidRDefault="009A4D05" w:rsidP="00223BB7">
            <w:pPr>
              <w:tabs>
                <w:tab w:val="left" w:pos="9360"/>
              </w:tabs>
              <w:rPr>
                <w:bCs/>
              </w:rPr>
            </w:pPr>
            <w:r>
              <w:rPr>
                <w:bCs/>
              </w:rPr>
              <w:t>Komercijos d</w:t>
            </w:r>
            <w:r w:rsidR="00BD5330" w:rsidRPr="001C6922">
              <w:rPr>
                <w:bCs/>
              </w:rPr>
              <w:t>irektorius</w:t>
            </w:r>
          </w:p>
          <w:p w14:paraId="38739411" w14:textId="77777777" w:rsidR="008576DE" w:rsidRPr="001C6922" w:rsidRDefault="008576DE" w:rsidP="00223BB7">
            <w:pPr>
              <w:tabs>
                <w:tab w:val="left" w:pos="9360"/>
              </w:tabs>
              <w:rPr>
                <w:bCs/>
              </w:rPr>
            </w:pPr>
          </w:p>
          <w:p w14:paraId="19411E64" w14:textId="37C39CD2" w:rsidR="007C0114" w:rsidRPr="00023AFE" w:rsidRDefault="007C0114" w:rsidP="00FD3387">
            <w:pPr>
              <w:tabs>
                <w:tab w:val="left" w:pos="9360"/>
              </w:tabs>
              <w:rPr>
                <w:color w:val="000000"/>
              </w:rPr>
            </w:pPr>
          </w:p>
        </w:tc>
      </w:tr>
      <w:bookmarkEnd w:id="4"/>
    </w:tbl>
    <w:p w14:paraId="5C075426" w14:textId="77777777" w:rsidR="00856B83" w:rsidRDefault="00856B83" w:rsidP="00223BB7"/>
    <w:sectPr w:rsidR="00856B83" w:rsidSect="00077CA5">
      <w:headerReference w:type="even" r:id="rId12"/>
      <w:headerReference w:type="defaul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38140" w14:textId="77777777" w:rsidR="00116485" w:rsidRPr="00023AFE" w:rsidRDefault="00116485" w:rsidP="00547D05">
      <w:r w:rsidRPr="00023AFE">
        <w:separator/>
      </w:r>
    </w:p>
  </w:endnote>
  <w:endnote w:type="continuationSeparator" w:id="0">
    <w:p w14:paraId="5241272A" w14:textId="77777777" w:rsidR="00116485" w:rsidRPr="00023AFE" w:rsidRDefault="00116485"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70A3" w14:textId="77777777" w:rsidR="00116485" w:rsidRPr="00023AFE" w:rsidRDefault="00116485" w:rsidP="00547D05">
      <w:r w:rsidRPr="00023AFE">
        <w:separator/>
      </w:r>
    </w:p>
  </w:footnote>
  <w:footnote w:type="continuationSeparator" w:id="0">
    <w:p w14:paraId="104AE2DC" w14:textId="77777777" w:rsidR="00116485" w:rsidRPr="00023AFE" w:rsidRDefault="00116485"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4FAB1B81"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A36F24" w:rsidRPr="00023AFE">
      <w:rPr>
        <w:rStyle w:val="Puslapionumeris"/>
        <w:sz w:val="24"/>
        <w:szCs w:val="24"/>
      </w:rPr>
      <w:t>15</w:t>
    </w:r>
    <w:r w:rsidRPr="00023AFE">
      <w:rPr>
        <w:rStyle w:val="Puslapionumeris"/>
        <w:sz w:val="24"/>
        <w:szCs w:val="24"/>
      </w:rPr>
      <w:fldChar w:fldCharType="end"/>
    </w:r>
  </w:p>
  <w:p w14:paraId="5B18403C" w14:textId="77777777" w:rsidR="00856B83" w:rsidRPr="00023AFE" w:rsidRDefault="0085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7058802">
    <w:abstractNumId w:val="18"/>
  </w:num>
  <w:num w:numId="2" w16cid:durableId="1002247241">
    <w:abstractNumId w:val="20"/>
  </w:num>
  <w:num w:numId="3" w16cid:durableId="1331174529">
    <w:abstractNumId w:val="9"/>
  </w:num>
  <w:num w:numId="4" w16cid:durableId="1048140524">
    <w:abstractNumId w:val="0"/>
  </w:num>
  <w:num w:numId="5" w16cid:durableId="614169916">
    <w:abstractNumId w:val="11"/>
  </w:num>
  <w:num w:numId="6" w16cid:durableId="736054898">
    <w:abstractNumId w:val="23"/>
  </w:num>
  <w:num w:numId="7" w16cid:durableId="1454205219">
    <w:abstractNumId w:val="10"/>
  </w:num>
  <w:num w:numId="8" w16cid:durableId="2076782886">
    <w:abstractNumId w:val="6"/>
  </w:num>
  <w:num w:numId="9" w16cid:durableId="1454249911">
    <w:abstractNumId w:val="3"/>
  </w:num>
  <w:num w:numId="10" w16cid:durableId="1505196893">
    <w:abstractNumId w:val="4"/>
  </w:num>
  <w:num w:numId="11" w16cid:durableId="49229785">
    <w:abstractNumId w:val="8"/>
  </w:num>
  <w:num w:numId="12" w16cid:durableId="217209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21562">
    <w:abstractNumId w:val="17"/>
  </w:num>
  <w:num w:numId="14" w16cid:durableId="511533175">
    <w:abstractNumId w:val="13"/>
  </w:num>
  <w:num w:numId="15" w16cid:durableId="376316795">
    <w:abstractNumId w:val="21"/>
  </w:num>
  <w:num w:numId="16" w16cid:durableId="33702218">
    <w:abstractNumId w:val="14"/>
  </w:num>
  <w:num w:numId="17" w16cid:durableId="1858496416">
    <w:abstractNumId w:val="15"/>
  </w:num>
  <w:num w:numId="18" w16cid:durableId="802625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747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552681">
    <w:abstractNumId w:val="25"/>
  </w:num>
  <w:num w:numId="21" w16cid:durableId="1545292838">
    <w:abstractNumId w:val="7"/>
  </w:num>
  <w:num w:numId="22" w16cid:durableId="1576475062">
    <w:abstractNumId w:val="2"/>
  </w:num>
  <w:num w:numId="23" w16cid:durableId="1485589663">
    <w:abstractNumId w:val="1"/>
  </w:num>
  <w:num w:numId="24" w16cid:durableId="1141271847">
    <w:abstractNumId w:val="5"/>
  </w:num>
  <w:num w:numId="25" w16cid:durableId="1057514125">
    <w:abstractNumId w:val="22"/>
  </w:num>
  <w:num w:numId="26" w16cid:durableId="547113575">
    <w:abstractNumId w:val="12"/>
  </w:num>
  <w:num w:numId="27" w16cid:durableId="1161460423">
    <w:abstractNumId w:val="24"/>
  </w:num>
  <w:num w:numId="28" w16cid:durableId="1290361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1066F"/>
    <w:rsid w:val="000118E5"/>
    <w:rsid w:val="000126AF"/>
    <w:rsid w:val="0001273F"/>
    <w:rsid w:val="0001278B"/>
    <w:rsid w:val="000132F1"/>
    <w:rsid w:val="00015084"/>
    <w:rsid w:val="000161A2"/>
    <w:rsid w:val="00016497"/>
    <w:rsid w:val="0001668F"/>
    <w:rsid w:val="00022E36"/>
    <w:rsid w:val="00023AFE"/>
    <w:rsid w:val="00025029"/>
    <w:rsid w:val="000256D1"/>
    <w:rsid w:val="0003174A"/>
    <w:rsid w:val="0004034E"/>
    <w:rsid w:val="000407AB"/>
    <w:rsid w:val="0004212C"/>
    <w:rsid w:val="0004325C"/>
    <w:rsid w:val="00047200"/>
    <w:rsid w:val="0004778E"/>
    <w:rsid w:val="00047F64"/>
    <w:rsid w:val="000507C1"/>
    <w:rsid w:val="00051596"/>
    <w:rsid w:val="000523C3"/>
    <w:rsid w:val="00053577"/>
    <w:rsid w:val="0005427A"/>
    <w:rsid w:val="000566C2"/>
    <w:rsid w:val="00063EAF"/>
    <w:rsid w:val="00064E3E"/>
    <w:rsid w:val="00065BD3"/>
    <w:rsid w:val="0006630C"/>
    <w:rsid w:val="00066714"/>
    <w:rsid w:val="00067649"/>
    <w:rsid w:val="00070A00"/>
    <w:rsid w:val="0007761D"/>
    <w:rsid w:val="00077CA5"/>
    <w:rsid w:val="00081128"/>
    <w:rsid w:val="00082A80"/>
    <w:rsid w:val="00083EE4"/>
    <w:rsid w:val="00086282"/>
    <w:rsid w:val="00090300"/>
    <w:rsid w:val="00092085"/>
    <w:rsid w:val="0009460E"/>
    <w:rsid w:val="0009552E"/>
    <w:rsid w:val="0009729B"/>
    <w:rsid w:val="000973D3"/>
    <w:rsid w:val="00097E51"/>
    <w:rsid w:val="000A271A"/>
    <w:rsid w:val="000A395A"/>
    <w:rsid w:val="000A6E13"/>
    <w:rsid w:val="000B02B4"/>
    <w:rsid w:val="000B070E"/>
    <w:rsid w:val="000B099F"/>
    <w:rsid w:val="000B760B"/>
    <w:rsid w:val="000C023A"/>
    <w:rsid w:val="000C0AB0"/>
    <w:rsid w:val="000C0F7E"/>
    <w:rsid w:val="000C16D0"/>
    <w:rsid w:val="000C1CA8"/>
    <w:rsid w:val="000C3722"/>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516B"/>
    <w:rsid w:val="000F673B"/>
    <w:rsid w:val="0010209A"/>
    <w:rsid w:val="001031EC"/>
    <w:rsid w:val="0010595D"/>
    <w:rsid w:val="00106655"/>
    <w:rsid w:val="00113425"/>
    <w:rsid w:val="001146B2"/>
    <w:rsid w:val="001157BF"/>
    <w:rsid w:val="00116485"/>
    <w:rsid w:val="001227E5"/>
    <w:rsid w:val="0013053D"/>
    <w:rsid w:val="001309C0"/>
    <w:rsid w:val="0013205B"/>
    <w:rsid w:val="0013214D"/>
    <w:rsid w:val="001326B0"/>
    <w:rsid w:val="00132CCE"/>
    <w:rsid w:val="00133869"/>
    <w:rsid w:val="00134573"/>
    <w:rsid w:val="001357AE"/>
    <w:rsid w:val="001375BC"/>
    <w:rsid w:val="00141D58"/>
    <w:rsid w:val="0014217C"/>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ED8"/>
    <w:rsid w:val="0016691F"/>
    <w:rsid w:val="00167270"/>
    <w:rsid w:val="001678B8"/>
    <w:rsid w:val="00171185"/>
    <w:rsid w:val="00172F56"/>
    <w:rsid w:val="00172F62"/>
    <w:rsid w:val="00176A72"/>
    <w:rsid w:val="001816AB"/>
    <w:rsid w:val="0018353A"/>
    <w:rsid w:val="00183836"/>
    <w:rsid w:val="00192C11"/>
    <w:rsid w:val="00196E49"/>
    <w:rsid w:val="001978FB"/>
    <w:rsid w:val="00197C47"/>
    <w:rsid w:val="001A057C"/>
    <w:rsid w:val="001A559E"/>
    <w:rsid w:val="001A7D86"/>
    <w:rsid w:val="001B0244"/>
    <w:rsid w:val="001B0B31"/>
    <w:rsid w:val="001B1460"/>
    <w:rsid w:val="001B78AB"/>
    <w:rsid w:val="001C6643"/>
    <w:rsid w:val="001C6690"/>
    <w:rsid w:val="001C6922"/>
    <w:rsid w:val="001C7745"/>
    <w:rsid w:val="001C7B4A"/>
    <w:rsid w:val="001D0FE1"/>
    <w:rsid w:val="001D4C5C"/>
    <w:rsid w:val="001D622E"/>
    <w:rsid w:val="001D6549"/>
    <w:rsid w:val="001E11F2"/>
    <w:rsid w:val="001E38C4"/>
    <w:rsid w:val="001E3D86"/>
    <w:rsid w:val="001E4200"/>
    <w:rsid w:val="001F0177"/>
    <w:rsid w:val="001F185D"/>
    <w:rsid w:val="001F3FBA"/>
    <w:rsid w:val="001F712E"/>
    <w:rsid w:val="001F7BF3"/>
    <w:rsid w:val="00200BEB"/>
    <w:rsid w:val="00202868"/>
    <w:rsid w:val="0020498C"/>
    <w:rsid w:val="00206059"/>
    <w:rsid w:val="0020691B"/>
    <w:rsid w:val="00206D5D"/>
    <w:rsid w:val="00210D29"/>
    <w:rsid w:val="002128FE"/>
    <w:rsid w:val="00215F26"/>
    <w:rsid w:val="00216AAF"/>
    <w:rsid w:val="00220BCF"/>
    <w:rsid w:val="00223BB7"/>
    <w:rsid w:val="002252BB"/>
    <w:rsid w:val="002255B5"/>
    <w:rsid w:val="002257C7"/>
    <w:rsid w:val="0022632F"/>
    <w:rsid w:val="002313DF"/>
    <w:rsid w:val="00233797"/>
    <w:rsid w:val="002340A6"/>
    <w:rsid w:val="00235458"/>
    <w:rsid w:val="00237318"/>
    <w:rsid w:val="00241108"/>
    <w:rsid w:val="0024182B"/>
    <w:rsid w:val="00242E30"/>
    <w:rsid w:val="00243136"/>
    <w:rsid w:val="002440F8"/>
    <w:rsid w:val="00244C0F"/>
    <w:rsid w:val="00252BB1"/>
    <w:rsid w:val="00252F94"/>
    <w:rsid w:val="002533A3"/>
    <w:rsid w:val="00253632"/>
    <w:rsid w:val="0025464A"/>
    <w:rsid w:val="0025793C"/>
    <w:rsid w:val="00272B62"/>
    <w:rsid w:val="00273F14"/>
    <w:rsid w:val="00274767"/>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B7CCA"/>
    <w:rsid w:val="002C1AF5"/>
    <w:rsid w:val="002C1BED"/>
    <w:rsid w:val="002C2DDC"/>
    <w:rsid w:val="002C75C5"/>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5BA"/>
    <w:rsid w:val="00305F23"/>
    <w:rsid w:val="00315865"/>
    <w:rsid w:val="003166EF"/>
    <w:rsid w:val="00317817"/>
    <w:rsid w:val="003201E7"/>
    <w:rsid w:val="00321295"/>
    <w:rsid w:val="003213EA"/>
    <w:rsid w:val="003233C8"/>
    <w:rsid w:val="00323BC2"/>
    <w:rsid w:val="00326BB3"/>
    <w:rsid w:val="003310E7"/>
    <w:rsid w:val="00332024"/>
    <w:rsid w:val="00333ED4"/>
    <w:rsid w:val="00342059"/>
    <w:rsid w:val="003507CA"/>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711"/>
    <w:rsid w:val="00391229"/>
    <w:rsid w:val="00391A94"/>
    <w:rsid w:val="00392112"/>
    <w:rsid w:val="00392DF9"/>
    <w:rsid w:val="00393162"/>
    <w:rsid w:val="003954ED"/>
    <w:rsid w:val="0039601C"/>
    <w:rsid w:val="00396A9D"/>
    <w:rsid w:val="003A1321"/>
    <w:rsid w:val="003A44EC"/>
    <w:rsid w:val="003A6454"/>
    <w:rsid w:val="003A7493"/>
    <w:rsid w:val="003A7E4B"/>
    <w:rsid w:val="003B0B3C"/>
    <w:rsid w:val="003B1E65"/>
    <w:rsid w:val="003B6D7A"/>
    <w:rsid w:val="003C1726"/>
    <w:rsid w:val="003C1E74"/>
    <w:rsid w:val="003C1EB3"/>
    <w:rsid w:val="003C4A12"/>
    <w:rsid w:val="003C5623"/>
    <w:rsid w:val="003C641F"/>
    <w:rsid w:val="003C67A3"/>
    <w:rsid w:val="003D1B68"/>
    <w:rsid w:val="003D2C3B"/>
    <w:rsid w:val="003D2F16"/>
    <w:rsid w:val="003D4DA1"/>
    <w:rsid w:val="003E1526"/>
    <w:rsid w:val="003E5E1B"/>
    <w:rsid w:val="003E65F5"/>
    <w:rsid w:val="003E7013"/>
    <w:rsid w:val="003E717F"/>
    <w:rsid w:val="003F025B"/>
    <w:rsid w:val="003F0549"/>
    <w:rsid w:val="003F099F"/>
    <w:rsid w:val="003F0A20"/>
    <w:rsid w:val="003F1AD1"/>
    <w:rsid w:val="003F26FF"/>
    <w:rsid w:val="003F561A"/>
    <w:rsid w:val="003F625B"/>
    <w:rsid w:val="00402B46"/>
    <w:rsid w:val="00403025"/>
    <w:rsid w:val="00404246"/>
    <w:rsid w:val="004046AB"/>
    <w:rsid w:val="00410124"/>
    <w:rsid w:val="00412560"/>
    <w:rsid w:val="00413420"/>
    <w:rsid w:val="004148B0"/>
    <w:rsid w:val="0041503F"/>
    <w:rsid w:val="004163F7"/>
    <w:rsid w:val="00422604"/>
    <w:rsid w:val="00430357"/>
    <w:rsid w:val="00430669"/>
    <w:rsid w:val="00432550"/>
    <w:rsid w:val="00441053"/>
    <w:rsid w:val="00442ECB"/>
    <w:rsid w:val="0044375F"/>
    <w:rsid w:val="0044661A"/>
    <w:rsid w:val="00450BE9"/>
    <w:rsid w:val="00452445"/>
    <w:rsid w:val="00454880"/>
    <w:rsid w:val="004572A1"/>
    <w:rsid w:val="004609B6"/>
    <w:rsid w:val="00461D22"/>
    <w:rsid w:val="00465226"/>
    <w:rsid w:val="004675E7"/>
    <w:rsid w:val="00470003"/>
    <w:rsid w:val="00475F8B"/>
    <w:rsid w:val="00477035"/>
    <w:rsid w:val="004804A9"/>
    <w:rsid w:val="004836F5"/>
    <w:rsid w:val="00484DE0"/>
    <w:rsid w:val="00485E55"/>
    <w:rsid w:val="00490485"/>
    <w:rsid w:val="00490986"/>
    <w:rsid w:val="00497C92"/>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500"/>
    <w:rsid w:val="004C71DD"/>
    <w:rsid w:val="004D1F27"/>
    <w:rsid w:val="004D3810"/>
    <w:rsid w:val="004D6878"/>
    <w:rsid w:val="004E0ACD"/>
    <w:rsid w:val="004E1552"/>
    <w:rsid w:val="004F7B62"/>
    <w:rsid w:val="00501256"/>
    <w:rsid w:val="0050207C"/>
    <w:rsid w:val="00502C63"/>
    <w:rsid w:val="005048A3"/>
    <w:rsid w:val="00510AD8"/>
    <w:rsid w:val="0051129A"/>
    <w:rsid w:val="00511FB3"/>
    <w:rsid w:val="0051250F"/>
    <w:rsid w:val="005142C3"/>
    <w:rsid w:val="00514E7E"/>
    <w:rsid w:val="005219D3"/>
    <w:rsid w:val="005225E8"/>
    <w:rsid w:val="00525821"/>
    <w:rsid w:val="0052638F"/>
    <w:rsid w:val="00527B40"/>
    <w:rsid w:val="00530A76"/>
    <w:rsid w:val="005332F5"/>
    <w:rsid w:val="005344FB"/>
    <w:rsid w:val="005360DC"/>
    <w:rsid w:val="00536610"/>
    <w:rsid w:val="00536614"/>
    <w:rsid w:val="00537D8B"/>
    <w:rsid w:val="00541D85"/>
    <w:rsid w:val="00542064"/>
    <w:rsid w:val="0054591E"/>
    <w:rsid w:val="00547A71"/>
    <w:rsid w:val="00547D05"/>
    <w:rsid w:val="00550084"/>
    <w:rsid w:val="00550EDE"/>
    <w:rsid w:val="00552287"/>
    <w:rsid w:val="00552C80"/>
    <w:rsid w:val="00552F0D"/>
    <w:rsid w:val="00553E7B"/>
    <w:rsid w:val="005565B9"/>
    <w:rsid w:val="00562F6B"/>
    <w:rsid w:val="005633BF"/>
    <w:rsid w:val="00565549"/>
    <w:rsid w:val="00566FC7"/>
    <w:rsid w:val="005777D4"/>
    <w:rsid w:val="005806F9"/>
    <w:rsid w:val="00580CC9"/>
    <w:rsid w:val="00585E3A"/>
    <w:rsid w:val="005863B6"/>
    <w:rsid w:val="0058744A"/>
    <w:rsid w:val="00592E5F"/>
    <w:rsid w:val="005942DB"/>
    <w:rsid w:val="0059601E"/>
    <w:rsid w:val="00597551"/>
    <w:rsid w:val="005A0E9F"/>
    <w:rsid w:val="005A14B1"/>
    <w:rsid w:val="005A3694"/>
    <w:rsid w:val="005A5E61"/>
    <w:rsid w:val="005A67AE"/>
    <w:rsid w:val="005A7189"/>
    <w:rsid w:val="005B0492"/>
    <w:rsid w:val="005B378D"/>
    <w:rsid w:val="005B420A"/>
    <w:rsid w:val="005C0422"/>
    <w:rsid w:val="005D097A"/>
    <w:rsid w:val="005D2CDB"/>
    <w:rsid w:val="005D2F8C"/>
    <w:rsid w:val="005D31CD"/>
    <w:rsid w:val="005D4C2A"/>
    <w:rsid w:val="005E08B9"/>
    <w:rsid w:val="005E30B7"/>
    <w:rsid w:val="005E35B7"/>
    <w:rsid w:val="005E483B"/>
    <w:rsid w:val="005E4BAB"/>
    <w:rsid w:val="005E5311"/>
    <w:rsid w:val="005E624E"/>
    <w:rsid w:val="005E64E2"/>
    <w:rsid w:val="005F0D20"/>
    <w:rsid w:val="005F2019"/>
    <w:rsid w:val="005F2A30"/>
    <w:rsid w:val="005F4121"/>
    <w:rsid w:val="005F596F"/>
    <w:rsid w:val="005F5CCC"/>
    <w:rsid w:val="005F6924"/>
    <w:rsid w:val="005F7E25"/>
    <w:rsid w:val="0060099A"/>
    <w:rsid w:val="006014C1"/>
    <w:rsid w:val="00603F2A"/>
    <w:rsid w:val="006053E9"/>
    <w:rsid w:val="0060596B"/>
    <w:rsid w:val="00606FED"/>
    <w:rsid w:val="00607C9D"/>
    <w:rsid w:val="006136D3"/>
    <w:rsid w:val="00613B0F"/>
    <w:rsid w:val="00620699"/>
    <w:rsid w:val="00620D45"/>
    <w:rsid w:val="00620E9F"/>
    <w:rsid w:val="00620FBA"/>
    <w:rsid w:val="00621DC6"/>
    <w:rsid w:val="00622D9E"/>
    <w:rsid w:val="006319E7"/>
    <w:rsid w:val="00631DD3"/>
    <w:rsid w:val="00632512"/>
    <w:rsid w:val="00642AD1"/>
    <w:rsid w:val="0064347E"/>
    <w:rsid w:val="006451A5"/>
    <w:rsid w:val="006462DC"/>
    <w:rsid w:val="0065042C"/>
    <w:rsid w:val="00653E98"/>
    <w:rsid w:val="00655AD8"/>
    <w:rsid w:val="00655C75"/>
    <w:rsid w:val="006602A8"/>
    <w:rsid w:val="00667458"/>
    <w:rsid w:val="00671B92"/>
    <w:rsid w:val="0067551E"/>
    <w:rsid w:val="00675AAD"/>
    <w:rsid w:val="00675F42"/>
    <w:rsid w:val="0067659F"/>
    <w:rsid w:val="00677878"/>
    <w:rsid w:val="00677F73"/>
    <w:rsid w:val="0068094A"/>
    <w:rsid w:val="00683794"/>
    <w:rsid w:val="00684C8F"/>
    <w:rsid w:val="006865B3"/>
    <w:rsid w:val="006867FE"/>
    <w:rsid w:val="00687EA6"/>
    <w:rsid w:val="00691145"/>
    <w:rsid w:val="006941E8"/>
    <w:rsid w:val="0069610F"/>
    <w:rsid w:val="00696420"/>
    <w:rsid w:val="006A011B"/>
    <w:rsid w:val="006A052D"/>
    <w:rsid w:val="006A2CBA"/>
    <w:rsid w:val="006A310E"/>
    <w:rsid w:val="006A3ED5"/>
    <w:rsid w:val="006A41CA"/>
    <w:rsid w:val="006B3BD3"/>
    <w:rsid w:val="006C2002"/>
    <w:rsid w:val="006C3451"/>
    <w:rsid w:val="006C43B7"/>
    <w:rsid w:val="006C5186"/>
    <w:rsid w:val="006C5505"/>
    <w:rsid w:val="006C575F"/>
    <w:rsid w:val="006D05DA"/>
    <w:rsid w:val="006D19D2"/>
    <w:rsid w:val="006D5257"/>
    <w:rsid w:val="006E2865"/>
    <w:rsid w:val="006E772B"/>
    <w:rsid w:val="006F1B50"/>
    <w:rsid w:val="006F4979"/>
    <w:rsid w:val="006F7802"/>
    <w:rsid w:val="006F7988"/>
    <w:rsid w:val="007000E7"/>
    <w:rsid w:val="007030E4"/>
    <w:rsid w:val="00707088"/>
    <w:rsid w:val="007118AE"/>
    <w:rsid w:val="00712479"/>
    <w:rsid w:val="00715962"/>
    <w:rsid w:val="00716262"/>
    <w:rsid w:val="00723574"/>
    <w:rsid w:val="0072438B"/>
    <w:rsid w:val="0072542D"/>
    <w:rsid w:val="0072769B"/>
    <w:rsid w:val="00727B30"/>
    <w:rsid w:val="00731302"/>
    <w:rsid w:val="007403EF"/>
    <w:rsid w:val="00740634"/>
    <w:rsid w:val="007447F4"/>
    <w:rsid w:val="00747A87"/>
    <w:rsid w:val="00747B9E"/>
    <w:rsid w:val="0075099D"/>
    <w:rsid w:val="00753B60"/>
    <w:rsid w:val="0076073E"/>
    <w:rsid w:val="00761856"/>
    <w:rsid w:val="00765228"/>
    <w:rsid w:val="00772513"/>
    <w:rsid w:val="007743B1"/>
    <w:rsid w:val="007757F4"/>
    <w:rsid w:val="007775A2"/>
    <w:rsid w:val="00781EE9"/>
    <w:rsid w:val="00782143"/>
    <w:rsid w:val="00790438"/>
    <w:rsid w:val="00792D6F"/>
    <w:rsid w:val="007947DD"/>
    <w:rsid w:val="00795C61"/>
    <w:rsid w:val="007978AD"/>
    <w:rsid w:val="007A1398"/>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3A5F"/>
    <w:rsid w:val="007E5274"/>
    <w:rsid w:val="007E5693"/>
    <w:rsid w:val="007E6513"/>
    <w:rsid w:val="007F47A5"/>
    <w:rsid w:val="008103DC"/>
    <w:rsid w:val="00814D12"/>
    <w:rsid w:val="00816ACB"/>
    <w:rsid w:val="00816EB3"/>
    <w:rsid w:val="00820417"/>
    <w:rsid w:val="00826C3F"/>
    <w:rsid w:val="00832090"/>
    <w:rsid w:val="00834CDB"/>
    <w:rsid w:val="00835214"/>
    <w:rsid w:val="00837B2B"/>
    <w:rsid w:val="008404B9"/>
    <w:rsid w:val="00842297"/>
    <w:rsid w:val="00844110"/>
    <w:rsid w:val="00844A9F"/>
    <w:rsid w:val="00847346"/>
    <w:rsid w:val="0085012D"/>
    <w:rsid w:val="008505A6"/>
    <w:rsid w:val="00856B83"/>
    <w:rsid w:val="008576DE"/>
    <w:rsid w:val="00861240"/>
    <w:rsid w:val="00862E97"/>
    <w:rsid w:val="008647AD"/>
    <w:rsid w:val="0086522A"/>
    <w:rsid w:val="0086784C"/>
    <w:rsid w:val="00867CE2"/>
    <w:rsid w:val="00867CFF"/>
    <w:rsid w:val="0087057F"/>
    <w:rsid w:val="0087075D"/>
    <w:rsid w:val="0087344B"/>
    <w:rsid w:val="00873787"/>
    <w:rsid w:val="008756F3"/>
    <w:rsid w:val="00875B3D"/>
    <w:rsid w:val="00883754"/>
    <w:rsid w:val="00894FC0"/>
    <w:rsid w:val="00896595"/>
    <w:rsid w:val="00897158"/>
    <w:rsid w:val="008A1883"/>
    <w:rsid w:val="008A3857"/>
    <w:rsid w:val="008A4781"/>
    <w:rsid w:val="008A7733"/>
    <w:rsid w:val="008B1AD7"/>
    <w:rsid w:val="008B24B3"/>
    <w:rsid w:val="008B2695"/>
    <w:rsid w:val="008B2E83"/>
    <w:rsid w:val="008B5CCA"/>
    <w:rsid w:val="008B5D9F"/>
    <w:rsid w:val="008C4A36"/>
    <w:rsid w:val="008C5872"/>
    <w:rsid w:val="008C5CEB"/>
    <w:rsid w:val="008C6110"/>
    <w:rsid w:val="008C700B"/>
    <w:rsid w:val="008C710A"/>
    <w:rsid w:val="008E4C73"/>
    <w:rsid w:val="008F0DDC"/>
    <w:rsid w:val="008F1791"/>
    <w:rsid w:val="008F19A0"/>
    <w:rsid w:val="008F3FE2"/>
    <w:rsid w:val="008F5935"/>
    <w:rsid w:val="009005CE"/>
    <w:rsid w:val="00900F51"/>
    <w:rsid w:val="00903D3F"/>
    <w:rsid w:val="0090415C"/>
    <w:rsid w:val="009112DC"/>
    <w:rsid w:val="00912602"/>
    <w:rsid w:val="0091481C"/>
    <w:rsid w:val="00917A39"/>
    <w:rsid w:val="00920566"/>
    <w:rsid w:val="0092086F"/>
    <w:rsid w:val="00920A15"/>
    <w:rsid w:val="00921A30"/>
    <w:rsid w:val="00927749"/>
    <w:rsid w:val="00931FDE"/>
    <w:rsid w:val="00932A26"/>
    <w:rsid w:val="00932FE4"/>
    <w:rsid w:val="00933F0F"/>
    <w:rsid w:val="0093547A"/>
    <w:rsid w:val="0094029A"/>
    <w:rsid w:val="009430B7"/>
    <w:rsid w:val="00944422"/>
    <w:rsid w:val="00944E40"/>
    <w:rsid w:val="00945240"/>
    <w:rsid w:val="0094771E"/>
    <w:rsid w:val="00947BE3"/>
    <w:rsid w:val="00957107"/>
    <w:rsid w:val="00960F9A"/>
    <w:rsid w:val="00964DC1"/>
    <w:rsid w:val="00965A3F"/>
    <w:rsid w:val="00966152"/>
    <w:rsid w:val="009678DB"/>
    <w:rsid w:val="00971261"/>
    <w:rsid w:val="00972F65"/>
    <w:rsid w:val="009740DE"/>
    <w:rsid w:val="009742FC"/>
    <w:rsid w:val="00974938"/>
    <w:rsid w:val="00974FBF"/>
    <w:rsid w:val="0098033D"/>
    <w:rsid w:val="009813C5"/>
    <w:rsid w:val="00985B74"/>
    <w:rsid w:val="0098695F"/>
    <w:rsid w:val="00990CAF"/>
    <w:rsid w:val="00995C51"/>
    <w:rsid w:val="009970DB"/>
    <w:rsid w:val="009A2119"/>
    <w:rsid w:val="009A49B0"/>
    <w:rsid w:val="009A4D05"/>
    <w:rsid w:val="009A596C"/>
    <w:rsid w:val="009B0F25"/>
    <w:rsid w:val="009B1CCB"/>
    <w:rsid w:val="009B1D85"/>
    <w:rsid w:val="009B309B"/>
    <w:rsid w:val="009B390B"/>
    <w:rsid w:val="009C28F9"/>
    <w:rsid w:val="009C3CCA"/>
    <w:rsid w:val="009C5ABA"/>
    <w:rsid w:val="009C76CD"/>
    <w:rsid w:val="009D05EC"/>
    <w:rsid w:val="009D1100"/>
    <w:rsid w:val="009E3B9A"/>
    <w:rsid w:val="009E4A8C"/>
    <w:rsid w:val="009F22F4"/>
    <w:rsid w:val="009F3EA8"/>
    <w:rsid w:val="009F3F3E"/>
    <w:rsid w:val="009F5146"/>
    <w:rsid w:val="009F5E92"/>
    <w:rsid w:val="00A00E22"/>
    <w:rsid w:val="00A015D3"/>
    <w:rsid w:val="00A04507"/>
    <w:rsid w:val="00A04C52"/>
    <w:rsid w:val="00A06572"/>
    <w:rsid w:val="00A067E2"/>
    <w:rsid w:val="00A11E45"/>
    <w:rsid w:val="00A147BA"/>
    <w:rsid w:val="00A21C4D"/>
    <w:rsid w:val="00A229ED"/>
    <w:rsid w:val="00A26115"/>
    <w:rsid w:val="00A26BE9"/>
    <w:rsid w:val="00A26C7B"/>
    <w:rsid w:val="00A30AF6"/>
    <w:rsid w:val="00A31618"/>
    <w:rsid w:val="00A33257"/>
    <w:rsid w:val="00A3399F"/>
    <w:rsid w:val="00A36F24"/>
    <w:rsid w:val="00A40006"/>
    <w:rsid w:val="00A4708D"/>
    <w:rsid w:val="00A514D2"/>
    <w:rsid w:val="00A607A4"/>
    <w:rsid w:val="00A64DEC"/>
    <w:rsid w:val="00A65F04"/>
    <w:rsid w:val="00A770B5"/>
    <w:rsid w:val="00A8001D"/>
    <w:rsid w:val="00A80AA7"/>
    <w:rsid w:val="00A82578"/>
    <w:rsid w:val="00A85228"/>
    <w:rsid w:val="00A867FD"/>
    <w:rsid w:val="00A92405"/>
    <w:rsid w:val="00A9280A"/>
    <w:rsid w:val="00A940CA"/>
    <w:rsid w:val="00A96CDB"/>
    <w:rsid w:val="00AA066F"/>
    <w:rsid w:val="00AA21E6"/>
    <w:rsid w:val="00AA704F"/>
    <w:rsid w:val="00AB1092"/>
    <w:rsid w:val="00AB5AE2"/>
    <w:rsid w:val="00AB6628"/>
    <w:rsid w:val="00AB6AFA"/>
    <w:rsid w:val="00AB6D55"/>
    <w:rsid w:val="00AC0BA9"/>
    <w:rsid w:val="00AC2102"/>
    <w:rsid w:val="00AC2845"/>
    <w:rsid w:val="00AC3080"/>
    <w:rsid w:val="00AC3291"/>
    <w:rsid w:val="00AC4CEC"/>
    <w:rsid w:val="00AC62B7"/>
    <w:rsid w:val="00AC7B37"/>
    <w:rsid w:val="00AD24C8"/>
    <w:rsid w:val="00AD39F6"/>
    <w:rsid w:val="00AD5BAF"/>
    <w:rsid w:val="00AD6A71"/>
    <w:rsid w:val="00AD6C24"/>
    <w:rsid w:val="00AD7A0F"/>
    <w:rsid w:val="00AE0455"/>
    <w:rsid w:val="00AE0FFA"/>
    <w:rsid w:val="00AE1C46"/>
    <w:rsid w:val="00AE7554"/>
    <w:rsid w:val="00AE764C"/>
    <w:rsid w:val="00AE7FD3"/>
    <w:rsid w:val="00B049E2"/>
    <w:rsid w:val="00B06A07"/>
    <w:rsid w:val="00B133C2"/>
    <w:rsid w:val="00B13AE4"/>
    <w:rsid w:val="00B14E0F"/>
    <w:rsid w:val="00B155E3"/>
    <w:rsid w:val="00B174FD"/>
    <w:rsid w:val="00B201B7"/>
    <w:rsid w:val="00B218D7"/>
    <w:rsid w:val="00B23CA2"/>
    <w:rsid w:val="00B26403"/>
    <w:rsid w:val="00B27BC0"/>
    <w:rsid w:val="00B3041D"/>
    <w:rsid w:val="00B3620B"/>
    <w:rsid w:val="00B40FFA"/>
    <w:rsid w:val="00B41C62"/>
    <w:rsid w:val="00B47403"/>
    <w:rsid w:val="00B47588"/>
    <w:rsid w:val="00B5060D"/>
    <w:rsid w:val="00B51390"/>
    <w:rsid w:val="00B51E9A"/>
    <w:rsid w:val="00B54B40"/>
    <w:rsid w:val="00B5548F"/>
    <w:rsid w:val="00B55DA4"/>
    <w:rsid w:val="00B5685D"/>
    <w:rsid w:val="00B608A3"/>
    <w:rsid w:val="00B63258"/>
    <w:rsid w:val="00B64074"/>
    <w:rsid w:val="00B67EA4"/>
    <w:rsid w:val="00B718A6"/>
    <w:rsid w:val="00B71931"/>
    <w:rsid w:val="00B808E5"/>
    <w:rsid w:val="00B81DC9"/>
    <w:rsid w:val="00B82BF9"/>
    <w:rsid w:val="00B83A37"/>
    <w:rsid w:val="00B8423F"/>
    <w:rsid w:val="00B85763"/>
    <w:rsid w:val="00BA3DEE"/>
    <w:rsid w:val="00BA409F"/>
    <w:rsid w:val="00BA7071"/>
    <w:rsid w:val="00BB1D2A"/>
    <w:rsid w:val="00BB22EF"/>
    <w:rsid w:val="00BB65BF"/>
    <w:rsid w:val="00BB6A45"/>
    <w:rsid w:val="00BB6BF7"/>
    <w:rsid w:val="00BB70A1"/>
    <w:rsid w:val="00BB7A0F"/>
    <w:rsid w:val="00BC16F4"/>
    <w:rsid w:val="00BC2AF0"/>
    <w:rsid w:val="00BC6FAB"/>
    <w:rsid w:val="00BC7788"/>
    <w:rsid w:val="00BC7E6D"/>
    <w:rsid w:val="00BD3074"/>
    <w:rsid w:val="00BD5330"/>
    <w:rsid w:val="00BD5F14"/>
    <w:rsid w:val="00BD6218"/>
    <w:rsid w:val="00BE0890"/>
    <w:rsid w:val="00BE1F52"/>
    <w:rsid w:val="00BE20FE"/>
    <w:rsid w:val="00BE4B9A"/>
    <w:rsid w:val="00BE63FA"/>
    <w:rsid w:val="00BE7183"/>
    <w:rsid w:val="00BF2E97"/>
    <w:rsid w:val="00BF779C"/>
    <w:rsid w:val="00C02AA0"/>
    <w:rsid w:val="00C07108"/>
    <w:rsid w:val="00C07130"/>
    <w:rsid w:val="00C10F55"/>
    <w:rsid w:val="00C1116E"/>
    <w:rsid w:val="00C11DBA"/>
    <w:rsid w:val="00C129AC"/>
    <w:rsid w:val="00C1397E"/>
    <w:rsid w:val="00C1587D"/>
    <w:rsid w:val="00C20F29"/>
    <w:rsid w:val="00C21160"/>
    <w:rsid w:val="00C232F0"/>
    <w:rsid w:val="00C237A0"/>
    <w:rsid w:val="00C25ACB"/>
    <w:rsid w:val="00C25FBA"/>
    <w:rsid w:val="00C30777"/>
    <w:rsid w:val="00C3558A"/>
    <w:rsid w:val="00C36931"/>
    <w:rsid w:val="00C36A48"/>
    <w:rsid w:val="00C36AAD"/>
    <w:rsid w:val="00C40DE5"/>
    <w:rsid w:val="00C44DDF"/>
    <w:rsid w:val="00C46922"/>
    <w:rsid w:val="00C572C4"/>
    <w:rsid w:val="00C6489B"/>
    <w:rsid w:val="00C70509"/>
    <w:rsid w:val="00C71AFB"/>
    <w:rsid w:val="00C73317"/>
    <w:rsid w:val="00C73A86"/>
    <w:rsid w:val="00C7518A"/>
    <w:rsid w:val="00C76971"/>
    <w:rsid w:val="00C80AB7"/>
    <w:rsid w:val="00C8414F"/>
    <w:rsid w:val="00C857B5"/>
    <w:rsid w:val="00C85A0B"/>
    <w:rsid w:val="00C90443"/>
    <w:rsid w:val="00C906C7"/>
    <w:rsid w:val="00CA12EA"/>
    <w:rsid w:val="00CA5F67"/>
    <w:rsid w:val="00CA7EFC"/>
    <w:rsid w:val="00CB4BDA"/>
    <w:rsid w:val="00CB667F"/>
    <w:rsid w:val="00CB77BA"/>
    <w:rsid w:val="00CC0976"/>
    <w:rsid w:val="00CC0B3B"/>
    <w:rsid w:val="00CC104F"/>
    <w:rsid w:val="00CC13D4"/>
    <w:rsid w:val="00CC3518"/>
    <w:rsid w:val="00CC53BE"/>
    <w:rsid w:val="00CC68F6"/>
    <w:rsid w:val="00CC6F60"/>
    <w:rsid w:val="00CD0051"/>
    <w:rsid w:val="00CD2DB9"/>
    <w:rsid w:val="00CD7FAC"/>
    <w:rsid w:val="00CE60D1"/>
    <w:rsid w:val="00CE6203"/>
    <w:rsid w:val="00CF17C1"/>
    <w:rsid w:val="00CF334E"/>
    <w:rsid w:val="00CF61AF"/>
    <w:rsid w:val="00D0061B"/>
    <w:rsid w:val="00D02C75"/>
    <w:rsid w:val="00D06014"/>
    <w:rsid w:val="00D06018"/>
    <w:rsid w:val="00D112F2"/>
    <w:rsid w:val="00D11537"/>
    <w:rsid w:val="00D140C9"/>
    <w:rsid w:val="00D167D2"/>
    <w:rsid w:val="00D20B52"/>
    <w:rsid w:val="00D20FC3"/>
    <w:rsid w:val="00D226E5"/>
    <w:rsid w:val="00D318F3"/>
    <w:rsid w:val="00D319CF"/>
    <w:rsid w:val="00D37FFD"/>
    <w:rsid w:val="00D45382"/>
    <w:rsid w:val="00D46D60"/>
    <w:rsid w:val="00D517E6"/>
    <w:rsid w:val="00D51DDF"/>
    <w:rsid w:val="00D53F78"/>
    <w:rsid w:val="00D6036D"/>
    <w:rsid w:val="00D619D3"/>
    <w:rsid w:val="00D61CCA"/>
    <w:rsid w:val="00D65531"/>
    <w:rsid w:val="00D72AD5"/>
    <w:rsid w:val="00D73D87"/>
    <w:rsid w:val="00D75868"/>
    <w:rsid w:val="00D76EA8"/>
    <w:rsid w:val="00D77EBD"/>
    <w:rsid w:val="00D81BB9"/>
    <w:rsid w:val="00D8224D"/>
    <w:rsid w:val="00D83800"/>
    <w:rsid w:val="00D85141"/>
    <w:rsid w:val="00D86A5D"/>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C6065"/>
    <w:rsid w:val="00DD382E"/>
    <w:rsid w:val="00DD3F6E"/>
    <w:rsid w:val="00DD50D5"/>
    <w:rsid w:val="00DE2DF5"/>
    <w:rsid w:val="00DE4750"/>
    <w:rsid w:val="00DE49E3"/>
    <w:rsid w:val="00DF093E"/>
    <w:rsid w:val="00DF0D4E"/>
    <w:rsid w:val="00DF1953"/>
    <w:rsid w:val="00DF1BFD"/>
    <w:rsid w:val="00DF260E"/>
    <w:rsid w:val="00DF4FCB"/>
    <w:rsid w:val="00DF6EE8"/>
    <w:rsid w:val="00E02CE6"/>
    <w:rsid w:val="00E06D78"/>
    <w:rsid w:val="00E075D7"/>
    <w:rsid w:val="00E127F8"/>
    <w:rsid w:val="00E20B06"/>
    <w:rsid w:val="00E24E6A"/>
    <w:rsid w:val="00E24F2C"/>
    <w:rsid w:val="00E25D9C"/>
    <w:rsid w:val="00E26D5A"/>
    <w:rsid w:val="00E3070A"/>
    <w:rsid w:val="00E30AC0"/>
    <w:rsid w:val="00E316D5"/>
    <w:rsid w:val="00E32D98"/>
    <w:rsid w:val="00E333A4"/>
    <w:rsid w:val="00E36AED"/>
    <w:rsid w:val="00E373E4"/>
    <w:rsid w:val="00E377DB"/>
    <w:rsid w:val="00E37F48"/>
    <w:rsid w:val="00E419E5"/>
    <w:rsid w:val="00E42610"/>
    <w:rsid w:val="00E45896"/>
    <w:rsid w:val="00E503BA"/>
    <w:rsid w:val="00E507F1"/>
    <w:rsid w:val="00E50E00"/>
    <w:rsid w:val="00E51F41"/>
    <w:rsid w:val="00E60A87"/>
    <w:rsid w:val="00E6317B"/>
    <w:rsid w:val="00E632E7"/>
    <w:rsid w:val="00E6382D"/>
    <w:rsid w:val="00E653A9"/>
    <w:rsid w:val="00E6550F"/>
    <w:rsid w:val="00E67498"/>
    <w:rsid w:val="00E72F22"/>
    <w:rsid w:val="00E73422"/>
    <w:rsid w:val="00E73444"/>
    <w:rsid w:val="00E7397F"/>
    <w:rsid w:val="00E756CA"/>
    <w:rsid w:val="00E8181B"/>
    <w:rsid w:val="00E8190A"/>
    <w:rsid w:val="00E84474"/>
    <w:rsid w:val="00E84C68"/>
    <w:rsid w:val="00E86878"/>
    <w:rsid w:val="00E9014E"/>
    <w:rsid w:val="00E9359F"/>
    <w:rsid w:val="00EA1860"/>
    <w:rsid w:val="00EA2114"/>
    <w:rsid w:val="00EA2D6A"/>
    <w:rsid w:val="00EA4C4C"/>
    <w:rsid w:val="00EB4393"/>
    <w:rsid w:val="00EB69C4"/>
    <w:rsid w:val="00EB7AA9"/>
    <w:rsid w:val="00EC49BB"/>
    <w:rsid w:val="00ED001D"/>
    <w:rsid w:val="00ED109F"/>
    <w:rsid w:val="00ED23E6"/>
    <w:rsid w:val="00ED5D91"/>
    <w:rsid w:val="00ED62DF"/>
    <w:rsid w:val="00EE054D"/>
    <w:rsid w:val="00EE3CD5"/>
    <w:rsid w:val="00EE57C0"/>
    <w:rsid w:val="00EE7726"/>
    <w:rsid w:val="00EF3767"/>
    <w:rsid w:val="00EF3F9D"/>
    <w:rsid w:val="00EF4AB3"/>
    <w:rsid w:val="00EF6CE5"/>
    <w:rsid w:val="00F00894"/>
    <w:rsid w:val="00F0404A"/>
    <w:rsid w:val="00F04B4B"/>
    <w:rsid w:val="00F05CBA"/>
    <w:rsid w:val="00F10D0D"/>
    <w:rsid w:val="00F12640"/>
    <w:rsid w:val="00F14C96"/>
    <w:rsid w:val="00F22F8F"/>
    <w:rsid w:val="00F25C97"/>
    <w:rsid w:val="00F32242"/>
    <w:rsid w:val="00F32980"/>
    <w:rsid w:val="00F4200B"/>
    <w:rsid w:val="00F447D8"/>
    <w:rsid w:val="00F45A61"/>
    <w:rsid w:val="00F464DE"/>
    <w:rsid w:val="00F50AEB"/>
    <w:rsid w:val="00F50EAE"/>
    <w:rsid w:val="00F51AF6"/>
    <w:rsid w:val="00F528A6"/>
    <w:rsid w:val="00F54AD9"/>
    <w:rsid w:val="00F554E7"/>
    <w:rsid w:val="00F569EA"/>
    <w:rsid w:val="00F56E6D"/>
    <w:rsid w:val="00F60312"/>
    <w:rsid w:val="00F61138"/>
    <w:rsid w:val="00F626A3"/>
    <w:rsid w:val="00F626B0"/>
    <w:rsid w:val="00F63890"/>
    <w:rsid w:val="00F65E3E"/>
    <w:rsid w:val="00F67858"/>
    <w:rsid w:val="00F72352"/>
    <w:rsid w:val="00F75B33"/>
    <w:rsid w:val="00F944DD"/>
    <w:rsid w:val="00F94607"/>
    <w:rsid w:val="00F94A6A"/>
    <w:rsid w:val="00F961EB"/>
    <w:rsid w:val="00FA195D"/>
    <w:rsid w:val="00FA2E3F"/>
    <w:rsid w:val="00FB2C26"/>
    <w:rsid w:val="00FB4ABA"/>
    <w:rsid w:val="00FB4B63"/>
    <w:rsid w:val="00FB4E29"/>
    <w:rsid w:val="00FB68A5"/>
    <w:rsid w:val="00FB6F93"/>
    <w:rsid w:val="00FC0587"/>
    <w:rsid w:val="00FC3401"/>
    <w:rsid w:val="00FC381A"/>
    <w:rsid w:val="00FC64F5"/>
    <w:rsid w:val="00FC6F4A"/>
    <w:rsid w:val="00FC7061"/>
    <w:rsid w:val="00FD044C"/>
    <w:rsid w:val="00FD08BC"/>
    <w:rsid w:val="00FD27ED"/>
    <w:rsid w:val="00FD3387"/>
    <w:rsid w:val="00FD33EB"/>
    <w:rsid w:val="00FD425B"/>
    <w:rsid w:val="00FD7D98"/>
    <w:rsid w:val="00FE03F5"/>
    <w:rsid w:val="00FE17C8"/>
    <w:rsid w:val="00FE1FD4"/>
    <w:rsid w:val="00FE4032"/>
    <w:rsid w:val="00FE4DF7"/>
    <w:rsid w:val="00FE62E9"/>
    <w:rsid w:val="00FE631B"/>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 w:type="character" w:customStyle="1" w:styleId="Numatytasispastraiposriftas1">
    <w:name w:val="Numatytasis pastraipos šriftas1"/>
    <w:qFormat/>
    <w:rsid w:val="004D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as.saulys@v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88768-6D53-4DA2-9F70-3A1519C3C99F}">
  <ds:schemaRefs>
    <ds:schemaRef ds:uri="http://schemas.openxmlformats.org/officeDocument/2006/bibliography"/>
  </ds:schemaRefs>
</ds:datastoreItem>
</file>

<file path=customXml/itemProps3.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4.xml><?xml version="1.0" encoding="utf-8"?>
<ds:datastoreItem xmlns:ds="http://schemas.openxmlformats.org/officeDocument/2006/customXml" ds:itemID="{6CC1132E-FBF6-4FA1-9CEB-1206986CE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20489</Words>
  <Characters>11679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Stundžia</dc:creator>
  <cp:keywords/>
  <dc:description/>
  <cp:lastModifiedBy>Asta Šimonėlienė</cp:lastModifiedBy>
  <cp:revision>3</cp:revision>
  <cp:lastPrinted>2017-07-13T12:35:00Z</cp:lastPrinted>
  <dcterms:created xsi:type="dcterms:W3CDTF">2024-12-16T15:04:00Z</dcterms:created>
  <dcterms:modified xsi:type="dcterms:W3CDTF">2024-12-16T15:09:00Z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