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6D3D6" w14:textId="77777777" w:rsidR="001B07D5" w:rsidRDefault="001B07D5" w:rsidP="001B07D5">
      <w:pPr>
        <w:spacing w:before="60" w:after="60" w:line="240" w:lineRule="auto"/>
        <w:jc w:val="center"/>
        <w:rPr>
          <w:rFonts w:ascii="Calibri Light" w:hAnsi="Calibri Light" w:cs="Calibri Light"/>
        </w:rPr>
      </w:pPr>
    </w:p>
    <w:p w14:paraId="3399B067" w14:textId="77777777" w:rsidR="00EB0810" w:rsidRDefault="000107DA" w:rsidP="00E620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SUSITARIMAS</w:t>
      </w:r>
    </w:p>
    <w:p w14:paraId="2A113C68" w14:textId="28B88DB5" w:rsidR="000107DA" w:rsidRDefault="00236EAE" w:rsidP="00E620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DĖL 20</w:t>
      </w:r>
      <w:r w:rsidR="006709E5">
        <w:rPr>
          <w:rFonts w:ascii="Times New Roman" w:hAnsi="Times New Roman" w:cs="Times New Roman"/>
          <w:b/>
          <w:sz w:val="24"/>
          <w:szCs w:val="24"/>
        </w:rPr>
        <w:t>2</w:t>
      </w:r>
      <w:r w:rsidR="00B03A90">
        <w:rPr>
          <w:rFonts w:ascii="Times New Roman" w:hAnsi="Times New Roman" w:cs="Times New Roman"/>
          <w:b/>
          <w:sz w:val="24"/>
          <w:szCs w:val="24"/>
        </w:rPr>
        <w:t>3</w:t>
      </w:r>
      <w:r>
        <w:rPr>
          <w:rFonts w:ascii="Times New Roman" w:hAnsi="Times New Roman" w:cs="Times New Roman"/>
          <w:b/>
          <w:sz w:val="24"/>
          <w:szCs w:val="24"/>
        </w:rPr>
        <w:t xml:space="preserve"> M. </w:t>
      </w:r>
      <w:r w:rsidR="00B03A90">
        <w:rPr>
          <w:rFonts w:ascii="Times New Roman" w:hAnsi="Times New Roman" w:cs="Times New Roman"/>
          <w:b/>
          <w:sz w:val="24"/>
          <w:szCs w:val="24"/>
        </w:rPr>
        <w:t>LAPKRIČIO</w:t>
      </w:r>
      <w:r w:rsidR="00C56C9D">
        <w:rPr>
          <w:rFonts w:ascii="Times New Roman" w:hAnsi="Times New Roman" w:cs="Times New Roman"/>
          <w:b/>
          <w:sz w:val="24"/>
          <w:szCs w:val="24"/>
        </w:rPr>
        <w:t xml:space="preserve"> </w:t>
      </w:r>
      <w:r w:rsidR="00B03A90">
        <w:rPr>
          <w:rFonts w:ascii="Times New Roman" w:hAnsi="Times New Roman" w:cs="Times New Roman"/>
          <w:b/>
          <w:sz w:val="24"/>
          <w:szCs w:val="24"/>
        </w:rPr>
        <w:t>20</w:t>
      </w:r>
      <w:r w:rsidR="00260C34">
        <w:rPr>
          <w:rFonts w:ascii="Times New Roman" w:hAnsi="Times New Roman" w:cs="Times New Roman"/>
          <w:b/>
          <w:sz w:val="24"/>
          <w:szCs w:val="24"/>
        </w:rPr>
        <w:t xml:space="preserve"> </w:t>
      </w:r>
      <w:r w:rsidR="003F6233">
        <w:rPr>
          <w:rFonts w:ascii="Times New Roman" w:hAnsi="Times New Roman" w:cs="Times New Roman"/>
          <w:b/>
          <w:sz w:val="24"/>
          <w:szCs w:val="24"/>
        </w:rPr>
        <w:t xml:space="preserve">D. </w:t>
      </w:r>
      <w:r w:rsidR="00425C92">
        <w:rPr>
          <w:rFonts w:ascii="Times New Roman" w:hAnsi="Times New Roman" w:cs="Times New Roman"/>
          <w:b/>
          <w:sz w:val="24"/>
          <w:szCs w:val="24"/>
        </w:rPr>
        <w:t>PASLAUGŲ</w:t>
      </w:r>
      <w:r w:rsidR="00566594">
        <w:rPr>
          <w:rFonts w:ascii="Times New Roman" w:hAnsi="Times New Roman" w:cs="Times New Roman"/>
          <w:b/>
          <w:sz w:val="24"/>
          <w:szCs w:val="24"/>
        </w:rPr>
        <w:t xml:space="preserve"> VIEŠOJO PIRKIMO</w:t>
      </w:r>
      <w:r w:rsidR="00F343A2">
        <w:rPr>
          <w:rFonts w:ascii="Times New Roman" w:hAnsi="Times New Roman" w:cs="Times New Roman"/>
          <w:b/>
          <w:sz w:val="24"/>
          <w:szCs w:val="24"/>
        </w:rPr>
        <w:t xml:space="preserve"> </w:t>
      </w:r>
      <w:r w:rsidR="00566594">
        <w:rPr>
          <w:rFonts w:ascii="Times New Roman" w:hAnsi="Times New Roman" w:cs="Times New Roman"/>
          <w:b/>
          <w:sz w:val="24"/>
          <w:szCs w:val="24"/>
        </w:rPr>
        <w:t>–</w:t>
      </w:r>
      <w:r w:rsidR="00F343A2">
        <w:rPr>
          <w:rFonts w:ascii="Times New Roman" w:hAnsi="Times New Roman" w:cs="Times New Roman"/>
          <w:b/>
          <w:sz w:val="24"/>
          <w:szCs w:val="24"/>
        </w:rPr>
        <w:t xml:space="preserve"> </w:t>
      </w:r>
      <w:r w:rsidR="00566594">
        <w:rPr>
          <w:rFonts w:ascii="Times New Roman" w:hAnsi="Times New Roman" w:cs="Times New Roman"/>
          <w:b/>
          <w:sz w:val="24"/>
          <w:szCs w:val="24"/>
        </w:rPr>
        <w:t>PARDAVIMO</w:t>
      </w:r>
      <w:r w:rsidR="006709E5">
        <w:rPr>
          <w:rFonts w:ascii="Times New Roman" w:hAnsi="Times New Roman" w:cs="Times New Roman"/>
          <w:b/>
          <w:sz w:val="24"/>
          <w:szCs w:val="24"/>
        </w:rPr>
        <w:t xml:space="preserve"> SUTARTIES NR. 15R-</w:t>
      </w:r>
      <w:r w:rsidR="00B03A90">
        <w:rPr>
          <w:rFonts w:ascii="Times New Roman" w:hAnsi="Times New Roman" w:cs="Times New Roman"/>
          <w:b/>
          <w:sz w:val="24"/>
          <w:szCs w:val="24"/>
        </w:rPr>
        <w:t>642</w:t>
      </w:r>
      <w:r w:rsidR="00425C92" w:rsidRPr="00425C92">
        <w:rPr>
          <w:rFonts w:ascii="Times New Roman" w:hAnsi="Times New Roman" w:cs="Times New Roman"/>
          <w:b/>
          <w:sz w:val="24"/>
          <w:szCs w:val="24"/>
        </w:rPr>
        <w:t xml:space="preserve"> </w:t>
      </w:r>
      <w:r w:rsidR="00566594">
        <w:rPr>
          <w:rFonts w:ascii="Times New Roman" w:hAnsi="Times New Roman" w:cs="Times New Roman"/>
          <w:b/>
          <w:sz w:val="24"/>
          <w:szCs w:val="24"/>
        </w:rPr>
        <w:t>PAKEITIMO</w:t>
      </w:r>
    </w:p>
    <w:p w14:paraId="72472537" w14:textId="77777777" w:rsidR="00E6203B" w:rsidRDefault="00E6203B" w:rsidP="00E6203B">
      <w:pPr>
        <w:spacing w:after="0" w:line="240" w:lineRule="auto"/>
        <w:jc w:val="center"/>
        <w:rPr>
          <w:rFonts w:ascii="Times New Roman" w:hAnsi="Times New Roman" w:cs="Times New Roman"/>
          <w:b/>
          <w:sz w:val="24"/>
          <w:szCs w:val="24"/>
        </w:rPr>
      </w:pPr>
    </w:p>
    <w:p w14:paraId="2E6B9B1A" w14:textId="4B211359" w:rsidR="000107DA" w:rsidRDefault="00425C92" w:rsidP="000107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B03A90">
        <w:rPr>
          <w:rFonts w:ascii="Times New Roman" w:hAnsi="Times New Roman" w:cs="Times New Roman"/>
          <w:sz w:val="24"/>
          <w:szCs w:val="24"/>
        </w:rPr>
        <w:t>4</w:t>
      </w:r>
      <w:r w:rsidR="00236EAE">
        <w:rPr>
          <w:rFonts w:ascii="Times New Roman" w:hAnsi="Times New Roman" w:cs="Times New Roman"/>
          <w:sz w:val="24"/>
          <w:szCs w:val="24"/>
        </w:rPr>
        <w:t xml:space="preserve"> m. </w:t>
      </w:r>
      <w:r>
        <w:rPr>
          <w:rFonts w:ascii="Times New Roman" w:hAnsi="Times New Roman" w:cs="Times New Roman"/>
          <w:sz w:val="24"/>
          <w:szCs w:val="24"/>
        </w:rPr>
        <w:t xml:space="preserve">                    </w:t>
      </w:r>
      <w:r w:rsidR="00BE0A00">
        <w:rPr>
          <w:rFonts w:ascii="Times New Roman" w:hAnsi="Times New Roman" w:cs="Times New Roman"/>
          <w:sz w:val="24"/>
          <w:szCs w:val="24"/>
        </w:rPr>
        <w:t xml:space="preserve">     </w:t>
      </w:r>
      <w:r w:rsidR="006709E5">
        <w:rPr>
          <w:rFonts w:ascii="Times New Roman" w:hAnsi="Times New Roman" w:cs="Times New Roman"/>
          <w:sz w:val="24"/>
          <w:szCs w:val="24"/>
        </w:rPr>
        <w:t>d. Nr.</w:t>
      </w:r>
    </w:p>
    <w:p w14:paraId="712A127A" w14:textId="77777777" w:rsidR="000107DA" w:rsidRDefault="000107DA" w:rsidP="000107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7613D0F2" w14:textId="77777777" w:rsidR="000107DA" w:rsidRDefault="000107DA" w:rsidP="000107DA">
      <w:pPr>
        <w:spacing w:after="0" w:line="240" w:lineRule="auto"/>
        <w:jc w:val="center"/>
        <w:rPr>
          <w:rFonts w:ascii="Times New Roman" w:hAnsi="Times New Roman" w:cs="Times New Roman"/>
          <w:sz w:val="24"/>
          <w:szCs w:val="24"/>
        </w:rPr>
      </w:pPr>
    </w:p>
    <w:p w14:paraId="7143D337" w14:textId="77777777" w:rsidR="00517A63" w:rsidRPr="00835204" w:rsidRDefault="00517A63" w:rsidP="000107DA">
      <w:pPr>
        <w:spacing w:after="0" w:line="240" w:lineRule="auto"/>
        <w:jc w:val="center"/>
        <w:rPr>
          <w:rFonts w:ascii="Times New Roman" w:hAnsi="Times New Roman" w:cs="Times New Roman"/>
          <w:sz w:val="24"/>
          <w:szCs w:val="24"/>
        </w:rPr>
      </w:pPr>
    </w:p>
    <w:p w14:paraId="520AD632" w14:textId="77777777" w:rsidR="006709E5" w:rsidRPr="006709E5" w:rsidRDefault="006709E5" w:rsidP="0013777F">
      <w:pPr>
        <w:spacing w:after="0" w:line="360" w:lineRule="auto"/>
        <w:jc w:val="both"/>
        <w:rPr>
          <w:rFonts w:ascii="Times New Roman" w:hAnsi="Times New Roman" w:cs="Times New Roman"/>
          <w:b/>
          <w:bCs/>
          <w:spacing w:val="-6"/>
          <w:sz w:val="24"/>
          <w:szCs w:val="24"/>
        </w:rPr>
      </w:pPr>
    </w:p>
    <w:p w14:paraId="37C40C97" w14:textId="7C183782" w:rsidR="00E1741B" w:rsidRDefault="006709E5" w:rsidP="00676024">
      <w:pPr>
        <w:tabs>
          <w:tab w:val="left" w:pos="1134"/>
          <w:tab w:val="left" w:pos="9630"/>
          <w:tab w:val="left" w:pos="9720"/>
        </w:tabs>
        <w:spacing w:after="0" w:line="360" w:lineRule="auto"/>
        <w:ind w:firstLine="680"/>
        <w:jc w:val="both"/>
        <w:rPr>
          <w:rFonts w:ascii="Times New Roman" w:eastAsia="Times New Roman" w:hAnsi="Times New Roman" w:cs="Times New Roman"/>
          <w:sz w:val="24"/>
          <w:szCs w:val="24"/>
          <w:lang w:eastAsia="lt-LT"/>
        </w:rPr>
      </w:pPr>
      <w:r w:rsidRPr="00C56C9D">
        <w:rPr>
          <w:rFonts w:ascii="Times New Roman" w:hAnsi="Times New Roman" w:cs="Times New Roman"/>
          <w:b/>
          <w:sz w:val="24"/>
          <w:szCs w:val="24"/>
        </w:rPr>
        <w:t xml:space="preserve">Informatikos ir ryšių departamentas prie Lietuvos Respublikos vidaus reikalų ministerijos </w:t>
      </w:r>
      <w:r w:rsidRPr="00C56C9D">
        <w:rPr>
          <w:rFonts w:ascii="Times New Roman" w:hAnsi="Times New Roman" w:cs="Times New Roman"/>
          <w:sz w:val="24"/>
          <w:szCs w:val="24"/>
        </w:rPr>
        <w:t xml:space="preserve">(toliau – </w:t>
      </w:r>
      <w:r w:rsidRPr="00C56C9D">
        <w:rPr>
          <w:rFonts w:ascii="Times New Roman" w:hAnsi="Times New Roman" w:cs="Times New Roman"/>
          <w:b/>
          <w:sz w:val="24"/>
          <w:szCs w:val="24"/>
        </w:rPr>
        <w:t>Klientas</w:t>
      </w:r>
      <w:r w:rsidRPr="00C56C9D">
        <w:rPr>
          <w:rFonts w:ascii="Times New Roman" w:hAnsi="Times New Roman" w:cs="Times New Roman"/>
          <w:sz w:val="24"/>
          <w:szCs w:val="24"/>
        </w:rPr>
        <w:t>), atstovaujamas direktor</w:t>
      </w:r>
      <w:r w:rsidR="00B03A90">
        <w:rPr>
          <w:rFonts w:ascii="Times New Roman" w:hAnsi="Times New Roman" w:cs="Times New Roman"/>
          <w:sz w:val="24"/>
          <w:szCs w:val="24"/>
        </w:rPr>
        <w:t>ės</w:t>
      </w:r>
      <w:r w:rsidRPr="00C56C9D">
        <w:rPr>
          <w:rFonts w:ascii="Times New Roman" w:hAnsi="Times New Roman" w:cs="Times New Roman"/>
          <w:sz w:val="24"/>
          <w:szCs w:val="24"/>
        </w:rPr>
        <w:t xml:space="preserve"> </w:t>
      </w:r>
      <w:r w:rsidR="00A871B3">
        <w:rPr>
          <w:rFonts w:ascii="Times New Roman" w:hAnsi="Times New Roman" w:cs="Times New Roman"/>
          <w:sz w:val="24"/>
          <w:szCs w:val="24"/>
        </w:rPr>
        <w:t>_____________</w:t>
      </w:r>
      <w:r w:rsidRPr="00C56C9D">
        <w:rPr>
          <w:rFonts w:ascii="Times New Roman" w:hAnsi="Times New Roman" w:cs="Times New Roman"/>
          <w:sz w:val="24"/>
          <w:szCs w:val="24"/>
        </w:rPr>
        <w:t xml:space="preserve">, </w:t>
      </w:r>
      <w:r w:rsidR="00C56C9D" w:rsidRPr="00C56C9D">
        <w:rPr>
          <w:rFonts w:ascii="Times New Roman" w:hAnsi="Times New Roman" w:cs="Times New Roman"/>
          <w:sz w:val="24"/>
          <w:szCs w:val="24"/>
        </w:rPr>
        <w:t>ir</w:t>
      </w:r>
      <w:r w:rsidR="00C56C9D" w:rsidRPr="00C56C9D">
        <w:rPr>
          <w:rFonts w:ascii="Times New Roman" w:hAnsi="Times New Roman" w:cs="Times New Roman"/>
          <w:b/>
          <w:sz w:val="24"/>
          <w:szCs w:val="24"/>
        </w:rPr>
        <w:t xml:space="preserve"> </w:t>
      </w:r>
      <w:r w:rsidR="00B03A90" w:rsidRPr="00B03A90">
        <w:rPr>
          <w:rFonts w:ascii="Times New Roman" w:hAnsi="Times New Roman" w:cs="Times New Roman"/>
          <w:b/>
          <w:sz w:val="24"/>
          <w:szCs w:val="24"/>
        </w:rPr>
        <w:t>UAB „</w:t>
      </w:r>
      <w:proofErr w:type="spellStart"/>
      <w:r w:rsidR="00B03A90" w:rsidRPr="00B03A90">
        <w:rPr>
          <w:rFonts w:ascii="Times New Roman" w:hAnsi="Times New Roman" w:cs="Times New Roman"/>
          <w:b/>
          <w:sz w:val="24"/>
          <w:szCs w:val="24"/>
        </w:rPr>
        <w:t>Insoft</w:t>
      </w:r>
      <w:proofErr w:type="spellEnd"/>
      <w:r w:rsidR="00B03A90" w:rsidRPr="00B03A90">
        <w:rPr>
          <w:rFonts w:ascii="Times New Roman" w:hAnsi="Times New Roman" w:cs="Times New Roman"/>
          <w:b/>
          <w:sz w:val="24"/>
          <w:szCs w:val="24"/>
        </w:rPr>
        <w:t>“</w:t>
      </w:r>
      <w:r w:rsidR="00B03A90">
        <w:rPr>
          <w:rFonts w:ascii="Times New Roman" w:hAnsi="Times New Roman" w:cs="Times New Roman"/>
          <w:sz w:val="24"/>
          <w:szCs w:val="24"/>
        </w:rPr>
        <w:t>,</w:t>
      </w:r>
      <w:r w:rsidR="00C56C9D" w:rsidRPr="00C56C9D">
        <w:rPr>
          <w:rFonts w:ascii="Times New Roman" w:hAnsi="Times New Roman" w:cs="Times New Roman"/>
          <w:sz w:val="24"/>
          <w:szCs w:val="24"/>
        </w:rPr>
        <w:t xml:space="preserve"> atstovaujama</w:t>
      </w:r>
      <w:r w:rsidR="00B03A90">
        <w:rPr>
          <w:rFonts w:ascii="Times New Roman" w:hAnsi="Times New Roman" w:cs="Times New Roman"/>
          <w:sz w:val="24"/>
          <w:szCs w:val="24"/>
        </w:rPr>
        <w:t>s</w:t>
      </w:r>
      <w:r w:rsidR="00C56C9D" w:rsidRPr="00C56C9D">
        <w:rPr>
          <w:rFonts w:ascii="Times New Roman" w:hAnsi="Times New Roman" w:cs="Times New Roman"/>
          <w:sz w:val="24"/>
          <w:szCs w:val="24"/>
        </w:rPr>
        <w:t xml:space="preserve"> </w:t>
      </w:r>
      <w:r w:rsidR="00B03A90" w:rsidRPr="00B03A90">
        <w:rPr>
          <w:rFonts w:ascii="Times New Roman" w:hAnsi="Times New Roman" w:cs="Times New Roman"/>
          <w:sz w:val="24"/>
          <w:szCs w:val="24"/>
        </w:rPr>
        <w:t xml:space="preserve">direktoriaus </w:t>
      </w:r>
      <w:r w:rsidR="00A871B3">
        <w:rPr>
          <w:rFonts w:ascii="Times New Roman" w:hAnsi="Times New Roman" w:cs="Times New Roman"/>
          <w:sz w:val="24"/>
          <w:szCs w:val="24"/>
        </w:rPr>
        <w:t>_____________</w:t>
      </w:r>
      <w:r w:rsidR="00C56C9D" w:rsidRPr="00C56C9D">
        <w:rPr>
          <w:rFonts w:ascii="Times New Roman" w:hAnsi="Times New Roman" w:cs="Times New Roman"/>
          <w:sz w:val="24"/>
          <w:szCs w:val="24"/>
        </w:rPr>
        <w:t xml:space="preserve">(toliau – </w:t>
      </w:r>
      <w:r w:rsidR="00C56C9D" w:rsidRPr="00C56C9D">
        <w:rPr>
          <w:rFonts w:ascii="Times New Roman" w:hAnsi="Times New Roman" w:cs="Times New Roman"/>
          <w:b/>
          <w:sz w:val="24"/>
          <w:szCs w:val="24"/>
        </w:rPr>
        <w:t>Paslaugų teikėjas</w:t>
      </w:r>
      <w:r w:rsidR="00B03A90">
        <w:rPr>
          <w:rFonts w:ascii="Times New Roman" w:hAnsi="Times New Roman" w:cs="Times New Roman"/>
          <w:b/>
          <w:sz w:val="24"/>
          <w:szCs w:val="24"/>
        </w:rPr>
        <w:t xml:space="preserve">, </w:t>
      </w:r>
      <w:r w:rsidR="00B03A90" w:rsidRPr="00B03A90">
        <w:rPr>
          <w:rFonts w:ascii="Times New Roman" w:hAnsi="Times New Roman" w:cs="Times New Roman"/>
          <w:b/>
          <w:sz w:val="24"/>
          <w:szCs w:val="24"/>
        </w:rPr>
        <w:t>Tiekėjas</w:t>
      </w:r>
      <w:r w:rsidR="00C56C9D" w:rsidRPr="00C56C9D">
        <w:rPr>
          <w:rFonts w:ascii="Times New Roman" w:hAnsi="Times New Roman" w:cs="Times New Roman"/>
          <w:sz w:val="24"/>
          <w:szCs w:val="24"/>
        </w:rPr>
        <w:t>),</w:t>
      </w:r>
      <w:r w:rsidR="00F343A2">
        <w:rPr>
          <w:rFonts w:ascii="Times New Roman" w:hAnsi="Times New Roman" w:cs="Times New Roman"/>
          <w:sz w:val="24"/>
          <w:szCs w:val="24"/>
        </w:rPr>
        <w:t xml:space="preserve"> </w:t>
      </w:r>
      <w:r w:rsidR="000107DA" w:rsidRPr="00C56C9D">
        <w:rPr>
          <w:rFonts w:ascii="Times New Roman" w:hAnsi="Times New Roman" w:cs="Times New Roman"/>
          <w:sz w:val="24"/>
          <w:szCs w:val="24"/>
        </w:rPr>
        <w:t xml:space="preserve">vadovaudamiesi </w:t>
      </w:r>
      <w:r w:rsidRPr="00C56C9D">
        <w:rPr>
          <w:rFonts w:ascii="Times New Roman" w:hAnsi="Times New Roman" w:cs="Times New Roman"/>
          <w:sz w:val="24"/>
          <w:szCs w:val="24"/>
        </w:rPr>
        <w:t>202</w:t>
      </w:r>
      <w:r w:rsidR="00B03A90">
        <w:rPr>
          <w:rFonts w:ascii="Times New Roman" w:hAnsi="Times New Roman" w:cs="Times New Roman"/>
          <w:sz w:val="24"/>
          <w:szCs w:val="24"/>
        </w:rPr>
        <w:t>3</w:t>
      </w:r>
      <w:r w:rsidRPr="00C56C9D">
        <w:rPr>
          <w:rFonts w:ascii="Times New Roman" w:hAnsi="Times New Roman" w:cs="Times New Roman"/>
          <w:sz w:val="24"/>
          <w:szCs w:val="24"/>
        </w:rPr>
        <w:t xml:space="preserve"> m</w:t>
      </w:r>
      <w:r w:rsidR="007205AC" w:rsidRPr="00C56C9D">
        <w:rPr>
          <w:rFonts w:ascii="Times New Roman" w:hAnsi="Times New Roman" w:cs="Times New Roman"/>
          <w:sz w:val="24"/>
          <w:szCs w:val="24"/>
        </w:rPr>
        <w:t xml:space="preserve">. </w:t>
      </w:r>
      <w:r w:rsidR="00B03A90">
        <w:rPr>
          <w:rFonts w:ascii="Times New Roman" w:hAnsi="Times New Roman" w:cs="Times New Roman"/>
          <w:sz w:val="24"/>
          <w:szCs w:val="24"/>
        </w:rPr>
        <w:t>lapkričio</w:t>
      </w:r>
      <w:r w:rsidR="00C56C9D" w:rsidRPr="00C56C9D">
        <w:rPr>
          <w:rFonts w:ascii="Times New Roman" w:hAnsi="Times New Roman" w:cs="Times New Roman"/>
          <w:sz w:val="24"/>
          <w:szCs w:val="24"/>
        </w:rPr>
        <w:t xml:space="preserve"> </w:t>
      </w:r>
      <w:r w:rsidR="00B03A90">
        <w:rPr>
          <w:rFonts w:ascii="Times New Roman" w:hAnsi="Times New Roman" w:cs="Times New Roman"/>
          <w:sz w:val="24"/>
          <w:szCs w:val="24"/>
        </w:rPr>
        <w:t>30</w:t>
      </w:r>
      <w:r w:rsidR="00260C34" w:rsidRPr="00C56C9D">
        <w:rPr>
          <w:rFonts w:ascii="Times New Roman" w:hAnsi="Times New Roman" w:cs="Times New Roman"/>
          <w:sz w:val="24"/>
          <w:szCs w:val="24"/>
        </w:rPr>
        <w:t xml:space="preserve"> </w:t>
      </w:r>
      <w:r w:rsidR="00425C92" w:rsidRPr="00C56C9D">
        <w:rPr>
          <w:rFonts w:ascii="Times New Roman" w:hAnsi="Times New Roman" w:cs="Times New Roman"/>
          <w:sz w:val="24"/>
          <w:szCs w:val="24"/>
        </w:rPr>
        <w:t>d.</w:t>
      </w:r>
      <w:r w:rsidR="00FF0ECB" w:rsidRPr="00C56C9D">
        <w:rPr>
          <w:rFonts w:ascii="Times New Roman" w:hAnsi="Times New Roman" w:cs="Times New Roman"/>
          <w:sz w:val="24"/>
          <w:szCs w:val="24"/>
        </w:rPr>
        <w:t xml:space="preserve"> paslaugų</w:t>
      </w:r>
      <w:r w:rsidR="00FF0ECB" w:rsidRPr="0079085F">
        <w:rPr>
          <w:rFonts w:ascii="Times New Roman" w:hAnsi="Times New Roman" w:cs="Times New Roman"/>
          <w:sz w:val="24"/>
          <w:szCs w:val="24"/>
        </w:rPr>
        <w:t xml:space="preserve"> v</w:t>
      </w:r>
      <w:r w:rsidR="00425C92" w:rsidRPr="0079085F">
        <w:rPr>
          <w:rFonts w:ascii="Times New Roman" w:hAnsi="Times New Roman" w:cs="Times New Roman"/>
          <w:sz w:val="24"/>
          <w:szCs w:val="24"/>
        </w:rPr>
        <w:t>iešojo pirkimo-pardavimo sutarties</w:t>
      </w:r>
      <w:r w:rsidRPr="0079085F">
        <w:rPr>
          <w:rFonts w:ascii="Times New Roman" w:hAnsi="Times New Roman" w:cs="Times New Roman"/>
          <w:sz w:val="24"/>
          <w:szCs w:val="24"/>
        </w:rPr>
        <w:t xml:space="preserve"> Nr. 15R-</w:t>
      </w:r>
      <w:r w:rsidR="00B03A90">
        <w:rPr>
          <w:rFonts w:ascii="Times New Roman" w:hAnsi="Times New Roman" w:cs="Times New Roman"/>
          <w:sz w:val="24"/>
          <w:szCs w:val="24"/>
        </w:rPr>
        <w:t>642</w:t>
      </w:r>
      <w:r w:rsidR="00846D20">
        <w:rPr>
          <w:rFonts w:ascii="Times New Roman" w:hAnsi="Times New Roman" w:cs="Times New Roman"/>
          <w:sz w:val="24"/>
          <w:szCs w:val="24"/>
        </w:rPr>
        <w:t xml:space="preserve"> </w:t>
      </w:r>
      <w:r w:rsidRPr="0079085F">
        <w:rPr>
          <w:rFonts w:ascii="Times New Roman" w:eastAsia="Times New Roman" w:hAnsi="Times New Roman" w:cs="Times New Roman"/>
          <w:sz w:val="24"/>
          <w:szCs w:val="24"/>
          <w:lang w:eastAsia="lt-LT"/>
        </w:rPr>
        <w:t xml:space="preserve">(toliau – Sutartis) </w:t>
      </w:r>
      <w:r w:rsidR="001B21C0" w:rsidRPr="0076089D">
        <w:rPr>
          <w:rFonts w:ascii="Times New Roman" w:eastAsia="Times New Roman" w:hAnsi="Times New Roman" w:cs="Times New Roman"/>
          <w:sz w:val="24"/>
          <w:szCs w:val="24"/>
          <w:lang w:eastAsia="lt-LT"/>
        </w:rPr>
        <w:t>10.1</w:t>
      </w:r>
      <w:r w:rsidR="00A51DAC" w:rsidRPr="0076089D">
        <w:rPr>
          <w:rFonts w:ascii="Times New Roman" w:eastAsia="Times New Roman" w:hAnsi="Times New Roman" w:cs="Times New Roman"/>
          <w:sz w:val="24"/>
          <w:szCs w:val="24"/>
          <w:lang w:eastAsia="lt-LT"/>
        </w:rPr>
        <w:t xml:space="preserve"> </w:t>
      </w:r>
      <w:r w:rsidR="00D17FA1" w:rsidRPr="0076089D">
        <w:rPr>
          <w:rFonts w:ascii="Times New Roman" w:eastAsia="Times New Roman" w:hAnsi="Times New Roman" w:cs="Times New Roman"/>
          <w:sz w:val="24"/>
          <w:szCs w:val="24"/>
          <w:lang w:eastAsia="lt-LT"/>
        </w:rPr>
        <w:t>papunkčiu</w:t>
      </w:r>
      <w:r w:rsidR="00CE7B92" w:rsidRPr="0079085F">
        <w:rPr>
          <w:rFonts w:ascii="Times New Roman" w:eastAsia="Times New Roman" w:hAnsi="Times New Roman" w:cs="Times New Roman"/>
          <w:sz w:val="24"/>
          <w:szCs w:val="24"/>
          <w:lang w:eastAsia="lt-LT"/>
        </w:rPr>
        <w:t xml:space="preserve"> ir </w:t>
      </w:r>
      <w:r w:rsidR="00A51DAC" w:rsidRPr="0079085F">
        <w:rPr>
          <w:rFonts w:ascii="Times New Roman" w:eastAsia="Times New Roman" w:hAnsi="Times New Roman" w:cs="Times New Roman"/>
          <w:sz w:val="24"/>
          <w:szCs w:val="24"/>
          <w:lang w:eastAsia="lt-LT"/>
        </w:rPr>
        <w:t xml:space="preserve">Lietuvos Respublikos viešųjų pirkimų įstatymo 89 </w:t>
      </w:r>
      <w:r w:rsidR="00F42F9C" w:rsidRPr="0079085F">
        <w:rPr>
          <w:rFonts w:ascii="Times New Roman" w:eastAsia="Times New Roman" w:hAnsi="Times New Roman" w:cs="Times New Roman"/>
          <w:sz w:val="24"/>
          <w:szCs w:val="24"/>
          <w:lang w:eastAsia="lt-LT"/>
        </w:rPr>
        <w:t>straipsnio 2 dal</w:t>
      </w:r>
      <w:r w:rsidR="00160091">
        <w:rPr>
          <w:rFonts w:ascii="Times New Roman" w:eastAsia="Times New Roman" w:hAnsi="Times New Roman" w:cs="Times New Roman"/>
          <w:sz w:val="24"/>
          <w:szCs w:val="24"/>
          <w:lang w:eastAsia="lt-LT"/>
        </w:rPr>
        <w:t>imi</w:t>
      </w:r>
      <w:r w:rsidR="00C56C9D">
        <w:rPr>
          <w:rFonts w:ascii="Times New Roman" w:eastAsia="Times New Roman" w:hAnsi="Times New Roman" w:cs="Times New Roman"/>
          <w:sz w:val="24"/>
          <w:szCs w:val="24"/>
          <w:lang w:eastAsia="lt-LT"/>
        </w:rPr>
        <w:t>,</w:t>
      </w:r>
      <w:r w:rsidR="00F42F9C" w:rsidRPr="0079085F">
        <w:rPr>
          <w:rFonts w:ascii="Times New Roman" w:eastAsia="Times New Roman" w:hAnsi="Times New Roman" w:cs="Times New Roman"/>
          <w:sz w:val="24"/>
          <w:szCs w:val="24"/>
          <w:lang w:eastAsia="lt-LT"/>
        </w:rPr>
        <w:t xml:space="preserve"> </w:t>
      </w:r>
      <w:r w:rsidR="007569C1" w:rsidRPr="0079085F">
        <w:rPr>
          <w:rFonts w:ascii="Times New Roman" w:eastAsia="Times New Roman" w:hAnsi="Times New Roman" w:cs="Times New Roman"/>
          <w:sz w:val="24"/>
          <w:szCs w:val="24"/>
          <w:lang w:eastAsia="lt-LT"/>
        </w:rPr>
        <w:t xml:space="preserve">bei </w:t>
      </w:r>
      <w:r w:rsidR="005B0C5C" w:rsidRPr="0079085F">
        <w:rPr>
          <w:rFonts w:ascii="Times New Roman" w:eastAsia="Times New Roman" w:hAnsi="Times New Roman" w:cs="Times New Roman"/>
          <w:sz w:val="24"/>
          <w:szCs w:val="24"/>
          <w:lang w:eastAsia="lt-LT"/>
        </w:rPr>
        <w:t xml:space="preserve">atsižvelgdami į </w:t>
      </w:r>
      <w:r w:rsidR="0039746F" w:rsidRPr="0079085F">
        <w:rPr>
          <w:rFonts w:ascii="Times New Roman" w:eastAsia="Times New Roman" w:hAnsi="Times New Roman" w:cs="Times New Roman"/>
          <w:sz w:val="24"/>
          <w:szCs w:val="24"/>
          <w:lang w:eastAsia="lt-LT"/>
        </w:rPr>
        <w:t xml:space="preserve">Informatikos ir ryšių departamento prie Lietuvos Respublikos vidaus reikalų </w:t>
      </w:r>
      <w:r w:rsidR="007569C1" w:rsidRPr="0079085F">
        <w:rPr>
          <w:rFonts w:ascii="Times New Roman" w:eastAsia="Times New Roman" w:hAnsi="Times New Roman" w:cs="Times New Roman"/>
          <w:sz w:val="24"/>
          <w:szCs w:val="24"/>
          <w:lang w:eastAsia="lt-LT"/>
        </w:rPr>
        <w:t>ministerijos</w:t>
      </w:r>
      <w:r w:rsidR="007569C1" w:rsidRPr="006709E5">
        <w:rPr>
          <w:rFonts w:ascii="Times New Roman" w:eastAsia="Times New Roman" w:hAnsi="Times New Roman" w:cs="Times New Roman"/>
          <w:sz w:val="24"/>
          <w:szCs w:val="24"/>
          <w:lang w:eastAsia="lt-LT"/>
        </w:rPr>
        <w:t xml:space="preserve"> </w:t>
      </w:r>
      <w:r w:rsidR="00C56C9D">
        <w:rPr>
          <w:rFonts w:ascii="Times New Roman" w:eastAsia="Times New Roman" w:hAnsi="Times New Roman" w:cs="Times New Roman"/>
          <w:sz w:val="24"/>
          <w:szCs w:val="24"/>
          <w:lang w:eastAsia="lt-LT"/>
        </w:rPr>
        <w:t>Informacijos apdorojimo ir statistikos</w:t>
      </w:r>
      <w:r w:rsidR="00F976E7">
        <w:rPr>
          <w:rFonts w:ascii="Times New Roman" w:eastAsia="Times New Roman" w:hAnsi="Times New Roman" w:cs="Times New Roman"/>
          <w:sz w:val="24"/>
          <w:szCs w:val="24"/>
          <w:lang w:eastAsia="lt-LT"/>
        </w:rPr>
        <w:t xml:space="preserve"> skyriaus vedėjos </w:t>
      </w:r>
      <w:r w:rsidR="006E6610" w:rsidRPr="00F52C05">
        <w:rPr>
          <w:rFonts w:ascii="Times New Roman" w:eastAsia="Times New Roman" w:hAnsi="Times New Roman" w:cs="Times New Roman"/>
          <w:sz w:val="24"/>
          <w:szCs w:val="24"/>
          <w:lang w:eastAsia="lt-LT"/>
        </w:rPr>
        <w:t>202</w:t>
      </w:r>
      <w:r w:rsidR="00B03A90">
        <w:rPr>
          <w:rFonts w:ascii="Times New Roman" w:eastAsia="Times New Roman" w:hAnsi="Times New Roman" w:cs="Times New Roman"/>
          <w:sz w:val="24"/>
          <w:szCs w:val="24"/>
          <w:lang w:eastAsia="lt-LT"/>
        </w:rPr>
        <w:t>4</w:t>
      </w:r>
      <w:r w:rsidR="00260C34" w:rsidRPr="00F52C05">
        <w:rPr>
          <w:rFonts w:ascii="Times New Roman" w:eastAsia="Times New Roman" w:hAnsi="Times New Roman" w:cs="Times New Roman"/>
          <w:sz w:val="24"/>
          <w:szCs w:val="24"/>
          <w:lang w:eastAsia="lt-LT"/>
        </w:rPr>
        <w:t xml:space="preserve"> m</w:t>
      </w:r>
      <w:r w:rsidR="001B21C0" w:rsidRPr="00F52C05">
        <w:rPr>
          <w:rFonts w:ascii="Times New Roman" w:eastAsia="Times New Roman" w:hAnsi="Times New Roman" w:cs="Times New Roman"/>
          <w:sz w:val="24"/>
          <w:szCs w:val="24"/>
          <w:lang w:eastAsia="lt-LT"/>
        </w:rPr>
        <w:t xml:space="preserve">. </w:t>
      </w:r>
      <w:r w:rsidR="00B03A90">
        <w:rPr>
          <w:rFonts w:ascii="Times New Roman" w:eastAsia="Times New Roman" w:hAnsi="Times New Roman" w:cs="Times New Roman"/>
          <w:sz w:val="24"/>
          <w:szCs w:val="24"/>
          <w:lang w:eastAsia="lt-LT"/>
        </w:rPr>
        <w:t>lapkričio</w:t>
      </w:r>
      <w:r w:rsidR="00C56C9D">
        <w:rPr>
          <w:rFonts w:ascii="Times New Roman" w:eastAsia="Times New Roman" w:hAnsi="Times New Roman" w:cs="Times New Roman"/>
          <w:sz w:val="24"/>
          <w:szCs w:val="24"/>
          <w:lang w:eastAsia="lt-LT"/>
        </w:rPr>
        <w:t xml:space="preserve"> </w:t>
      </w:r>
      <w:r w:rsidR="00B03A90">
        <w:rPr>
          <w:rFonts w:ascii="Times New Roman" w:eastAsia="Times New Roman" w:hAnsi="Times New Roman" w:cs="Times New Roman"/>
          <w:sz w:val="24"/>
          <w:szCs w:val="24"/>
          <w:lang w:eastAsia="lt-LT"/>
        </w:rPr>
        <w:t>26</w:t>
      </w:r>
      <w:r w:rsidR="00F976E7">
        <w:rPr>
          <w:rFonts w:ascii="Times New Roman" w:eastAsia="Times New Roman" w:hAnsi="Times New Roman" w:cs="Times New Roman"/>
          <w:sz w:val="24"/>
          <w:szCs w:val="24"/>
          <w:lang w:eastAsia="lt-LT"/>
        </w:rPr>
        <w:t xml:space="preserve"> </w:t>
      </w:r>
      <w:r w:rsidR="00260C34" w:rsidRPr="00F52C05">
        <w:rPr>
          <w:rFonts w:ascii="Times New Roman" w:eastAsia="Times New Roman" w:hAnsi="Times New Roman" w:cs="Times New Roman"/>
          <w:sz w:val="24"/>
          <w:szCs w:val="24"/>
          <w:lang w:eastAsia="lt-LT"/>
        </w:rPr>
        <w:t>d.</w:t>
      </w:r>
      <w:r w:rsidR="001B21C0" w:rsidRPr="00F52C05">
        <w:rPr>
          <w:rFonts w:ascii="Times New Roman" w:eastAsia="Times New Roman" w:hAnsi="Times New Roman" w:cs="Times New Roman"/>
          <w:sz w:val="24"/>
          <w:szCs w:val="24"/>
          <w:lang w:eastAsia="lt-LT"/>
        </w:rPr>
        <w:t xml:space="preserve"> </w:t>
      </w:r>
      <w:r w:rsidR="006E6610" w:rsidRPr="00F52C05">
        <w:rPr>
          <w:rFonts w:ascii="Times New Roman" w:eastAsia="Times New Roman" w:hAnsi="Times New Roman" w:cs="Times New Roman"/>
          <w:sz w:val="24"/>
          <w:szCs w:val="24"/>
          <w:lang w:eastAsia="lt-LT"/>
        </w:rPr>
        <w:t>tarnybin</w:t>
      </w:r>
      <w:r w:rsidR="001B21C0" w:rsidRPr="00F52C05">
        <w:rPr>
          <w:rFonts w:ascii="Times New Roman" w:eastAsia="Times New Roman" w:hAnsi="Times New Roman" w:cs="Times New Roman"/>
          <w:sz w:val="24"/>
          <w:szCs w:val="24"/>
          <w:lang w:eastAsia="lt-LT"/>
        </w:rPr>
        <w:t>į</w:t>
      </w:r>
      <w:r w:rsidR="006E6610" w:rsidRPr="00F52C05">
        <w:rPr>
          <w:rFonts w:ascii="Times New Roman" w:eastAsia="Times New Roman" w:hAnsi="Times New Roman" w:cs="Times New Roman"/>
          <w:sz w:val="24"/>
          <w:szCs w:val="24"/>
          <w:lang w:eastAsia="lt-LT"/>
        </w:rPr>
        <w:t xml:space="preserve"> pra</w:t>
      </w:r>
      <w:r w:rsidR="001B21C0" w:rsidRPr="00F52C05">
        <w:rPr>
          <w:rFonts w:ascii="Times New Roman" w:eastAsia="Times New Roman" w:hAnsi="Times New Roman" w:cs="Times New Roman"/>
          <w:sz w:val="24"/>
          <w:szCs w:val="24"/>
          <w:lang w:eastAsia="lt-LT"/>
        </w:rPr>
        <w:t>nešimą</w:t>
      </w:r>
      <w:r w:rsidR="006E6610" w:rsidRPr="00F52C05">
        <w:rPr>
          <w:rFonts w:ascii="Times New Roman" w:eastAsia="Times New Roman" w:hAnsi="Times New Roman" w:cs="Times New Roman"/>
          <w:sz w:val="24"/>
          <w:szCs w:val="24"/>
          <w:lang w:eastAsia="lt-LT"/>
        </w:rPr>
        <w:t xml:space="preserve"> </w:t>
      </w:r>
      <w:r w:rsidR="00C577EE">
        <w:rPr>
          <w:rFonts w:ascii="Times New Roman" w:eastAsia="Times New Roman" w:hAnsi="Times New Roman" w:cs="Times New Roman"/>
          <w:sz w:val="24"/>
          <w:szCs w:val="24"/>
          <w:lang w:eastAsia="lt-LT"/>
        </w:rPr>
        <w:t>Nr. 12R-1</w:t>
      </w:r>
      <w:r w:rsidR="00B03A90">
        <w:rPr>
          <w:rFonts w:ascii="Times New Roman" w:eastAsia="Times New Roman" w:hAnsi="Times New Roman" w:cs="Times New Roman"/>
          <w:sz w:val="24"/>
          <w:szCs w:val="24"/>
          <w:lang w:eastAsia="lt-LT"/>
        </w:rPr>
        <w:t>532</w:t>
      </w:r>
      <w:r w:rsidR="00C577EE">
        <w:rPr>
          <w:rFonts w:ascii="Times New Roman" w:eastAsia="Times New Roman" w:hAnsi="Times New Roman" w:cs="Times New Roman"/>
          <w:sz w:val="24"/>
          <w:szCs w:val="24"/>
          <w:lang w:eastAsia="lt-LT"/>
        </w:rPr>
        <w:t xml:space="preserve"> </w:t>
      </w:r>
      <w:r w:rsidR="006E6610" w:rsidRPr="00F52C05">
        <w:rPr>
          <w:rFonts w:ascii="Times New Roman" w:eastAsia="Times New Roman" w:hAnsi="Times New Roman" w:cs="Times New Roman"/>
          <w:sz w:val="24"/>
          <w:szCs w:val="24"/>
          <w:lang w:eastAsia="lt-LT"/>
        </w:rPr>
        <w:t xml:space="preserve">„Dėl </w:t>
      </w:r>
      <w:r w:rsidR="00B03A90">
        <w:rPr>
          <w:rFonts w:ascii="Times New Roman" w:eastAsia="Times New Roman" w:hAnsi="Times New Roman" w:cs="Times New Roman"/>
          <w:sz w:val="24"/>
          <w:szCs w:val="24"/>
          <w:lang w:eastAsia="lt-LT"/>
        </w:rPr>
        <w:t>A</w:t>
      </w:r>
      <w:r w:rsidR="00B03A90" w:rsidRPr="00B03A90">
        <w:rPr>
          <w:rFonts w:ascii="Times New Roman" w:eastAsia="Times New Roman" w:hAnsi="Times New Roman" w:cs="Times New Roman"/>
          <w:sz w:val="24"/>
          <w:szCs w:val="24"/>
          <w:lang w:eastAsia="lt-LT"/>
        </w:rPr>
        <w:t>dministracinių nusižengimų registro programinės įrangos modifikavimo ir priežiūros paslaugų sutarties pakeitimo</w:t>
      </w:r>
      <w:r w:rsidR="006E6610" w:rsidRPr="00F52C05">
        <w:rPr>
          <w:rFonts w:ascii="Times New Roman" w:eastAsia="Times New Roman" w:hAnsi="Times New Roman" w:cs="Times New Roman"/>
          <w:sz w:val="24"/>
          <w:szCs w:val="24"/>
          <w:lang w:eastAsia="lt-LT"/>
        </w:rPr>
        <w:t>“</w:t>
      </w:r>
      <w:r w:rsidR="00080699" w:rsidRPr="00E44BCF">
        <w:rPr>
          <w:rFonts w:ascii="Times New Roman" w:eastAsia="Times New Roman" w:hAnsi="Times New Roman" w:cs="Times New Roman"/>
          <w:sz w:val="24"/>
          <w:szCs w:val="24"/>
          <w:lang w:eastAsia="lt-LT"/>
        </w:rPr>
        <w:t>,</w:t>
      </w:r>
      <w:r w:rsidR="00080699" w:rsidRPr="006709E5">
        <w:rPr>
          <w:rFonts w:ascii="Times New Roman" w:eastAsia="Times New Roman" w:hAnsi="Times New Roman" w:cs="Times New Roman"/>
          <w:sz w:val="24"/>
          <w:szCs w:val="24"/>
          <w:lang w:eastAsia="lt-LT"/>
        </w:rPr>
        <w:t xml:space="preserve"> </w:t>
      </w:r>
      <w:r w:rsidR="002D15A4" w:rsidRPr="0079085F">
        <w:rPr>
          <w:rFonts w:ascii="Times New Roman" w:eastAsia="Times New Roman" w:hAnsi="Times New Roman" w:cs="Times New Roman"/>
          <w:sz w:val="24"/>
          <w:szCs w:val="24"/>
          <w:lang w:eastAsia="lt-LT"/>
        </w:rPr>
        <w:t xml:space="preserve">sudaro šį susitarimą ir </w:t>
      </w:r>
      <w:r w:rsidR="000107DA" w:rsidRPr="0079085F">
        <w:rPr>
          <w:rFonts w:ascii="Times New Roman" w:eastAsia="Times New Roman" w:hAnsi="Times New Roman" w:cs="Times New Roman"/>
          <w:b/>
          <w:sz w:val="24"/>
          <w:szCs w:val="24"/>
          <w:lang w:eastAsia="lt-LT"/>
        </w:rPr>
        <w:t>susitaria</w:t>
      </w:r>
      <w:r w:rsidR="000107DA" w:rsidRPr="0079085F">
        <w:rPr>
          <w:rFonts w:ascii="Times New Roman" w:eastAsia="Times New Roman" w:hAnsi="Times New Roman" w:cs="Times New Roman"/>
          <w:sz w:val="24"/>
          <w:szCs w:val="24"/>
          <w:lang w:eastAsia="lt-LT"/>
        </w:rPr>
        <w:t>:</w:t>
      </w:r>
    </w:p>
    <w:p w14:paraId="7D9156C6" w14:textId="77777777" w:rsidR="00FE7319" w:rsidRDefault="005323CB" w:rsidP="00676024">
      <w:pPr>
        <w:pStyle w:val="Sraopastraipa"/>
        <w:numPr>
          <w:ilvl w:val="0"/>
          <w:numId w:val="12"/>
        </w:numPr>
        <w:tabs>
          <w:tab w:val="left" w:pos="1134"/>
          <w:tab w:val="left" w:pos="9630"/>
          <w:tab w:val="left" w:pos="9720"/>
        </w:tabs>
        <w:spacing w:after="0" w:line="360" w:lineRule="auto"/>
        <w:ind w:left="0" w:firstLine="680"/>
        <w:jc w:val="both"/>
        <w:rPr>
          <w:rFonts w:ascii="Times New Roman" w:hAnsi="Times New Roman" w:cs="Times New Roman"/>
          <w:sz w:val="24"/>
          <w:szCs w:val="24"/>
        </w:rPr>
      </w:pPr>
      <w:r>
        <w:rPr>
          <w:rFonts w:ascii="Times New Roman" w:hAnsi="Times New Roman" w:cs="Times New Roman"/>
          <w:sz w:val="24"/>
          <w:szCs w:val="24"/>
        </w:rPr>
        <w:t>Pa</w:t>
      </w:r>
      <w:r w:rsidR="00FE7319">
        <w:rPr>
          <w:rFonts w:ascii="Times New Roman" w:hAnsi="Times New Roman" w:cs="Times New Roman"/>
          <w:sz w:val="24"/>
          <w:szCs w:val="24"/>
        </w:rPr>
        <w:t>pildomai įsigyti:</w:t>
      </w:r>
    </w:p>
    <w:p w14:paraId="2A7DB3DA" w14:textId="50ACF2B8" w:rsidR="00FE7319" w:rsidRDefault="00FE7319" w:rsidP="00676024">
      <w:pPr>
        <w:pStyle w:val="Sraopastraipa"/>
        <w:numPr>
          <w:ilvl w:val="1"/>
          <w:numId w:val="12"/>
        </w:numPr>
        <w:tabs>
          <w:tab w:val="left" w:pos="1134"/>
          <w:tab w:val="left" w:pos="9630"/>
          <w:tab w:val="left" w:pos="9720"/>
        </w:tabs>
        <w:spacing w:after="0" w:line="360" w:lineRule="auto"/>
        <w:ind w:left="0" w:firstLine="680"/>
        <w:jc w:val="both"/>
        <w:rPr>
          <w:rFonts w:ascii="Times New Roman" w:hAnsi="Times New Roman" w:cs="Times New Roman"/>
          <w:sz w:val="24"/>
          <w:szCs w:val="24"/>
        </w:rPr>
      </w:pPr>
      <w:r>
        <w:rPr>
          <w:rFonts w:ascii="Times New Roman" w:hAnsi="Times New Roman" w:cs="Times New Roman"/>
          <w:sz w:val="24"/>
          <w:szCs w:val="24"/>
        </w:rPr>
        <w:t xml:space="preserve">šias </w:t>
      </w:r>
      <w:r w:rsidRPr="00FE7319">
        <w:rPr>
          <w:rFonts w:ascii="Times New Roman" w:hAnsi="Times New Roman" w:cs="Times New Roman"/>
          <w:sz w:val="24"/>
          <w:szCs w:val="24"/>
        </w:rPr>
        <w:t>Registro programinės įrangos modifikavim</w:t>
      </w:r>
      <w:r>
        <w:rPr>
          <w:rFonts w:ascii="Times New Roman" w:hAnsi="Times New Roman" w:cs="Times New Roman"/>
          <w:sz w:val="24"/>
          <w:szCs w:val="24"/>
        </w:rPr>
        <w:t>o</w:t>
      </w:r>
      <w:r w:rsidRPr="00FE7319">
        <w:rPr>
          <w:rFonts w:ascii="Times New Roman" w:hAnsi="Times New Roman" w:cs="Times New Roman"/>
          <w:sz w:val="24"/>
          <w:szCs w:val="24"/>
        </w:rPr>
        <w:t xml:space="preserve"> ir įdiegim</w:t>
      </w:r>
      <w:r>
        <w:rPr>
          <w:rFonts w:ascii="Times New Roman" w:hAnsi="Times New Roman" w:cs="Times New Roman"/>
          <w:sz w:val="24"/>
          <w:szCs w:val="24"/>
        </w:rPr>
        <w:t>o paslaugas:</w:t>
      </w:r>
    </w:p>
    <w:tbl>
      <w:tblPr>
        <w:tblW w:w="9781" w:type="dxa"/>
        <w:tblInd w:w="-3" w:type="dxa"/>
        <w:tblBorders>
          <w:top w:val="single" w:sz="2" w:space="0" w:color="000001"/>
          <w:left w:val="single" w:sz="2" w:space="0" w:color="000001"/>
          <w:bottom w:val="single" w:sz="2" w:space="0" w:color="000001"/>
          <w:insideH w:val="single" w:sz="2" w:space="0" w:color="000001"/>
        </w:tblBorders>
        <w:tblLayout w:type="fixed"/>
        <w:tblCellMar>
          <w:top w:w="55" w:type="dxa"/>
          <w:left w:w="43" w:type="dxa"/>
          <w:bottom w:w="55" w:type="dxa"/>
          <w:right w:w="55" w:type="dxa"/>
        </w:tblCellMar>
        <w:tblLook w:val="0000" w:firstRow="0" w:lastRow="0" w:firstColumn="0" w:lastColumn="0" w:noHBand="0" w:noVBand="0"/>
      </w:tblPr>
      <w:tblGrid>
        <w:gridCol w:w="851"/>
        <w:gridCol w:w="1701"/>
        <w:gridCol w:w="2693"/>
        <w:gridCol w:w="1134"/>
        <w:gridCol w:w="1134"/>
        <w:gridCol w:w="1134"/>
        <w:gridCol w:w="1134"/>
      </w:tblGrid>
      <w:tr w:rsidR="004B1324" w:rsidRPr="00667B45" w14:paraId="0AE8601D" w14:textId="6D9FCA83" w:rsidTr="00747BD4">
        <w:tc>
          <w:tcPr>
            <w:tcW w:w="851" w:type="dxa"/>
            <w:tcBorders>
              <w:top w:val="single" w:sz="2" w:space="0" w:color="000001"/>
              <w:left w:val="single" w:sz="2" w:space="0" w:color="000001"/>
              <w:bottom w:val="single" w:sz="2" w:space="0" w:color="000001"/>
            </w:tcBorders>
            <w:shd w:val="clear" w:color="auto" w:fill="FFFFFF"/>
            <w:vAlign w:val="center"/>
          </w:tcPr>
          <w:p w14:paraId="69E4ABE1" w14:textId="77777777" w:rsidR="004B1324" w:rsidRPr="00667B45" w:rsidRDefault="004B1324" w:rsidP="00624A9B">
            <w:pPr>
              <w:pStyle w:val="Standard"/>
              <w:jc w:val="center"/>
              <w:rPr>
                <w:rFonts w:ascii="Times New Roman" w:hAnsi="Times New Roman" w:cs="Times New Roman"/>
                <w:b/>
                <w:color w:val="00000A"/>
              </w:rPr>
            </w:pPr>
            <w:r w:rsidRPr="00667B45">
              <w:rPr>
                <w:rFonts w:ascii="Times New Roman" w:hAnsi="Times New Roman" w:cs="Times New Roman"/>
                <w:b/>
                <w:color w:val="00000A"/>
              </w:rPr>
              <w:t>Eil. Nr.</w:t>
            </w:r>
          </w:p>
        </w:tc>
        <w:tc>
          <w:tcPr>
            <w:tcW w:w="1701" w:type="dxa"/>
            <w:tcBorders>
              <w:top w:val="single" w:sz="2" w:space="0" w:color="000001"/>
              <w:left w:val="single" w:sz="2" w:space="0" w:color="000001"/>
              <w:bottom w:val="single" w:sz="2" w:space="0" w:color="000001"/>
            </w:tcBorders>
            <w:shd w:val="clear" w:color="auto" w:fill="FFFFFF"/>
            <w:tcMar>
              <w:top w:w="0" w:type="dxa"/>
              <w:left w:w="7" w:type="dxa"/>
              <w:bottom w:w="0" w:type="dxa"/>
              <w:right w:w="10" w:type="dxa"/>
            </w:tcMar>
          </w:tcPr>
          <w:p w14:paraId="04A2B6BA" w14:textId="77777777" w:rsidR="004B1324" w:rsidRPr="00667B45" w:rsidRDefault="004B1324" w:rsidP="00624A9B">
            <w:pPr>
              <w:pStyle w:val="Standard"/>
              <w:jc w:val="center"/>
              <w:rPr>
                <w:rFonts w:ascii="Times New Roman" w:hAnsi="Times New Roman" w:cs="Times New Roman"/>
                <w:b/>
                <w:bCs/>
                <w:color w:val="00000A"/>
              </w:rPr>
            </w:pPr>
            <w:r w:rsidRPr="00667B45">
              <w:rPr>
                <w:rFonts w:ascii="Times New Roman" w:hAnsi="Times New Roman" w:cs="Times New Roman"/>
                <w:b/>
                <w:bCs/>
                <w:color w:val="00000A"/>
              </w:rPr>
              <w:t>Reikalavimas</w:t>
            </w:r>
            <w:r>
              <w:rPr>
                <w:rFonts w:ascii="Times New Roman" w:hAnsi="Times New Roman" w:cs="Times New Roman"/>
                <w:b/>
                <w:bCs/>
                <w:color w:val="00000A"/>
              </w:rPr>
              <w:t xml:space="preserve"> (trumpas pavadinimas)</w:t>
            </w:r>
          </w:p>
        </w:tc>
        <w:tc>
          <w:tcPr>
            <w:tcW w:w="2693" w:type="dxa"/>
            <w:tcBorders>
              <w:top w:val="single" w:sz="2" w:space="0" w:color="000001"/>
              <w:left w:val="single" w:sz="2" w:space="0" w:color="000001"/>
              <w:bottom w:val="single" w:sz="2" w:space="0" w:color="000001"/>
              <w:right w:val="single" w:sz="2" w:space="0" w:color="000001"/>
            </w:tcBorders>
            <w:shd w:val="clear" w:color="auto" w:fill="FFFFFF"/>
          </w:tcPr>
          <w:p w14:paraId="7148A4D4" w14:textId="77777777" w:rsidR="004B1324" w:rsidRPr="00667B45" w:rsidRDefault="004B1324" w:rsidP="00624A9B">
            <w:pPr>
              <w:pStyle w:val="Standard"/>
              <w:jc w:val="center"/>
              <w:rPr>
                <w:rFonts w:ascii="Times New Roman" w:hAnsi="Times New Roman" w:cs="Times New Roman"/>
                <w:b/>
                <w:bCs/>
                <w:color w:val="00000A"/>
              </w:rPr>
            </w:pPr>
            <w:r w:rsidRPr="00667B45">
              <w:rPr>
                <w:rFonts w:ascii="Times New Roman" w:hAnsi="Times New Roman" w:cs="Times New Roman"/>
                <w:b/>
                <w:bCs/>
                <w:color w:val="00000A"/>
              </w:rPr>
              <w:t>Reikalavimo aprašymas</w:t>
            </w:r>
          </w:p>
        </w:tc>
        <w:tc>
          <w:tcPr>
            <w:tcW w:w="1134" w:type="dxa"/>
            <w:tcBorders>
              <w:top w:val="single" w:sz="2" w:space="0" w:color="000001"/>
              <w:left w:val="single" w:sz="2" w:space="0" w:color="000001"/>
              <w:bottom w:val="single" w:sz="2" w:space="0" w:color="000001"/>
              <w:right w:val="single" w:sz="2" w:space="0" w:color="000001"/>
            </w:tcBorders>
            <w:shd w:val="clear" w:color="auto" w:fill="FFFFFF"/>
          </w:tcPr>
          <w:p w14:paraId="0F626B6C" w14:textId="77777777" w:rsidR="004B1324" w:rsidRDefault="004B1324" w:rsidP="00624A9B">
            <w:pPr>
              <w:pStyle w:val="Standard"/>
              <w:jc w:val="center"/>
              <w:rPr>
                <w:rFonts w:ascii="Times New Roman" w:hAnsi="Times New Roman" w:cs="Times New Roman"/>
                <w:b/>
                <w:bCs/>
                <w:color w:val="00000A"/>
              </w:rPr>
            </w:pPr>
            <w:r>
              <w:rPr>
                <w:rFonts w:ascii="Times New Roman" w:hAnsi="Times New Roman" w:cs="Times New Roman"/>
                <w:b/>
                <w:bCs/>
                <w:color w:val="00000A"/>
              </w:rPr>
              <w:t>Mato</w:t>
            </w:r>
          </w:p>
          <w:p w14:paraId="6FC26182" w14:textId="63917E61" w:rsidR="004B1324" w:rsidRDefault="004B1324" w:rsidP="00624A9B">
            <w:pPr>
              <w:pStyle w:val="Standard"/>
              <w:jc w:val="center"/>
              <w:rPr>
                <w:rFonts w:ascii="Times New Roman" w:hAnsi="Times New Roman" w:cs="Times New Roman"/>
                <w:b/>
                <w:bCs/>
                <w:color w:val="00000A"/>
              </w:rPr>
            </w:pPr>
            <w:r>
              <w:rPr>
                <w:rFonts w:ascii="Times New Roman" w:hAnsi="Times New Roman" w:cs="Times New Roman"/>
                <w:b/>
                <w:bCs/>
                <w:color w:val="00000A"/>
              </w:rPr>
              <w:t>Vnt.</w:t>
            </w:r>
          </w:p>
        </w:tc>
        <w:tc>
          <w:tcPr>
            <w:tcW w:w="1134" w:type="dxa"/>
            <w:tcBorders>
              <w:top w:val="single" w:sz="2" w:space="0" w:color="000001"/>
              <w:left w:val="single" w:sz="2" w:space="0" w:color="000001"/>
              <w:bottom w:val="single" w:sz="2" w:space="0" w:color="000001"/>
              <w:right w:val="single" w:sz="2" w:space="0" w:color="000001"/>
            </w:tcBorders>
            <w:shd w:val="clear" w:color="auto" w:fill="FFFFFF"/>
          </w:tcPr>
          <w:p w14:paraId="58BB6882" w14:textId="77777777" w:rsidR="004B1324" w:rsidRDefault="004B1324" w:rsidP="00624A9B">
            <w:pPr>
              <w:pStyle w:val="Standard"/>
              <w:jc w:val="center"/>
              <w:rPr>
                <w:rFonts w:ascii="Times New Roman" w:hAnsi="Times New Roman" w:cs="Times New Roman"/>
                <w:b/>
                <w:bCs/>
                <w:color w:val="00000A"/>
              </w:rPr>
            </w:pPr>
            <w:r>
              <w:rPr>
                <w:rFonts w:ascii="Times New Roman" w:hAnsi="Times New Roman" w:cs="Times New Roman"/>
                <w:b/>
                <w:bCs/>
                <w:color w:val="00000A"/>
              </w:rPr>
              <w:t>Kiekis</w:t>
            </w:r>
          </w:p>
          <w:p w14:paraId="35F819A3" w14:textId="091743AA" w:rsidR="004B1324" w:rsidRDefault="004B1324" w:rsidP="00624A9B">
            <w:pPr>
              <w:pStyle w:val="Standard"/>
              <w:jc w:val="center"/>
              <w:rPr>
                <w:rFonts w:ascii="Times New Roman" w:hAnsi="Times New Roman" w:cs="Times New Roman"/>
                <w:b/>
                <w:bCs/>
                <w:color w:val="00000A"/>
              </w:rPr>
            </w:pPr>
            <w:r>
              <w:rPr>
                <w:rFonts w:ascii="Times New Roman" w:hAnsi="Times New Roman" w:cs="Times New Roman"/>
                <w:b/>
                <w:bCs/>
                <w:color w:val="00000A"/>
              </w:rPr>
              <w:t>Vnt.</w:t>
            </w:r>
          </w:p>
        </w:tc>
        <w:tc>
          <w:tcPr>
            <w:tcW w:w="1134" w:type="dxa"/>
            <w:tcBorders>
              <w:top w:val="single" w:sz="2" w:space="0" w:color="000001"/>
              <w:left w:val="single" w:sz="2" w:space="0" w:color="000001"/>
              <w:bottom w:val="single" w:sz="2" w:space="0" w:color="000001"/>
              <w:right w:val="single" w:sz="2" w:space="0" w:color="000001"/>
            </w:tcBorders>
            <w:shd w:val="clear" w:color="auto" w:fill="FFFFFF"/>
          </w:tcPr>
          <w:p w14:paraId="299BBA29" w14:textId="77777777" w:rsidR="004B1324" w:rsidRDefault="004B1324" w:rsidP="00624A9B">
            <w:pPr>
              <w:pStyle w:val="Standard"/>
              <w:jc w:val="center"/>
              <w:rPr>
                <w:rFonts w:ascii="Times New Roman" w:hAnsi="Times New Roman" w:cs="Times New Roman"/>
                <w:b/>
                <w:bCs/>
                <w:color w:val="00000A"/>
              </w:rPr>
            </w:pPr>
            <w:r>
              <w:rPr>
                <w:rFonts w:ascii="Times New Roman" w:hAnsi="Times New Roman" w:cs="Times New Roman"/>
                <w:b/>
                <w:bCs/>
                <w:color w:val="00000A"/>
              </w:rPr>
              <w:t>Kaina</w:t>
            </w:r>
          </w:p>
          <w:p w14:paraId="7033B40C" w14:textId="659EA347" w:rsidR="004B1324" w:rsidRDefault="004B1324" w:rsidP="00624A9B">
            <w:pPr>
              <w:pStyle w:val="Standard"/>
              <w:jc w:val="center"/>
              <w:rPr>
                <w:rFonts w:ascii="Times New Roman" w:hAnsi="Times New Roman" w:cs="Times New Roman"/>
                <w:b/>
                <w:bCs/>
                <w:color w:val="00000A"/>
              </w:rPr>
            </w:pPr>
            <w:r>
              <w:rPr>
                <w:rFonts w:ascii="Times New Roman" w:hAnsi="Times New Roman" w:cs="Times New Roman"/>
                <w:b/>
                <w:bCs/>
                <w:color w:val="00000A"/>
              </w:rPr>
              <w:t>Eur be PVM</w:t>
            </w:r>
          </w:p>
        </w:tc>
        <w:tc>
          <w:tcPr>
            <w:tcW w:w="1134" w:type="dxa"/>
            <w:tcBorders>
              <w:top w:val="single" w:sz="2" w:space="0" w:color="000001"/>
              <w:left w:val="single" w:sz="2" w:space="0" w:color="000001"/>
              <w:bottom w:val="single" w:sz="2" w:space="0" w:color="000001"/>
              <w:right w:val="single" w:sz="2" w:space="0" w:color="000001"/>
            </w:tcBorders>
            <w:shd w:val="clear" w:color="auto" w:fill="FFFFFF"/>
          </w:tcPr>
          <w:p w14:paraId="2628E61F" w14:textId="3943918E" w:rsidR="004B1324" w:rsidRPr="00667B45" w:rsidRDefault="004B1324" w:rsidP="00624A9B">
            <w:pPr>
              <w:pStyle w:val="Standard"/>
              <w:jc w:val="center"/>
              <w:rPr>
                <w:rFonts w:ascii="Times New Roman" w:hAnsi="Times New Roman" w:cs="Times New Roman"/>
                <w:b/>
                <w:bCs/>
                <w:color w:val="00000A"/>
              </w:rPr>
            </w:pPr>
            <w:r>
              <w:rPr>
                <w:rFonts w:ascii="Times New Roman" w:hAnsi="Times New Roman" w:cs="Times New Roman"/>
                <w:b/>
                <w:bCs/>
                <w:color w:val="00000A"/>
              </w:rPr>
              <w:t>Kaina EUR su PVM</w:t>
            </w:r>
          </w:p>
        </w:tc>
      </w:tr>
      <w:tr w:rsidR="004B1324" w:rsidRPr="00667B45" w14:paraId="279D733E" w14:textId="0A1107B6" w:rsidTr="00747BD4">
        <w:tc>
          <w:tcPr>
            <w:tcW w:w="851" w:type="dxa"/>
            <w:tcBorders>
              <w:left w:val="single" w:sz="2" w:space="0" w:color="000001"/>
              <w:bottom w:val="single" w:sz="4" w:space="0" w:color="auto"/>
            </w:tcBorders>
            <w:shd w:val="clear" w:color="auto" w:fill="FFFFFF"/>
          </w:tcPr>
          <w:p w14:paraId="0FBBFF32" w14:textId="77777777" w:rsidR="004B1324" w:rsidRPr="00667B45" w:rsidRDefault="004B1324" w:rsidP="00896B7F">
            <w:pPr>
              <w:pStyle w:val="Standard"/>
              <w:numPr>
                <w:ilvl w:val="0"/>
                <w:numId w:val="11"/>
              </w:numPr>
              <w:ind w:left="0" w:firstLine="0"/>
              <w:jc w:val="center"/>
              <w:rPr>
                <w:rFonts w:ascii="Times New Roman" w:hAnsi="Times New Roman" w:cs="Times New Roman"/>
                <w:color w:val="00000A"/>
              </w:rPr>
            </w:pPr>
          </w:p>
        </w:tc>
        <w:tc>
          <w:tcPr>
            <w:tcW w:w="1701" w:type="dxa"/>
            <w:tcBorders>
              <w:top w:val="single" w:sz="4" w:space="0" w:color="auto"/>
              <w:left w:val="single" w:sz="2" w:space="0" w:color="000001"/>
              <w:bottom w:val="single" w:sz="4" w:space="0" w:color="auto"/>
              <w:right w:val="single" w:sz="2" w:space="0" w:color="000001"/>
            </w:tcBorders>
            <w:shd w:val="clear" w:color="auto" w:fill="FFFFFF"/>
            <w:tcMar>
              <w:top w:w="0" w:type="dxa"/>
              <w:left w:w="7" w:type="dxa"/>
              <w:bottom w:w="0" w:type="dxa"/>
              <w:right w:w="10" w:type="dxa"/>
            </w:tcMar>
          </w:tcPr>
          <w:p w14:paraId="3A39DFA8" w14:textId="77777777" w:rsidR="004B1324" w:rsidRPr="00667B45" w:rsidRDefault="004B1324" w:rsidP="00624A9B">
            <w:pPr>
              <w:pStyle w:val="Standard"/>
              <w:rPr>
                <w:rFonts w:ascii="Times New Roman" w:hAnsi="Times New Roman" w:cs="Times New Roman"/>
                <w:bCs/>
                <w:color w:val="00000A"/>
              </w:rPr>
            </w:pPr>
            <w:r w:rsidRPr="00667B45">
              <w:rPr>
                <w:rFonts w:ascii="Times New Roman" w:hAnsi="Times New Roman" w:cs="Times New Roman"/>
                <w:bCs/>
                <w:color w:val="00000A"/>
              </w:rPr>
              <w:t xml:space="preserve">Papildyti ANR integracijos su kitomis informacinėmis sistemomis (KIS) serviso metodą </w:t>
            </w:r>
            <w:proofErr w:type="spellStart"/>
            <w:r w:rsidRPr="00667B45">
              <w:rPr>
                <w:rFonts w:ascii="Times New Roman" w:hAnsi="Times New Roman" w:cs="Times New Roman"/>
                <w:bCs/>
                <w:color w:val="00000A"/>
              </w:rPr>
              <w:t>GetPersonATP</w:t>
            </w:r>
            <w:proofErr w:type="spellEnd"/>
            <w:r w:rsidRPr="00667B45">
              <w:rPr>
                <w:rFonts w:ascii="Times New Roman" w:hAnsi="Times New Roman" w:cs="Times New Roman"/>
                <w:bCs/>
                <w:color w:val="00000A"/>
              </w:rPr>
              <w:t xml:space="preserve"> naujais kriterijais.</w:t>
            </w:r>
          </w:p>
        </w:tc>
        <w:tc>
          <w:tcPr>
            <w:tcW w:w="2693" w:type="dxa"/>
            <w:tcBorders>
              <w:top w:val="single" w:sz="2" w:space="0" w:color="000001"/>
              <w:left w:val="single" w:sz="2" w:space="0" w:color="000001"/>
              <w:bottom w:val="single" w:sz="2" w:space="0" w:color="000001"/>
              <w:right w:val="single" w:sz="4" w:space="0" w:color="000000"/>
            </w:tcBorders>
            <w:shd w:val="clear" w:color="auto" w:fill="FFFFFF"/>
          </w:tcPr>
          <w:p w14:paraId="5945F63D" w14:textId="77777777" w:rsidR="004B1324" w:rsidRPr="00667B45" w:rsidRDefault="004B1324" w:rsidP="00624A9B">
            <w:pPr>
              <w:pStyle w:val="Standard"/>
              <w:rPr>
                <w:rFonts w:ascii="Times New Roman" w:hAnsi="Times New Roman" w:cs="Times New Roman"/>
                <w:bCs/>
                <w:color w:val="00000A"/>
              </w:rPr>
            </w:pPr>
            <w:r w:rsidRPr="00667B45">
              <w:rPr>
                <w:rFonts w:ascii="Times New Roman" w:hAnsi="Times New Roman" w:cs="Times New Roman"/>
                <w:bCs/>
                <w:color w:val="00000A"/>
              </w:rPr>
              <w:t xml:space="preserve">ANRIS KIS serviso metodą </w:t>
            </w:r>
            <w:proofErr w:type="spellStart"/>
            <w:r w:rsidRPr="00667B45">
              <w:rPr>
                <w:rFonts w:ascii="Times New Roman" w:hAnsi="Times New Roman" w:cs="Times New Roman"/>
                <w:bCs/>
                <w:color w:val="00000A"/>
              </w:rPr>
              <w:t>GetPersonATP</w:t>
            </w:r>
            <w:proofErr w:type="spellEnd"/>
            <w:r w:rsidRPr="00667B45">
              <w:rPr>
                <w:rFonts w:ascii="Times New Roman" w:hAnsi="Times New Roman" w:cs="Times New Roman"/>
                <w:bCs/>
                <w:color w:val="00000A"/>
              </w:rPr>
              <w:t xml:space="preserve"> užklausą papildyti kriterijais:</w:t>
            </w:r>
          </w:p>
          <w:p w14:paraId="6C046391" w14:textId="77777777" w:rsidR="004B1324" w:rsidRPr="00667B45" w:rsidRDefault="004B1324" w:rsidP="00624A9B">
            <w:pPr>
              <w:pStyle w:val="Standard"/>
              <w:jc w:val="both"/>
              <w:rPr>
                <w:rFonts w:ascii="Times New Roman" w:hAnsi="Times New Roman" w:cs="Times New Roman"/>
                <w:bCs/>
                <w:color w:val="00000A"/>
              </w:rPr>
            </w:pPr>
            <w:r w:rsidRPr="00667B45">
              <w:rPr>
                <w:rFonts w:ascii="Times New Roman" w:hAnsi="Times New Roman" w:cs="Times New Roman"/>
                <w:bCs/>
                <w:color w:val="00000A"/>
              </w:rPr>
              <w:t>&lt;</w:t>
            </w:r>
            <w:proofErr w:type="spellStart"/>
            <w:r w:rsidRPr="00667B45">
              <w:rPr>
                <w:rFonts w:ascii="Times New Roman" w:hAnsi="Times New Roman" w:cs="Times New Roman"/>
                <w:bCs/>
                <w:color w:val="00000A"/>
              </w:rPr>
              <w:t>urn:AsmensInformacija</w:t>
            </w:r>
            <w:proofErr w:type="spellEnd"/>
            <w:r w:rsidRPr="00667B45">
              <w:rPr>
                <w:rFonts w:ascii="Times New Roman" w:hAnsi="Times New Roman" w:cs="Times New Roman"/>
                <w:bCs/>
                <w:color w:val="00000A"/>
              </w:rPr>
              <w:t>&gt;</w:t>
            </w:r>
          </w:p>
          <w:p w14:paraId="7F6C909B" w14:textId="77777777" w:rsidR="004B1324" w:rsidRPr="00667B45" w:rsidRDefault="004B1324" w:rsidP="00624A9B">
            <w:pPr>
              <w:pStyle w:val="Standard"/>
              <w:jc w:val="both"/>
              <w:rPr>
                <w:rFonts w:ascii="Times New Roman" w:hAnsi="Times New Roman" w:cs="Times New Roman"/>
                <w:bCs/>
                <w:color w:val="00000A"/>
              </w:rPr>
            </w:pPr>
            <w:r w:rsidRPr="00667B45">
              <w:rPr>
                <w:rFonts w:ascii="Times New Roman" w:hAnsi="Times New Roman" w:cs="Times New Roman"/>
                <w:bCs/>
                <w:color w:val="00000A"/>
              </w:rPr>
              <w:t xml:space="preserve">        &lt;</w:t>
            </w:r>
            <w:proofErr w:type="spellStart"/>
            <w:r w:rsidRPr="00667B45">
              <w:rPr>
                <w:rFonts w:ascii="Times New Roman" w:hAnsi="Times New Roman" w:cs="Times New Roman"/>
                <w:bCs/>
                <w:color w:val="00000A"/>
              </w:rPr>
              <w:t>urn:Vardas</w:t>
            </w:r>
            <w:proofErr w:type="spellEnd"/>
            <w:r w:rsidRPr="00667B45">
              <w:rPr>
                <w:rFonts w:ascii="Times New Roman" w:hAnsi="Times New Roman" w:cs="Times New Roman"/>
                <w:bCs/>
                <w:color w:val="00000A"/>
              </w:rPr>
              <w:t>&gt;?&lt;/</w:t>
            </w:r>
            <w:proofErr w:type="spellStart"/>
            <w:r w:rsidRPr="00667B45">
              <w:rPr>
                <w:rFonts w:ascii="Times New Roman" w:hAnsi="Times New Roman" w:cs="Times New Roman"/>
                <w:bCs/>
                <w:color w:val="00000A"/>
              </w:rPr>
              <w:t>urn:Vardas</w:t>
            </w:r>
            <w:proofErr w:type="spellEnd"/>
            <w:r w:rsidRPr="00667B45">
              <w:rPr>
                <w:rFonts w:ascii="Times New Roman" w:hAnsi="Times New Roman" w:cs="Times New Roman"/>
                <w:bCs/>
                <w:color w:val="00000A"/>
              </w:rPr>
              <w:t>&gt;</w:t>
            </w:r>
          </w:p>
          <w:p w14:paraId="02F48FE9" w14:textId="77777777" w:rsidR="004B1324" w:rsidRPr="00667B45" w:rsidRDefault="004B1324" w:rsidP="00624A9B">
            <w:pPr>
              <w:pStyle w:val="Standard"/>
              <w:jc w:val="both"/>
              <w:rPr>
                <w:rFonts w:ascii="Times New Roman" w:hAnsi="Times New Roman" w:cs="Times New Roman"/>
                <w:bCs/>
                <w:color w:val="00000A"/>
              </w:rPr>
            </w:pPr>
            <w:r w:rsidRPr="00667B45">
              <w:rPr>
                <w:rFonts w:ascii="Times New Roman" w:hAnsi="Times New Roman" w:cs="Times New Roman"/>
                <w:bCs/>
                <w:color w:val="00000A"/>
              </w:rPr>
              <w:t xml:space="preserve">       &lt;</w:t>
            </w:r>
            <w:proofErr w:type="spellStart"/>
            <w:r w:rsidRPr="00667B45">
              <w:rPr>
                <w:rFonts w:ascii="Times New Roman" w:hAnsi="Times New Roman" w:cs="Times New Roman"/>
                <w:bCs/>
                <w:color w:val="00000A"/>
              </w:rPr>
              <w:t>urn:Pavarde</w:t>
            </w:r>
            <w:proofErr w:type="spellEnd"/>
            <w:r w:rsidRPr="00667B45">
              <w:rPr>
                <w:rFonts w:ascii="Times New Roman" w:hAnsi="Times New Roman" w:cs="Times New Roman"/>
                <w:bCs/>
                <w:color w:val="00000A"/>
              </w:rPr>
              <w:t>&gt;?&lt;/</w:t>
            </w:r>
            <w:proofErr w:type="spellStart"/>
            <w:r w:rsidRPr="00667B45">
              <w:rPr>
                <w:rFonts w:ascii="Times New Roman" w:hAnsi="Times New Roman" w:cs="Times New Roman"/>
                <w:bCs/>
                <w:color w:val="00000A"/>
              </w:rPr>
              <w:t>urn:Pavarde</w:t>
            </w:r>
            <w:proofErr w:type="spellEnd"/>
            <w:r w:rsidRPr="00667B45">
              <w:rPr>
                <w:rFonts w:ascii="Times New Roman" w:hAnsi="Times New Roman" w:cs="Times New Roman"/>
                <w:bCs/>
                <w:color w:val="00000A"/>
              </w:rPr>
              <w:t>&gt;</w:t>
            </w:r>
          </w:p>
          <w:p w14:paraId="7B418C06" w14:textId="77777777" w:rsidR="004B1324" w:rsidRPr="00667B45" w:rsidRDefault="004B1324" w:rsidP="00624A9B">
            <w:pPr>
              <w:pStyle w:val="Standard"/>
              <w:jc w:val="both"/>
              <w:rPr>
                <w:rFonts w:ascii="Times New Roman" w:hAnsi="Times New Roman" w:cs="Times New Roman"/>
                <w:bCs/>
                <w:color w:val="00000A"/>
              </w:rPr>
            </w:pPr>
            <w:r w:rsidRPr="00667B45">
              <w:rPr>
                <w:rFonts w:ascii="Times New Roman" w:hAnsi="Times New Roman" w:cs="Times New Roman"/>
                <w:bCs/>
                <w:color w:val="00000A"/>
              </w:rPr>
              <w:t xml:space="preserve">        &lt;</w:t>
            </w:r>
            <w:proofErr w:type="spellStart"/>
            <w:r w:rsidRPr="00667B45">
              <w:rPr>
                <w:rFonts w:ascii="Times New Roman" w:hAnsi="Times New Roman" w:cs="Times New Roman"/>
                <w:bCs/>
                <w:color w:val="00000A"/>
              </w:rPr>
              <w:t>urn:GimimoData</w:t>
            </w:r>
            <w:proofErr w:type="spellEnd"/>
            <w:r w:rsidRPr="00667B45">
              <w:rPr>
                <w:rFonts w:ascii="Times New Roman" w:hAnsi="Times New Roman" w:cs="Times New Roman"/>
                <w:bCs/>
                <w:color w:val="00000A"/>
              </w:rPr>
              <w:t>&gt;?&lt;/</w:t>
            </w:r>
            <w:proofErr w:type="spellStart"/>
            <w:r w:rsidRPr="00667B45">
              <w:rPr>
                <w:rFonts w:ascii="Times New Roman" w:hAnsi="Times New Roman" w:cs="Times New Roman"/>
                <w:bCs/>
                <w:color w:val="00000A"/>
              </w:rPr>
              <w:t>urn:GimimoData</w:t>
            </w:r>
            <w:proofErr w:type="spellEnd"/>
            <w:r w:rsidRPr="00667B45">
              <w:rPr>
                <w:rFonts w:ascii="Times New Roman" w:hAnsi="Times New Roman" w:cs="Times New Roman"/>
                <w:bCs/>
                <w:color w:val="00000A"/>
              </w:rPr>
              <w:t>&gt;</w:t>
            </w:r>
          </w:p>
          <w:p w14:paraId="1CA5ACBC" w14:textId="77777777" w:rsidR="004B1324" w:rsidRPr="00667B45" w:rsidRDefault="004B1324" w:rsidP="00624A9B">
            <w:pPr>
              <w:pStyle w:val="Standard"/>
              <w:jc w:val="both"/>
              <w:rPr>
                <w:rFonts w:ascii="Times New Roman" w:hAnsi="Times New Roman" w:cs="Times New Roman"/>
                <w:bCs/>
                <w:color w:val="00000A"/>
              </w:rPr>
            </w:pPr>
            <w:r w:rsidRPr="00667B45">
              <w:rPr>
                <w:rFonts w:ascii="Times New Roman" w:hAnsi="Times New Roman" w:cs="Times New Roman"/>
                <w:bCs/>
                <w:color w:val="00000A"/>
              </w:rPr>
              <w:t>&lt;/</w:t>
            </w:r>
            <w:proofErr w:type="spellStart"/>
            <w:r w:rsidRPr="00667B45">
              <w:rPr>
                <w:rFonts w:ascii="Times New Roman" w:hAnsi="Times New Roman" w:cs="Times New Roman"/>
                <w:bCs/>
                <w:color w:val="00000A"/>
              </w:rPr>
              <w:t>urn:AsmensInformacija</w:t>
            </w:r>
            <w:proofErr w:type="spellEnd"/>
            <w:r w:rsidRPr="00667B45">
              <w:rPr>
                <w:rFonts w:ascii="Times New Roman" w:hAnsi="Times New Roman" w:cs="Times New Roman"/>
                <w:bCs/>
                <w:color w:val="00000A"/>
              </w:rPr>
              <w:t>&gt;</w:t>
            </w:r>
          </w:p>
          <w:p w14:paraId="1AE057BB" w14:textId="77777777" w:rsidR="004B1324" w:rsidRPr="00667B45" w:rsidRDefault="004B1324" w:rsidP="00624A9B">
            <w:pPr>
              <w:pStyle w:val="Standard"/>
              <w:jc w:val="both"/>
              <w:rPr>
                <w:rFonts w:ascii="Times New Roman" w:hAnsi="Times New Roman" w:cs="Times New Roman"/>
                <w:bCs/>
                <w:color w:val="00000A"/>
              </w:rPr>
            </w:pPr>
            <w:r w:rsidRPr="00667B45">
              <w:rPr>
                <w:rFonts w:ascii="Times New Roman" w:hAnsi="Times New Roman" w:cs="Times New Roman"/>
                <w:bCs/>
                <w:color w:val="00000A"/>
              </w:rPr>
              <w:t>&lt;</w:t>
            </w:r>
            <w:proofErr w:type="spellStart"/>
            <w:r w:rsidRPr="00667B45">
              <w:rPr>
                <w:rFonts w:ascii="Times New Roman" w:hAnsi="Times New Roman" w:cs="Times New Roman"/>
                <w:bCs/>
                <w:color w:val="00000A"/>
              </w:rPr>
              <w:t>urn:AsmensILTUKodas</w:t>
            </w:r>
            <w:proofErr w:type="spellEnd"/>
            <w:r w:rsidRPr="00667B45">
              <w:rPr>
                <w:rFonts w:ascii="Times New Roman" w:hAnsi="Times New Roman" w:cs="Times New Roman"/>
                <w:bCs/>
                <w:color w:val="00000A"/>
              </w:rPr>
              <w:t>&gt;?&lt;/</w:t>
            </w:r>
            <w:proofErr w:type="spellStart"/>
            <w:r w:rsidRPr="00667B45">
              <w:rPr>
                <w:rFonts w:ascii="Times New Roman" w:hAnsi="Times New Roman" w:cs="Times New Roman"/>
                <w:bCs/>
                <w:color w:val="00000A"/>
              </w:rPr>
              <w:t>urn:AsmensILTUKodas</w:t>
            </w:r>
            <w:proofErr w:type="spellEnd"/>
            <w:r w:rsidRPr="00667B45">
              <w:rPr>
                <w:rFonts w:ascii="Times New Roman" w:hAnsi="Times New Roman" w:cs="Times New Roman"/>
                <w:bCs/>
                <w:color w:val="00000A"/>
              </w:rPr>
              <w:t>&gt;</w:t>
            </w:r>
          </w:p>
          <w:p w14:paraId="2B925396" w14:textId="77777777" w:rsidR="004B1324" w:rsidRPr="00667B45" w:rsidRDefault="004B1324" w:rsidP="00624A9B">
            <w:pPr>
              <w:pStyle w:val="Standard"/>
              <w:jc w:val="both"/>
              <w:rPr>
                <w:rFonts w:ascii="Times New Roman" w:hAnsi="Times New Roman" w:cs="Times New Roman"/>
                <w:bCs/>
                <w:color w:val="00000A"/>
              </w:rPr>
            </w:pPr>
          </w:p>
        </w:tc>
        <w:tc>
          <w:tcPr>
            <w:tcW w:w="1134" w:type="dxa"/>
            <w:tcBorders>
              <w:top w:val="single" w:sz="2" w:space="0" w:color="000001"/>
              <w:left w:val="single" w:sz="2" w:space="0" w:color="000001"/>
              <w:bottom w:val="single" w:sz="2" w:space="0" w:color="000001"/>
              <w:right w:val="single" w:sz="2" w:space="0" w:color="000001"/>
            </w:tcBorders>
            <w:shd w:val="clear" w:color="auto" w:fill="FFFFFF"/>
          </w:tcPr>
          <w:p w14:paraId="673F12F4" w14:textId="57EF4E91" w:rsidR="004B1324" w:rsidRDefault="004B1324" w:rsidP="004C2AF7">
            <w:pPr>
              <w:pStyle w:val="Standard"/>
              <w:jc w:val="center"/>
              <w:rPr>
                <w:rFonts w:ascii="Times New Roman" w:hAnsi="Times New Roman" w:cs="Times New Roman"/>
                <w:bCs/>
                <w:color w:val="00000A"/>
              </w:rPr>
            </w:pPr>
            <w:r>
              <w:rPr>
                <w:rFonts w:ascii="Times New Roman" w:hAnsi="Times New Roman" w:cs="Times New Roman"/>
                <w:bCs/>
                <w:color w:val="00000A"/>
              </w:rPr>
              <w:t>Vnt.</w:t>
            </w:r>
          </w:p>
        </w:tc>
        <w:tc>
          <w:tcPr>
            <w:tcW w:w="1134" w:type="dxa"/>
            <w:tcBorders>
              <w:top w:val="single" w:sz="2" w:space="0" w:color="000001"/>
              <w:left w:val="single" w:sz="2" w:space="0" w:color="000001"/>
              <w:bottom w:val="single" w:sz="2" w:space="0" w:color="000001"/>
              <w:right w:val="single" w:sz="2" w:space="0" w:color="000001"/>
            </w:tcBorders>
            <w:shd w:val="clear" w:color="auto" w:fill="FFFFFF"/>
          </w:tcPr>
          <w:p w14:paraId="2E031DB0" w14:textId="4E5C0719" w:rsidR="004B1324" w:rsidRDefault="004B1324" w:rsidP="004C2AF7">
            <w:pPr>
              <w:pStyle w:val="Standard"/>
              <w:jc w:val="center"/>
              <w:rPr>
                <w:rFonts w:ascii="Times New Roman" w:hAnsi="Times New Roman" w:cs="Times New Roman"/>
                <w:bCs/>
                <w:color w:val="00000A"/>
              </w:rPr>
            </w:pPr>
            <w:r>
              <w:rPr>
                <w:rFonts w:ascii="Times New Roman" w:hAnsi="Times New Roman" w:cs="Times New Roman"/>
                <w:bCs/>
                <w:color w:val="00000A"/>
              </w:rPr>
              <w:t>1</w:t>
            </w:r>
          </w:p>
        </w:tc>
        <w:tc>
          <w:tcPr>
            <w:tcW w:w="1134" w:type="dxa"/>
            <w:tcBorders>
              <w:top w:val="single" w:sz="2" w:space="0" w:color="000001"/>
              <w:left w:val="single" w:sz="2" w:space="0" w:color="000001"/>
              <w:bottom w:val="single" w:sz="2" w:space="0" w:color="000001"/>
              <w:right w:val="single" w:sz="2" w:space="0" w:color="000001"/>
            </w:tcBorders>
            <w:shd w:val="clear" w:color="auto" w:fill="FFFFFF"/>
          </w:tcPr>
          <w:p w14:paraId="31698018" w14:textId="46F4E40C" w:rsidR="004B1324" w:rsidRDefault="004B1324" w:rsidP="004C2AF7">
            <w:pPr>
              <w:pStyle w:val="Standard"/>
              <w:jc w:val="center"/>
              <w:rPr>
                <w:rFonts w:ascii="Times New Roman" w:hAnsi="Times New Roman" w:cs="Times New Roman"/>
                <w:bCs/>
                <w:color w:val="00000A"/>
              </w:rPr>
            </w:pPr>
            <w:r w:rsidRPr="004B1324">
              <w:rPr>
                <w:rFonts w:ascii="Times New Roman" w:hAnsi="Times New Roman" w:cs="Times New Roman"/>
                <w:bCs/>
                <w:color w:val="00000A"/>
              </w:rPr>
              <w:t>1</w:t>
            </w:r>
            <w:r>
              <w:rPr>
                <w:rFonts w:ascii="Times New Roman" w:hAnsi="Times New Roman" w:cs="Times New Roman"/>
                <w:bCs/>
                <w:color w:val="00000A"/>
              </w:rPr>
              <w:t> </w:t>
            </w:r>
            <w:r w:rsidRPr="004B1324">
              <w:rPr>
                <w:rFonts w:ascii="Times New Roman" w:hAnsi="Times New Roman" w:cs="Times New Roman"/>
                <w:bCs/>
                <w:color w:val="00000A"/>
              </w:rPr>
              <w:t>680</w:t>
            </w:r>
            <w:r>
              <w:rPr>
                <w:rFonts w:ascii="Times New Roman" w:hAnsi="Times New Roman" w:cs="Times New Roman"/>
                <w:bCs/>
                <w:color w:val="00000A"/>
              </w:rPr>
              <w:t>,</w:t>
            </w:r>
            <w:r w:rsidRPr="004B1324">
              <w:rPr>
                <w:rFonts w:ascii="Times New Roman" w:hAnsi="Times New Roman" w:cs="Times New Roman"/>
                <w:bCs/>
                <w:color w:val="00000A"/>
              </w:rPr>
              <w:t>00</w:t>
            </w:r>
          </w:p>
        </w:tc>
        <w:tc>
          <w:tcPr>
            <w:tcW w:w="1134" w:type="dxa"/>
            <w:tcBorders>
              <w:top w:val="single" w:sz="2" w:space="0" w:color="000001"/>
              <w:left w:val="single" w:sz="2" w:space="0" w:color="000001"/>
              <w:bottom w:val="single" w:sz="2" w:space="0" w:color="000001"/>
              <w:right w:val="single" w:sz="4" w:space="0" w:color="000000"/>
            </w:tcBorders>
            <w:shd w:val="clear" w:color="auto" w:fill="FFFFFF"/>
          </w:tcPr>
          <w:p w14:paraId="4A61796E" w14:textId="0A8F2ACC" w:rsidR="004B1324" w:rsidRPr="00667B45" w:rsidRDefault="004B1324" w:rsidP="00747BD4">
            <w:pPr>
              <w:pStyle w:val="Standard"/>
              <w:jc w:val="center"/>
              <w:rPr>
                <w:rFonts w:ascii="Times New Roman" w:hAnsi="Times New Roman" w:cs="Times New Roman"/>
                <w:bCs/>
                <w:color w:val="00000A"/>
              </w:rPr>
            </w:pPr>
            <w:r>
              <w:rPr>
                <w:rFonts w:ascii="Times New Roman" w:hAnsi="Times New Roman" w:cs="Times New Roman"/>
                <w:bCs/>
                <w:color w:val="00000A"/>
              </w:rPr>
              <w:t>2 032,80</w:t>
            </w:r>
          </w:p>
        </w:tc>
      </w:tr>
      <w:tr w:rsidR="004B1324" w:rsidRPr="00667B45" w14:paraId="0E5B54CE" w14:textId="187C402A" w:rsidTr="00747BD4">
        <w:trPr>
          <w:trHeight w:val="2315"/>
        </w:trPr>
        <w:tc>
          <w:tcPr>
            <w:tcW w:w="851" w:type="dxa"/>
            <w:tcBorders>
              <w:top w:val="single" w:sz="4" w:space="0" w:color="auto"/>
              <w:left w:val="single" w:sz="2" w:space="0" w:color="000001"/>
              <w:bottom w:val="single" w:sz="4" w:space="0" w:color="auto"/>
            </w:tcBorders>
            <w:shd w:val="clear" w:color="auto" w:fill="FFFFFF"/>
          </w:tcPr>
          <w:p w14:paraId="5E5ACB84" w14:textId="77777777" w:rsidR="004B1324" w:rsidRPr="00667B45" w:rsidRDefault="004B1324" w:rsidP="00896B7F">
            <w:pPr>
              <w:pStyle w:val="Standard"/>
              <w:numPr>
                <w:ilvl w:val="0"/>
                <w:numId w:val="11"/>
              </w:numPr>
              <w:ind w:left="0" w:firstLine="0"/>
              <w:jc w:val="center"/>
              <w:rPr>
                <w:rFonts w:ascii="Times New Roman" w:hAnsi="Times New Roman" w:cs="Times New Roman"/>
                <w:color w:val="00000A"/>
              </w:rPr>
            </w:pPr>
          </w:p>
        </w:tc>
        <w:tc>
          <w:tcPr>
            <w:tcW w:w="1701" w:type="dxa"/>
            <w:tcBorders>
              <w:top w:val="single" w:sz="4" w:space="0" w:color="auto"/>
              <w:left w:val="single" w:sz="2" w:space="0" w:color="000001"/>
              <w:bottom w:val="single" w:sz="4" w:space="0" w:color="auto"/>
              <w:right w:val="single" w:sz="2" w:space="0" w:color="000001"/>
            </w:tcBorders>
            <w:shd w:val="clear" w:color="auto" w:fill="FFFFFF"/>
            <w:tcMar>
              <w:top w:w="0" w:type="dxa"/>
              <w:left w:w="7" w:type="dxa"/>
              <w:bottom w:w="0" w:type="dxa"/>
              <w:right w:w="10" w:type="dxa"/>
            </w:tcMar>
          </w:tcPr>
          <w:p w14:paraId="5C3E776B" w14:textId="77777777" w:rsidR="004B1324" w:rsidRPr="00667B45" w:rsidRDefault="004B1324" w:rsidP="00624A9B">
            <w:pPr>
              <w:pStyle w:val="Standard"/>
              <w:jc w:val="both"/>
              <w:rPr>
                <w:rFonts w:ascii="Times New Roman" w:hAnsi="Times New Roman" w:cs="Times New Roman"/>
                <w:bCs/>
                <w:color w:val="00000A"/>
              </w:rPr>
            </w:pPr>
            <w:r w:rsidRPr="00667B45">
              <w:rPr>
                <w:rFonts w:ascii="Times New Roman" w:hAnsi="Times New Roman" w:cs="Times New Roman"/>
              </w:rPr>
              <w:t>Sukurti naują servisą informavimui apie LKT įskaitoje esančių nuteistų asmenų padarytus nusižengimus.</w:t>
            </w:r>
          </w:p>
        </w:tc>
        <w:tc>
          <w:tcPr>
            <w:tcW w:w="2693" w:type="dxa"/>
            <w:tcBorders>
              <w:top w:val="single" w:sz="2" w:space="0" w:color="000001"/>
              <w:left w:val="single" w:sz="2" w:space="0" w:color="000001"/>
              <w:bottom w:val="single" w:sz="4" w:space="0" w:color="auto"/>
              <w:right w:val="single" w:sz="4" w:space="0" w:color="000000"/>
            </w:tcBorders>
            <w:shd w:val="clear" w:color="auto" w:fill="FFFFFF"/>
          </w:tcPr>
          <w:p w14:paraId="6378365C" w14:textId="77777777" w:rsidR="004B1324" w:rsidRPr="00667B45" w:rsidRDefault="004B1324" w:rsidP="00624A9B">
            <w:pPr>
              <w:tabs>
                <w:tab w:val="left" w:pos="1276"/>
                <w:tab w:val="left" w:pos="9630"/>
                <w:tab w:val="left" w:pos="9720"/>
              </w:tabs>
              <w:ind w:right="8"/>
              <w:rPr>
                <w:rFonts w:ascii="Times New Roman" w:hAnsi="Times New Roman" w:cs="Times New Roman"/>
                <w:sz w:val="24"/>
                <w:szCs w:val="24"/>
              </w:rPr>
            </w:pPr>
            <w:r w:rsidRPr="00667B45">
              <w:rPr>
                <w:rFonts w:ascii="Times New Roman" w:hAnsi="Times New Roman" w:cs="Times New Roman"/>
                <w:sz w:val="24"/>
                <w:szCs w:val="24"/>
              </w:rPr>
              <w:t>Sukurti naują servisą informavimui apie LKT įskaitoje esančių nuteistų asmenų padarytus nusižengimus pagal duomenis teikiamus į Įtariamųjų, kaltinamųjų ir nuteistųjų registrą (ĮKNR) apie asmens įrašymą/išbraukimą į/iš LKT įskaitos, esamo Lietuvos probacijos tarnybos (LPT) serviso „</w:t>
            </w:r>
            <w:proofErr w:type="spellStart"/>
            <w:r w:rsidRPr="00667B45">
              <w:rPr>
                <w:rFonts w:ascii="Times New Roman" w:hAnsi="Times New Roman" w:cs="Times New Roman"/>
                <w:sz w:val="24"/>
                <w:szCs w:val="24"/>
              </w:rPr>
              <w:t>ws</w:t>
            </w:r>
            <w:proofErr w:type="spellEnd"/>
            <w:r w:rsidRPr="00667B45">
              <w:rPr>
                <w:rFonts w:ascii="Times New Roman" w:hAnsi="Times New Roman" w:cs="Times New Roman"/>
                <w:sz w:val="24"/>
                <w:szCs w:val="24"/>
              </w:rPr>
              <w:t>/</w:t>
            </w:r>
            <w:proofErr w:type="spellStart"/>
            <w:r w:rsidRPr="00667B45">
              <w:rPr>
                <w:rFonts w:ascii="Times New Roman" w:hAnsi="Times New Roman" w:cs="Times New Roman"/>
                <w:sz w:val="24"/>
                <w:szCs w:val="24"/>
              </w:rPr>
              <w:t>probationOffenderViolations</w:t>
            </w:r>
            <w:proofErr w:type="spellEnd"/>
            <w:r w:rsidRPr="00667B45">
              <w:rPr>
                <w:rFonts w:ascii="Times New Roman" w:hAnsi="Times New Roman" w:cs="Times New Roman"/>
                <w:sz w:val="24"/>
                <w:szCs w:val="24"/>
              </w:rPr>
              <w:t>“ pagrindu.</w:t>
            </w:r>
          </w:p>
          <w:p w14:paraId="15CA563E" w14:textId="77777777" w:rsidR="004B1324" w:rsidRPr="00667B45" w:rsidRDefault="004B1324" w:rsidP="00624A9B">
            <w:pPr>
              <w:pStyle w:val="Standard"/>
              <w:jc w:val="both"/>
              <w:rPr>
                <w:rFonts w:ascii="Times New Roman" w:hAnsi="Times New Roman" w:cs="Times New Roman"/>
                <w:bCs/>
                <w:color w:val="00000A"/>
              </w:rPr>
            </w:pPr>
          </w:p>
        </w:tc>
        <w:tc>
          <w:tcPr>
            <w:tcW w:w="1134" w:type="dxa"/>
            <w:tcBorders>
              <w:top w:val="single" w:sz="2" w:space="0" w:color="000001"/>
              <w:left w:val="single" w:sz="2" w:space="0" w:color="000001"/>
              <w:bottom w:val="single" w:sz="4" w:space="0" w:color="auto"/>
              <w:right w:val="single" w:sz="2" w:space="0" w:color="000001"/>
            </w:tcBorders>
            <w:shd w:val="clear" w:color="auto" w:fill="FFFFFF"/>
          </w:tcPr>
          <w:p w14:paraId="60EB80DD" w14:textId="69FE5944" w:rsidR="004B1324" w:rsidRDefault="004B1324" w:rsidP="004C2AF7">
            <w:pPr>
              <w:tabs>
                <w:tab w:val="left" w:pos="1276"/>
                <w:tab w:val="left" w:pos="9630"/>
                <w:tab w:val="left" w:pos="9720"/>
              </w:tabs>
              <w:ind w:right="8"/>
              <w:jc w:val="center"/>
              <w:rPr>
                <w:rFonts w:ascii="Times New Roman" w:hAnsi="Times New Roman" w:cs="Times New Roman"/>
                <w:sz w:val="24"/>
                <w:szCs w:val="24"/>
              </w:rPr>
            </w:pPr>
            <w:r>
              <w:rPr>
                <w:rFonts w:ascii="Times New Roman" w:hAnsi="Times New Roman" w:cs="Times New Roman"/>
                <w:bCs/>
                <w:color w:val="00000A"/>
              </w:rPr>
              <w:t>Vnt.</w:t>
            </w:r>
          </w:p>
        </w:tc>
        <w:tc>
          <w:tcPr>
            <w:tcW w:w="1134" w:type="dxa"/>
            <w:tcBorders>
              <w:top w:val="single" w:sz="2" w:space="0" w:color="000001"/>
              <w:left w:val="single" w:sz="2" w:space="0" w:color="000001"/>
              <w:bottom w:val="single" w:sz="4" w:space="0" w:color="auto"/>
              <w:right w:val="single" w:sz="2" w:space="0" w:color="000001"/>
            </w:tcBorders>
            <w:shd w:val="clear" w:color="auto" w:fill="FFFFFF"/>
          </w:tcPr>
          <w:p w14:paraId="56D5AAD7" w14:textId="4CD1EE38" w:rsidR="004B1324" w:rsidRDefault="004B1324" w:rsidP="004C2AF7">
            <w:pPr>
              <w:tabs>
                <w:tab w:val="left" w:pos="1276"/>
                <w:tab w:val="left" w:pos="9630"/>
                <w:tab w:val="left" w:pos="9720"/>
              </w:tabs>
              <w:ind w:right="8"/>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2" w:space="0" w:color="000001"/>
              <w:left w:val="single" w:sz="2" w:space="0" w:color="000001"/>
              <w:bottom w:val="single" w:sz="4" w:space="0" w:color="auto"/>
              <w:right w:val="single" w:sz="2" w:space="0" w:color="000001"/>
            </w:tcBorders>
            <w:shd w:val="clear" w:color="auto" w:fill="FFFFFF"/>
          </w:tcPr>
          <w:p w14:paraId="0E326296" w14:textId="405C71C3" w:rsidR="004B1324" w:rsidRDefault="004B1324" w:rsidP="004C2AF7">
            <w:pPr>
              <w:tabs>
                <w:tab w:val="left" w:pos="1276"/>
                <w:tab w:val="left" w:pos="9630"/>
                <w:tab w:val="left" w:pos="9720"/>
              </w:tabs>
              <w:ind w:right="8"/>
              <w:jc w:val="center"/>
              <w:rPr>
                <w:rFonts w:ascii="Times New Roman" w:hAnsi="Times New Roman" w:cs="Times New Roman"/>
                <w:sz w:val="24"/>
                <w:szCs w:val="24"/>
              </w:rPr>
            </w:pPr>
            <w:r w:rsidRPr="004B1324">
              <w:rPr>
                <w:rFonts w:ascii="Times New Roman" w:hAnsi="Times New Roman" w:cs="Times New Roman"/>
                <w:sz w:val="24"/>
                <w:szCs w:val="24"/>
              </w:rPr>
              <w:t>22</w:t>
            </w:r>
            <w:r>
              <w:rPr>
                <w:rFonts w:ascii="Times New Roman" w:hAnsi="Times New Roman" w:cs="Times New Roman"/>
                <w:sz w:val="24"/>
                <w:szCs w:val="24"/>
              </w:rPr>
              <w:t> </w:t>
            </w:r>
            <w:r w:rsidRPr="004B1324">
              <w:rPr>
                <w:rFonts w:ascii="Times New Roman" w:hAnsi="Times New Roman" w:cs="Times New Roman"/>
                <w:sz w:val="24"/>
                <w:szCs w:val="24"/>
              </w:rPr>
              <w:t>400</w:t>
            </w:r>
            <w:r>
              <w:rPr>
                <w:rFonts w:ascii="Times New Roman" w:hAnsi="Times New Roman" w:cs="Times New Roman"/>
                <w:sz w:val="24"/>
                <w:szCs w:val="24"/>
              </w:rPr>
              <w:t>,</w:t>
            </w:r>
            <w:r w:rsidRPr="004B1324">
              <w:rPr>
                <w:rFonts w:ascii="Times New Roman" w:hAnsi="Times New Roman" w:cs="Times New Roman"/>
                <w:sz w:val="24"/>
                <w:szCs w:val="24"/>
              </w:rPr>
              <w:t>00</w:t>
            </w:r>
          </w:p>
        </w:tc>
        <w:tc>
          <w:tcPr>
            <w:tcW w:w="1134" w:type="dxa"/>
            <w:tcBorders>
              <w:top w:val="single" w:sz="2" w:space="0" w:color="000001"/>
              <w:left w:val="single" w:sz="2" w:space="0" w:color="000001"/>
              <w:bottom w:val="single" w:sz="4" w:space="0" w:color="auto"/>
              <w:right w:val="single" w:sz="4" w:space="0" w:color="000000"/>
            </w:tcBorders>
            <w:shd w:val="clear" w:color="auto" w:fill="FFFFFF"/>
          </w:tcPr>
          <w:p w14:paraId="71B63E82" w14:textId="3763E419" w:rsidR="004B1324" w:rsidRPr="00667B45" w:rsidRDefault="004B1324" w:rsidP="00747BD4">
            <w:pPr>
              <w:tabs>
                <w:tab w:val="left" w:pos="1276"/>
                <w:tab w:val="left" w:pos="9630"/>
                <w:tab w:val="left" w:pos="9720"/>
              </w:tabs>
              <w:ind w:right="8"/>
              <w:jc w:val="center"/>
              <w:rPr>
                <w:rFonts w:ascii="Times New Roman" w:hAnsi="Times New Roman" w:cs="Times New Roman"/>
                <w:sz w:val="24"/>
                <w:szCs w:val="24"/>
              </w:rPr>
            </w:pPr>
            <w:r>
              <w:rPr>
                <w:rFonts w:ascii="Times New Roman" w:hAnsi="Times New Roman" w:cs="Times New Roman"/>
                <w:sz w:val="24"/>
                <w:szCs w:val="24"/>
              </w:rPr>
              <w:t>27 104,00</w:t>
            </w:r>
          </w:p>
        </w:tc>
      </w:tr>
      <w:tr w:rsidR="004B1324" w:rsidRPr="00667B45" w14:paraId="1FEAC1D6" w14:textId="7788E45B" w:rsidTr="00747BD4">
        <w:tc>
          <w:tcPr>
            <w:tcW w:w="851" w:type="dxa"/>
            <w:tcBorders>
              <w:top w:val="single" w:sz="4" w:space="0" w:color="auto"/>
              <w:left w:val="single" w:sz="2" w:space="0" w:color="000001"/>
            </w:tcBorders>
            <w:shd w:val="clear" w:color="auto" w:fill="FFFFFF"/>
          </w:tcPr>
          <w:p w14:paraId="60D112DD" w14:textId="77777777" w:rsidR="004B1324" w:rsidRPr="00667B45" w:rsidRDefault="004B1324" w:rsidP="00896B7F">
            <w:pPr>
              <w:pStyle w:val="Standard"/>
              <w:numPr>
                <w:ilvl w:val="0"/>
                <w:numId w:val="11"/>
              </w:numPr>
              <w:ind w:left="0" w:firstLine="0"/>
              <w:jc w:val="center"/>
              <w:rPr>
                <w:rFonts w:ascii="Times New Roman" w:hAnsi="Times New Roman" w:cs="Times New Roman"/>
                <w:color w:val="00000A"/>
              </w:rPr>
            </w:pPr>
          </w:p>
        </w:tc>
        <w:tc>
          <w:tcPr>
            <w:tcW w:w="1701" w:type="dxa"/>
            <w:tcBorders>
              <w:top w:val="single" w:sz="4" w:space="0" w:color="auto"/>
              <w:left w:val="single" w:sz="2" w:space="0" w:color="000001"/>
              <w:right w:val="single" w:sz="2" w:space="0" w:color="000001"/>
            </w:tcBorders>
            <w:shd w:val="clear" w:color="auto" w:fill="FFFFFF"/>
            <w:tcMar>
              <w:top w:w="0" w:type="dxa"/>
              <w:left w:w="7" w:type="dxa"/>
              <w:bottom w:w="0" w:type="dxa"/>
              <w:right w:w="10" w:type="dxa"/>
            </w:tcMar>
          </w:tcPr>
          <w:p w14:paraId="4FCD92AF" w14:textId="77777777" w:rsidR="004B1324" w:rsidRPr="00667B45" w:rsidRDefault="004B1324" w:rsidP="00624A9B">
            <w:pPr>
              <w:pStyle w:val="Standard"/>
              <w:rPr>
                <w:rFonts w:ascii="Times New Roman" w:hAnsi="Times New Roman" w:cs="Times New Roman"/>
                <w:bCs/>
                <w:color w:val="00000A"/>
              </w:rPr>
            </w:pPr>
            <w:r w:rsidRPr="00667B45">
              <w:rPr>
                <w:rFonts w:ascii="Times New Roman" w:hAnsi="Times New Roman" w:cs="Times New Roman"/>
              </w:rPr>
              <w:t>Papildyti LPT įskaitoje esančių asmenų padarytų nusižengimų informavimo serviso metodo atsakymą nauju lauku - tarnyba, kuri užregistravo nusižengimą.</w:t>
            </w:r>
          </w:p>
        </w:tc>
        <w:tc>
          <w:tcPr>
            <w:tcW w:w="2693" w:type="dxa"/>
            <w:tcBorders>
              <w:top w:val="single" w:sz="4" w:space="0" w:color="auto"/>
              <w:left w:val="single" w:sz="2" w:space="0" w:color="000001"/>
              <w:right w:val="single" w:sz="4" w:space="0" w:color="000000"/>
            </w:tcBorders>
            <w:shd w:val="clear" w:color="auto" w:fill="FFFFFF"/>
          </w:tcPr>
          <w:p w14:paraId="1C811AB8" w14:textId="77777777" w:rsidR="004B1324" w:rsidRPr="00667B45" w:rsidRDefault="004B1324" w:rsidP="00624A9B">
            <w:pPr>
              <w:pStyle w:val="Standard"/>
              <w:rPr>
                <w:rFonts w:ascii="Times New Roman" w:hAnsi="Times New Roman" w:cs="Times New Roman"/>
                <w:bCs/>
                <w:color w:val="00000A"/>
              </w:rPr>
            </w:pPr>
            <w:r w:rsidRPr="00667B45">
              <w:rPr>
                <w:rFonts w:ascii="Times New Roman" w:hAnsi="Times New Roman" w:cs="Times New Roman"/>
              </w:rPr>
              <w:t>LPT įskaitoje esančių asmenų padarytų nusižengimų informavimo serviso „</w:t>
            </w:r>
            <w:proofErr w:type="spellStart"/>
            <w:r w:rsidRPr="00667B45">
              <w:rPr>
                <w:rFonts w:ascii="Times New Roman" w:hAnsi="Times New Roman" w:cs="Times New Roman"/>
              </w:rPr>
              <w:t>ws</w:t>
            </w:r>
            <w:proofErr w:type="spellEnd"/>
            <w:r w:rsidRPr="00667B45">
              <w:rPr>
                <w:rFonts w:ascii="Times New Roman" w:hAnsi="Times New Roman" w:cs="Times New Roman"/>
              </w:rPr>
              <w:t>/</w:t>
            </w:r>
            <w:proofErr w:type="spellStart"/>
            <w:r w:rsidRPr="00667B45">
              <w:rPr>
                <w:rFonts w:ascii="Times New Roman" w:hAnsi="Times New Roman" w:cs="Times New Roman"/>
              </w:rPr>
              <w:t>probationOffenderViolations</w:t>
            </w:r>
            <w:proofErr w:type="spellEnd"/>
            <w:r w:rsidRPr="00667B45">
              <w:rPr>
                <w:rFonts w:ascii="Times New Roman" w:hAnsi="Times New Roman" w:cs="Times New Roman"/>
              </w:rPr>
              <w:t xml:space="preserve">“ metodo </w:t>
            </w:r>
            <w:proofErr w:type="spellStart"/>
            <w:r w:rsidRPr="00667B45">
              <w:rPr>
                <w:rFonts w:ascii="Times New Roman" w:hAnsi="Times New Roman" w:cs="Times New Roman"/>
              </w:rPr>
              <w:t>GetMessages</w:t>
            </w:r>
            <w:proofErr w:type="spellEnd"/>
            <w:r w:rsidRPr="00667B45">
              <w:rPr>
                <w:rFonts w:ascii="Times New Roman" w:hAnsi="Times New Roman" w:cs="Times New Roman"/>
              </w:rPr>
              <w:t xml:space="preserve"> atsakymą papildyti lauku – tarnyba, kuri užregistravo nusižengimą. Jame reikėtų teikti informaciją pagal ANRIS – KIS techninę specifikaciją klasifikatoriaus DOKUMENTO_GAVEJAS savybės Institucija reikšmę. Šis laukas galėtų būti pridedamas ir 2 punkte kuriamam servisui.</w:t>
            </w:r>
          </w:p>
        </w:tc>
        <w:tc>
          <w:tcPr>
            <w:tcW w:w="1134" w:type="dxa"/>
            <w:tcBorders>
              <w:top w:val="single" w:sz="4" w:space="0" w:color="auto"/>
              <w:left w:val="single" w:sz="2" w:space="0" w:color="000001"/>
              <w:right w:val="single" w:sz="2" w:space="0" w:color="000001"/>
            </w:tcBorders>
            <w:shd w:val="clear" w:color="auto" w:fill="FFFFFF"/>
          </w:tcPr>
          <w:p w14:paraId="44806F59" w14:textId="795FC365" w:rsidR="004B1324" w:rsidRDefault="004B1324" w:rsidP="004C2AF7">
            <w:pPr>
              <w:pStyle w:val="Standard"/>
              <w:jc w:val="center"/>
              <w:rPr>
                <w:rFonts w:ascii="Times New Roman" w:hAnsi="Times New Roman" w:cs="Times New Roman"/>
              </w:rPr>
            </w:pPr>
            <w:r>
              <w:rPr>
                <w:rFonts w:ascii="Times New Roman" w:hAnsi="Times New Roman" w:cs="Times New Roman"/>
                <w:bCs/>
                <w:color w:val="00000A"/>
              </w:rPr>
              <w:t>Vnt.</w:t>
            </w:r>
          </w:p>
        </w:tc>
        <w:tc>
          <w:tcPr>
            <w:tcW w:w="1134" w:type="dxa"/>
            <w:tcBorders>
              <w:top w:val="single" w:sz="4" w:space="0" w:color="auto"/>
              <w:left w:val="single" w:sz="2" w:space="0" w:color="000001"/>
              <w:right w:val="single" w:sz="2" w:space="0" w:color="000001"/>
            </w:tcBorders>
            <w:shd w:val="clear" w:color="auto" w:fill="FFFFFF"/>
          </w:tcPr>
          <w:p w14:paraId="6EDECB20" w14:textId="56708193" w:rsidR="004B1324" w:rsidRDefault="004B1324" w:rsidP="004C2AF7">
            <w:pPr>
              <w:pStyle w:val="Standard"/>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2" w:space="0" w:color="000001"/>
              <w:right w:val="single" w:sz="2" w:space="0" w:color="000001"/>
            </w:tcBorders>
            <w:shd w:val="clear" w:color="auto" w:fill="FFFFFF"/>
          </w:tcPr>
          <w:p w14:paraId="23F53943" w14:textId="1D9D2292" w:rsidR="004B1324" w:rsidRDefault="00C51AD2" w:rsidP="004C2AF7">
            <w:pPr>
              <w:pStyle w:val="Standard"/>
              <w:jc w:val="center"/>
              <w:rPr>
                <w:rFonts w:ascii="Times New Roman" w:hAnsi="Times New Roman" w:cs="Times New Roman"/>
              </w:rPr>
            </w:pPr>
            <w:r>
              <w:rPr>
                <w:rFonts w:ascii="Times New Roman" w:hAnsi="Times New Roman" w:cs="Times New Roman"/>
              </w:rPr>
              <w:t>1 848,00</w:t>
            </w:r>
          </w:p>
        </w:tc>
        <w:tc>
          <w:tcPr>
            <w:tcW w:w="1134" w:type="dxa"/>
            <w:tcBorders>
              <w:top w:val="single" w:sz="4" w:space="0" w:color="auto"/>
              <w:left w:val="single" w:sz="2" w:space="0" w:color="000001"/>
              <w:right w:val="single" w:sz="4" w:space="0" w:color="000000"/>
            </w:tcBorders>
            <w:shd w:val="clear" w:color="auto" w:fill="FFFFFF"/>
          </w:tcPr>
          <w:p w14:paraId="59AD5CE3" w14:textId="3DFCBD41" w:rsidR="004B1324" w:rsidRPr="00667B45" w:rsidRDefault="004B1324" w:rsidP="00747BD4">
            <w:pPr>
              <w:pStyle w:val="Standard"/>
              <w:jc w:val="center"/>
              <w:rPr>
                <w:rFonts w:ascii="Times New Roman" w:hAnsi="Times New Roman" w:cs="Times New Roman"/>
              </w:rPr>
            </w:pPr>
            <w:r>
              <w:rPr>
                <w:rFonts w:ascii="Times New Roman" w:hAnsi="Times New Roman" w:cs="Times New Roman"/>
              </w:rPr>
              <w:t>2 236,08</w:t>
            </w:r>
          </w:p>
        </w:tc>
      </w:tr>
      <w:tr w:rsidR="004B1324" w:rsidRPr="00667B45" w14:paraId="4D7C190A" w14:textId="6AD1449B" w:rsidTr="00747BD4">
        <w:tc>
          <w:tcPr>
            <w:tcW w:w="851" w:type="dxa"/>
            <w:tcBorders>
              <w:top w:val="single" w:sz="4" w:space="0" w:color="auto"/>
              <w:left w:val="single" w:sz="2" w:space="0" w:color="000001"/>
              <w:bottom w:val="single" w:sz="4" w:space="0" w:color="auto"/>
            </w:tcBorders>
            <w:shd w:val="clear" w:color="auto" w:fill="FFFFFF"/>
          </w:tcPr>
          <w:p w14:paraId="0C1B030A" w14:textId="77777777" w:rsidR="004B1324" w:rsidRPr="00667B45" w:rsidRDefault="004B1324" w:rsidP="00896B7F">
            <w:pPr>
              <w:pStyle w:val="Standard"/>
              <w:numPr>
                <w:ilvl w:val="0"/>
                <w:numId w:val="11"/>
              </w:numPr>
              <w:ind w:left="0" w:firstLine="0"/>
              <w:jc w:val="center"/>
              <w:rPr>
                <w:rFonts w:ascii="Times New Roman" w:hAnsi="Times New Roman" w:cs="Times New Roman"/>
                <w:color w:val="00000A"/>
              </w:rPr>
            </w:pPr>
          </w:p>
        </w:tc>
        <w:tc>
          <w:tcPr>
            <w:tcW w:w="1701" w:type="dxa"/>
            <w:tcBorders>
              <w:top w:val="single" w:sz="4" w:space="0" w:color="auto"/>
              <w:left w:val="single" w:sz="2" w:space="0" w:color="000001"/>
              <w:bottom w:val="single" w:sz="4" w:space="0" w:color="auto"/>
              <w:right w:val="single" w:sz="2" w:space="0" w:color="000001"/>
            </w:tcBorders>
            <w:shd w:val="clear" w:color="auto" w:fill="FFFFFF"/>
            <w:tcMar>
              <w:top w:w="0" w:type="dxa"/>
              <w:left w:w="7" w:type="dxa"/>
              <w:bottom w:w="0" w:type="dxa"/>
              <w:right w:w="10" w:type="dxa"/>
            </w:tcMar>
          </w:tcPr>
          <w:p w14:paraId="03505760" w14:textId="77777777" w:rsidR="004B1324" w:rsidRPr="00667B45" w:rsidRDefault="004B1324" w:rsidP="00624A9B">
            <w:pPr>
              <w:pStyle w:val="Standard"/>
              <w:rPr>
                <w:rFonts w:ascii="Times New Roman" w:hAnsi="Times New Roman" w:cs="Times New Roman"/>
                <w:color w:val="00000A"/>
              </w:rPr>
            </w:pPr>
            <w:r w:rsidRPr="00667B45">
              <w:rPr>
                <w:rFonts w:ascii="Times New Roman" w:hAnsi="Times New Roman" w:cs="Times New Roman"/>
              </w:rPr>
              <w:t xml:space="preserve">Serviso metodo </w:t>
            </w:r>
            <w:proofErr w:type="spellStart"/>
            <w:r w:rsidRPr="00667B45">
              <w:rPr>
                <w:rFonts w:ascii="Times New Roman" w:hAnsi="Times New Roman" w:cs="Times New Roman"/>
              </w:rPr>
              <w:t>GetPersonATP</w:t>
            </w:r>
            <w:proofErr w:type="spellEnd"/>
            <w:r w:rsidRPr="00667B45">
              <w:rPr>
                <w:rFonts w:ascii="Times New Roman" w:hAnsi="Times New Roman" w:cs="Times New Roman"/>
              </w:rPr>
              <w:t xml:space="preserve"> duomenų išskaidymas į papildomus naujus metodus reikiamo duomenų rinkinio formavimui.</w:t>
            </w:r>
          </w:p>
        </w:tc>
        <w:tc>
          <w:tcPr>
            <w:tcW w:w="2693" w:type="dxa"/>
            <w:tcBorders>
              <w:top w:val="single" w:sz="4" w:space="0" w:color="auto"/>
              <w:left w:val="single" w:sz="2" w:space="0" w:color="000001"/>
              <w:bottom w:val="single" w:sz="4" w:space="0" w:color="auto"/>
              <w:right w:val="single" w:sz="4" w:space="0" w:color="000000"/>
            </w:tcBorders>
            <w:shd w:val="clear" w:color="auto" w:fill="FFFFFF"/>
          </w:tcPr>
          <w:p w14:paraId="3C34AEF4" w14:textId="77777777" w:rsidR="004B1324" w:rsidRPr="00667B45" w:rsidRDefault="004B1324" w:rsidP="00624A9B">
            <w:pPr>
              <w:tabs>
                <w:tab w:val="left" w:pos="1276"/>
                <w:tab w:val="left" w:pos="9630"/>
                <w:tab w:val="left" w:pos="9720"/>
              </w:tabs>
              <w:ind w:right="8"/>
              <w:rPr>
                <w:rFonts w:ascii="Times New Roman" w:hAnsi="Times New Roman" w:cs="Times New Roman"/>
                <w:sz w:val="24"/>
                <w:szCs w:val="24"/>
              </w:rPr>
            </w:pPr>
            <w:r w:rsidRPr="00667B45">
              <w:rPr>
                <w:rFonts w:ascii="Times New Roman" w:hAnsi="Times New Roman" w:cs="Times New Roman"/>
                <w:sz w:val="24"/>
                <w:szCs w:val="24"/>
              </w:rPr>
              <w:t xml:space="preserve">Šiuo metu ANRIS KIS serviso metodas </w:t>
            </w:r>
            <w:proofErr w:type="spellStart"/>
            <w:r w:rsidRPr="00667B45">
              <w:rPr>
                <w:rFonts w:ascii="Times New Roman" w:hAnsi="Times New Roman" w:cs="Times New Roman"/>
                <w:sz w:val="24"/>
                <w:szCs w:val="24"/>
              </w:rPr>
              <w:t>GetPersonATP</w:t>
            </w:r>
            <w:proofErr w:type="spellEnd"/>
            <w:r w:rsidRPr="00667B45">
              <w:rPr>
                <w:rFonts w:ascii="Times New Roman" w:hAnsi="Times New Roman" w:cs="Times New Roman"/>
                <w:sz w:val="24"/>
                <w:szCs w:val="24"/>
              </w:rPr>
              <w:t xml:space="preserve">, grąžina sąrašą asmens padarytų nusižengimų iš karto su kiekvieno nusižengimo detalesne informaciją. Reikalinga šį metodą išskaidyti į du: </w:t>
            </w:r>
            <w:proofErr w:type="spellStart"/>
            <w:r w:rsidRPr="00667B45">
              <w:rPr>
                <w:rFonts w:ascii="Times New Roman" w:hAnsi="Times New Roman" w:cs="Times New Roman"/>
                <w:sz w:val="24"/>
                <w:szCs w:val="24"/>
              </w:rPr>
              <w:t>GetPersonATPList</w:t>
            </w:r>
            <w:proofErr w:type="spellEnd"/>
            <w:r w:rsidRPr="00667B45">
              <w:rPr>
                <w:rFonts w:ascii="Times New Roman" w:hAnsi="Times New Roman" w:cs="Times New Roman"/>
                <w:sz w:val="24"/>
                <w:szCs w:val="24"/>
              </w:rPr>
              <w:t xml:space="preserve"> ir </w:t>
            </w:r>
            <w:proofErr w:type="spellStart"/>
            <w:r w:rsidRPr="00667B45">
              <w:rPr>
                <w:rFonts w:ascii="Times New Roman" w:hAnsi="Times New Roman" w:cs="Times New Roman"/>
                <w:sz w:val="24"/>
                <w:szCs w:val="24"/>
              </w:rPr>
              <w:t>GetPersonATPDetails</w:t>
            </w:r>
            <w:proofErr w:type="spellEnd"/>
            <w:r w:rsidRPr="00667B45">
              <w:rPr>
                <w:rFonts w:ascii="Times New Roman" w:hAnsi="Times New Roman" w:cs="Times New Roman"/>
                <w:sz w:val="24"/>
                <w:szCs w:val="24"/>
              </w:rPr>
              <w:t xml:space="preserve">, </w:t>
            </w:r>
            <w:r w:rsidRPr="00667B45">
              <w:rPr>
                <w:rFonts w:ascii="Times New Roman" w:hAnsi="Times New Roman" w:cs="Times New Roman"/>
                <w:sz w:val="24"/>
                <w:szCs w:val="24"/>
              </w:rPr>
              <w:lastRenderedPageBreak/>
              <w:t>tokiu būdu pirmu metodu būtų gaunamas tik sąrašui suformuoti reikiamas rinkinys duomenų (ROIK, AN data, Institucija sukūrusi AN, ANK straipsniai, Paskirta nuobauda, Nuobaudos būsena) ir antru metodu jau būtų gaunami kiti likę AN duomenys.</w:t>
            </w:r>
          </w:p>
          <w:p w14:paraId="4C289F82" w14:textId="77777777" w:rsidR="004B1324" w:rsidRPr="00667B45" w:rsidRDefault="004B1324" w:rsidP="00624A9B">
            <w:pPr>
              <w:pStyle w:val="Standard"/>
              <w:jc w:val="both"/>
              <w:rPr>
                <w:rFonts w:ascii="Times New Roman" w:hAnsi="Times New Roman" w:cs="Times New Roman"/>
                <w:bCs/>
                <w:color w:val="00000A"/>
              </w:rPr>
            </w:pPr>
          </w:p>
        </w:tc>
        <w:tc>
          <w:tcPr>
            <w:tcW w:w="1134" w:type="dxa"/>
            <w:tcBorders>
              <w:top w:val="single" w:sz="4" w:space="0" w:color="auto"/>
              <w:left w:val="single" w:sz="2" w:space="0" w:color="000001"/>
              <w:bottom w:val="single" w:sz="4" w:space="0" w:color="auto"/>
              <w:right w:val="single" w:sz="2" w:space="0" w:color="000001"/>
            </w:tcBorders>
            <w:shd w:val="clear" w:color="auto" w:fill="FFFFFF"/>
          </w:tcPr>
          <w:p w14:paraId="42C5FD8D" w14:textId="532614D7" w:rsidR="004B1324" w:rsidRDefault="004B1324" w:rsidP="004C2AF7">
            <w:pPr>
              <w:tabs>
                <w:tab w:val="left" w:pos="1276"/>
                <w:tab w:val="left" w:pos="9630"/>
                <w:tab w:val="left" w:pos="9720"/>
              </w:tabs>
              <w:ind w:right="8"/>
              <w:jc w:val="center"/>
              <w:rPr>
                <w:rFonts w:ascii="Times New Roman" w:hAnsi="Times New Roman" w:cs="Times New Roman"/>
                <w:sz w:val="24"/>
                <w:szCs w:val="24"/>
              </w:rPr>
            </w:pPr>
            <w:r>
              <w:rPr>
                <w:rFonts w:ascii="Times New Roman" w:hAnsi="Times New Roman" w:cs="Times New Roman"/>
                <w:bCs/>
                <w:color w:val="00000A"/>
              </w:rPr>
              <w:lastRenderedPageBreak/>
              <w:t>Vnt.</w:t>
            </w:r>
          </w:p>
        </w:tc>
        <w:tc>
          <w:tcPr>
            <w:tcW w:w="1134" w:type="dxa"/>
            <w:tcBorders>
              <w:top w:val="single" w:sz="4" w:space="0" w:color="auto"/>
              <w:left w:val="single" w:sz="2" w:space="0" w:color="000001"/>
              <w:bottom w:val="single" w:sz="4" w:space="0" w:color="auto"/>
              <w:right w:val="single" w:sz="2" w:space="0" w:color="000001"/>
            </w:tcBorders>
            <w:shd w:val="clear" w:color="auto" w:fill="FFFFFF"/>
          </w:tcPr>
          <w:p w14:paraId="0F9DBAB4" w14:textId="75AA3CD2" w:rsidR="004B1324" w:rsidRDefault="004B1324" w:rsidP="004C2AF7">
            <w:pPr>
              <w:tabs>
                <w:tab w:val="left" w:pos="1276"/>
                <w:tab w:val="left" w:pos="9630"/>
                <w:tab w:val="left" w:pos="9720"/>
              </w:tabs>
              <w:ind w:right="8"/>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2" w:space="0" w:color="000001"/>
              <w:bottom w:val="single" w:sz="4" w:space="0" w:color="auto"/>
              <w:right w:val="single" w:sz="2" w:space="0" w:color="000001"/>
            </w:tcBorders>
            <w:shd w:val="clear" w:color="auto" w:fill="FFFFFF"/>
          </w:tcPr>
          <w:p w14:paraId="221E1673" w14:textId="6C1BDB57" w:rsidR="004B1324" w:rsidRDefault="00C51AD2" w:rsidP="004C2AF7">
            <w:pPr>
              <w:tabs>
                <w:tab w:val="left" w:pos="1276"/>
                <w:tab w:val="left" w:pos="9630"/>
                <w:tab w:val="left" w:pos="9720"/>
              </w:tabs>
              <w:ind w:right="8"/>
              <w:jc w:val="center"/>
              <w:rPr>
                <w:rFonts w:ascii="Times New Roman" w:hAnsi="Times New Roman" w:cs="Times New Roman"/>
                <w:sz w:val="24"/>
                <w:szCs w:val="24"/>
              </w:rPr>
            </w:pPr>
            <w:r>
              <w:rPr>
                <w:rFonts w:ascii="Times New Roman" w:hAnsi="Times New Roman" w:cs="Times New Roman"/>
                <w:sz w:val="24"/>
                <w:szCs w:val="24"/>
              </w:rPr>
              <w:t>5 600</w:t>
            </w:r>
            <w:r w:rsidR="004B1324">
              <w:rPr>
                <w:rFonts w:ascii="Times New Roman" w:hAnsi="Times New Roman" w:cs="Times New Roman"/>
                <w:sz w:val="24"/>
                <w:szCs w:val="24"/>
              </w:rPr>
              <w:t>,</w:t>
            </w:r>
            <w:r w:rsidR="004B1324" w:rsidRPr="004B1324">
              <w:rPr>
                <w:rFonts w:ascii="Times New Roman" w:hAnsi="Times New Roman" w:cs="Times New Roman"/>
                <w:sz w:val="24"/>
                <w:szCs w:val="24"/>
              </w:rPr>
              <w:t>00</w:t>
            </w:r>
          </w:p>
        </w:tc>
        <w:tc>
          <w:tcPr>
            <w:tcW w:w="1134" w:type="dxa"/>
            <w:tcBorders>
              <w:top w:val="single" w:sz="4" w:space="0" w:color="auto"/>
              <w:left w:val="single" w:sz="2" w:space="0" w:color="000001"/>
              <w:bottom w:val="single" w:sz="4" w:space="0" w:color="auto"/>
              <w:right w:val="single" w:sz="4" w:space="0" w:color="000000"/>
            </w:tcBorders>
            <w:shd w:val="clear" w:color="auto" w:fill="FFFFFF"/>
          </w:tcPr>
          <w:p w14:paraId="7941EDD5" w14:textId="11A2803B" w:rsidR="004B1324" w:rsidRPr="00667B45" w:rsidRDefault="004B1324" w:rsidP="00747BD4">
            <w:pPr>
              <w:tabs>
                <w:tab w:val="left" w:pos="1276"/>
                <w:tab w:val="left" w:pos="9630"/>
                <w:tab w:val="left" w:pos="9720"/>
              </w:tabs>
              <w:ind w:right="8"/>
              <w:jc w:val="center"/>
              <w:rPr>
                <w:rFonts w:ascii="Times New Roman" w:hAnsi="Times New Roman" w:cs="Times New Roman"/>
                <w:sz w:val="24"/>
                <w:szCs w:val="24"/>
              </w:rPr>
            </w:pPr>
            <w:r>
              <w:rPr>
                <w:rFonts w:ascii="Times New Roman" w:hAnsi="Times New Roman" w:cs="Times New Roman"/>
                <w:sz w:val="24"/>
                <w:szCs w:val="24"/>
              </w:rPr>
              <w:t>6 776,00</w:t>
            </w:r>
          </w:p>
        </w:tc>
      </w:tr>
      <w:tr w:rsidR="00484EEE" w:rsidRPr="004B1324" w14:paraId="110FD73D" w14:textId="77777777" w:rsidTr="00B52A5C">
        <w:tc>
          <w:tcPr>
            <w:tcW w:w="7513" w:type="dxa"/>
            <w:gridSpan w:val="5"/>
            <w:tcBorders>
              <w:top w:val="single" w:sz="4" w:space="0" w:color="auto"/>
              <w:left w:val="single" w:sz="2" w:space="0" w:color="000001"/>
              <w:bottom w:val="single" w:sz="4" w:space="0" w:color="auto"/>
              <w:right w:val="single" w:sz="2" w:space="0" w:color="000001"/>
            </w:tcBorders>
            <w:shd w:val="clear" w:color="auto" w:fill="FFFFFF"/>
          </w:tcPr>
          <w:p w14:paraId="58AD0C48" w14:textId="572F7A3F" w:rsidR="00484EEE" w:rsidRPr="004B1324" w:rsidRDefault="00484EEE" w:rsidP="00747BD4">
            <w:pPr>
              <w:tabs>
                <w:tab w:val="left" w:pos="1276"/>
                <w:tab w:val="left" w:pos="9630"/>
                <w:tab w:val="left" w:pos="9720"/>
              </w:tabs>
              <w:ind w:right="8"/>
              <w:rPr>
                <w:rFonts w:ascii="Times New Roman" w:hAnsi="Times New Roman" w:cs="Times New Roman"/>
                <w:b/>
                <w:bCs/>
                <w:sz w:val="24"/>
                <w:szCs w:val="24"/>
              </w:rPr>
            </w:pPr>
            <w:r w:rsidRPr="00747BD4">
              <w:rPr>
                <w:rFonts w:ascii="Times New Roman" w:hAnsi="Times New Roman" w:cs="Times New Roman"/>
                <w:b/>
                <w:bCs/>
                <w:sz w:val="24"/>
                <w:szCs w:val="24"/>
              </w:rPr>
              <w:t>Viso kaina</w:t>
            </w:r>
            <w:r>
              <w:rPr>
                <w:rFonts w:ascii="Times New Roman" w:hAnsi="Times New Roman" w:cs="Times New Roman"/>
                <w:b/>
                <w:bCs/>
                <w:sz w:val="24"/>
                <w:szCs w:val="24"/>
              </w:rPr>
              <w:t>:</w:t>
            </w:r>
            <w:r w:rsidRPr="00747BD4">
              <w:rPr>
                <w:rFonts w:ascii="Times New Roman" w:hAnsi="Times New Roman" w:cs="Times New Roman"/>
                <w:b/>
                <w:bCs/>
                <w:sz w:val="24"/>
                <w:szCs w:val="24"/>
              </w:rPr>
              <w:t xml:space="preserve"> </w:t>
            </w:r>
          </w:p>
        </w:tc>
        <w:tc>
          <w:tcPr>
            <w:tcW w:w="1134" w:type="dxa"/>
            <w:tcBorders>
              <w:top w:val="single" w:sz="4" w:space="0" w:color="auto"/>
              <w:left w:val="single" w:sz="2" w:space="0" w:color="000001"/>
              <w:bottom w:val="single" w:sz="4" w:space="0" w:color="auto"/>
              <w:right w:val="single" w:sz="2" w:space="0" w:color="000001"/>
            </w:tcBorders>
            <w:shd w:val="clear" w:color="auto" w:fill="FFFFFF"/>
          </w:tcPr>
          <w:p w14:paraId="54ABD5FA" w14:textId="742379FC" w:rsidR="00484EEE" w:rsidRPr="004B1324" w:rsidRDefault="00484EEE" w:rsidP="004C2AF7">
            <w:pPr>
              <w:tabs>
                <w:tab w:val="left" w:pos="1276"/>
                <w:tab w:val="left" w:pos="9630"/>
                <w:tab w:val="left" w:pos="9720"/>
              </w:tabs>
              <w:ind w:right="8"/>
              <w:jc w:val="center"/>
              <w:rPr>
                <w:rFonts w:ascii="Times New Roman" w:hAnsi="Times New Roman" w:cs="Times New Roman"/>
                <w:b/>
                <w:bCs/>
                <w:sz w:val="24"/>
                <w:szCs w:val="24"/>
              </w:rPr>
            </w:pPr>
            <w:r>
              <w:rPr>
                <w:rFonts w:ascii="Times New Roman" w:hAnsi="Times New Roman" w:cs="Times New Roman"/>
                <w:b/>
                <w:bCs/>
                <w:sz w:val="24"/>
                <w:szCs w:val="24"/>
              </w:rPr>
              <w:t>31 528,00</w:t>
            </w:r>
          </w:p>
        </w:tc>
        <w:tc>
          <w:tcPr>
            <w:tcW w:w="1134" w:type="dxa"/>
            <w:tcBorders>
              <w:top w:val="single" w:sz="4" w:space="0" w:color="auto"/>
              <w:left w:val="single" w:sz="2" w:space="0" w:color="000001"/>
              <w:bottom w:val="single" w:sz="4" w:space="0" w:color="auto"/>
              <w:right w:val="single" w:sz="4" w:space="0" w:color="000000"/>
            </w:tcBorders>
            <w:shd w:val="clear" w:color="auto" w:fill="FFFFFF"/>
          </w:tcPr>
          <w:p w14:paraId="13828408" w14:textId="77500A66" w:rsidR="00484EEE" w:rsidRPr="00747BD4" w:rsidRDefault="00484EEE" w:rsidP="00747BD4">
            <w:pPr>
              <w:tabs>
                <w:tab w:val="left" w:pos="1276"/>
                <w:tab w:val="left" w:pos="9630"/>
                <w:tab w:val="left" w:pos="9720"/>
              </w:tabs>
              <w:ind w:right="8"/>
              <w:jc w:val="center"/>
              <w:rPr>
                <w:rFonts w:ascii="Times New Roman" w:hAnsi="Times New Roman" w:cs="Times New Roman"/>
                <w:b/>
                <w:bCs/>
                <w:sz w:val="24"/>
                <w:szCs w:val="24"/>
              </w:rPr>
            </w:pPr>
            <w:r w:rsidRPr="00747BD4">
              <w:rPr>
                <w:rFonts w:ascii="Times New Roman" w:hAnsi="Times New Roman" w:cs="Times New Roman"/>
                <w:b/>
                <w:bCs/>
                <w:sz w:val="24"/>
                <w:szCs w:val="24"/>
              </w:rPr>
              <w:t>38 148,88</w:t>
            </w:r>
          </w:p>
        </w:tc>
      </w:tr>
      <w:tr w:rsidR="00484EEE" w:rsidRPr="004B1324" w14:paraId="71296B06" w14:textId="77777777" w:rsidTr="00747BD4">
        <w:trPr>
          <w:trHeight w:val="738"/>
        </w:trPr>
        <w:tc>
          <w:tcPr>
            <w:tcW w:w="9781" w:type="dxa"/>
            <w:gridSpan w:val="7"/>
            <w:tcBorders>
              <w:top w:val="single" w:sz="4" w:space="0" w:color="auto"/>
              <w:left w:val="single" w:sz="2" w:space="0" w:color="000001"/>
              <w:bottom w:val="single" w:sz="4" w:space="0" w:color="auto"/>
              <w:right w:val="single" w:sz="4" w:space="0" w:color="000000"/>
            </w:tcBorders>
            <w:shd w:val="clear" w:color="auto" w:fill="FFFFFF"/>
          </w:tcPr>
          <w:p w14:paraId="77B8372B" w14:textId="487CF543" w:rsidR="00484EEE" w:rsidRPr="00747BD4" w:rsidRDefault="00484EEE" w:rsidP="00747BD4">
            <w:pPr>
              <w:tabs>
                <w:tab w:val="left" w:pos="1276"/>
                <w:tab w:val="left" w:pos="9630"/>
                <w:tab w:val="left" w:pos="9720"/>
              </w:tabs>
              <w:ind w:right="8"/>
              <w:rPr>
                <w:rFonts w:ascii="Times New Roman" w:hAnsi="Times New Roman" w:cs="Times New Roman"/>
                <w:i/>
                <w:iCs/>
                <w:sz w:val="24"/>
                <w:szCs w:val="24"/>
              </w:rPr>
            </w:pPr>
            <w:r w:rsidRPr="00747BD4">
              <w:rPr>
                <w:rFonts w:ascii="Times New Roman" w:hAnsi="Times New Roman" w:cs="Times New Roman"/>
                <w:i/>
                <w:iCs/>
                <w:sz w:val="24"/>
                <w:szCs w:val="24"/>
              </w:rPr>
              <w:t>Viso kaina žodžiais: trisdešimt aštuoni tūkstančiai vienas šimtas keturiasdešimt aštuoni eurai, 88 ct, įskaitant PVM</w:t>
            </w:r>
            <w:r w:rsidR="00D661FC">
              <w:rPr>
                <w:rFonts w:ascii="Times New Roman" w:hAnsi="Times New Roman" w:cs="Times New Roman"/>
                <w:i/>
                <w:iCs/>
                <w:sz w:val="24"/>
                <w:szCs w:val="24"/>
              </w:rPr>
              <w:t xml:space="preserve">; </w:t>
            </w:r>
            <w:r w:rsidR="00D661FC" w:rsidRPr="00D661FC">
              <w:rPr>
                <w:rFonts w:ascii="Times New Roman" w:hAnsi="Times New Roman" w:cs="Times New Roman"/>
                <w:i/>
                <w:iCs/>
                <w:sz w:val="24"/>
                <w:szCs w:val="24"/>
              </w:rPr>
              <w:t>trisdešimt vienas tūkstan</w:t>
            </w:r>
            <w:r w:rsidR="00D661FC">
              <w:rPr>
                <w:rFonts w:ascii="Times New Roman" w:hAnsi="Times New Roman" w:cs="Times New Roman"/>
                <w:i/>
                <w:iCs/>
                <w:sz w:val="24"/>
                <w:szCs w:val="24"/>
              </w:rPr>
              <w:t>tis</w:t>
            </w:r>
            <w:r w:rsidR="00D661FC" w:rsidRPr="00D661FC">
              <w:rPr>
                <w:rFonts w:ascii="Times New Roman" w:hAnsi="Times New Roman" w:cs="Times New Roman"/>
                <w:i/>
                <w:iCs/>
                <w:sz w:val="24"/>
                <w:szCs w:val="24"/>
              </w:rPr>
              <w:t xml:space="preserve"> penki šimtai dvidešimt aštuoni eurai</w:t>
            </w:r>
            <w:r w:rsidR="00D661FC">
              <w:rPr>
                <w:rFonts w:ascii="Times New Roman" w:hAnsi="Times New Roman" w:cs="Times New Roman"/>
                <w:i/>
                <w:iCs/>
                <w:sz w:val="24"/>
                <w:szCs w:val="24"/>
              </w:rPr>
              <w:t>, 00 ct be PVM.</w:t>
            </w:r>
          </w:p>
        </w:tc>
      </w:tr>
    </w:tbl>
    <w:p w14:paraId="1BEF9695" w14:textId="77777777" w:rsidR="00896B7F" w:rsidRDefault="00896B7F" w:rsidP="00747BD4">
      <w:pPr>
        <w:pStyle w:val="Sraopastraipa"/>
        <w:tabs>
          <w:tab w:val="left" w:pos="1134"/>
          <w:tab w:val="left" w:pos="9630"/>
          <w:tab w:val="left" w:pos="9720"/>
        </w:tabs>
        <w:spacing w:after="0" w:line="240" w:lineRule="auto"/>
        <w:ind w:left="1100"/>
        <w:jc w:val="both"/>
        <w:rPr>
          <w:rFonts w:ascii="Times New Roman" w:hAnsi="Times New Roman" w:cs="Times New Roman"/>
          <w:sz w:val="24"/>
          <w:szCs w:val="24"/>
        </w:rPr>
      </w:pPr>
    </w:p>
    <w:p w14:paraId="083E4FD1" w14:textId="7E90104B" w:rsidR="005323CB" w:rsidRPr="00896B7F" w:rsidRDefault="00FE7319" w:rsidP="00676024">
      <w:pPr>
        <w:pStyle w:val="Sraopastraipa"/>
        <w:tabs>
          <w:tab w:val="left" w:pos="1134"/>
          <w:tab w:val="left" w:pos="9630"/>
          <w:tab w:val="left" w:pos="9720"/>
        </w:tabs>
        <w:spacing w:after="0" w:line="360" w:lineRule="auto"/>
        <w:ind w:left="0" w:firstLine="680"/>
        <w:jc w:val="both"/>
        <w:rPr>
          <w:rFonts w:ascii="Times New Roman" w:hAnsi="Times New Roman" w:cs="Times New Roman"/>
          <w:sz w:val="24"/>
          <w:szCs w:val="24"/>
        </w:rPr>
      </w:pPr>
      <w:r w:rsidRPr="00896B7F">
        <w:rPr>
          <w:rFonts w:ascii="Times New Roman" w:hAnsi="Times New Roman" w:cs="Times New Roman"/>
          <w:sz w:val="24"/>
          <w:szCs w:val="24"/>
        </w:rPr>
        <w:t>1.2. iki 1000 valandų Registro PĮ priežiūros paslaugų, teikiamų pagal Kliento poreikį Sutarties 1 priedo 21 punkte nustatyta tvarka pagal Sutarties 1 priedo III skyriuje nurodytus reikalavimus užsakymų vertinimuose nustatytais terminais ir Sutarties 1 priedo II skyriuje nustatytais terminais</w:t>
      </w:r>
      <w:r w:rsidR="00AD1ACE">
        <w:rPr>
          <w:rFonts w:ascii="Times New Roman" w:hAnsi="Times New Roman" w:cs="Times New Roman"/>
          <w:sz w:val="24"/>
          <w:szCs w:val="24"/>
        </w:rPr>
        <w:t xml:space="preserve">, taikant Paslaugų teikėjo užpildytos pasiūlymo formos, pridėtos prie Sutarties, 6 lentelės 2 punkte nurodytą įkainį. Paslaugų kaina </w:t>
      </w:r>
      <w:r w:rsidR="00AD1ACE" w:rsidRPr="00AD1ACE">
        <w:rPr>
          <w:rFonts w:ascii="Times New Roman" w:hAnsi="Times New Roman" w:cs="Times New Roman"/>
          <w:sz w:val="24"/>
          <w:szCs w:val="24"/>
        </w:rPr>
        <w:t>–</w:t>
      </w:r>
      <w:r w:rsidR="00AD1ACE">
        <w:rPr>
          <w:rFonts w:ascii="Times New Roman" w:hAnsi="Times New Roman" w:cs="Times New Roman"/>
          <w:sz w:val="24"/>
          <w:szCs w:val="24"/>
        </w:rPr>
        <w:t xml:space="preserve"> iki </w:t>
      </w:r>
      <w:r w:rsidR="004C2AF7" w:rsidRPr="004C2AF7">
        <w:rPr>
          <w:rFonts w:ascii="Times New Roman" w:hAnsi="Times New Roman" w:cs="Times New Roman"/>
          <w:sz w:val="24"/>
          <w:szCs w:val="24"/>
        </w:rPr>
        <w:t xml:space="preserve">36 300,00 Eur </w:t>
      </w:r>
      <w:r w:rsidR="004C2AF7">
        <w:rPr>
          <w:rFonts w:ascii="Times New Roman" w:hAnsi="Times New Roman" w:cs="Times New Roman"/>
          <w:sz w:val="24"/>
          <w:szCs w:val="24"/>
        </w:rPr>
        <w:t>(</w:t>
      </w:r>
      <w:r w:rsidR="00484EEE" w:rsidRPr="00484EEE">
        <w:rPr>
          <w:rFonts w:ascii="Times New Roman" w:hAnsi="Times New Roman" w:cs="Times New Roman"/>
          <w:sz w:val="24"/>
          <w:szCs w:val="24"/>
        </w:rPr>
        <w:t>trisdešimt šeši</w:t>
      </w:r>
      <w:r w:rsidR="00484EEE">
        <w:rPr>
          <w:rFonts w:ascii="Times New Roman" w:hAnsi="Times New Roman" w:cs="Times New Roman"/>
          <w:sz w:val="24"/>
          <w:szCs w:val="24"/>
        </w:rPr>
        <w:t>ų</w:t>
      </w:r>
      <w:r w:rsidR="00484EEE" w:rsidRPr="00484EEE">
        <w:rPr>
          <w:rFonts w:ascii="Times New Roman" w:hAnsi="Times New Roman" w:cs="Times New Roman"/>
          <w:sz w:val="24"/>
          <w:szCs w:val="24"/>
        </w:rPr>
        <w:t xml:space="preserve"> tūkstanči</w:t>
      </w:r>
      <w:r w:rsidR="00484EEE">
        <w:rPr>
          <w:rFonts w:ascii="Times New Roman" w:hAnsi="Times New Roman" w:cs="Times New Roman"/>
          <w:sz w:val="24"/>
          <w:szCs w:val="24"/>
        </w:rPr>
        <w:t>ų</w:t>
      </w:r>
      <w:r w:rsidR="00484EEE" w:rsidRPr="00484EEE">
        <w:rPr>
          <w:rFonts w:ascii="Times New Roman" w:hAnsi="Times New Roman" w:cs="Times New Roman"/>
          <w:sz w:val="24"/>
          <w:szCs w:val="24"/>
        </w:rPr>
        <w:t xml:space="preserve"> tr</w:t>
      </w:r>
      <w:r w:rsidR="00484EEE">
        <w:rPr>
          <w:rFonts w:ascii="Times New Roman" w:hAnsi="Times New Roman" w:cs="Times New Roman"/>
          <w:sz w:val="24"/>
          <w:szCs w:val="24"/>
        </w:rPr>
        <w:t>ijų</w:t>
      </w:r>
      <w:r w:rsidR="00484EEE" w:rsidRPr="00484EEE">
        <w:rPr>
          <w:rFonts w:ascii="Times New Roman" w:hAnsi="Times New Roman" w:cs="Times New Roman"/>
          <w:sz w:val="24"/>
          <w:szCs w:val="24"/>
        </w:rPr>
        <w:t xml:space="preserve"> šimt</w:t>
      </w:r>
      <w:r w:rsidR="00484EEE">
        <w:rPr>
          <w:rFonts w:ascii="Times New Roman" w:hAnsi="Times New Roman" w:cs="Times New Roman"/>
          <w:sz w:val="24"/>
          <w:szCs w:val="24"/>
        </w:rPr>
        <w:t>ų</w:t>
      </w:r>
      <w:r w:rsidR="00484EEE" w:rsidRPr="00484EEE">
        <w:rPr>
          <w:rFonts w:ascii="Times New Roman" w:hAnsi="Times New Roman" w:cs="Times New Roman"/>
          <w:sz w:val="24"/>
          <w:szCs w:val="24"/>
        </w:rPr>
        <w:t xml:space="preserve"> eurų</w:t>
      </w:r>
      <w:r w:rsidR="004C2AF7">
        <w:rPr>
          <w:rFonts w:ascii="Times New Roman" w:hAnsi="Times New Roman" w:cs="Times New Roman"/>
          <w:sz w:val="24"/>
          <w:szCs w:val="24"/>
        </w:rPr>
        <w:t>, 00 ct)</w:t>
      </w:r>
      <w:r w:rsidR="009735A8">
        <w:rPr>
          <w:rFonts w:ascii="Times New Roman" w:hAnsi="Times New Roman" w:cs="Times New Roman"/>
          <w:sz w:val="24"/>
          <w:szCs w:val="24"/>
        </w:rPr>
        <w:t xml:space="preserve">, įskaitant pridėtinės vertės mokestį </w:t>
      </w:r>
      <w:r w:rsidR="009735A8" w:rsidRPr="00CA06E6">
        <w:rPr>
          <w:rFonts w:ascii="Times New Roman" w:hAnsi="Times New Roman" w:cs="Times New Roman"/>
          <w:sz w:val="24"/>
          <w:szCs w:val="24"/>
        </w:rPr>
        <w:t>(toliau – PVM)</w:t>
      </w:r>
      <w:r w:rsidR="009735A8">
        <w:rPr>
          <w:rFonts w:ascii="Times New Roman" w:hAnsi="Times New Roman" w:cs="Times New Roman"/>
          <w:sz w:val="24"/>
          <w:szCs w:val="24"/>
        </w:rPr>
        <w:t>. Paslaugų kaina be PVM – 30 000,00 Eur (</w:t>
      </w:r>
      <w:r w:rsidR="00484EEE" w:rsidRPr="00484EEE">
        <w:rPr>
          <w:rFonts w:ascii="Times New Roman" w:hAnsi="Times New Roman" w:cs="Times New Roman"/>
          <w:sz w:val="24"/>
          <w:szCs w:val="24"/>
        </w:rPr>
        <w:t>trisdešimt tūkstanči</w:t>
      </w:r>
      <w:r w:rsidR="00484EEE">
        <w:rPr>
          <w:rFonts w:ascii="Times New Roman" w:hAnsi="Times New Roman" w:cs="Times New Roman"/>
          <w:sz w:val="24"/>
          <w:szCs w:val="24"/>
        </w:rPr>
        <w:t>ų</w:t>
      </w:r>
      <w:r w:rsidR="00484EEE" w:rsidRPr="00484EEE">
        <w:rPr>
          <w:rFonts w:ascii="Times New Roman" w:hAnsi="Times New Roman" w:cs="Times New Roman"/>
          <w:sz w:val="24"/>
          <w:szCs w:val="24"/>
        </w:rPr>
        <w:t xml:space="preserve"> eurų</w:t>
      </w:r>
      <w:r w:rsidR="004B1324">
        <w:rPr>
          <w:rFonts w:ascii="Times New Roman" w:hAnsi="Times New Roman" w:cs="Times New Roman"/>
          <w:sz w:val="24"/>
          <w:szCs w:val="24"/>
        </w:rPr>
        <w:t>, 00 ct).</w:t>
      </w:r>
      <w:r w:rsidR="004C2AF7" w:rsidRPr="004C2AF7" w:rsidDel="00FE7319">
        <w:rPr>
          <w:rFonts w:ascii="Times New Roman" w:hAnsi="Times New Roman" w:cs="Times New Roman"/>
          <w:sz w:val="24"/>
          <w:szCs w:val="24"/>
        </w:rPr>
        <w:t xml:space="preserve"> </w:t>
      </w:r>
    </w:p>
    <w:p w14:paraId="1D25F6B3" w14:textId="5674314C" w:rsidR="002174A0" w:rsidRPr="00896B7F" w:rsidRDefault="00E1741B" w:rsidP="00676024">
      <w:pPr>
        <w:tabs>
          <w:tab w:val="left" w:pos="0"/>
          <w:tab w:val="right" w:pos="8640"/>
        </w:tabs>
        <w:spacing w:after="0" w:line="360" w:lineRule="auto"/>
        <w:ind w:firstLine="680"/>
        <w:jc w:val="both"/>
        <w:rPr>
          <w:rFonts w:ascii="Times New Roman" w:hAnsi="Times New Roman" w:cs="Times New Roman"/>
          <w:sz w:val="24"/>
          <w:szCs w:val="24"/>
        </w:rPr>
      </w:pPr>
      <w:r w:rsidRPr="00896B7F">
        <w:rPr>
          <w:rFonts w:ascii="Times New Roman" w:hAnsi="Times New Roman" w:cs="Times New Roman"/>
          <w:sz w:val="24"/>
          <w:szCs w:val="24"/>
        </w:rPr>
        <w:t>2</w:t>
      </w:r>
      <w:r w:rsidR="002174A0" w:rsidRPr="00896B7F">
        <w:rPr>
          <w:rFonts w:ascii="Times New Roman" w:hAnsi="Times New Roman" w:cs="Times New Roman"/>
          <w:sz w:val="24"/>
          <w:szCs w:val="24"/>
        </w:rPr>
        <w:t xml:space="preserve">. Už </w:t>
      </w:r>
      <w:r w:rsidR="00896B7F">
        <w:rPr>
          <w:rFonts w:ascii="Times New Roman" w:hAnsi="Times New Roman" w:cs="Times New Roman"/>
          <w:sz w:val="24"/>
          <w:szCs w:val="24"/>
        </w:rPr>
        <w:t xml:space="preserve">šio susitarimo 1 punkte nurodytas </w:t>
      </w:r>
      <w:r w:rsidR="00642871" w:rsidRPr="00896B7F">
        <w:rPr>
          <w:rFonts w:ascii="Times New Roman" w:hAnsi="Times New Roman" w:cs="Times New Roman"/>
          <w:sz w:val="24"/>
          <w:szCs w:val="24"/>
        </w:rPr>
        <w:t xml:space="preserve">papildomas </w:t>
      </w:r>
      <w:r w:rsidR="008816A4" w:rsidRPr="00896B7F">
        <w:rPr>
          <w:rFonts w:ascii="Times New Roman" w:hAnsi="Times New Roman" w:cs="Times New Roman"/>
          <w:sz w:val="24"/>
          <w:szCs w:val="24"/>
        </w:rPr>
        <w:t xml:space="preserve">paslaugas </w:t>
      </w:r>
      <w:r w:rsidR="002174A0" w:rsidRPr="00896B7F">
        <w:rPr>
          <w:rFonts w:ascii="Times New Roman" w:hAnsi="Times New Roman" w:cs="Times New Roman"/>
          <w:sz w:val="24"/>
          <w:szCs w:val="24"/>
        </w:rPr>
        <w:t>Klientas su Paslaugų teikėju atsiskait</w:t>
      </w:r>
      <w:r w:rsidR="00F50660" w:rsidRPr="00896B7F">
        <w:rPr>
          <w:rFonts w:ascii="Times New Roman" w:hAnsi="Times New Roman" w:cs="Times New Roman"/>
          <w:sz w:val="24"/>
          <w:szCs w:val="24"/>
        </w:rPr>
        <w:t>ys Sutartyje numatyta tvarka ir terminais.</w:t>
      </w:r>
      <w:r w:rsidR="002174A0" w:rsidRPr="00896B7F">
        <w:rPr>
          <w:rFonts w:ascii="Times New Roman" w:hAnsi="Times New Roman" w:cs="Times New Roman"/>
          <w:sz w:val="24"/>
          <w:szCs w:val="24"/>
        </w:rPr>
        <w:t xml:space="preserve"> </w:t>
      </w:r>
      <w:r w:rsidR="00642871" w:rsidRPr="00896B7F">
        <w:rPr>
          <w:rFonts w:ascii="Times New Roman" w:hAnsi="Times New Roman" w:cs="Times New Roman"/>
          <w:sz w:val="24"/>
          <w:szCs w:val="24"/>
        </w:rPr>
        <w:t>Papildomų p</w:t>
      </w:r>
      <w:r w:rsidR="008816A4" w:rsidRPr="00896B7F">
        <w:rPr>
          <w:rFonts w:ascii="Times New Roman" w:hAnsi="Times New Roman" w:cs="Times New Roman"/>
          <w:sz w:val="24"/>
          <w:szCs w:val="24"/>
        </w:rPr>
        <w:t xml:space="preserve">aslaugų </w:t>
      </w:r>
      <w:r w:rsidR="00F50660" w:rsidRPr="00896B7F">
        <w:rPr>
          <w:rFonts w:ascii="Times New Roman" w:hAnsi="Times New Roman" w:cs="Times New Roman"/>
          <w:sz w:val="24"/>
          <w:szCs w:val="24"/>
        </w:rPr>
        <w:t xml:space="preserve">kaina </w:t>
      </w:r>
      <w:r w:rsidR="0031764D" w:rsidRPr="00896B7F">
        <w:rPr>
          <w:rFonts w:ascii="Times New Roman" w:hAnsi="Times New Roman" w:cs="Times New Roman"/>
          <w:sz w:val="24"/>
          <w:szCs w:val="24"/>
        </w:rPr>
        <w:t>–</w:t>
      </w:r>
      <w:r w:rsidR="001B21C0" w:rsidRPr="00896B7F">
        <w:rPr>
          <w:rFonts w:ascii="Times New Roman" w:hAnsi="Times New Roman" w:cs="Times New Roman"/>
          <w:sz w:val="24"/>
          <w:szCs w:val="24"/>
        </w:rPr>
        <w:t xml:space="preserve"> </w:t>
      </w:r>
      <w:r w:rsidR="00896B7F">
        <w:rPr>
          <w:rFonts w:ascii="Times New Roman" w:hAnsi="Times New Roman" w:cs="Times New Roman"/>
          <w:sz w:val="24"/>
          <w:szCs w:val="24"/>
        </w:rPr>
        <w:t xml:space="preserve">iki </w:t>
      </w:r>
      <w:r w:rsidR="002164C9" w:rsidRPr="00896B7F">
        <w:rPr>
          <w:rFonts w:ascii="Times New Roman" w:hAnsi="Times New Roman" w:cs="Times New Roman"/>
          <w:sz w:val="24"/>
          <w:szCs w:val="24"/>
        </w:rPr>
        <w:t>61</w:t>
      </w:r>
      <w:r w:rsidR="00386100" w:rsidRPr="00896B7F">
        <w:rPr>
          <w:rFonts w:ascii="Times New Roman" w:hAnsi="Times New Roman" w:cs="Times New Roman"/>
          <w:sz w:val="24"/>
          <w:szCs w:val="24"/>
        </w:rPr>
        <w:t> </w:t>
      </w:r>
      <w:r w:rsidR="002164C9" w:rsidRPr="00896B7F">
        <w:rPr>
          <w:rFonts w:ascii="Times New Roman" w:hAnsi="Times New Roman" w:cs="Times New Roman"/>
          <w:sz w:val="24"/>
          <w:szCs w:val="24"/>
        </w:rPr>
        <w:t>528</w:t>
      </w:r>
      <w:r w:rsidR="00386100" w:rsidRPr="00896B7F">
        <w:rPr>
          <w:rFonts w:ascii="Times New Roman" w:hAnsi="Times New Roman" w:cs="Times New Roman"/>
          <w:sz w:val="24"/>
          <w:szCs w:val="24"/>
        </w:rPr>
        <w:t>,</w:t>
      </w:r>
      <w:r w:rsidR="002164C9" w:rsidRPr="00896B7F">
        <w:rPr>
          <w:rFonts w:ascii="Times New Roman" w:hAnsi="Times New Roman" w:cs="Times New Roman"/>
          <w:sz w:val="24"/>
          <w:szCs w:val="24"/>
        </w:rPr>
        <w:t xml:space="preserve">00 Eur </w:t>
      </w:r>
      <w:r w:rsidR="00032688" w:rsidRPr="00896B7F">
        <w:rPr>
          <w:rFonts w:ascii="Times New Roman" w:eastAsia="Times New Roman" w:hAnsi="Times New Roman" w:cs="Times New Roman"/>
          <w:sz w:val="24"/>
          <w:szCs w:val="24"/>
          <w:lang w:eastAsia="lt-LT"/>
        </w:rPr>
        <w:t>(</w:t>
      </w:r>
      <w:r w:rsidR="002164C9" w:rsidRPr="00896B7F">
        <w:rPr>
          <w:rFonts w:ascii="Times New Roman" w:eastAsia="Times New Roman" w:hAnsi="Times New Roman" w:cs="Times New Roman"/>
          <w:sz w:val="24"/>
          <w:szCs w:val="24"/>
          <w:lang w:eastAsia="lt-LT"/>
        </w:rPr>
        <w:t>šešiasdešimt vien</w:t>
      </w:r>
      <w:r w:rsidR="00896B7F">
        <w:rPr>
          <w:rFonts w:ascii="Times New Roman" w:eastAsia="Times New Roman" w:hAnsi="Times New Roman" w:cs="Times New Roman"/>
          <w:sz w:val="24"/>
          <w:szCs w:val="24"/>
          <w:lang w:eastAsia="lt-LT"/>
        </w:rPr>
        <w:t>o</w:t>
      </w:r>
      <w:r w:rsidR="002164C9" w:rsidRPr="00896B7F">
        <w:rPr>
          <w:rFonts w:ascii="Times New Roman" w:eastAsia="Times New Roman" w:hAnsi="Times New Roman" w:cs="Times New Roman"/>
          <w:sz w:val="24"/>
          <w:szCs w:val="24"/>
          <w:lang w:eastAsia="lt-LT"/>
        </w:rPr>
        <w:t xml:space="preserve"> tūkstan</w:t>
      </w:r>
      <w:r w:rsidR="00896B7F">
        <w:rPr>
          <w:rFonts w:ascii="Times New Roman" w:eastAsia="Times New Roman" w:hAnsi="Times New Roman" w:cs="Times New Roman"/>
          <w:sz w:val="24"/>
          <w:szCs w:val="24"/>
          <w:lang w:eastAsia="lt-LT"/>
        </w:rPr>
        <w:t>čio</w:t>
      </w:r>
      <w:r w:rsidR="002164C9" w:rsidRPr="00896B7F">
        <w:rPr>
          <w:rFonts w:ascii="Times New Roman" w:eastAsia="Times New Roman" w:hAnsi="Times New Roman" w:cs="Times New Roman"/>
          <w:sz w:val="24"/>
          <w:szCs w:val="24"/>
          <w:lang w:eastAsia="lt-LT"/>
        </w:rPr>
        <w:t xml:space="preserve"> penki</w:t>
      </w:r>
      <w:r w:rsidR="00896B7F">
        <w:rPr>
          <w:rFonts w:ascii="Times New Roman" w:eastAsia="Times New Roman" w:hAnsi="Times New Roman" w:cs="Times New Roman"/>
          <w:sz w:val="24"/>
          <w:szCs w:val="24"/>
          <w:lang w:eastAsia="lt-LT"/>
        </w:rPr>
        <w:t>ų</w:t>
      </w:r>
      <w:r w:rsidR="002164C9" w:rsidRPr="00896B7F">
        <w:rPr>
          <w:rFonts w:ascii="Times New Roman" w:eastAsia="Times New Roman" w:hAnsi="Times New Roman" w:cs="Times New Roman"/>
          <w:sz w:val="24"/>
          <w:szCs w:val="24"/>
          <w:lang w:eastAsia="lt-LT"/>
        </w:rPr>
        <w:t xml:space="preserve"> šimt</w:t>
      </w:r>
      <w:r w:rsidR="00896B7F">
        <w:rPr>
          <w:rFonts w:ascii="Times New Roman" w:eastAsia="Times New Roman" w:hAnsi="Times New Roman" w:cs="Times New Roman"/>
          <w:sz w:val="24"/>
          <w:szCs w:val="24"/>
          <w:lang w:eastAsia="lt-LT"/>
        </w:rPr>
        <w:t>ų</w:t>
      </w:r>
      <w:r w:rsidR="002164C9" w:rsidRPr="00896B7F">
        <w:rPr>
          <w:rFonts w:ascii="Times New Roman" w:eastAsia="Times New Roman" w:hAnsi="Times New Roman" w:cs="Times New Roman"/>
          <w:sz w:val="24"/>
          <w:szCs w:val="24"/>
          <w:lang w:eastAsia="lt-LT"/>
        </w:rPr>
        <w:t xml:space="preserve"> dvidešimt aštuoni</w:t>
      </w:r>
      <w:r w:rsidR="00896B7F">
        <w:rPr>
          <w:rFonts w:ascii="Times New Roman" w:eastAsia="Times New Roman" w:hAnsi="Times New Roman" w:cs="Times New Roman"/>
          <w:sz w:val="24"/>
          <w:szCs w:val="24"/>
          <w:lang w:eastAsia="lt-LT"/>
        </w:rPr>
        <w:t>ų</w:t>
      </w:r>
      <w:r w:rsidR="002164C9" w:rsidRPr="00896B7F">
        <w:rPr>
          <w:rFonts w:ascii="Times New Roman" w:eastAsia="Times New Roman" w:hAnsi="Times New Roman" w:cs="Times New Roman"/>
          <w:sz w:val="24"/>
          <w:szCs w:val="24"/>
          <w:lang w:eastAsia="lt-LT"/>
        </w:rPr>
        <w:t xml:space="preserve"> eur</w:t>
      </w:r>
      <w:r w:rsidR="00896B7F">
        <w:rPr>
          <w:rFonts w:ascii="Times New Roman" w:eastAsia="Times New Roman" w:hAnsi="Times New Roman" w:cs="Times New Roman"/>
          <w:sz w:val="24"/>
          <w:szCs w:val="24"/>
          <w:lang w:eastAsia="lt-LT"/>
        </w:rPr>
        <w:t>ų</w:t>
      </w:r>
      <w:r w:rsidR="002164C9" w:rsidRPr="00896B7F">
        <w:rPr>
          <w:rFonts w:ascii="Times New Roman" w:eastAsia="Times New Roman" w:hAnsi="Times New Roman" w:cs="Times New Roman"/>
          <w:sz w:val="24"/>
          <w:szCs w:val="24"/>
          <w:lang w:eastAsia="lt-LT"/>
        </w:rPr>
        <w:t xml:space="preserve"> </w:t>
      </w:r>
      <w:r w:rsidR="00032688" w:rsidRPr="00896B7F">
        <w:rPr>
          <w:rFonts w:ascii="Times New Roman" w:eastAsia="Times New Roman" w:hAnsi="Times New Roman" w:cs="Times New Roman"/>
          <w:sz w:val="24"/>
          <w:szCs w:val="24"/>
          <w:lang w:eastAsia="lt-LT"/>
        </w:rPr>
        <w:t xml:space="preserve">ir </w:t>
      </w:r>
      <w:r w:rsidR="002164C9" w:rsidRPr="00896B7F">
        <w:rPr>
          <w:rFonts w:ascii="Times New Roman" w:eastAsia="Times New Roman" w:hAnsi="Times New Roman" w:cs="Times New Roman"/>
          <w:sz w:val="24"/>
          <w:szCs w:val="24"/>
          <w:lang w:eastAsia="lt-LT"/>
        </w:rPr>
        <w:t>0</w:t>
      </w:r>
      <w:r w:rsidR="00032688" w:rsidRPr="00896B7F">
        <w:rPr>
          <w:rFonts w:ascii="Times New Roman" w:eastAsia="Times New Roman" w:hAnsi="Times New Roman" w:cs="Times New Roman"/>
          <w:sz w:val="24"/>
          <w:szCs w:val="24"/>
          <w:lang w:eastAsia="lt-LT"/>
        </w:rPr>
        <w:t xml:space="preserve"> cent</w:t>
      </w:r>
      <w:r w:rsidR="002164C9" w:rsidRPr="00896B7F">
        <w:rPr>
          <w:rFonts w:ascii="Times New Roman" w:eastAsia="Times New Roman" w:hAnsi="Times New Roman" w:cs="Times New Roman"/>
          <w:sz w:val="24"/>
          <w:szCs w:val="24"/>
          <w:lang w:eastAsia="lt-LT"/>
        </w:rPr>
        <w:t>ų</w:t>
      </w:r>
      <w:r w:rsidR="00032688" w:rsidRPr="00896B7F">
        <w:rPr>
          <w:rFonts w:ascii="Times New Roman" w:eastAsia="Times New Roman" w:hAnsi="Times New Roman" w:cs="Times New Roman"/>
          <w:sz w:val="24"/>
          <w:szCs w:val="24"/>
          <w:lang w:eastAsia="lt-LT"/>
        </w:rPr>
        <w:t xml:space="preserve">) </w:t>
      </w:r>
      <w:r w:rsidR="00E6489A" w:rsidRPr="00896B7F">
        <w:rPr>
          <w:rFonts w:ascii="Times New Roman" w:eastAsia="Times New Roman" w:hAnsi="Times New Roman" w:cs="Times New Roman"/>
          <w:sz w:val="24"/>
          <w:szCs w:val="24"/>
          <w:lang w:eastAsia="lt-LT"/>
        </w:rPr>
        <w:t xml:space="preserve">be </w:t>
      </w:r>
      <w:r w:rsidR="00E6489A" w:rsidRPr="00896B7F">
        <w:rPr>
          <w:rFonts w:ascii="Times New Roman" w:hAnsi="Times New Roman" w:cs="Times New Roman"/>
          <w:sz w:val="24"/>
          <w:szCs w:val="24"/>
        </w:rPr>
        <w:t>PVM</w:t>
      </w:r>
      <w:r w:rsidR="00E6489A" w:rsidRPr="00896B7F">
        <w:rPr>
          <w:rFonts w:ascii="Times New Roman" w:eastAsia="Times New Roman" w:hAnsi="Times New Roman" w:cs="Times New Roman"/>
          <w:sz w:val="24"/>
          <w:szCs w:val="24"/>
          <w:lang w:eastAsia="lt-LT"/>
        </w:rPr>
        <w:t xml:space="preserve">, </w:t>
      </w:r>
      <w:r w:rsidR="00896B7F">
        <w:rPr>
          <w:rFonts w:ascii="Times New Roman" w:eastAsia="Times New Roman" w:hAnsi="Times New Roman" w:cs="Times New Roman"/>
          <w:sz w:val="24"/>
          <w:szCs w:val="24"/>
          <w:lang w:eastAsia="lt-LT"/>
        </w:rPr>
        <w:t xml:space="preserve">iki </w:t>
      </w:r>
      <w:r w:rsidR="002164C9" w:rsidRPr="00896B7F">
        <w:rPr>
          <w:rFonts w:ascii="Times New Roman" w:eastAsia="Times New Roman" w:hAnsi="Times New Roman" w:cs="Times New Roman"/>
          <w:sz w:val="24"/>
          <w:szCs w:val="24"/>
          <w:lang w:eastAsia="lt-LT"/>
        </w:rPr>
        <w:t>74</w:t>
      </w:r>
      <w:r w:rsidR="00747BD4">
        <w:rPr>
          <w:rFonts w:ascii="Times New Roman" w:eastAsia="Times New Roman" w:hAnsi="Times New Roman" w:cs="Times New Roman"/>
          <w:sz w:val="24"/>
          <w:szCs w:val="24"/>
          <w:lang w:eastAsia="lt-LT"/>
        </w:rPr>
        <w:t> </w:t>
      </w:r>
      <w:r w:rsidR="002164C9" w:rsidRPr="00896B7F">
        <w:rPr>
          <w:rFonts w:ascii="Times New Roman" w:eastAsia="Times New Roman" w:hAnsi="Times New Roman" w:cs="Times New Roman"/>
          <w:sz w:val="24"/>
          <w:szCs w:val="24"/>
          <w:lang w:eastAsia="lt-LT"/>
        </w:rPr>
        <w:t>448</w:t>
      </w:r>
      <w:r w:rsidR="00747BD4">
        <w:rPr>
          <w:rFonts w:ascii="Times New Roman" w:eastAsia="Times New Roman" w:hAnsi="Times New Roman" w:cs="Times New Roman"/>
          <w:sz w:val="24"/>
          <w:szCs w:val="24"/>
          <w:lang w:eastAsia="lt-LT"/>
        </w:rPr>
        <w:t>,</w:t>
      </w:r>
      <w:r w:rsidR="002164C9" w:rsidRPr="00896B7F">
        <w:rPr>
          <w:rFonts w:ascii="Times New Roman" w:eastAsia="Times New Roman" w:hAnsi="Times New Roman" w:cs="Times New Roman"/>
          <w:sz w:val="24"/>
          <w:szCs w:val="24"/>
          <w:lang w:eastAsia="lt-LT"/>
        </w:rPr>
        <w:t>88</w:t>
      </w:r>
      <w:r w:rsidR="00896B7F">
        <w:rPr>
          <w:rFonts w:ascii="Times New Roman" w:eastAsia="Times New Roman" w:hAnsi="Times New Roman" w:cs="Times New Roman"/>
          <w:sz w:val="24"/>
          <w:szCs w:val="24"/>
          <w:lang w:eastAsia="lt-LT"/>
        </w:rPr>
        <w:t xml:space="preserve"> </w:t>
      </w:r>
      <w:r w:rsidR="0085771D" w:rsidRPr="00896B7F">
        <w:rPr>
          <w:rFonts w:ascii="Times New Roman" w:eastAsia="Times New Roman" w:hAnsi="Times New Roman" w:cs="Times New Roman"/>
          <w:sz w:val="24"/>
          <w:szCs w:val="24"/>
          <w:lang w:eastAsia="lt-LT"/>
        </w:rPr>
        <w:t>Eur</w:t>
      </w:r>
      <w:r w:rsidR="0085771D" w:rsidRPr="00896B7F" w:rsidDel="0085771D">
        <w:rPr>
          <w:rFonts w:ascii="Times New Roman" w:hAnsi="Times New Roman" w:cs="Times New Roman"/>
          <w:sz w:val="24"/>
          <w:szCs w:val="24"/>
        </w:rPr>
        <w:t xml:space="preserve"> </w:t>
      </w:r>
      <w:r w:rsidR="00887F78" w:rsidRPr="00896B7F">
        <w:rPr>
          <w:rFonts w:ascii="Times New Roman" w:hAnsi="Times New Roman" w:cs="Times New Roman"/>
          <w:sz w:val="24"/>
          <w:szCs w:val="24"/>
        </w:rPr>
        <w:t>(</w:t>
      </w:r>
      <w:r w:rsidR="002164C9" w:rsidRPr="00896B7F">
        <w:rPr>
          <w:rFonts w:ascii="Times New Roman" w:hAnsi="Times New Roman" w:cs="Times New Roman"/>
          <w:sz w:val="24"/>
          <w:szCs w:val="24"/>
        </w:rPr>
        <w:t>septyniasdešimt keturi</w:t>
      </w:r>
      <w:r w:rsidR="00896B7F">
        <w:rPr>
          <w:rFonts w:ascii="Times New Roman" w:hAnsi="Times New Roman" w:cs="Times New Roman"/>
          <w:sz w:val="24"/>
          <w:szCs w:val="24"/>
        </w:rPr>
        <w:t>ų</w:t>
      </w:r>
      <w:r w:rsidR="002164C9" w:rsidRPr="00896B7F">
        <w:rPr>
          <w:rFonts w:ascii="Times New Roman" w:hAnsi="Times New Roman" w:cs="Times New Roman"/>
          <w:sz w:val="24"/>
          <w:szCs w:val="24"/>
        </w:rPr>
        <w:t xml:space="preserve"> tūkstanči</w:t>
      </w:r>
      <w:r w:rsidR="00896B7F">
        <w:rPr>
          <w:rFonts w:ascii="Times New Roman" w:hAnsi="Times New Roman" w:cs="Times New Roman"/>
          <w:sz w:val="24"/>
          <w:szCs w:val="24"/>
        </w:rPr>
        <w:t>ų</w:t>
      </w:r>
      <w:r w:rsidR="002164C9" w:rsidRPr="00896B7F">
        <w:rPr>
          <w:rFonts w:ascii="Times New Roman" w:hAnsi="Times New Roman" w:cs="Times New Roman"/>
          <w:sz w:val="24"/>
          <w:szCs w:val="24"/>
        </w:rPr>
        <w:t xml:space="preserve"> keturi</w:t>
      </w:r>
      <w:r w:rsidR="00896B7F">
        <w:rPr>
          <w:rFonts w:ascii="Times New Roman" w:hAnsi="Times New Roman" w:cs="Times New Roman"/>
          <w:sz w:val="24"/>
          <w:szCs w:val="24"/>
        </w:rPr>
        <w:t>ų</w:t>
      </w:r>
      <w:r w:rsidR="002164C9" w:rsidRPr="00896B7F">
        <w:rPr>
          <w:rFonts w:ascii="Times New Roman" w:hAnsi="Times New Roman" w:cs="Times New Roman"/>
          <w:sz w:val="24"/>
          <w:szCs w:val="24"/>
        </w:rPr>
        <w:t xml:space="preserve"> šimt</w:t>
      </w:r>
      <w:r w:rsidR="00896B7F">
        <w:rPr>
          <w:rFonts w:ascii="Times New Roman" w:hAnsi="Times New Roman" w:cs="Times New Roman"/>
          <w:sz w:val="24"/>
          <w:szCs w:val="24"/>
        </w:rPr>
        <w:t>ų</w:t>
      </w:r>
      <w:r w:rsidR="002164C9" w:rsidRPr="00896B7F">
        <w:rPr>
          <w:rFonts w:ascii="Times New Roman" w:hAnsi="Times New Roman" w:cs="Times New Roman"/>
          <w:sz w:val="24"/>
          <w:szCs w:val="24"/>
        </w:rPr>
        <w:t xml:space="preserve"> keturiasdešimt aštuoni</w:t>
      </w:r>
      <w:r w:rsidR="00896B7F">
        <w:rPr>
          <w:rFonts w:ascii="Times New Roman" w:hAnsi="Times New Roman" w:cs="Times New Roman"/>
          <w:sz w:val="24"/>
          <w:szCs w:val="24"/>
        </w:rPr>
        <w:t>ų</w:t>
      </w:r>
      <w:r w:rsidR="002164C9" w:rsidRPr="00896B7F">
        <w:rPr>
          <w:rFonts w:ascii="Times New Roman" w:hAnsi="Times New Roman" w:cs="Times New Roman"/>
          <w:sz w:val="24"/>
          <w:szCs w:val="24"/>
        </w:rPr>
        <w:t xml:space="preserve"> eur</w:t>
      </w:r>
      <w:r w:rsidR="00896B7F">
        <w:rPr>
          <w:rFonts w:ascii="Times New Roman" w:hAnsi="Times New Roman" w:cs="Times New Roman"/>
          <w:sz w:val="24"/>
          <w:szCs w:val="24"/>
        </w:rPr>
        <w:t>ų ir aštuoniasdešimt aštuonių centų</w:t>
      </w:r>
      <w:r w:rsidR="0085771D" w:rsidRPr="00896B7F">
        <w:rPr>
          <w:rFonts w:ascii="Times New Roman" w:hAnsi="Times New Roman" w:cs="Times New Roman"/>
          <w:sz w:val="24"/>
          <w:szCs w:val="24"/>
        </w:rPr>
        <w:t xml:space="preserve">) </w:t>
      </w:r>
      <w:r w:rsidR="00032688" w:rsidRPr="00896B7F">
        <w:rPr>
          <w:rFonts w:ascii="Times New Roman" w:hAnsi="Times New Roman" w:cs="Times New Roman"/>
          <w:sz w:val="24"/>
          <w:szCs w:val="24"/>
        </w:rPr>
        <w:t>s</w:t>
      </w:r>
      <w:r w:rsidR="00E6489A" w:rsidRPr="00896B7F">
        <w:rPr>
          <w:rFonts w:ascii="Times New Roman" w:hAnsi="Times New Roman" w:cs="Times New Roman"/>
          <w:sz w:val="24"/>
          <w:szCs w:val="24"/>
        </w:rPr>
        <w:t>u PVM.</w:t>
      </w:r>
    </w:p>
    <w:p w14:paraId="267671AE" w14:textId="42940966" w:rsidR="002164C9" w:rsidRPr="00896B7F" w:rsidRDefault="00D81222" w:rsidP="00676024">
      <w:pPr>
        <w:spacing w:after="0" w:line="360" w:lineRule="auto"/>
        <w:ind w:firstLine="680"/>
        <w:jc w:val="both"/>
        <w:rPr>
          <w:rFonts w:ascii="Times New Roman" w:hAnsi="Times New Roman" w:cs="Times New Roman"/>
          <w:sz w:val="24"/>
          <w:szCs w:val="24"/>
        </w:rPr>
      </w:pPr>
      <w:r w:rsidRPr="00896B7F">
        <w:rPr>
          <w:rFonts w:ascii="Times New Roman" w:hAnsi="Times New Roman" w:cs="Times New Roman"/>
          <w:sz w:val="24"/>
          <w:szCs w:val="24"/>
        </w:rPr>
        <w:t>3</w:t>
      </w:r>
      <w:r w:rsidR="00846D20" w:rsidRPr="00896B7F">
        <w:rPr>
          <w:rFonts w:ascii="Times New Roman" w:hAnsi="Times New Roman" w:cs="Times New Roman"/>
          <w:sz w:val="24"/>
          <w:szCs w:val="24"/>
        </w:rPr>
        <w:t xml:space="preserve">. Atsižvelgiant į papildomų paslaugų įsigijimą, </w:t>
      </w:r>
      <w:r w:rsidR="00885C35" w:rsidRPr="00896B7F">
        <w:rPr>
          <w:rFonts w:ascii="Times New Roman" w:hAnsi="Times New Roman" w:cs="Times New Roman"/>
          <w:sz w:val="24"/>
          <w:szCs w:val="24"/>
        </w:rPr>
        <w:t xml:space="preserve">Bendra </w:t>
      </w:r>
      <w:r w:rsidR="002164C9" w:rsidRPr="00896B7F">
        <w:rPr>
          <w:rFonts w:ascii="Times New Roman" w:hAnsi="Times New Roman" w:cs="Times New Roman"/>
          <w:sz w:val="24"/>
          <w:szCs w:val="24"/>
        </w:rPr>
        <w:t xml:space="preserve">Sutarties kaina </w:t>
      </w:r>
      <w:r w:rsidR="00896B7F" w:rsidRPr="00896B7F">
        <w:rPr>
          <w:rFonts w:ascii="Times New Roman" w:hAnsi="Times New Roman" w:cs="Times New Roman"/>
          <w:sz w:val="24"/>
          <w:szCs w:val="24"/>
        </w:rPr>
        <w:t>–</w:t>
      </w:r>
      <w:r w:rsidR="002164C9" w:rsidRPr="00896B7F">
        <w:rPr>
          <w:rFonts w:ascii="Times New Roman" w:hAnsi="Times New Roman" w:cs="Times New Roman"/>
          <w:sz w:val="24"/>
          <w:szCs w:val="24"/>
        </w:rPr>
        <w:t xml:space="preserve"> </w:t>
      </w:r>
      <w:r w:rsidR="002164C9" w:rsidRPr="00747BD4">
        <w:rPr>
          <w:rFonts w:ascii="Times New Roman" w:hAnsi="Times New Roman" w:cs="Times New Roman"/>
          <w:b/>
          <w:bCs/>
          <w:sz w:val="24"/>
          <w:szCs w:val="24"/>
        </w:rPr>
        <w:t xml:space="preserve">iki </w:t>
      </w:r>
      <w:r w:rsidR="00D95B4F" w:rsidRPr="00747BD4">
        <w:rPr>
          <w:rFonts w:ascii="Times New Roman" w:hAnsi="Times New Roman" w:cs="Times New Roman"/>
          <w:b/>
          <w:bCs/>
          <w:sz w:val="24"/>
          <w:szCs w:val="24"/>
        </w:rPr>
        <w:t>823 438,88</w:t>
      </w:r>
      <w:r w:rsidR="002164C9" w:rsidRPr="00747BD4">
        <w:rPr>
          <w:rFonts w:ascii="Times New Roman" w:hAnsi="Times New Roman" w:cs="Times New Roman"/>
          <w:sz w:val="24"/>
          <w:szCs w:val="24"/>
        </w:rPr>
        <w:t xml:space="preserve"> </w:t>
      </w:r>
      <w:r w:rsidR="002164C9" w:rsidRPr="00747BD4">
        <w:rPr>
          <w:rFonts w:ascii="Times New Roman" w:hAnsi="Times New Roman" w:cs="Times New Roman"/>
          <w:b/>
          <w:bCs/>
          <w:iCs/>
          <w:sz w:val="24"/>
          <w:szCs w:val="24"/>
        </w:rPr>
        <w:t>Eur (</w:t>
      </w:r>
      <w:r w:rsidR="00D95B4F" w:rsidRPr="00747BD4">
        <w:rPr>
          <w:rFonts w:ascii="Times New Roman" w:hAnsi="Times New Roman" w:cs="Times New Roman"/>
          <w:b/>
          <w:bCs/>
          <w:iCs/>
          <w:sz w:val="24"/>
          <w:szCs w:val="24"/>
        </w:rPr>
        <w:t>aštuonių šimtų dvidešimt trijų tūkstančių keturių šimtų trisdešimt aštuonių eurų, 88 ct</w:t>
      </w:r>
      <w:r w:rsidR="002164C9" w:rsidRPr="00747BD4">
        <w:rPr>
          <w:rFonts w:ascii="Times New Roman" w:hAnsi="Times New Roman" w:cs="Times New Roman"/>
          <w:b/>
          <w:bCs/>
          <w:iCs/>
          <w:sz w:val="24"/>
          <w:szCs w:val="24"/>
        </w:rPr>
        <w:t>)</w:t>
      </w:r>
      <w:r w:rsidR="002164C9" w:rsidRPr="00747BD4">
        <w:rPr>
          <w:rFonts w:ascii="Times New Roman" w:hAnsi="Times New Roman" w:cs="Times New Roman"/>
          <w:bCs/>
          <w:iCs/>
          <w:sz w:val="24"/>
          <w:szCs w:val="24"/>
        </w:rPr>
        <w:t xml:space="preserve">, </w:t>
      </w:r>
      <w:r w:rsidR="002164C9" w:rsidRPr="00747BD4">
        <w:rPr>
          <w:rFonts w:ascii="Times New Roman" w:hAnsi="Times New Roman" w:cs="Times New Roman"/>
          <w:sz w:val="24"/>
          <w:szCs w:val="24"/>
        </w:rPr>
        <w:t xml:space="preserve">įskaitant pridėtinės vertės mokestį (toliau – PVM). Sutarties kaina be PVM – iki </w:t>
      </w:r>
      <w:r w:rsidR="00D95B4F" w:rsidRPr="00747BD4">
        <w:rPr>
          <w:rFonts w:ascii="Times New Roman" w:hAnsi="Times New Roman" w:cs="Times New Roman"/>
          <w:sz w:val="24"/>
          <w:szCs w:val="24"/>
        </w:rPr>
        <w:t>680</w:t>
      </w:r>
      <w:r w:rsidR="00896B7F">
        <w:rPr>
          <w:rFonts w:ascii="Times New Roman" w:hAnsi="Times New Roman" w:cs="Times New Roman"/>
          <w:sz w:val="24"/>
          <w:szCs w:val="24"/>
        </w:rPr>
        <w:t xml:space="preserve"> </w:t>
      </w:r>
      <w:r w:rsidR="00D95B4F" w:rsidRPr="00747BD4">
        <w:rPr>
          <w:rFonts w:ascii="Times New Roman" w:hAnsi="Times New Roman" w:cs="Times New Roman"/>
          <w:sz w:val="24"/>
          <w:szCs w:val="24"/>
        </w:rPr>
        <w:t>528</w:t>
      </w:r>
      <w:r w:rsidR="002164C9" w:rsidRPr="00747BD4">
        <w:rPr>
          <w:rFonts w:ascii="Times New Roman" w:hAnsi="Times New Roman" w:cs="Times New Roman"/>
          <w:sz w:val="24"/>
          <w:szCs w:val="24"/>
        </w:rPr>
        <w:t>,00 Eur (</w:t>
      </w:r>
      <w:r w:rsidR="00D95B4F" w:rsidRPr="00747BD4">
        <w:rPr>
          <w:rFonts w:ascii="Times New Roman" w:hAnsi="Times New Roman" w:cs="Times New Roman"/>
          <w:sz w:val="24"/>
          <w:szCs w:val="24"/>
        </w:rPr>
        <w:t>šešių šimtų aštuoniasdešimt tūkstančių penkių šimtų dvidešimt aštuonių eurų</w:t>
      </w:r>
      <w:r w:rsidR="002164C9" w:rsidRPr="00747BD4">
        <w:rPr>
          <w:rFonts w:ascii="Times New Roman" w:hAnsi="Times New Roman" w:cs="Times New Roman"/>
          <w:sz w:val="24"/>
          <w:szCs w:val="24"/>
        </w:rPr>
        <w:t>).</w:t>
      </w:r>
    </w:p>
    <w:p w14:paraId="4CF975EF" w14:textId="60721A52" w:rsidR="00CA6091" w:rsidRPr="00896B7F" w:rsidRDefault="00D81222" w:rsidP="00676024">
      <w:pPr>
        <w:spacing w:after="0" w:line="360" w:lineRule="auto"/>
        <w:ind w:firstLine="680"/>
        <w:jc w:val="both"/>
        <w:rPr>
          <w:rFonts w:ascii="Times New Roman" w:eastAsia="Times New Roman" w:hAnsi="Times New Roman" w:cs="Times New Roman"/>
          <w:sz w:val="24"/>
          <w:szCs w:val="24"/>
          <w:lang w:eastAsia="lt-LT"/>
        </w:rPr>
      </w:pPr>
      <w:r w:rsidRPr="00896B7F">
        <w:rPr>
          <w:rFonts w:ascii="Times New Roman" w:eastAsia="Times New Roman" w:hAnsi="Times New Roman" w:cs="Times New Roman"/>
          <w:sz w:val="24"/>
          <w:szCs w:val="24"/>
          <w:lang w:eastAsia="lt-LT"/>
        </w:rPr>
        <w:t>4</w:t>
      </w:r>
      <w:r w:rsidR="00896B7F">
        <w:rPr>
          <w:rFonts w:ascii="Times New Roman" w:eastAsia="Times New Roman" w:hAnsi="Times New Roman" w:cs="Times New Roman"/>
          <w:sz w:val="24"/>
          <w:szCs w:val="24"/>
          <w:lang w:eastAsia="lt-LT"/>
        </w:rPr>
        <w:t>.</w:t>
      </w:r>
      <w:r w:rsidR="002174A0" w:rsidRPr="00896B7F">
        <w:rPr>
          <w:rFonts w:ascii="Times New Roman" w:eastAsia="Times New Roman" w:hAnsi="Times New Roman" w:cs="Times New Roman"/>
          <w:sz w:val="24"/>
          <w:szCs w:val="24"/>
          <w:lang w:eastAsia="lt-LT"/>
        </w:rPr>
        <w:t xml:space="preserve"> Šis susitarimas įsigalioja nuo </w:t>
      </w:r>
      <w:r w:rsidR="003A5C74" w:rsidRPr="00896B7F">
        <w:rPr>
          <w:rFonts w:ascii="Times New Roman" w:eastAsia="Times New Roman" w:hAnsi="Times New Roman" w:cs="Times New Roman"/>
          <w:sz w:val="24"/>
          <w:szCs w:val="24"/>
          <w:lang w:eastAsia="lt-LT"/>
        </w:rPr>
        <w:t>jo</w:t>
      </w:r>
      <w:r w:rsidR="00885C35" w:rsidRPr="00896B7F">
        <w:rPr>
          <w:rFonts w:ascii="Times New Roman" w:eastAsia="Times New Roman" w:hAnsi="Times New Roman" w:cs="Times New Roman"/>
          <w:sz w:val="24"/>
          <w:szCs w:val="24"/>
          <w:lang w:eastAsia="lt-LT"/>
        </w:rPr>
        <w:t xml:space="preserve"> pasirašymo</w:t>
      </w:r>
      <w:r w:rsidR="009337D0" w:rsidRPr="00896B7F">
        <w:rPr>
          <w:rFonts w:ascii="Times New Roman" w:eastAsia="Times New Roman" w:hAnsi="Times New Roman" w:cs="Times New Roman"/>
          <w:sz w:val="24"/>
          <w:szCs w:val="24"/>
          <w:lang w:eastAsia="lt-LT"/>
        </w:rPr>
        <w:t xml:space="preserve"> dienos</w:t>
      </w:r>
      <w:r w:rsidR="00EE1371" w:rsidRPr="00896B7F">
        <w:rPr>
          <w:rFonts w:ascii="Times New Roman" w:eastAsia="Times New Roman" w:hAnsi="Times New Roman" w:cs="Times New Roman"/>
          <w:sz w:val="24"/>
          <w:szCs w:val="24"/>
          <w:lang w:eastAsia="lt-LT"/>
        </w:rPr>
        <w:t>.</w:t>
      </w:r>
    </w:p>
    <w:p w14:paraId="192E4238" w14:textId="3202E76B" w:rsidR="00CA6091" w:rsidRPr="00896B7F" w:rsidRDefault="00D81222" w:rsidP="00676024">
      <w:pPr>
        <w:spacing w:after="0" w:line="360" w:lineRule="auto"/>
        <w:ind w:firstLine="680"/>
        <w:jc w:val="both"/>
        <w:rPr>
          <w:rFonts w:ascii="Times New Roman" w:eastAsia="Times New Roman" w:hAnsi="Times New Roman" w:cs="Times New Roman"/>
          <w:sz w:val="24"/>
          <w:szCs w:val="24"/>
          <w:lang w:eastAsia="lt-LT"/>
        </w:rPr>
      </w:pPr>
      <w:r w:rsidRPr="00896B7F">
        <w:rPr>
          <w:rFonts w:ascii="Times New Roman" w:eastAsia="Times New Roman" w:hAnsi="Times New Roman" w:cs="Times New Roman"/>
          <w:sz w:val="24"/>
          <w:szCs w:val="24"/>
          <w:lang w:eastAsia="lt-LT"/>
        </w:rPr>
        <w:t>5</w:t>
      </w:r>
      <w:r w:rsidR="00EE1371" w:rsidRPr="00896B7F">
        <w:rPr>
          <w:rFonts w:ascii="Times New Roman" w:eastAsia="Times New Roman" w:hAnsi="Times New Roman" w:cs="Times New Roman"/>
          <w:sz w:val="24"/>
          <w:szCs w:val="24"/>
          <w:lang w:eastAsia="lt-LT"/>
        </w:rPr>
        <w:t>. Šis susitarimas galioja tik kartu su Sutartimi ir yra neatsiejama Sutarties dalis.</w:t>
      </w:r>
      <w:r w:rsidR="00885C35" w:rsidRPr="00896B7F">
        <w:rPr>
          <w:rFonts w:ascii="Times New Roman" w:eastAsia="Times New Roman" w:hAnsi="Times New Roman" w:cs="Times New Roman"/>
          <w:sz w:val="24"/>
          <w:szCs w:val="24"/>
          <w:lang w:eastAsia="lt-LT"/>
        </w:rPr>
        <w:t xml:space="preserve"> </w:t>
      </w:r>
    </w:p>
    <w:p w14:paraId="1EAF2381" w14:textId="3474C133" w:rsidR="00BD10D7" w:rsidRPr="00896B7F" w:rsidRDefault="00D81222" w:rsidP="00676024">
      <w:pPr>
        <w:spacing w:after="0" w:line="360" w:lineRule="auto"/>
        <w:ind w:firstLine="680"/>
        <w:jc w:val="both"/>
        <w:rPr>
          <w:rFonts w:ascii="Times New Roman" w:eastAsia="Times New Roman" w:hAnsi="Times New Roman" w:cs="Times New Roman"/>
          <w:sz w:val="24"/>
          <w:szCs w:val="24"/>
          <w:lang w:eastAsia="lt-LT"/>
        </w:rPr>
      </w:pPr>
      <w:r w:rsidRPr="00896B7F">
        <w:rPr>
          <w:rFonts w:ascii="Times New Roman" w:eastAsia="Times New Roman" w:hAnsi="Times New Roman" w:cs="Times New Roman"/>
          <w:sz w:val="24"/>
          <w:szCs w:val="24"/>
          <w:lang w:eastAsia="lt-LT"/>
        </w:rPr>
        <w:t>6</w:t>
      </w:r>
      <w:r w:rsidR="00835204" w:rsidRPr="00896B7F">
        <w:rPr>
          <w:rFonts w:ascii="Times New Roman" w:eastAsia="Times New Roman" w:hAnsi="Times New Roman" w:cs="Times New Roman"/>
          <w:sz w:val="24"/>
          <w:szCs w:val="24"/>
          <w:lang w:eastAsia="lt-LT"/>
        </w:rPr>
        <w:t xml:space="preserve">. </w:t>
      </w:r>
      <w:r w:rsidR="008F5250" w:rsidRPr="00896B7F">
        <w:rPr>
          <w:rFonts w:ascii="Times New Roman" w:eastAsia="Times New Roman" w:hAnsi="Times New Roman" w:cs="Times New Roman"/>
          <w:sz w:val="24"/>
          <w:szCs w:val="24"/>
          <w:lang w:eastAsia="lt-LT"/>
        </w:rPr>
        <w:t>Šalių tarpusavio santykiai</w:t>
      </w:r>
      <w:r w:rsidR="00A54100" w:rsidRPr="00896B7F">
        <w:rPr>
          <w:rFonts w:ascii="Times New Roman" w:eastAsia="Times New Roman" w:hAnsi="Times New Roman" w:cs="Times New Roman"/>
          <w:sz w:val="24"/>
          <w:szCs w:val="24"/>
          <w:lang w:eastAsia="lt-LT"/>
        </w:rPr>
        <w:t>,</w:t>
      </w:r>
      <w:r w:rsidR="008F5250" w:rsidRPr="00896B7F">
        <w:rPr>
          <w:rFonts w:ascii="Times New Roman" w:eastAsia="Times New Roman" w:hAnsi="Times New Roman" w:cs="Times New Roman"/>
          <w:sz w:val="24"/>
          <w:szCs w:val="24"/>
          <w:lang w:eastAsia="lt-LT"/>
        </w:rPr>
        <w:t xml:space="preserve"> neaptarti </w:t>
      </w:r>
      <w:r w:rsidR="00A54100" w:rsidRPr="00896B7F">
        <w:rPr>
          <w:rFonts w:ascii="Times New Roman" w:eastAsia="Times New Roman" w:hAnsi="Times New Roman" w:cs="Times New Roman"/>
          <w:sz w:val="24"/>
          <w:szCs w:val="24"/>
          <w:lang w:eastAsia="lt-LT"/>
        </w:rPr>
        <w:t>šiame susitarime</w:t>
      </w:r>
      <w:r w:rsidR="008F5250" w:rsidRPr="00896B7F">
        <w:rPr>
          <w:rFonts w:ascii="Times New Roman" w:eastAsia="Times New Roman" w:hAnsi="Times New Roman" w:cs="Times New Roman"/>
          <w:sz w:val="24"/>
          <w:szCs w:val="24"/>
          <w:lang w:eastAsia="lt-LT"/>
        </w:rPr>
        <w:t xml:space="preserve">, reguliuojami </w:t>
      </w:r>
      <w:r w:rsidR="00A54100" w:rsidRPr="00896B7F">
        <w:rPr>
          <w:rFonts w:ascii="Times New Roman" w:eastAsia="Times New Roman" w:hAnsi="Times New Roman" w:cs="Times New Roman"/>
          <w:sz w:val="24"/>
          <w:szCs w:val="24"/>
          <w:lang w:eastAsia="lt-LT"/>
        </w:rPr>
        <w:t xml:space="preserve">Sutartyje, </w:t>
      </w:r>
      <w:r w:rsidR="008F5250" w:rsidRPr="00896B7F">
        <w:rPr>
          <w:rFonts w:ascii="Times New Roman" w:eastAsia="Times New Roman" w:hAnsi="Times New Roman" w:cs="Times New Roman"/>
          <w:sz w:val="24"/>
          <w:szCs w:val="24"/>
          <w:lang w:eastAsia="lt-LT"/>
        </w:rPr>
        <w:t xml:space="preserve">Lietuvos Respublikos </w:t>
      </w:r>
      <w:r w:rsidR="00A54100" w:rsidRPr="00896B7F">
        <w:rPr>
          <w:rFonts w:ascii="Times New Roman" w:eastAsia="Times New Roman" w:hAnsi="Times New Roman" w:cs="Times New Roman"/>
          <w:sz w:val="24"/>
          <w:szCs w:val="24"/>
          <w:lang w:eastAsia="lt-LT"/>
        </w:rPr>
        <w:t xml:space="preserve">civiliniame kodekse </w:t>
      </w:r>
      <w:r w:rsidR="008F5250" w:rsidRPr="00896B7F">
        <w:rPr>
          <w:rFonts w:ascii="Times New Roman" w:eastAsia="Times New Roman" w:hAnsi="Times New Roman" w:cs="Times New Roman"/>
          <w:sz w:val="24"/>
          <w:szCs w:val="24"/>
          <w:lang w:eastAsia="lt-LT"/>
        </w:rPr>
        <w:t xml:space="preserve">ir </w:t>
      </w:r>
      <w:r w:rsidR="00A54100" w:rsidRPr="00896B7F">
        <w:rPr>
          <w:rFonts w:ascii="Times New Roman" w:eastAsia="Times New Roman" w:hAnsi="Times New Roman" w:cs="Times New Roman"/>
          <w:sz w:val="24"/>
          <w:szCs w:val="24"/>
          <w:lang w:eastAsia="lt-LT"/>
        </w:rPr>
        <w:t xml:space="preserve">kituose </w:t>
      </w:r>
      <w:r w:rsidR="008F5250" w:rsidRPr="00896B7F">
        <w:rPr>
          <w:rFonts w:ascii="Times New Roman" w:eastAsia="Times New Roman" w:hAnsi="Times New Roman" w:cs="Times New Roman"/>
          <w:sz w:val="24"/>
          <w:szCs w:val="24"/>
          <w:lang w:eastAsia="lt-LT"/>
        </w:rPr>
        <w:t xml:space="preserve">teisės </w:t>
      </w:r>
      <w:r w:rsidR="00A54100" w:rsidRPr="00896B7F">
        <w:rPr>
          <w:rFonts w:ascii="Times New Roman" w:eastAsia="Times New Roman" w:hAnsi="Times New Roman" w:cs="Times New Roman"/>
          <w:sz w:val="24"/>
          <w:szCs w:val="24"/>
          <w:lang w:eastAsia="lt-LT"/>
        </w:rPr>
        <w:t xml:space="preserve">aktuose </w:t>
      </w:r>
      <w:r w:rsidR="008F5250" w:rsidRPr="00896B7F">
        <w:rPr>
          <w:rFonts w:ascii="Times New Roman" w:eastAsia="Times New Roman" w:hAnsi="Times New Roman" w:cs="Times New Roman"/>
          <w:sz w:val="24"/>
          <w:szCs w:val="24"/>
          <w:lang w:eastAsia="lt-LT"/>
        </w:rPr>
        <w:t>nustatyta tvarka.</w:t>
      </w:r>
    </w:p>
    <w:p w14:paraId="3FF1D871" w14:textId="36858A2D" w:rsidR="0063754A" w:rsidRPr="00896B7F" w:rsidRDefault="00D81222" w:rsidP="00676024">
      <w:pPr>
        <w:spacing w:after="0" w:line="360" w:lineRule="auto"/>
        <w:ind w:firstLine="680"/>
        <w:jc w:val="both"/>
        <w:rPr>
          <w:rFonts w:ascii="Times New Roman" w:eastAsia="Times New Roman" w:hAnsi="Times New Roman" w:cs="Times New Roman"/>
          <w:sz w:val="24"/>
          <w:szCs w:val="24"/>
          <w:lang w:eastAsia="lt-LT"/>
        </w:rPr>
      </w:pPr>
      <w:r w:rsidRPr="00896B7F">
        <w:rPr>
          <w:rFonts w:ascii="Times New Roman" w:eastAsia="Times New Roman" w:hAnsi="Times New Roman" w:cs="Times New Roman"/>
          <w:sz w:val="24"/>
          <w:szCs w:val="24"/>
          <w:lang w:eastAsia="lt-LT"/>
        </w:rPr>
        <w:lastRenderedPageBreak/>
        <w:t>7</w:t>
      </w:r>
      <w:r w:rsidR="005A2529" w:rsidRPr="00896B7F">
        <w:rPr>
          <w:rFonts w:ascii="Times New Roman" w:eastAsia="Times New Roman" w:hAnsi="Times New Roman" w:cs="Times New Roman"/>
          <w:sz w:val="24"/>
          <w:szCs w:val="24"/>
          <w:lang w:eastAsia="lt-LT"/>
        </w:rPr>
        <w:t xml:space="preserve">. </w:t>
      </w:r>
      <w:r w:rsidR="0063754A" w:rsidRPr="00896B7F">
        <w:rPr>
          <w:rFonts w:ascii="Times New Roman" w:eastAsia="Times New Roman" w:hAnsi="Times New Roman" w:cs="Times New Roman"/>
          <w:sz w:val="24"/>
          <w:szCs w:val="24"/>
          <w:lang w:eastAsia="lt-LT"/>
        </w:rPr>
        <w:t>Susitarimo n</w:t>
      </w:r>
      <w:r w:rsidR="005A2529" w:rsidRPr="00896B7F">
        <w:rPr>
          <w:rFonts w:ascii="Times New Roman" w:eastAsia="Times New Roman" w:hAnsi="Times New Roman" w:cs="Times New Roman"/>
          <w:sz w:val="24"/>
          <w:szCs w:val="24"/>
          <w:lang w:eastAsia="lt-LT"/>
        </w:rPr>
        <w:t>eatskiriam</w:t>
      </w:r>
      <w:r w:rsidR="003A5C74" w:rsidRPr="00896B7F">
        <w:rPr>
          <w:rFonts w:ascii="Times New Roman" w:eastAsia="Times New Roman" w:hAnsi="Times New Roman" w:cs="Times New Roman"/>
          <w:sz w:val="24"/>
          <w:szCs w:val="24"/>
          <w:lang w:eastAsia="lt-LT"/>
        </w:rPr>
        <w:t xml:space="preserve">as priedas – </w:t>
      </w:r>
      <w:r w:rsidR="0063754A" w:rsidRPr="00896B7F">
        <w:rPr>
          <w:rFonts w:ascii="Times New Roman" w:eastAsia="Times New Roman" w:hAnsi="Times New Roman" w:cs="Times New Roman"/>
          <w:sz w:val="24"/>
          <w:szCs w:val="24"/>
          <w:lang w:eastAsia="lt-LT"/>
        </w:rPr>
        <w:t>Paslaugų teikėjo 202</w:t>
      </w:r>
      <w:r w:rsidR="00D95B4F" w:rsidRPr="00896B7F">
        <w:rPr>
          <w:rFonts w:ascii="Times New Roman" w:eastAsia="Times New Roman" w:hAnsi="Times New Roman" w:cs="Times New Roman"/>
          <w:sz w:val="24"/>
          <w:szCs w:val="24"/>
          <w:lang w:eastAsia="lt-LT"/>
        </w:rPr>
        <w:t>4</w:t>
      </w:r>
      <w:r w:rsidR="0063754A" w:rsidRPr="00896B7F">
        <w:rPr>
          <w:rFonts w:ascii="Times New Roman" w:eastAsia="Times New Roman" w:hAnsi="Times New Roman" w:cs="Times New Roman"/>
          <w:sz w:val="24"/>
          <w:szCs w:val="24"/>
          <w:lang w:eastAsia="lt-LT"/>
        </w:rPr>
        <w:t xml:space="preserve"> m. </w:t>
      </w:r>
      <w:r w:rsidR="00D95B4F" w:rsidRPr="00896B7F">
        <w:rPr>
          <w:rFonts w:ascii="Times New Roman" w:eastAsia="Times New Roman" w:hAnsi="Times New Roman" w:cs="Times New Roman"/>
          <w:sz w:val="24"/>
          <w:szCs w:val="24"/>
          <w:lang w:eastAsia="lt-LT"/>
        </w:rPr>
        <w:t>lapkričio</w:t>
      </w:r>
      <w:r w:rsidR="007D7B8B" w:rsidRPr="00896B7F">
        <w:rPr>
          <w:rFonts w:ascii="Times New Roman" w:eastAsia="Times New Roman" w:hAnsi="Times New Roman" w:cs="Times New Roman"/>
          <w:sz w:val="24"/>
          <w:szCs w:val="24"/>
          <w:lang w:eastAsia="lt-LT"/>
        </w:rPr>
        <w:t xml:space="preserve"> </w:t>
      </w:r>
      <w:r w:rsidR="00D95B4F" w:rsidRPr="00896B7F">
        <w:rPr>
          <w:rFonts w:ascii="Times New Roman" w:eastAsia="Times New Roman" w:hAnsi="Times New Roman" w:cs="Times New Roman"/>
          <w:sz w:val="24"/>
          <w:szCs w:val="24"/>
          <w:lang w:eastAsia="lt-LT"/>
        </w:rPr>
        <w:t>22</w:t>
      </w:r>
      <w:r w:rsidR="0063754A" w:rsidRPr="00896B7F">
        <w:rPr>
          <w:rFonts w:ascii="Times New Roman" w:eastAsia="Times New Roman" w:hAnsi="Times New Roman" w:cs="Times New Roman"/>
          <w:sz w:val="24"/>
          <w:szCs w:val="24"/>
          <w:lang w:eastAsia="lt-LT"/>
        </w:rPr>
        <w:t xml:space="preserve"> d. </w:t>
      </w:r>
      <w:r w:rsidR="00861BAF" w:rsidRPr="00896B7F">
        <w:rPr>
          <w:rFonts w:ascii="Times New Roman" w:eastAsia="Times New Roman" w:hAnsi="Times New Roman" w:cs="Times New Roman"/>
          <w:sz w:val="24"/>
          <w:szCs w:val="24"/>
          <w:lang w:eastAsia="lt-LT"/>
        </w:rPr>
        <w:t xml:space="preserve">pasiūlymas </w:t>
      </w:r>
      <w:r w:rsidR="004354B0" w:rsidRPr="00896B7F">
        <w:rPr>
          <w:rFonts w:ascii="Times New Roman" w:eastAsia="Times New Roman" w:hAnsi="Times New Roman" w:cs="Times New Roman"/>
          <w:sz w:val="24"/>
          <w:szCs w:val="24"/>
          <w:lang w:eastAsia="lt-LT"/>
        </w:rPr>
        <w:t xml:space="preserve">Nr. </w:t>
      </w:r>
      <w:r w:rsidR="00D95B4F" w:rsidRPr="00896B7F">
        <w:rPr>
          <w:rFonts w:ascii="Times New Roman" w:eastAsia="Times New Roman" w:hAnsi="Times New Roman" w:cs="Times New Roman"/>
          <w:sz w:val="24"/>
          <w:szCs w:val="24"/>
          <w:lang w:eastAsia="lt-LT"/>
        </w:rPr>
        <w:t>INS24</w:t>
      </w:r>
      <w:r w:rsidR="004354B0" w:rsidRPr="00896B7F">
        <w:rPr>
          <w:rFonts w:ascii="Times New Roman" w:eastAsia="Times New Roman" w:hAnsi="Times New Roman" w:cs="Times New Roman"/>
          <w:sz w:val="24"/>
          <w:szCs w:val="24"/>
          <w:lang w:eastAsia="lt-LT"/>
        </w:rPr>
        <w:t>-</w:t>
      </w:r>
      <w:r w:rsidR="00D95B4F" w:rsidRPr="00896B7F">
        <w:rPr>
          <w:rFonts w:ascii="Times New Roman" w:eastAsia="Times New Roman" w:hAnsi="Times New Roman" w:cs="Times New Roman"/>
          <w:sz w:val="24"/>
          <w:szCs w:val="24"/>
          <w:lang w:eastAsia="lt-LT"/>
        </w:rPr>
        <w:t>SD190</w:t>
      </w:r>
      <w:r w:rsidR="004354B0" w:rsidRPr="00896B7F">
        <w:rPr>
          <w:rFonts w:ascii="Times New Roman" w:eastAsia="Times New Roman" w:hAnsi="Times New Roman" w:cs="Times New Roman"/>
          <w:sz w:val="24"/>
          <w:szCs w:val="24"/>
          <w:lang w:eastAsia="lt-LT"/>
        </w:rPr>
        <w:t xml:space="preserve"> </w:t>
      </w:r>
      <w:r w:rsidR="0063754A" w:rsidRPr="00896B7F">
        <w:rPr>
          <w:rFonts w:ascii="Times New Roman" w:eastAsia="Times New Roman" w:hAnsi="Times New Roman" w:cs="Times New Roman"/>
          <w:sz w:val="24"/>
          <w:szCs w:val="24"/>
          <w:lang w:eastAsia="lt-LT"/>
        </w:rPr>
        <w:t xml:space="preserve">„Preliminarus </w:t>
      </w:r>
      <w:r w:rsidR="00D95B4F" w:rsidRPr="00896B7F">
        <w:rPr>
          <w:rFonts w:ascii="Times New Roman" w:eastAsia="Times New Roman" w:hAnsi="Times New Roman" w:cs="Times New Roman"/>
          <w:sz w:val="24"/>
          <w:szCs w:val="24"/>
          <w:lang w:eastAsia="lt-LT"/>
        </w:rPr>
        <w:t>pasiūlymas“</w:t>
      </w:r>
      <w:r w:rsidR="0063754A" w:rsidRPr="00896B7F">
        <w:rPr>
          <w:rFonts w:ascii="Times New Roman" w:eastAsia="Times New Roman" w:hAnsi="Times New Roman" w:cs="Times New Roman"/>
          <w:sz w:val="24"/>
          <w:szCs w:val="24"/>
          <w:lang w:eastAsia="lt-LT"/>
        </w:rPr>
        <w:t xml:space="preserve">, </w:t>
      </w:r>
      <w:proofErr w:type="spellStart"/>
      <w:r w:rsidR="00A25CFC" w:rsidRPr="00896B7F">
        <w:rPr>
          <w:rFonts w:ascii="Times New Roman" w:eastAsia="Times New Roman" w:hAnsi="Times New Roman" w:cs="Times New Roman"/>
          <w:sz w:val="24"/>
          <w:szCs w:val="24"/>
          <w:lang w:eastAsia="lt-LT"/>
        </w:rPr>
        <w:t>adoc</w:t>
      </w:r>
      <w:proofErr w:type="spellEnd"/>
      <w:r w:rsidR="00A25CFC" w:rsidRPr="00896B7F">
        <w:rPr>
          <w:rFonts w:ascii="Times New Roman" w:eastAsia="Times New Roman" w:hAnsi="Times New Roman" w:cs="Times New Roman"/>
          <w:sz w:val="24"/>
          <w:szCs w:val="24"/>
          <w:lang w:eastAsia="lt-LT"/>
        </w:rPr>
        <w:t xml:space="preserve">. </w:t>
      </w:r>
    </w:p>
    <w:p w14:paraId="3C0932F4" w14:textId="77777777" w:rsidR="0079085F" w:rsidRPr="0079085F" w:rsidRDefault="0079085F" w:rsidP="0079085F">
      <w:pPr>
        <w:spacing w:after="0" w:line="240" w:lineRule="auto"/>
        <w:jc w:val="both"/>
        <w:rPr>
          <w:rFonts w:ascii="Times New Roman" w:eastAsia="Times New Roman" w:hAnsi="Times New Roman" w:cs="Times New Roman"/>
          <w:sz w:val="24"/>
          <w:szCs w:val="24"/>
          <w:lang w:eastAsia="lt-LT"/>
        </w:rPr>
      </w:pPr>
    </w:p>
    <w:tbl>
      <w:tblPr>
        <w:tblW w:w="9374" w:type="dxa"/>
        <w:tblInd w:w="165" w:type="dxa"/>
        <w:tblLook w:val="0000" w:firstRow="0" w:lastRow="0" w:firstColumn="0" w:lastColumn="0" w:noHBand="0" w:noVBand="0"/>
      </w:tblPr>
      <w:tblGrid>
        <w:gridCol w:w="4659"/>
        <w:gridCol w:w="4715"/>
      </w:tblGrid>
      <w:tr w:rsidR="0079085F" w:rsidRPr="0079085F" w14:paraId="39FE527A" w14:textId="77777777" w:rsidTr="00F42411">
        <w:trPr>
          <w:trHeight w:val="4041"/>
        </w:trPr>
        <w:tc>
          <w:tcPr>
            <w:tcW w:w="4659" w:type="dxa"/>
          </w:tcPr>
          <w:p w14:paraId="47F4948E" w14:textId="77777777" w:rsidR="0079085F" w:rsidRPr="0079085F" w:rsidRDefault="0079085F" w:rsidP="0079085F">
            <w:pPr>
              <w:tabs>
                <w:tab w:val="left" w:pos="9630"/>
              </w:tabs>
              <w:spacing w:after="0" w:line="240" w:lineRule="auto"/>
              <w:ind w:right="8"/>
              <w:rPr>
                <w:rFonts w:ascii="Times New Roman" w:hAnsi="Times New Roman" w:cs="Times New Roman"/>
                <w:b/>
                <w:sz w:val="24"/>
                <w:szCs w:val="24"/>
              </w:rPr>
            </w:pPr>
          </w:p>
          <w:p w14:paraId="0CF3E43B" w14:textId="77777777" w:rsidR="0079085F" w:rsidRPr="0079085F" w:rsidRDefault="0079085F" w:rsidP="0079085F">
            <w:pPr>
              <w:tabs>
                <w:tab w:val="left" w:pos="720"/>
                <w:tab w:val="left" w:pos="1008"/>
                <w:tab w:val="left" w:pos="9630"/>
              </w:tabs>
              <w:spacing w:after="0" w:line="240" w:lineRule="auto"/>
              <w:ind w:right="8"/>
              <w:rPr>
                <w:rFonts w:ascii="Times New Roman" w:hAnsi="Times New Roman" w:cs="Times New Roman"/>
                <w:b/>
                <w:sz w:val="24"/>
                <w:szCs w:val="24"/>
              </w:rPr>
            </w:pPr>
            <w:r w:rsidRPr="0079085F">
              <w:rPr>
                <w:rFonts w:ascii="Times New Roman" w:hAnsi="Times New Roman" w:cs="Times New Roman"/>
                <w:b/>
                <w:sz w:val="24"/>
                <w:szCs w:val="24"/>
              </w:rPr>
              <w:t>KLIENTAS</w:t>
            </w:r>
          </w:p>
          <w:p w14:paraId="03875A58" w14:textId="77777777" w:rsidR="0079085F" w:rsidRPr="0079085F" w:rsidRDefault="0079085F" w:rsidP="0079085F">
            <w:pPr>
              <w:tabs>
                <w:tab w:val="left" w:pos="720"/>
                <w:tab w:val="left" w:pos="1008"/>
                <w:tab w:val="left" w:pos="9630"/>
              </w:tabs>
              <w:spacing w:after="0" w:line="240" w:lineRule="auto"/>
              <w:ind w:right="8"/>
              <w:rPr>
                <w:rFonts w:ascii="Times New Roman" w:hAnsi="Times New Roman" w:cs="Times New Roman"/>
                <w:sz w:val="24"/>
                <w:szCs w:val="24"/>
              </w:rPr>
            </w:pPr>
          </w:p>
          <w:p w14:paraId="7AA18A34" w14:textId="77777777" w:rsidR="0079085F" w:rsidRPr="0079085F" w:rsidRDefault="0079085F" w:rsidP="0079085F">
            <w:pPr>
              <w:tabs>
                <w:tab w:val="left" w:pos="11"/>
              </w:tabs>
              <w:spacing w:after="0" w:line="240" w:lineRule="auto"/>
              <w:jc w:val="both"/>
              <w:rPr>
                <w:rFonts w:ascii="Times New Roman" w:hAnsi="Times New Roman" w:cs="Times New Roman"/>
                <w:b/>
                <w:bCs/>
                <w:sz w:val="24"/>
                <w:szCs w:val="24"/>
              </w:rPr>
            </w:pPr>
            <w:r w:rsidRPr="0079085F">
              <w:rPr>
                <w:rFonts w:ascii="Times New Roman" w:hAnsi="Times New Roman" w:cs="Times New Roman"/>
                <w:b/>
                <w:bCs/>
                <w:sz w:val="24"/>
                <w:szCs w:val="24"/>
              </w:rPr>
              <w:t xml:space="preserve">Informatikos ir ryšių departamentas </w:t>
            </w:r>
          </w:p>
          <w:p w14:paraId="223FDB7D" w14:textId="77777777" w:rsidR="0079085F" w:rsidRPr="0079085F" w:rsidRDefault="0079085F" w:rsidP="0079085F">
            <w:pPr>
              <w:tabs>
                <w:tab w:val="left" w:pos="11"/>
              </w:tabs>
              <w:spacing w:after="0" w:line="240" w:lineRule="auto"/>
              <w:jc w:val="both"/>
              <w:rPr>
                <w:rFonts w:ascii="Times New Roman" w:hAnsi="Times New Roman" w:cs="Times New Roman"/>
                <w:b/>
                <w:bCs/>
                <w:sz w:val="24"/>
                <w:szCs w:val="24"/>
              </w:rPr>
            </w:pPr>
            <w:r w:rsidRPr="0079085F">
              <w:rPr>
                <w:rFonts w:ascii="Times New Roman" w:hAnsi="Times New Roman" w:cs="Times New Roman"/>
                <w:b/>
                <w:bCs/>
                <w:sz w:val="24"/>
                <w:szCs w:val="24"/>
              </w:rPr>
              <w:t xml:space="preserve">prie Lietuvos Respublikos </w:t>
            </w:r>
          </w:p>
          <w:p w14:paraId="06D401C9" w14:textId="10769AEF" w:rsidR="0079085F" w:rsidRDefault="0079085F" w:rsidP="0079085F">
            <w:pPr>
              <w:tabs>
                <w:tab w:val="left" w:pos="11"/>
              </w:tabs>
              <w:spacing w:after="0" w:line="240" w:lineRule="auto"/>
              <w:jc w:val="both"/>
              <w:rPr>
                <w:rFonts w:ascii="Times New Roman" w:hAnsi="Times New Roman" w:cs="Times New Roman"/>
                <w:b/>
                <w:bCs/>
                <w:sz w:val="24"/>
                <w:szCs w:val="24"/>
              </w:rPr>
            </w:pPr>
            <w:r w:rsidRPr="0079085F">
              <w:rPr>
                <w:rFonts w:ascii="Times New Roman" w:hAnsi="Times New Roman" w:cs="Times New Roman"/>
                <w:b/>
                <w:bCs/>
                <w:sz w:val="24"/>
                <w:szCs w:val="24"/>
              </w:rPr>
              <w:t>vidaus reikalų ministerijos</w:t>
            </w:r>
          </w:p>
          <w:p w14:paraId="31228390" w14:textId="77777777" w:rsidR="00E64D33" w:rsidRPr="0079085F" w:rsidRDefault="00E64D33" w:rsidP="0079085F">
            <w:pPr>
              <w:tabs>
                <w:tab w:val="left" w:pos="11"/>
              </w:tabs>
              <w:spacing w:after="0" w:line="240" w:lineRule="auto"/>
              <w:jc w:val="both"/>
              <w:rPr>
                <w:rFonts w:ascii="Times New Roman" w:hAnsi="Times New Roman" w:cs="Times New Roman"/>
                <w:b/>
                <w:bCs/>
                <w:sz w:val="24"/>
                <w:szCs w:val="24"/>
              </w:rPr>
            </w:pPr>
          </w:p>
          <w:p w14:paraId="0E55386A" w14:textId="77777777" w:rsidR="0079085F" w:rsidRPr="0079085F" w:rsidRDefault="0079085F" w:rsidP="0079085F">
            <w:pPr>
              <w:tabs>
                <w:tab w:val="left" w:pos="11"/>
              </w:tabs>
              <w:spacing w:after="0" w:line="240" w:lineRule="auto"/>
              <w:jc w:val="both"/>
              <w:rPr>
                <w:rFonts w:ascii="Times New Roman" w:hAnsi="Times New Roman" w:cs="Times New Roman"/>
                <w:sz w:val="24"/>
                <w:szCs w:val="24"/>
              </w:rPr>
            </w:pPr>
          </w:p>
          <w:p w14:paraId="7661FD6A"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 xml:space="preserve">Duomenys kaupiami ir saugomi Juridinių </w:t>
            </w:r>
          </w:p>
          <w:p w14:paraId="2843D394"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asmenų registre, kodas 188774822</w:t>
            </w:r>
          </w:p>
          <w:p w14:paraId="4D18A936"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 xml:space="preserve">Šventaragio g. 2, 01510 Vilnius                            </w:t>
            </w:r>
          </w:p>
          <w:p w14:paraId="46204B4B" w14:textId="44397143"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Tel. (</w:t>
            </w:r>
            <w:r w:rsidR="00FE7319">
              <w:rPr>
                <w:rFonts w:ascii="Times New Roman" w:hAnsi="Times New Roman" w:cs="Times New Roman"/>
                <w:sz w:val="24"/>
                <w:szCs w:val="24"/>
              </w:rPr>
              <w:t xml:space="preserve">+370 </w:t>
            </w:r>
            <w:r w:rsidRPr="0079085F">
              <w:rPr>
                <w:rFonts w:ascii="Times New Roman" w:hAnsi="Times New Roman" w:cs="Times New Roman"/>
                <w:sz w:val="24"/>
                <w:szCs w:val="24"/>
              </w:rPr>
              <w:t xml:space="preserve"> 5) 271 7177</w:t>
            </w:r>
          </w:p>
          <w:p w14:paraId="5FF54B72"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El. paštas: ird@vrm.lt</w:t>
            </w:r>
          </w:p>
          <w:p w14:paraId="7C18BB71" w14:textId="77777777" w:rsidR="000F47E9" w:rsidRPr="000F47E9" w:rsidRDefault="000F47E9" w:rsidP="000F47E9">
            <w:pPr>
              <w:tabs>
                <w:tab w:val="left" w:pos="11"/>
              </w:tabs>
              <w:spacing w:after="0" w:line="240" w:lineRule="auto"/>
              <w:rPr>
                <w:rFonts w:ascii="Times New Roman" w:hAnsi="Times New Roman" w:cs="Times New Roman"/>
                <w:sz w:val="24"/>
                <w:szCs w:val="24"/>
              </w:rPr>
            </w:pPr>
            <w:r w:rsidRPr="000F47E9">
              <w:rPr>
                <w:rFonts w:ascii="Times New Roman" w:hAnsi="Times New Roman" w:cs="Times New Roman"/>
                <w:sz w:val="24"/>
                <w:szCs w:val="24"/>
              </w:rPr>
              <w:t>LT36 4040 0636 1000 1061</w:t>
            </w:r>
          </w:p>
          <w:p w14:paraId="5BDBE91E" w14:textId="77777777" w:rsidR="000F47E9" w:rsidRPr="000F47E9" w:rsidRDefault="000F47E9" w:rsidP="000F47E9">
            <w:pPr>
              <w:tabs>
                <w:tab w:val="left" w:pos="11"/>
              </w:tabs>
              <w:spacing w:after="0" w:line="240" w:lineRule="auto"/>
              <w:rPr>
                <w:rFonts w:ascii="Times New Roman" w:hAnsi="Times New Roman" w:cs="Times New Roman"/>
                <w:sz w:val="24"/>
                <w:szCs w:val="24"/>
              </w:rPr>
            </w:pPr>
            <w:r w:rsidRPr="000F47E9">
              <w:rPr>
                <w:rFonts w:ascii="Times New Roman" w:hAnsi="Times New Roman" w:cs="Times New Roman"/>
                <w:sz w:val="24"/>
                <w:szCs w:val="24"/>
              </w:rPr>
              <w:t>Lietuvos Respublikos finansų ministerija</w:t>
            </w:r>
          </w:p>
          <w:p w14:paraId="6FE8A6C2" w14:textId="77777777" w:rsidR="000F47E9" w:rsidRDefault="000F47E9" w:rsidP="000F47E9">
            <w:pPr>
              <w:tabs>
                <w:tab w:val="left" w:pos="11"/>
              </w:tabs>
              <w:spacing w:after="0" w:line="240" w:lineRule="auto"/>
              <w:rPr>
                <w:rFonts w:ascii="Times New Roman" w:hAnsi="Times New Roman" w:cs="Times New Roman"/>
                <w:sz w:val="24"/>
                <w:szCs w:val="24"/>
              </w:rPr>
            </w:pPr>
            <w:r w:rsidRPr="000F47E9">
              <w:rPr>
                <w:rFonts w:ascii="Times New Roman" w:hAnsi="Times New Roman" w:cs="Times New Roman"/>
                <w:sz w:val="24"/>
                <w:szCs w:val="24"/>
              </w:rPr>
              <w:t>Banko kodas 40400</w:t>
            </w:r>
          </w:p>
          <w:p w14:paraId="5DCAFA43" w14:textId="77777777" w:rsidR="0079085F" w:rsidRPr="0079085F" w:rsidRDefault="0079085F" w:rsidP="0079085F">
            <w:pPr>
              <w:tabs>
                <w:tab w:val="left" w:pos="11"/>
              </w:tabs>
              <w:spacing w:after="0" w:line="240" w:lineRule="auto"/>
              <w:rPr>
                <w:rFonts w:ascii="Times New Roman" w:hAnsi="Times New Roman" w:cs="Times New Roman"/>
                <w:sz w:val="24"/>
                <w:szCs w:val="24"/>
              </w:rPr>
            </w:pPr>
          </w:p>
          <w:p w14:paraId="4EEFB2A8" w14:textId="77777777" w:rsidR="0079085F" w:rsidRPr="0079085F" w:rsidRDefault="0079085F" w:rsidP="0079085F">
            <w:pPr>
              <w:tabs>
                <w:tab w:val="left" w:pos="11"/>
              </w:tabs>
              <w:spacing w:after="0" w:line="240" w:lineRule="auto"/>
              <w:rPr>
                <w:rFonts w:ascii="Times New Roman" w:hAnsi="Times New Roman" w:cs="Times New Roman"/>
                <w:sz w:val="24"/>
                <w:szCs w:val="24"/>
              </w:rPr>
            </w:pPr>
          </w:p>
          <w:p w14:paraId="5CA5BA76" w14:textId="3C12B40B" w:rsidR="0079085F" w:rsidRPr="0079085F" w:rsidRDefault="0079085F" w:rsidP="005A2529">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Direktor</w:t>
            </w:r>
            <w:r w:rsidR="00D95B4F">
              <w:rPr>
                <w:rFonts w:ascii="Times New Roman" w:hAnsi="Times New Roman" w:cs="Times New Roman"/>
                <w:sz w:val="24"/>
                <w:szCs w:val="24"/>
              </w:rPr>
              <w:t>ė</w:t>
            </w:r>
            <w:r w:rsidRPr="0079085F">
              <w:rPr>
                <w:rFonts w:ascii="Times New Roman" w:hAnsi="Times New Roman" w:cs="Times New Roman"/>
                <w:sz w:val="24"/>
                <w:szCs w:val="24"/>
              </w:rPr>
              <w:t xml:space="preserve"> </w:t>
            </w:r>
          </w:p>
          <w:p w14:paraId="5CEF1C21" w14:textId="77777777" w:rsidR="00214CEA"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 xml:space="preserve">                          </w:t>
            </w:r>
          </w:p>
          <w:p w14:paraId="5C1700F8" w14:textId="77777777" w:rsidR="0079085F" w:rsidRPr="0079085F" w:rsidRDefault="0079085F" w:rsidP="0079085F">
            <w:pPr>
              <w:tabs>
                <w:tab w:val="left" w:pos="11"/>
              </w:tabs>
              <w:spacing w:after="0" w:line="240" w:lineRule="auto"/>
              <w:rPr>
                <w:rFonts w:ascii="Times New Roman" w:hAnsi="Times New Roman" w:cs="Times New Roman"/>
                <w:sz w:val="24"/>
                <w:szCs w:val="24"/>
              </w:rPr>
            </w:pPr>
            <w:r w:rsidRPr="0079085F">
              <w:rPr>
                <w:rFonts w:ascii="Times New Roman" w:hAnsi="Times New Roman" w:cs="Times New Roman"/>
                <w:sz w:val="24"/>
                <w:szCs w:val="24"/>
              </w:rPr>
              <w:t xml:space="preserve">                              </w:t>
            </w:r>
          </w:p>
          <w:p w14:paraId="798D01E8" w14:textId="1D8B7129" w:rsidR="0079085F" w:rsidRPr="0079085F" w:rsidRDefault="0079085F" w:rsidP="0079085F">
            <w:pPr>
              <w:tabs>
                <w:tab w:val="left" w:pos="9630"/>
              </w:tabs>
              <w:spacing w:after="0" w:line="240" w:lineRule="auto"/>
              <w:rPr>
                <w:rFonts w:ascii="Times New Roman" w:hAnsi="Times New Roman" w:cs="Times New Roman"/>
                <w:sz w:val="24"/>
                <w:szCs w:val="24"/>
              </w:rPr>
            </w:pPr>
          </w:p>
        </w:tc>
        <w:tc>
          <w:tcPr>
            <w:tcW w:w="4715" w:type="dxa"/>
          </w:tcPr>
          <w:p w14:paraId="318F1CFD" w14:textId="77777777" w:rsidR="00861BAF" w:rsidRDefault="00861BAF" w:rsidP="00861BAF">
            <w:pPr>
              <w:tabs>
                <w:tab w:val="left" w:pos="720"/>
                <w:tab w:val="left" w:pos="1008"/>
                <w:tab w:val="left" w:pos="9630"/>
              </w:tabs>
              <w:spacing w:after="0" w:line="240" w:lineRule="auto"/>
              <w:ind w:right="8"/>
              <w:rPr>
                <w:rFonts w:ascii="Times New Roman" w:hAnsi="Times New Roman" w:cs="Times New Roman"/>
                <w:b/>
                <w:sz w:val="24"/>
                <w:szCs w:val="24"/>
              </w:rPr>
            </w:pPr>
          </w:p>
          <w:p w14:paraId="5A57EB8D" w14:textId="77777777" w:rsidR="00861BAF" w:rsidRPr="00861BAF" w:rsidRDefault="00861BAF" w:rsidP="00861BAF">
            <w:pPr>
              <w:tabs>
                <w:tab w:val="left" w:pos="720"/>
                <w:tab w:val="left" w:pos="1008"/>
                <w:tab w:val="left" w:pos="9630"/>
              </w:tabs>
              <w:spacing w:after="0" w:line="240" w:lineRule="auto"/>
              <w:ind w:right="8"/>
              <w:rPr>
                <w:rFonts w:ascii="Times New Roman" w:hAnsi="Times New Roman" w:cs="Times New Roman"/>
                <w:b/>
                <w:sz w:val="24"/>
                <w:szCs w:val="24"/>
              </w:rPr>
            </w:pPr>
            <w:r w:rsidRPr="00861BAF">
              <w:rPr>
                <w:rFonts w:ascii="Times New Roman" w:hAnsi="Times New Roman" w:cs="Times New Roman"/>
                <w:b/>
                <w:sz w:val="24"/>
                <w:szCs w:val="24"/>
              </w:rPr>
              <w:t>PASLAUGŲ TEIKĖJAS</w:t>
            </w:r>
          </w:p>
          <w:p w14:paraId="79F471A9" w14:textId="77777777" w:rsidR="00861BAF" w:rsidRPr="00861BAF" w:rsidRDefault="00861BAF" w:rsidP="00861BAF">
            <w:pPr>
              <w:tabs>
                <w:tab w:val="left" w:pos="720"/>
                <w:tab w:val="left" w:pos="1008"/>
                <w:tab w:val="left" w:pos="9630"/>
              </w:tabs>
              <w:spacing w:after="0" w:line="240" w:lineRule="auto"/>
              <w:ind w:right="8"/>
              <w:rPr>
                <w:rFonts w:ascii="Times New Roman" w:hAnsi="Times New Roman" w:cs="Times New Roman"/>
                <w:sz w:val="24"/>
                <w:szCs w:val="24"/>
              </w:rPr>
            </w:pPr>
          </w:p>
          <w:p w14:paraId="5B270320" w14:textId="4BE8DFA6" w:rsidR="00E64D33" w:rsidRDefault="00D95B4F" w:rsidP="00861BAF">
            <w:pPr>
              <w:tabs>
                <w:tab w:val="left" w:pos="11"/>
              </w:tabs>
              <w:spacing w:after="0" w:line="240" w:lineRule="auto"/>
              <w:jc w:val="both"/>
              <w:rPr>
                <w:rFonts w:ascii="Times New Roman" w:hAnsi="Times New Roman" w:cs="Times New Roman"/>
                <w:sz w:val="24"/>
                <w:szCs w:val="24"/>
              </w:rPr>
            </w:pPr>
            <w:r w:rsidRPr="00D95B4F">
              <w:rPr>
                <w:rFonts w:ascii="Times New Roman" w:hAnsi="Times New Roman" w:cs="Times New Roman"/>
                <w:b/>
                <w:bCs/>
                <w:sz w:val="24"/>
                <w:szCs w:val="24"/>
              </w:rPr>
              <w:t xml:space="preserve">UAB „Insoft“ </w:t>
            </w:r>
          </w:p>
          <w:p w14:paraId="4F87905B" w14:textId="77777777" w:rsidR="00D95B4F" w:rsidRDefault="00D95B4F" w:rsidP="005413F1">
            <w:pPr>
              <w:spacing w:after="0" w:line="240" w:lineRule="auto"/>
              <w:rPr>
                <w:rFonts w:ascii="Times New Roman" w:hAnsi="Times New Roman" w:cs="Times New Roman"/>
                <w:bCs/>
                <w:sz w:val="24"/>
                <w:szCs w:val="24"/>
              </w:rPr>
            </w:pPr>
          </w:p>
          <w:p w14:paraId="6A6B3779" w14:textId="77777777" w:rsidR="00D95B4F" w:rsidRDefault="00D95B4F" w:rsidP="005413F1">
            <w:pPr>
              <w:spacing w:after="0" w:line="240" w:lineRule="auto"/>
              <w:rPr>
                <w:rFonts w:ascii="Times New Roman" w:hAnsi="Times New Roman" w:cs="Times New Roman"/>
                <w:bCs/>
                <w:sz w:val="24"/>
                <w:szCs w:val="24"/>
              </w:rPr>
            </w:pPr>
          </w:p>
          <w:p w14:paraId="0BCB0593" w14:textId="77777777" w:rsidR="00D95B4F" w:rsidRDefault="00D95B4F" w:rsidP="005413F1">
            <w:pPr>
              <w:spacing w:after="0" w:line="240" w:lineRule="auto"/>
              <w:rPr>
                <w:rFonts w:ascii="Times New Roman" w:hAnsi="Times New Roman" w:cs="Times New Roman"/>
                <w:bCs/>
                <w:sz w:val="24"/>
                <w:szCs w:val="24"/>
              </w:rPr>
            </w:pPr>
          </w:p>
          <w:p w14:paraId="452DC6AC" w14:textId="77777777" w:rsidR="00D95B4F" w:rsidRDefault="00D95B4F" w:rsidP="005413F1">
            <w:pPr>
              <w:spacing w:after="0" w:line="240" w:lineRule="auto"/>
              <w:rPr>
                <w:rFonts w:ascii="Times New Roman" w:hAnsi="Times New Roman" w:cs="Times New Roman"/>
                <w:bCs/>
                <w:sz w:val="24"/>
                <w:szCs w:val="24"/>
              </w:rPr>
            </w:pPr>
          </w:p>
          <w:p w14:paraId="24103A46" w14:textId="77777777" w:rsidR="00D95B4F" w:rsidRPr="00D95B4F" w:rsidRDefault="00D95B4F" w:rsidP="00D95B4F">
            <w:pPr>
              <w:spacing w:after="0" w:line="240" w:lineRule="auto"/>
              <w:rPr>
                <w:rFonts w:ascii="Times New Roman" w:hAnsi="Times New Roman" w:cs="Times New Roman"/>
                <w:bCs/>
                <w:sz w:val="24"/>
                <w:szCs w:val="24"/>
              </w:rPr>
            </w:pPr>
            <w:r w:rsidRPr="00D95B4F">
              <w:rPr>
                <w:rFonts w:ascii="Times New Roman" w:hAnsi="Times New Roman" w:cs="Times New Roman"/>
                <w:bCs/>
                <w:sz w:val="24"/>
                <w:szCs w:val="24"/>
              </w:rPr>
              <w:t xml:space="preserve">Duomenys kaupiami ir saugomi Juridinių asmenų registre, kodas 302294870 </w:t>
            </w:r>
          </w:p>
          <w:p w14:paraId="1D986680" w14:textId="77777777" w:rsidR="00D95B4F" w:rsidRPr="00D95B4F" w:rsidRDefault="00D95B4F" w:rsidP="00D95B4F">
            <w:pPr>
              <w:spacing w:after="0" w:line="240" w:lineRule="auto"/>
              <w:rPr>
                <w:rFonts w:ascii="Times New Roman" w:hAnsi="Times New Roman" w:cs="Times New Roman"/>
                <w:bCs/>
                <w:sz w:val="24"/>
                <w:szCs w:val="24"/>
              </w:rPr>
            </w:pPr>
            <w:r w:rsidRPr="00D95B4F">
              <w:rPr>
                <w:rFonts w:ascii="Times New Roman" w:hAnsi="Times New Roman" w:cs="Times New Roman"/>
                <w:bCs/>
                <w:sz w:val="24"/>
                <w:szCs w:val="24"/>
              </w:rPr>
              <w:t>PVM mokėtojo kodas LT100004466518</w:t>
            </w:r>
          </w:p>
          <w:p w14:paraId="7AA0F285" w14:textId="77777777" w:rsidR="00D95B4F" w:rsidRPr="00D95B4F" w:rsidRDefault="00D95B4F" w:rsidP="00D95B4F">
            <w:pPr>
              <w:spacing w:after="0" w:line="240" w:lineRule="auto"/>
              <w:rPr>
                <w:rFonts w:ascii="Times New Roman" w:hAnsi="Times New Roman" w:cs="Times New Roman"/>
                <w:bCs/>
                <w:sz w:val="24"/>
                <w:szCs w:val="24"/>
              </w:rPr>
            </w:pPr>
            <w:r w:rsidRPr="00D95B4F">
              <w:rPr>
                <w:rFonts w:ascii="Times New Roman" w:hAnsi="Times New Roman" w:cs="Times New Roman"/>
                <w:bCs/>
                <w:sz w:val="24"/>
                <w:szCs w:val="24"/>
              </w:rPr>
              <w:t xml:space="preserve">J. Rutkausko g. 6, 05132 Vilnius </w:t>
            </w:r>
          </w:p>
          <w:p w14:paraId="0B84D719" w14:textId="4B61FB50" w:rsidR="00D95B4F" w:rsidRPr="00D95B4F" w:rsidRDefault="00D95B4F" w:rsidP="00D95B4F">
            <w:pPr>
              <w:spacing w:after="0" w:line="240" w:lineRule="auto"/>
              <w:rPr>
                <w:rFonts w:ascii="Times New Roman" w:hAnsi="Times New Roman" w:cs="Times New Roman"/>
                <w:bCs/>
                <w:sz w:val="24"/>
                <w:szCs w:val="24"/>
              </w:rPr>
            </w:pPr>
            <w:r w:rsidRPr="00D95B4F">
              <w:rPr>
                <w:rFonts w:ascii="Times New Roman" w:hAnsi="Times New Roman" w:cs="Times New Roman"/>
                <w:bCs/>
                <w:sz w:val="24"/>
                <w:szCs w:val="24"/>
              </w:rPr>
              <w:t>Tel. (</w:t>
            </w:r>
            <w:r w:rsidR="00FE7319">
              <w:rPr>
                <w:rFonts w:ascii="Times New Roman" w:hAnsi="Times New Roman" w:cs="Times New Roman"/>
                <w:bCs/>
                <w:sz w:val="24"/>
                <w:szCs w:val="24"/>
              </w:rPr>
              <w:t xml:space="preserve">+ 370 </w:t>
            </w:r>
            <w:r w:rsidRPr="00D95B4F">
              <w:rPr>
                <w:rFonts w:ascii="Times New Roman" w:hAnsi="Times New Roman" w:cs="Times New Roman"/>
                <w:bCs/>
                <w:sz w:val="24"/>
                <w:szCs w:val="24"/>
              </w:rPr>
              <w:t xml:space="preserve"> 5) 210 0660</w:t>
            </w:r>
          </w:p>
          <w:p w14:paraId="023C9A73" w14:textId="77777777" w:rsidR="00D95B4F" w:rsidRPr="00D95B4F" w:rsidRDefault="00D95B4F" w:rsidP="00D95B4F">
            <w:pPr>
              <w:spacing w:after="0" w:line="240" w:lineRule="auto"/>
              <w:rPr>
                <w:rFonts w:ascii="Times New Roman" w:hAnsi="Times New Roman" w:cs="Times New Roman"/>
                <w:bCs/>
                <w:sz w:val="24"/>
                <w:szCs w:val="24"/>
              </w:rPr>
            </w:pPr>
            <w:r w:rsidRPr="00D95B4F">
              <w:rPr>
                <w:rFonts w:ascii="Times New Roman" w:hAnsi="Times New Roman" w:cs="Times New Roman"/>
                <w:bCs/>
                <w:sz w:val="24"/>
                <w:szCs w:val="24"/>
              </w:rPr>
              <w:t>El. paštas: info@insoft.lt</w:t>
            </w:r>
          </w:p>
          <w:p w14:paraId="69FDE260" w14:textId="77777777" w:rsidR="00D95B4F" w:rsidRPr="00D95B4F" w:rsidRDefault="00D95B4F" w:rsidP="00D95B4F">
            <w:pPr>
              <w:spacing w:after="0" w:line="240" w:lineRule="auto"/>
              <w:rPr>
                <w:rFonts w:ascii="Times New Roman" w:hAnsi="Times New Roman" w:cs="Times New Roman"/>
                <w:bCs/>
                <w:sz w:val="24"/>
                <w:szCs w:val="24"/>
              </w:rPr>
            </w:pPr>
            <w:r w:rsidRPr="00D95B4F">
              <w:rPr>
                <w:rFonts w:ascii="Times New Roman" w:hAnsi="Times New Roman" w:cs="Times New Roman"/>
                <w:bCs/>
                <w:sz w:val="24"/>
                <w:szCs w:val="24"/>
              </w:rPr>
              <w:t>A. s. LT48 7044 0600 0665 7896</w:t>
            </w:r>
          </w:p>
          <w:p w14:paraId="4BE26A59" w14:textId="77777777" w:rsidR="00D95B4F" w:rsidRPr="00D95B4F" w:rsidRDefault="00D95B4F" w:rsidP="00D95B4F">
            <w:pPr>
              <w:spacing w:after="0" w:line="240" w:lineRule="auto"/>
              <w:rPr>
                <w:rFonts w:ascii="Times New Roman" w:hAnsi="Times New Roman" w:cs="Times New Roman"/>
                <w:bCs/>
                <w:sz w:val="24"/>
                <w:szCs w:val="24"/>
              </w:rPr>
            </w:pPr>
            <w:r w:rsidRPr="00D95B4F">
              <w:rPr>
                <w:rFonts w:ascii="Times New Roman" w:hAnsi="Times New Roman" w:cs="Times New Roman"/>
                <w:bCs/>
                <w:sz w:val="24"/>
                <w:szCs w:val="24"/>
              </w:rPr>
              <w:t>AB SEB bankas</w:t>
            </w:r>
          </w:p>
          <w:p w14:paraId="4A6BA5E8" w14:textId="3C444101" w:rsidR="007D7B8B" w:rsidRPr="005413F1" w:rsidRDefault="00D95B4F" w:rsidP="005413F1">
            <w:pPr>
              <w:spacing w:after="0" w:line="240" w:lineRule="auto"/>
              <w:rPr>
                <w:rFonts w:ascii="Times New Roman" w:hAnsi="Times New Roman" w:cs="Times New Roman"/>
                <w:sz w:val="24"/>
                <w:szCs w:val="24"/>
              </w:rPr>
            </w:pPr>
            <w:r w:rsidRPr="00D95B4F">
              <w:rPr>
                <w:rFonts w:ascii="Times New Roman" w:hAnsi="Times New Roman" w:cs="Times New Roman"/>
                <w:bCs/>
                <w:sz w:val="24"/>
                <w:szCs w:val="24"/>
              </w:rPr>
              <w:t>Banko kodas 70440</w:t>
            </w:r>
            <w:r w:rsidR="007D7B8B" w:rsidRPr="005413F1">
              <w:rPr>
                <w:rFonts w:ascii="Times New Roman" w:hAnsi="Times New Roman" w:cs="Times New Roman"/>
                <w:sz w:val="24"/>
                <w:szCs w:val="24"/>
              </w:rPr>
              <w:t xml:space="preserve"> </w:t>
            </w:r>
          </w:p>
          <w:p w14:paraId="47C3B2CA" w14:textId="77777777" w:rsidR="0079085F" w:rsidRDefault="0079085F" w:rsidP="00861BAF">
            <w:pPr>
              <w:tabs>
                <w:tab w:val="left" w:pos="11"/>
              </w:tabs>
              <w:spacing w:after="0" w:line="240" w:lineRule="auto"/>
              <w:rPr>
                <w:rFonts w:ascii="Times New Roman" w:hAnsi="Times New Roman" w:cs="Times New Roman"/>
                <w:i/>
                <w:sz w:val="24"/>
                <w:szCs w:val="24"/>
                <w:highlight w:val="yellow"/>
              </w:rPr>
            </w:pPr>
          </w:p>
          <w:p w14:paraId="21F0A04B" w14:textId="217E9317" w:rsidR="005413F1" w:rsidRPr="005413F1" w:rsidRDefault="000E3F7D" w:rsidP="00861BAF">
            <w:pPr>
              <w:tabs>
                <w:tab w:val="left" w:pos="11"/>
              </w:tabs>
              <w:spacing w:after="0" w:line="240" w:lineRule="auto"/>
              <w:rPr>
                <w:rFonts w:ascii="Times New Roman" w:hAnsi="Times New Roman" w:cs="Times New Roman"/>
                <w:sz w:val="24"/>
                <w:szCs w:val="24"/>
              </w:rPr>
            </w:pPr>
            <w:r>
              <w:rPr>
                <w:rFonts w:ascii="Times New Roman" w:hAnsi="Times New Roman" w:cs="Times New Roman"/>
                <w:sz w:val="24"/>
                <w:szCs w:val="24"/>
              </w:rPr>
              <w:t>D</w:t>
            </w:r>
            <w:r w:rsidR="005413F1" w:rsidRPr="005413F1">
              <w:rPr>
                <w:rFonts w:ascii="Times New Roman" w:hAnsi="Times New Roman" w:cs="Times New Roman"/>
                <w:sz w:val="24"/>
                <w:szCs w:val="24"/>
              </w:rPr>
              <w:t>irektorius</w:t>
            </w:r>
          </w:p>
          <w:p w14:paraId="1BFC3C0B" w14:textId="77777777" w:rsidR="005413F1" w:rsidRDefault="005413F1" w:rsidP="00861BAF">
            <w:pPr>
              <w:tabs>
                <w:tab w:val="left" w:pos="11"/>
              </w:tabs>
              <w:spacing w:after="0" w:line="240" w:lineRule="auto"/>
              <w:rPr>
                <w:rFonts w:ascii="Times New Roman" w:hAnsi="Times New Roman" w:cs="Times New Roman"/>
                <w:sz w:val="24"/>
                <w:szCs w:val="24"/>
              </w:rPr>
            </w:pPr>
          </w:p>
          <w:p w14:paraId="35D00C16" w14:textId="77777777" w:rsidR="000E3F7D" w:rsidRDefault="000E3F7D" w:rsidP="00861BAF">
            <w:pPr>
              <w:tabs>
                <w:tab w:val="left" w:pos="11"/>
              </w:tabs>
              <w:spacing w:after="0" w:line="240" w:lineRule="auto"/>
              <w:rPr>
                <w:rFonts w:ascii="Times New Roman" w:hAnsi="Times New Roman" w:cs="Times New Roman"/>
                <w:sz w:val="24"/>
                <w:szCs w:val="24"/>
              </w:rPr>
            </w:pPr>
          </w:p>
          <w:p w14:paraId="14090B2C" w14:textId="481660C6" w:rsidR="005413F1" w:rsidRPr="000E3F7D" w:rsidRDefault="005413F1" w:rsidP="00861BAF">
            <w:pPr>
              <w:tabs>
                <w:tab w:val="left" w:pos="11"/>
              </w:tabs>
              <w:spacing w:after="0" w:line="240" w:lineRule="auto"/>
              <w:rPr>
                <w:rFonts w:ascii="Times New Roman" w:hAnsi="Times New Roman" w:cs="Times New Roman"/>
                <w:i/>
                <w:sz w:val="24"/>
                <w:szCs w:val="24"/>
                <w:highlight w:val="yellow"/>
              </w:rPr>
            </w:pPr>
          </w:p>
        </w:tc>
      </w:tr>
    </w:tbl>
    <w:p w14:paraId="6CAEF4B3" w14:textId="77777777" w:rsidR="0079085F" w:rsidRPr="00835204" w:rsidRDefault="0079085F" w:rsidP="0079085F">
      <w:pPr>
        <w:spacing w:after="0" w:line="240" w:lineRule="auto"/>
        <w:jc w:val="both"/>
        <w:rPr>
          <w:rFonts w:ascii="Times New Roman" w:eastAsia="Times New Roman" w:hAnsi="Times New Roman" w:cs="Times New Roman"/>
          <w:sz w:val="24"/>
          <w:szCs w:val="24"/>
          <w:lang w:eastAsia="lt-LT"/>
        </w:rPr>
      </w:pPr>
    </w:p>
    <w:sectPr w:rsidR="0079085F" w:rsidRPr="00835204" w:rsidSect="00676024">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DCE2B" w14:textId="77777777" w:rsidR="00780FF1" w:rsidRDefault="00780FF1" w:rsidP="00517A63">
      <w:pPr>
        <w:spacing w:after="0" w:line="240" w:lineRule="auto"/>
      </w:pPr>
      <w:r>
        <w:separator/>
      </w:r>
    </w:p>
  </w:endnote>
  <w:endnote w:type="continuationSeparator" w:id="0">
    <w:p w14:paraId="0411181D" w14:textId="77777777" w:rsidR="00780FF1" w:rsidRDefault="00780FF1" w:rsidP="0051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font>
  <w:font w:name="SimSun, 宋体">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EF1CB" w14:textId="77777777" w:rsidR="00780FF1" w:rsidRDefault="00780FF1" w:rsidP="00517A63">
      <w:pPr>
        <w:spacing w:after="0" w:line="240" w:lineRule="auto"/>
      </w:pPr>
      <w:r>
        <w:separator/>
      </w:r>
    </w:p>
  </w:footnote>
  <w:footnote w:type="continuationSeparator" w:id="0">
    <w:p w14:paraId="538BE6FA" w14:textId="77777777" w:rsidR="00780FF1" w:rsidRDefault="00780FF1" w:rsidP="0051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8388377"/>
      <w:docPartObj>
        <w:docPartGallery w:val="Page Numbers (Top of Page)"/>
        <w:docPartUnique/>
      </w:docPartObj>
    </w:sdtPr>
    <w:sdtContent>
      <w:p w14:paraId="11D7C672" w14:textId="2F849702" w:rsidR="00517A63" w:rsidRDefault="00517A63">
        <w:pPr>
          <w:pStyle w:val="Antrats"/>
          <w:jc w:val="center"/>
        </w:pPr>
        <w:r>
          <w:fldChar w:fldCharType="begin"/>
        </w:r>
        <w:r>
          <w:instrText>PAGE   \* MERGEFORMAT</w:instrText>
        </w:r>
        <w:r>
          <w:fldChar w:fldCharType="separate"/>
        </w:r>
        <w:r w:rsidR="0023369A">
          <w:rPr>
            <w:noProof/>
          </w:rPr>
          <w:t>2</w:t>
        </w:r>
        <w:r>
          <w:fldChar w:fldCharType="end"/>
        </w:r>
      </w:p>
    </w:sdtContent>
  </w:sdt>
  <w:p w14:paraId="1DE4CBB9" w14:textId="77777777" w:rsidR="00517A63" w:rsidRDefault="00517A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1777E" w14:textId="77777777" w:rsidR="00F50660" w:rsidRPr="00F50660" w:rsidRDefault="00F50660" w:rsidP="00F50660">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20664"/>
    <w:multiLevelType w:val="multilevel"/>
    <w:tmpl w:val="ABAEC698"/>
    <w:lvl w:ilvl="0">
      <w:start w:val="1"/>
      <w:numFmt w:val="decimal"/>
      <w:lvlText w:val="%1."/>
      <w:lvlJc w:val="left"/>
      <w:pPr>
        <w:ind w:left="732" w:hanging="360"/>
      </w:pPr>
      <w:rPr>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B11C95"/>
    <w:multiLevelType w:val="multilevel"/>
    <w:tmpl w:val="45F06B4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41E785A"/>
    <w:multiLevelType w:val="hybridMultilevel"/>
    <w:tmpl w:val="3C8AD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D6799C"/>
    <w:multiLevelType w:val="multilevel"/>
    <w:tmpl w:val="3ED257D6"/>
    <w:lvl w:ilvl="0">
      <w:start w:val="1"/>
      <w:numFmt w:val="decimal"/>
      <w:suff w:val="space"/>
      <w:lvlText w:val="%1."/>
      <w:lvlJc w:val="left"/>
      <w:pPr>
        <w:ind w:left="4537" w:firstLine="0"/>
      </w:pPr>
      <w:rPr>
        <w:b/>
        <w:bCs/>
        <w:i w:val="0"/>
        <w:sz w:val="24"/>
        <w:szCs w:val="22"/>
      </w:rPr>
    </w:lvl>
    <w:lvl w:ilvl="1">
      <w:start w:val="1"/>
      <w:numFmt w:val="decimal"/>
      <w:suff w:val="space"/>
      <w:lvlText w:val="%1.%2."/>
      <w:lvlJc w:val="left"/>
      <w:pPr>
        <w:ind w:left="0" w:firstLine="0"/>
      </w:pPr>
      <w:rPr>
        <w:b/>
        <w:bCs/>
        <w:sz w:val="24"/>
      </w:rPr>
    </w:lvl>
    <w:lvl w:ilvl="2">
      <w:start w:val="1"/>
      <w:numFmt w:val="decimal"/>
      <w:suff w:val="space"/>
      <w:lvlText w:val="%1.%2.%3."/>
      <w:lvlJc w:val="left"/>
      <w:pPr>
        <w:ind w:left="0" w:firstLine="0"/>
      </w:pPr>
      <w:rPr>
        <w:b/>
        <w:bCs/>
      </w:rPr>
    </w:lvl>
    <w:lvl w:ilvl="3">
      <w:start w:val="1"/>
      <w:numFmt w:val="decimal"/>
      <w:suff w:val="space"/>
      <w:lvlText w:val="%1.%2.%3.%4."/>
      <w:lvlJc w:val="left"/>
      <w:pPr>
        <w:ind w:left="0" w:firstLine="0"/>
      </w:pPr>
      <w:rPr>
        <w:b/>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1905"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5" w15:restartNumberingAfterBreak="0">
    <w:nsid w:val="27FD49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FB5B49"/>
    <w:multiLevelType w:val="hybridMultilevel"/>
    <w:tmpl w:val="7D8253E2"/>
    <w:lvl w:ilvl="0" w:tplc="0BEA81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2B05917"/>
    <w:multiLevelType w:val="multilevel"/>
    <w:tmpl w:val="143EFE32"/>
    <w:lvl w:ilvl="0">
      <w:start w:val="2"/>
      <w:numFmt w:val="decimal"/>
      <w:lvlText w:val="%1."/>
      <w:lvlJc w:val="left"/>
      <w:pPr>
        <w:tabs>
          <w:tab w:val="num" w:pos="0"/>
        </w:tabs>
        <w:ind w:left="360" w:hanging="360"/>
      </w:pPr>
    </w:lvl>
    <w:lvl w:ilvl="1">
      <w:start w:val="1"/>
      <w:numFmt w:val="decimal"/>
      <w:lvlText w:val="%1.%2."/>
      <w:lvlJc w:val="left"/>
      <w:pPr>
        <w:tabs>
          <w:tab w:val="num" w:pos="0"/>
        </w:tabs>
        <w:ind w:left="-1934" w:hanging="360"/>
      </w:pPr>
    </w:lvl>
    <w:lvl w:ilvl="2">
      <w:start w:val="1"/>
      <w:numFmt w:val="decimal"/>
      <w:lvlText w:val="%1.%2.%3."/>
      <w:lvlJc w:val="left"/>
      <w:pPr>
        <w:tabs>
          <w:tab w:val="num" w:pos="0"/>
        </w:tabs>
        <w:ind w:left="-386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096" w:hanging="1080"/>
      </w:pPr>
    </w:lvl>
    <w:lvl w:ilvl="5">
      <w:start w:val="1"/>
      <w:numFmt w:val="decimal"/>
      <w:lvlText w:val="%1.%2.%3.%4.%5.%6."/>
      <w:lvlJc w:val="left"/>
      <w:pPr>
        <w:tabs>
          <w:tab w:val="num" w:pos="0"/>
        </w:tabs>
        <w:ind w:left="-1039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618" w:hanging="1440"/>
      </w:pPr>
    </w:lvl>
    <w:lvl w:ilvl="8">
      <w:start w:val="1"/>
      <w:numFmt w:val="decimal"/>
      <w:lvlText w:val="%1.%2.%3.%4.%5.%6.%7.%8.%9."/>
      <w:lvlJc w:val="left"/>
      <w:pPr>
        <w:tabs>
          <w:tab w:val="num" w:pos="0"/>
        </w:tabs>
        <w:ind w:left="-16552" w:hanging="1800"/>
      </w:pPr>
    </w:lvl>
  </w:abstractNum>
  <w:abstractNum w:abstractNumId="8" w15:restartNumberingAfterBreak="0">
    <w:nsid w:val="353F7A50"/>
    <w:multiLevelType w:val="hybridMultilevel"/>
    <w:tmpl w:val="22F465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3CF2D66"/>
    <w:multiLevelType w:val="hybridMultilevel"/>
    <w:tmpl w:val="CFCC734C"/>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2D25308"/>
    <w:multiLevelType w:val="multilevel"/>
    <w:tmpl w:val="45F06B4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69B45DC7"/>
    <w:multiLevelType w:val="multilevel"/>
    <w:tmpl w:val="FEE640A4"/>
    <w:lvl w:ilvl="0">
      <w:start w:val="1"/>
      <w:numFmt w:val="decimal"/>
      <w:lvlText w:val="%1."/>
      <w:lvlJc w:val="left"/>
      <w:pPr>
        <w:ind w:left="927" w:hanging="360"/>
      </w:pPr>
      <w:rPr>
        <w:rFonts w:hint="default"/>
      </w:rPr>
    </w:lvl>
    <w:lvl w:ilvl="1">
      <w:start w:val="1"/>
      <w:numFmt w:val="decimal"/>
      <w:isLgl/>
      <w:lvlText w:val="%1.%2."/>
      <w:lvlJc w:val="left"/>
      <w:pPr>
        <w:ind w:left="1100" w:hanging="420"/>
      </w:pPr>
      <w:rPr>
        <w:rFonts w:hint="default"/>
      </w:rPr>
    </w:lvl>
    <w:lvl w:ilvl="2">
      <w:start w:val="1"/>
      <w:numFmt w:val="decimal"/>
      <w:isLgl/>
      <w:lvlText w:val="%1.%2.%3."/>
      <w:lvlJc w:val="left"/>
      <w:pPr>
        <w:ind w:left="1513"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099"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685" w:hanging="1440"/>
      </w:pPr>
      <w:rPr>
        <w:rFonts w:hint="default"/>
      </w:rPr>
    </w:lvl>
    <w:lvl w:ilvl="7">
      <w:start w:val="1"/>
      <w:numFmt w:val="decimal"/>
      <w:isLgl/>
      <w:lvlText w:val="%1.%2.%3.%4.%5.%6.%7.%8."/>
      <w:lvlJc w:val="left"/>
      <w:pPr>
        <w:ind w:left="2798" w:hanging="1440"/>
      </w:pPr>
      <w:rPr>
        <w:rFonts w:hint="default"/>
      </w:rPr>
    </w:lvl>
    <w:lvl w:ilvl="8">
      <w:start w:val="1"/>
      <w:numFmt w:val="decimal"/>
      <w:isLgl/>
      <w:lvlText w:val="%1.%2.%3.%4.%5.%6.%7.%8.%9."/>
      <w:lvlJc w:val="left"/>
      <w:pPr>
        <w:ind w:left="3271" w:hanging="1800"/>
      </w:pPr>
      <w:rPr>
        <w:rFonts w:hint="default"/>
      </w:rPr>
    </w:lvl>
  </w:abstractNum>
  <w:num w:numId="1" w16cid:durableId="1851214805">
    <w:abstractNumId w:val="6"/>
  </w:num>
  <w:num w:numId="2" w16cid:durableId="379859870">
    <w:abstractNumId w:val="4"/>
  </w:num>
  <w:num w:numId="3" w16cid:durableId="1440835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2459138">
    <w:abstractNumId w:val="10"/>
  </w:num>
  <w:num w:numId="5" w16cid:durableId="1397701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061654">
    <w:abstractNumId w:val="1"/>
  </w:num>
  <w:num w:numId="7" w16cid:durableId="640960486">
    <w:abstractNumId w:val="3"/>
  </w:num>
  <w:num w:numId="8" w16cid:durableId="129978321">
    <w:abstractNumId w:val="9"/>
  </w:num>
  <w:num w:numId="9" w16cid:durableId="263195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0951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5820735">
    <w:abstractNumId w:val="2"/>
  </w:num>
  <w:num w:numId="12" w16cid:durableId="1967613201">
    <w:abstractNumId w:val="11"/>
  </w:num>
  <w:num w:numId="13" w16cid:durableId="616718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DA"/>
    <w:rsid w:val="00000ADB"/>
    <w:rsid w:val="00000BFB"/>
    <w:rsid w:val="00003AD2"/>
    <w:rsid w:val="000107DA"/>
    <w:rsid w:val="000229C6"/>
    <w:rsid w:val="0002703C"/>
    <w:rsid w:val="000320B1"/>
    <w:rsid w:val="00032688"/>
    <w:rsid w:val="00070C21"/>
    <w:rsid w:val="000768D5"/>
    <w:rsid w:val="00080699"/>
    <w:rsid w:val="00094732"/>
    <w:rsid w:val="000A59CC"/>
    <w:rsid w:val="000B3989"/>
    <w:rsid w:val="000B6D39"/>
    <w:rsid w:val="000E1A97"/>
    <w:rsid w:val="000E3F7D"/>
    <w:rsid w:val="000E605C"/>
    <w:rsid w:val="000F2CDF"/>
    <w:rsid w:val="000F47E9"/>
    <w:rsid w:val="00107273"/>
    <w:rsid w:val="001077D9"/>
    <w:rsid w:val="00112BFA"/>
    <w:rsid w:val="0013777F"/>
    <w:rsid w:val="00160091"/>
    <w:rsid w:val="00163068"/>
    <w:rsid w:val="0017281F"/>
    <w:rsid w:val="001825A7"/>
    <w:rsid w:val="001B07D5"/>
    <w:rsid w:val="001B21C0"/>
    <w:rsid w:val="001D5341"/>
    <w:rsid w:val="00207A21"/>
    <w:rsid w:val="00214CEA"/>
    <w:rsid w:val="002164C9"/>
    <w:rsid w:val="002174A0"/>
    <w:rsid w:val="00221CDD"/>
    <w:rsid w:val="00230CDA"/>
    <w:rsid w:val="0023369A"/>
    <w:rsid w:val="00236EAE"/>
    <w:rsid w:val="00245065"/>
    <w:rsid w:val="00260C34"/>
    <w:rsid w:val="002675E2"/>
    <w:rsid w:val="00295A91"/>
    <w:rsid w:val="002B33BA"/>
    <w:rsid w:val="002D15A4"/>
    <w:rsid w:val="002D79C0"/>
    <w:rsid w:val="002E4077"/>
    <w:rsid w:val="002E6C87"/>
    <w:rsid w:val="002F03EB"/>
    <w:rsid w:val="002F772F"/>
    <w:rsid w:val="003130B9"/>
    <w:rsid w:val="0031764D"/>
    <w:rsid w:val="003439D2"/>
    <w:rsid w:val="00357749"/>
    <w:rsid w:val="00386100"/>
    <w:rsid w:val="00396251"/>
    <w:rsid w:val="0039746F"/>
    <w:rsid w:val="003A5C74"/>
    <w:rsid w:val="003E0986"/>
    <w:rsid w:val="003E126D"/>
    <w:rsid w:val="003F6233"/>
    <w:rsid w:val="004150F0"/>
    <w:rsid w:val="00423E16"/>
    <w:rsid w:val="00425C92"/>
    <w:rsid w:val="004354B0"/>
    <w:rsid w:val="00435EFB"/>
    <w:rsid w:val="00437B73"/>
    <w:rsid w:val="004423D5"/>
    <w:rsid w:val="0046298C"/>
    <w:rsid w:val="00470F2B"/>
    <w:rsid w:val="00473D3B"/>
    <w:rsid w:val="00484EEE"/>
    <w:rsid w:val="004A7A15"/>
    <w:rsid w:val="004B1324"/>
    <w:rsid w:val="004B3BA6"/>
    <w:rsid w:val="004C2AF7"/>
    <w:rsid w:val="004D1C6D"/>
    <w:rsid w:val="004F082E"/>
    <w:rsid w:val="00517A63"/>
    <w:rsid w:val="005323CB"/>
    <w:rsid w:val="005413F1"/>
    <w:rsid w:val="00545D5B"/>
    <w:rsid w:val="00552024"/>
    <w:rsid w:val="005658FB"/>
    <w:rsid w:val="00566594"/>
    <w:rsid w:val="00574937"/>
    <w:rsid w:val="00576D75"/>
    <w:rsid w:val="00580489"/>
    <w:rsid w:val="005A2529"/>
    <w:rsid w:val="005A7508"/>
    <w:rsid w:val="005A7B45"/>
    <w:rsid w:val="005B0C5C"/>
    <w:rsid w:val="005B260D"/>
    <w:rsid w:val="005B7FFA"/>
    <w:rsid w:val="005D238A"/>
    <w:rsid w:val="005D399F"/>
    <w:rsid w:val="005E20DC"/>
    <w:rsid w:val="005E664D"/>
    <w:rsid w:val="005F1976"/>
    <w:rsid w:val="005F337B"/>
    <w:rsid w:val="0062009B"/>
    <w:rsid w:val="00621B5C"/>
    <w:rsid w:val="00622A5E"/>
    <w:rsid w:val="00623EF2"/>
    <w:rsid w:val="00631738"/>
    <w:rsid w:val="006349B1"/>
    <w:rsid w:val="0063754A"/>
    <w:rsid w:val="00642871"/>
    <w:rsid w:val="00644C75"/>
    <w:rsid w:val="0065257A"/>
    <w:rsid w:val="006709E5"/>
    <w:rsid w:val="0067173A"/>
    <w:rsid w:val="00676024"/>
    <w:rsid w:val="006917F5"/>
    <w:rsid w:val="00694F1C"/>
    <w:rsid w:val="006A02CB"/>
    <w:rsid w:val="006B17D9"/>
    <w:rsid w:val="006B23CE"/>
    <w:rsid w:val="006B48BE"/>
    <w:rsid w:val="006C2591"/>
    <w:rsid w:val="006C3375"/>
    <w:rsid w:val="006C3573"/>
    <w:rsid w:val="006E6610"/>
    <w:rsid w:val="006F64DB"/>
    <w:rsid w:val="006F69D7"/>
    <w:rsid w:val="00704D84"/>
    <w:rsid w:val="00716C2D"/>
    <w:rsid w:val="007205AC"/>
    <w:rsid w:val="00727E23"/>
    <w:rsid w:val="0073655B"/>
    <w:rsid w:val="007450E6"/>
    <w:rsid w:val="00746EB6"/>
    <w:rsid w:val="00747BD4"/>
    <w:rsid w:val="00751C79"/>
    <w:rsid w:val="00752520"/>
    <w:rsid w:val="00755E13"/>
    <w:rsid w:val="007569C1"/>
    <w:rsid w:val="0076089D"/>
    <w:rsid w:val="0076247A"/>
    <w:rsid w:val="00764F18"/>
    <w:rsid w:val="00773CE8"/>
    <w:rsid w:val="00774148"/>
    <w:rsid w:val="00780FF1"/>
    <w:rsid w:val="00785D03"/>
    <w:rsid w:val="007865AF"/>
    <w:rsid w:val="0079085F"/>
    <w:rsid w:val="007A4D47"/>
    <w:rsid w:val="007B009E"/>
    <w:rsid w:val="007C297D"/>
    <w:rsid w:val="007D6052"/>
    <w:rsid w:val="007D7B8B"/>
    <w:rsid w:val="007E2E9E"/>
    <w:rsid w:val="007E3A74"/>
    <w:rsid w:val="007E4294"/>
    <w:rsid w:val="007F3E28"/>
    <w:rsid w:val="00807AB2"/>
    <w:rsid w:val="00814773"/>
    <w:rsid w:val="008230EE"/>
    <w:rsid w:val="00831D4E"/>
    <w:rsid w:val="00833529"/>
    <w:rsid w:val="00835204"/>
    <w:rsid w:val="00844671"/>
    <w:rsid w:val="00846D20"/>
    <w:rsid w:val="00853C8E"/>
    <w:rsid w:val="0085771D"/>
    <w:rsid w:val="00861BAF"/>
    <w:rsid w:val="00870537"/>
    <w:rsid w:val="00873BE1"/>
    <w:rsid w:val="0088112A"/>
    <w:rsid w:val="008816A4"/>
    <w:rsid w:val="00885C35"/>
    <w:rsid w:val="00887F78"/>
    <w:rsid w:val="00895014"/>
    <w:rsid w:val="00896B7F"/>
    <w:rsid w:val="008D6C3F"/>
    <w:rsid w:val="008F5250"/>
    <w:rsid w:val="008F60CF"/>
    <w:rsid w:val="00900530"/>
    <w:rsid w:val="009076DB"/>
    <w:rsid w:val="00910866"/>
    <w:rsid w:val="00911F56"/>
    <w:rsid w:val="0091726B"/>
    <w:rsid w:val="009211ED"/>
    <w:rsid w:val="009226DA"/>
    <w:rsid w:val="009337D0"/>
    <w:rsid w:val="009355D4"/>
    <w:rsid w:val="00961A2A"/>
    <w:rsid w:val="009735A8"/>
    <w:rsid w:val="00981E69"/>
    <w:rsid w:val="009B3B73"/>
    <w:rsid w:val="009C6408"/>
    <w:rsid w:val="009D3294"/>
    <w:rsid w:val="009D3A6F"/>
    <w:rsid w:val="009F20AA"/>
    <w:rsid w:val="009F39EF"/>
    <w:rsid w:val="00A003DE"/>
    <w:rsid w:val="00A03B1A"/>
    <w:rsid w:val="00A066FA"/>
    <w:rsid w:val="00A132FF"/>
    <w:rsid w:val="00A179D7"/>
    <w:rsid w:val="00A25CFC"/>
    <w:rsid w:val="00A45999"/>
    <w:rsid w:val="00A51DAC"/>
    <w:rsid w:val="00A5265C"/>
    <w:rsid w:val="00A52B20"/>
    <w:rsid w:val="00A54100"/>
    <w:rsid w:val="00A579A3"/>
    <w:rsid w:val="00A623EB"/>
    <w:rsid w:val="00A77F92"/>
    <w:rsid w:val="00A871B3"/>
    <w:rsid w:val="00A959EF"/>
    <w:rsid w:val="00AB0B4C"/>
    <w:rsid w:val="00AC4441"/>
    <w:rsid w:val="00AD1ACE"/>
    <w:rsid w:val="00AD36C7"/>
    <w:rsid w:val="00AD5EDE"/>
    <w:rsid w:val="00AE1493"/>
    <w:rsid w:val="00AE24F9"/>
    <w:rsid w:val="00AE2E86"/>
    <w:rsid w:val="00AF3C60"/>
    <w:rsid w:val="00B03A90"/>
    <w:rsid w:val="00B152DF"/>
    <w:rsid w:val="00B35F2F"/>
    <w:rsid w:val="00B57542"/>
    <w:rsid w:val="00B615C5"/>
    <w:rsid w:val="00B90248"/>
    <w:rsid w:val="00BB0978"/>
    <w:rsid w:val="00BC2C2D"/>
    <w:rsid w:val="00BC6C0C"/>
    <w:rsid w:val="00BD10D7"/>
    <w:rsid w:val="00BD1FC7"/>
    <w:rsid w:val="00BE0A00"/>
    <w:rsid w:val="00BE0A59"/>
    <w:rsid w:val="00BF2319"/>
    <w:rsid w:val="00BF66EE"/>
    <w:rsid w:val="00C00F64"/>
    <w:rsid w:val="00C06F2A"/>
    <w:rsid w:val="00C101A9"/>
    <w:rsid w:val="00C51AD2"/>
    <w:rsid w:val="00C535C4"/>
    <w:rsid w:val="00C53E60"/>
    <w:rsid w:val="00C56286"/>
    <w:rsid w:val="00C56C9D"/>
    <w:rsid w:val="00C577EE"/>
    <w:rsid w:val="00C65A6A"/>
    <w:rsid w:val="00C731A4"/>
    <w:rsid w:val="00C7356F"/>
    <w:rsid w:val="00C75764"/>
    <w:rsid w:val="00C87D68"/>
    <w:rsid w:val="00C94773"/>
    <w:rsid w:val="00CA6091"/>
    <w:rsid w:val="00CC1C6F"/>
    <w:rsid w:val="00CE40B8"/>
    <w:rsid w:val="00CE7B92"/>
    <w:rsid w:val="00CF1145"/>
    <w:rsid w:val="00CF5AA2"/>
    <w:rsid w:val="00D0568F"/>
    <w:rsid w:val="00D11329"/>
    <w:rsid w:val="00D11A01"/>
    <w:rsid w:val="00D17FA1"/>
    <w:rsid w:val="00D449A5"/>
    <w:rsid w:val="00D51520"/>
    <w:rsid w:val="00D60901"/>
    <w:rsid w:val="00D661FC"/>
    <w:rsid w:val="00D81222"/>
    <w:rsid w:val="00D83823"/>
    <w:rsid w:val="00D84987"/>
    <w:rsid w:val="00D85EF0"/>
    <w:rsid w:val="00D95B4F"/>
    <w:rsid w:val="00D95B8D"/>
    <w:rsid w:val="00DA22C3"/>
    <w:rsid w:val="00DA24C8"/>
    <w:rsid w:val="00DA4246"/>
    <w:rsid w:val="00DB1C3D"/>
    <w:rsid w:val="00DB50E2"/>
    <w:rsid w:val="00DB77C8"/>
    <w:rsid w:val="00DD094F"/>
    <w:rsid w:val="00DD56D1"/>
    <w:rsid w:val="00DD706D"/>
    <w:rsid w:val="00DE403D"/>
    <w:rsid w:val="00DE46C7"/>
    <w:rsid w:val="00DF06A8"/>
    <w:rsid w:val="00E03A44"/>
    <w:rsid w:val="00E118BE"/>
    <w:rsid w:val="00E13660"/>
    <w:rsid w:val="00E1741B"/>
    <w:rsid w:val="00E35C00"/>
    <w:rsid w:val="00E40635"/>
    <w:rsid w:val="00E44BCF"/>
    <w:rsid w:val="00E55F57"/>
    <w:rsid w:val="00E57328"/>
    <w:rsid w:val="00E6203B"/>
    <w:rsid w:val="00E62629"/>
    <w:rsid w:val="00E6489A"/>
    <w:rsid w:val="00E64D33"/>
    <w:rsid w:val="00E670F6"/>
    <w:rsid w:val="00E76249"/>
    <w:rsid w:val="00E92E4B"/>
    <w:rsid w:val="00E968B7"/>
    <w:rsid w:val="00EA08A2"/>
    <w:rsid w:val="00EB0810"/>
    <w:rsid w:val="00EB20A8"/>
    <w:rsid w:val="00EB3B1C"/>
    <w:rsid w:val="00ED0A19"/>
    <w:rsid w:val="00ED6525"/>
    <w:rsid w:val="00EE1371"/>
    <w:rsid w:val="00EF431D"/>
    <w:rsid w:val="00F06AA7"/>
    <w:rsid w:val="00F10D2A"/>
    <w:rsid w:val="00F11EFF"/>
    <w:rsid w:val="00F2772A"/>
    <w:rsid w:val="00F336A8"/>
    <w:rsid w:val="00F343A2"/>
    <w:rsid w:val="00F3634E"/>
    <w:rsid w:val="00F42F9C"/>
    <w:rsid w:val="00F46D96"/>
    <w:rsid w:val="00F50660"/>
    <w:rsid w:val="00F52C05"/>
    <w:rsid w:val="00F5309F"/>
    <w:rsid w:val="00F5539C"/>
    <w:rsid w:val="00F562F9"/>
    <w:rsid w:val="00F84251"/>
    <w:rsid w:val="00F87532"/>
    <w:rsid w:val="00F976E7"/>
    <w:rsid w:val="00FA435E"/>
    <w:rsid w:val="00FD077C"/>
    <w:rsid w:val="00FE7319"/>
    <w:rsid w:val="00FF0ECB"/>
    <w:rsid w:val="00FF1E0F"/>
    <w:rsid w:val="00FF4C97"/>
    <w:rsid w:val="00FF5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1FBA"/>
  <w15:docId w15:val="{EB7C59F8-DF1F-4767-B027-8221CD0F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6B7F"/>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1BAF"/>
    <w:pPr>
      <w:keepNext/>
      <w:spacing w:after="0" w:line="240" w:lineRule="auto"/>
      <w:jc w:val="both"/>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qFormat/>
    <w:rsid w:val="000107DA"/>
    <w:pPr>
      <w:ind w:left="720"/>
      <w:contextualSpacing/>
    </w:pPr>
  </w:style>
  <w:style w:type="character" w:styleId="Hipersaitas">
    <w:name w:val="Hyperlink"/>
    <w:basedOn w:val="Numatytasispastraiposriftas"/>
    <w:uiPriority w:val="99"/>
    <w:unhideWhenUsed/>
    <w:rsid w:val="007F3E28"/>
    <w:rPr>
      <w:color w:val="0563C1"/>
      <w:u w:val="single"/>
    </w:rPr>
  </w:style>
  <w:style w:type="paragraph" w:styleId="Debesliotekstas">
    <w:name w:val="Balloon Text"/>
    <w:basedOn w:val="prastasis"/>
    <w:link w:val="DebesliotekstasDiagrama"/>
    <w:uiPriority w:val="99"/>
    <w:semiHidden/>
    <w:unhideWhenUsed/>
    <w:rsid w:val="00F363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634E"/>
    <w:rPr>
      <w:rFonts w:ascii="Segoe UI" w:hAnsi="Segoe UI" w:cs="Segoe UI"/>
      <w:sz w:val="18"/>
      <w:szCs w:val="18"/>
    </w:rPr>
  </w:style>
  <w:style w:type="character" w:styleId="Komentaronuoroda">
    <w:name w:val="annotation reference"/>
    <w:basedOn w:val="Numatytasispastraiposriftas"/>
    <w:uiPriority w:val="99"/>
    <w:semiHidden/>
    <w:unhideWhenUsed/>
    <w:rsid w:val="00F3634E"/>
    <w:rPr>
      <w:sz w:val="16"/>
      <w:szCs w:val="16"/>
    </w:rPr>
  </w:style>
  <w:style w:type="paragraph" w:styleId="Komentarotekstas">
    <w:name w:val="annotation text"/>
    <w:basedOn w:val="prastasis"/>
    <w:link w:val="KomentarotekstasDiagrama"/>
    <w:uiPriority w:val="99"/>
    <w:unhideWhenUsed/>
    <w:rsid w:val="00F363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3634E"/>
    <w:rPr>
      <w:sz w:val="20"/>
      <w:szCs w:val="20"/>
    </w:rPr>
  </w:style>
  <w:style w:type="paragraph" w:styleId="Komentarotema">
    <w:name w:val="annotation subject"/>
    <w:basedOn w:val="Komentarotekstas"/>
    <w:next w:val="Komentarotekstas"/>
    <w:link w:val="KomentarotemaDiagrama"/>
    <w:uiPriority w:val="99"/>
    <w:semiHidden/>
    <w:unhideWhenUsed/>
    <w:rsid w:val="00F3634E"/>
    <w:rPr>
      <w:b/>
      <w:bCs/>
    </w:rPr>
  </w:style>
  <w:style w:type="character" w:customStyle="1" w:styleId="KomentarotemaDiagrama">
    <w:name w:val="Komentaro tema Diagrama"/>
    <w:basedOn w:val="KomentarotekstasDiagrama"/>
    <w:link w:val="Komentarotema"/>
    <w:uiPriority w:val="99"/>
    <w:semiHidden/>
    <w:rsid w:val="00F3634E"/>
    <w:rPr>
      <w:b/>
      <w:bCs/>
      <w:sz w:val="20"/>
      <w:szCs w:val="20"/>
    </w:rPr>
  </w:style>
  <w:style w:type="character" w:styleId="Grietas">
    <w:name w:val="Strong"/>
    <w:basedOn w:val="Numatytasispastraiposriftas"/>
    <w:uiPriority w:val="22"/>
    <w:qFormat/>
    <w:rsid w:val="00BD10D7"/>
    <w:rPr>
      <w:b/>
      <w:bCs/>
    </w:rPr>
  </w:style>
  <w:style w:type="character" w:styleId="Perirtashipersaitas">
    <w:name w:val="FollowedHyperlink"/>
    <w:basedOn w:val="Numatytasispastraiposriftas"/>
    <w:uiPriority w:val="99"/>
    <w:semiHidden/>
    <w:unhideWhenUsed/>
    <w:rsid w:val="007569C1"/>
    <w:rPr>
      <w:color w:val="800080" w:themeColor="followedHyperlink"/>
      <w:u w:val="single"/>
    </w:rPr>
  </w:style>
  <w:style w:type="paragraph" w:styleId="Betarp">
    <w:name w:val="No Spacing"/>
    <w:uiPriority w:val="1"/>
    <w:qFormat/>
    <w:rsid w:val="00835204"/>
    <w:pPr>
      <w:spacing w:after="0" w:line="240" w:lineRule="auto"/>
    </w:pPr>
  </w:style>
  <w:style w:type="paragraph" w:styleId="Antrats">
    <w:name w:val="header"/>
    <w:basedOn w:val="prastasis"/>
    <w:link w:val="AntratsDiagrama"/>
    <w:uiPriority w:val="99"/>
    <w:unhideWhenUsed/>
    <w:rsid w:val="00517A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7A63"/>
  </w:style>
  <w:style w:type="paragraph" w:styleId="Porat">
    <w:name w:val="footer"/>
    <w:basedOn w:val="prastasis"/>
    <w:link w:val="PoratDiagrama"/>
    <w:uiPriority w:val="99"/>
    <w:unhideWhenUsed/>
    <w:rsid w:val="00517A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7A63"/>
  </w:style>
  <w:style w:type="paragraph" w:styleId="Pataisymai">
    <w:name w:val="Revision"/>
    <w:hidden/>
    <w:uiPriority w:val="99"/>
    <w:semiHidden/>
    <w:rsid w:val="00F50660"/>
    <w:pPr>
      <w:spacing w:after="0" w:line="240" w:lineRule="auto"/>
    </w:pPr>
  </w:style>
  <w:style w:type="table" w:styleId="Lentelstinklelis">
    <w:name w:val="Table Grid"/>
    <w:basedOn w:val="prastojilentel"/>
    <w:uiPriority w:val="39"/>
    <w:rsid w:val="003A5C74"/>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F976E7"/>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1BAF"/>
    <w:rPr>
      <w:rFonts w:ascii="Times New Roman" w:eastAsia="Times New Roman" w:hAnsi="Times New Roman" w:cs="Times New Roman"/>
      <w:b/>
      <w:bCs/>
      <w:sz w:val="24"/>
      <w:szCs w:val="24"/>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locked/>
    <w:rsid w:val="007A4D47"/>
  </w:style>
  <w:style w:type="table" w:customStyle="1" w:styleId="Lentelstinklelis11">
    <w:name w:val="Lentelės tinklelis11"/>
    <w:basedOn w:val="prastojilentel"/>
    <w:uiPriority w:val="39"/>
    <w:rsid w:val="007A4D47"/>
    <w:pPr>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bps-label">
    <w:name w:val="ibps-label"/>
    <w:basedOn w:val="Numatytasispastraiposriftas"/>
    <w:rsid w:val="007A4D47"/>
  </w:style>
  <w:style w:type="paragraph" w:customStyle="1" w:styleId="Standard">
    <w:name w:val="Standard"/>
    <w:qFormat/>
    <w:rsid w:val="00295A91"/>
    <w:pPr>
      <w:suppressAutoHyphens/>
      <w:spacing w:after="0" w:line="240" w:lineRule="auto"/>
    </w:pPr>
    <w:rPr>
      <w:rFonts w:ascii="Liberation Serif" w:eastAsia="SimSun, 宋体"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25544">
      <w:bodyDiv w:val="1"/>
      <w:marLeft w:val="0"/>
      <w:marRight w:val="0"/>
      <w:marTop w:val="0"/>
      <w:marBottom w:val="0"/>
      <w:divBdr>
        <w:top w:val="none" w:sz="0" w:space="0" w:color="auto"/>
        <w:left w:val="none" w:sz="0" w:space="0" w:color="auto"/>
        <w:bottom w:val="none" w:sz="0" w:space="0" w:color="auto"/>
        <w:right w:val="none" w:sz="0" w:space="0" w:color="auto"/>
      </w:divBdr>
    </w:div>
    <w:div w:id="168716545">
      <w:bodyDiv w:val="1"/>
      <w:marLeft w:val="0"/>
      <w:marRight w:val="0"/>
      <w:marTop w:val="0"/>
      <w:marBottom w:val="0"/>
      <w:divBdr>
        <w:top w:val="none" w:sz="0" w:space="0" w:color="auto"/>
        <w:left w:val="none" w:sz="0" w:space="0" w:color="auto"/>
        <w:bottom w:val="none" w:sz="0" w:space="0" w:color="auto"/>
        <w:right w:val="none" w:sz="0" w:space="0" w:color="auto"/>
      </w:divBdr>
    </w:div>
    <w:div w:id="477646697">
      <w:bodyDiv w:val="1"/>
      <w:marLeft w:val="0"/>
      <w:marRight w:val="0"/>
      <w:marTop w:val="0"/>
      <w:marBottom w:val="0"/>
      <w:divBdr>
        <w:top w:val="none" w:sz="0" w:space="0" w:color="auto"/>
        <w:left w:val="none" w:sz="0" w:space="0" w:color="auto"/>
        <w:bottom w:val="none" w:sz="0" w:space="0" w:color="auto"/>
        <w:right w:val="none" w:sz="0" w:space="0" w:color="auto"/>
      </w:divBdr>
    </w:div>
    <w:div w:id="510144142">
      <w:bodyDiv w:val="1"/>
      <w:marLeft w:val="0"/>
      <w:marRight w:val="0"/>
      <w:marTop w:val="0"/>
      <w:marBottom w:val="0"/>
      <w:divBdr>
        <w:top w:val="none" w:sz="0" w:space="0" w:color="auto"/>
        <w:left w:val="none" w:sz="0" w:space="0" w:color="auto"/>
        <w:bottom w:val="none" w:sz="0" w:space="0" w:color="auto"/>
        <w:right w:val="none" w:sz="0" w:space="0" w:color="auto"/>
      </w:divBdr>
    </w:div>
    <w:div w:id="875192748">
      <w:bodyDiv w:val="1"/>
      <w:marLeft w:val="0"/>
      <w:marRight w:val="0"/>
      <w:marTop w:val="0"/>
      <w:marBottom w:val="0"/>
      <w:divBdr>
        <w:top w:val="none" w:sz="0" w:space="0" w:color="auto"/>
        <w:left w:val="none" w:sz="0" w:space="0" w:color="auto"/>
        <w:bottom w:val="none" w:sz="0" w:space="0" w:color="auto"/>
        <w:right w:val="none" w:sz="0" w:space="0" w:color="auto"/>
      </w:divBdr>
    </w:div>
    <w:div w:id="1040670779">
      <w:bodyDiv w:val="1"/>
      <w:marLeft w:val="0"/>
      <w:marRight w:val="0"/>
      <w:marTop w:val="0"/>
      <w:marBottom w:val="0"/>
      <w:divBdr>
        <w:top w:val="none" w:sz="0" w:space="0" w:color="auto"/>
        <w:left w:val="none" w:sz="0" w:space="0" w:color="auto"/>
        <w:bottom w:val="none" w:sz="0" w:space="0" w:color="auto"/>
        <w:right w:val="none" w:sz="0" w:space="0" w:color="auto"/>
      </w:divBdr>
    </w:div>
    <w:div w:id="1394890232">
      <w:bodyDiv w:val="1"/>
      <w:marLeft w:val="0"/>
      <w:marRight w:val="0"/>
      <w:marTop w:val="0"/>
      <w:marBottom w:val="0"/>
      <w:divBdr>
        <w:top w:val="none" w:sz="0" w:space="0" w:color="auto"/>
        <w:left w:val="none" w:sz="0" w:space="0" w:color="auto"/>
        <w:bottom w:val="none" w:sz="0" w:space="0" w:color="auto"/>
        <w:right w:val="none" w:sz="0" w:space="0" w:color="auto"/>
      </w:divBdr>
    </w:div>
    <w:div w:id="1534614025">
      <w:bodyDiv w:val="1"/>
      <w:marLeft w:val="0"/>
      <w:marRight w:val="0"/>
      <w:marTop w:val="0"/>
      <w:marBottom w:val="0"/>
      <w:divBdr>
        <w:top w:val="none" w:sz="0" w:space="0" w:color="auto"/>
        <w:left w:val="none" w:sz="0" w:space="0" w:color="auto"/>
        <w:bottom w:val="none" w:sz="0" w:space="0" w:color="auto"/>
        <w:right w:val="none" w:sz="0" w:space="0" w:color="auto"/>
      </w:divBdr>
    </w:div>
    <w:div w:id="1686206597">
      <w:bodyDiv w:val="1"/>
      <w:marLeft w:val="0"/>
      <w:marRight w:val="0"/>
      <w:marTop w:val="0"/>
      <w:marBottom w:val="0"/>
      <w:divBdr>
        <w:top w:val="none" w:sz="0" w:space="0" w:color="auto"/>
        <w:left w:val="none" w:sz="0" w:space="0" w:color="auto"/>
        <w:bottom w:val="none" w:sz="0" w:space="0" w:color="auto"/>
        <w:right w:val="none" w:sz="0" w:space="0" w:color="auto"/>
      </w:divBdr>
    </w:div>
    <w:div w:id="1806728555">
      <w:bodyDiv w:val="1"/>
      <w:marLeft w:val="0"/>
      <w:marRight w:val="0"/>
      <w:marTop w:val="0"/>
      <w:marBottom w:val="0"/>
      <w:divBdr>
        <w:top w:val="none" w:sz="0" w:space="0" w:color="auto"/>
        <w:left w:val="none" w:sz="0" w:space="0" w:color="auto"/>
        <w:bottom w:val="none" w:sz="0" w:space="0" w:color="auto"/>
        <w:right w:val="none" w:sz="0" w:space="0" w:color="auto"/>
      </w:divBdr>
    </w:div>
    <w:div w:id="1862553365">
      <w:bodyDiv w:val="1"/>
      <w:marLeft w:val="0"/>
      <w:marRight w:val="0"/>
      <w:marTop w:val="0"/>
      <w:marBottom w:val="0"/>
      <w:divBdr>
        <w:top w:val="none" w:sz="0" w:space="0" w:color="auto"/>
        <w:left w:val="none" w:sz="0" w:space="0" w:color="auto"/>
        <w:bottom w:val="none" w:sz="0" w:space="0" w:color="auto"/>
        <w:right w:val="none" w:sz="0" w:space="0" w:color="auto"/>
      </w:divBdr>
    </w:div>
    <w:div w:id="214612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9CEBA-B2ED-498E-9F16-C63C7E2C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3889</Words>
  <Characters>2217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Martinkėnienė</dc:creator>
  <cp:lastModifiedBy>Asta Šimonėlienė</cp:lastModifiedBy>
  <cp:revision>3</cp:revision>
  <cp:lastPrinted>2019-05-16T13:41:00Z</cp:lastPrinted>
  <dcterms:created xsi:type="dcterms:W3CDTF">2024-12-19T07:43:00Z</dcterms:created>
  <dcterms:modified xsi:type="dcterms:W3CDTF">2024-12-19T07:51:00Z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2021-06-09T12:13:08Z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080dbabf-c6ea-4ef6-a5c4-b5cccd72562b</vt:lpwstr>
  </property>
  <property fmtid="{D5CDD505-2E9C-101B-9397-08002B2CF9AE}" pid="8" name="MSIP_Label_5af4f1a9-ae13-4e26-ac6c-11f4c8a2f064_ContentBits">
    <vt:lpwstr>0</vt:lpwstr>
  </property>
</Properties>
</file>