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B4C7B" w14:textId="77777777" w:rsidR="00F01C1A" w:rsidRDefault="00F01C1A" w:rsidP="00B21C40">
      <w:pPr>
        <w:rPr>
          <w:b/>
          <w:bCs/>
          <w:lang w:val="lt-LT"/>
        </w:rPr>
      </w:pPr>
    </w:p>
    <w:p w14:paraId="5E87807E" w14:textId="77777777" w:rsidR="00290F27" w:rsidRDefault="00290F27" w:rsidP="00F24983">
      <w:pPr>
        <w:jc w:val="center"/>
        <w:rPr>
          <w:b/>
          <w:bCs/>
          <w:lang w:val="lt-LT"/>
        </w:rPr>
      </w:pPr>
    </w:p>
    <w:p w14:paraId="1308116A" w14:textId="017E1F68" w:rsidR="00B94401" w:rsidRPr="00B75DEA" w:rsidRDefault="00FE451B" w:rsidP="00F24983">
      <w:pPr>
        <w:jc w:val="center"/>
        <w:rPr>
          <w:b/>
          <w:bCs/>
          <w:lang w:val="lt-LT"/>
        </w:rPr>
      </w:pPr>
      <w:r w:rsidRPr="00B75DEA">
        <w:rPr>
          <w:b/>
          <w:bCs/>
          <w:lang w:val="lt-LT"/>
        </w:rPr>
        <w:t>PREKIŲ</w:t>
      </w:r>
      <w:r w:rsidR="000E702A" w:rsidRPr="00B75DEA">
        <w:rPr>
          <w:b/>
          <w:bCs/>
          <w:lang w:val="lt-LT"/>
        </w:rPr>
        <w:t xml:space="preserve"> </w:t>
      </w:r>
      <w:r w:rsidR="001A4881" w:rsidRPr="00B75DEA">
        <w:rPr>
          <w:b/>
          <w:bCs/>
          <w:lang w:val="lt-LT"/>
        </w:rPr>
        <w:t xml:space="preserve">VIEŠOJO </w:t>
      </w:r>
      <w:r w:rsidR="00B94401" w:rsidRPr="00B75DEA">
        <w:rPr>
          <w:b/>
          <w:bCs/>
          <w:lang w:val="lt-LT"/>
        </w:rPr>
        <w:t>PIRKIMO–PARDAVIMO SUTARTIS</w:t>
      </w:r>
    </w:p>
    <w:p w14:paraId="4154DAF5" w14:textId="77777777" w:rsidR="00277070" w:rsidRPr="00B75DEA" w:rsidRDefault="00277070" w:rsidP="00F24983">
      <w:pPr>
        <w:jc w:val="center"/>
        <w:rPr>
          <w:b/>
          <w:bCs/>
          <w:lang w:val="lt-LT"/>
        </w:rPr>
      </w:pPr>
    </w:p>
    <w:p w14:paraId="3790D6C4" w14:textId="01BACEB7" w:rsidR="00B94401" w:rsidRPr="00B75DEA" w:rsidRDefault="00815A12" w:rsidP="00F24983">
      <w:pPr>
        <w:jc w:val="center"/>
        <w:rPr>
          <w:lang w:val="lt-LT"/>
        </w:rPr>
      </w:pPr>
      <w:r w:rsidRPr="00B75DEA">
        <w:rPr>
          <w:lang w:val="lt-LT"/>
        </w:rPr>
        <w:t>202</w:t>
      </w:r>
      <w:r w:rsidR="00833F93" w:rsidRPr="00B75DEA">
        <w:rPr>
          <w:lang w:val="lt-LT"/>
        </w:rPr>
        <w:t>4</w:t>
      </w:r>
      <w:r w:rsidRPr="00B75DEA">
        <w:rPr>
          <w:lang w:val="lt-LT"/>
        </w:rPr>
        <w:t xml:space="preserve"> </w:t>
      </w:r>
      <w:r w:rsidR="00C32563" w:rsidRPr="00B75DEA">
        <w:rPr>
          <w:lang w:val="lt-LT"/>
        </w:rPr>
        <w:t>m.</w:t>
      </w:r>
      <w:r w:rsidR="007F2978" w:rsidRPr="00B75DEA">
        <w:rPr>
          <w:lang w:val="lt-LT"/>
        </w:rPr>
        <w:t xml:space="preserve"> </w:t>
      </w:r>
      <w:r w:rsidR="00AD3F94" w:rsidRPr="00B75DEA">
        <w:rPr>
          <w:lang w:val="lt-LT"/>
        </w:rPr>
        <w:t xml:space="preserve">            </w:t>
      </w:r>
      <w:r w:rsidR="00B94401" w:rsidRPr="00B75DEA">
        <w:rPr>
          <w:lang w:val="lt-LT"/>
        </w:rPr>
        <w:t xml:space="preserve">      d. Nr.</w:t>
      </w:r>
    </w:p>
    <w:p w14:paraId="4A8BED14" w14:textId="77777777" w:rsidR="00B94401" w:rsidRPr="00B75DEA" w:rsidRDefault="00B94401" w:rsidP="00F24983">
      <w:pPr>
        <w:jc w:val="center"/>
        <w:rPr>
          <w:spacing w:val="-6"/>
          <w:lang w:val="lt-LT"/>
        </w:rPr>
      </w:pPr>
      <w:r w:rsidRPr="00B75DEA">
        <w:rPr>
          <w:spacing w:val="-6"/>
          <w:lang w:val="lt-LT"/>
        </w:rPr>
        <w:t>Vilnius</w:t>
      </w:r>
    </w:p>
    <w:p w14:paraId="7512E3DE" w14:textId="77777777" w:rsidR="00B94401" w:rsidRPr="00B75DEA" w:rsidRDefault="00B94401" w:rsidP="00F24983">
      <w:pPr>
        <w:jc w:val="both"/>
        <w:rPr>
          <w:b/>
          <w:bCs/>
          <w:spacing w:val="-6"/>
          <w:lang w:val="lt-LT"/>
        </w:rPr>
      </w:pPr>
    </w:p>
    <w:p w14:paraId="132CBED1" w14:textId="4F7AAEAD" w:rsidR="00E00EE4" w:rsidRPr="00FC408B" w:rsidRDefault="00B408C4" w:rsidP="00F24983">
      <w:pPr>
        <w:ind w:firstLine="567"/>
        <w:jc w:val="both"/>
        <w:rPr>
          <w:lang w:val="lt-LT"/>
        </w:rPr>
      </w:pPr>
      <w:r w:rsidRPr="00205C81">
        <w:rPr>
          <w:b/>
          <w:bCs/>
          <w:lang w:val="lt-LT"/>
        </w:rPr>
        <w:t xml:space="preserve">Informatikos ir ryšių departamentas prie </w:t>
      </w:r>
      <w:r w:rsidRPr="00205C81">
        <w:rPr>
          <w:b/>
          <w:lang w:val="lt-LT"/>
        </w:rPr>
        <w:t xml:space="preserve">Lietuvos Respublikos vidaus reikalų ministerijos </w:t>
      </w:r>
      <w:r w:rsidR="00E00EE4" w:rsidRPr="00265153">
        <w:rPr>
          <w:lang w:val="lt-LT"/>
        </w:rPr>
        <w:t xml:space="preserve">(toliau – </w:t>
      </w:r>
      <w:r w:rsidR="007B3174">
        <w:rPr>
          <w:b/>
          <w:lang w:val="lt-LT"/>
        </w:rPr>
        <w:t>IRD</w:t>
      </w:r>
      <w:r w:rsidR="00E00EE4" w:rsidRPr="00265153">
        <w:rPr>
          <w:lang w:val="lt-LT"/>
        </w:rPr>
        <w:t xml:space="preserve">), </w:t>
      </w:r>
      <w:r w:rsidR="002C255E" w:rsidRPr="00265153">
        <w:rPr>
          <w:lang w:val="lt-LT"/>
        </w:rPr>
        <w:t>atstovaujamas</w:t>
      </w:r>
      <w:r w:rsidR="00714B9B">
        <w:rPr>
          <w:b/>
          <w:lang w:val="lt-LT"/>
        </w:rPr>
        <w:t xml:space="preserve"> </w:t>
      </w:r>
      <w:r w:rsidR="00714B9B" w:rsidRPr="00B21C40">
        <w:rPr>
          <w:bCs/>
          <w:lang w:val="lt-LT"/>
        </w:rPr>
        <w:t xml:space="preserve">direktorės Viktorijos </w:t>
      </w:r>
      <w:proofErr w:type="spellStart"/>
      <w:r w:rsidR="00714B9B" w:rsidRPr="00B21C40">
        <w:rPr>
          <w:bCs/>
          <w:lang w:val="lt-LT"/>
        </w:rPr>
        <w:t>Rūkštelės</w:t>
      </w:r>
      <w:proofErr w:type="spellEnd"/>
      <w:r w:rsidR="00DD0D8F" w:rsidRPr="00B75DEA">
        <w:rPr>
          <w:lang w:val="lt-LT"/>
        </w:rPr>
        <w:t xml:space="preserve">, </w:t>
      </w:r>
      <w:r w:rsidR="007B3174" w:rsidRPr="00B21C40">
        <w:rPr>
          <w:b/>
          <w:bCs/>
          <w:lang w:val="lt-LT"/>
        </w:rPr>
        <w:t>Išteklių agentūra prie Lietuvos Respublikos vidaus reikalų ministerijos</w:t>
      </w:r>
      <w:r w:rsidR="007B3174">
        <w:rPr>
          <w:b/>
          <w:bCs/>
          <w:lang w:val="lt-LT"/>
        </w:rPr>
        <w:t xml:space="preserve"> </w:t>
      </w:r>
      <w:r w:rsidR="007B3174" w:rsidRPr="00B21C40">
        <w:rPr>
          <w:lang w:val="lt-LT"/>
        </w:rPr>
        <w:t>(toliau –</w:t>
      </w:r>
      <w:r w:rsidR="007B3174">
        <w:rPr>
          <w:b/>
          <w:bCs/>
          <w:lang w:val="lt-LT"/>
        </w:rPr>
        <w:t xml:space="preserve"> IA</w:t>
      </w:r>
      <w:r w:rsidR="007B3174" w:rsidRPr="00B21C40">
        <w:rPr>
          <w:lang w:val="lt-LT"/>
        </w:rPr>
        <w:t>)</w:t>
      </w:r>
      <w:r w:rsidR="007B3174" w:rsidRPr="007B3174">
        <w:rPr>
          <w:lang w:val="lt-LT"/>
        </w:rPr>
        <w:t>,</w:t>
      </w:r>
      <w:r w:rsidR="007B3174">
        <w:rPr>
          <w:lang w:val="lt-LT"/>
        </w:rPr>
        <w:t xml:space="preserve"> atstovaujama direktoriaus Giedriaus </w:t>
      </w:r>
      <w:proofErr w:type="spellStart"/>
      <w:r w:rsidR="007B3174">
        <w:rPr>
          <w:lang w:val="lt-LT"/>
        </w:rPr>
        <w:t>Griškos</w:t>
      </w:r>
      <w:proofErr w:type="spellEnd"/>
      <w:r w:rsidR="007B3174">
        <w:rPr>
          <w:lang w:val="lt-LT"/>
        </w:rPr>
        <w:t xml:space="preserve">, (toliau kartu – </w:t>
      </w:r>
      <w:r w:rsidR="007B3174" w:rsidRPr="00B21C40">
        <w:rPr>
          <w:b/>
          <w:bCs/>
          <w:lang w:val="lt-LT"/>
        </w:rPr>
        <w:t>Pirkėj</w:t>
      </w:r>
      <w:r w:rsidR="007B3174">
        <w:rPr>
          <w:b/>
          <w:bCs/>
          <w:lang w:val="lt-LT"/>
        </w:rPr>
        <w:t>os</w:t>
      </w:r>
      <w:r w:rsidR="007B3174">
        <w:rPr>
          <w:lang w:val="lt-LT"/>
        </w:rPr>
        <w:t xml:space="preserve">) </w:t>
      </w:r>
      <w:r w:rsidR="00DD0D8F" w:rsidRPr="00B75DEA">
        <w:rPr>
          <w:lang w:val="lt-LT"/>
        </w:rPr>
        <w:t xml:space="preserve">ir </w:t>
      </w:r>
      <w:proofErr w:type="spellStart"/>
      <w:r w:rsidR="00F132F6" w:rsidRPr="00F132F6">
        <w:rPr>
          <w:b/>
          <w:lang w:val="lt-LT"/>
        </w:rPr>
        <w:t>Blue</w:t>
      </w:r>
      <w:proofErr w:type="spellEnd"/>
      <w:r w:rsidR="00F132F6" w:rsidRPr="00F132F6">
        <w:rPr>
          <w:b/>
          <w:lang w:val="lt-LT"/>
        </w:rPr>
        <w:t xml:space="preserve"> </w:t>
      </w:r>
      <w:proofErr w:type="spellStart"/>
      <w:r w:rsidR="00F132F6" w:rsidRPr="00F132F6">
        <w:rPr>
          <w:b/>
          <w:lang w:val="lt-LT"/>
        </w:rPr>
        <w:t>Bridge</w:t>
      </w:r>
      <w:proofErr w:type="spellEnd"/>
      <w:r w:rsidR="00F132F6" w:rsidRPr="00F132F6">
        <w:rPr>
          <w:b/>
          <w:lang w:val="lt-LT"/>
        </w:rPr>
        <w:t xml:space="preserve"> MSP</w:t>
      </w:r>
      <w:r w:rsidR="003565F1">
        <w:rPr>
          <w:b/>
          <w:lang w:val="lt-LT"/>
        </w:rPr>
        <w:t>, UAB</w:t>
      </w:r>
      <w:r w:rsidR="00714B9B">
        <w:rPr>
          <w:b/>
          <w:lang w:val="lt-LT"/>
        </w:rPr>
        <w:t xml:space="preserve"> </w:t>
      </w:r>
      <w:r w:rsidR="00E00EE4" w:rsidRPr="00B75DEA">
        <w:rPr>
          <w:lang w:val="lt-LT"/>
        </w:rPr>
        <w:t>(toliau –</w:t>
      </w:r>
      <w:r w:rsidR="00E00EE4" w:rsidRPr="00B75DEA">
        <w:rPr>
          <w:b/>
          <w:lang w:val="lt-LT"/>
        </w:rPr>
        <w:t xml:space="preserve"> </w:t>
      </w:r>
      <w:r w:rsidR="007B3174">
        <w:rPr>
          <w:b/>
          <w:lang w:val="lt-LT"/>
        </w:rPr>
        <w:t>Tiekėjas</w:t>
      </w:r>
      <w:r w:rsidR="00E00EE4" w:rsidRPr="00B75DEA">
        <w:rPr>
          <w:lang w:val="lt-LT"/>
        </w:rPr>
        <w:t>), atstovaujama</w:t>
      </w:r>
      <w:r w:rsidR="00EF6016" w:rsidRPr="00B75DEA">
        <w:rPr>
          <w:lang w:val="lt-LT"/>
        </w:rPr>
        <w:t xml:space="preserve"> </w:t>
      </w:r>
      <w:r w:rsidR="002B1112" w:rsidRPr="002B1112">
        <w:rPr>
          <w:lang w:val="lt-LT"/>
        </w:rPr>
        <w:t xml:space="preserve">komercijos direktoriaus Gintauto </w:t>
      </w:r>
      <w:proofErr w:type="spellStart"/>
      <w:r w:rsidR="002B1112" w:rsidRPr="002B1112">
        <w:rPr>
          <w:lang w:val="lt-LT"/>
        </w:rPr>
        <w:t>Bazio</w:t>
      </w:r>
      <w:proofErr w:type="spellEnd"/>
      <w:r w:rsidR="002B1112" w:rsidRPr="002B1112">
        <w:rPr>
          <w:lang w:val="lt-LT"/>
        </w:rPr>
        <w:t>, veikiančio pagal 2024 m. balandžio 10 d. įgaliojimą Nr. IGL240410EDR4-01,</w:t>
      </w:r>
      <w:r w:rsidR="00DD0D8F" w:rsidRPr="00B75DEA">
        <w:rPr>
          <w:lang w:val="lt-LT"/>
        </w:rPr>
        <w:t xml:space="preserve"> </w:t>
      </w:r>
      <w:r w:rsidR="00E00EE4" w:rsidRPr="00B75DEA">
        <w:rPr>
          <w:lang w:val="lt-LT"/>
        </w:rPr>
        <w:t>toliau kartu ar atskirai vadinami Šalimis, vadovaudamiesi</w:t>
      </w:r>
      <w:r w:rsidR="00F65250">
        <w:rPr>
          <w:lang w:val="lt-LT"/>
        </w:rPr>
        <w:t xml:space="preserve"> </w:t>
      </w:r>
      <w:r w:rsidR="00E82C3C">
        <w:rPr>
          <w:lang w:val="lt-LT"/>
        </w:rPr>
        <w:t>I</w:t>
      </w:r>
      <w:r w:rsidR="00C27CB5">
        <w:rPr>
          <w:lang w:val="lt-LT"/>
        </w:rPr>
        <w:t>A</w:t>
      </w:r>
      <w:r w:rsidR="00E82C3C">
        <w:rPr>
          <w:lang w:val="lt-LT"/>
        </w:rPr>
        <w:t xml:space="preserve"> pirkimo organizatoriaus 2024 m. </w:t>
      </w:r>
      <w:r w:rsidR="007B3174">
        <w:rPr>
          <w:lang w:val="lt-LT"/>
        </w:rPr>
        <w:t>lapkričio 25</w:t>
      </w:r>
      <w:r w:rsidR="00E82C3C">
        <w:rPr>
          <w:lang w:val="lt-LT"/>
        </w:rPr>
        <w:t xml:space="preserve"> d. sprendimu dėl laimėtojo Nr. OS-1</w:t>
      </w:r>
      <w:r w:rsidR="007B3174">
        <w:rPr>
          <w:lang w:val="lt-LT"/>
        </w:rPr>
        <w:t>4</w:t>
      </w:r>
      <w:r w:rsidR="00E82C3C">
        <w:rPr>
          <w:lang w:val="lt-LT"/>
        </w:rPr>
        <w:t>4</w:t>
      </w:r>
      <w:r w:rsidR="00E00EE4" w:rsidRPr="00FC408B">
        <w:rPr>
          <w:lang w:val="lt-LT"/>
        </w:rPr>
        <w:t>, sudaro šią prekių viešojo pirkimo–pardavimo sutartį (toliau – Sutartis).</w:t>
      </w:r>
    </w:p>
    <w:p w14:paraId="0F54FBDA" w14:textId="77777777" w:rsidR="00B94401" w:rsidRPr="00B75DEA" w:rsidRDefault="00B94401" w:rsidP="00F24983">
      <w:pPr>
        <w:jc w:val="both"/>
        <w:rPr>
          <w:lang w:val="lt-LT"/>
        </w:rPr>
      </w:pPr>
    </w:p>
    <w:p w14:paraId="4A4E87AD" w14:textId="54744230" w:rsidR="00B94401" w:rsidRPr="00B75DEA" w:rsidRDefault="005F262D" w:rsidP="00F24983">
      <w:pPr>
        <w:tabs>
          <w:tab w:val="left" w:pos="627"/>
        </w:tabs>
        <w:ind w:left="720"/>
        <w:jc w:val="center"/>
        <w:rPr>
          <w:b/>
          <w:bCs/>
          <w:lang w:val="lt-LT"/>
        </w:rPr>
      </w:pPr>
      <w:r w:rsidRPr="00B75DEA">
        <w:rPr>
          <w:b/>
          <w:bCs/>
          <w:lang w:val="lt-LT"/>
        </w:rPr>
        <w:t xml:space="preserve">1. </w:t>
      </w:r>
      <w:r w:rsidR="00B94401" w:rsidRPr="00B75DEA">
        <w:rPr>
          <w:b/>
          <w:bCs/>
          <w:lang w:val="lt-LT"/>
        </w:rPr>
        <w:t xml:space="preserve">SUTARTIES DALYKAS </w:t>
      </w:r>
    </w:p>
    <w:p w14:paraId="552065B7" w14:textId="77777777" w:rsidR="00EC4168" w:rsidRPr="00B75DEA" w:rsidRDefault="00EC4168" w:rsidP="00F24983">
      <w:pPr>
        <w:tabs>
          <w:tab w:val="left" w:pos="627"/>
        </w:tabs>
        <w:ind w:left="720"/>
        <w:jc w:val="center"/>
        <w:rPr>
          <w:b/>
          <w:bCs/>
          <w:lang w:val="lt-LT"/>
        </w:rPr>
      </w:pPr>
    </w:p>
    <w:p w14:paraId="31CEFB6A" w14:textId="3E481E35" w:rsidR="00DD0D8F" w:rsidRPr="00B75DEA" w:rsidRDefault="00374696" w:rsidP="00F24983">
      <w:pPr>
        <w:tabs>
          <w:tab w:val="left" w:pos="1134"/>
        </w:tabs>
        <w:ind w:firstLine="567"/>
        <w:jc w:val="both"/>
        <w:rPr>
          <w:lang w:val="lt-LT"/>
        </w:rPr>
      </w:pPr>
      <w:r w:rsidRPr="007563A6">
        <w:rPr>
          <w:lang w:val="lt-LT"/>
        </w:rPr>
        <w:t xml:space="preserve">1.1. </w:t>
      </w:r>
      <w:r w:rsidR="007B3174">
        <w:rPr>
          <w:lang w:val="lt-LT"/>
        </w:rPr>
        <w:t>Tiek</w:t>
      </w:r>
      <w:r w:rsidR="00B94401" w:rsidRPr="007563A6">
        <w:rPr>
          <w:lang w:val="lt-LT"/>
        </w:rPr>
        <w:t xml:space="preserve">ėjas įsipareigoja Sutartyje nustatytomis sąlygomis ir tvarka </w:t>
      </w:r>
      <w:r w:rsidR="00070D72">
        <w:rPr>
          <w:lang w:val="lt-LT"/>
        </w:rPr>
        <w:t xml:space="preserve">aktyvuoti ir </w:t>
      </w:r>
      <w:r w:rsidR="00B94401" w:rsidRPr="007563A6">
        <w:rPr>
          <w:lang w:val="lt-LT"/>
        </w:rPr>
        <w:t>perduoti</w:t>
      </w:r>
      <w:r w:rsidR="00070D72">
        <w:rPr>
          <w:lang w:val="lt-LT"/>
        </w:rPr>
        <w:t xml:space="preserve"> </w:t>
      </w:r>
      <w:r w:rsidR="00B94401" w:rsidRPr="007563A6">
        <w:rPr>
          <w:lang w:val="lt-LT"/>
        </w:rPr>
        <w:t>Pirkėjui nuosavybės te</w:t>
      </w:r>
      <w:r w:rsidR="00070D72">
        <w:rPr>
          <w:lang w:val="lt-LT"/>
        </w:rPr>
        <w:t xml:space="preserve">ise apsaugos programinės įrangos </w:t>
      </w:r>
      <w:proofErr w:type="spellStart"/>
      <w:r w:rsidR="00070D72">
        <w:rPr>
          <w:lang w:val="lt-LT"/>
        </w:rPr>
        <w:t>Fortitoken</w:t>
      </w:r>
      <w:proofErr w:type="spellEnd"/>
      <w:r w:rsidR="00070D72">
        <w:rPr>
          <w:lang w:val="lt-LT"/>
        </w:rPr>
        <w:t xml:space="preserve"> (arba lygiavertės) licencijas</w:t>
      </w:r>
      <w:r w:rsidR="001240C7" w:rsidRPr="007563A6">
        <w:rPr>
          <w:lang w:val="lt-LT"/>
        </w:rPr>
        <w:t xml:space="preserve"> </w:t>
      </w:r>
      <w:r w:rsidR="00DD0D8F" w:rsidRPr="00B75DEA">
        <w:rPr>
          <w:lang w:val="lt-LT"/>
        </w:rPr>
        <w:t>(</w:t>
      </w:r>
      <w:r w:rsidR="0059289C" w:rsidRPr="00B75DEA">
        <w:rPr>
          <w:lang w:val="lt-LT"/>
        </w:rPr>
        <w:t>toliau – prekės</w:t>
      </w:r>
      <w:r w:rsidR="007A78E0" w:rsidRPr="00B75DEA">
        <w:rPr>
          <w:lang w:val="lt-LT"/>
        </w:rPr>
        <w:t>), kurių</w:t>
      </w:r>
      <w:r w:rsidR="00EF6016" w:rsidRPr="00B75DEA">
        <w:rPr>
          <w:lang w:val="lt-LT"/>
        </w:rPr>
        <w:t xml:space="preserve"> specifikacija</w:t>
      </w:r>
      <w:r w:rsidR="0059289C" w:rsidRPr="00B75DEA">
        <w:rPr>
          <w:lang w:val="lt-LT"/>
        </w:rPr>
        <w:t xml:space="preserve"> </w:t>
      </w:r>
      <w:r w:rsidR="00B94401" w:rsidRPr="00B75DEA">
        <w:rPr>
          <w:lang w:val="lt-LT"/>
        </w:rPr>
        <w:t>nurodyt</w:t>
      </w:r>
      <w:r w:rsidR="00EF6016" w:rsidRPr="00B75DEA">
        <w:rPr>
          <w:lang w:val="lt-LT"/>
        </w:rPr>
        <w:t>a</w:t>
      </w:r>
      <w:r w:rsidR="00B94401" w:rsidRPr="00B75DEA">
        <w:rPr>
          <w:lang w:val="lt-LT"/>
        </w:rPr>
        <w:t xml:space="preserve"> Sutarties </w:t>
      </w:r>
      <w:r w:rsidR="001C4500" w:rsidRPr="00B75DEA">
        <w:rPr>
          <w:lang w:val="lt-LT"/>
        </w:rPr>
        <w:t>priede – ,,Techninė specifikacija“</w:t>
      </w:r>
      <w:r w:rsidR="001C4500" w:rsidRPr="00B75DEA">
        <w:rPr>
          <w:i/>
          <w:lang w:val="lt-LT"/>
        </w:rPr>
        <w:t xml:space="preserve"> </w:t>
      </w:r>
      <w:r w:rsidR="001C4500" w:rsidRPr="00B75DEA">
        <w:rPr>
          <w:lang w:val="lt-LT"/>
        </w:rPr>
        <w:t>(toliau – Sutarties priedas)</w:t>
      </w:r>
      <w:r w:rsidR="00DE4C71" w:rsidRPr="00B75DEA">
        <w:rPr>
          <w:lang w:val="lt-LT"/>
        </w:rPr>
        <w:t xml:space="preserve">, </w:t>
      </w:r>
      <w:r w:rsidR="00DD0D8F" w:rsidRPr="00B75DEA">
        <w:rPr>
          <w:lang w:val="lt-LT"/>
        </w:rPr>
        <w:t>o Pirkėj</w:t>
      </w:r>
      <w:r w:rsidR="00070D72">
        <w:rPr>
          <w:lang w:val="lt-LT"/>
        </w:rPr>
        <w:t>os</w:t>
      </w:r>
      <w:r w:rsidR="00DD0D8F" w:rsidRPr="00B75DEA">
        <w:rPr>
          <w:lang w:val="lt-LT"/>
        </w:rPr>
        <w:t xml:space="preserve"> įsipareigoja priimti Sutarties ir Sutarties </w:t>
      </w:r>
      <w:r w:rsidR="000A1668" w:rsidRPr="00B75DEA">
        <w:rPr>
          <w:lang w:val="lt-LT"/>
        </w:rPr>
        <w:t xml:space="preserve">priede numatytus </w:t>
      </w:r>
      <w:r w:rsidR="00DD0D8F" w:rsidRPr="00B75DEA">
        <w:rPr>
          <w:lang w:val="lt-LT"/>
        </w:rPr>
        <w:t>reikalavimus atitinkančias prekes bei sumokėti už jas Sutartyje nustatytomis sąlygomis ir tvarka.</w:t>
      </w:r>
    </w:p>
    <w:p w14:paraId="264BE495" w14:textId="77777777" w:rsidR="00DD0D8F" w:rsidRPr="00B75DEA" w:rsidRDefault="00DD0D8F" w:rsidP="00F24983">
      <w:pPr>
        <w:tabs>
          <w:tab w:val="left" w:pos="1134"/>
        </w:tabs>
        <w:ind w:firstLine="567"/>
        <w:jc w:val="both"/>
        <w:rPr>
          <w:lang w:val="lt-LT"/>
        </w:rPr>
      </w:pPr>
    </w:p>
    <w:p w14:paraId="754F4FBC" w14:textId="4BCD628E" w:rsidR="00B94401" w:rsidRPr="00B75DEA" w:rsidRDefault="00D838F6" w:rsidP="00F24983">
      <w:pPr>
        <w:tabs>
          <w:tab w:val="left" w:pos="627"/>
        </w:tabs>
        <w:jc w:val="center"/>
        <w:rPr>
          <w:b/>
          <w:bCs/>
          <w:lang w:val="lt-LT"/>
        </w:rPr>
      </w:pPr>
      <w:r w:rsidRPr="00B75DEA">
        <w:rPr>
          <w:b/>
          <w:bCs/>
          <w:lang w:val="lt-LT"/>
        </w:rPr>
        <w:t xml:space="preserve">2. </w:t>
      </w:r>
      <w:r w:rsidR="00426074" w:rsidRPr="00B75DEA">
        <w:rPr>
          <w:b/>
          <w:bCs/>
          <w:lang w:val="lt-LT"/>
        </w:rPr>
        <w:t>SUTARTIES KAINA</w:t>
      </w:r>
      <w:r w:rsidR="00B94401" w:rsidRPr="00B75DEA">
        <w:rPr>
          <w:b/>
          <w:bCs/>
          <w:lang w:val="lt-LT"/>
        </w:rPr>
        <w:t xml:space="preserve"> IR ATSISKAITYMO TVARKA</w:t>
      </w:r>
    </w:p>
    <w:p w14:paraId="3CA7AE87" w14:textId="77777777" w:rsidR="00BE4AA0" w:rsidRPr="00B75DEA" w:rsidRDefault="00BE4AA0" w:rsidP="00F24983">
      <w:pPr>
        <w:tabs>
          <w:tab w:val="left" w:pos="627"/>
        </w:tabs>
        <w:jc w:val="center"/>
        <w:rPr>
          <w:b/>
          <w:bCs/>
          <w:lang w:val="lt-LT"/>
        </w:rPr>
      </w:pPr>
    </w:p>
    <w:p w14:paraId="08521386" w14:textId="308BF45F" w:rsidR="00DD0D8F" w:rsidRPr="00B75DEA" w:rsidRDefault="00D838F6" w:rsidP="00070D72">
      <w:pPr>
        <w:tabs>
          <w:tab w:val="left" w:pos="1134"/>
          <w:tab w:val="left" w:pos="9630"/>
          <w:tab w:val="left" w:pos="9720"/>
        </w:tabs>
        <w:ind w:firstLine="567"/>
        <w:jc w:val="both"/>
        <w:rPr>
          <w:lang w:val="lt-LT"/>
        </w:rPr>
      </w:pPr>
      <w:r w:rsidRPr="00B75DEA">
        <w:rPr>
          <w:lang w:val="lt-LT"/>
        </w:rPr>
        <w:t xml:space="preserve">2.1. </w:t>
      </w:r>
      <w:r w:rsidR="00B94401" w:rsidRPr="00B75DEA">
        <w:rPr>
          <w:lang w:val="lt-LT"/>
        </w:rPr>
        <w:t xml:space="preserve">Sutarties kaina – </w:t>
      </w:r>
      <w:r w:rsidR="007B3174">
        <w:rPr>
          <w:lang w:val="lt-LT"/>
        </w:rPr>
        <w:t xml:space="preserve">iki </w:t>
      </w:r>
      <w:r w:rsidR="007B3174">
        <w:rPr>
          <w:b/>
          <w:lang w:val="lt-LT"/>
        </w:rPr>
        <w:t>60 000,00</w:t>
      </w:r>
      <w:r w:rsidR="00DD0D8F" w:rsidRPr="00B75DEA">
        <w:rPr>
          <w:b/>
          <w:lang w:val="lt-LT"/>
        </w:rPr>
        <w:t xml:space="preserve"> Eur (</w:t>
      </w:r>
      <w:r w:rsidR="007B3174">
        <w:rPr>
          <w:b/>
          <w:lang w:val="lt-LT"/>
        </w:rPr>
        <w:t>šešiasdešimties tūkstančių eurų</w:t>
      </w:r>
      <w:r w:rsidR="00DD0D8F" w:rsidRPr="00B75DEA">
        <w:rPr>
          <w:b/>
          <w:lang w:val="lt-LT"/>
        </w:rPr>
        <w:t>)</w:t>
      </w:r>
      <w:r w:rsidR="00DD0D8F" w:rsidRPr="00B75DEA">
        <w:rPr>
          <w:lang w:val="lt-LT"/>
        </w:rPr>
        <w:t xml:space="preserve">, </w:t>
      </w:r>
      <w:r w:rsidR="00DD0D8F" w:rsidRPr="00B75DEA">
        <w:rPr>
          <w:b/>
          <w:lang w:val="lt-LT"/>
        </w:rPr>
        <w:t xml:space="preserve"> </w:t>
      </w:r>
      <w:r w:rsidR="00B94401" w:rsidRPr="00B75DEA">
        <w:rPr>
          <w:lang w:val="lt-LT"/>
        </w:rPr>
        <w:t xml:space="preserve">įskaitant pridėtinės vertės mokestį (toliau – PVM). </w:t>
      </w:r>
      <w:r w:rsidR="00616CB5" w:rsidRPr="00B75DEA">
        <w:rPr>
          <w:lang w:val="lt-LT"/>
        </w:rPr>
        <w:t xml:space="preserve">Pradinės </w:t>
      </w:r>
      <w:r w:rsidR="00CC6671">
        <w:rPr>
          <w:lang w:val="lt-LT"/>
        </w:rPr>
        <w:t>S</w:t>
      </w:r>
      <w:r w:rsidR="00616CB5" w:rsidRPr="00B75DEA">
        <w:rPr>
          <w:lang w:val="lt-LT"/>
        </w:rPr>
        <w:t xml:space="preserve">utarties vertė </w:t>
      </w:r>
      <w:r w:rsidR="00D71A73">
        <w:rPr>
          <w:lang w:val="lt-LT"/>
        </w:rPr>
        <w:t>(Sutarties kaina be PVM)</w:t>
      </w:r>
      <w:r w:rsidR="007B3174">
        <w:rPr>
          <w:lang w:val="lt-LT"/>
        </w:rPr>
        <w:t xml:space="preserve"> iki</w:t>
      </w:r>
      <w:r w:rsidR="00D71A73">
        <w:rPr>
          <w:lang w:val="lt-LT"/>
        </w:rPr>
        <w:t xml:space="preserve"> </w:t>
      </w:r>
      <w:r w:rsidR="00616CB5" w:rsidRPr="00B75DEA">
        <w:rPr>
          <w:lang w:val="lt-LT"/>
        </w:rPr>
        <w:t xml:space="preserve">– </w:t>
      </w:r>
      <w:r w:rsidR="007B3174" w:rsidRPr="00B21C40">
        <w:rPr>
          <w:b/>
          <w:bCs/>
          <w:lang w:val="lt-LT"/>
        </w:rPr>
        <w:t>49 586,78</w:t>
      </w:r>
      <w:r w:rsidR="00FE5439" w:rsidRPr="00B21C40">
        <w:rPr>
          <w:b/>
          <w:bCs/>
          <w:lang w:val="lt-LT"/>
        </w:rPr>
        <w:t xml:space="preserve"> </w:t>
      </w:r>
      <w:r w:rsidR="00616CB5" w:rsidRPr="00B21C40">
        <w:rPr>
          <w:b/>
          <w:bCs/>
          <w:lang w:val="lt-LT"/>
        </w:rPr>
        <w:t>Eur</w:t>
      </w:r>
      <w:r w:rsidR="00616CB5" w:rsidRPr="00B75DEA">
        <w:rPr>
          <w:lang w:val="lt-LT"/>
        </w:rPr>
        <w:t xml:space="preserve"> (</w:t>
      </w:r>
      <w:r w:rsidR="007B3174" w:rsidRPr="00021AF9">
        <w:rPr>
          <w:b/>
          <w:bCs/>
          <w:lang w:val="lt-LT"/>
        </w:rPr>
        <w:t>keturiasdešimt devynių tūkstančių penkių šimtų aštuoniasdešimt šešių eurų ir septyniasdešimt aštuonių centų</w:t>
      </w:r>
      <w:r w:rsidR="00616CB5" w:rsidRPr="00B75DEA">
        <w:rPr>
          <w:lang w:val="lt-LT"/>
        </w:rPr>
        <w:t xml:space="preserve">). </w:t>
      </w:r>
      <w:r w:rsidR="007B3174" w:rsidRPr="007B3174">
        <w:rPr>
          <w:iCs/>
          <w:lang w:val="lt-LT"/>
        </w:rPr>
        <w:t xml:space="preserve">IRD skiriama iki 65% arba </w:t>
      </w:r>
      <w:r w:rsidR="007B3174">
        <w:rPr>
          <w:iCs/>
          <w:lang w:val="lt-LT"/>
        </w:rPr>
        <w:t xml:space="preserve">iki </w:t>
      </w:r>
      <w:r w:rsidR="007B3174" w:rsidRPr="007B3174">
        <w:rPr>
          <w:iCs/>
          <w:lang w:val="lt-LT"/>
        </w:rPr>
        <w:t>39</w:t>
      </w:r>
      <w:r w:rsidR="007B3174">
        <w:rPr>
          <w:iCs/>
          <w:lang w:val="lt-LT"/>
        </w:rPr>
        <w:t> </w:t>
      </w:r>
      <w:r w:rsidR="007B3174" w:rsidRPr="007B3174">
        <w:rPr>
          <w:iCs/>
          <w:lang w:val="lt-LT"/>
        </w:rPr>
        <w:t>000</w:t>
      </w:r>
      <w:r w:rsidR="007B3174">
        <w:rPr>
          <w:iCs/>
          <w:lang w:val="lt-LT"/>
        </w:rPr>
        <w:t>,00</w:t>
      </w:r>
      <w:r w:rsidR="007B3174" w:rsidRPr="007B3174">
        <w:rPr>
          <w:iCs/>
          <w:lang w:val="lt-LT"/>
        </w:rPr>
        <w:t xml:space="preserve"> E</w:t>
      </w:r>
      <w:r w:rsidR="007B3174">
        <w:rPr>
          <w:iCs/>
          <w:lang w:val="lt-LT"/>
        </w:rPr>
        <w:t>ur</w:t>
      </w:r>
      <w:r w:rsidR="007B3174" w:rsidRPr="007B3174">
        <w:rPr>
          <w:iCs/>
          <w:lang w:val="lt-LT"/>
        </w:rPr>
        <w:t xml:space="preserve"> </w:t>
      </w:r>
      <w:r w:rsidR="007B3174">
        <w:rPr>
          <w:iCs/>
          <w:lang w:val="lt-LT"/>
        </w:rPr>
        <w:t xml:space="preserve">(trisdešimt devynių tūkstančių eurų) </w:t>
      </w:r>
      <w:r w:rsidR="007B3174" w:rsidRPr="007B3174">
        <w:rPr>
          <w:iCs/>
          <w:lang w:val="lt-LT"/>
        </w:rPr>
        <w:t>su PVM (</w:t>
      </w:r>
      <w:r w:rsidR="007B3174">
        <w:rPr>
          <w:iCs/>
          <w:lang w:val="lt-LT"/>
        </w:rPr>
        <w:t xml:space="preserve">iki </w:t>
      </w:r>
      <w:r w:rsidR="007B3174" w:rsidRPr="007B3174">
        <w:rPr>
          <w:iCs/>
          <w:lang w:val="lt-LT"/>
        </w:rPr>
        <w:t>32</w:t>
      </w:r>
      <w:r w:rsidR="007B3174">
        <w:rPr>
          <w:iCs/>
          <w:lang w:val="lt-LT"/>
        </w:rPr>
        <w:t xml:space="preserve"> </w:t>
      </w:r>
      <w:r w:rsidR="007B3174" w:rsidRPr="007B3174">
        <w:rPr>
          <w:iCs/>
          <w:lang w:val="lt-LT"/>
        </w:rPr>
        <w:t xml:space="preserve">231,40 </w:t>
      </w:r>
      <w:r w:rsidR="007B3174">
        <w:rPr>
          <w:iCs/>
          <w:lang w:val="lt-LT"/>
        </w:rPr>
        <w:t>Eur</w:t>
      </w:r>
      <w:r w:rsidR="007B3174" w:rsidRPr="007B3174">
        <w:rPr>
          <w:iCs/>
          <w:lang w:val="lt-LT"/>
        </w:rPr>
        <w:t xml:space="preserve"> </w:t>
      </w:r>
      <w:r w:rsidR="007B3174">
        <w:rPr>
          <w:iCs/>
          <w:lang w:val="lt-LT"/>
        </w:rPr>
        <w:t xml:space="preserve">(trisdešimt dviejų tūkstančių dviejų šimtų trisdešimt vieno euro ir keturiasdešimties centų) </w:t>
      </w:r>
      <w:r w:rsidR="007B3174" w:rsidRPr="007B3174">
        <w:rPr>
          <w:iCs/>
          <w:lang w:val="lt-LT"/>
        </w:rPr>
        <w:t>be PVM</w:t>
      </w:r>
      <w:r w:rsidR="007B3174" w:rsidRPr="007B3174">
        <w:rPr>
          <w:b/>
          <w:bCs/>
          <w:iCs/>
          <w:lang w:val="lt-LT"/>
        </w:rPr>
        <w:t>)</w:t>
      </w:r>
      <w:r w:rsidR="007B3174" w:rsidRPr="007B3174">
        <w:rPr>
          <w:iCs/>
          <w:lang w:val="lt-LT"/>
        </w:rPr>
        <w:t>, IA skiriama – iki 35 % arba 21</w:t>
      </w:r>
      <w:r w:rsidR="007B3174">
        <w:rPr>
          <w:iCs/>
          <w:lang w:val="lt-LT"/>
        </w:rPr>
        <w:t> </w:t>
      </w:r>
      <w:r w:rsidR="007B3174" w:rsidRPr="007B3174">
        <w:rPr>
          <w:iCs/>
          <w:lang w:val="lt-LT"/>
        </w:rPr>
        <w:t>000</w:t>
      </w:r>
      <w:r w:rsidR="007B3174">
        <w:rPr>
          <w:iCs/>
          <w:lang w:val="lt-LT"/>
        </w:rPr>
        <w:t>,00</w:t>
      </w:r>
      <w:r w:rsidR="007B3174" w:rsidRPr="007B3174">
        <w:rPr>
          <w:iCs/>
          <w:lang w:val="lt-LT"/>
        </w:rPr>
        <w:t xml:space="preserve"> E</w:t>
      </w:r>
      <w:r w:rsidR="007B3174">
        <w:rPr>
          <w:iCs/>
          <w:lang w:val="lt-LT"/>
        </w:rPr>
        <w:t>ur (dvidešimt vieno tūkstančio eurų)</w:t>
      </w:r>
      <w:r w:rsidR="007B3174" w:rsidRPr="007B3174">
        <w:rPr>
          <w:iCs/>
          <w:lang w:val="lt-LT"/>
        </w:rPr>
        <w:t xml:space="preserve"> su PVM (</w:t>
      </w:r>
      <w:r w:rsidR="007B3174">
        <w:rPr>
          <w:iCs/>
          <w:lang w:val="lt-LT"/>
        </w:rPr>
        <w:t xml:space="preserve">iki </w:t>
      </w:r>
      <w:r w:rsidR="007B3174" w:rsidRPr="007B3174">
        <w:rPr>
          <w:iCs/>
          <w:lang w:val="lt-LT"/>
        </w:rPr>
        <w:t>17</w:t>
      </w:r>
      <w:r w:rsidR="007B3174">
        <w:rPr>
          <w:iCs/>
          <w:lang w:val="lt-LT"/>
        </w:rPr>
        <w:t xml:space="preserve"> </w:t>
      </w:r>
      <w:r w:rsidR="007B3174" w:rsidRPr="007B3174">
        <w:rPr>
          <w:iCs/>
          <w:lang w:val="lt-LT"/>
        </w:rPr>
        <w:t>355,37 E</w:t>
      </w:r>
      <w:r w:rsidR="007B3174">
        <w:rPr>
          <w:iCs/>
          <w:lang w:val="lt-LT"/>
        </w:rPr>
        <w:t>ur (septyniolikos tūkstanči</w:t>
      </w:r>
      <w:r w:rsidR="008A2C4B">
        <w:rPr>
          <w:iCs/>
          <w:lang w:val="lt-LT"/>
        </w:rPr>
        <w:t>ų</w:t>
      </w:r>
      <w:r w:rsidR="007B3174">
        <w:rPr>
          <w:iCs/>
          <w:lang w:val="lt-LT"/>
        </w:rPr>
        <w:t xml:space="preserve"> trijų šimtų penkiasdešimt penkių tūkstančių eurų ir trisdešimt septynių centų)</w:t>
      </w:r>
      <w:r w:rsidR="007B3174" w:rsidRPr="007B3174">
        <w:rPr>
          <w:iCs/>
          <w:lang w:val="lt-LT"/>
        </w:rPr>
        <w:t xml:space="preserve"> be PVM).</w:t>
      </w:r>
      <w:r w:rsidR="00070D72">
        <w:rPr>
          <w:lang w:val="lt-LT"/>
        </w:rPr>
        <w:t xml:space="preserve"> </w:t>
      </w:r>
      <w:r w:rsidR="00DD0D8F" w:rsidRPr="00B75DEA">
        <w:rPr>
          <w:lang w:val="lt-LT"/>
        </w:rPr>
        <w:t>Detalios prekių kainos (įkainiai):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8"/>
        <w:gridCol w:w="2214"/>
        <w:gridCol w:w="2183"/>
        <w:gridCol w:w="1563"/>
        <w:gridCol w:w="1484"/>
        <w:gridCol w:w="1422"/>
      </w:tblGrid>
      <w:tr w:rsidR="00070D72" w:rsidRPr="00070D72" w14:paraId="1268329C" w14:textId="77777777" w:rsidTr="00070D72">
        <w:tc>
          <w:tcPr>
            <w:tcW w:w="789" w:type="dxa"/>
            <w:shd w:val="clear" w:color="auto" w:fill="F2F2F2"/>
            <w:tcMar>
              <w:top w:w="0" w:type="dxa"/>
              <w:left w:w="108" w:type="dxa"/>
              <w:bottom w:w="0" w:type="dxa"/>
              <w:right w:w="108" w:type="dxa"/>
            </w:tcMar>
            <w:vAlign w:val="center"/>
            <w:hideMark/>
          </w:tcPr>
          <w:p w14:paraId="60D5425E" w14:textId="77777777" w:rsidR="00070D72" w:rsidRPr="00070D72" w:rsidRDefault="00070D72" w:rsidP="00070D72">
            <w:pPr>
              <w:suppressAutoHyphens/>
              <w:autoSpaceDN w:val="0"/>
              <w:contextualSpacing/>
              <w:jc w:val="center"/>
              <w:textAlignment w:val="baseline"/>
              <w:rPr>
                <w:rFonts w:eastAsia="Calibri"/>
                <w:b/>
                <w:bCs/>
                <w:lang w:val="lt-LT" w:eastAsia="lt-LT"/>
              </w:rPr>
            </w:pPr>
            <w:r w:rsidRPr="00070D72">
              <w:rPr>
                <w:rFonts w:eastAsia="Calibri"/>
                <w:b/>
                <w:bCs/>
                <w:lang w:val="lt-LT"/>
              </w:rPr>
              <w:t>Eil. Nr.</w:t>
            </w:r>
          </w:p>
        </w:tc>
        <w:tc>
          <w:tcPr>
            <w:tcW w:w="2266" w:type="dxa"/>
            <w:shd w:val="clear" w:color="auto" w:fill="F2F2F2"/>
            <w:tcMar>
              <w:top w:w="0" w:type="dxa"/>
              <w:left w:w="108" w:type="dxa"/>
              <w:bottom w:w="0" w:type="dxa"/>
              <w:right w:w="108" w:type="dxa"/>
            </w:tcMar>
            <w:vAlign w:val="center"/>
            <w:hideMark/>
          </w:tcPr>
          <w:p w14:paraId="705FF2AD" w14:textId="77777777" w:rsidR="00070D72" w:rsidRPr="00070D72" w:rsidRDefault="00070D72" w:rsidP="00070D72">
            <w:pPr>
              <w:suppressAutoHyphens/>
              <w:autoSpaceDE w:val="0"/>
              <w:autoSpaceDN w:val="0"/>
              <w:jc w:val="center"/>
              <w:textAlignment w:val="baseline"/>
              <w:rPr>
                <w:rFonts w:eastAsia="Calibri"/>
                <w:b/>
                <w:bCs/>
                <w:lang w:val="lt-LT" w:eastAsia="lt-LT"/>
              </w:rPr>
            </w:pPr>
            <w:r w:rsidRPr="00070D72">
              <w:rPr>
                <w:rFonts w:eastAsia="Calibri"/>
                <w:b/>
                <w:bCs/>
                <w:lang w:val="lt-LT" w:eastAsia="lt-LT"/>
              </w:rPr>
              <w:t>Programinė įranga</w:t>
            </w:r>
          </w:p>
          <w:p w14:paraId="2BEDD195" w14:textId="77777777" w:rsidR="00070D72" w:rsidRPr="00070D72" w:rsidRDefault="00070D72" w:rsidP="00070D72">
            <w:pPr>
              <w:suppressAutoHyphens/>
              <w:autoSpaceDN w:val="0"/>
              <w:contextualSpacing/>
              <w:jc w:val="center"/>
              <w:textAlignment w:val="baseline"/>
              <w:rPr>
                <w:rFonts w:eastAsia="Calibri"/>
                <w:b/>
                <w:bCs/>
                <w:lang w:val="lt-LT"/>
              </w:rPr>
            </w:pPr>
          </w:p>
        </w:tc>
        <w:tc>
          <w:tcPr>
            <w:tcW w:w="2213" w:type="dxa"/>
            <w:shd w:val="clear" w:color="auto" w:fill="F2F2F2"/>
            <w:vAlign w:val="center"/>
          </w:tcPr>
          <w:p w14:paraId="5D8E08FC" w14:textId="77777777" w:rsidR="00070D72" w:rsidRPr="00070D72" w:rsidRDefault="00070D72" w:rsidP="00070D72">
            <w:pPr>
              <w:suppressAutoHyphens/>
              <w:autoSpaceDN w:val="0"/>
              <w:contextualSpacing/>
              <w:jc w:val="center"/>
              <w:textAlignment w:val="baseline"/>
              <w:rPr>
                <w:rFonts w:eastAsia="Calibri"/>
                <w:b/>
                <w:lang w:val="lt-LT"/>
              </w:rPr>
            </w:pPr>
            <w:r w:rsidRPr="00070D72">
              <w:rPr>
                <w:rFonts w:eastAsia="Calibri"/>
                <w:b/>
                <w:bCs/>
                <w:lang w:val="lt-LT" w:eastAsia="lt-LT"/>
              </w:rPr>
              <w:t>Siūlomos programinės įrangos pavadinimas</w:t>
            </w:r>
          </w:p>
        </w:tc>
        <w:tc>
          <w:tcPr>
            <w:tcW w:w="1390" w:type="dxa"/>
            <w:shd w:val="clear" w:color="auto" w:fill="F2F2F2"/>
            <w:tcMar>
              <w:top w:w="0" w:type="dxa"/>
              <w:left w:w="108" w:type="dxa"/>
              <w:bottom w:w="0" w:type="dxa"/>
              <w:right w:w="108" w:type="dxa"/>
            </w:tcMar>
            <w:vAlign w:val="center"/>
            <w:hideMark/>
          </w:tcPr>
          <w:p w14:paraId="2CFB8CCE" w14:textId="5D7FF764" w:rsidR="00070D72" w:rsidRPr="00070D72" w:rsidRDefault="00070D72" w:rsidP="00070D72">
            <w:pPr>
              <w:suppressAutoHyphens/>
              <w:autoSpaceDN w:val="0"/>
              <w:contextualSpacing/>
              <w:jc w:val="center"/>
              <w:textAlignment w:val="baseline"/>
              <w:rPr>
                <w:rFonts w:eastAsia="Calibri"/>
                <w:b/>
                <w:bCs/>
                <w:lang w:val="lt-LT"/>
              </w:rPr>
            </w:pPr>
            <w:r w:rsidRPr="00070D72">
              <w:rPr>
                <w:rFonts w:eastAsia="Calibri"/>
                <w:b/>
                <w:lang w:val="lt-LT"/>
              </w:rPr>
              <w:t>Preliminarus kiekis</w:t>
            </w:r>
            <w:r>
              <w:rPr>
                <w:rFonts w:eastAsia="Calibri"/>
                <w:b/>
                <w:lang w:val="lt-LT"/>
              </w:rPr>
              <w:t>*</w:t>
            </w:r>
          </w:p>
        </w:tc>
        <w:tc>
          <w:tcPr>
            <w:tcW w:w="1527" w:type="dxa"/>
            <w:shd w:val="clear" w:color="auto" w:fill="F2F2F2"/>
            <w:tcMar>
              <w:top w:w="0" w:type="dxa"/>
              <w:left w:w="108" w:type="dxa"/>
              <w:bottom w:w="0" w:type="dxa"/>
              <w:right w:w="108" w:type="dxa"/>
            </w:tcMar>
            <w:vAlign w:val="center"/>
            <w:hideMark/>
          </w:tcPr>
          <w:p w14:paraId="49558BD5" w14:textId="1BE7E5B8" w:rsidR="00070D72" w:rsidRPr="00070D72" w:rsidRDefault="00070D72" w:rsidP="00070D72">
            <w:pPr>
              <w:suppressAutoHyphens/>
              <w:autoSpaceDN w:val="0"/>
              <w:contextualSpacing/>
              <w:jc w:val="center"/>
              <w:textAlignment w:val="baseline"/>
              <w:rPr>
                <w:rFonts w:eastAsia="Calibri"/>
                <w:b/>
                <w:bCs/>
                <w:lang w:val="lt-LT"/>
              </w:rPr>
            </w:pPr>
            <w:r w:rsidRPr="00070D72">
              <w:rPr>
                <w:rFonts w:eastAsia="Calibri"/>
                <w:b/>
                <w:bCs/>
                <w:lang w:val="lt-LT"/>
              </w:rPr>
              <w:t>100 licencijų įkainis (</w:t>
            </w:r>
            <w:r w:rsidR="003C7FF3">
              <w:rPr>
                <w:rFonts w:eastAsia="Calibri"/>
                <w:b/>
                <w:bCs/>
                <w:lang w:val="lt-LT"/>
              </w:rPr>
              <w:t>Eur</w:t>
            </w:r>
            <w:r w:rsidRPr="00070D72">
              <w:rPr>
                <w:rFonts w:eastAsia="Calibri"/>
                <w:b/>
                <w:bCs/>
                <w:lang w:val="lt-LT"/>
              </w:rPr>
              <w:t xml:space="preserve"> be PVM)</w:t>
            </w:r>
          </w:p>
        </w:tc>
        <w:tc>
          <w:tcPr>
            <w:tcW w:w="1449" w:type="dxa"/>
            <w:shd w:val="clear" w:color="auto" w:fill="F2F2F2"/>
            <w:tcMar>
              <w:top w:w="0" w:type="dxa"/>
              <w:left w:w="108" w:type="dxa"/>
              <w:bottom w:w="0" w:type="dxa"/>
              <w:right w:w="108" w:type="dxa"/>
            </w:tcMar>
            <w:vAlign w:val="center"/>
            <w:hideMark/>
          </w:tcPr>
          <w:p w14:paraId="71E251C7" w14:textId="594C7F8B" w:rsidR="00070D72" w:rsidRPr="00070D72" w:rsidRDefault="00070D72" w:rsidP="00070D72">
            <w:pPr>
              <w:suppressAutoHyphens/>
              <w:autoSpaceDN w:val="0"/>
              <w:contextualSpacing/>
              <w:jc w:val="center"/>
              <w:textAlignment w:val="baseline"/>
              <w:rPr>
                <w:rFonts w:eastAsia="Calibri"/>
                <w:b/>
                <w:bCs/>
                <w:lang w:val="lt-LT"/>
              </w:rPr>
            </w:pPr>
            <w:r w:rsidRPr="00070D72">
              <w:rPr>
                <w:rFonts w:eastAsia="Calibri"/>
                <w:b/>
                <w:bCs/>
                <w:lang w:val="lt-LT"/>
              </w:rPr>
              <w:t xml:space="preserve">Kaina </w:t>
            </w:r>
            <w:r w:rsidR="003C7FF3">
              <w:rPr>
                <w:rFonts w:eastAsia="Calibri"/>
                <w:b/>
                <w:bCs/>
                <w:lang w:val="lt-LT"/>
              </w:rPr>
              <w:t>Eur</w:t>
            </w:r>
            <w:r w:rsidRPr="00070D72">
              <w:rPr>
                <w:rFonts w:eastAsia="Calibri"/>
                <w:b/>
                <w:bCs/>
                <w:lang w:val="lt-LT"/>
              </w:rPr>
              <w:t xml:space="preserve"> be PVM</w:t>
            </w:r>
          </w:p>
        </w:tc>
      </w:tr>
      <w:tr w:rsidR="00070D72" w:rsidRPr="00070D72" w14:paraId="2B222535" w14:textId="77777777" w:rsidTr="00133B42">
        <w:tc>
          <w:tcPr>
            <w:tcW w:w="789" w:type="dxa"/>
            <w:tcMar>
              <w:top w:w="0" w:type="dxa"/>
              <w:left w:w="108" w:type="dxa"/>
              <w:bottom w:w="0" w:type="dxa"/>
              <w:right w:w="108" w:type="dxa"/>
            </w:tcMar>
            <w:vAlign w:val="center"/>
          </w:tcPr>
          <w:p w14:paraId="426A5321" w14:textId="77777777" w:rsidR="00070D72" w:rsidRPr="00070D72" w:rsidRDefault="00070D72" w:rsidP="00070D72">
            <w:pPr>
              <w:numPr>
                <w:ilvl w:val="0"/>
                <w:numId w:val="33"/>
              </w:numPr>
              <w:suppressAutoHyphens/>
              <w:autoSpaceDN w:val="0"/>
              <w:spacing w:after="200" w:line="276" w:lineRule="auto"/>
              <w:ind w:left="0" w:firstLine="0"/>
              <w:contextualSpacing/>
              <w:jc w:val="center"/>
              <w:textAlignment w:val="baseline"/>
              <w:rPr>
                <w:rFonts w:eastAsia="Calibri"/>
                <w:szCs w:val="22"/>
                <w:lang w:val="lt-LT"/>
              </w:rPr>
            </w:pPr>
          </w:p>
        </w:tc>
        <w:tc>
          <w:tcPr>
            <w:tcW w:w="2266" w:type="dxa"/>
            <w:tcMar>
              <w:top w:w="0" w:type="dxa"/>
              <w:left w:w="108" w:type="dxa"/>
              <w:bottom w:w="0" w:type="dxa"/>
              <w:right w:w="108" w:type="dxa"/>
            </w:tcMar>
            <w:hideMark/>
          </w:tcPr>
          <w:p w14:paraId="0403E545" w14:textId="77777777" w:rsidR="00070D72" w:rsidRPr="00070D72" w:rsidRDefault="00070D72" w:rsidP="00070D72">
            <w:pPr>
              <w:suppressAutoHyphens/>
              <w:autoSpaceDN w:val="0"/>
              <w:contextualSpacing/>
              <w:textAlignment w:val="baseline"/>
              <w:rPr>
                <w:rFonts w:eastAsia="Calibri"/>
                <w:b/>
                <w:bCs/>
                <w:lang w:val="lt-LT"/>
              </w:rPr>
            </w:pPr>
            <w:r w:rsidRPr="00070D72">
              <w:rPr>
                <w:rFonts w:eastAsia="Calibri"/>
                <w:lang w:val="lt-LT"/>
              </w:rPr>
              <w:t>Apsaugos programinė įranga (1 vnt.)</w:t>
            </w:r>
          </w:p>
        </w:tc>
        <w:tc>
          <w:tcPr>
            <w:tcW w:w="2213" w:type="dxa"/>
          </w:tcPr>
          <w:p w14:paraId="13C62560" w14:textId="77777777" w:rsidR="00070D72" w:rsidRPr="00070D72" w:rsidRDefault="00070D72" w:rsidP="00070D72">
            <w:pPr>
              <w:suppressAutoHyphens/>
              <w:autoSpaceDN w:val="0"/>
              <w:contextualSpacing/>
              <w:jc w:val="center"/>
              <w:textAlignment w:val="baseline"/>
              <w:rPr>
                <w:rFonts w:eastAsia="Calibri"/>
                <w:bCs/>
                <w:i/>
                <w:lang w:val="en-US"/>
              </w:rPr>
            </w:pPr>
            <w:proofErr w:type="spellStart"/>
            <w:r w:rsidRPr="00070D72">
              <w:rPr>
                <w:rFonts w:eastAsia="Calibri"/>
                <w:bCs/>
                <w:i/>
                <w:lang w:val="en-US"/>
              </w:rPr>
              <w:t>FortiAuthenticator</w:t>
            </w:r>
            <w:proofErr w:type="spellEnd"/>
            <w:r w:rsidRPr="00070D72">
              <w:rPr>
                <w:rFonts w:eastAsia="Calibri"/>
                <w:bCs/>
                <w:i/>
                <w:lang w:val="en-US"/>
              </w:rPr>
              <w:t xml:space="preserve"> -</w:t>
            </w:r>
          </w:p>
          <w:p w14:paraId="33949EE1" w14:textId="77777777" w:rsidR="00070D72" w:rsidRPr="00070D72" w:rsidRDefault="00070D72" w:rsidP="00070D72">
            <w:pPr>
              <w:suppressAutoHyphens/>
              <w:autoSpaceDN w:val="0"/>
              <w:contextualSpacing/>
              <w:jc w:val="center"/>
              <w:textAlignment w:val="baseline"/>
              <w:rPr>
                <w:rFonts w:eastAsia="Calibri"/>
                <w:bCs/>
                <w:i/>
                <w:lang w:val="en-US"/>
              </w:rPr>
            </w:pPr>
            <w:r w:rsidRPr="00070D72">
              <w:rPr>
                <w:rFonts w:eastAsia="Calibri"/>
                <w:bCs/>
                <w:i/>
                <w:lang w:val="en-US"/>
              </w:rPr>
              <w:t xml:space="preserve">VM License </w:t>
            </w:r>
          </w:p>
          <w:p w14:paraId="679FF0C2" w14:textId="6DDD831F" w:rsidR="00070D72" w:rsidRPr="00070D72" w:rsidRDefault="00070D72" w:rsidP="00070D72">
            <w:pPr>
              <w:suppressAutoHyphens/>
              <w:autoSpaceDN w:val="0"/>
              <w:contextualSpacing/>
              <w:jc w:val="center"/>
              <w:textAlignment w:val="baseline"/>
              <w:rPr>
                <w:rFonts w:eastAsia="Calibri"/>
                <w:bCs/>
                <w:i/>
                <w:lang w:val="en-US"/>
              </w:rPr>
            </w:pPr>
            <w:proofErr w:type="spellStart"/>
            <w:r w:rsidRPr="00070D72">
              <w:rPr>
                <w:rFonts w:eastAsia="Calibri"/>
                <w:bCs/>
                <w:i/>
                <w:lang w:val="en-US"/>
              </w:rPr>
              <w:t>FortiAuthenticator</w:t>
            </w:r>
            <w:proofErr w:type="spellEnd"/>
            <w:r w:rsidRPr="00070D72">
              <w:rPr>
                <w:rFonts w:eastAsia="Calibri"/>
                <w:bCs/>
                <w:i/>
                <w:lang w:val="en-US"/>
              </w:rPr>
              <w:t xml:space="preserve">-VM 1000 users </w:t>
            </w:r>
          </w:p>
          <w:p w14:paraId="247F3819" w14:textId="7DE42634" w:rsidR="00070D72" w:rsidRPr="00070D72" w:rsidRDefault="00070D72" w:rsidP="00070D72">
            <w:pPr>
              <w:suppressAutoHyphens/>
              <w:autoSpaceDN w:val="0"/>
              <w:contextualSpacing/>
              <w:jc w:val="center"/>
              <w:textAlignment w:val="baseline"/>
              <w:rPr>
                <w:rFonts w:eastAsia="Calibri"/>
                <w:bCs/>
                <w:i/>
                <w:lang w:val="en-US"/>
              </w:rPr>
            </w:pPr>
            <w:r w:rsidRPr="00070D72">
              <w:rPr>
                <w:rFonts w:eastAsia="Calibri"/>
                <w:bCs/>
                <w:i/>
                <w:lang w:val="en-US"/>
              </w:rPr>
              <w:t>license upgrade</w:t>
            </w:r>
          </w:p>
        </w:tc>
        <w:tc>
          <w:tcPr>
            <w:tcW w:w="1390" w:type="dxa"/>
            <w:tcMar>
              <w:top w:w="0" w:type="dxa"/>
              <w:left w:w="108" w:type="dxa"/>
              <w:bottom w:w="0" w:type="dxa"/>
              <w:right w:w="108" w:type="dxa"/>
            </w:tcMar>
            <w:hideMark/>
          </w:tcPr>
          <w:p w14:paraId="3F97DB1E" w14:textId="56CBA9FA" w:rsidR="00070D72" w:rsidRPr="00070D72" w:rsidRDefault="00070D72" w:rsidP="00070D72">
            <w:pPr>
              <w:suppressAutoHyphens/>
              <w:autoSpaceDN w:val="0"/>
              <w:contextualSpacing/>
              <w:jc w:val="center"/>
              <w:textAlignment w:val="baseline"/>
              <w:rPr>
                <w:rFonts w:eastAsia="Calibri"/>
                <w:bCs/>
                <w:lang w:val="lt-LT"/>
              </w:rPr>
            </w:pPr>
            <w:r w:rsidRPr="00070D72">
              <w:rPr>
                <w:rFonts w:eastAsia="Calibri"/>
                <w:bCs/>
                <w:lang w:val="lt-LT"/>
              </w:rPr>
              <w:t>1000</w:t>
            </w:r>
          </w:p>
        </w:tc>
        <w:tc>
          <w:tcPr>
            <w:tcW w:w="1527" w:type="dxa"/>
            <w:tcMar>
              <w:top w:w="0" w:type="dxa"/>
              <w:left w:w="108" w:type="dxa"/>
              <w:bottom w:w="0" w:type="dxa"/>
              <w:right w:w="108" w:type="dxa"/>
            </w:tcMar>
            <w:hideMark/>
          </w:tcPr>
          <w:p w14:paraId="3FBDE50A" w14:textId="1B169AD5" w:rsidR="00070D72" w:rsidRPr="00070D72" w:rsidRDefault="00070D72" w:rsidP="00070D72">
            <w:pPr>
              <w:suppressAutoHyphens/>
              <w:autoSpaceDN w:val="0"/>
              <w:contextualSpacing/>
              <w:jc w:val="center"/>
              <w:textAlignment w:val="baseline"/>
              <w:rPr>
                <w:rFonts w:eastAsia="Calibri"/>
                <w:lang w:val="lt-LT"/>
              </w:rPr>
            </w:pPr>
            <w:r>
              <w:rPr>
                <w:rFonts w:eastAsia="Calibri"/>
                <w:lang w:val="lt-LT"/>
              </w:rPr>
              <w:t>330,70</w:t>
            </w:r>
          </w:p>
        </w:tc>
        <w:tc>
          <w:tcPr>
            <w:tcW w:w="1449" w:type="dxa"/>
            <w:tcMar>
              <w:top w:w="0" w:type="dxa"/>
              <w:left w:w="108" w:type="dxa"/>
              <w:bottom w:w="0" w:type="dxa"/>
              <w:right w:w="108" w:type="dxa"/>
            </w:tcMar>
            <w:hideMark/>
          </w:tcPr>
          <w:p w14:paraId="730893FC" w14:textId="2E11F589" w:rsidR="00070D72" w:rsidRPr="00070D72" w:rsidRDefault="00070D72" w:rsidP="00070D72">
            <w:pPr>
              <w:suppressAutoHyphens/>
              <w:autoSpaceDN w:val="0"/>
              <w:contextualSpacing/>
              <w:jc w:val="center"/>
              <w:textAlignment w:val="baseline"/>
              <w:rPr>
                <w:rFonts w:eastAsia="Calibri"/>
                <w:lang w:val="lt-LT"/>
              </w:rPr>
            </w:pPr>
            <w:r>
              <w:rPr>
                <w:rFonts w:eastAsia="Calibri"/>
                <w:lang w:val="lt-LT"/>
              </w:rPr>
              <w:t>3 307,00</w:t>
            </w:r>
          </w:p>
        </w:tc>
      </w:tr>
      <w:tr w:rsidR="00070D72" w:rsidRPr="00070D72" w14:paraId="577BB300" w14:textId="77777777" w:rsidTr="00133B42">
        <w:tc>
          <w:tcPr>
            <w:tcW w:w="789" w:type="dxa"/>
            <w:tcMar>
              <w:top w:w="0" w:type="dxa"/>
              <w:left w:w="108" w:type="dxa"/>
              <w:bottom w:w="0" w:type="dxa"/>
              <w:right w:w="108" w:type="dxa"/>
            </w:tcMar>
            <w:vAlign w:val="center"/>
          </w:tcPr>
          <w:p w14:paraId="57FA2311" w14:textId="77777777" w:rsidR="00070D72" w:rsidRPr="00070D72" w:rsidRDefault="00070D72" w:rsidP="00070D72">
            <w:pPr>
              <w:numPr>
                <w:ilvl w:val="0"/>
                <w:numId w:val="33"/>
              </w:numPr>
              <w:suppressAutoHyphens/>
              <w:autoSpaceDN w:val="0"/>
              <w:spacing w:after="200" w:line="276" w:lineRule="auto"/>
              <w:ind w:left="0" w:firstLine="0"/>
              <w:contextualSpacing/>
              <w:jc w:val="center"/>
              <w:textAlignment w:val="baseline"/>
              <w:rPr>
                <w:rFonts w:eastAsia="Calibri"/>
                <w:szCs w:val="22"/>
                <w:lang w:val="lt-LT"/>
              </w:rPr>
            </w:pPr>
          </w:p>
        </w:tc>
        <w:tc>
          <w:tcPr>
            <w:tcW w:w="2266" w:type="dxa"/>
            <w:tcMar>
              <w:top w:w="0" w:type="dxa"/>
              <w:left w:w="108" w:type="dxa"/>
              <w:bottom w:w="0" w:type="dxa"/>
              <w:right w:w="108" w:type="dxa"/>
            </w:tcMar>
          </w:tcPr>
          <w:p w14:paraId="32202196" w14:textId="77777777" w:rsidR="00070D72" w:rsidRPr="00070D72" w:rsidRDefault="00070D72" w:rsidP="00070D72">
            <w:pPr>
              <w:suppressAutoHyphens/>
              <w:autoSpaceDN w:val="0"/>
              <w:contextualSpacing/>
              <w:textAlignment w:val="baseline"/>
              <w:rPr>
                <w:rFonts w:eastAsia="Calibri"/>
                <w:lang w:val="lt-LT"/>
              </w:rPr>
            </w:pPr>
            <w:r w:rsidRPr="00070D72">
              <w:rPr>
                <w:rFonts w:eastAsia="Calibri"/>
                <w:lang w:val="lt-LT"/>
              </w:rPr>
              <w:t xml:space="preserve">Papildomos turimos autentifikavimo įrangos licencijos </w:t>
            </w:r>
          </w:p>
        </w:tc>
        <w:tc>
          <w:tcPr>
            <w:tcW w:w="2213" w:type="dxa"/>
          </w:tcPr>
          <w:p w14:paraId="32D93775" w14:textId="6A13AED9" w:rsidR="00070D72" w:rsidRPr="00070D72" w:rsidRDefault="00070D72" w:rsidP="00070D72">
            <w:pPr>
              <w:suppressAutoHyphens/>
              <w:autoSpaceDN w:val="0"/>
              <w:contextualSpacing/>
              <w:jc w:val="center"/>
              <w:textAlignment w:val="baseline"/>
              <w:rPr>
                <w:rFonts w:eastAsia="Calibri"/>
                <w:bCs/>
                <w:i/>
                <w:lang w:val="en-US"/>
              </w:rPr>
            </w:pPr>
            <w:r w:rsidRPr="00070D72">
              <w:rPr>
                <w:rFonts w:eastAsia="Calibri"/>
                <w:bCs/>
                <w:i/>
                <w:lang w:val="en-US"/>
              </w:rPr>
              <w:t xml:space="preserve">Software one-time </w:t>
            </w:r>
          </w:p>
          <w:p w14:paraId="52314C8F" w14:textId="77777777" w:rsidR="00070D72" w:rsidRPr="00070D72" w:rsidRDefault="00070D72" w:rsidP="00070D72">
            <w:pPr>
              <w:suppressAutoHyphens/>
              <w:autoSpaceDN w:val="0"/>
              <w:contextualSpacing/>
              <w:jc w:val="center"/>
              <w:textAlignment w:val="baseline"/>
              <w:rPr>
                <w:rFonts w:eastAsia="Calibri"/>
                <w:bCs/>
                <w:i/>
                <w:lang w:val="en-US"/>
              </w:rPr>
            </w:pPr>
            <w:r w:rsidRPr="00070D72">
              <w:rPr>
                <w:rFonts w:eastAsia="Calibri"/>
                <w:bCs/>
                <w:i/>
                <w:lang w:val="en-US"/>
              </w:rPr>
              <w:t xml:space="preserve">password tokens for </w:t>
            </w:r>
          </w:p>
          <w:p w14:paraId="4852E79C" w14:textId="77777777" w:rsidR="00070D72" w:rsidRPr="00070D72" w:rsidRDefault="00070D72" w:rsidP="00070D72">
            <w:pPr>
              <w:suppressAutoHyphens/>
              <w:autoSpaceDN w:val="0"/>
              <w:contextualSpacing/>
              <w:jc w:val="center"/>
              <w:textAlignment w:val="baseline"/>
              <w:rPr>
                <w:rFonts w:eastAsia="Calibri"/>
                <w:bCs/>
                <w:i/>
                <w:lang w:val="en-US"/>
              </w:rPr>
            </w:pPr>
            <w:r w:rsidRPr="00070D72">
              <w:rPr>
                <w:rFonts w:eastAsia="Calibri"/>
                <w:bCs/>
                <w:i/>
                <w:lang w:val="en-US"/>
              </w:rPr>
              <w:t xml:space="preserve">iOS, Android and </w:t>
            </w:r>
          </w:p>
          <w:p w14:paraId="2F8C2776" w14:textId="77777777" w:rsidR="00070D72" w:rsidRPr="00070D72" w:rsidRDefault="00070D72" w:rsidP="00070D72">
            <w:pPr>
              <w:suppressAutoHyphens/>
              <w:autoSpaceDN w:val="0"/>
              <w:contextualSpacing/>
              <w:jc w:val="center"/>
              <w:textAlignment w:val="baseline"/>
              <w:rPr>
                <w:rFonts w:eastAsia="Calibri"/>
                <w:bCs/>
                <w:i/>
                <w:lang w:val="en-US"/>
              </w:rPr>
            </w:pPr>
            <w:r w:rsidRPr="00070D72">
              <w:rPr>
                <w:rFonts w:eastAsia="Calibri"/>
                <w:bCs/>
                <w:i/>
                <w:lang w:val="en-US"/>
              </w:rPr>
              <w:t xml:space="preserve">Windows Phone </w:t>
            </w:r>
          </w:p>
          <w:p w14:paraId="2ED2A0E7" w14:textId="77777777" w:rsidR="00070D72" w:rsidRPr="00070D72" w:rsidRDefault="00070D72" w:rsidP="00070D72">
            <w:pPr>
              <w:suppressAutoHyphens/>
              <w:autoSpaceDN w:val="0"/>
              <w:contextualSpacing/>
              <w:jc w:val="center"/>
              <w:textAlignment w:val="baseline"/>
              <w:rPr>
                <w:rFonts w:eastAsia="Calibri"/>
                <w:bCs/>
                <w:i/>
                <w:lang w:val="en-US"/>
              </w:rPr>
            </w:pPr>
            <w:r w:rsidRPr="00070D72">
              <w:rPr>
                <w:rFonts w:eastAsia="Calibri"/>
                <w:bCs/>
                <w:i/>
                <w:lang w:val="en-US"/>
              </w:rPr>
              <w:t xml:space="preserve">mobile devices. </w:t>
            </w:r>
          </w:p>
          <w:p w14:paraId="617378E3" w14:textId="77777777" w:rsidR="00070D72" w:rsidRPr="00070D72" w:rsidRDefault="00070D72" w:rsidP="00070D72">
            <w:pPr>
              <w:suppressAutoHyphens/>
              <w:autoSpaceDN w:val="0"/>
              <w:contextualSpacing/>
              <w:jc w:val="center"/>
              <w:textAlignment w:val="baseline"/>
              <w:rPr>
                <w:rFonts w:eastAsia="Calibri"/>
                <w:bCs/>
                <w:i/>
                <w:lang w:val="en-US"/>
              </w:rPr>
            </w:pPr>
            <w:r w:rsidRPr="00070D72">
              <w:rPr>
                <w:rFonts w:eastAsia="Calibri"/>
                <w:bCs/>
                <w:i/>
                <w:lang w:val="en-US"/>
              </w:rPr>
              <w:t xml:space="preserve">Perpetual licenses for </w:t>
            </w:r>
          </w:p>
          <w:p w14:paraId="25F1746F" w14:textId="77777777" w:rsidR="00070D72" w:rsidRPr="00070D72" w:rsidRDefault="00070D72" w:rsidP="00070D72">
            <w:pPr>
              <w:suppressAutoHyphens/>
              <w:autoSpaceDN w:val="0"/>
              <w:contextualSpacing/>
              <w:jc w:val="center"/>
              <w:textAlignment w:val="baseline"/>
              <w:rPr>
                <w:rFonts w:eastAsia="Calibri"/>
                <w:bCs/>
                <w:i/>
                <w:lang w:val="en-US"/>
              </w:rPr>
            </w:pPr>
            <w:r w:rsidRPr="00070D72">
              <w:rPr>
                <w:rFonts w:eastAsia="Calibri"/>
                <w:bCs/>
                <w:i/>
                <w:lang w:val="en-US"/>
              </w:rPr>
              <w:t xml:space="preserve">1000 users. Electronic </w:t>
            </w:r>
          </w:p>
          <w:p w14:paraId="15B54C3D" w14:textId="3B0C833E" w:rsidR="00070D72" w:rsidRPr="00070D72" w:rsidRDefault="00070D72" w:rsidP="00070D72">
            <w:pPr>
              <w:suppressAutoHyphens/>
              <w:autoSpaceDN w:val="0"/>
              <w:contextualSpacing/>
              <w:jc w:val="center"/>
              <w:textAlignment w:val="baseline"/>
              <w:rPr>
                <w:rFonts w:eastAsia="Calibri"/>
                <w:bCs/>
                <w:i/>
                <w:lang w:val="en-US"/>
              </w:rPr>
            </w:pPr>
            <w:r w:rsidRPr="00070D72">
              <w:rPr>
                <w:rFonts w:eastAsia="Calibri"/>
                <w:bCs/>
                <w:i/>
                <w:lang w:val="en-US"/>
              </w:rPr>
              <w:t>license certificate</w:t>
            </w:r>
          </w:p>
        </w:tc>
        <w:tc>
          <w:tcPr>
            <w:tcW w:w="1390" w:type="dxa"/>
            <w:tcMar>
              <w:top w:w="0" w:type="dxa"/>
              <w:left w:w="108" w:type="dxa"/>
              <w:bottom w:w="0" w:type="dxa"/>
              <w:right w:w="108" w:type="dxa"/>
            </w:tcMar>
          </w:tcPr>
          <w:p w14:paraId="673A8458" w14:textId="02F3C29D" w:rsidR="00070D72" w:rsidRPr="00070D72" w:rsidRDefault="00070D72" w:rsidP="00070D72">
            <w:pPr>
              <w:suppressAutoHyphens/>
              <w:autoSpaceDN w:val="0"/>
              <w:contextualSpacing/>
              <w:jc w:val="center"/>
              <w:textAlignment w:val="baseline"/>
              <w:rPr>
                <w:rFonts w:eastAsia="Calibri"/>
                <w:bCs/>
                <w:lang w:val="lt-LT"/>
              </w:rPr>
            </w:pPr>
            <w:r w:rsidRPr="00070D72">
              <w:rPr>
                <w:rFonts w:eastAsia="Calibri"/>
                <w:bCs/>
                <w:lang w:val="lt-LT"/>
              </w:rPr>
              <w:t>1000</w:t>
            </w:r>
          </w:p>
        </w:tc>
        <w:tc>
          <w:tcPr>
            <w:tcW w:w="1527" w:type="dxa"/>
            <w:tcMar>
              <w:top w:w="0" w:type="dxa"/>
              <w:left w:w="108" w:type="dxa"/>
              <w:bottom w:w="0" w:type="dxa"/>
              <w:right w:w="108" w:type="dxa"/>
            </w:tcMar>
          </w:tcPr>
          <w:p w14:paraId="4AF4090C" w14:textId="042AABF8" w:rsidR="00070D72" w:rsidRPr="00070D72" w:rsidRDefault="00070D72" w:rsidP="00070D72">
            <w:pPr>
              <w:suppressAutoHyphens/>
              <w:autoSpaceDN w:val="0"/>
              <w:contextualSpacing/>
              <w:jc w:val="center"/>
              <w:textAlignment w:val="baseline"/>
              <w:rPr>
                <w:rFonts w:eastAsia="Calibri"/>
                <w:lang w:val="lt-LT"/>
              </w:rPr>
            </w:pPr>
            <w:r>
              <w:rPr>
                <w:rFonts w:eastAsia="Calibri"/>
                <w:lang w:val="lt-LT"/>
              </w:rPr>
              <w:t>4 401,20</w:t>
            </w:r>
          </w:p>
        </w:tc>
        <w:tc>
          <w:tcPr>
            <w:tcW w:w="1449" w:type="dxa"/>
            <w:tcMar>
              <w:top w:w="0" w:type="dxa"/>
              <w:left w:w="108" w:type="dxa"/>
              <w:bottom w:w="0" w:type="dxa"/>
              <w:right w:w="108" w:type="dxa"/>
            </w:tcMar>
          </w:tcPr>
          <w:p w14:paraId="0F0BEC7A" w14:textId="7DBBD488" w:rsidR="00070D72" w:rsidRPr="00070D72" w:rsidRDefault="00070D72" w:rsidP="00070D72">
            <w:pPr>
              <w:suppressAutoHyphens/>
              <w:autoSpaceDN w:val="0"/>
              <w:contextualSpacing/>
              <w:jc w:val="center"/>
              <w:textAlignment w:val="baseline"/>
              <w:rPr>
                <w:rFonts w:eastAsia="Calibri"/>
                <w:lang w:val="lt-LT"/>
              </w:rPr>
            </w:pPr>
            <w:r>
              <w:rPr>
                <w:rFonts w:eastAsia="Calibri"/>
                <w:lang w:val="lt-LT"/>
              </w:rPr>
              <w:t>44 012,00</w:t>
            </w:r>
          </w:p>
        </w:tc>
      </w:tr>
    </w:tbl>
    <w:p w14:paraId="233EBD21" w14:textId="2B1E5541" w:rsidR="00070D72" w:rsidRPr="00070D72" w:rsidRDefault="00070D72" w:rsidP="00070D72">
      <w:pPr>
        <w:tabs>
          <w:tab w:val="left" w:pos="1134"/>
        </w:tabs>
        <w:jc w:val="both"/>
        <w:rPr>
          <w:i/>
          <w:iCs/>
          <w:lang w:val="lt-LT"/>
        </w:rPr>
      </w:pPr>
      <w:r>
        <w:rPr>
          <w:lang w:val="lt-LT"/>
        </w:rPr>
        <w:lastRenderedPageBreak/>
        <w:tab/>
      </w:r>
      <w:r w:rsidRPr="00070D72">
        <w:rPr>
          <w:i/>
          <w:iCs/>
          <w:lang w:val="lt-LT"/>
        </w:rPr>
        <w:t>*Pirkėjos prekes įsigys pagal poreikį šiame punkte nurodytais įkainiais. Nurodyti preliminarūs prekių kiekiai nėra laikomi maksimaliais, Pirkėjos neįsipareigoja įsigyti nurodyto prekių kiekio iš Tiekėjo, perkama pagal poreikį.</w:t>
      </w:r>
    </w:p>
    <w:p w14:paraId="22E36837" w14:textId="4ABFB723" w:rsidR="00DD0D8F" w:rsidRPr="00352D69" w:rsidRDefault="00D838F6" w:rsidP="00F24983">
      <w:pPr>
        <w:tabs>
          <w:tab w:val="left" w:pos="567"/>
        </w:tabs>
        <w:ind w:firstLine="567"/>
        <w:jc w:val="both"/>
        <w:rPr>
          <w:lang w:val="lt-LT"/>
        </w:rPr>
      </w:pPr>
      <w:r w:rsidRPr="00B75DEA">
        <w:rPr>
          <w:lang w:val="lt-LT"/>
        </w:rPr>
        <w:t xml:space="preserve">2.2. </w:t>
      </w:r>
      <w:r w:rsidR="007B3174" w:rsidRPr="007B3174">
        <w:rPr>
          <w:lang w:val="lt-LT"/>
        </w:rPr>
        <w:t xml:space="preserve">Į </w:t>
      </w:r>
      <w:r w:rsidR="007B3174">
        <w:rPr>
          <w:lang w:val="lt-LT"/>
        </w:rPr>
        <w:t>Sutarties</w:t>
      </w:r>
      <w:r w:rsidR="007B3174" w:rsidRPr="007B3174">
        <w:rPr>
          <w:lang w:val="lt-LT"/>
        </w:rPr>
        <w:t xml:space="preserve"> kainą įskaitomi visi mokesčiai ir rinkliavos bei kitos išlaidos (taip pat ir sąskaitų faktūrų teikimo elektroniniu būdu išlaidos), susijusios su </w:t>
      </w:r>
      <w:r w:rsidR="007B3174">
        <w:rPr>
          <w:lang w:val="lt-LT"/>
        </w:rPr>
        <w:t>S</w:t>
      </w:r>
      <w:r w:rsidR="007B3174" w:rsidRPr="007B3174">
        <w:rPr>
          <w:lang w:val="lt-LT"/>
        </w:rPr>
        <w:t>utarties vykdymu.</w:t>
      </w:r>
    </w:p>
    <w:p w14:paraId="7673532F" w14:textId="56B4C423" w:rsidR="007B3174" w:rsidRDefault="00D7270E" w:rsidP="007B3174">
      <w:pPr>
        <w:tabs>
          <w:tab w:val="left" w:pos="1134"/>
        </w:tabs>
        <w:ind w:firstLine="567"/>
        <w:jc w:val="both"/>
        <w:rPr>
          <w:lang w:val="lt-LT"/>
        </w:rPr>
      </w:pPr>
      <w:r w:rsidRPr="00B75DEA">
        <w:rPr>
          <w:lang w:val="lt-LT"/>
        </w:rPr>
        <w:t>2.</w:t>
      </w:r>
      <w:r w:rsidR="009D7255">
        <w:rPr>
          <w:lang w:val="lt-LT"/>
        </w:rPr>
        <w:t>3</w:t>
      </w:r>
      <w:r w:rsidRPr="00B75DEA">
        <w:rPr>
          <w:lang w:val="lt-LT"/>
        </w:rPr>
        <w:t xml:space="preserve">. </w:t>
      </w:r>
      <w:r w:rsidR="007B3174" w:rsidRPr="007B3174">
        <w:rPr>
          <w:lang w:val="lt-LT"/>
        </w:rPr>
        <w:t>Šalių pasirašytas prekių aktyvavimo aktas yra pagrindas PVM sąskaitai faktūrai išrašyti.</w:t>
      </w:r>
      <w:r w:rsidR="007B3174">
        <w:rPr>
          <w:lang w:val="lt-LT"/>
        </w:rPr>
        <w:t xml:space="preserve"> </w:t>
      </w:r>
      <w:r w:rsidR="007B3174" w:rsidRPr="007B3174">
        <w:rPr>
          <w:iCs/>
          <w:lang w:val="lt-LT"/>
        </w:rPr>
        <w:t xml:space="preserve">Užsakymą pateikusi </w:t>
      </w:r>
      <w:r w:rsidR="007B3174">
        <w:rPr>
          <w:iCs/>
          <w:lang w:val="lt-LT"/>
        </w:rPr>
        <w:t>Š</w:t>
      </w:r>
      <w:r w:rsidR="007B3174" w:rsidRPr="007B3174">
        <w:rPr>
          <w:iCs/>
          <w:lang w:val="lt-LT"/>
        </w:rPr>
        <w:t xml:space="preserve">alis už tinkamai ir faktiškai pristatytas prekes su </w:t>
      </w:r>
      <w:r w:rsidR="007B3174">
        <w:rPr>
          <w:iCs/>
          <w:lang w:val="lt-LT"/>
        </w:rPr>
        <w:t>T</w:t>
      </w:r>
      <w:r w:rsidR="007B3174" w:rsidRPr="007B3174">
        <w:rPr>
          <w:iCs/>
          <w:lang w:val="lt-LT"/>
        </w:rPr>
        <w:t xml:space="preserve">iekėju atsiskaito mokėjimo pavedimu, pinigus pervesdama į </w:t>
      </w:r>
      <w:r w:rsidR="007B3174">
        <w:rPr>
          <w:iCs/>
          <w:lang w:val="lt-LT"/>
        </w:rPr>
        <w:t>T</w:t>
      </w:r>
      <w:r w:rsidR="007B3174" w:rsidRPr="007B3174">
        <w:rPr>
          <w:iCs/>
          <w:lang w:val="lt-LT"/>
        </w:rPr>
        <w:t>iekėjo atsiskaitomąją sąskaitą ne vėliau kaip per 30 (trisdešimt) dienų nuo prekių aktyvavimo akto pasirašymo dienos.</w:t>
      </w:r>
    </w:p>
    <w:p w14:paraId="4763970E" w14:textId="4B85ACD2" w:rsidR="00F8547B" w:rsidRPr="00B75DEA" w:rsidRDefault="00D838F6" w:rsidP="00F24983">
      <w:pPr>
        <w:tabs>
          <w:tab w:val="left" w:pos="1134"/>
        </w:tabs>
        <w:ind w:firstLine="567"/>
        <w:jc w:val="both"/>
        <w:rPr>
          <w:lang w:val="lt-LT"/>
        </w:rPr>
      </w:pPr>
      <w:r w:rsidRPr="00B75DEA">
        <w:rPr>
          <w:lang w:val="lt-LT"/>
        </w:rPr>
        <w:t>2.</w:t>
      </w:r>
      <w:r w:rsidR="009D7255">
        <w:rPr>
          <w:lang w:val="lt-LT"/>
        </w:rPr>
        <w:t>4</w:t>
      </w:r>
      <w:r w:rsidR="004E484A" w:rsidRPr="00B75DEA">
        <w:rPr>
          <w:lang w:val="lt-LT"/>
        </w:rPr>
        <w:t xml:space="preserve">. </w:t>
      </w:r>
      <w:r w:rsidR="007B3174" w:rsidRPr="007B3174">
        <w:rPr>
          <w:lang w:val="lt-LT"/>
        </w:rPr>
        <w:t xml:space="preserve">Tiekėjas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tiekėjas privalo pateikti, naudodamasis informacinės sistemos SABIS priemonėmis. </w:t>
      </w:r>
      <w:r w:rsidR="007B3174">
        <w:rPr>
          <w:lang w:val="lt-LT"/>
        </w:rPr>
        <w:t>Pirkėjos</w:t>
      </w:r>
      <w:r w:rsidR="007B3174" w:rsidRPr="007B3174">
        <w:rPr>
          <w:lang w:val="lt-LT"/>
        </w:rPr>
        <w:t xml:space="preserve"> elektronines sąskaitas faktūras priima ir apdoroja naudodamosi informacinės sistemos SABIS priemonėmis, išskyrus jeigu mobilizacijos, karo ar nepaprastosios padėties atveju yra informacinės sistemos SABIS pažeidimų, dėl kurių negalimas P</w:t>
      </w:r>
      <w:r w:rsidR="007B3174">
        <w:rPr>
          <w:lang w:val="lt-LT"/>
        </w:rPr>
        <w:t>irkėjų</w:t>
      </w:r>
      <w:r w:rsidR="007B3174" w:rsidRPr="007B3174">
        <w:rPr>
          <w:lang w:val="lt-LT"/>
        </w:rPr>
        <w:t xml:space="preserve"> ir tiekėjo bendravimas ir keitimasis informacija naudojantis SABIS. Tiekėjui nepateikus sąskaitos faktūros elektroniniu būdu P</w:t>
      </w:r>
      <w:r w:rsidR="007B3174">
        <w:rPr>
          <w:lang w:val="lt-LT"/>
        </w:rPr>
        <w:t>irkėjos</w:t>
      </w:r>
      <w:r w:rsidR="007B3174" w:rsidRPr="007B3174">
        <w:rPr>
          <w:lang w:val="lt-LT"/>
        </w:rPr>
        <w:t xml:space="preserve"> turi teisę nevykdyti mokėjimo.</w:t>
      </w:r>
    </w:p>
    <w:p w14:paraId="76EC8B4B" w14:textId="458600C6" w:rsidR="00B94401" w:rsidRPr="00B75DEA" w:rsidRDefault="00D838F6" w:rsidP="00F24983">
      <w:pPr>
        <w:tabs>
          <w:tab w:val="left" w:pos="1134"/>
        </w:tabs>
        <w:ind w:firstLine="567"/>
        <w:jc w:val="both"/>
        <w:rPr>
          <w:lang w:val="lt-LT"/>
        </w:rPr>
      </w:pPr>
      <w:r w:rsidRPr="00B75DEA">
        <w:rPr>
          <w:lang w:val="lt-LT"/>
        </w:rPr>
        <w:t>2.</w:t>
      </w:r>
      <w:r w:rsidR="003565F1">
        <w:rPr>
          <w:lang w:val="lt-LT"/>
        </w:rPr>
        <w:t>5</w:t>
      </w:r>
      <w:r w:rsidRPr="00B75DEA">
        <w:rPr>
          <w:lang w:val="lt-LT"/>
        </w:rPr>
        <w:t xml:space="preserve">. </w:t>
      </w:r>
      <w:r w:rsidR="00DD0D8F" w:rsidRPr="00B75DEA">
        <w:rPr>
          <w:lang w:val="lt-LT"/>
        </w:rPr>
        <w:t xml:space="preserve">Sutarties kainai apskaičiuoti taikomas </w:t>
      </w:r>
      <w:r w:rsidR="00481CCD" w:rsidRPr="00B75DEA">
        <w:rPr>
          <w:lang w:val="lt-LT"/>
        </w:rPr>
        <w:t>fiksuo</w:t>
      </w:r>
      <w:r w:rsidR="009D7255">
        <w:rPr>
          <w:lang w:val="lt-LT"/>
        </w:rPr>
        <w:t>to įkainio</w:t>
      </w:r>
      <w:r w:rsidR="00481CCD" w:rsidRPr="00B75DEA">
        <w:rPr>
          <w:lang w:val="lt-LT"/>
        </w:rPr>
        <w:t xml:space="preserve"> </w:t>
      </w:r>
      <w:r w:rsidR="00DD0D8F" w:rsidRPr="00B75DEA">
        <w:rPr>
          <w:lang w:val="lt-LT"/>
        </w:rPr>
        <w:t>kainodaros būdas.</w:t>
      </w:r>
    </w:p>
    <w:p w14:paraId="07DF4604" w14:textId="77777777" w:rsidR="00BE4AA0" w:rsidRPr="00B75DEA" w:rsidRDefault="00BE4AA0" w:rsidP="00F24983">
      <w:pPr>
        <w:tabs>
          <w:tab w:val="left" w:pos="1134"/>
        </w:tabs>
        <w:ind w:firstLine="567"/>
        <w:jc w:val="both"/>
        <w:rPr>
          <w:i/>
          <w:lang w:val="lt-LT"/>
        </w:rPr>
      </w:pPr>
    </w:p>
    <w:p w14:paraId="6BA8AA2A" w14:textId="7DCCCC48" w:rsidR="00B94401" w:rsidRPr="00B75DEA" w:rsidRDefault="00D838F6" w:rsidP="00F24983">
      <w:pPr>
        <w:tabs>
          <w:tab w:val="left" w:pos="627"/>
        </w:tabs>
        <w:ind w:left="720"/>
        <w:jc w:val="center"/>
        <w:rPr>
          <w:b/>
          <w:bCs/>
          <w:lang w:val="lt-LT"/>
        </w:rPr>
      </w:pPr>
      <w:r w:rsidRPr="00B75DEA">
        <w:rPr>
          <w:b/>
          <w:bCs/>
          <w:lang w:val="lt-LT"/>
        </w:rPr>
        <w:t xml:space="preserve">3. </w:t>
      </w:r>
      <w:r w:rsidR="00B94401" w:rsidRPr="00B75DEA">
        <w:rPr>
          <w:b/>
          <w:bCs/>
          <w:lang w:val="lt-LT"/>
        </w:rPr>
        <w:t>ŠALIŲ ĮSIPAREIGOJIMAI</w:t>
      </w:r>
      <w:r w:rsidR="0082652B" w:rsidRPr="00B75DEA">
        <w:rPr>
          <w:b/>
          <w:bCs/>
          <w:lang w:val="lt-LT"/>
        </w:rPr>
        <w:t xml:space="preserve"> </w:t>
      </w:r>
    </w:p>
    <w:p w14:paraId="1B8DBA2F" w14:textId="77777777" w:rsidR="00BE4AA0" w:rsidRPr="00B75DEA" w:rsidRDefault="00BE4AA0" w:rsidP="00F24983">
      <w:pPr>
        <w:tabs>
          <w:tab w:val="left" w:pos="627"/>
        </w:tabs>
        <w:ind w:left="720"/>
        <w:jc w:val="center"/>
        <w:rPr>
          <w:b/>
          <w:bCs/>
          <w:lang w:val="lt-LT"/>
        </w:rPr>
      </w:pPr>
    </w:p>
    <w:p w14:paraId="4094F914" w14:textId="0ECF73B8" w:rsidR="00B94401" w:rsidRPr="00B75DEA" w:rsidRDefault="00D838F6" w:rsidP="00F24983">
      <w:pPr>
        <w:tabs>
          <w:tab w:val="left" w:pos="1134"/>
        </w:tabs>
        <w:ind w:firstLine="567"/>
        <w:jc w:val="both"/>
        <w:rPr>
          <w:lang w:val="lt-LT"/>
        </w:rPr>
      </w:pPr>
      <w:r w:rsidRPr="00B75DEA">
        <w:rPr>
          <w:lang w:val="lt-LT"/>
        </w:rPr>
        <w:t xml:space="preserve">3.1. </w:t>
      </w:r>
      <w:r w:rsidR="007B3174">
        <w:rPr>
          <w:lang w:val="lt-LT"/>
        </w:rPr>
        <w:t>Tiek</w:t>
      </w:r>
      <w:r w:rsidR="00B94401" w:rsidRPr="00B75DEA">
        <w:rPr>
          <w:lang w:val="lt-LT"/>
        </w:rPr>
        <w:t>ėjas įsipareigoja:</w:t>
      </w:r>
    </w:p>
    <w:p w14:paraId="03434F3A" w14:textId="0A89111E" w:rsidR="00F8547B" w:rsidRDefault="00D838F6" w:rsidP="00F24983">
      <w:pPr>
        <w:tabs>
          <w:tab w:val="left" w:pos="1080"/>
        </w:tabs>
        <w:ind w:firstLine="567"/>
        <w:jc w:val="both"/>
        <w:rPr>
          <w:lang w:val="lt-LT"/>
        </w:rPr>
      </w:pPr>
      <w:r w:rsidRPr="00B75DEA">
        <w:rPr>
          <w:lang w:val="lt-LT"/>
        </w:rPr>
        <w:t xml:space="preserve">3.1.1. </w:t>
      </w:r>
      <w:r w:rsidR="007B3174" w:rsidRPr="007B3174">
        <w:rPr>
          <w:lang w:val="lt-LT"/>
        </w:rPr>
        <w:t>per 5 (penkias) dienas nuo užsakymo gavimo dienos pristat</w:t>
      </w:r>
      <w:r w:rsidR="007B3174">
        <w:rPr>
          <w:lang w:val="lt-LT"/>
        </w:rPr>
        <w:t>yti</w:t>
      </w:r>
      <w:r w:rsidR="007B3174" w:rsidRPr="007B3174">
        <w:rPr>
          <w:lang w:val="lt-LT"/>
        </w:rPr>
        <w:t xml:space="preserve"> prekes užsakymą pateikusiai </w:t>
      </w:r>
      <w:r w:rsidR="001C4DAC">
        <w:rPr>
          <w:lang w:val="lt-LT"/>
        </w:rPr>
        <w:t>Pirkėjai</w:t>
      </w:r>
      <w:r w:rsidR="007B3174" w:rsidRPr="007B3174">
        <w:rPr>
          <w:lang w:val="lt-LT"/>
        </w:rPr>
        <w:t xml:space="preserve"> adresu Šventaragio g. 2, Vilnius, aktyvuo</w:t>
      </w:r>
      <w:r w:rsidR="007B3174">
        <w:rPr>
          <w:lang w:val="lt-LT"/>
        </w:rPr>
        <w:t>ti</w:t>
      </w:r>
      <w:r w:rsidR="007B3174" w:rsidRPr="007B3174">
        <w:rPr>
          <w:lang w:val="lt-LT"/>
        </w:rPr>
        <w:t xml:space="preserve"> licencijas ir pateik</w:t>
      </w:r>
      <w:r w:rsidR="007B3174">
        <w:rPr>
          <w:lang w:val="lt-LT"/>
        </w:rPr>
        <w:t>ti</w:t>
      </w:r>
      <w:r w:rsidR="007B3174" w:rsidRPr="007B3174">
        <w:rPr>
          <w:lang w:val="lt-LT"/>
        </w:rPr>
        <w:t xml:space="preserve"> šiai </w:t>
      </w:r>
      <w:r w:rsidR="001C4DAC">
        <w:rPr>
          <w:lang w:val="lt-LT"/>
        </w:rPr>
        <w:t>Pirkėjai</w:t>
      </w:r>
      <w:r w:rsidR="007B3174" w:rsidRPr="007B3174">
        <w:rPr>
          <w:lang w:val="lt-LT"/>
        </w:rPr>
        <w:t xml:space="preserve"> pasirašytą prekių aktyvavimo aktą ir nurod</w:t>
      </w:r>
      <w:r w:rsidR="007B3174">
        <w:rPr>
          <w:lang w:val="lt-LT"/>
        </w:rPr>
        <w:t>yti</w:t>
      </w:r>
      <w:r w:rsidR="007B3174" w:rsidRPr="007B3174">
        <w:rPr>
          <w:lang w:val="lt-LT"/>
        </w:rPr>
        <w:t xml:space="preserve"> informaciją, suteikiančią galimybę minėtai </w:t>
      </w:r>
      <w:r w:rsidR="001C4DAC">
        <w:rPr>
          <w:lang w:val="lt-LT"/>
        </w:rPr>
        <w:t>Pirkėjai</w:t>
      </w:r>
      <w:r w:rsidR="007B3174" w:rsidRPr="007B3174">
        <w:rPr>
          <w:lang w:val="lt-LT"/>
        </w:rPr>
        <w:t xml:space="preserve"> tai patikrinti. Licencijos aktyvuojamos paskyroje, prie kurios prieiga suteikiama IRD</w:t>
      </w:r>
      <w:r w:rsidR="007B3174">
        <w:rPr>
          <w:lang w:val="lt-LT"/>
        </w:rPr>
        <w:t>;</w:t>
      </w:r>
    </w:p>
    <w:p w14:paraId="5369D410" w14:textId="7187EEAB" w:rsidR="00B94401" w:rsidRPr="00B75DEA" w:rsidRDefault="00D838F6" w:rsidP="00F24983">
      <w:pPr>
        <w:tabs>
          <w:tab w:val="left" w:pos="1080"/>
        </w:tabs>
        <w:ind w:firstLine="567"/>
        <w:jc w:val="both"/>
        <w:rPr>
          <w:lang w:val="lt-LT"/>
        </w:rPr>
      </w:pPr>
      <w:r w:rsidRPr="00B75DEA">
        <w:rPr>
          <w:lang w:val="lt-LT"/>
        </w:rPr>
        <w:t>3.1.</w:t>
      </w:r>
      <w:r w:rsidR="009D7255">
        <w:rPr>
          <w:lang w:val="lt-LT"/>
        </w:rPr>
        <w:t>2</w:t>
      </w:r>
      <w:r w:rsidRPr="00B75DEA">
        <w:rPr>
          <w:lang w:val="lt-LT"/>
        </w:rPr>
        <w:t xml:space="preserve">. </w:t>
      </w:r>
      <w:r w:rsidR="00B94401" w:rsidRPr="00B75DEA">
        <w:rPr>
          <w:lang w:val="lt-LT"/>
        </w:rPr>
        <w:t xml:space="preserve">paskirti kompetentingą asmenį, </w:t>
      </w:r>
      <w:r w:rsidR="009307AA" w:rsidRPr="00B75DEA">
        <w:rPr>
          <w:lang w:val="lt-LT"/>
        </w:rPr>
        <w:t>kuris būtų atsakingas už ryšių su Pirkėj</w:t>
      </w:r>
      <w:r w:rsidR="001C4DAC">
        <w:rPr>
          <w:lang w:val="lt-LT"/>
        </w:rPr>
        <w:t>ų</w:t>
      </w:r>
      <w:r w:rsidR="009307AA" w:rsidRPr="00B75DEA">
        <w:rPr>
          <w:lang w:val="lt-LT"/>
        </w:rPr>
        <w:t xml:space="preserve"> paskirt</w:t>
      </w:r>
      <w:r w:rsidR="00314E6D">
        <w:rPr>
          <w:lang w:val="lt-LT"/>
        </w:rPr>
        <w:t>ais</w:t>
      </w:r>
      <w:r w:rsidR="009307AA" w:rsidRPr="00B75DEA">
        <w:rPr>
          <w:lang w:val="lt-LT"/>
        </w:rPr>
        <w:t xml:space="preserve"> atstov</w:t>
      </w:r>
      <w:r w:rsidR="00314E6D">
        <w:rPr>
          <w:lang w:val="lt-LT"/>
        </w:rPr>
        <w:t>ais</w:t>
      </w:r>
      <w:r w:rsidR="009307AA" w:rsidRPr="00B75DEA">
        <w:rPr>
          <w:lang w:val="lt-LT"/>
        </w:rPr>
        <w:t xml:space="preserve"> palaikymą, ir apie jį raštu informuoti</w:t>
      </w:r>
      <w:r w:rsidR="00B94401" w:rsidRPr="00B75DEA">
        <w:rPr>
          <w:lang w:val="lt-LT"/>
        </w:rPr>
        <w:t xml:space="preserve"> Pirkėj</w:t>
      </w:r>
      <w:r w:rsidR="009D7255">
        <w:rPr>
          <w:lang w:val="lt-LT"/>
        </w:rPr>
        <w:t>as</w:t>
      </w:r>
      <w:r w:rsidR="00B94401" w:rsidRPr="00B75DEA">
        <w:rPr>
          <w:lang w:val="lt-LT"/>
        </w:rPr>
        <w:t>;</w:t>
      </w:r>
    </w:p>
    <w:p w14:paraId="1DF951AA" w14:textId="3CC79D71" w:rsidR="00B94401" w:rsidRPr="00B75DEA" w:rsidRDefault="00D838F6" w:rsidP="00F24983">
      <w:pPr>
        <w:tabs>
          <w:tab w:val="left" w:pos="1080"/>
        </w:tabs>
        <w:ind w:firstLine="567"/>
        <w:jc w:val="both"/>
        <w:rPr>
          <w:lang w:val="lt-LT"/>
        </w:rPr>
      </w:pPr>
      <w:r w:rsidRPr="00B75DEA">
        <w:rPr>
          <w:lang w:val="lt-LT"/>
        </w:rPr>
        <w:t>3.1.</w:t>
      </w:r>
      <w:r w:rsidR="009D7255">
        <w:rPr>
          <w:lang w:val="lt-LT"/>
        </w:rPr>
        <w:t>3</w:t>
      </w:r>
      <w:r w:rsidR="00C373A3" w:rsidRPr="00B75DEA">
        <w:rPr>
          <w:lang w:val="lt-LT"/>
        </w:rPr>
        <w:t>.</w:t>
      </w:r>
      <w:r w:rsidR="009D7255">
        <w:rPr>
          <w:lang w:val="lt-LT"/>
        </w:rPr>
        <w:t xml:space="preserve"> </w:t>
      </w:r>
      <w:r w:rsidR="00B94401" w:rsidRPr="00B75DEA">
        <w:rPr>
          <w:lang w:val="lt-LT"/>
        </w:rPr>
        <w:t>nedelsdamas raštu informuoti Pirkėj</w:t>
      </w:r>
      <w:r w:rsidR="009D7255">
        <w:rPr>
          <w:lang w:val="lt-LT"/>
        </w:rPr>
        <w:t>as</w:t>
      </w:r>
      <w:r w:rsidR="00B94401" w:rsidRPr="00B75DEA">
        <w:rPr>
          <w:lang w:val="lt-LT"/>
        </w:rPr>
        <w:t>:</w:t>
      </w:r>
    </w:p>
    <w:p w14:paraId="00BEB729" w14:textId="50EFD03E" w:rsidR="00B94401" w:rsidRPr="00B75DEA" w:rsidRDefault="00D838F6" w:rsidP="00F24983">
      <w:pPr>
        <w:tabs>
          <w:tab w:val="left" w:pos="1418"/>
        </w:tabs>
        <w:ind w:firstLine="567"/>
        <w:jc w:val="both"/>
        <w:rPr>
          <w:lang w:val="lt-LT"/>
        </w:rPr>
      </w:pPr>
      <w:r w:rsidRPr="00B75DEA">
        <w:rPr>
          <w:lang w:val="lt-LT"/>
        </w:rPr>
        <w:t>3.1.</w:t>
      </w:r>
      <w:r w:rsidR="009D7255">
        <w:rPr>
          <w:lang w:val="lt-LT"/>
        </w:rPr>
        <w:t>3</w:t>
      </w:r>
      <w:r w:rsidRPr="00B75DEA">
        <w:rPr>
          <w:lang w:val="lt-LT"/>
        </w:rPr>
        <w:t xml:space="preserve">.1. </w:t>
      </w:r>
      <w:r w:rsidR="00B94401" w:rsidRPr="00B75DEA">
        <w:rPr>
          <w:lang w:val="lt-LT"/>
        </w:rPr>
        <w:t>jei laiku negali pristatyti prekių</w:t>
      </w:r>
      <w:r w:rsidR="005312D3" w:rsidRPr="00B75DEA">
        <w:rPr>
          <w:lang w:val="lt-LT"/>
        </w:rPr>
        <w:t>;</w:t>
      </w:r>
      <w:r w:rsidR="00AF2192" w:rsidRPr="00B75DEA">
        <w:rPr>
          <w:lang w:val="lt-LT"/>
        </w:rPr>
        <w:t xml:space="preserve"> </w:t>
      </w:r>
    </w:p>
    <w:p w14:paraId="2F854F8D" w14:textId="1B14AC59" w:rsidR="00B94401" w:rsidRPr="00B75DEA" w:rsidRDefault="00D838F6" w:rsidP="00F24983">
      <w:pPr>
        <w:tabs>
          <w:tab w:val="left" w:pos="1418"/>
        </w:tabs>
        <w:ind w:firstLine="567"/>
        <w:jc w:val="both"/>
        <w:rPr>
          <w:lang w:val="lt-LT"/>
        </w:rPr>
      </w:pPr>
      <w:r w:rsidRPr="00B75DEA">
        <w:rPr>
          <w:lang w:val="lt-LT"/>
        </w:rPr>
        <w:t>3.1.</w:t>
      </w:r>
      <w:r w:rsidR="009D7255">
        <w:rPr>
          <w:lang w:val="lt-LT"/>
        </w:rPr>
        <w:t>3</w:t>
      </w:r>
      <w:r w:rsidRPr="00B75DEA">
        <w:rPr>
          <w:lang w:val="lt-LT"/>
        </w:rPr>
        <w:t xml:space="preserve">.2. </w:t>
      </w:r>
      <w:r w:rsidR="00B94401" w:rsidRPr="00B75DEA">
        <w:rPr>
          <w:lang w:val="lt-LT"/>
        </w:rPr>
        <w:t>apie pasikeitusius savo rekvizitus, te</w:t>
      </w:r>
      <w:r w:rsidR="009F5EA3" w:rsidRPr="00B75DEA">
        <w:rPr>
          <w:lang w:val="lt-LT"/>
        </w:rPr>
        <w:t>isinį statusą, paskirtą atstovą</w:t>
      </w:r>
      <w:r w:rsidR="00F54403" w:rsidRPr="00B75DEA">
        <w:rPr>
          <w:lang w:val="lt-LT"/>
        </w:rPr>
        <w:t>.</w:t>
      </w:r>
    </w:p>
    <w:p w14:paraId="28499BC8" w14:textId="2D339098" w:rsidR="00B94401" w:rsidRPr="00B75DEA" w:rsidRDefault="00D838F6" w:rsidP="00F24983">
      <w:pPr>
        <w:tabs>
          <w:tab w:val="left" w:pos="1080"/>
        </w:tabs>
        <w:ind w:firstLine="567"/>
        <w:jc w:val="both"/>
        <w:rPr>
          <w:lang w:val="lt-LT"/>
        </w:rPr>
      </w:pPr>
      <w:r w:rsidRPr="00B75DEA">
        <w:rPr>
          <w:lang w:val="lt-LT"/>
        </w:rPr>
        <w:t>3.1.</w:t>
      </w:r>
      <w:r w:rsidR="009D7255">
        <w:rPr>
          <w:lang w:val="lt-LT"/>
        </w:rPr>
        <w:t>4</w:t>
      </w:r>
      <w:r w:rsidRPr="00B75DEA">
        <w:rPr>
          <w:lang w:val="lt-LT"/>
        </w:rPr>
        <w:t xml:space="preserve">. </w:t>
      </w:r>
      <w:r w:rsidR="00B94401" w:rsidRPr="00B75DEA">
        <w:rPr>
          <w:lang w:val="lt-LT"/>
        </w:rPr>
        <w:t xml:space="preserve">kilus Šalių ginčui dėl Sutarties, ne vėliau kaip per 3 (tris) darbo dienas nuo ginčo kilimo dienos deleguoti atstovą spręsti </w:t>
      </w:r>
      <w:r w:rsidR="00D23552" w:rsidRPr="00B75DEA">
        <w:rPr>
          <w:lang w:val="lt-LT"/>
        </w:rPr>
        <w:t>ginčo;</w:t>
      </w:r>
    </w:p>
    <w:p w14:paraId="5C78AAE3" w14:textId="2C0FB9D9" w:rsidR="005D0758" w:rsidRPr="00B75DEA" w:rsidRDefault="00D838F6" w:rsidP="00F24983">
      <w:pPr>
        <w:tabs>
          <w:tab w:val="left" w:pos="1134"/>
        </w:tabs>
        <w:ind w:firstLine="567"/>
        <w:jc w:val="both"/>
        <w:rPr>
          <w:lang w:val="lt-LT"/>
        </w:rPr>
      </w:pPr>
      <w:r w:rsidRPr="00B75DEA">
        <w:rPr>
          <w:lang w:val="lt-LT"/>
        </w:rPr>
        <w:t xml:space="preserve">3.2. </w:t>
      </w:r>
      <w:r w:rsidR="00B94401" w:rsidRPr="00B75DEA">
        <w:rPr>
          <w:lang w:val="lt-LT"/>
        </w:rPr>
        <w:t>Pirkėj</w:t>
      </w:r>
      <w:r w:rsidR="007B3174">
        <w:rPr>
          <w:lang w:val="lt-LT"/>
        </w:rPr>
        <w:t>os</w:t>
      </w:r>
      <w:r w:rsidR="00B94401" w:rsidRPr="00B75DEA">
        <w:rPr>
          <w:lang w:val="lt-LT"/>
        </w:rPr>
        <w:t xml:space="preserve"> įsipareigoja:</w:t>
      </w:r>
    </w:p>
    <w:p w14:paraId="5E0361D0" w14:textId="39E1272F" w:rsidR="007B3174" w:rsidRPr="009D7255" w:rsidRDefault="00D838F6" w:rsidP="009D7255">
      <w:pPr>
        <w:tabs>
          <w:tab w:val="left" w:pos="1276"/>
        </w:tabs>
        <w:ind w:firstLine="567"/>
        <w:jc w:val="both"/>
        <w:rPr>
          <w:iCs/>
          <w:lang w:val="lt-LT"/>
        </w:rPr>
      </w:pPr>
      <w:r w:rsidRPr="00B75DEA">
        <w:rPr>
          <w:lang w:val="lt-LT"/>
        </w:rPr>
        <w:t xml:space="preserve">3.2.1. </w:t>
      </w:r>
      <w:r w:rsidR="007B3174" w:rsidRPr="007B3174">
        <w:rPr>
          <w:iCs/>
          <w:lang w:val="lt-LT"/>
        </w:rPr>
        <w:t>kartu pateik</w:t>
      </w:r>
      <w:r w:rsidR="007B3174">
        <w:rPr>
          <w:iCs/>
          <w:lang w:val="lt-LT"/>
        </w:rPr>
        <w:t>ti</w:t>
      </w:r>
      <w:r w:rsidR="007B3174" w:rsidRPr="007B3174">
        <w:rPr>
          <w:iCs/>
          <w:lang w:val="lt-LT"/>
        </w:rPr>
        <w:t xml:space="preserve"> </w:t>
      </w:r>
      <w:r w:rsidR="007B3174">
        <w:rPr>
          <w:iCs/>
          <w:lang w:val="lt-LT"/>
        </w:rPr>
        <w:t>T</w:t>
      </w:r>
      <w:r w:rsidR="007B3174" w:rsidRPr="007B3174">
        <w:rPr>
          <w:iCs/>
          <w:lang w:val="lt-LT"/>
        </w:rPr>
        <w:t xml:space="preserve">iekėjui užsakymą dėl konkretaus prekių kiekio (bendro prekių kiekio) įsigijimo taikant </w:t>
      </w:r>
      <w:r w:rsidR="007B3174">
        <w:rPr>
          <w:iCs/>
          <w:lang w:val="lt-LT"/>
        </w:rPr>
        <w:t>T</w:t>
      </w:r>
      <w:r w:rsidR="007B3174" w:rsidRPr="007B3174">
        <w:rPr>
          <w:iCs/>
          <w:lang w:val="lt-LT"/>
        </w:rPr>
        <w:t xml:space="preserve">iekėjo pasiūlyme nurodytą prekių įkainį. Apmokėjimą </w:t>
      </w:r>
      <w:r w:rsidR="007B3174">
        <w:rPr>
          <w:iCs/>
          <w:lang w:val="lt-LT"/>
        </w:rPr>
        <w:t>Pirkėj</w:t>
      </w:r>
      <w:r w:rsidR="009D7255">
        <w:rPr>
          <w:iCs/>
          <w:lang w:val="lt-LT"/>
        </w:rPr>
        <w:t>os</w:t>
      </w:r>
      <w:r w:rsidR="007B3174" w:rsidRPr="007B3174">
        <w:rPr>
          <w:iCs/>
          <w:lang w:val="lt-LT"/>
        </w:rPr>
        <w:t xml:space="preserve"> atli</w:t>
      </w:r>
      <w:r w:rsidR="007B3174">
        <w:rPr>
          <w:iCs/>
          <w:lang w:val="lt-LT"/>
        </w:rPr>
        <w:t>eka vadovaudam</w:t>
      </w:r>
      <w:r w:rsidR="009D7255">
        <w:rPr>
          <w:iCs/>
          <w:lang w:val="lt-LT"/>
        </w:rPr>
        <w:t xml:space="preserve">osi Sutarties 2.1 </w:t>
      </w:r>
      <w:r w:rsidR="00314E6D">
        <w:rPr>
          <w:iCs/>
          <w:lang w:val="lt-LT"/>
        </w:rPr>
        <w:t>pa</w:t>
      </w:r>
      <w:r w:rsidR="009D7255">
        <w:rPr>
          <w:iCs/>
          <w:lang w:val="lt-LT"/>
        </w:rPr>
        <w:t>punkt</w:t>
      </w:r>
      <w:r w:rsidR="00314E6D">
        <w:rPr>
          <w:iCs/>
          <w:lang w:val="lt-LT"/>
        </w:rPr>
        <w:t>yj</w:t>
      </w:r>
      <w:r w:rsidR="009D7255">
        <w:rPr>
          <w:iCs/>
          <w:lang w:val="lt-LT"/>
        </w:rPr>
        <w:t>e</w:t>
      </w:r>
      <w:r w:rsidR="007B3174" w:rsidRPr="007B3174">
        <w:rPr>
          <w:iCs/>
          <w:lang w:val="lt-LT"/>
        </w:rPr>
        <w:t xml:space="preserve"> nurodyt</w:t>
      </w:r>
      <w:r w:rsidR="009D7255">
        <w:rPr>
          <w:iCs/>
          <w:lang w:val="lt-LT"/>
        </w:rPr>
        <w:t xml:space="preserve">omis </w:t>
      </w:r>
      <w:r w:rsidR="007B3174" w:rsidRPr="007B3174">
        <w:rPr>
          <w:iCs/>
          <w:lang w:val="lt-LT"/>
        </w:rPr>
        <w:t>proporcij</w:t>
      </w:r>
      <w:r w:rsidR="009D7255">
        <w:rPr>
          <w:iCs/>
          <w:lang w:val="lt-LT"/>
        </w:rPr>
        <w:t>omis;</w:t>
      </w:r>
    </w:p>
    <w:p w14:paraId="04EACF80" w14:textId="378A3AF8" w:rsidR="007B3174" w:rsidRDefault="007B3174" w:rsidP="00F24983">
      <w:pPr>
        <w:tabs>
          <w:tab w:val="left" w:pos="1276"/>
        </w:tabs>
        <w:ind w:firstLine="567"/>
        <w:jc w:val="both"/>
        <w:rPr>
          <w:lang w:val="lt-LT"/>
        </w:rPr>
      </w:pPr>
      <w:r>
        <w:rPr>
          <w:lang w:val="lt-LT"/>
        </w:rPr>
        <w:t xml:space="preserve">3.2.2. kad užsakymą </w:t>
      </w:r>
      <w:r w:rsidRPr="007B3174">
        <w:rPr>
          <w:lang w:val="lt-LT"/>
        </w:rPr>
        <w:t xml:space="preserve">pateikusi </w:t>
      </w:r>
      <w:r w:rsidR="00314E6D">
        <w:rPr>
          <w:lang w:val="lt-LT"/>
        </w:rPr>
        <w:t>Pirkėja</w:t>
      </w:r>
      <w:r w:rsidRPr="007B3174">
        <w:rPr>
          <w:lang w:val="lt-LT"/>
        </w:rPr>
        <w:t xml:space="preserve"> per 5 (penkias) darbo dienas nuo </w:t>
      </w:r>
      <w:r>
        <w:rPr>
          <w:lang w:val="lt-LT"/>
        </w:rPr>
        <w:t>T</w:t>
      </w:r>
      <w:r w:rsidRPr="007B3174">
        <w:rPr>
          <w:lang w:val="lt-LT"/>
        </w:rPr>
        <w:t>iekėjo nuorodos pateikimo į gamintojo internetinę prieigą, kuri įgalina produkto kodo pagalba patikrinti prekių aktyvavimą internetiniame puslapyje ir pasirašyto prekių aktyvavimo akto gavimo dienos pasiraš</w:t>
      </w:r>
      <w:r>
        <w:rPr>
          <w:lang w:val="lt-LT"/>
        </w:rPr>
        <w:t>y</w:t>
      </w:r>
      <w:r w:rsidR="00314E6D">
        <w:rPr>
          <w:lang w:val="lt-LT"/>
        </w:rPr>
        <w:t>s</w:t>
      </w:r>
      <w:r w:rsidRPr="007B3174">
        <w:rPr>
          <w:lang w:val="lt-LT"/>
        </w:rPr>
        <w:t xml:space="preserve"> prekių aktyvavimo aktą, arba raštu informuo</w:t>
      </w:r>
      <w:r w:rsidR="00314E6D">
        <w:rPr>
          <w:lang w:val="lt-LT"/>
        </w:rPr>
        <w:t>s</w:t>
      </w:r>
      <w:r w:rsidRPr="007B3174">
        <w:rPr>
          <w:lang w:val="lt-LT"/>
        </w:rPr>
        <w:t xml:space="preserve"> </w:t>
      </w:r>
      <w:r>
        <w:rPr>
          <w:lang w:val="lt-LT"/>
        </w:rPr>
        <w:t>T</w:t>
      </w:r>
      <w:r w:rsidRPr="007B3174">
        <w:rPr>
          <w:lang w:val="lt-LT"/>
        </w:rPr>
        <w:t>iekėją apie atsisakymą pasirašyti prekių aktyvavimo aktą, nurodydama trūkumus ir jų pašalinimo protingą terminą.</w:t>
      </w:r>
    </w:p>
    <w:p w14:paraId="0058F34C" w14:textId="4A5146A5" w:rsidR="005D0758" w:rsidRPr="00B75DEA" w:rsidRDefault="00D838F6" w:rsidP="00F24983">
      <w:pPr>
        <w:tabs>
          <w:tab w:val="left" w:pos="1276"/>
        </w:tabs>
        <w:ind w:firstLine="567"/>
        <w:jc w:val="both"/>
        <w:rPr>
          <w:lang w:val="lt-LT"/>
        </w:rPr>
      </w:pPr>
      <w:r w:rsidRPr="00B75DEA">
        <w:rPr>
          <w:lang w:val="lt-LT"/>
        </w:rPr>
        <w:t xml:space="preserve">3.2.3. </w:t>
      </w:r>
      <w:r w:rsidR="005D0758" w:rsidRPr="00B75DEA">
        <w:rPr>
          <w:lang w:val="lt-LT"/>
        </w:rPr>
        <w:t xml:space="preserve">teikti </w:t>
      </w:r>
      <w:r w:rsidR="007B3174">
        <w:rPr>
          <w:lang w:val="lt-LT"/>
        </w:rPr>
        <w:t>Tiekėjui</w:t>
      </w:r>
      <w:r w:rsidR="005D0758" w:rsidRPr="00B75DEA">
        <w:rPr>
          <w:lang w:val="lt-LT"/>
        </w:rPr>
        <w:t xml:space="preserve"> Sutarčiai vykdyti pagrįstai reikalingą</w:t>
      </w:r>
      <w:r w:rsidR="00A064B8" w:rsidRPr="00B75DEA">
        <w:rPr>
          <w:lang w:val="lt-LT"/>
        </w:rPr>
        <w:t xml:space="preserve"> turimą</w:t>
      </w:r>
      <w:r w:rsidR="005D0758" w:rsidRPr="00B75DEA">
        <w:rPr>
          <w:lang w:val="lt-LT"/>
        </w:rPr>
        <w:t xml:space="preserve"> informaciją;</w:t>
      </w:r>
    </w:p>
    <w:p w14:paraId="4289D9E9" w14:textId="1E273E18" w:rsidR="00B94401" w:rsidRPr="00B75DEA" w:rsidRDefault="00D838F6" w:rsidP="00F24983">
      <w:pPr>
        <w:tabs>
          <w:tab w:val="left" w:pos="1276"/>
        </w:tabs>
        <w:ind w:firstLine="567"/>
        <w:jc w:val="both"/>
        <w:rPr>
          <w:lang w:val="lt-LT"/>
        </w:rPr>
      </w:pPr>
      <w:r w:rsidRPr="00B75DEA">
        <w:rPr>
          <w:lang w:val="lt-LT"/>
        </w:rPr>
        <w:t xml:space="preserve">3.2.4. </w:t>
      </w:r>
      <w:r w:rsidR="00B94401" w:rsidRPr="00B75DEA">
        <w:rPr>
          <w:lang w:val="lt-LT"/>
        </w:rPr>
        <w:t>nedelsdam</w:t>
      </w:r>
      <w:r w:rsidR="009D7255">
        <w:rPr>
          <w:lang w:val="lt-LT"/>
        </w:rPr>
        <w:t>os</w:t>
      </w:r>
      <w:r w:rsidR="00B94401" w:rsidRPr="00B75DEA">
        <w:rPr>
          <w:lang w:val="lt-LT"/>
        </w:rPr>
        <w:t>, bet ne vėliau kaip p</w:t>
      </w:r>
      <w:r w:rsidR="00AB43B9" w:rsidRPr="00B75DEA">
        <w:rPr>
          <w:lang w:val="lt-LT"/>
        </w:rPr>
        <w:t>er 3 (tris) darbo dienas, raštu</w:t>
      </w:r>
      <w:r w:rsidR="00B94401" w:rsidRPr="00B75DEA">
        <w:rPr>
          <w:lang w:val="lt-LT"/>
        </w:rPr>
        <w:t xml:space="preserve"> pranešti </w:t>
      </w:r>
      <w:r w:rsidR="007B3174">
        <w:rPr>
          <w:lang w:val="lt-LT"/>
        </w:rPr>
        <w:t>Tiekėju</w:t>
      </w:r>
      <w:r w:rsidR="00B94401" w:rsidRPr="00B75DEA">
        <w:rPr>
          <w:lang w:val="lt-LT"/>
        </w:rPr>
        <w:t>i apie pasikeitusius savo rekvizitus,</w:t>
      </w:r>
      <w:r w:rsidR="009D6E1A" w:rsidRPr="00B75DEA">
        <w:rPr>
          <w:lang w:val="lt-LT"/>
        </w:rPr>
        <w:t xml:space="preserve"> teisinį statusą, paskirtą atstovą</w:t>
      </w:r>
      <w:r w:rsidR="00B94401" w:rsidRPr="00B75DEA">
        <w:rPr>
          <w:lang w:val="lt-LT"/>
        </w:rPr>
        <w:t>;</w:t>
      </w:r>
    </w:p>
    <w:p w14:paraId="3D799357" w14:textId="50700320" w:rsidR="00207116" w:rsidRPr="00B75DEA" w:rsidRDefault="00D838F6" w:rsidP="00F24983">
      <w:pPr>
        <w:tabs>
          <w:tab w:val="left" w:pos="540"/>
          <w:tab w:val="left" w:pos="720"/>
          <w:tab w:val="left" w:pos="1276"/>
        </w:tabs>
        <w:ind w:firstLine="567"/>
        <w:jc w:val="both"/>
        <w:rPr>
          <w:lang w:val="lt-LT"/>
        </w:rPr>
      </w:pPr>
      <w:r w:rsidRPr="00B75DEA">
        <w:rPr>
          <w:lang w:val="lt-LT"/>
        </w:rPr>
        <w:t xml:space="preserve">3.2.5. </w:t>
      </w:r>
      <w:r w:rsidR="00B94401" w:rsidRPr="00B75DEA">
        <w:rPr>
          <w:lang w:val="lt-LT"/>
        </w:rPr>
        <w:t>kilus Šalių ginčui dėl Sutarties, ne vėliau kaip per 3 (tris) darbo dienas nuo ginčo kilimo dienos deleguoti atstovą spręsti ginčo.</w:t>
      </w:r>
    </w:p>
    <w:p w14:paraId="7D94B032" w14:textId="07892A0A" w:rsidR="00B94401" w:rsidRPr="00B75DEA" w:rsidRDefault="00D838F6" w:rsidP="00F24983">
      <w:pPr>
        <w:tabs>
          <w:tab w:val="left" w:pos="180"/>
          <w:tab w:val="left" w:pos="630"/>
          <w:tab w:val="left" w:pos="1170"/>
        </w:tabs>
        <w:ind w:firstLine="567"/>
        <w:jc w:val="both"/>
        <w:rPr>
          <w:lang w:val="lt-LT"/>
        </w:rPr>
      </w:pPr>
      <w:r w:rsidRPr="00B75DEA">
        <w:rPr>
          <w:lang w:val="lt-LT"/>
        </w:rPr>
        <w:t xml:space="preserve">3.3. </w:t>
      </w:r>
      <w:r w:rsidR="00B5536A" w:rsidRPr="00B75DEA">
        <w:rPr>
          <w:lang w:val="lt-LT"/>
        </w:rPr>
        <w:t xml:space="preserve">Jeigu </w:t>
      </w:r>
      <w:r w:rsidR="007B3174">
        <w:rPr>
          <w:lang w:val="lt-LT"/>
        </w:rPr>
        <w:t>Tiekėjo</w:t>
      </w:r>
      <w:r w:rsidR="00B5536A" w:rsidRPr="00B75DEA">
        <w:rPr>
          <w:lang w:val="lt-LT"/>
        </w:rPr>
        <w:t xml:space="preserve"> kvalifikacija dėl teisės verstis atitinkama veikla nebuvo tikrinama arba tikrinama ne visa apimtimi, </w:t>
      </w:r>
      <w:r w:rsidR="007B3174">
        <w:rPr>
          <w:lang w:val="lt-LT"/>
        </w:rPr>
        <w:t>Tiekėjas</w:t>
      </w:r>
      <w:r w:rsidR="00B5536A" w:rsidRPr="00B75DEA">
        <w:rPr>
          <w:lang w:val="lt-LT"/>
        </w:rPr>
        <w:t xml:space="preserve"> Pirkėj</w:t>
      </w:r>
      <w:r w:rsidR="007B3174">
        <w:rPr>
          <w:lang w:val="lt-LT"/>
        </w:rPr>
        <w:t>oms</w:t>
      </w:r>
      <w:r w:rsidR="00B5536A" w:rsidRPr="00B75DEA">
        <w:rPr>
          <w:lang w:val="lt-LT"/>
        </w:rPr>
        <w:t xml:space="preserve"> įsipareigoja, kad Sutartį vykdys tik tokią teisę turintys asmenys</w:t>
      </w:r>
      <w:r w:rsidR="006B45B5" w:rsidRPr="00B75DEA">
        <w:rPr>
          <w:lang w:val="lt-LT"/>
        </w:rPr>
        <w:t>.</w:t>
      </w:r>
    </w:p>
    <w:p w14:paraId="07B74351" w14:textId="77777777" w:rsidR="00BE4AA0" w:rsidRPr="00B75DEA" w:rsidRDefault="00BE4AA0" w:rsidP="00F24983">
      <w:pPr>
        <w:tabs>
          <w:tab w:val="left" w:pos="180"/>
          <w:tab w:val="left" w:pos="630"/>
          <w:tab w:val="left" w:pos="1170"/>
        </w:tabs>
        <w:ind w:firstLine="567"/>
        <w:jc w:val="both"/>
        <w:rPr>
          <w:lang w:val="lt-LT"/>
        </w:rPr>
      </w:pPr>
    </w:p>
    <w:p w14:paraId="4C386A78" w14:textId="10C08A97" w:rsidR="00B94401" w:rsidRPr="00B75DEA" w:rsidRDefault="00D838F6" w:rsidP="00F24983">
      <w:pPr>
        <w:tabs>
          <w:tab w:val="left" w:pos="627"/>
        </w:tabs>
        <w:ind w:left="720"/>
        <w:jc w:val="center"/>
        <w:rPr>
          <w:b/>
          <w:bCs/>
          <w:lang w:val="lt-LT"/>
        </w:rPr>
      </w:pPr>
      <w:r w:rsidRPr="00B75DEA">
        <w:rPr>
          <w:b/>
          <w:bCs/>
          <w:lang w:val="lt-LT"/>
        </w:rPr>
        <w:t xml:space="preserve">4. </w:t>
      </w:r>
      <w:r w:rsidR="00B94401" w:rsidRPr="00B75DEA">
        <w:rPr>
          <w:b/>
          <w:bCs/>
          <w:lang w:val="lt-LT"/>
        </w:rPr>
        <w:t>ŠALIŲ TEISĖS</w:t>
      </w:r>
    </w:p>
    <w:p w14:paraId="69EFE4D5" w14:textId="77777777" w:rsidR="00BE4AA0" w:rsidRPr="00B75DEA" w:rsidRDefault="00BE4AA0" w:rsidP="00F24983">
      <w:pPr>
        <w:tabs>
          <w:tab w:val="left" w:pos="627"/>
        </w:tabs>
        <w:ind w:left="720"/>
        <w:jc w:val="center"/>
        <w:rPr>
          <w:b/>
          <w:bCs/>
          <w:lang w:val="lt-LT"/>
        </w:rPr>
      </w:pPr>
    </w:p>
    <w:p w14:paraId="2B59649F" w14:textId="341E7BA1" w:rsidR="00B94401" w:rsidRPr="00B75DEA" w:rsidRDefault="00D838F6" w:rsidP="00F24983">
      <w:pPr>
        <w:pStyle w:val="Pagrindinistekstas"/>
        <w:tabs>
          <w:tab w:val="left" w:pos="1134"/>
        </w:tabs>
        <w:ind w:firstLine="567"/>
        <w:rPr>
          <w:color w:val="auto"/>
          <w:lang w:val="lt-LT"/>
        </w:rPr>
      </w:pPr>
      <w:r w:rsidRPr="00B75DEA">
        <w:rPr>
          <w:color w:val="auto"/>
          <w:lang w:val="lt-LT"/>
        </w:rPr>
        <w:t xml:space="preserve">4.1. </w:t>
      </w:r>
      <w:r w:rsidR="007B3174">
        <w:rPr>
          <w:color w:val="auto"/>
          <w:lang w:val="lt-LT"/>
        </w:rPr>
        <w:t>Tiekėjas</w:t>
      </w:r>
      <w:r w:rsidR="00B94401" w:rsidRPr="00B75DEA">
        <w:rPr>
          <w:color w:val="auto"/>
          <w:lang w:val="lt-LT"/>
        </w:rPr>
        <w:t xml:space="preserve"> turi teisę:</w:t>
      </w:r>
    </w:p>
    <w:p w14:paraId="1F75F83D" w14:textId="65AAEBCB" w:rsidR="00B2387E" w:rsidRPr="00B75DEA" w:rsidRDefault="00D838F6" w:rsidP="00F24983">
      <w:pPr>
        <w:tabs>
          <w:tab w:val="left" w:pos="1276"/>
        </w:tabs>
        <w:ind w:firstLine="567"/>
        <w:jc w:val="both"/>
        <w:rPr>
          <w:lang w:val="lt-LT"/>
        </w:rPr>
      </w:pPr>
      <w:r w:rsidRPr="00B75DEA">
        <w:rPr>
          <w:lang w:val="lt-LT"/>
        </w:rPr>
        <w:t xml:space="preserve">4.1.1. </w:t>
      </w:r>
      <w:r w:rsidR="00B2387E" w:rsidRPr="00B75DEA">
        <w:rPr>
          <w:lang w:val="lt-LT"/>
        </w:rPr>
        <w:t>reikalauti, kad Pirkėj</w:t>
      </w:r>
      <w:r w:rsidR="007B3174">
        <w:rPr>
          <w:lang w:val="lt-LT"/>
        </w:rPr>
        <w:t>os</w:t>
      </w:r>
      <w:r w:rsidR="00B2387E" w:rsidRPr="00B75DEA">
        <w:rPr>
          <w:lang w:val="lt-LT"/>
        </w:rPr>
        <w:t xml:space="preserve"> priimtų Sutart</w:t>
      </w:r>
      <w:r w:rsidR="001F7251" w:rsidRPr="00B75DEA">
        <w:rPr>
          <w:lang w:val="lt-LT"/>
        </w:rPr>
        <w:t xml:space="preserve">ies </w:t>
      </w:r>
      <w:r w:rsidR="00D11040" w:rsidRPr="00B75DEA">
        <w:rPr>
          <w:lang w:val="lt-LT"/>
        </w:rPr>
        <w:t xml:space="preserve">ir Sutarties </w:t>
      </w:r>
      <w:r w:rsidR="00B635EB" w:rsidRPr="00B75DEA">
        <w:rPr>
          <w:lang w:val="lt-LT"/>
        </w:rPr>
        <w:t>priede nustatytus</w:t>
      </w:r>
      <w:r w:rsidR="00D11040" w:rsidRPr="00B75DEA">
        <w:rPr>
          <w:lang w:val="lt-LT"/>
        </w:rPr>
        <w:t xml:space="preserve"> </w:t>
      </w:r>
      <w:r w:rsidR="001F7251" w:rsidRPr="00B75DEA">
        <w:rPr>
          <w:lang w:val="lt-LT"/>
        </w:rPr>
        <w:t>re</w:t>
      </w:r>
      <w:r w:rsidR="00B2387E" w:rsidRPr="00B75DEA">
        <w:rPr>
          <w:lang w:val="lt-LT"/>
        </w:rPr>
        <w:t>ikalavimus atitinkančias</w:t>
      </w:r>
      <w:r w:rsidR="00B2387E" w:rsidRPr="00B75DEA">
        <w:rPr>
          <w:b/>
          <w:lang w:val="lt-LT"/>
        </w:rPr>
        <w:t xml:space="preserve"> </w:t>
      </w:r>
      <w:r w:rsidR="00B828AF" w:rsidRPr="00B75DEA">
        <w:rPr>
          <w:lang w:val="lt-LT"/>
        </w:rPr>
        <w:t>prekes</w:t>
      </w:r>
      <w:r w:rsidR="00B2387E" w:rsidRPr="00B75DEA">
        <w:rPr>
          <w:lang w:val="lt-LT"/>
        </w:rPr>
        <w:t xml:space="preserve"> arba atsisakyti vykdyti Sutartį, jei Pirkėj</w:t>
      </w:r>
      <w:r w:rsidR="007B3174">
        <w:rPr>
          <w:lang w:val="lt-LT"/>
        </w:rPr>
        <w:t>os</w:t>
      </w:r>
      <w:r w:rsidR="00B2387E" w:rsidRPr="00B75DEA">
        <w:rPr>
          <w:lang w:val="lt-LT"/>
        </w:rPr>
        <w:t>, pažeisdamas savo įsipareigojimus, nepriima ar ats</w:t>
      </w:r>
      <w:r w:rsidR="004167F1" w:rsidRPr="00B75DEA">
        <w:rPr>
          <w:lang w:val="lt-LT"/>
        </w:rPr>
        <w:t>isako priimti prekes;</w:t>
      </w:r>
    </w:p>
    <w:p w14:paraId="0BC0F2C9" w14:textId="1B46A6CA" w:rsidR="00B94401" w:rsidRPr="00B75DEA" w:rsidRDefault="00D838F6" w:rsidP="00F24983">
      <w:pPr>
        <w:tabs>
          <w:tab w:val="left" w:pos="1276"/>
        </w:tabs>
        <w:ind w:firstLine="567"/>
        <w:jc w:val="both"/>
        <w:rPr>
          <w:lang w:val="lt-LT"/>
        </w:rPr>
      </w:pPr>
      <w:r w:rsidRPr="00B75DEA">
        <w:rPr>
          <w:lang w:val="lt-LT"/>
        </w:rPr>
        <w:t xml:space="preserve">4.1.2. </w:t>
      </w:r>
      <w:r w:rsidR="00B94401" w:rsidRPr="00B75DEA">
        <w:rPr>
          <w:lang w:val="lt-LT"/>
        </w:rPr>
        <w:t>reikalauti iš Pirkėj</w:t>
      </w:r>
      <w:r w:rsidR="009D7255">
        <w:rPr>
          <w:lang w:val="lt-LT"/>
        </w:rPr>
        <w:t>ų</w:t>
      </w:r>
      <w:r w:rsidR="00B94401" w:rsidRPr="00B75DEA">
        <w:rPr>
          <w:lang w:val="lt-LT"/>
        </w:rPr>
        <w:t xml:space="preserve"> sumokėti už Sutarties </w:t>
      </w:r>
      <w:r w:rsidR="00D11040" w:rsidRPr="00B75DEA">
        <w:rPr>
          <w:lang w:val="lt-LT"/>
        </w:rPr>
        <w:t>ir Sutarties pried</w:t>
      </w:r>
      <w:r w:rsidR="00B635EB" w:rsidRPr="00B75DEA">
        <w:rPr>
          <w:lang w:val="lt-LT"/>
        </w:rPr>
        <w:t>e nustatytus</w:t>
      </w:r>
      <w:r w:rsidR="00D11040" w:rsidRPr="00B75DEA">
        <w:rPr>
          <w:lang w:val="lt-LT"/>
        </w:rPr>
        <w:t xml:space="preserve"> </w:t>
      </w:r>
      <w:r w:rsidR="00B94401" w:rsidRPr="00B75DEA">
        <w:rPr>
          <w:lang w:val="lt-LT"/>
        </w:rPr>
        <w:t>reikalavimus atitinkančias prekes Sutartyje nurodyta</w:t>
      </w:r>
      <w:r w:rsidR="004167F1" w:rsidRPr="00B75DEA">
        <w:rPr>
          <w:lang w:val="lt-LT"/>
        </w:rPr>
        <w:t xml:space="preserve"> tvarka, sąlygomis ir terminais.</w:t>
      </w:r>
    </w:p>
    <w:p w14:paraId="042ECC75" w14:textId="00795FAA" w:rsidR="00B94401" w:rsidRPr="00B75DEA" w:rsidRDefault="00D838F6" w:rsidP="00F24983">
      <w:pPr>
        <w:pStyle w:val="Pagrindinistekstas"/>
        <w:tabs>
          <w:tab w:val="left" w:pos="1134"/>
        </w:tabs>
        <w:ind w:firstLine="567"/>
        <w:rPr>
          <w:color w:val="auto"/>
          <w:lang w:val="lt-LT"/>
        </w:rPr>
      </w:pPr>
      <w:r w:rsidRPr="00B75DEA">
        <w:rPr>
          <w:color w:val="auto"/>
          <w:lang w:val="lt-LT"/>
        </w:rPr>
        <w:t xml:space="preserve">4.2. </w:t>
      </w:r>
      <w:r w:rsidR="00B94401" w:rsidRPr="00B75DEA">
        <w:rPr>
          <w:color w:val="auto"/>
          <w:lang w:val="lt-LT"/>
        </w:rPr>
        <w:t>Pirkėj</w:t>
      </w:r>
      <w:r w:rsidR="009D7255">
        <w:rPr>
          <w:color w:val="auto"/>
          <w:lang w:val="lt-LT"/>
        </w:rPr>
        <w:t>o</w:t>
      </w:r>
      <w:r w:rsidR="00B94401" w:rsidRPr="00B75DEA">
        <w:rPr>
          <w:color w:val="auto"/>
          <w:lang w:val="lt-LT"/>
        </w:rPr>
        <w:t>s turi teisę:</w:t>
      </w:r>
    </w:p>
    <w:p w14:paraId="12666A44" w14:textId="4B57ACC9" w:rsidR="00B94401" w:rsidRPr="00B75DEA" w:rsidRDefault="00D838F6" w:rsidP="00F24983">
      <w:pPr>
        <w:tabs>
          <w:tab w:val="left" w:pos="540"/>
          <w:tab w:val="left" w:pos="1276"/>
        </w:tabs>
        <w:ind w:firstLine="567"/>
        <w:jc w:val="both"/>
        <w:rPr>
          <w:lang w:val="lt-LT"/>
        </w:rPr>
      </w:pPr>
      <w:r w:rsidRPr="00B75DEA">
        <w:rPr>
          <w:lang w:val="lt-LT"/>
        </w:rPr>
        <w:t xml:space="preserve">4.2.1. </w:t>
      </w:r>
      <w:r w:rsidR="00B94401" w:rsidRPr="00B75DEA">
        <w:rPr>
          <w:lang w:val="lt-LT"/>
        </w:rPr>
        <w:t>nemokėti už prekes, jei</w:t>
      </w:r>
      <w:r w:rsidR="00A03330" w:rsidRPr="00B75DEA">
        <w:rPr>
          <w:lang w:val="lt-LT"/>
        </w:rPr>
        <w:t xml:space="preserve"> pateikta neteisinga PVM sąskaita faktūra</w:t>
      </w:r>
      <w:r w:rsidR="00B94401" w:rsidRPr="00B75DEA">
        <w:rPr>
          <w:lang w:val="lt-LT"/>
        </w:rPr>
        <w:t xml:space="preserve"> (kol bus išsiaiškinta su </w:t>
      </w:r>
      <w:r w:rsidR="007B3174">
        <w:rPr>
          <w:lang w:val="lt-LT"/>
        </w:rPr>
        <w:t>Tiekėju</w:t>
      </w:r>
      <w:r w:rsidR="00B94401" w:rsidRPr="00B75DEA">
        <w:rPr>
          <w:lang w:val="lt-LT"/>
        </w:rPr>
        <w:t xml:space="preserve"> ir</w:t>
      </w:r>
      <w:r w:rsidR="00A03330" w:rsidRPr="00B75DEA">
        <w:rPr>
          <w:lang w:val="lt-LT"/>
        </w:rPr>
        <w:t xml:space="preserve"> bus pateikta teisinga PVM sąskaita faktūra</w:t>
      </w:r>
      <w:r w:rsidR="00B94401" w:rsidRPr="00B75DEA">
        <w:rPr>
          <w:lang w:val="lt-LT"/>
        </w:rPr>
        <w:t>);</w:t>
      </w:r>
    </w:p>
    <w:p w14:paraId="7D85DD44" w14:textId="6924C746" w:rsidR="00FF6B27" w:rsidRPr="00B75DEA" w:rsidRDefault="00465B46" w:rsidP="00F24983">
      <w:pPr>
        <w:tabs>
          <w:tab w:val="left" w:pos="1276"/>
        </w:tabs>
        <w:ind w:firstLine="567"/>
        <w:jc w:val="both"/>
        <w:rPr>
          <w:lang w:val="lt-LT"/>
        </w:rPr>
      </w:pPr>
      <w:r w:rsidRPr="00B75DEA">
        <w:rPr>
          <w:lang w:val="lt-LT"/>
        </w:rPr>
        <w:t>4.2.2</w:t>
      </w:r>
      <w:r w:rsidR="00D838F6" w:rsidRPr="00B75DEA">
        <w:rPr>
          <w:lang w:val="lt-LT"/>
        </w:rPr>
        <w:t xml:space="preserve">. </w:t>
      </w:r>
      <w:r w:rsidR="009D01D0" w:rsidRPr="00B75DEA">
        <w:rPr>
          <w:lang w:val="lt-LT"/>
        </w:rPr>
        <w:t>nusta</w:t>
      </w:r>
      <w:r w:rsidR="00314E6D">
        <w:rPr>
          <w:lang w:val="lt-LT"/>
        </w:rPr>
        <w:t>čiusios</w:t>
      </w:r>
      <w:r w:rsidR="009D01D0" w:rsidRPr="00B75DEA">
        <w:rPr>
          <w:lang w:val="lt-LT"/>
        </w:rPr>
        <w:t xml:space="preserve"> trūkumus, sulaikyti apmokėjimą bei reikalauti, kad </w:t>
      </w:r>
      <w:r w:rsidR="007B3174">
        <w:rPr>
          <w:lang w:val="lt-LT"/>
        </w:rPr>
        <w:t>Tiekėjas</w:t>
      </w:r>
      <w:r w:rsidR="009D01D0" w:rsidRPr="00B75DEA">
        <w:rPr>
          <w:lang w:val="lt-LT"/>
        </w:rPr>
        <w:t xml:space="preserve"> neatlygintinai pašalintų trūkumus per Pirkėj</w:t>
      </w:r>
      <w:r w:rsidR="009D7255">
        <w:rPr>
          <w:lang w:val="lt-LT"/>
        </w:rPr>
        <w:t>ų</w:t>
      </w:r>
      <w:r w:rsidR="00314E6D">
        <w:rPr>
          <w:lang w:val="lt-LT"/>
        </w:rPr>
        <w:t>(os)</w:t>
      </w:r>
      <w:r w:rsidR="009D01D0" w:rsidRPr="00B75DEA">
        <w:rPr>
          <w:lang w:val="lt-LT"/>
        </w:rPr>
        <w:t xml:space="preserve"> nustatytą </w:t>
      </w:r>
      <w:r w:rsidR="00D838F6" w:rsidRPr="00B75DEA">
        <w:rPr>
          <w:lang w:val="lt-LT"/>
        </w:rPr>
        <w:t xml:space="preserve">protingą </w:t>
      </w:r>
      <w:r w:rsidR="009D01D0" w:rsidRPr="00B75DEA">
        <w:rPr>
          <w:lang w:val="lt-LT"/>
        </w:rPr>
        <w:t>terminą ir (arba) atlygintų nuostolius, susijusius su netinkamu Sutarties vykdymu</w:t>
      </w:r>
      <w:r w:rsidR="0005279A" w:rsidRPr="00B75DEA">
        <w:rPr>
          <w:lang w:val="lt-LT"/>
        </w:rPr>
        <w:t>;</w:t>
      </w:r>
    </w:p>
    <w:p w14:paraId="1A0E6F8A" w14:textId="4C07EFA8" w:rsidR="0052550A" w:rsidRPr="00B75DEA" w:rsidRDefault="00465B46" w:rsidP="00F24983">
      <w:pPr>
        <w:tabs>
          <w:tab w:val="left" w:pos="1276"/>
        </w:tabs>
        <w:ind w:firstLine="567"/>
        <w:jc w:val="both"/>
        <w:rPr>
          <w:lang w:val="lt-LT"/>
        </w:rPr>
      </w:pPr>
      <w:r w:rsidRPr="00B75DEA">
        <w:rPr>
          <w:lang w:val="lt-LT"/>
        </w:rPr>
        <w:t>4.2.3</w:t>
      </w:r>
      <w:r w:rsidR="00D838F6" w:rsidRPr="00B75DEA">
        <w:rPr>
          <w:lang w:val="lt-LT"/>
        </w:rPr>
        <w:t xml:space="preserve">. </w:t>
      </w:r>
      <w:r w:rsidR="003C0DB6" w:rsidRPr="00B75DEA">
        <w:rPr>
          <w:lang w:val="lt-LT"/>
        </w:rPr>
        <w:t>p</w:t>
      </w:r>
      <w:r w:rsidR="00456BE5" w:rsidRPr="00B75DEA">
        <w:rPr>
          <w:lang w:val="lt-LT"/>
        </w:rPr>
        <w:t>riskaičiuotų</w:t>
      </w:r>
      <w:r w:rsidR="003C0DB6" w:rsidRPr="00B75DEA">
        <w:rPr>
          <w:lang w:val="lt-LT"/>
        </w:rPr>
        <w:t xml:space="preserve"> netesybų sumos dydžiu mažinti savo piniginę prievolę </w:t>
      </w:r>
      <w:r w:rsidR="007B3174">
        <w:rPr>
          <w:lang w:val="lt-LT"/>
        </w:rPr>
        <w:t>Tiek</w:t>
      </w:r>
      <w:r w:rsidR="00A1697D" w:rsidRPr="00B75DEA">
        <w:rPr>
          <w:lang w:val="lt-LT"/>
        </w:rPr>
        <w:t>ėjui</w:t>
      </w:r>
      <w:r w:rsidR="00B94401" w:rsidRPr="00B75DEA">
        <w:rPr>
          <w:lang w:val="lt-LT"/>
        </w:rPr>
        <w:t>.</w:t>
      </w:r>
    </w:p>
    <w:p w14:paraId="1C9E2E47" w14:textId="77777777" w:rsidR="00BE4AA0" w:rsidRPr="00B75DEA" w:rsidRDefault="00BE4AA0" w:rsidP="00F24983">
      <w:pPr>
        <w:tabs>
          <w:tab w:val="left" w:pos="1276"/>
        </w:tabs>
        <w:ind w:firstLine="567"/>
        <w:jc w:val="both"/>
        <w:rPr>
          <w:lang w:val="lt-LT"/>
        </w:rPr>
      </w:pPr>
    </w:p>
    <w:p w14:paraId="36D9D2CE" w14:textId="459184CB" w:rsidR="00B94401" w:rsidRPr="00B75DEA" w:rsidRDefault="00D838F6" w:rsidP="00F24983">
      <w:pPr>
        <w:tabs>
          <w:tab w:val="left" w:pos="627"/>
        </w:tabs>
        <w:ind w:left="720"/>
        <w:jc w:val="center"/>
        <w:rPr>
          <w:b/>
          <w:bCs/>
          <w:lang w:val="lt-LT"/>
        </w:rPr>
      </w:pPr>
      <w:r w:rsidRPr="00B75DEA">
        <w:rPr>
          <w:b/>
          <w:bCs/>
          <w:lang w:val="lt-LT"/>
        </w:rPr>
        <w:t xml:space="preserve">5. </w:t>
      </w:r>
      <w:r w:rsidR="00B94401" w:rsidRPr="00B75DEA">
        <w:rPr>
          <w:b/>
          <w:bCs/>
          <w:lang w:val="lt-LT"/>
        </w:rPr>
        <w:t>ŠALIŲ ATSAKOMYBĖ</w:t>
      </w:r>
    </w:p>
    <w:p w14:paraId="7B6227F1" w14:textId="77777777" w:rsidR="00BE4AA0" w:rsidRPr="00B75DEA" w:rsidRDefault="00BE4AA0" w:rsidP="00F24983">
      <w:pPr>
        <w:tabs>
          <w:tab w:val="left" w:pos="627"/>
        </w:tabs>
        <w:ind w:left="720"/>
        <w:jc w:val="center"/>
        <w:rPr>
          <w:b/>
          <w:bCs/>
          <w:lang w:val="lt-LT"/>
        </w:rPr>
      </w:pPr>
    </w:p>
    <w:p w14:paraId="5D790239" w14:textId="24B69B05" w:rsidR="00B94401" w:rsidRPr="00B75DEA" w:rsidRDefault="00D838F6" w:rsidP="00F24983">
      <w:pPr>
        <w:tabs>
          <w:tab w:val="left" w:pos="0"/>
          <w:tab w:val="left" w:pos="1134"/>
        </w:tabs>
        <w:ind w:firstLine="567"/>
        <w:jc w:val="both"/>
        <w:rPr>
          <w:lang w:val="lt-LT"/>
        </w:rPr>
      </w:pPr>
      <w:r w:rsidRPr="00B75DEA">
        <w:rPr>
          <w:lang w:val="lt-LT"/>
        </w:rPr>
        <w:t xml:space="preserve">5.1. </w:t>
      </w:r>
      <w:r w:rsidR="00B94401" w:rsidRPr="00B75DEA">
        <w:rPr>
          <w:lang w:val="lt-LT"/>
        </w:rPr>
        <w:t>Už įsipareigojimų, prisiimtų Sutartimi, nevykdymą arba netinkamą vykdymą Šalys atsako įstatymų nustatyta tvarka, atsižvelgdamos į Sutartyje nustatytus ypatumus.</w:t>
      </w:r>
    </w:p>
    <w:p w14:paraId="6BEBAEC2" w14:textId="7DFA15E0" w:rsidR="009926F3" w:rsidRPr="00B75DEA" w:rsidRDefault="00D838F6" w:rsidP="00F24983">
      <w:pPr>
        <w:tabs>
          <w:tab w:val="left" w:pos="0"/>
          <w:tab w:val="left" w:pos="1134"/>
        </w:tabs>
        <w:ind w:firstLine="567"/>
        <w:jc w:val="both"/>
        <w:rPr>
          <w:lang w:val="lt-LT"/>
        </w:rPr>
      </w:pPr>
      <w:r w:rsidRPr="00B75DEA">
        <w:rPr>
          <w:lang w:val="lt-LT"/>
        </w:rPr>
        <w:t xml:space="preserve">5.2. </w:t>
      </w:r>
      <w:r w:rsidR="007B3174">
        <w:rPr>
          <w:lang w:val="lt-LT"/>
        </w:rPr>
        <w:t>Tiekėjas</w:t>
      </w:r>
      <w:r w:rsidR="00B94401" w:rsidRPr="00B75DEA">
        <w:rPr>
          <w:lang w:val="lt-LT"/>
        </w:rPr>
        <w:t xml:space="preserve"> atsako už visus pagal Sutartį prisiimtus įsipareigojimus, nepaisant to, ar jiems vykdyti bus pasitelkiami tretieji asmenys. </w:t>
      </w:r>
      <w:r w:rsidR="007B3174">
        <w:rPr>
          <w:lang w:val="lt-LT"/>
        </w:rPr>
        <w:t>Tiekėju</w:t>
      </w:r>
      <w:r w:rsidR="00B94401" w:rsidRPr="00B75DEA">
        <w:rPr>
          <w:lang w:val="lt-LT"/>
        </w:rPr>
        <w:t>i taip pat tenka prekės atsitiktinio žuvimo rizika iki prekių perdavimo–priėmimo akto pasirašymo momento</w:t>
      </w:r>
      <w:r w:rsidR="0084511D" w:rsidRPr="00B75DEA">
        <w:rPr>
          <w:lang w:val="lt-LT"/>
        </w:rPr>
        <w:t>.</w:t>
      </w:r>
    </w:p>
    <w:p w14:paraId="706E8FC3" w14:textId="305D80AA" w:rsidR="00B94401" w:rsidRPr="00B75DEA" w:rsidRDefault="00D838F6" w:rsidP="00F24983">
      <w:pPr>
        <w:tabs>
          <w:tab w:val="left" w:pos="0"/>
          <w:tab w:val="left" w:pos="1134"/>
        </w:tabs>
        <w:ind w:firstLine="567"/>
        <w:jc w:val="both"/>
        <w:rPr>
          <w:lang w:val="lt-LT"/>
        </w:rPr>
      </w:pPr>
      <w:r w:rsidRPr="00B75DEA">
        <w:rPr>
          <w:lang w:val="lt-LT"/>
        </w:rPr>
        <w:t xml:space="preserve">5.3. </w:t>
      </w:r>
      <w:r w:rsidR="00B94401" w:rsidRPr="00B75DEA">
        <w:rPr>
          <w:lang w:val="lt-LT"/>
        </w:rPr>
        <w:t>Nei viena iš Šalių nėra atsakinga už įsipareigojimų nevykdymą ar netinkamą vykdymą, jeigu juos vykdyti trukdė nenugalima jėga (</w:t>
      </w:r>
      <w:r w:rsidR="00B94401" w:rsidRPr="00B75DEA">
        <w:rPr>
          <w:i/>
          <w:lang w:val="lt-LT"/>
        </w:rPr>
        <w:t>force majeure</w:t>
      </w:r>
      <w:r w:rsidR="00B94401" w:rsidRPr="00B75DEA">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C8E0CB9" w14:textId="7CAA67D0" w:rsidR="00B94401" w:rsidRPr="00B75DEA" w:rsidRDefault="00D838F6" w:rsidP="00F24983">
      <w:pPr>
        <w:tabs>
          <w:tab w:val="left" w:pos="0"/>
          <w:tab w:val="left" w:pos="540"/>
          <w:tab w:val="left" w:pos="1134"/>
        </w:tabs>
        <w:ind w:firstLine="567"/>
        <w:jc w:val="both"/>
        <w:rPr>
          <w:lang w:val="lt-LT"/>
        </w:rPr>
      </w:pPr>
      <w:r w:rsidRPr="00B75DEA">
        <w:rPr>
          <w:lang w:val="lt-LT"/>
        </w:rPr>
        <w:t xml:space="preserve">5.4. </w:t>
      </w:r>
      <w:r w:rsidR="00B94401" w:rsidRPr="00B75DEA">
        <w:rPr>
          <w:lang w:val="lt-LT"/>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w:t>
      </w:r>
      <w:r w:rsidR="00D76A6A" w:rsidRPr="00B75DEA">
        <w:rPr>
          <w:lang w:val="lt-LT"/>
        </w:rPr>
        <w:t xml:space="preserve"> </w:t>
      </w:r>
      <w:r w:rsidR="00B94401" w:rsidRPr="00B75DEA">
        <w:rPr>
          <w:lang w:val="lt-LT"/>
        </w:rPr>
        <w:t xml:space="preserve">dienų, kita Šalis turi teisę nedelsdama nutraukti Sutartį, pranešdama kitai Šaliai apie tai raštu. </w:t>
      </w:r>
    </w:p>
    <w:p w14:paraId="5577B96C" w14:textId="77777777" w:rsidR="00612000" w:rsidRPr="00B75DEA" w:rsidRDefault="00612000" w:rsidP="00F24983">
      <w:pPr>
        <w:pStyle w:val="ListParagraph1"/>
        <w:tabs>
          <w:tab w:val="left" w:pos="0"/>
          <w:tab w:val="left" w:pos="540"/>
          <w:tab w:val="left" w:pos="900"/>
          <w:tab w:val="left" w:pos="1134"/>
          <w:tab w:val="left" w:pos="1276"/>
          <w:tab w:val="left" w:pos="1418"/>
        </w:tabs>
        <w:spacing w:after="0" w:line="240" w:lineRule="auto"/>
        <w:ind w:left="0"/>
        <w:jc w:val="both"/>
        <w:rPr>
          <w:szCs w:val="24"/>
        </w:rPr>
      </w:pPr>
    </w:p>
    <w:p w14:paraId="6B09DEAA" w14:textId="7E262E74" w:rsidR="00AF6A99" w:rsidRPr="00B75DEA" w:rsidRDefault="00AF6A99" w:rsidP="00F24983">
      <w:pPr>
        <w:tabs>
          <w:tab w:val="left" w:pos="0"/>
          <w:tab w:val="left" w:pos="1134"/>
        </w:tabs>
        <w:ind w:left="360"/>
        <w:jc w:val="center"/>
        <w:rPr>
          <w:b/>
          <w:lang w:val="lt-LT"/>
        </w:rPr>
      </w:pPr>
      <w:r w:rsidRPr="00B75DEA">
        <w:rPr>
          <w:b/>
          <w:lang w:val="lt-LT"/>
        </w:rPr>
        <w:t xml:space="preserve">6. </w:t>
      </w:r>
      <w:r w:rsidR="007B3174">
        <w:rPr>
          <w:b/>
          <w:lang w:val="lt-LT"/>
        </w:rPr>
        <w:t>TIEKĖJO</w:t>
      </w:r>
      <w:r w:rsidRPr="00B75DEA">
        <w:rPr>
          <w:b/>
          <w:lang w:val="lt-LT"/>
        </w:rPr>
        <w:t xml:space="preserve"> TEISĖ PASITELKTI TREČIUOSIUS ASMENIS (SUBTIEKIMAS</w:t>
      </w:r>
      <w:r w:rsidR="004D33B2" w:rsidRPr="00B75DEA">
        <w:rPr>
          <w:b/>
          <w:lang w:val="lt-LT"/>
        </w:rPr>
        <w:t>)</w:t>
      </w:r>
      <w:r w:rsidRPr="00B75DEA">
        <w:rPr>
          <w:b/>
          <w:lang w:val="lt-LT"/>
        </w:rPr>
        <w:t xml:space="preserve"> </w:t>
      </w:r>
    </w:p>
    <w:p w14:paraId="3619BC3D" w14:textId="77777777" w:rsidR="00612000" w:rsidRPr="00B75DEA" w:rsidRDefault="00612000" w:rsidP="00F24983">
      <w:pPr>
        <w:tabs>
          <w:tab w:val="left" w:pos="0"/>
          <w:tab w:val="left" w:pos="1134"/>
        </w:tabs>
        <w:ind w:left="360"/>
        <w:jc w:val="center"/>
        <w:rPr>
          <w:b/>
          <w:i/>
          <w:lang w:val="lt-LT"/>
        </w:rPr>
      </w:pPr>
    </w:p>
    <w:p w14:paraId="3788A0D4" w14:textId="0474C72B" w:rsidR="00DD0D8F" w:rsidRPr="00B75DEA" w:rsidRDefault="00A51ADE" w:rsidP="00F24983">
      <w:pPr>
        <w:tabs>
          <w:tab w:val="left" w:pos="0"/>
          <w:tab w:val="left" w:pos="1134"/>
        </w:tabs>
        <w:ind w:firstLine="567"/>
        <w:jc w:val="both"/>
        <w:rPr>
          <w:bCs/>
          <w:i/>
          <w:lang w:val="lt-LT"/>
        </w:rPr>
      </w:pPr>
      <w:r w:rsidRPr="00B75DEA">
        <w:rPr>
          <w:bCs/>
          <w:lang w:val="lt-LT"/>
        </w:rPr>
        <w:t xml:space="preserve">6.1. </w:t>
      </w:r>
      <w:r w:rsidR="007B3174">
        <w:rPr>
          <w:bCs/>
          <w:lang w:val="lt-LT"/>
        </w:rPr>
        <w:t>Tiekėjas</w:t>
      </w:r>
      <w:r w:rsidR="00DD0D8F" w:rsidRPr="00B75DEA">
        <w:rPr>
          <w:bCs/>
          <w:lang w:val="lt-LT"/>
        </w:rPr>
        <w:t xml:space="preserve"> Sutarties vykdymui </w:t>
      </w:r>
      <w:r w:rsidR="007B3174">
        <w:rPr>
          <w:bCs/>
          <w:lang w:val="lt-LT"/>
        </w:rPr>
        <w:t>turi teisę</w:t>
      </w:r>
      <w:r w:rsidR="00DD0D8F" w:rsidRPr="00B75DEA">
        <w:rPr>
          <w:bCs/>
          <w:lang w:val="lt-LT"/>
        </w:rPr>
        <w:t xml:space="preserve"> pasitelkti:</w:t>
      </w:r>
    </w:p>
    <w:p w14:paraId="23179AD4" w14:textId="0F097D36" w:rsidR="00A51ADE" w:rsidRPr="00B75DEA" w:rsidRDefault="00665850" w:rsidP="00F24983">
      <w:pPr>
        <w:tabs>
          <w:tab w:val="left" w:pos="0"/>
          <w:tab w:val="left" w:pos="1134"/>
        </w:tabs>
        <w:ind w:firstLine="567"/>
        <w:jc w:val="both"/>
        <w:rPr>
          <w:bCs/>
          <w:lang w:val="lt-LT"/>
        </w:rPr>
      </w:pPr>
      <w:r w:rsidRPr="00B75DEA">
        <w:rPr>
          <w:bCs/>
          <w:lang w:val="lt-LT"/>
        </w:rPr>
        <w:t>6.1.1.</w:t>
      </w:r>
      <w:r w:rsidR="00A51ADE" w:rsidRPr="00B75DEA">
        <w:rPr>
          <w:bCs/>
          <w:lang w:val="lt-LT"/>
        </w:rPr>
        <w:t xml:space="preserve"> savo pasiūlyme nurodytus </w:t>
      </w:r>
      <w:r w:rsidR="007B3174" w:rsidRPr="007B3174">
        <w:rPr>
          <w:bCs/>
          <w:lang w:val="lt-LT"/>
        </w:rPr>
        <w:t xml:space="preserve">ūkio subjektus, kuriais grindžiama </w:t>
      </w:r>
      <w:r w:rsidR="007B3174">
        <w:rPr>
          <w:bCs/>
          <w:lang w:val="lt-LT"/>
        </w:rPr>
        <w:t>T</w:t>
      </w:r>
      <w:r w:rsidR="007B3174" w:rsidRPr="007B3174">
        <w:rPr>
          <w:bCs/>
          <w:lang w:val="lt-LT"/>
        </w:rPr>
        <w:t>iekėjo kvalifikacija;</w:t>
      </w:r>
    </w:p>
    <w:p w14:paraId="119EEED2" w14:textId="1DC9685F" w:rsidR="007B3174" w:rsidRPr="00B75DEA" w:rsidRDefault="00665850" w:rsidP="00F24983">
      <w:pPr>
        <w:tabs>
          <w:tab w:val="left" w:pos="0"/>
          <w:tab w:val="left" w:pos="1134"/>
        </w:tabs>
        <w:ind w:firstLine="567"/>
        <w:jc w:val="both"/>
        <w:rPr>
          <w:bCs/>
          <w:lang w:val="lt-LT"/>
        </w:rPr>
      </w:pPr>
      <w:r w:rsidRPr="00B75DEA">
        <w:rPr>
          <w:bCs/>
          <w:lang w:val="lt-LT"/>
        </w:rPr>
        <w:t>6.1.2.</w:t>
      </w:r>
      <w:r w:rsidR="00A51ADE" w:rsidRPr="00B75DEA">
        <w:rPr>
          <w:bCs/>
          <w:lang w:val="lt-LT"/>
        </w:rPr>
        <w:t xml:space="preserve"> </w:t>
      </w:r>
      <w:r w:rsidR="007B3174" w:rsidRPr="007B3174">
        <w:rPr>
          <w:bCs/>
          <w:lang w:val="lt-LT"/>
        </w:rPr>
        <w:t>subt</w:t>
      </w:r>
      <w:r w:rsidR="005B4C0F">
        <w:rPr>
          <w:bCs/>
          <w:lang w:val="lt-LT"/>
        </w:rPr>
        <w:t>ei</w:t>
      </w:r>
      <w:r w:rsidR="007B3174" w:rsidRPr="007B3174">
        <w:rPr>
          <w:bCs/>
          <w:lang w:val="lt-LT"/>
        </w:rPr>
        <w:t xml:space="preserve">kėjus, jeigu pasiūlymo pateikimo metu jie buvo žinomi. Tuo atveju, jei pasiūlymo pateikimo metu </w:t>
      </w:r>
      <w:r w:rsidR="007B3174">
        <w:rPr>
          <w:bCs/>
          <w:lang w:val="lt-LT"/>
        </w:rPr>
        <w:t>T</w:t>
      </w:r>
      <w:r w:rsidR="007B3174" w:rsidRPr="007B3174">
        <w:rPr>
          <w:bCs/>
          <w:lang w:val="lt-LT"/>
        </w:rPr>
        <w:t>iekėjui nebuvo žinomi kiti subt</w:t>
      </w:r>
      <w:r w:rsidR="005B4C0F">
        <w:rPr>
          <w:bCs/>
          <w:lang w:val="lt-LT"/>
        </w:rPr>
        <w:t>ei</w:t>
      </w:r>
      <w:r w:rsidR="007B3174" w:rsidRPr="007B3174">
        <w:rPr>
          <w:bCs/>
          <w:lang w:val="lt-LT"/>
        </w:rPr>
        <w:t xml:space="preserve">kėjai, </w:t>
      </w:r>
      <w:r w:rsidR="007B3174">
        <w:rPr>
          <w:bCs/>
          <w:lang w:val="lt-LT"/>
        </w:rPr>
        <w:t>Ti</w:t>
      </w:r>
      <w:r w:rsidR="007B3174" w:rsidRPr="007B3174">
        <w:rPr>
          <w:bCs/>
          <w:lang w:val="lt-LT"/>
        </w:rPr>
        <w:t xml:space="preserve">ekėjas po </w:t>
      </w:r>
      <w:r w:rsidR="007B3174">
        <w:rPr>
          <w:bCs/>
          <w:lang w:val="lt-LT"/>
        </w:rPr>
        <w:t>S</w:t>
      </w:r>
      <w:r w:rsidR="007B3174" w:rsidRPr="007B3174">
        <w:rPr>
          <w:bCs/>
          <w:lang w:val="lt-LT"/>
        </w:rPr>
        <w:t xml:space="preserve">utarties įsigaliojimo įsipareigoja ne vėliau kaip likus 2 (dviem) darbo dienoms iki </w:t>
      </w:r>
      <w:r w:rsidR="007B3174">
        <w:rPr>
          <w:bCs/>
          <w:lang w:val="lt-LT"/>
        </w:rPr>
        <w:t>S</w:t>
      </w:r>
      <w:r w:rsidR="007B3174" w:rsidRPr="007B3174">
        <w:rPr>
          <w:bCs/>
          <w:lang w:val="lt-LT"/>
        </w:rPr>
        <w:t xml:space="preserve">utarties vykdymo pradžios </w:t>
      </w:r>
      <w:r w:rsidR="007B3174">
        <w:rPr>
          <w:bCs/>
          <w:lang w:val="lt-LT"/>
        </w:rPr>
        <w:t>Pirkėjoms</w:t>
      </w:r>
      <w:r w:rsidR="007B3174" w:rsidRPr="007B3174">
        <w:rPr>
          <w:bCs/>
          <w:lang w:val="lt-LT"/>
        </w:rPr>
        <w:t xml:space="preserve"> pranešti tuo metu žinomų subt</w:t>
      </w:r>
      <w:r w:rsidR="005B4C0F">
        <w:rPr>
          <w:bCs/>
          <w:lang w:val="lt-LT"/>
        </w:rPr>
        <w:t>ei</w:t>
      </w:r>
      <w:r w:rsidR="007B3174" w:rsidRPr="007B3174">
        <w:rPr>
          <w:bCs/>
          <w:lang w:val="lt-LT"/>
        </w:rPr>
        <w:t xml:space="preserve">kėjų pavadinimus, kontaktinius duomenis ir jų atstovus. Tiekėjas privalo informuoti </w:t>
      </w:r>
      <w:r w:rsidR="007B3174">
        <w:rPr>
          <w:bCs/>
          <w:lang w:val="lt-LT"/>
        </w:rPr>
        <w:t>Pirkėjas</w:t>
      </w:r>
      <w:r w:rsidR="007B3174" w:rsidRPr="007B3174">
        <w:rPr>
          <w:bCs/>
          <w:lang w:val="lt-LT"/>
        </w:rPr>
        <w:t xml:space="preserve"> apie minėtos informacijos pasikeitimus visu </w:t>
      </w:r>
      <w:r w:rsidR="007B3174">
        <w:rPr>
          <w:bCs/>
          <w:lang w:val="lt-LT"/>
        </w:rPr>
        <w:t>S</w:t>
      </w:r>
      <w:r w:rsidR="007B3174" w:rsidRPr="007B3174">
        <w:rPr>
          <w:bCs/>
          <w:lang w:val="lt-LT"/>
        </w:rPr>
        <w:t xml:space="preserve">utarties vykdymo metu. </w:t>
      </w:r>
    </w:p>
    <w:p w14:paraId="6C186A12" w14:textId="3F454C88" w:rsidR="007B3174" w:rsidRDefault="00A51ADE" w:rsidP="00F24983">
      <w:pPr>
        <w:tabs>
          <w:tab w:val="left" w:pos="0"/>
          <w:tab w:val="left" w:pos="1134"/>
        </w:tabs>
        <w:ind w:firstLine="567"/>
        <w:jc w:val="both"/>
        <w:rPr>
          <w:bCs/>
          <w:lang w:val="lt-LT"/>
        </w:rPr>
      </w:pPr>
      <w:r w:rsidRPr="00B75DEA">
        <w:rPr>
          <w:bCs/>
          <w:lang w:val="lt-LT"/>
        </w:rPr>
        <w:t xml:space="preserve">6.2. </w:t>
      </w:r>
      <w:r w:rsidR="007B3174" w:rsidRPr="007B3174">
        <w:rPr>
          <w:bCs/>
          <w:lang w:val="lt-LT"/>
        </w:rPr>
        <w:t>Subt</w:t>
      </w:r>
      <w:r w:rsidR="005B4C0F">
        <w:rPr>
          <w:bCs/>
          <w:lang w:val="lt-LT"/>
        </w:rPr>
        <w:t>ei</w:t>
      </w:r>
      <w:r w:rsidR="007B3174" w:rsidRPr="007B3174">
        <w:rPr>
          <w:bCs/>
          <w:lang w:val="lt-LT"/>
        </w:rPr>
        <w:t xml:space="preserve">kėjo, kito ūkio subjekto pasitelkimas nekeičia tiekėjo atsakomybės dėl </w:t>
      </w:r>
      <w:r w:rsidR="007B3174">
        <w:rPr>
          <w:bCs/>
          <w:lang w:val="lt-LT"/>
        </w:rPr>
        <w:t>S</w:t>
      </w:r>
      <w:r w:rsidR="007B3174" w:rsidRPr="007B3174">
        <w:rPr>
          <w:bCs/>
          <w:lang w:val="lt-LT"/>
        </w:rPr>
        <w:t>utarties įvykdymo.</w:t>
      </w:r>
    </w:p>
    <w:p w14:paraId="39D58293" w14:textId="33183AB9" w:rsidR="007B3174" w:rsidRDefault="007B3174" w:rsidP="00F24983">
      <w:pPr>
        <w:tabs>
          <w:tab w:val="left" w:pos="0"/>
          <w:tab w:val="left" w:pos="1134"/>
        </w:tabs>
        <w:ind w:firstLine="567"/>
        <w:jc w:val="both"/>
        <w:rPr>
          <w:bCs/>
          <w:lang w:val="lt-LT"/>
        </w:rPr>
      </w:pPr>
      <w:r>
        <w:rPr>
          <w:bCs/>
          <w:lang w:val="lt-LT"/>
        </w:rPr>
        <w:t xml:space="preserve">6.3. </w:t>
      </w:r>
      <w:r w:rsidRPr="007B3174">
        <w:rPr>
          <w:bCs/>
          <w:lang w:val="lt-LT"/>
        </w:rPr>
        <w:t xml:space="preserve">Tiekėjas gali pakeisti ūkio subjektus, kurių pajėgumais remiamasi (kuriais grindžiama </w:t>
      </w:r>
      <w:r>
        <w:rPr>
          <w:bCs/>
          <w:lang w:val="lt-LT"/>
        </w:rPr>
        <w:t>Ti</w:t>
      </w:r>
      <w:r w:rsidRPr="007B3174">
        <w:rPr>
          <w:bCs/>
          <w:lang w:val="lt-LT"/>
        </w:rPr>
        <w:t>ekėjo kvalifikacija) ir subt</w:t>
      </w:r>
      <w:r w:rsidR="005B4C0F">
        <w:rPr>
          <w:bCs/>
          <w:lang w:val="lt-LT"/>
        </w:rPr>
        <w:t>ei</w:t>
      </w:r>
      <w:r w:rsidRPr="007B3174">
        <w:rPr>
          <w:bCs/>
          <w:lang w:val="lt-LT"/>
        </w:rPr>
        <w:t xml:space="preserve">kėjus, jeigu </w:t>
      </w:r>
      <w:r>
        <w:rPr>
          <w:bCs/>
          <w:lang w:val="lt-LT"/>
        </w:rPr>
        <w:t>S</w:t>
      </w:r>
      <w:r w:rsidRPr="007B3174">
        <w:rPr>
          <w:bCs/>
          <w:lang w:val="lt-LT"/>
        </w:rPr>
        <w:t xml:space="preserve">utarties vykdymo metu jie: netinkamai vykdo įsipareigojimus </w:t>
      </w:r>
      <w:r>
        <w:rPr>
          <w:bCs/>
          <w:lang w:val="lt-LT"/>
        </w:rPr>
        <w:t>T</w:t>
      </w:r>
      <w:r w:rsidRPr="007B3174">
        <w:rPr>
          <w:bCs/>
          <w:lang w:val="lt-LT"/>
        </w:rPr>
        <w:t xml:space="preserve">iekėjui, nepajėgūs vykdyti įsipareigojimų </w:t>
      </w:r>
      <w:r>
        <w:rPr>
          <w:bCs/>
          <w:lang w:val="lt-LT"/>
        </w:rPr>
        <w:t>T</w:t>
      </w:r>
      <w:r w:rsidRPr="007B3174">
        <w:rPr>
          <w:bCs/>
          <w:lang w:val="lt-LT"/>
        </w:rPr>
        <w:t xml:space="preserve">iekėjui dėl iškeltos restruktūrizavimo, </w:t>
      </w:r>
      <w:r w:rsidRPr="007B3174">
        <w:rPr>
          <w:bCs/>
          <w:lang w:val="lt-LT"/>
        </w:rPr>
        <w:lastRenderedPageBreak/>
        <w:t>bankroto bylos, bankroto proceso vykdymo ne teismo tvarka, inicijuotos priverstinio likvidavimo ar susitarimo su kreditoriais procedūros arba jiems vykdomų analogiškų procedūrų.</w:t>
      </w:r>
    </w:p>
    <w:p w14:paraId="53641760" w14:textId="71736BC7" w:rsidR="007B3174" w:rsidRDefault="007B3174" w:rsidP="00F24983">
      <w:pPr>
        <w:tabs>
          <w:tab w:val="left" w:pos="0"/>
          <w:tab w:val="left" w:pos="1134"/>
        </w:tabs>
        <w:ind w:firstLine="567"/>
        <w:jc w:val="both"/>
        <w:rPr>
          <w:bCs/>
          <w:lang w:val="lt-LT"/>
        </w:rPr>
      </w:pPr>
      <w:r>
        <w:rPr>
          <w:bCs/>
          <w:lang w:val="lt-LT"/>
        </w:rPr>
        <w:t xml:space="preserve">6.4. </w:t>
      </w:r>
      <w:r w:rsidRPr="007B3174">
        <w:rPr>
          <w:bCs/>
          <w:lang w:val="lt-LT"/>
        </w:rPr>
        <w:t xml:space="preserve">Apie ūkio subjektų, kurių pajėgumais remiamasi (kuriais grindžiama </w:t>
      </w:r>
      <w:r>
        <w:rPr>
          <w:bCs/>
          <w:lang w:val="lt-LT"/>
        </w:rPr>
        <w:t>Tie</w:t>
      </w:r>
      <w:r w:rsidRPr="007B3174">
        <w:rPr>
          <w:bCs/>
          <w:lang w:val="lt-LT"/>
        </w:rPr>
        <w:t>kėjo kvalifikacija), ir subt</w:t>
      </w:r>
      <w:r w:rsidR="005B4C0F">
        <w:rPr>
          <w:bCs/>
          <w:lang w:val="lt-LT"/>
        </w:rPr>
        <w:t>ei</w:t>
      </w:r>
      <w:r w:rsidRPr="007B3174">
        <w:rPr>
          <w:bCs/>
          <w:lang w:val="lt-LT"/>
        </w:rPr>
        <w:t>kėjų keitimą ar naujų papildomų subt</w:t>
      </w:r>
      <w:r w:rsidR="005B4C0F">
        <w:rPr>
          <w:bCs/>
          <w:lang w:val="lt-LT"/>
        </w:rPr>
        <w:t>ei</w:t>
      </w:r>
      <w:r w:rsidRPr="007B3174">
        <w:rPr>
          <w:bCs/>
          <w:lang w:val="lt-LT"/>
        </w:rPr>
        <w:t xml:space="preserve">kėjų pasitelkimą </w:t>
      </w:r>
      <w:r>
        <w:rPr>
          <w:bCs/>
          <w:lang w:val="lt-LT"/>
        </w:rPr>
        <w:t>Tie</w:t>
      </w:r>
      <w:r w:rsidRPr="007B3174">
        <w:rPr>
          <w:bCs/>
          <w:lang w:val="lt-LT"/>
        </w:rPr>
        <w:t xml:space="preserve">kėjas iš anksto raštu turi informuoti </w:t>
      </w:r>
      <w:r>
        <w:rPr>
          <w:bCs/>
          <w:lang w:val="lt-LT"/>
        </w:rPr>
        <w:t>Pirkėjas</w:t>
      </w:r>
      <w:r w:rsidRPr="007B3174">
        <w:rPr>
          <w:bCs/>
          <w:lang w:val="lt-LT"/>
        </w:rPr>
        <w:t xml:space="preserve">, nurodydamas ūkio subjektų, kurių pajėgumais remiamasi (kuriais grindžiama </w:t>
      </w:r>
      <w:r>
        <w:rPr>
          <w:bCs/>
          <w:lang w:val="lt-LT"/>
        </w:rPr>
        <w:t>Tie</w:t>
      </w:r>
      <w:r w:rsidRPr="007B3174">
        <w:rPr>
          <w:bCs/>
          <w:lang w:val="lt-LT"/>
        </w:rPr>
        <w:t>kėjo kvalifikacija), ir subt</w:t>
      </w:r>
      <w:r w:rsidR="005B4C0F">
        <w:rPr>
          <w:bCs/>
          <w:lang w:val="lt-LT"/>
        </w:rPr>
        <w:t>ei</w:t>
      </w:r>
      <w:r w:rsidRPr="007B3174">
        <w:rPr>
          <w:bCs/>
          <w:lang w:val="lt-LT"/>
        </w:rPr>
        <w:t xml:space="preserve">kėjų pakeitimo priežastis ir būsimus ūkio subjektus, kurių pajėgumais remiamasi (kuriais grindžiama </w:t>
      </w:r>
      <w:r>
        <w:rPr>
          <w:bCs/>
          <w:lang w:val="lt-LT"/>
        </w:rPr>
        <w:t>Tie</w:t>
      </w:r>
      <w:r w:rsidRPr="007B3174">
        <w:rPr>
          <w:bCs/>
          <w:lang w:val="lt-LT"/>
        </w:rPr>
        <w:t>kėjo kvalifikacija), ir subt</w:t>
      </w:r>
      <w:r w:rsidR="005B4C0F">
        <w:rPr>
          <w:bCs/>
          <w:lang w:val="lt-LT"/>
        </w:rPr>
        <w:t>ei</w:t>
      </w:r>
      <w:r w:rsidRPr="007B3174">
        <w:rPr>
          <w:bCs/>
          <w:lang w:val="lt-LT"/>
        </w:rPr>
        <w:t xml:space="preserve">kėjus. Pasitelkdamas ir vėliau keisdamas ūkio subjektus, kurių pajėgumais remiamasi (kuriais grindžiama </w:t>
      </w:r>
      <w:r>
        <w:rPr>
          <w:bCs/>
          <w:lang w:val="lt-LT"/>
        </w:rPr>
        <w:t>Tie</w:t>
      </w:r>
      <w:r w:rsidRPr="007B3174">
        <w:rPr>
          <w:bCs/>
          <w:lang w:val="lt-LT"/>
        </w:rPr>
        <w:t>kėjo kvalifikacija), ir subt</w:t>
      </w:r>
      <w:r w:rsidR="005B4C0F">
        <w:rPr>
          <w:bCs/>
          <w:lang w:val="lt-LT"/>
        </w:rPr>
        <w:t>ei</w:t>
      </w:r>
      <w:r w:rsidRPr="007B3174">
        <w:rPr>
          <w:bCs/>
          <w:lang w:val="lt-LT"/>
        </w:rPr>
        <w:t xml:space="preserve">kėjus </w:t>
      </w:r>
      <w:r>
        <w:rPr>
          <w:bCs/>
          <w:lang w:val="lt-LT"/>
        </w:rPr>
        <w:t>Tie</w:t>
      </w:r>
      <w:r w:rsidRPr="007B3174">
        <w:rPr>
          <w:bCs/>
          <w:lang w:val="lt-LT"/>
        </w:rPr>
        <w:t xml:space="preserve">kėjas turi užtikrinti, kad ūkio subjektai, kurių pajėgumais remiamasi (kuriais grindžiama </w:t>
      </w:r>
      <w:r>
        <w:rPr>
          <w:bCs/>
          <w:lang w:val="lt-LT"/>
        </w:rPr>
        <w:t>Tie</w:t>
      </w:r>
      <w:r w:rsidRPr="007B3174">
        <w:rPr>
          <w:bCs/>
          <w:lang w:val="lt-LT"/>
        </w:rPr>
        <w:t>kėjo kvalifikacija), ir subt</w:t>
      </w:r>
      <w:r w:rsidR="005B4C0F">
        <w:rPr>
          <w:bCs/>
          <w:lang w:val="lt-LT"/>
        </w:rPr>
        <w:t>ei</w:t>
      </w:r>
      <w:r w:rsidRPr="007B3174">
        <w:rPr>
          <w:bCs/>
          <w:lang w:val="lt-LT"/>
        </w:rPr>
        <w:t xml:space="preserve">kėjai yra pajėgūs ir kompetentingi tinkamam jiems pavestų užduočių vykdymui. Ūkio subjektai, kurių pajėgumais remiamasi (kuriais grindžiama </w:t>
      </w:r>
      <w:r>
        <w:rPr>
          <w:bCs/>
          <w:lang w:val="lt-LT"/>
        </w:rPr>
        <w:t>Ti</w:t>
      </w:r>
      <w:r w:rsidRPr="007B3174">
        <w:rPr>
          <w:bCs/>
          <w:lang w:val="lt-LT"/>
        </w:rPr>
        <w:t>ekėjo kvalifikacija), ir subt</w:t>
      </w:r>
      <w:r w:rsidR="005B4C0F">
        <w:rPr>
          <w:bCs/>
          <w:lang w:val="lt-LT"/>
        </w:rPr>
        <w:t>ei</w:t>
      </w:r>
      <w:r w:rsidRPr="007B3174">
        <w:rPr>
          <w:bCs/>
          <w:lang w:val="lt-LT"/>
        </w:rPr>
        <w:t>kėjai gali būti keičiami ar pasitelkiami papildomi subt</w:t>
      </w:r>
      <w:r w:rsidR="005B4C0F">
        <w:rPr>
          <w:bCs/>
          <w:lang w:val="lt-LT"/>
        </w:rPr>
        <w:t>ei</w:t>
      </w:r>
      <w:r w:rsidRPr="007B3174">
        <w:rPr>
          <w:bCs/>
          <w:lang w:val="lt-LT"/>
        </w:rPr>
        <w:t xml:space="preserve">kėjai tik gavus rašytinį </w:t>
      </w:r>
      <w:r>
        <w:rPr>
          <w:bCs/>
          <w:lang w:val="lt-LT"/>
        </w:rPr>
        <w:t>Pirkėjų</w:t>
      </w:r>
      <w:r w:rsidRPr="007B3174">
        <w:rPr>
          <w:bCs/>
          <w:lang w:val="lt-LT"/>
        </w:rPr>
        <w:t xml:space="preserve"> sutikimą. Jeigu keičiami </w:t>
      </w:r>
      <w:r>
        <w:rPr>
          <w:bCs/>
          <w:lang w:val="lt-LT"/>
        </w:rPr>
        <w:t>T</w:t>
      </w:r>
      <w:r w:rsidRPr="007B3174">
        <w:rPr>
          <w:bCs/>
          <w:lang w:val="lt-LT"/>
        </w:rPr>
        <w:t xml:space="preserve">iekėjo pasiūlyme nurodyti ūkio subjektai, kurių pajėgumais remiamasi (kuriais grindžiama </w:t>
      </w:r>
      <w:r>
        <w:rPr>
          <w:bCs/>
          <w:lang w:val="lt-LT"/>
        </w:rPr>
        <w:t>T</w:t>
      </w:r>
      <w:r w:rsidRPr="007B3174">
        <w:rPr>
          <w:bCs/>
          <w:lang w:val="lt-LT"/>
        </w:rPr>
        <w:t xml:space="preserve">iekėjo kvalifikacija), </w:t>
      </w:r>
      <w:r>
        <w:rPr>
          <w:bCs/>
          <w:lang w:val="lt-LT"/>
        </w:rPr>
        <w:t>T</w:t>
      </w:r>
      <w:r w:rsidRPr="007B3174">
        <w:rPr>
          <w:bCs/>
          <w:lang w:val="lt-LT"/>
        </w:rPr>
        <w:t xml:space="preserve">iekėjas privalo pateikti jų kvalifikaciją patvirtinančius dokumentus tai dienai, kai </w:t>
      </w:r>
      <w:r>
        <w:rPr>
          <w:bCs/>
          <w:lang w:val="lt-LT"/>
        </w:rPr>
        <w:t>T</w:t>
      </w:r>
      <w:r w:rsidRPr="007B3174">
        <w:rPr>
          <w:bCs/>
          <w:lang w:val="lt-LT"/>
        </w:rPr>
        <w:t xml:space="preserve">iekėjas kreipiasi į </w:t>
      </w:r>
      <w:r>
        <w:rPr>
          <w:bCs/>
          <w:lang w:val="lt-LT"/>
        </w:rPr>
        <w:t>Pirkėjas</w:t>
      </w:r>
      <w:r w:rsidRPr="007B3174">
        <w:rPr>
          <w:bCs/>
          <w:lang w:val="lt-LT"/>
        </w:rPr>
        <w:t xml:space="preserve"> su prašymu juos pakeisti. Prieš duodamos sutikimą keisti </w:t>
      </w:r>
      <w:r>
        <w:rPr>
          <w:bCs/>
          <w:lang w:val="lt-LT"/>
        </w:rPr>
        <w:t>T</w:t>
      </w:r>
      <w:r w:rsidRPr="007B3174">
        <w:rPr>
          <w:bCs/>
          <w:lang w:val="lt-LT"/>
        </w:rPr>
        <w:t xml:space="preserve">iekėjo pasiūlyme nurodytus ūkio subjektus, kurių pajėgumais remiamasi (kuriais grindžiama </w:t>
      </w:r>
      <w:r>
        <w:rPr>
          <w:bCs/>
          <w:lang w:val="lt-LT"/>
        </w:rPr>
        <w:t>T</w:t>
      </w:r>
      <w:r w:rsidRPr="007B3174">
        <w:rPr>
          <w:bCs/>
          <w:lang w:val="lt-LT"/>
        </w:rPr>
        <w:t xml:space="preserve">iekėjo kvalifikacija), </w:t>
      </w:r>
      <w:r>
        <w:rPr>
          <w:bCs/>
          <w:lang w:val="lt-LT"/>
        </w:rPr>
        <w:t>Pirkėjos</w:t>
      </w:r>
      <w:r w:rsidRPr="007B3174">
        <w:rPr>
          <w:bCs/>
          <w:lang w:val="lt-LT"/>
        </w:rPr>
        <w:t xml:space="preserve"> privalo patikrinti naujų, </w:t>
      </w:r>
      <w:r>
        <w:rPr>
          <w:bCs/>
          <w:lang w:val="lt-LT"/>
        </w:rPr>
        <w:t>T</w:t>
      </w:r>
      <w:r w:rsidRPr="007B3174">
        <w:rPr>
          <w:bCs/>
          <w:lang w:val="lt-LT"/>
        </w:rPr>
        <w:t xml:space="preserve">iekėjo pasiūlyme nenurodytų, ūkio subjektų, kurių pajėgumais remiamasi (kuriais grindžiama </w:t>
      </w:r>
      <w:r>
        <w:rPr>
          <w:bCs/>
          <w:lang w:val="lt-LT"/>
        </w:rPr>
        <w:t>T</w:t>
      </w:r>
      <w:r w:rsidRPr="007B3174">
        <w:rPr>
          <w:bCs/>
          <w:lang w:val="lt-LT"/>
        </w:rPr>
        <w:t>iekėjo kvalifikacija), kvalifikacijos atitiktį. Keičiami ar papildomai pasitelkiami subt</w:t>
      </w:r>
      <w:r w:rsidR="005B4C0F">
        <w:rPr>
          <w:bCs/>
          <w:lang w:val="lt-LT"/>
        </w:rPr>
        <w:t>ei</w:t>
      </w:r>
      <w:r w:rsidRPr="007B3174">
        <w:rPr>
          <w:bCs/>
          <w:lang w:val="lt-LT"/>
        </w:rPr>
        <w:t xml:space="preserve">kėjai turi atitikti </w:t>
      </w:r>
      <w:r>
        <w:rPr>
          <w:bCs/>
          <w:lang w:val="lt-LT"/>
        </w:rPr>
        <w:t>šio punkto lentelėje nurodytą</w:t>
      </w:r>
      <w:r w:rsidRPr="007B3174">
        <w:rPr>
          <w:bCs/>
          <w:lang w:val="lt-LT"/>
        </w:rPr>
        <w:t xml:space="preserve"> kvalifikacinį reikalavimą ir </w:t>
      </w:r>
      <w:r>
        <w:rPr>
          <w:bCs/>
          <w:lang w:val="lt-LT"/>
        </w:rPr>
        <w:t>T</w:t>
      </w:r>
      <w:r w:rsidRPr="007B3174">
        <w:rPr>
          <w:bCs/>
          <w:lang w:val="lt-LT"/>
        </w:rPr>
        <w:t xml:space="preserve">iekėjas turi pateikti </w:t>
      </w:r>
      <w:r>
        <w:rPr>
          <w:bCs/>
          <w:lang w:val="lt-LT"/>
        </w:rPr>
        <w:t>Pirkėjoms</w:t>
      </w:r>
      <w:r w:rsidRPr="007B3174">
        <w:rPr>
          <w:bCs/>
          <w:lang w:val="lt-LT"/>
        </w:rPr>
        <w:t xml:space="preserve"> tai patvirtinančius dokumentus. Prieš duodamos sutikimą keisti tiekėjo pasiūlyme nurodytus subt</w:t>
      </w:r>
      <w:r w:rsidR="005B4C0F">
        <w:rPr>
          <w:bCs/>
          <w:lang w:val="lt-LT"/>
        </w:rPr>
        <w:t>ei</w:t>
      </w:r>
      <w:r w:rsidRPr="007B3174">
        <w:rPr>
          <w:bCs/>
          <w:lang w:val="lt-LT"/>
        </w:rPr>
        <w:t>kėjus ar pasitelkti naujus papildomus subt</w:t>
      </w:r>
      <w:r w:rsidR="005B4C0F">
        <w:rPr>
          <w:bCs/>
          <w:lang w:val="lt-LT"/>
        </w:rPr>
        <w:t>ei</w:t>
      </w:r>
      <w:r w:rsidRPr="007B3174">
        <w:rPr>
          <w:bCs/>
          <w:lang w:val="lt-LT"/>
        </w:rPr>
        <w:t xml:space="preserve">kėjus, </w:t>
      </w:r>
      <w:r>
        <w:rPr>
          <w:bCs/>
          <w:lang w:val="lt-LT"/>
        </w:rPr>
        <w:t>Pirkėjos</w:t>
      </w:r>
      <w:r w:rsidRPr="007B3174">
        <w:rPr>
          <w:bCs/>
          <w:lang w:val="lt-LT"/>
        </w:rPr>
        <w:t xml:space="preserve"> privalo patikrinti atitikimą kvalifikaciniam reikalavimui</w:t>
      </w:r>
      <w:r>
        <w:rPr>
          <w:bCs/>
          <w:lang w:val="lt-LT"/>
        </w:rPr>
        <w:t>:</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815"/>
        <w:gridCol w:w="4819"/>
      </w:tblGrid>
      <w:tr w:rsidR="009D7255" w:rsidRPr="009D7255" w14:paraId="4F28A993" w14:textId="77777777" w:rsidTr="00B21C40">
        <w:trPr>
          <w:trHeight w:val="241"/>
        </w:trPr>
        <w:tc>
          <w:tcPr>
            <w:tcW w:w="5000" w:type="pct"/>
            <w:gridSpan w:val="2"/>
            <w:shd w:val="clear" w:color="auto" w:fill="auto"/>
            <w:vAlign w:val="center"/>
          </w:tcPr>
          <w:p w14:paraId="5A59EE97" w14:textId="49122E60" w:rsidR="009D7255" w:rsidRPr="009D7255" w:rsidRDefault="009D7255" w:rsidP="009D7255">
            <w:pPr>
              <w:rPr>
                <w:rFonts w:eastAsia="Calibri"/>
                <w:b/>
                <w:i/>
                <w:iCs/>
                <w:lang w:val="lt-LT"/>
              </w:rPr>
            </w:pPr>
          </w:p>
          <w:p w14:paraId="7A5DD278" w14:textId="0310CEBA" w:rsidR="009D7255" w:rsidRPr="00B21C40" w:rsidRDefault="009D7255" w:rsidP="009D7255">
            <w:pPr>
              <w:jc w:val="center"/>
              <w:rPr>
                <w:rFonts w:eastAsia="Calibri"/>
                <w:b/>
                <w:i/>
                <w:iCs/>
                <w:lang w:val="lt-LT"/>
              </w:rPr>
            </w:pPr>
            <w:r w:rsidRPr="00B21C40">
              <w:rPr>
                <w:rFonts w:eastAsia="Calibri"/>
                <w:b/>
                <w:i/>
                <w:iCs/>
                <w:lang w:val="lt-LT"/>
              </w:rPr>
              <w:t xml:space="preserve"> Dėl </w:t>
            </w:r>
            <w:r>
              <w:rPr>
                <w:rFonts w:eastAsia="Calibri"/>
                <w:b/>
                <w:i/>
                <w:iCs/>
                <w:lang w:val="lt-LT"/>
              </w:rPr>
              <w:t>T</w:t>
            </w:r>
            <w:r w:rsidRPr="00B21C40">
              <w:rPr>
                <w:rFonts w:eastAsia="Calibri"/>
                <w:b/>
                <w:i/>
                <w:iCs/>
                <w:lang w:val="lt-LT"/>
              </w:rPr>
              <w:t>iekėjo interesų, galinčių kelti grėsmę nacionaliniam saugumui</w:t>
            </w:r>
          </w:p>
        </w:tc>
      </w:tr>
      <w:tr w:rsidR="009D7255" w:rsidRPr="001C4DAC" w14:paraId="5CEC2A04" w14:textId="77777777" w:rsidTr="00B21C40">
        <w:trPr>
          <w:trHeight w:val="257"/>
        </w:trPr>
        <w:tc>
          <w:tcPr>
            <w:tcW w:w="2499" w:type="pct"/>
            <w:shd w:val="clear" w:color="auto" w:fill="auto"/>
            <w:vAlign w:val="center"/>
          </w:tcPr>
          <w:p w14:paraId="6B1C30C5" w14:textId="53732DBC" w:rsidR="009D7255" w:rsidRPr="00B21C40" w:rsidRDefault="009D7255" w:rsidP="009D7255">
            <w:pPr>
              <w:jc w:val="both"/>
              <w:rPr>
                <w:rFonts w:eastAsia="Calibri"/>
                <w:lang w:val="lt-LT"/>
              </w:rPr>
            </w:pPr>
            <w:r w:rsidRPr="00B21C40">
              <w:rPr>
                <w:rFonts w:eastAsia="Calibri"/>
                <w:lang w:val="lt-LT"/>
              </w:rPr>
              <w:t xml:space="preserve">Tiekėjas neturi interesų, galinčių kelti grėsmę nacionaliniam saugumui, ir </w:t>
            </w:r>
            <w:r>
              <w:rPr>
                <w:rFonts w:eastAsia="Calibri"/>
                <w:lang w:val="lt-LT"/>
              </w:rPr>
              <w:t>Pirkėjos</w:t>
            </w:r>
            <w:r w:rsidRPr="00B21C40">
              <w:rPr>
                <w:rFonts w:eastAsia="Calibri"/>
                <w:lang w:val="lt-LT"/>
              </w:rPr>
              <w:t xml:space="preserve"> draudžia pirkime dalyvauti tiekėjams, jų subt</w:t>
            </w:r>
            <w:r w:rsidR="005B4C0F">
              <w:rPr>
                <w:rFonts w:eastAsia="Calibri"/>
                <w:lang w:val="lt-LT"/>
              </w:rPr>
              <w:t>ei</w:t>
            </w:r>
            <w:r w:rsidRPr="00B21C40">
              <w:rPr>
                <w:rFonts w:eastAsia="Calibri"/>
                <w:lang w:val="lt-LT"/>
              </w:rPr>
              <w:t>kėjams ar ūkio subjektams, kurių pajėgumais yra remiamasi, kurie patys ar juos kontroliuojantys asmenys yra registruoti (jeigu tiekėjas, jo subt</w:t>
            </w:r>
            <w:r w:rsidR="005B4C0F">
              <w:rPr>
                <w:rFonts w:eastAsia="Calibri"/>
                <w:lang w:val="lt-LT"/>
              </w:rPr>
              <w:t>ei</w:t>
            </w:r>
            <w:r w:rsidRPr="00B21C40">
              <w:rPr>
                <w:rFonts w:eastAsia="Calibri"/>
                <w:lang w:val="lt-LT"/>
              </w:rPr>
              <w:t xml:space="preserve">kėjas, ūkio subjektas, kurio pajėgumais remiamasi,  ar kontroliuojantis asmuo yra fizinis asmuo – nuolat gyvenantis ar turintis pilietybę) </w:t>
            </w:r>
            <w:r>
              <w:rPr>
                <w:rFonts w:eastAsia="Calibri"/>
                <w:lang w:val="lt-LT"/>
              </w:rPr>
              <w:t xml:space="preserve">Lietuvos Respublikos viešųjų pirkimų įstatyme (toliau – VPĮ) </w:t>
            </w:r>
            <w:r w:rsidRPr="00B21C40">
              <w:rPr>
                <w:rFonts w:eastAsia="Calibri"/>
                <w:lang w:val="lt-LT"/>
              </w:rPr>
              <w:t>92 straipsnio 14 dalyje numatytame sąraše nurodytose valstybėse ar teritorijose.</w:t>
            </w:r>
          </w:p>
        </w:tc>
        <w:tc>
          <w:tcPr>
            <w:tcW w:w="2501" w:type="pct"/>
            <w:shd w:val="clear" w:color="auto" w:fill="auto"/>
          </w:tcPr>
          <w:p w14:paraId="3387D5C7" w14:textId="79D27C6B" w:rsidR="009D7255" w:rsidRPr="00B21C40" w:rsidRDefault="009D7255" w:rsidP="009D7255">
            <w:pPr>
              <w:jc w:val="both"/>
              <w:rPr>
                <w:rFonts w:eastAsia="Calibri"/>
                <w:lang w:val="lt-LT"/>
              </w:rPr>
            </w:pPr>
            <w:r>
              <w:rPr>
                <w:rFonts w:eastAsia="Calibri"/>
                <w:lang w:val="lt-LT"/>
              </w:rPr>
              <w:t>Pirkėjos</w:t>
            </w:r>
            <w:r w:rsidRPr="00B21C40">
              <w:rPr>
                <w:rFonts w:eastAsia="Calibri"/>
                <w:lang w:val="lt-LT"/>
              </w:rPr>
              <w:t xml:space="preserve"> iš </w:t>
            </w:r>
            <w:r>
              <w:rPr>
                <w:rFonts w:eastAsia="Calibri"/>
                <w:lang w:val="lt-LT"/>
              </w:rPr>
              <w:t>T</w:t>
            </w:r>
            <w:r w:rsidRPr="00B21C40">
              <w:rPr>
                <w:rFonts w:eastAsia="Calibri"/>
                <w:lang w:val="lt-LT"/>
              </w:rPr>
              <w:t>iekėjo reikalauja šių (vieno ar kelių) dokumentų:</w:t>
            </w:r>
          </w:p>
          <w:p w14:paraId="7D20EF75" w14:textId="54523702" w:rsidR="009D7255" w:rsidRPr="00B21C40" w:rsidRDefault="009D7255" w:rsidP="009D7255">
            <w:pPr>
              <w:jc w:val="both"/>
              <w:rPr>
                <w:rFonts w:eastAsia="Calibri"/>
                <w:lang w:val="lt-LT"/>
              </w:rPr>
            </w:pPr>
            <w:r w:rsidRPr="00B21C40">
              <w:rPr>
                <w:rFonts w:eastAsia="Calibri"/>
                <w:lang w:val="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Pr>
                <w:rFonts w:eastAsia="Calibri"/>
                <w:lang w:val="lt-LT"/>
              </w:rPr>
              <w:t>Pirkėjoms</w:t>
            </w:r>
            <w:r w:rsidRPr="00B21C40">
              <w:rPr>
                <w:rFonts w:eastAsia="Calibri"/>
                <w:lang w:val="lt-LT"/>
              </w:rPr>
              <w:t xml:space="preserve"> priimtinus dokumentus.</w:t>
            </w:r>
          </w:p>
          <w:p w14:paraId="738F563C" w14:textId="77777777" w:rsidR="009D7255" w:rsidRPr="00B21C40" w:rsidRDefault="009D7255" w:rsidP="009D7255">
            <w:pPr>
              <w:jc w:val="both"/>
              <w:rPr>
                <w:rFonts w:eastAsia="Calibri"/>
                <w:lang w:val="lt-LT"/>
              </w:rPr>
            </w:pPr>
          </w:p>
        </w:tc>
      </w:tr>
      <w:tr w:rsidR="009D7255" w:rsidRPr="001C4DAC" w14:paraId="77672145" w14:textId="77777777" w:rsidTr="009D7255">
        <w:trPr>
          <w:trHeight w:val="257"/>
        </w:trPr>
        <w:tc>
          <w:tcPr>
            <w:tcW w:w="5000" w:type="pct"/>
            <w:gridSpan w:val="2"/>
            <w:shd w:val="clear" w:color="auto" w:fill="F2F2F2"/>
            <w:vAlign w:val="center"/>
          </w:tcPr>
          <w:p w14:paraId="6B14BCC8" w14:textId="77777777" w:rsidR="009D7255" w:rsidRPr="00B21C40" w:rsidRDefault="009D7255" w:rsidP="009D7255">
            <w:pPr>
              <w:rPr>
                <w:rFonts w:eastAsia="Calibri"/>
                <w:i/>
                <w:iCs/>
                <w:lang w:val="lt-LT"/>
              </w:rPr>
            </w:pPr>
            <w:r w:rsidRPr="00B21C40">
              <w:rPr>
                <w:rFonts w:eastAsia="Calibri"/>
                <w:i/>
                <w:iCs/>
                <w:lang w:val="lt-LT"/>
              </w:rPr>
              <w:t>Pastabos:</w:t>
            </w:r>
          </w:p>
          <w:p w14:paraId="159B42FD" w14:textId="73D3323B" w:rsidR="009D7255" w:rsidRPr="00B21C40" w:rsidRDefault="009D7255" w:rsidP="009D7255">
            <w:pPr>
              <w:jc w:val="both"/>
              <w:rPr>
                <w:rFonts w:eastAsia="Calibri"/>
                <w:i/>
                <w:iCs/>
                <w:lang w:val="lt-LT"/>
              </w:rPr>
            </w:pPr>
            <w:r w:rsidRPr="00B21C40">
              <w:rPr>
                <w:rFonts w:eastAsia="Calibri"/>
                <w:i/>
                <w:iCs/>
                <w:lang w:val="lt-LT"/>
              </w:rPr>
              <w:t>1) nustatyt</w:t>
            </w:r>
            <w:r>
              <w:rPr>
                <w:rFonts w:eastAsia="Calibri"/>
                <w:i/>
                <w:iCs/>
                <w:lang w:val="lt-LT"/>
              </w:rPr>
              <w:t>as</w:t>
            </w:r>
            <w:r w:rsidRPr="00B21C40">
              <w:rPr>
                <w:rFonts w:eastAsia="Calibri"/>
                <w:i/>
                <w:iCs/>
                <w:lang w:val="lt-LT"/>
              </w:rPr>
              <w:t xml:space="preserve"> kvalifikacijos reikalavima</w:t>
            </w:r>
            <w:r>
              <w:rPr>
                <w:rFonts w:eastAsia="Calibri"/>
                <w:i/>
                <w:iCs/>
                <w:lang w:val="lt-LT"/>
              </w:rPr>
              <w:t>s</w:t>
            </w:r>
            <w:r w:rsidRPr="00B21C40">
              <w:rPr>
                <w:rFonts w:eastAsia="Calibri"/>
                <w:i/>
                <w:iCs/>
                <w:lang w:val="lt-LT"/>
              </w:rPr>
              <w:t xml:space="preserve"> taikom</w:t>
            </w:r>
            <w:r>
              <w:rPr>
                <w:rFonts w:eastAsia="Calibri"/>
                <w:i/>
                <w:iCs/>
                <w:lang w:val="lt-LT"/>
              </w:rPr>
              <w:t>as</w:t>
            </w:r>
            <w:r w:rsidRPr="00B21C40">
              <w:rPr>
                <w:rFonts w:eastAsia="Calibri"/>
                <w:i/>
                <w:iCs/>
                <w:lang w:val="lt-LT"/>
              </w:rPr>
              <w:t xml:space="preserve"> visiems ūkio subjektams (</w:t>
            </w:r>
            <w:r>
              <w:rPr>
                <w:rFonts w:eastAsia="Calibri"/>
                <w:i/>
                <w:iCs/>
                <w:lang w:val="lt-LT"/>
              </w:rPr>
              <w:t>T</w:t>
            </w:r>
            <w:r w:rsidRPr="00B21C40">
              <w:rPr>
                <w:rFonts w:eastAsia="Calibri"/>
                <w:i/>
                <w:iCs/>
                <w:lang w:val="lt-LT"/>
              </w:rPr>
              <w:t>iekėjui, jungtinės veiklos partneriams ir/ar kitiems ūkio subjektams, kurių pajėgumais remiamasi, subt</w:t>
            </w:r>
            <w:r w:rsidR="005B4C0F">
              <w:rPr>
                <w:rFonts w:eastAsia="Calibri"/>
                <w:i/>
                <w:iCs/>
                <w:lang w:val="lt-LT"/>
              </w:rPr>
              <w:t>ei</w:t>
            </w:r>
            <w:r w:rsidRPr="00B21C40">
              <w:rPr>
                <w:rFonts w:eastAsia="Calibri"/>
                <w:i/>
                <w:iCs/>
                <w:lang w:val="lt-LT"/>
              </w:rPr>
              <w:t>kėjams), kiekvienas atskirai juos turi atitikti.</w:t>
            </w:r>
          </w:p>
          <w:p w14:paraId="0065A0FB" w14:textId="1E505FC3" w:rsidR="009D7255" w:rsidRPr="00B21C40" w:rsidRDefault="009D7255" w:rsidP="009D7255">
            <w:pPr>
              <w:jc w:val="both"/>
              <w:rPr>
                <w:rFonts w:eastAsia="Calibri"/>
                <w:bCs/>
                <w:i/>
                <w:iCs/>
                <w:lang w:val="lt-LT"/>
              </w:rPr>
            </w:pPr>
            <w:r w:rsidRPr="00B21C40">
              <w:rPr>
                <w:rFonts w:eastAsia="Calibri"/>
                <w:i/>
                <w:iCs/>
                <w:lang w:val="lt-LT"/>
              </w:rPr>
              <w:t xml:space="preserve">2) </w:t>
            </w:r>
            <w:r w:rsidRPr="00B21C40">
              <w:rPr>
                <w:rFonts w:eastAsia="Calibri"/>
                <w:bCs/>
                <w:i/>
                <w:iCs/>
                <w:lang w:val="lt-LT"/>
              </w:rPr>
              <w:t xml:space="preserve">Jeigu </w:t>
            </w:r>
            <w:r>
              <w:rPr>
                <w:rFonts w:eastAsia="Calibri"/>
                <w:bCs/>
                <w:i/>
                <w:iCs/>
                <w:lang w:val="lt-LT"/>
              </w:rPr>
              <w:t>T</w:t>
            </w:r>
            <w:r w:rsidRPr="00B21C40">
              <w:rPr>
                <w:rFonts w:eastAsia="Calibri"/>
                <w:bCs/>
                <w:i/>
                <w:iCs/>
                <w:lang w:val="lt-LT"/>
              </w:rPr>
              <w:t>iekėjas, jo subt</w:t>
            </w:r>
            <w:r w:rsidR="005B4C0F">
              <w:rPr>
                <w:rFonts w:eastAsia="Calibri"/>
                <w:bCs/>
                <w:i/>
                <w:iCs/>
                <w:lang w:val="lt-LT"/>
              </w:rPr>
              <w:t>ei</w:t>
            </w:r>
            <w:r w:rsidRPr="00B21C40">
              <w:rPr>
                <w:rFonts w:eastAsia="Calibri"/>
                <w:bCs/>
                <w:i/>
                <w:iCs/>
                <w:lang w:val="lt-LT"/>
              </w:rPr>
              <w:t>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nustatytas kvalifikacijos reikalavimas (VPĮ 47 straipsnio 9 dalis) yra netaikomas.</w:t>
            </w:r>
          </w:p>
          <w:p w14:paraId="2B6E729D" w14:textId="177C1D3D" w:rsidR="009D7255" w:rsidRPr="00B21C40" w:rsidRDefault="009D7255" w:rsidP="009D7255">
            <w:pPr>
              <w:jc w:val="both"/>
              <w:rPr>
                <w:rFonts w:eastAsia="Calibri"/>
                <w:i/>
                <w:iCs/>
                <w:lang w:val="lt-LT"/>
              </w:rPr>
            </w:pPr>
            <w:r>
              <w:rPr>
                <w:rFonts w:eastAsia="Calibri"/>
                <w:bCs/>
                <w:i/>
                <w:iCs/>
                <w:lang w:val="lt-LT"/>
              </w:rPr>
              <w:t>3</w:t>
            </w:r>
            <w:r w:rsidRPr="00B21C40">
              <w:rPr>
                <w:rFonts w:eastAsia="Calibri"/>
                <w:bCs/>
                <w:i/>
                <w:iCs/>
                <w:lang w:val="lt-LT"/>
              </w:rPr>
              <w:t xml:space="preserve">) </w:t>
            </w:r>
            <w:r>
              <w:rPr>
                <w:rFonts w:eastAsia="Calibri"/>
                <w:bCs/>
                <w:i/>
                <w:iCs/>
                <w:lang w:val="lt-LT"/>
              </w:rPr>
              <w:t>N</w:t>
            </w:r>
            <w:r w:rsidRPr="00B21C40">
              <w:rPr>
                <w:rFonts w:eastAsia="Calibri"/>
                <w:bCs/>
                <w:i/>
                <w:iCs/>
                <w:lang w:val="lt-LT"/>
              </w:rPr>
              <w:t xml:space="preserve">ustatytam kvalifikacijos reikalavimui teikiami dokumentai, kuriuose nenurodytas jų galiojimo terminas, turi būti išduoti ar atspausdinti iš informacinės sistemos ne anksčiau kaip likus 3 mėnesiams iki </w:t>
            </w:r>
            <w:r>
              <w:rPr>
                <w:rFonts w:eastAsia="Calibri"/>
                <w:bCs/>
                <w:i/>
                <w:iCs/>
                <w:lang w:val="lt-LT"/>
              </w:rPr>
              <w:t>pateikimo Pirkėjoms.</w:t>
            </w:r>
          </w:p>
        </w:tc>
      </w:tr>
    </w:tbl>
    <w:p w14:paraId="58FB021F" w14:textId="77777777" w:rsidR="009D7255" w:rsidRDefault="009D7255" w:rsidP="00B21C40">
      <w:pPr>
        <w:tabs>
          <w:tab w:val="left" w:pos="0"/>
          <w:tab w:val="left" w:pos="1134"/>
        </w:tabs>
        <w:jc w:val="both"/>
        <w:rPr>
          <w:bCs/>
          <w:lang w:val="lt-LT"/>
        </w:rPr>
      </w:pPr>
    </w:p>
    <w:p w14:paraId="3E7CFA1E" w14:textId="6D2E8A3D" w:rsidR="007B3174" w:rsidRDefault="007B3174" w:rsidP="00F24983">
      <w:pPr>
        <w:tabs>
          <w:tab w:val="left" w:pos="0"/>
          <w:tab w:val="left" w:pos="1134"/>
        </w:tabs>
        <w:ind w:firstLine="567"/>
        <w:jc w:val="both"/>
        <w:rPr>
          <w:bCs/>
          <w:lang w:val="lt-LT"/>
        </w:rPr>
      </w:pPr>
      <w:r>
        <w:rPr>
          <w:bCs/>
          <w:lang w:val="lt-LT"/>
        </w:rPr>
        <w:lastRenderedPageBreak/>
        <w:t xml:space="preserve">6.5. </w:t>
      </w:r>
      <w:r w:rsidRPr="007B3174">
        <w:rPr>
          <w:bCs/>
          <w:lang w:val="lt-LT"/>
        </w:rPr>
        <w:t xml:space="preserve">Tiesioginis atsiskaitymas su ūkio subjektais, kurių pajėgumais remiamasi (kuriais grindžiama </w:t>
      </w:r>
      <w:r>
        <w:rPr>
          <w:bCs/>
          <w:lang w:val="lt-LT"/>
        </w:rPr>
        <w:t>T</w:t>
      </w:r>
      <w:r w:rsidRPr="007B3174">
        <w:rPr>
          <w:bCs/>
          <w:lang w:val="lt-LT"/>
        </w:rPr>
        <w:t>iekėjo kvalifikacija) ar subt</w:t>
      </w:r>
      <w:r w:rsidR="005B4C0F">
        <w:rPr>
          <w:bCs/>
          <w:lang w:val="lt-LT"/>
        </w:rPr>
        <w:t>ei</w:t>
      </w:r>
      <w:r w:rsidRPr="007B3174">
        <w:rPr>
          <w:bCs/>
          <w:lang w:val="lt-LT"/>
        </w:rPr>
        <w:t>kėjais nenumatomas.</w:t>
      </w:r>
    </w:p>
    <w:p w14:paraId="4F43242C" w14:textId="77777777" w:rsidR="007B3174" w:rsidRDefault="007B3174" w:rsidP="00B21C40">
      <w:pPr>
        <w:tabs>
          <w:tab w:val="left" w:pos="0"/>
          <w:tab w:val="left" w:pos="1134"/>
        </w:tabs>
        <w:jc w:val="both"/>
        <w:rPr>
          <w:bCs/>
          <w:lang w:val="lt-LT"/>
        </w:rPr>
      </w:pPr>
    </w:p>
    <w:p w14:paraId="1F816B2F" w14:textId="77777777" w:rsidR="008C330C" w:rsidRPr="00B75DEA" w:rsidRDefault="008C330C" w:rsidP="00B21C40">
      <w:pPr>
        <w:tabs>
          <w:tab w:val="left" w:pos="0"/>
          <w:tab w:val="left" w:pos="1134"/>
        </w:tabs>
        <w:jc w:val="both"/>
        <w:rPr>
          <w:bCs/>
          <w:lang w:val="lt-LT"/>
        </w:rPr>
      </w:pPr>
    </w:p>
    <w:p w14:paraId="0665B765" w14:textId="77777777" w:rsidR="008C330C" w:rsidRPr="00B75DEA" w:rsidRDefault="008C330C" w:rsidP="00F24983">
      <w:pPr>
        <w:tabs>
          <w:tab w:val="left" w:pos="0"/>
        </w:tabs>
        <w:ind w:left="720"/>
        <w:jc w:val="center"/>
        <w:rPr>
          <w:b/>
          <w:bCs/>
          <w:lang w:val="lt-LT"/>
        </w:rPr>
      </w:pPr>
      <w:r w:rsidRPr="00B75DEA">
        <w:rPr>
          <w:b/>
          <w:bCs/>
          <w:lang w:val="lt-LT"/>
        </w:rPr>
        <w:t>7. SUTARTIES ĮVYKDYMO UŽTIKRINIMAS</w:t>
      </w:r>
    </w:p>
    <w:p w14:paraId="7FA333B2" w14:textId="77777777" w:rsidR="00BE4AA0" w:rsidRPr="00B75DEA" w:rsidRDefault="00BE4AA0" w:rsidP="00F24983">
      <w:pPr>
        <w:tabs>
          <w:tab w:val="left" w:pos="0"/>
        </w:tabs>
        <w:ind w:left="720"/>
        <w:jc w:val="center"/>
        <w:rPr>
          <w:b/>
          <w:bCs/>
          <w:lang w:val="lt-LT"/>
        </w:rPr>
      </w:pPr>
    </w:p>
    <w:p w14:paraId="4EC5D7D6" w14:textId="1C600807" w:rsidR="00F8547B" w:rsidRPr="00B75DEA" w:rsidRDefault="008C330C" w:rsidP="00F24983">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r w:rsidRPr="00B75DEA">
        <w:rPr>
          <w:szCs w:val="24"/>
        </w:rPr>
        <w:t>7.</w:t>
      </w:r>
      <w:r w:rsidR="00C81FDE" w:rsidRPr="00B75DEA">
        <w:rPr>
          <w:szCs w:val="24"/>
        </w:rPr>
        <w:t>1</w:t>
      </w:r>
      <w:r w:rsidRPr="00B75DEA">
        <w:rPr>
          <w:szCs w:val="24"/>
        </w:rPr>
        <w:t xml:space="preserve">. </w:t>
      </w:r>
      <w:r w:rsidR="007B3174" w:rsidRPr="007B3174">
        <w:rPr>
          <w:szCs w:val="24"/>
        </w:rPr>
        <w:t xml:space="preserve">Jei Tiekėjas vėluoja pristatyti ir aktyvuoti prekes </w:t>
      </w:r>
      <w:r w:rsidR="007B3174">
        <w:rPr>
          <w:szCs w:val="24"/>
        </w:rPr>
        <w:t>S</w:t>
      </w:r>
      <w:r w:rsidR="007B3174" w:rsidRPr="007B3174">
        <w:rPr>
          <w:szCs w:val="24"/>
        </w:rPr>
        <w:t>utarties</w:t>
      </w:r>
      <w:r w:rsidR="007B3174">
        <w:rPr>
          <w:szCs w:val="24"/>
        </w:rPr>
        <w:t xml:space="preserve"> 3.1.1</w:t>
      </w:r>
      <w:r w:rsidR="007B3174" w:rsidRPr="007B3174">
        <w:rPr>
          <w:szCs w:val="24"/>
        </w:rPr>
        <w:t xml:space="preserve"> papunktyje nurodytu terminu, užsakymą pateikusi </w:t>
      </w:r>
      <w:r w:rsidR="00314E6D">
        <w:rPr>
          <w:szCs w:val="24"/>
        </w:rPr>
        <w:t>Pirkėja</w:t>
      </w:r>
      <w:r w:rsidR="007B3174" w:rsidRPr="007B3174">
        <w:rPr>
          <w:szCs w:val="24"/>
        </w:rPr>
        <w:t xml:space="preserve"> nuo kitos nei nustatytas terminas dienos </w:t>
      </w:r>
      <w:r w:rsidR="009D7255">
        <w:rPr>
          <w:szCs w:val="24"/>
        </w:rPr>
        <w:t>T</w:t>
      </w:r>
      <w:r w:rsidR="007B3174" w:rsidRPr="007B3174">
        <w:rPr>
          <w:szCs w:val="24"/>
        </w:rPr>
        <w:t>iekėjui skaičiuoja 0,02 (dviejų šimtųjų) procento dydžio delspinigius už kiekvieną uždelstą dieną nuo laiku nepristatytų ir neaktyvuotų prekių kainos be PVM.</w:t>
      </w:r>
    </w:p>
    <w:p w14:paraId="1C5D821C" w14:textId="201C8B02" w:rsidR="00F8547B" w:rsidRPr="00B75DEA" w:rsidRDefault="00113980" w:rsidP="00F24983">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r w:rsidRPr="00B75DEA">
        <w:rPr>
          <w:szCs w:val="24"/>
        </w:rPr>
        <w:t xml:space="preserve">7.2. </w:t>
      </w:r>
      <w:r w:rsidR="007B3174" w:rsidRPr="007B3174">
        <w:rPr>
          <w:szCs w:val="24"/>
        </w:rPr>
        <w:t xml:space="preserve">Jei užsakymą pateikusi </w:t>
      </w:r>
      <w:r w:rsidR="00314E6D">
        <w:rPr>
          <w:szCs w:val="24"/>
        </w:rPr>
        <w:t>Pirkėja</w:t>
      </w:r>
      <w:r w:rsidR="007B3174" w:rsidRPr="007B3174">
        <w:rPr>
          <w:szCs w:val="24"/>
        </w:rPr>
        <w:t xml:space="preserve"> nevykdo savo sutartinio įsipareigojimo apmokėti už tinkamai ir faktiškai pristatytas ir aktyvuotas prekes </w:t>
      </w:r>
      <w:r w:rsidR="007B3174">
        <w:rPr>
          <w:szCs w:val="24"/>
        </w:rPr>
        <w:t>S</w:t>
      </w:r>
      <w:r w:rsidR="007B3174" w:rsidRPr="007B3174">
        <w:rPr>
          <w:szCs w:val="24"/>
        </w:rPr>
        <w:t xml:space="preserve">utartyje numatytais terminais </w:t>
      </w:r>
      <w:r w:rsidR="007B3174">
        <w:rPr>
          <w:szCs w:val="24"/>
        </w:rPr>
        <w:t>T</w:t>
      </w:r>
      <w:r w:rsidR="007B3174" w:rsidRPr="007B3174">
        <w:rPr>
          <w:szCs w:val="24"/>
        </w:rPr>
        <w:t xml:space="preserve">iekėjui, </w:t>
      </w:r>
      <w:r w:rsidR="007B3174">
        <w:rPr>
          <w:szCs w:val="24"/>
        </w:rPr>
        <w:t>T</w:t>
      </w:r>
      <w:r w:rsidR="007B3174" w:rsidRPr="007B3174">
        <w:rPr>
          <w:szCs w:val="24"/>
        </w:rPr>
        <w:t xml:space="preserve">iekėjas turi teisę be oficialaus įspėjimo ir neribodamas kitų savo teisių gynimo būdų pradėti skaičiuoti 0,02 (dviejų šimtųjų) procentų dydžio delspinigius nuo laiku neapmokėtų prekių kainos be PVM už kiekvieną uždelstą dieną. </w:t>
      </w:r>
    </w:p>
    <w:p w14:paraId="6151E453" w14:textId="77777777" w:rsidR="007B3174" w:rsidRPr="001C4DAC" w:rsidRDefault="007B3174" w:rsidP="00F24983">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p>
    <w:p w14:paraId="58505D2F" w14:textId="77777777" w:rsidR="007B3174" w:rsidRPr="001C4DAC" w:rsidRDefault="007B3174" w:rsidP="00F24983">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p>
    <w:p w14:paraId="58FDC2D9" w14:textId="0E7FA603" w:rsidR="007B3174" w:rsidRPr="001C4DAC" w:rsidRDefault="007B3174" w:rsidP="00B21C40">
      <w:pPr>
        <w:tabs>
          <w:tab w:val="left" w:pos="1170"/>
        </w:tabs>
        <w:ind w:right="6"/>
        <w:jc w:val="center"/>
        <w:rPr>
          <w:b/>
          <w:lang w:val="lt-LT" w:eastAsia="lt-LT"/>
        </w:rPr>
      </w:pPr>
      <w:r w:rsidRPr="001C4DAC">
        <w:rPr>
          <w:b/>
          <w:lang w:val="lt-LT" w:eastAsia="lt-LT"/>
        </w:rPr>
        <w:t>8. SUTARTIES VYKDYMO SUSTABDYMAS</w:t>
      </w:r>
    </w:p>
    <w:p w14:paraId="1A28DEE5" w14:textId="77777777" w:rsidR="007B3174" w:rsidRPr="001C4DAC" w:rsidRDefault="007B3174" w:rsidP="00B21C40">
      <w:pPr>
        <w:tabs>
          <w:tab w:val="left" w:pos="1170"/>
        </w:tabs>
        <w:ind w:right="6"/>
        <w:jc w:val="center"/>
        <w:rPr>
          <w:b/>
          <w:lang w:val="lt-LT" w:eastAsia="lt-LT"/>
        </w:rPr>
      </w:pPr>
    </w:p>
    <w:p w14:paraId="2CFBA56C" w14:textId="1CCD3CAB" w:rsidR="007B3174" w:rsidRPr="00B21C40" w:rsidRDefault="007B3174" w:rsidP="00B21C40">
      <w:pPr>
        <w:tabs>
          <w:tab w:val="left" w:pos="1170"/>
        </w:tabs>
        <w:ind w:firstLine="567"/>
        <w:jc w:val="both"/>
        <w:rPr>
          <w:lang w:val="lt-LT" w:eastAsia="lt-LT"/>
        </w:rPr>
      </w:pPr>
      <w:r w:rsidRPr="00B21C40">
        <w:rPr>
          <w:lang w:val="lt-LT" w:eastAsia="lt-LT"/>
        </w:rPr>
        <w:t xml:space="preserve">8.1. </w:t>
      </w:r>
      <w:r w:rsidRPr="007B3174">
        <w:rPr>
          <w:lang w:val="lt-LT" w:eastAsia="lt-LT"/>
        </w:rPr>
        <w:t xml:space="preserve">Esant svarbioms aplinkybėms, nepriklausančiomis nuo </w:t>
      </w:r>
      <w:r>
        <w:rPr>
          <w:lang w:val="lt-LT" w:eastAsia="lt-LT"/>
        </w:rPr>
        <w:t>T</w:t>
      </w:r>
      <w:r w:rsidRPr="007B3174">
        <w:rPr>
          <w:lang w:val="lt-LT" w:eastAsia="lt-LT"/>
        </w:rPr>
        <w:t xml:space="preserve">iekėjo valios, dėl kurių </w:t>
      </w:r>
      <w:r>
        <w:rPr>
          <w:lang w:val="lt-LT" w:eastAsia="lt-LT"/>
        </w:rPr>
        <w:t>T</w:t>
      </w:r>
      <w:r w:rsidRPr="007B3174">
        <w:rPr>
          <w:lang w:val="lt-LT" w:eastAsia="lt-LT"/>
        </w:rPr>
        <w:t xml:space="preserve">iekėjas negali vykdyti savo sutartinių įsipareigojimų ir/arba esant kitoms nenumatytoms aplinkybėms (pavyzdžiui pasikeitus galiojančiam teisės aktui ar įsigaliojus naujam teises aktui, kuris turi įtakos šios pirkimo sutarties vykdymui; kitos aplinkybės, kurios nebuvo žinomos pirkimo vykdymo metu su kuriomis susidurtų bet kuri kita perkančioji organizacija), </w:t>
      </w:r>
      <w:r>
        <w:rPr>
          <w:lang w:val="lt-LT" w:eastAsia="lt-LT"/>
        </w:rPr>
        <w:t>Pirkėjos</w:t>
      </w:r>
      <w:r w:rsidRPr="007B3174">
        <w:rPr>
          <w:lang w:val="lt-LT" w:eastAsia="lt-LT"/>
        </w:rPr>
        <w:t xml:space="preserve"> turi teisę sustabdyti prekių ar jų dalies pristatymo ir aktyvavimo terminą.</w:t>
      </w:r>
    </w:p>
    <w:p w14:paraId="4D05FCD8" w14:textId="6585DDE6" w:rsidR="007B3174" w:rsidRPr="00B21C40" w:rsidRDefault="007B3174" w:rsidP="00B21C40">
      <w:pPr>
        <w:tabs>
          <w:tab w:val="left" w:pos="1170"/>
        </w:tabs>
        <w:ind w:firstLine="567"/>
        <w:jc w:val="both"/>
        <w:rPr>
          <w:lang w:val="lt-LT" w:eastAsia="lt-LT"/>
        </w:rPr>
      </w:pPr>
      <w:r w:rsidRPr="00B21C40">
        <w:rPr>
          <w:lang w:val="lt-LT" w:eastAsia="lt-LT"/>
        </w:rPr>
        <w:t xml:space="preserve">8.2. </w:t>
      </w:r>
      <w:r w:rsidRPr="007B3174">
        <w:rPr>
          <w:lang w:val="lt-LT" w:eastAsia="lt-LT"/>
        </w:rPr>
        <w:t xml:space="preserve">Atsiradus aplinkybėms, dėl kurių </w:t>
      </w:r>
      <w:r>
        <w:rPr>
          <w:lang w:val="lt-LT" w:eastAsia="lt-LT"/>
        </w:rPr>
        <w:t>T</w:t>
      </w:r>
      <w:r w:rsidRPr="007B3174">
        <w:rPr>
          <w:lang w:val="lt-LT" w:eastAsia="lt-LT"/>
        </w:rPr>
        <w:t xml:space="preserve">iekėjas negali vykdyti sutartinių įsipareigojimų, </w:t>
      </w:r>
      <w:r>
        <w:rPr>
          <w:lang w:val="lt-LT" w:eastAsia="lt-LT"/>
        </w:rPr>
        <w:t>T</w:t>
      </w:r>
      <w:r w:rsidRPr="007B3174">
        <w:rPr>
          <w:lang w:val="lt-LT" w:eastAsia="lt-LT"/>
        </w:rPr>
        <w:t xml:space="preserve">iekėjas apie tai nedelsdamas privalo informuoti </w:t>
      </w:r>
      <w:r>
        <w:rPr>
          <w:lang w:val="lt-LT" w:eastAsia="lt-LT"/>
        </w:rPr>
        <w:t>Pirkėjas</w:t>
      </w:r>
      <w:r w:rsidRPr="007B3174">
        <w:rPr>
          <w:lang w:val="lt-LT" w:eastAsia="lt-LT"/>
        </w:rPr>
        <w:t>, pateikdamas informaciją ir dokumentus, įrodančius sutartinių įsipareigojimų vykdymo negalimumą dėl aplinkybių, nepriklausanči</w:t>
      </w:r>
      <w:r>
        <w:rPr>
          <w:lang w:val="lt-LT" w:eastAsia="lt-LT"/>
        </w:rPr>
        <w:t>ų</w:t>
      </w:r>
      <w:r w:rsidRPr="007B3174">
        <w:rPr>
          <w:lang w:val="lt-LT" w:eastAsia="lt-LT"/>
        </w:rPr>
        <w:t xml:space="preserve"> nuo </w:t>
      </w:r>
      <w:r>
        <w:rPr>
          <w:lang w:val="lt-LT" w:eastAsia="lt-LT"/>
        </w:rPr>
        <w:t>T</w:t>
      </w:r>
      <w:r w:rsidRPr="007B3174">
        <w:rPr>
          <w:lang w:val="lt-LT" w:eastAsia="lt-LT"/>
        </w:rPr>
        <w:t xml:space="preserve">iekėjo. Išnykus aplinkybėms, trukdžiusioms </w:t>
      </w:r>
      <w:r>
        <w:rPr>
          <w:lang w:val="lt-LT" w:eastAsia="lt-LT"/>
        </w:rPr>
        <w:t>T</w:t>
      </w:r>
      <w:r w:rsidRPr="007B3174">
        <w:rPr>
          <w:lang w:val="lt-LT" w:eastAsia="lt-LT"/>
        </w:rPr>
        <w:t>iekėjui vykdyti sutartinius įsipareigojimus, sustabdytas prekių pristatymo ir aktyvavimo terminas atnaujinamas.</w:t>
      </w:r>
    </w:p>
    <w:p w14:paraId="79C1D7C9" w14:textId="0C950E55" w:rsidR="007B3174" w:rsidRPr="00B21C40" w:rsidRDefault="007B3174" w:rsidP="00B21C40">
      <w:pPr>
        <w:tabs>
          <w:tab w:val="left" w:pos="1170"/>
        </w:tabs>
        <w:ind w:firstLine="567"/>
        <w:jc w:val="both"/>
        <w:rPr>
          <w:lang w:val="lt-LT" w:eastAsia="lt-LT"/>
        </w:rPr>
      </w:pPr>
      <w:r w:rsidRPr="00B21C40">
        <w:rPr>
          <w:lang w:val="lt-LT" w:eastAsia="lt-LT"/>
        </w:rPr>
        <w:t xml:space="preserve">8.3. Bendras maksimalus visų </w:t>
      </w:r>
      <w:r>
        <w:rPr>
          <w:lang w:val="lt-LT" w:eastAsia="lt-LT"/>
        </w:rPr>
        <w:t>Tiekėjo</w:t>
      </w:r>
      <w:r w:rsidRPr="00B21C40">
        <w:rPr>
          <w:lang w:val="lt-LT" w:eastAsia="lt-LT"/>
        </w:rPr>
        <w:t xml:space="preserve"> sutartinių įsipareigojimų </w:t>
      </w:r>
      <w:r>
        <w:rPr>
          <w:lang w:val="lt-LT" w:eastAsia="lt-LT"/>
        </w:rPr>
        <w:t>vykdymo s</w:t>
      </w:r>
      <w:r w:rsidRPr="00B21C40">
        <w:rPr>
          <w:lang w:val="lt-LT" w:eastAsia="lt-LT"/>
        </w:rPr>
        <w:t xml:space="preserve">ustabdymo terminas – iki </w:t>
      </w:r>
      <w:r>
        <w:rPr>
          <w:lang w:val="lt-LT" w:eastAsia="lt-LT"/>
        </w:rPr>
        <w:t>1</w:t>
      </w:r>
      <w:r w:rsidRPr="00B21C40">
        <w:rPr>
          <w:lang w:val="lt-LT" w:eastAsia="lt-LT"/>
        </w:rPr>
        <w:t>0 (dešimties) dienų.</w:t>
      </w:r>
    </w:p>
    <w:p w14:paraId="1C803AC0" w14:textId="77777777" w:rsidR="007B3174" w:rsidRPr="00B21C40" w:rsidRDefault="007B3174" w:rsidP="00B21C40">
      <w:pPr>
        <w:tabs>
          <w:tab w:val="left" w:pos="1170"/>
        </w:tabs>
        <w:ind w:firstLine="567"/>
        <w:jc w:val="both"/>
        <w:rPr>
          <w:lang w:val="lt-LT" w:eastAsia="lt-LT"/>
        </w:rPr>
      </w:pPr>
      <w:r w:rsidRPr="00B21C40">
        <w:rPr>
          <w:lang w:val="lt-LT" w:eastAsia="lt-LT"/>
        </w:rPr>
        <w:t>8.4. Šalys Sutarties 8.1 ar 8.2 papunktyje nurodytu atveju pasirašo susitarimą dėl sutartinių įsipareigojimų vykdymo sustabdymo, jame nurodant priežastis ir sustabdymo terminą, bei pridedant dokumentus, patvirtinančius sustabdymo pagrindą (jeigu tokie yra).</w:t>
      </w:r>
    </w:p>
    <w:p w14:paraId="7E5A8D9F" w14:textId="28E39B0D" w:rsidR="007B3174" w:rsidRPr="00B21C40" w:rsidRDefault="007B3174" w:rsidP="00B21C40">
      <w:pPr>
        <w:tabs>
          <w:tab w:val="left" w:pos="1170"/>
        </w:tabs>
        <w:ind w:firstLine="567"/>
        <w:jc w:val="both"/>
        <w:rPr>
          <w:lang w:val="lt-LT" w:eastAsia="lt-LT"/>
        </w:rPr>
      </w:pPr>
      <w:r w:rsidRPr="00B21C40">
        <w:rPr>
          <w:lang w:val="lt-LT" w:eastAsia="lt-LT"/>
        </w:rPr>
        <w:t xml:space="preserve">8.5. </w:t>
      </w:r>
      <w:r w:rsidRPr="007B3174">
        <w:rPr>
          <w:lang w:val="lt-LT" w:eastAsia="lt-LT"/>
        </w:rPr>
        <w:t xml:space="preserve">Tais atvejais, kai </w:t>
      </w:r>
      <w:r>
        <w:rPr>
          <w:lang w:val="lt-LT" w:eastAsia="lt-LT"/>
        </w:rPr>
        <w:t>S</w:t>
      </w:r>
      <w:r w:rsidRPr="007B3174">
        <w:rPr>
          <w:lang w:val="lt-LT" w:eastAsia="lt-LT"/>
        </w:rPr>
        <w:t xml:space="preserve">utarties vykdymas sustabdomas likus iki </w:t>
      </w:r>
      <w:r>
        <w:rPr>
          <w:lang w:val="lt-LT" w:eastAsia="lt-LT"/>
        </w:rPr>
        <w:t>S</w:t>
      </w:r>
      <w:r w:rsidRPr="007B3174">
        <w:rPr>
          <w:lang w:val="lt-LT" w:eastAsia="lt-LT"/>
        </w:rPr>
        <w:t>utarties termino pabaigos daugiau laiko, nei galimas sustabdymo terminas, prekių pristatymo terminas pratęsiamas tokiam laikotarpiui, kuriam jis buvo sustabdytas.</w:t>
      </w:r>
    </w:p>
    <w:p w14:paraId="07906514" w14:textId="0698E476" w:rsidR="007B3174" w:rsidRPr="001C4DAC" w:rsidRDefault="007B3174" w:rsidP="00B21C40">
      <w:pPr>
        <w:tabs>
          <w:tab w:val="left" w:pos="1170"/>
        </w:tabs>
        <w:ind w:firstLine="567"/>
        <w:jc w:val="both"/>
        <w:rPr>
          <w:lang w:val="lt-LT"/>
        </w:rPr>
      </w:pPr>
      <w:r w:rsidRPr="00B21C40">
        <w:rPr>
          <w:lang w:val="lt-LT" w:eastAsia="lt-LT"/>
        </w:rPr>
        <w:t xml:space="preserve">8.6. </w:t>
      </w:r>
      <w:r w:rsidRPr="007B3174">
        <w:rPr>
          <w:lang w:val="lt-LT" w:eastAsia="lt-LT"/>
        </w:rPr>
        <w:t xml:space="preserve">Pasibaigus susitarime dėl </w:t>
      </w:r>
      <w:r>
        <w:rPr>
          <w:lang w:val="lt-LT" w:eastAsia="lt-LT"/>
        </w:rPr>
        <w:t>s</w:t>
      </w:r>
      <w:r w:rsidRPr="007B3174">
        <w:rPr>
          <w:lang w:val="lt-LT" w:eastAsia="lt-LT"/>
        </w:rPr>
        <w:t xml:space="preserve">utartinių įsipareigojimų vykdymo sustabdymo nustatytam terminui, jei susitarimais dėl </w:t>
      </w:r>
      <w:r>
        <w:rPr>
          <w:lang w:val="lt-LT" w:eastAsia="lt-LT"/>
        </w:rPr>
        <w:t>s</w:t>
      </w:r>
      <w:r w:rsidRPr="007B3174">
        <w:rPr>
          <w:lang w:val="lt-LT" w:eastAsia="lt-LT"/>
        </w:rPr>
        <w:t xml:space="preserve">utartinių įsipareigojimų vykdymo sustabdymo yra pasiektas maksimalus </w:t>
      </w:r>
      <w:r>
        <w:rPr>
          <w:lang w:val="lt-LT" w:eastAsia="lt-LT"/>
        </w:rPr>
        <w:t>Sutarties 8.3</w:t>
      </w:r>
      <w:r w:rsidRPr="007B3174">
        <w:rPr>
          <w:lang w:val="lt-LT" w:eastAsia="lt-LT"/>
        </w:rPr>
        <w:t xml:space="preserve"> papunktyje nustatytas sutartinių įsipareigojimų sustabdymo terminas, ar neketinama pratęsti sutartinių įsipareigojimų sustabdymo termino, </w:t>
      </w:r>
      <w:r>
        <w:rPr>
          <w:lang w:val="lt-LT" w:eastAsia="lt-LT"/>
        </w:rPr>
        <w:t>Ti</w:t>
      </w:r>
      <w:r w:rsidRPr="007B3174">
        <w:rPr>
          <w:lang w:val="lt-LT" w:eastAsia="lt-LT"/>
        </w:rPr>
        <w:t xml:space="preserve">ekėjo sutartinių įsipareigojimų vykdymo terminas atnaujinamas nepasirašant atskiro susitarimo dėl sutartinių įsipareigojimų atnaujinimo. Jei pasibaigė susitarime dėl </w:t>
      </w:r>
      <w:r>
        <w:rPr>
          <w:lang w:val="lt-LT" w:eastAsia="lt-LT"/>
        </w:rPr>
        <w:t>s</w:t>
      </w:r>
      <w:r w:rsidRPr="007B3174">
        <w:rPr>
          <w:lang w:val="lt-LT" w:eastAsia="lt-LT"/>
        </w:rPr>
        <w:t xml:space="preserve">utartinių įsipareigojimų vykdymo sustabdymo nustatytas terminas ir nėra pasiektas maksimalus sutartinių įsipareigojimų vykdymo sustabdymo terminas ir ketinama pratęsti </w:t>
      </w:r>
      <w:r>
        <w:rPr>
          <w:lang w:val="lt-LT" w:eastAsia="lt-LT"/>
        </w:rPr>
        <w:t>T</w:t>
      </w:r>
      <w:r w:rsidRPr="007B3174">
        <w:rPr>
          <w:lang w:val="lt-LT" w:eastAsia="lt-LT"/>
        </w:rPr>
        <w:t xml:space="preserve">iekėjo sutartinių įsipareigojimų sustabdymo terminą, pasirašomas susitarimas dėl </w:t>
      </w:r>
      <w:r>
        <w:rPr>
          <w:lang w:val="lt-LT" w:eastAsia="lt-LT"/>
        </w:rPr>
        <w:t>s</w:t>
      </w:r>
      <w:r w:rsidRPr="007B3174">
        <w:rPr>
          <w:lang w:val="lt-LT" w:eastAsia="lt-LT"/>
        </w:rPr>
        <w:t>utartinių įsipareigojimų sustabdymo pratęsimo.</w:t>
      </w:r>
    </w:p>
    <w:p w14:paraId="0CED3D4F" w14:textId="77777777" w:rsidR="000959EF" w:rsidRPr="00B75DEA" w:rsidRDefault="000959EF" w:rsidP="00F24983">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p>
    <w:p w14:paraId="17990B09" w14:textId="77777777" w:rsidR="00E95092" w:rsidRPr="00B75DEA" w:rsidRDefault="00E95092" w:rsidP="00F24983">
      <w:pPr>
        <w:tabs>
          <w:tab w:val="left" w:pos="0"/>
          <w:tab w:val="left" w:pos="540"/>
          <w:tab w:val="left" w:pos="900"/>
          <w:tab w:val="left" w:pos="1134"/>
          <w:tab w:val="left" w:pos="1276"/>
          <w:tab w:val="left" w:pos="1418"/>
        </w:tabs>
        <w:ind w:firstLine="567"/>
        <w:contextualSpacing/>
        <w:jc w:val="both"/>
        <w:rPr>
          <w:lang w:val="lt-LT"/>
        </w:rPr>
      </w:pPr>
    </w:p>
    <w:p w14:paraId="3EE7B053" w14:textId="457FD805" w:rsidR="008F206C" w:rsidRPr="00B75DEA" w:rsidRDefault="007B3174" w:rsidP="00F24983">
      <w:pPr>
        <w:tabs>
          <w:tab w:val="left" w:pos="627"/>
        </w:tabs>
        <w:ind w:left="720"/>
        <w:jc w:val="center"/>
        <w:rPr>
          <w:b/>
          <w:bCs/>
          <w:lang w:val="lt-LT"/>
        </w:rPr>
      </w:pPr>
      <w:r>
        <w:rPr>
          <w:b/>
          <w:bCs/>
          <w:lang w:val="lt-LT"/>
        </w:rPr>
        <w:t>9</w:t>
      </w:r>
      <w:r w:rsidR="004C0FDA" w:rsidRPr="00B75DEA">
        <w:rPr>
          <w:b/>
          <w:bCs/>
          <w:lang w:val="lt-LT"/>
        </w:rPr>
        <w:t xml:space="preserve">. </w:t>
      </w:r>
      <w:r w:rsidR="008F206C" w:rsidRPr="00B75DEA">
        <w:rPr>
          <w:b/>
          <w:bCs/>
          <w:lang w:val="lt-LT"/>
        </w:rPr>
        <w:t>SUTARTIES GALIOJIMAS</w:t>
      </w:r>
    </w:p>
    <w:p w14:paraId="1B79ADF4" w14:textId="77777777" w:rsidR="00BE4AA0" w:rsidRPr="00B75DEA" w:rsidRDefault="00BE4AA0" w:rsidP="00F24983">
      <w:pPr>
        <w:tabs>
          <w:tab w:val="left" w:pos="627"/>
        </w:tabs>
        <w:ind w:left="720"/>
        <w:jc w:val="center"/>
        <w:rPr>
          <w:b/>
          <w:bCs/>
          <w:lang w:val="lt-LT"/>
        </w:rPr>
      </w:pPr>
    </w:p>
    <w:p w14:paraId="0F75764E" w14:textId="548F12B4" w:rsidR="00E2371B" w:rsidRPr="00B75DEA" w:rsidRDefault="007B3174" w:rsidP="00F24983">
      <w:pPr>
        <w:tabs>
          <w:tab w:val="left" w:pos="1134"/>
        </w:tabs>
        <w:ind w:firstLine="567"/>
        <w:jc w:val="both"/>
        <w:rPr>
          <w:lang w:val="lt-LT"/>
        </w:rPr>
      </w:pPr>
      <w:r>
        <w:rPr>
          <w:lang w:val="lt-LT"/>
        </w:rPr>
        <w:lastRenderedPageBreak/>
        <w:t>9</w:t>
      </w:r>
      <w:r w:rsidR="004C0FDA" w:rsidRPr="00B75DEA">
        <w:rPr>
          <w:lang w:val="lt-LT"/>
        </w:rPr>
        <w:t xml:space="preserve">.1. </w:t>
      </w:r>
      <w:r w:rsidR="00B94401" w:rsidRPr="00B75DEA">
        <w:rPr>
          <w:lang w:val="lt-LT"/>
        </w:rPr>
        <w:t>Sutartis įsigalioja nuo Sutarties pasirašymo dienos ir galioja iki visiško Šalių sutartinių įsipareigojimų įvykdymo</w:t>
      </w:r>
      <w:r w:rsidR="00E2371B" w:rsidRPr="00B75DEA">
        <w:rPr>
          <w:lang w:val="lt-LT"/>
        </w:rPr>
        <w:t xml:space="preserve"> arba iki kol ji nėra nutraukiama teisės aktuose ar šioje Sutartyje nustatytais atvejais.</w:t>
      </w:r>
    </w:p>
    <w:p w14:paraId="68ED256B" w14:textId="0FCD69E5" w:rsidR="00F8547B" w:rsidRPr="00B75DEA" w:rsidRDefault="007B3174" w:rsidP="00F24983">
      <w:pPr>
        <w:tabs>
          <w:tab w:val="left" w:pos="1134"/>
        </w:tabs>
        <w:ind w:firstLine="567"/>
        <w:jc w:val="both"/>
        <w:rPr>
          <w:lang w:val="lt-LT"/>
        </w:rPr>
      </w:pPr>
      <w:r>
        <w:rPr>
          <w:lang w:val="lt-LT"/>
        </w:rPr>
        <w:t>9</w:t>
      </w:r>
      <w:r w:rsidR="004C0FDA" w:rsidRPr="00B75DEA">
        <w:rPr>
          <w:lang w:val="lt-LT"/>
        </w:rPr>
        <w:t>.</w:t>
      </w:r>
      <w:r w:rsidR="004914C4" w:rsidRPr="00B75DEA">
        <w:rPr>
          <w:lang w:val="lt-LT"/>
        </w:rPr>
        <w:t>2</w:t>
      </w:r>
      <w:r w:rsidR="004C0FDA" w:rsidRPr="00B75DEA">
        <w:rPr>
          <w:lang w:val="lt-LT"/>
        </w:rPr>
        <w:t xml:space="preserve">. </w:t>
      </w:r>
      <w:r w:rsidR="00AA3654" w:rsidRPr="00B75DEA">
        <w:rPr>
          <w:lang w:val="lt-LT"/>
        </w:rPr>
        <w:t xml:space="preserve">Nutraukus Sutartį ar jai pasibaigus, lieka galioti Sutarties nuostatos, susijusios su </w:t>
      </w:r>
      <w:r w:rsidR="00D92DBE" w:rsidRPr="00B75DEA">
        <w:rPr>
          <w:lang w:val="lt-LT"/>
        </w:rPr>
        <w:t>ginčų nagrinėjimo tvarka</w:t>
      </w:r>
      <w:r w:rsidR="007C17D1" w:rsidRPr="00B75DEA">
        <w:rPr>
          <w:lang w:val="lt-LT"/>
        </w:rPr>
        <w:t>,</w:t>
      </w:r>
      <w:r w:rsidR="00AA3654" w:rsidRPr="00B75DEA">
        <w:rPr>
          <w:lang w:val="lt-LT"/>
        </w:rPr>
        <w:t xml:space="preserve"> taip pat visos kitos </w:t>
      </w:r>
      <w:r w:rsidR="00DE3F98" w:rsidRPr="00B75DEA">
        <w:rPr>
          <w:lang w:val="lt-LT"/>
        </w:rPr>
        <w:t xml:space="preserve">Sutarties nuostatos, jeigu šios </w:t>
      </w:r>
      <w:r w:rsidR="007C17D1" w:rsidRPr="00B75DEA">
        <w:rPr>
          <w:lang w:val="lt-LT"/>
        </w:rPr>
        <w:t>nuostatos</w:t>
      </w:r>
      <w:r w:rsidR="00DE3F98" w:rsidRPr="00B75DEA">
        <w:rPr>
          <w:lang w:val="lt-LT"/>
        </w:rPr>
        <w:t xml:space="preserve"> pagal savo esmę lieka galioti ir po Sutarties nutraukimo</w:t>
      </w:r>
      <w:r w:rsidR="00AA3654" w:rsidRPr="00B75DEA">
        <w:rPr>
          <w:lang w:val="lt-LT"/>
        </w:rPr>
        <w:t>.</w:t>
      </w:r>
    </w:p>
    <w:p w14:paraId="7B97DA42" w14:textId="548E563A" w:rsidR="007B3174" w:rsidRDefault="007B3174" w:rsidP="007B3174">
      <w:pPr>
        <w:tabs>
          <w:tab w:val="left" w:pos="1134"/>
        </w:tabs>
        <w:ind w:firstLine="567"/>
        <w:jc w:val="both"/>
        <w:rPr>
          <w:lang w:val="lt-LT"/>
        </w:rPr>
      </w:pPr>
      <w:r>
        <w:rPr>
          <w:lang w:val="lt-LT"/>
        </w:rPr>
        <w:t>9</w:t>
      </w:r>
      <w:r w:rsidR="004C0FDA" w:rsidRPr="00B75DEA">
        <w:rPr>
          <w:lang w:val="lt-LT"/>
        </w:rPr>
        <w:t>.</w:t>
      </w:r>
      <w:r w:rsidR="00F74364" w:rsidRPr="00B75DEA">
        <w:rPr>
          <w:lang w:val="lt-LT"/>
        </w:rPr>
        <w:t>3</w:t>
      </w:r>
      <w:r w:rsidR="004C0FDA" w:rsidRPr="00B75DEA">
        <w:rPr>
          <w:lang w:val="lt-LT"/>
        </w:rPr>
        <w:t xml:space="preserve">. </w:t>
      </w:r>
      <w:r w:rsidR="00E95092" w:rsidRPr="00B75DEA">
        <w:rPr>
          <w:lang w:val="lt-LT"/>
        </w:rPr>
        <w:t>Jei viena iš Šalių nevykdo sutartinių įsipareigojimų ir tai yra esminis Sutarties pažeidimas, kit</w:t>
      </w:r>
      <w:r>
        <w:rPr>
          <w:lang w:val="lt-LT"/>
        </w:rPr>
        <w:t>os</w:t>
      </w:r>
      <w:r w:rsidR="00E95092" w:rsidRPr="00B75DEA">
        <w:rPr>
          <w:lang w:val="lt-LT"/>
        </w:rPr>
        <w:t xml:space="preserve"> Šal</w:t>
      </w:r>
      <w:r>
        <w:rPr>
          <w:lang w:val="lt-LT"/>
        </w:rPr>
        <w:t>ys</w:t>
      </w:r>
      <w:r w:rsidR="00E95092" w:rsidRPr="00B75DEA">
        <w:rPr>
          <w:lang w:val="lt-LT"/>
        </w:rPr>
        <w:t xml:space="preserve"> gali vienašališkai nutraukti Sutartį, raštu </w:t>
      </w:r>
      <w:r w:rsidRPr="007B3174">
        <w:rPr>
          <w:lang w:val="lt-LT"/>
        </w:rPr>
        <w:t xml:space="preserve">prieš 10 (dešimt) darbo dienų įspėjusios sutartinių įsipareigojimų nevykdančią </w:t>
      </w:r>
      <w:r>
        <w:rPr>
          <w:lang w:val="lt-LT"/>
        </w:rPr>
        <w:t>Š</w:t>
      </w:r>
      <w:r w:rsidRPr="007B3174">
        <w:rPr>
          <w:lang w:val="lt-LT"/>
        </w:rPr>
        <w:t>alį ir pateiku</w:t>
      </w:r>
      <w:r>
        <w:rPr>
          <w:lang w:val="lt-LT"/>
        </w:rPr>
        <w:t>sios</w:t>
      </w:r>
      <w:r w:rsidRPr="007B3174">
        <w:rPr>
          <w:lang w:val="lt-LT"/>
        </w:rPr>
        <w:t xml:space="preserve"> pagrįstus motyvus. Esminis </w:t>
      </w:r>
      <w:r>
        <w:rPr>
          <w:lang w:val="lt-LT"/>
        </w:rPr>
        <w:t>S</w:t>
      </w:r>
      <w:r w:rsidRPr="007B3174">
        <w:rPr>
          <w:lang w:val="lt-LT"/>
        </w:rPr>
        <w:t>utarties pažeidimas turi būti suprantamas ir pagal Lietuvos Respublikos civilinio kodekso (toliau – CK</w:t>
      </w:r>
      <w:r>
        <w:rPr>
          <w:lang w:val="lt-LT"/>
        </w:rPr>
        <w:t>)</w:t>
      </w:r>
      <w:r w:rsidRPr="007B3174">
        <w:rPr>
          <w:lang w:val="lt-LT"/>
        </w:rPr>
        <w:t xml:space="preserve"> 6.217 straipsnio 2 dalies kriterijus, ir pagal </w:t>
      </w:r>
      <w:r>
        <w:rPr>
          <w:lang w:val="lt-LT"/>
        </w:rPr>
        <w:t>S</w:t>
      </w:r>
      <w:r w:rsidRPr="007B3174">
        <w:rPr>
          <w:lang w:val="lt-LT"/>
        </w:rPr>
        <w:t xml:space="preserve">utartį (kai </w:t>
      </w:r>
      <w:r>
        <w:rPr>
          <w:lang w:val="lt-LT"/>
        </w:rPr>
        <w:t>Š</w:t>
      </w:r>
      <w:r w:rsidRPr="007B3174">
        <w:rPr>
          <w:lang w:val="lt-LT"/>
        </w:rPr>
        <w:t xml:space="preserve">alys susitaria, ką laikys esminiu </w:t>
      </w:r>
      <w:r>
        <w:rPr>
          <w:lang w:val="lt-LT"/>
        </w:rPr>
        <w:t>S</w:t>
      </w:r>
      <w:r w:rsidRPr="007B3174">
        <w:rPr>
          <w:lang w:val="lt-LT"/>
        </w:rPr>
        <w:t xml:space="preserve">utarties pažeidimu). Šalys susitaria, kad esminiu sutarties pažeidimu pagal </w:t>
      </w:r>
      <w:r>
        <w:rPr>
          <w:lang w:val="lt-LT"/>
        </w:rPr>
        <w:t>S</w:t>
      </w:r>
      <w:r w:rsidRPr="007B3174">
        <w:rPr>
          <w:lang w:val="lt-LT"/>
        </w:rPr>
        <w:t xml:space="preserve">utartį laikomi: </w:t>
      </w:r>
    </w:p>
    <w:p w14:paraId="7BB0DAF5" w14:textId="490C538B" w:rsidR="00F8547B" w:rsidRPr="00B75DEA" w:rsidRDefault="007B3174" w:rsidP="00F24983">
      <w:pPr>
        <w:tabs>
          <w:tab w:val="left" w:pos="1134"/>
        </w:tabs>
        <w:ind w:firstLine="567"/>
        <w:jc w:val="both"/>
        <w:rPr>
          <w:rFonts w:eastAsia="Calibri"/>
          <w:lang w:val="lt-LT"/>
        </w:rPr>
      </w:pPr>
      <w:r>
        <w:rPr>
          <w:lang w:val="lt-LT"/>
        </w:rPr>
        <w:t>9</w:t>
      </w:r>
      <w:r w:rsidR="007661B9" w:rsidRPr="00B75DEA">
        <w:rPr>
          <w:lang w:val="lt-LT"/>
        </w:rPr>
        <w:t>.</w:t>
      </w:r>
      <w:r w:rsidR="00F74364" w:rsidRPr="00B75DEA">
        <w:rPr>
          <w:lang w:val="lt-LT"/>
        </w:rPr>
        <w:t>3</w:t>
      </w:r>
      <w:r w:rsidR="007661B9" w:rsidRPr="00B75DEA">
        <w:rPr>
          <w:lang w:val="lt-LT"/>
        </w:rPr>
        <w:t xml:space="preserve">.1. </w:t>
      </w:r>
      <w:r w:rsidRPr="007B3174">
        <w:rPr>
          <w:lang w:val="lt-LT"/>
        </w:rPr>
        <w:t xml:space="preserve">užsakymą pateikusios </w:t>
      </w:r>
      <w:r>
        <w:rPr>
          <w:lang w:val="lt-LT"/>
        </w:rPr>
        <w:t>Š</w:t>
      </w:r>
      <w:r w:rsidRPr="007B3174">
        <w:rPr>
          <w:lang w:val="lt-LT"/>
        </w:rPr>
        <w:t xml:space="preserve">alies mokėjimo prievolės termino praleidimas daugiau kaip 30 (trisdešimt) dienų; </w:t>
      </w:r>
    </w:p>
    <w:p w14:paraId="69BE3C25" w14:textId="7D9B550B" w:rsidR="007B3174" w:rsidRPr="00B75DEA" w:rsidRDefault="007B3174" w:rsidP="00F24983">
      <w:pPr>
        <w:tabs>
          <w:tab w:val="left" w:pos="1134"/>
        </w:tabs>
        <w:ind w:firstLine="567"/>
        <w:jc w:val="both"/>
        <w:rPr>
          <w:lang w:val="lt-LT"/>
        </w:rPr>
      </w:pPr>
      <w:r>
        <w:rPr>
          <w:lang w:val="lt-LT"/>
        </w:rPr>
        <w:t>9</w:t>
      </w:r>
      <w:r w:rsidR="007661B9" w:rsidRPr="00B75DEA">
        <w:rPr>
          <w:lang w:val="lt-LT"/>
        </w:rPr>
        <w:t>.</w:t>
      </w:r>
      <w:r w:rsidR="00F74364" w:rsidRPr="00B75DEA">
        <w:rPr>
          <w:lang w:val="lt-LT"/>
        </w:rPr>
        <w:t>3</w:t>
      </w:r>
      <w:r w:rsidR="007661B9" w:rsidRPr="00B75DEA">
        <w:rPr>
          <w:lang w:val="lt-LT"/>
        </w:rPr>
        <w:t xml:space="preserve">.2. </w:t>
      </w:r>
      <w:r>
        <w:rPr>
          <w:lang w:val="lt-LT"/>
        </w:rPr>
        <w:t>Tie</w:t>
      </w:r>
      <w:r w:rsidRPr="007B3174">
        <w:rPr>
          <w:lang w:val="lt-LT"/>
        </w:rPr>
        <w:t xml:space="preserve">kėjo prievolės pristatyti ir aktyvuoti prekes </w:t>
      </w:r>
      <w:r>
        <w:rPr>
          <w:lang w:val="lt-LT"/>
        </w:rPr>
        <w:t>S</w:t>
      </w:r>
      <w:r w:rsidRPr="007B3174">
        <w:rPr>
          <w:lang w:val="lt-LT"/>
        </w:rPr>
        <w:t>utarties</w:t>
      </w:r>
      <w:r>
        <w:rPr>
          <w:lang w:val="lt-LT"/>
        </w:rPr>
        <w:t xml:space="preserve"> 3.1.1</w:t>
      </w:r>
      <w:r w:rsidRPr="007B3174">
        <w:rPr>
          <w:lang w:val="lt-LT"/>
        </w:rPr>
        <w:t xml:space="preserve"> papunktyje nurodytu terminu praleidimas daugiau kaip 30 (trisdešimt) dienų dėl </w:t>
      </w:r>
      <w:r>
        <w:rPr>
          <w:lang w:val="lt-LT"/>
        </w:rPr>
        <w:t>T</w:t>
      </w:r>
      <w:r w:rsidRPr="007B3174">
        <w:rPr>
          <w:lang w:val="lt-LT"/>
        </w:rPr>
        <w:t xml:space="preserve">iekėjo kaltės. </w:t>
      </w:r>
    </w:p>
    <w:p w14:paraId="16C794FE" w14:textId="7709B5D1" w:rsidR="007B3174" w:rsidRPr="00B75DEA" w:rsidRDefault="007B3174" w:rsidP="007B3174">
      <w:pPr>
        <w:tabs>
          <w:tab w:val="left" w:pos="1134"/>
        </w:tabs>
        <w:ind w:firstLine="567"/>
        <w:jc w:val="both"/>
        <w:rPr>
          <w:lang w:val="lt-LT"/>
        </w:rPr>
      </w:pPr>
      <w:r>
        <w:rPr>
          <w:lang w:val="lt-LT"/>
        </w:rPr>
        <w:t>9</w:t>
      </w:r>
      <w:r w:rsidR="004C0FDA" w:rsidRPr="00B75DEA">
        <w:rPr>
          <w:lang w:val="lt-LT"/>
        </w:rPr>
        <w:t>.</w:t>
      </w:r>
      <w:r w:rsidR="00F74364" w:rsidRPr="00B75DEA">
        <w:rPr>
          <w:lang w:val="lt-LT"/>
        </w:rPr>
        <w:t>4</w:t>
      </w:r>
      <w:r w:rsidR="004C0FDA" w:rsidRPr="00B75DEA">
        <w:rPr>
          <w:lang w:val="lt-LT"/>
        </w:rPr>
        <w:t xml:space="preserve">. </w:t>
      </w:r>
      <w:r w:rsidRPr="007B3174">
        <w:rPr>
          <w:lang w:val="lt-LT"/>
        </w:rPr>
        <w:t>P</w:t>
      </w:r>
      <w:r>
        <w:rPr>
          <w:lang w:val="lt-LT"/>
        </w:rPr>
        <w:t>irkėjos</w:t>
      </w:r>
      <w:r w:rsidRPr="007B3174">
        <w:rPr>
          <w:lang w:val="lt-LT"/>
        </w:rPr>
        <w:t xml:space="preserve"> turi teisę vienašališkai nutraukti </w:t>
      </w:r>
      <w:r>
        <w:rPr>
          <w:lang w:val="lt-LT"/>
        </w:rPr>
        <w:t>S</w:t>
      </w:r>
      <w:r w:rsidRPr="007B3174">
        <w:rPr>
          <w:lang w:val="lt-LT"/>
        </w:rPr>
        <w:t>utartį pranešus</w:t>
      </w:r>
      <w:r>
        <w:rPr>
          <w:lang w:val="lt-LT"/>
        </w:rPr>
        <w:t>ios</w:t>
      </w:r>
      <w:r w:rsidRPr="007B3174">
        <w:rPr>
          <w:lang w:val="lt-LT"/>
        </w:rPr>
        <w:t xml:space="preserve"> </w:t>
      </w:r>
      <w:r>
        <w:rPr>
          <w:lang w:val="lt-LT"/>
        </w:rPr>
        <w:t>Tie</w:t>
      </w:r>
      <w:r w:rsidRPr="007B3174">
        <w:rPr>
          <w:lang w:val="lt-LT"/>
        </w:rPr>
        <w:t>kėjui prieš 20 (dvidešimt) dienų. T</w:t>
      </w:r>
      <w:r>
        <w:rPr>
          <w:lang w:val="lt-LT"/>
        </w:rPr>
        <w:t>ie</w:t>
      </w:r>
      <w:r w:rsidRPr="007B3174">
        <w:rPr>
          <w:lang w:val="lt-LT"/>
        </w:rPr>
        <w:t xml:space="preserve">kėjas turi teisę vienašališkai nutraukti </w:t>
      </w:r>
      <w:r>
        <w:rPr>
          <w:lang w:val="lt-LT"/>
        </w:rPr>
        <w:t>S</w:t>
      </w:r>
      <w:r w:rsidRPr="007B3174">
        <w:rPr>
          <w:lang w:val="lt-LT"/>
        </w:rPr>
        <w:t xml:space="preserve">utartį tik dėl svarbių priežasčių, apie tai pranešęs </w:t>
      </w:r>
      <w:r>
        <w:rPr>
          <w:lang w:val="lt-LT"/>
        </w:rPr>
        <w:t>Pirkėjoms</w:t>
      </w:r>
      <w:r w:rsidRPr="007B3174">
        <w:rPr>
          <w:lang w:val="lt-LT"/>
        </w:rPr>
        <w:t xml:space="preserve"> raštu prieš 20 (dvidešimt) dienų. Šiame punkte numatytais atvejais </w:t>
      </w:r>
      <w:r>
        <w:rPr>
          <w:lang w:val="lt-LT"/>
        </w:rPr>
        <w:t>Š</w:t>
      </w:r>
      <w:r w:rsidRPr="007B3174">
        <w:rPr>
          <w:lang w:val="lt-LT"/>
        </w:rPr>
        <w:t xml:space="preserve">alys privalo viena kitai visiškai atlyginti patirtus nuostolius. </w:t>
      </w:r>
    </w:p>
    <w:p w14:paraId="433668AA" w14:textId="28A05CC4" w:rsidR="00E95092" w:rsidRPr="00B75DEA" w:rsidRDefault="007B3174" w:rsidP="00F24983">
      <w:pPr>
        <w:pStyle w:val="Sraopastraipa"/>
        <w:tabs>
          <w:tab w:val="left" w:pos="1134"/>
        </w:tabs>
        <w:ind w:left="0" w:firstLine="567"/>
        <w:jc w:val="both"/>
        <w:rPr>
          <w:lang w:val="lt-LT"/>
        </w:rPr>
      </w:pPr>
      <w:r>
        <w:rPr>
          <w:lang w:val="lt-LT"/>
        </w:rPr>
        <w:t>9</w:t>
      </w:r>
      <w:r w:rsidR="004C0FDA" w:rsidRPr="00B75DEA">
        <w:rPr>
          <w:lang w:val="lt-LT"/>
        </w:rPr>
        <w:t>.</w:t>
      </w:r>
      <w:r w:rsidR="00F74364" w:rsidRPr="00B75DEA">
        <w:rPr>
          <w:lang w:val="lt-LT"/>
        </w:rPr>
        <w:t>5</w:t>
      </w:r>
      <w:r w:rsidR="0006653B" w:rsidRPr="00B75DEA">
        <w:rPr>
          <w:lang w:val="lt-LT"/>
        </w:rPr>
        <w:t xml:space="preserve">. </w:t>
      </w:r>
      <w:r w:rsidR="00E95092" w:rsidRPr="00B75DEA">
        <w:rPr>
          <w:lang w:val="lt-LT"/>
        </w:rPr>
        <w:t xml:space="preserve">Sutartis gali būti nutraukta </w:t>
      </w:r>
      <w:r>
        <w:rPr>
          <w:lang w:val="lt-LT"/>
        </w:rPr>
        <w:t xml:space="preserve">VPĮ </w:t>
      </w:r>
      <w:r w:rsidRPr="007B3174">
        <w:rPr>
          <w:lang w:val="lt-LT"/>
        </w:rPr>
        <w:t xml:space="preserve">90 straipsnio nustatytais atvejais ir tvarka ar </w:t>
      </w:r>
      <w:r>
        <w:rPr>
          <w:lang w:val="lt-LT"/>
        </w:rPr>
        <w:t>Š</w:t>
      </w:r>
      <w:r w:rsidRPr="007B3174">
        <w:rPr>
          <w:lang w:val="lt-LT"/>
        </w:rPr>
        <w:t>alių susitarimu.</w:t>
      </w:r>
    </w:p>
    <w:p w14:paraId="10FE4A1A" w14:textId="70107A72" w:rsidR="00AA6F83" w:rsidRPr="00B75DEA" w:rsidRDefault="00AA6F83" w:rsidP="00F24983">
      <w:pPr>
        <w:pStyle w:val="Sraopastraipa"/>
        <w:tabs>
          <w:tab w:val="left" w:pos="1134"/>
        </w:tabs>
        <w:ind w:left="0" w:firstLine="567"/>
        <w:jc w:val="both"/>
        <w:rPr>
          <w:lang w:val="lt-LT"/>
        </w:rPr>
      </w:pPr>
    </w:p>
    <w:p w14:paraId="31761CE2" w14:textId="2B1391DD" w:rsidR="00B94401" w:rsidRPr="00B75DEA" w:rsidRDefault="007B3174" w:rsidP="00F24983">
      <w:pPr>
        <w:tabs>
          <w:tab w:val="left" w:pos="567"/>
        </w:tabs>
        <w:jc w:val="center"/>
        <w:rPr>
          <w:b/>
          <w:bCs/>
          <w:lang w:val="lt-LT"/>
        </w:rPr>
      </w:pPr>
      <w:r>
        <w:rPr>
          <w:b/>
          <w:bCs/>
          <w:lang w:val="lt-LT"/>
        </w:rPr>
        <w:t>10</w:t>
      </w:r>
      <w:r w:rsidR="005F5C45" w:rsidRPr="00B75DEA">
        <w:rPr>
          <w:b/>
          <w:bCs/>
          <w:lang w:val="lt-LT"/>
        </w:rPr>
        <w:t xml:space="preserve">. </w:t>
      </w:r>
      <w:r w:rsidR="00B94401" w:rsidRPr="00B75DEA">
        <w:rPr>
          <w:b/>
          <w:bCs/>
          <w:lang w:val="lt-LT"/>
        </w:rPr>
        <w:t>KITOS SĄLYGOS</w:t>
      </w:r>
    </w:p>
    <w:p w14:paraId="45DAFEDF" w14:textId="77777777" w:rsidR="00BE4AA0" w:rsidRPr="00B75DEA" w:rsidRDefault="00BE4AA0" w:rsidP="00F24983">
      <w:pPr>
        <w:tabs>
          <w:tab w:val="left" w:pos="567"/>
        </w:tabs>
        <w:jc w:val="center"/>
        <w:rPr>
          <w:b/>
          <w:bCs/>
          <w:lang w:val="lt-LT"/>
        </w:rPr>
      </w:pPr>
    </w:p>
    <w:p w14:paraId="17F55DC1" w14:textId="5951B3F4" w:rsidR="0086478D" w:rsidRPr="00B75DEA" w:rsidRDefault="007B3174" w:rsidP="00F24983">
      <w:pPr>
        <w:shd w:val="clear" w:color="auto" w:fill="FFFFFF"/>
        <w:tabs>
          <w:tab w:val="left" w:pos="0"/>
          <w:tab w:val="left" w:pos="1080"/>
        </w:tabs>
        <w:ind w:firstLine="567"/>
        <w:jc w:val="both"/>
        <w:rPr>
          <w:lang w:val="lt-LT"/>
        </w:rPr>
      </w:pPr>
      <w:r>
        <w:rPr>
          <w:spacing w:val="-2"/>
          <w:lang w:val="lt-LT"/>
        </w:rPr>
        <w:t>10</w:t>
      </w:r>
      <w:r w:rsidR="005F5C45" w:rsidRPr="00B75DEA">
        <w:rPr>
          <w:spacing w:val="-2"/>
          <w:lang w:val="lt-LT"/>
        </w:rPr>
        <w:t xml:space="preserve">.1. </w:t>
      </w:r>
      <w:r w:rsidR="00B94401" w:rsidRPr="00B75DEA">
        <w:rPr>
          <w:spacing w:val="-2"/>
          <w:lang w:val="lt-LT"/>
        </w:rPr>
        <w:t xml:space="preserve">Sutarties </w:t>
      </w:r>
      <w:r w:rsidR="00B94401" w:rsidRPr="00B75DEA">
        <w:rPr>
          <w:lang w:val="lt-LT"/>
        </w:rPr>
        <w:t>sąlygos Sutarties galiojimo laikotarpiu gali būti keičiamos</w:t>
      </w:r>
      <w:r w:rsidR="00860F4A" w:rsidRPr="00B75DEA">
        <w:rPr>
          <w:lang w:val="lt-LT"/>
        </w:rPr>
        <w:t xml:space="preserve"> ši</w:t>
      </w:r>
      <w:r w:rsidR="00B91EB4" w:rsidRPr="00B75DEA">
        <w:rPr>
          <w:lang w:val="lt-LT"/>
        </w:rPr>
        <w:t>oje Sutartyje</w:t>
      </w:r>
      <w:r w:rsidR="00860F4A" w:rsidRPr="00B75DEA">
        <w:rPr>
          <w:lang w:val="lt-LT"/>
        </w:rPr>
        <w:t xml:space="preserve"> ir </w:t>
      </w:r>
      <w:r w:rsidR="00F24983" w:rsidRPr="00B75DEA">
        <w:rPr>
          <w:lang w:val="lt-LT"/>
        </w:rPr>
        <w:t>VPĮ</w:t>
      </w:r>
      <w:r w:rsidR="00860F4A" w:rsidRPr="00B75DEA">
        <w:rPr>
          <w:lang w:val="lt-LT"/>
        </w:rPr>
        <w:t xml:space="preserve"> 89 straipsnyje numatytais atvejais</w:t>
      </w:r>
      <w:r>
        <w:rPr>
          <w:lang w:val="lt-LT"/>
        </w:rPr>
        <w:t xml:space="preserve"> ir tvarka</w:t>
      </w:r>
      <w:r w:rsidR="00860F4A" w:rsidRPr="00B75DEA">
        <w:rPr>
          <w:lang w:val="lt-LT"/>
        </w:rPr>
        <w:t>.</w:t>
      </w:r>
      <w:r w:rsidR="00B94401" w:rsidRPr="00B75DEA">
        <w:rPr>
          <w:lang w:val="lt-LT"/>
        </w:rPr>
        <w:t xml:space="preserve"> </w:t>
      </w:r>
      <w:r w:rsidRPr="007B3174">
        <w:rPr>
          <w:lang w:val="lt-LT"/>
        </w:rPr>
        <w:t xml:space="preserve">Sutarties sąlygų keitimą gali inicijuoti kiekviena </w:t>
      </w:r>
      <w:r>
        <w:rPr>
          <w:lang w:val="lt-LT"/>
        </w:rPr>
        <w:t>Š</w:t>
      </w:r>
      <w:r w:rsidRPr="007B3174">
        <w:rPr>
          <w:lang w:val="lt-LT"/>
        </w:rPr>
        <w:t xml:space="preserve">alis, pateikdama kitoms </w:t>
      </w:r>
      <w:r>
        <w:rPr>
          <w:lang w:val="lt-LT"/>
        </w:rPr>
        <w:t>Š</w:t>
      </w:r>
      <w:r w:rsidRPr="007B3174">
        <w:rPr>
          <w:lang w:val="lt-LT"/>
        </w:rPr>
        <w:t xml:space="preserve">alims atitinkamą prašymą bei jį pagrindžiančius dokumentus. Šalys, gavusios tokį prašymą, privalo jį išnagrinėti per 10 (dešimt) darbo dienų ir kitoms </w:t>
      </w:r>
      <w:r>
        <w:rPr>
          <w:lang w:val="lt-LT"/>
        </w:rPr>
        <w:t>Š</w:t>
      </w:r>
      <w:r w:rsidRPr="007B3174">
        <w:rPr>
          <w:lang w:val="lt-LT"/>
        </w:rPr>
        <w:t xml:space="preserve">alims pateikti motyvuotą raštišką atsakymą. Sutarties sąlygų keitimas įforminamas </w:t>
      </w:r>
      <w:r>
        <w:rPr>
          <w:lang w:val="lt-LT"/>
        </w:rPr>
        <w:t>Š</w:t>
      </w:r>
      <w:r w:rsidRPr="007B3174">
        <w:rPr>
          <w:lang w:val="lt-LT"/>
        </w:rPr>
        <w:t xml:space="preserve">alių sutarimu, kuris tampa neatskiriama </w:t>
      </w:r>
      <w:r>
        <w:rPr>
          <w:lang w:val="lt-LT"/>
        </w:rPr>
        <w:t>S</w:t>
      </w:r>
      <w:r w:rsidRPr="007B3174">
        <w:rPr>
          <w:lang w:val="lt-LT"/>
        </w:rPr>
        <w:t xml:space="preserve">utarties dalimi. </w:t>
      </w:r>
    </w:p>
    <w:p w14:paraId="7B6AAE57" w14:textId="020D7D8F" w:rsidR="002D66F9" w:rsidRPr="00721DA5" w:rsidRDefault="007B3174" w:rsidP="00721DA5">
      <w:pPr>
        <w:shd w:val="clear" w:color="auto" w:fill="FFFFFF"/>
        <w:tabs>
          <w:tab w:val="left" w:pos="0"/>
          <w:tab w:val="left" w:pos="1080"/>
        </w:tabs>
        <w:ind w:firstLine="567"/>
        <w:jc w:val="both"/>
        <w:rPr>
          <w:lang w:val="lt-LT"/>
        </w:rPr>
      </w:pPr>
      <w:r>
        <w:rPr>
          <w:lang w:val="lt-LT"/>
        </w:rPr>
        <w:t>10</w:t>
      </w:r>
      <w:r w:rsidR="004C0FDA" w:rsidRPr="00BF6070">
        <w:rPr>
          <w:lang w:val="lt-LT"/>
        </w:rPr>
        <w:t>.</w:t>
      </w:r>
      <w:r w:rsidR="005F5C45" w:rsidRPr="00BF6070">
        <w:rPr>
          <w:lang w:val="lt-LT"/>
        </w:rPr>
        <w:t xml:space="preserve">2. </w:t>
      </w:r>
      <w:r w:rsidR="00721DA5">
        <w:rPr>
          <w:lang w:val="lt-LT"/>
        </w:rPr>
        <w:t>IRD</w:t>
      </w:r>
      <w:r w:rsidR="00E95092" w:rsidRPr="00BF6070">
        <w:rPr>
          <w:bCs/>
          <w:lang w:val="lt-LT"/>
        </w:rPr>
        <w:t xml:space="preserve"> </w:t>
      </w:r>
      <w:r w:rsidR="00E95092" w:rsidRPr="00BF6070">
        <w:rPr>
          <w:lang w:val="lt-LT"/>
        </w:rPr>
        <w:t>atsakingu už Sutarties vykdymą asmeniu skiria</w:t>
      </w:r>
      <w:r w:rsidR="00A97A88" w:rsidRPr="00BF6070">
        <w:rPr>
          <w:lang w:val="lt-LT"/>
        </w:rPr>
        <w:t xml:space="preserve"> </w:t>
      </w:r>
      <w:proofErr w:type="spellStart"/>
      <w:r w:rsidR="00721DA5" w:rsidRPr="00721DA5">
        <w:rPr>
          <w:lang w:val="lt-LT"/>
        </w:rPr>
        <w:t>Aliką</w:t>
      </w:r>
      <w:proofErr w:type="spellEnd"/>
      <w:r w:rsidR="00721DA5" w:rsidRPr="00721DA5">
        <w:rPr>
          <w:lang w:val="lt-LT"/>
        </w:rPr>
        <w:t xml:space="preserve"> </w:t>
      </w:r>
      <w:proofErr w:type="spellStart"/>
      <w:r w:rsidR="00721DA5" w:rsidRPr="00721DA5">
        <w:rPr>
          <w:lang w:val="lt-LT"/>
        </w:rPr>
        <w:t>Jakimovą</w:t>
      </w:r>
      <w:proofErr w:type="spellEnd"/>
      <w:r w:rsidR="00721DA5" w:rsidRPr="00721DA5">
        <w:rPr>
          <w:lang w:val="lt-LT"/>
        </w:rPr>
        <w:t xml:space="preserve">, </w:t>
      </w:r>
      <w:r w:rsidR="00721DA5">
        <w:rPr>
          <w:lang w:val="lt-LT"/>
        </w:rPr>
        <w:t>IRD</w:t>
      </w:r>
      <w:r w:rsidR="00721DA5" w:rsidRPr="00721DA5">
        <w:rPr>
          <w:lang w:val="lt-LT"/>
        </w:rPr>
        <w:t xml:space="preserve"> Sistemų infrastruktūros administravimo skyriaus kompiuterių sistemų administratorių (el. p. </w:t>
      </w:r>
      <w:hyperlink r:id="rId8" w:history="1">
        <w:r w:rsidR="00721DA5" w:rsidRPr="00721DA5">
          <w:rPr>
            <w:rStyle w:val="Hipersaitas"/>
            <w:lang w:val="lt-LT"/>
          </w:rPr>
          <w:t>alikas.jakimovas@vrm</w:t>
        </w:r>
      </w:hyperlink>
      <w:r w:rsidR="00721DA5" w:rsidRPr="00721DA5">
        <w:rPr>
          <w:lang w:val="lt-LT"/>
        </w:rPr>
        <w:t>.lt, tel. +370</w:t>
      </w:r>
      <w:r w:rsidR="008908B1">
        <w:rPr>
          <w:lang w:val="lt-LT"/>
        </w:rPr>
        <w:t> 700 5</w:t>
      </w:r>
      <w:r w:rsidR="00721DA5" w:rsidRPr="00721DA5">
        <w:rPr>
          <w:lang w:val="lt-LT"/>
        </w:rPr>
        <w:t>7992).</w:t>
      </w:r>
      <w:r w:rsidR="00721DA5">
        <w:rPr>
          <w:lang w:val="lt-LT"/>
        </w:rPr>
        <w:t xml:space="preserve"> IA atsakingu už sutarties vykdymą asmeniu skiria Ryšard Gotovt, IA Aprūpinimo skyriaus vedėją (el. p. </w:t>
      </w:r>
      <w:hyperlink r:id="rId9" w:history="1">
        <w:r w:rsidR="00721DA5" w:rsidRPr="00980A6F">
          <w:rPr>
            <w:rStyle w:val="Hipersaitas"/>
            <w:lang w:val="lt-LT"/>
          </w:rPr>
          <w:t>rysard.gotovt@vrm.lt</w:t>
        </w:r>
      </w:hyperlink>
      <w:r w:rsidR="00721DA5">
        <w:rPr>
          <w:lang w:val="lt-LT"/>
        </w:rPr>
        <w:t xml:space="preserve">, tel. </w:t>
      </w:r>
      <w:r w:rsidR="00721DA5" w:rsidRPr="00721DA5">
        <w:rPr>
          <w:lang w:val="lt-LT"/>
        </w:rPr>
        <w:t>+370 5 2718402</w:t>
      </w:r>
      <w:r w:rsidR="00721DA5">
        <w:rPr>
          <w:lang w:val="lt-LT"/>
        </w:rPr>
        <w:t>).</w:t>
      </w:r>
    </w:p>
    <w:p w14:paraId="46DC087A" w14:textId="37CE8851" w:rsidR="006606EA" w:rsidRPr="00B75DEA" w:rsidRDefault="007B3174" w:rsidP="00F24983">
      <w:pPr>
        <w:shd w:val="clear" w:color="auto" w:fill="FFFFFF"/>
        <w:tabs>
          <w:tab w:val="left" w:pos="0"/>
          <w:tab w:val="left" w:pos="1080"/>
        </w:tabs>
        <w:ind w:firstLine="567"/>
        <w:jc w:val="both"/>
        <w:rPr>
          <w:spacing w:val="-2"/>
          <w:lang w:val="lt-LT"/>
        </w:rPr>
      </w:pPr>
      <w:r>
        <w:rPr>
          <w:spacing w:val="-2"/>
          <w:lang w:val="lt-LT"/>
        </w:rPr>
        <w:t>10</w:t>
      </w:r>
      <w:r w:rsidR="005F5C45" w:rsidRPr="00B75DEA">
        <w:rPr>
          <w:spacing w:val="-2"/>
          <w:lang w:val="lt-LT"/>
        </w:rPr>
        <w:t xml:space="preserve">.3. </w:t>
      </w:r>
      <w:r w:rsidRPr="007B3174">
        <w:rPr>
          <w:spacing w:val="-2"/>
          <w:lang w:val="lt-LT"/>
        </w:rPr>
        <w:t xml:space="preserve">Visi ginčai, kylantys iš </w:t>
      </w:r>
      <w:r>
        <w:rPr>
          <w:spacing w:val="-2"/>
          <w:lang w:val="lt-LT"/>
        </w:rPr>
        <w:t>S</w:t>
      </w:r>
      <w:r w:rsidRPr="007B3174">
        <w:rPr>
          <w:spacing w:val="-2"/>
          <w:lang w:val="lt-LT"/>
        </w:rPr>
        <w:t xml:space="preserve">utarties, sprendžiami gera valia ir </w:t>
      </w:r>
      <w:r>
        <w:rPr>
          <w:spacing w:val="-2"/>
          <w:lang w:val="lt-LT"/>
        </w:rPr>
        <w:t>Š</w:t>
      </w:r>
      <w:r w:rsidRPr="007B3174">
        <w:rPr>
          <w:spacing w:val="-2"/>
          <w:lang w:val="lt-LT"/>
        </w:rPr>
        <w:t xml:space="preserve">alių sutarimu. Nepavykus ginčo išspręsti derybomis per 30 (trisdešimt) dienų nuo derybų pradžios, bet koks ginčas sprendžiamas Lietuvos Respublikos teismuose. Derybų pradžia laikoma diena, kurią viena iš </w:t>
      </w:r>
      <w:r>
        <w:rPr>
          <w:spacing w:val="-2"/>
          <w:lang w:val="lt-LT"/>
        </w:rPr>
        <w:t>Š</w:t>
      </w:r>
      <w:r w:rsidRPr="007B3174">
        <w:rPr>
          <w:spacing w:val="-2"/>
          <w:lang w:val="lt-LT"/>
        </w:rPr>
        <w:t xml:space="preserve">alių pateikė prašymą raštu kitai </w:t>
      </w:r>
      <w:r>
        <w:rPr>
          <w:spacing w:val="-2"/>
          <w:lang w:val="lt-LT"/>
        </w:rPr>
        <w:t>Š</w:t>
      </w:r>
      <w:r w:rsidRPr="007B3174">
        <w:rPr>
          <w:spacing w:val="-2"/>
          <w:lang w:val="lt-LT"/>
        </w:rPr>
        <w:t xml:space="preserve">aliai su siūlymu pradėti derybas. </w:t>
      </w:r>
    </w:p>
    <w:p w14:paraId="496CF6D4" w14:textId="09506B43" w:rsidR="006606EA" w:rsidRPr="00B75DEA" w:rsidRDefault="007B3174" w:rsidP="00F24983">
      <w:pPr>
        <w:shd w:val="clear" w:color="auto" w:fill="FFFFFF"/>
        <w:tabs>
          <w:tab w:val="left" w:pos="0"/>
          <w:tab w:val="left" w:pos="1080"/>
        </w:tabs>
        <w:ind w:firstLine="567"/>
        <w:jc w:val="both"/>
        <w:rPr>
          <w:spacing w:val="-2"/>
          <w:lang w:val="lt-LT"/>
        </w:rPr>
      </w:pPr>
      <w:r>
        <w:rPr>
          <w:lang w:val="lt-LT"/>
        </w:rPr>
        <w:t>10</w:t>
      </w:r>
      <w:r w:rsidR="005F5C45" w:rsidRPr="00B75DEA">
        <w:rPr>
          <w:lang w:val="lt-LT"/>
        </w:rPr>
        <w:t xml:space="preserve">.4. </w:t>
      </w:r>
      <w:r w:rsidR="006606EA" w:rsidRPr="00B75DEA">
        <w:rPr>
          <w:lang w:val="lt-LT"/>
        </w:rPr>
        <w:t>Sutartyje nurodyti Šalių rekvizitai</w:t>
      </w:r>
      <w:r w:rsidR="003B5D5B" w:rsidRPr="00B75DEA">
        <w:rPr>
          <w:lang w:val="lt-LT"/>
        </w:rPr>
        <w:t>, atsakingi asmenys ir jų kontaktiniai duomenys</w:t>
      </w:r>
      <w:r w:rsidR="006606EA" w:rsidRPr="00B75DEA">
        <w:rPr>
          <w:lang w:val="lt-LT"/>
        </w:rPr>
        <w:t xml:space="preserve"> gali būti keičiami informuojant kitą Sutarties Šalį Sutartyje numatytu būdu per 3 (tris) darbo dienas nuo tokių duomenų pasikeitimo, nedarant Sutarties pakeitimo, tokį raštą laikant neatskiriama Sutarties dalimi.</w:t>
      </w:r>
      <w:r w:rsidR="001F381D" w:rsidRPr="00B75DEA">
        <w:rPr>
          <w:lang w:val="lt-LT"/>
        </w:rPr>
        <w:t xml:space="preserve">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47A80F49" w14:textId="6D2FA907" w:rsidR="00B94401" w:rsidRPr="00B75DEA" w:rsidRDefault="007B3174" w:rsidP="00F24983">
      <w:pPr>
        <w:shd w:val="clear" w:color="auto" w:fill="FFFFFF"/>
        <w:tabs>
          <w:tab w:val="left" w:pos="0"/>
          <w:tab w:val="left" w:pos="1080"/>
        </w:tabs>
        <w:ind w:firstLine="567"/>
        <w:jc w:val="both"/>
        <w:rPr>
          <w:spacing w:val="-2"/>
          <w:lang w:val="lt-LT"/>
        </w:rPr>
      </w:pPr>
      <w:r>
        <w:rPr>
          <w:lang w:val="lt-LT"/>
        </w:rPr>
        <w:t>10</w:t>
      </w:r>
      <w:r w:rsidR="005F5C45" w:rsidRPr="00B75DEA">
        <w:rPr>
          <w:lang w:val="lt-LT"/>
        </w:rPr>
        <w:t xml:space="preserve">.5. </w:t>
      </w:r>
      <w:r w:rsidR="00B94401" w:rsidRPr="00B75DEA">
        <w:rPr>
          <w:lang w:val="lt-LT"/>
        </w:rPr>
        <w:t xml:space="preserve">Sutarčiai aiškinti ir ginčams spręsti taikoma Lietuvos Respublikos teisė. </w:t>
      </w:r>
    </w:p>
    <w:p w14:paraId="155F3738" w14:textId="58745A84" w:rsidR="00B94401" w:rsidRPr="00B75DEA" w:rsidRDefault="007B3174" w:rsidP="00F24983">
      <w:pPr>
        <w:shd w:val="clear" w:color="auto" w:fill="FFFFFF"/>
        <w:tabs>
          <w:tab w:val="left" w:pos="0"/>
          <w:tab w:val="left" w:pos="1080"/>
        </w:tabs>
        <w:ind w:firstLine="567"/>
        <w:jc w:val="both"/>
        <w:rPr>
          <w:spacing w:val="-2"/>
          <w:lang w:val="lt-LT"/>
        </w:rPr>
      </w:pPr>
      <w:r>
        <w:rPr>
          <w:spacing w:val="-2"/>
          <w:lang w:val="lt-LT"/>
        </w:rPr>
        <w:t>10</w:t>
      </w:r>
      <w:r w:rsidR="005F5C45" w:rsidRPr="00B75DEA">
        <w:rPr>
          <w:spacing w:val="-2"/>
          <w:lang w:val="lt-LT"/>
        </w:rPr>
        <w:t xml:space="preserve">.6. </w:t>
      </w:r>
      <w:r w:rsidR="00B94401" w:rsidRPr="00B75DEA">
        <w:rPr>
          <w:spacing w:val="-2"/>
          <w:lang w:val="lt-LT"/>
        </w:rPr>
        <w:t xml:space="preserve">Šalių tarpusavio santykiai, neaptarti Sutartyje, reguliuojami </w:t>
      </w:r>
      <w:r w:rsidR="00F24983" w:rsidRPr="00B75DEA">
        <w:rPr>
          <w:spacing w:val="-2"/>
          <w:lang w:val="lt-LT"/>
        </w:rPr>
        <w:t>CK</w:t>
      </w:r>
      <w:r w:rsidR="00B94401" w:rsidRPr="00B75DEA">
        <w:rPr>
          <w:spacing w:val="-2"/>
          <w:lang w:val="lt-LT"/>
        </w:rPr>
        <w:t xml:space="preserve"> ir kitų teisės aktų nustatyta tvarka.</w:t>
      </w:r>
      <w:r w:rsidR="00B94401" w:rsidRPr="00B75DEA">
        <w:rPr>
          <w:lang w:val="lt-LT"/>
        </w:rPr>
        <w:t xml:space="preserve"> </w:t>
      </w:r>
    </w:p>
    <w:p w14:paraId="2AF14C43" w14:textId="02C1663B" w:rsidR="00D84B46" w:rsidRPr="00B75DEA" w:rsidRDefault="007B3174" w:rsidP="00F24983">
      <w:pPr>
        <w:shd w:val="clear" w:color="auto" w:fill="FFFFFF"/>
        <w:tabs>
          <w:tab w:val="left" w:pos="0"/>
          <w:tab w:val="left" w:pos="1080"/>
        </w:tabs>
        <w:ind w:firstLine="567"/>
        <w:jc w:val="both"/>
        <w:rPr>
          <w:lang w:val="lt-LT"/>
        </w:rPr>
      </w:pPr>
      <w:r>
        <w:rPr>
          <w:lang w:val="lt-LT"/>
        </w:rPr>
        <w:t>10</w:t>
      </w:r>
      <w:r w:rsidR="005F5C45" w:rsidRPr="00B75DEA">
        <w:rPr>
          <w:lang w:val="lt-LT"/>
        </w:rPr>
        <w:t xml:space="preserve">.7. </w:t>
      </w:r>
      <w:r w:rsidR="00E95092" w:rsidRPr="00B75DEA">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5906A816" w14:textId="2D9AF75E" w:rsidR="00850046" w:rsidRPr="00B75DEA" w:rsidRDefault="007B3174" w:rsidP="00F24983">
      <w:pPr>
        <w:shd w:val="clear" w:color="auto" w:fill="FFFFFF"/>
        <w:tabs>
          <w:tab w:val="left" w:pos="0"/>
          <w:tab w:val="left" w:pos="540"/>
          <w:tab w:val="left" w:pos="720"/>
          <w:tab w:val="left" w:pos="1080"/>
        </w:tabs>
        <w:ind w:firstLine="567"/>
        <w:jc w:val="both"/>
        <w:rPr>
          <w:lang w:val="lt-LT"/>
        </w:rPr>
      </w:pPr>
      <w:r>
        <w:rPr>
          <w:lang w:val="lt-LT"/>
        </w:rPr>
        <w:lastRenderedPageBreak/>
        <w:t>10</w:t>
      </w:r>
      <w:r w:rsidR="006842B5" w:rsidRPr="00B75DEA">
        <w:rPr>
          <w:lang w:val="lt-LT"/>
        </w:rPr>
        <w:t>.</w:t>
      </w:r>
      <w:r w:rsidR="001F381D" w:rsidRPr="00B75DEA">
        <w:rPr>
          <w:lang w:val="lt-LT"/>
        </w:rPr>
        <w:t>8</w:t>
      </w:r>
      <w:r w:rsidR="006842B5" w:rsidRPr="00B75DEA">
        <w:rPr>
          <w:lang w:val="lt-LT"/>
        </w:rPr>
        <w:t>.</w:t>
      </w:r>
      <w:r w:rsidR="00C651B3" w:rsidRPr="00B75DEA">
        <w:rPr>
          <w:lang w:val="lt-LT"/>
        </w:rPr>
        <w:t xml:space="preserve"> </w:t>
      </w:r>
      <w:r w:rsidR="001F381D" w:rsidRPr="00B75DEA">
        <w:rPr>
          <w:lang w:val="lt-LT"/>
        </w:rPr>
        <w:t xml:space="preserve">Sutarties neatskiriamas priedas – Techninė specifikacija, </w:t>
      </w:r>
      <w:r w:rsidR="00F043BA">
        <w:rPr>
          <w:lang w:val="lt-LT"/>
        </w:rPr>
        <w:t>3</w:t>
      </w:r>
      <w:r w:rsidR="00C719FF" w:rsidRPr="00B75DEA">
        <w:rPr>
          <w:lang w:val="lt-LT"/>
        </w:rPr>
        <w:t xml:space="preserve"> </w:t>
      </w:r>
      <w:r w:rsidR="001F381D" w:rsidRPr="00B75DEA">
        <w:rPr>
          <w:lang w:val="lt-LT"/>
        </w:rPr>
        <w:t>lapai (Sutarties priedas).</w:t>
      </w:r>
    </w:p>
    <w:p w14:paraId="371F7C38" w14:textId="71C1D17F" w:rsidR="00850046" w:rsidRPr="00A46A13" w:rsidRDefault="001F381D" w:rsidP="00F24983">
      <w:pPr>
        <w:shd w:val="clear" w:color="auto" w:fill="FFFFFF"/>
        <w:tabs>
          <w:tab w:val="left" w:pos="0"/>
          <w:tab w:val="left" w:pos="540"/>
          <w:tab w:val="left" w:pos="720"/>
          <w:tab w:val="left" w:pos="1080"/>
        </w:tabs>
        <w:ind w:firstLine="567"/>
        <w:jc w:val="both"/>
        <w:rPr>
          <w:lang w:val="lt-LT"/>
        </w:rPr>
      </w:pPr>
      <w:r w:rsidRPr="00A46A13">
        <w:rPr>
          <w:lang w:val="lt-LT"/>
        </w:rPr>
        <w:t xml:space="preserve">PRIDEDAMA. </w:t>
      </w:r>
      <w:r w:rsidR="007B3174">
        <w:rPr>
          <w:lang w:val="lt-LT"/>
        </w:rPr>
        <w:t>Tiekėjo</w:t>
      </w:r>
      <w:r w:rsidRPr="00A46A13">
        <w:rPr>
          <w:lang w:val="lt-LT"/>
        </w:rPr>
        <w:t xml:space="preserve"> užpildyta pasiūlymo forma, </w:t>
      </w:r>
      <w:r w:rsidR="00FE5439">
        <w:rPr>
          <w:lang w:val="lt-LT"/>
        </w:rPr>
        <w:t>4</w:t>
      </w:r>
      <w:r w:rsidRPr="00A46A13">
        <w:rPr>
          <w:lang w:val="lt-LT"/>
        </w:rPr>
        <w:t xml:space="preserve"> </w:t>
      </w:r>
      <w:r w:rsidR="004606A3" w:rsidRPr="00A46A13">
        <w:rPr>
          <w:lang w:val="lt-LT"/>
        </w:rPr>
        <w:t>lapai</w:t>
      </w:r>
      <w:r w:rsidRPr="00A46A13">
        <w:rPr>
          <w:lang w:val="lt-LT"/>
        </w:rPr>
        <w:t xml:space="preserve">. </w:t>
      </w:r>
      <w:r w:rsidR="00850046" w:rsidRPr="00A46A13">
        <w:rPr>
          <w:lang w:val="lt-LT"/>
        </w:rPr>
        <w:t xml:space="preserve"> </w:t>
      </w:r>
    </w:p>
    <w:p w14:paraId="7D7099E8" w14:textId="77777777" w:rsidR="00BE4AA0" w:rsidRDefault="00BE4AA0" w:rsidP="00F24983">
      <w:pPr>
        <w:shd w:val="clear" w:color="auto" w:fill="FFFFFF"/>
        <w:tabs>
          <w:tab w:val="left" w:pos="0"/>
          <w:tab w:val="left" w:pos="540"/>
          <w:tab w:val="left" w:pos="720"/>
          <w:tab w:val="left" w:pos="1080"/>
        </w:tabs>
        <w:ind w:firstLine="567"/>
        <w:jc w:val="both"/>
        <w:rPr>
          <w:lang w:val="lt-LT"/>
        </w:rPr>
      </w:pPr>
    </w:p>
    <w:p w14:paraId="44DCCCCE" w14:textId="338EE35B" w:rsidR="00B94401" w:rsidRPr="00B75DEA" w:rsidRDefault="00665850" w:rsidP="00F24983">
      <w:pPr>
        <w:tabs>
          <w:tab w:val="left" w:pos="0"/>
        </w:tabs>
        <w:jc w:val="center"/>
        <w:rPr>
          <w:b/>
          <w:bCs/>
          <w:lang w:val="lt-LT"/>
        </w:rPr>
      </w:pPr>
      <w:r w:rsidRPr="00B75DEA">
        <w:rPr>
          <w:b/>
          <w:bCs/>
          <w:lang w:val="lt-LT"/>
        </w:rPr>
        <w:t>1</w:t>
      </w:r>
      <w:r w:rsidR="007B3174">
        <w:rPr>
          <w:b/>
          <w:bCs/>
          <w:lang w:val="lt-LT"/>
        </w:rPr>
        <w:t>1</w:t>
      </w:r>
      <w:r w:rsidR="005F5C45" w:rsidRPr="00B75DEA">
        <w:rPr>
          <w:b/>
          <w:bCs/>
          <w:lang w:val="lt-LT"/>
        </w:rPr>
        <w:t xml:space="preserve">. </w:t>
      </w:r>
      <w:r w:rsidR="00B94401" w:rsidRPr="00B75DEA">
        <w:rPr>
          <w:b/>
          <w:bCs/>
          <w:lang w:val="lt-LT"/>
        </w:rPr>
        <w:t>ŠALIŲ REKVIZITAI</w:t>
      </w:r>
    </w:p>
    <w:p w14:paraId="63CD64DF" w14:textId="77777777" w:rsidR="00BE4AA0" w:rsidRPr="00B75DEA" w:rsidRDefault="00BE4AA0" w:rsidP="00F24983">
      <w:pPr>
        <w:tabs>
          <w:tab w:val="left" w:pos="0"/>
        </w:tabs>
        <w:jc w:val="center"/>
        <w:rPr>
          <w:b/>
          <w:bCs/>
          <w:lang w:val="lt-LT"/>
        </w:rPr>
      </w:pPr>
    </w:p>
    <w:p w14:paraId="15A6E247" w14:textId="77777777" w:rsidR="009D4022" w:rsidRDefault="009D4022" w:rsidP="009D4022">
      <w:pPr>
        <w:tabs>
          <w:tab w:val="left" w:pos="9630"/>
        </w:tabs>
        <w:ind w:right="6"/>
        <w:jc w:val="center"/>
        <w:rPr>
          <w:b/>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8"/>
      </w:tblGrid>
      <w:tr w:rsidR="009D4022" w14:paraId="45E38954" w14:textId="77777777" w:rsidTr="00D36A66">
        <w:tc>
          <w:tcPr>
            <w:tcW w:w="4817" w:type="dxa"/>
          </w:tcPr>
          <w:p w14:paraId="7FC01E7D" w14:textId="0BB4FB65" w:rsidR="009D4022" w:rsidRDefault="009D4022" w:rsidP="009D4022">
            <w:pPr>
              <w:rPr>
                <w:b/>
                <w:lang w:val="lt-LT"/>
              </w:rPr>
            </w:pPr>
            <w:bookmarkStart w:id="0" w:name="_Hlk180063833"/>
            <w:r w:rsidRPr="009D4022">
              <w:rPr>
                <w:b/>
                <w:lang w:val="lt-LT"/>
              </w:rPr>
              <w:t>PIRKĖJ</w:t>
            </w:r>
            <w:r w:rsidR="007B3174">
              <w:rPr>
                <w:b/>
                <w:lang w:val="lt-LT"/>
              </w:rPr>
              <w:t>OS</w:t>
            </w:r>
          </w:p>
          <w:p w14:paraId="3C65D55A" w14:textId="77777777" w:rsidR="009D4022" w:rsidRPr="008D1E54" w:rsidRDefault="009D4022" w:rsidP="006F4200">
            <w:pPr>
              <w:jc w:val="both"/>
              <w:rPr>
                <w:b/>
                <w:bCs/>
                <w:lang w:val="lt-LT"/>
              </w:rPr>
            </w:pPr>
            <w:r w:rsidRPr="008D1E54">
              <w:rPr>
                <w:b/>
                <w:bCs/>
                <w:lang w:val="lt-LT"/>
              </w:rPr>
              <w:t xml:space="preserve">Informatikos ir ryšių departamentas </w:t>
            </w:r>
          </w:p>
          <w:p w14:paraId="29B6AAB9" w14:textId="77777777" w:rsidR="009D4022" w:rsidRPr="008D1E54" w:rsidRDefault="009D4022" w:rsidP="006F4200">
            <w:pPr>
              <w:jc w:val="both"/>
              <w:rPr>
                <w:b/>
                <w:bCs/>
                <w:lang w:val="lt-LT"/>
              </w:rPr>
            </w:pPr>
            <w:r w:rsidRPr="008D1E54">
              <w:rPr>
                <w:b/>
                <w:bCs/>
                <w:lang w:val="lt-LT"/>
              </w:rPr>
              <w:t xml:space="preserve">prie Lietuvos Respublikos vidaus </w:t>
            </w:r>
          </w:p>
          <w:p w14:paraId="5FC04A8E" w14:textId="77777777" w:rsidR="009D4022" w:rsidRPr="008D1E54" w:rsidRDefault="009D4022" w:rsidP="006F4200">
            <w:pPr>
              <w:jc w:val="both"/>
              <w:rPr>
                <w:b/>
                <w:bCs/>
                <w:lang w:val="lt-LT"/>
              </w:rPr>
            </w:pPr>
            <w:r w:rsidRPr="008D1E54">
              <w:rPr>
                <w:b/>
                <w:bCs/>
                <w:lang w:val="lt-LT"/>
              </w:rPr>
              <w:t>reikalų ministerijos</w:t>
            </w:r>
          </w:p>
          <w:p w14:paraId="6EF91122" w14:textId="77777777" w:rsidR="009D4022" w:rsidRPr="008D1E54" w:rsidRDefault="009D4022" w:rsidP="006F4200">
            <w:pPr>
              <w:jc w:val="both"/>
              <w:rPr>
                <w:lang w:val="lt-LT"/>
              </w:rPr>
            </w:pPr>
          </w:p>
          <w:p w14:paraId="6413469A" w14:textId="77777777" w:rsidR="009D4022" w:rsidRPr="008D1E54" w:rsidRDefault="009D4022" w:rsidP="006F4200">
            <w:pPr>
              <w:rPr>
                <w:lang w:val="lt-LT"/>
              </w:rPr>
            </w:pPr>
            <w:r w:rsidRPr="008D1E54">
              <w:rPr>
                <w:lang w:val="lt-LT"/>
              </w:rPr>
              <w:t xml:space="preserve">Duomenys kaupiami ir saugomi Juridinių </w:t>
            </w:r>
          </w:p>
          <w:p w14:paraId="52886885" w14:textId="77777777" w:rsidR="009D4022" w:rsidRPr="008D1E54" w:rsidRDefault="009D4022" w:rsidP="006F4200">
            <w:pPr>
              <w:rPr>
                <w:lang w:val="lt-LT"/>
              </w:rPr>
            </w:pPr>
            <w:r w:rsidRPr="008D1E54">
              <w:rPr>
                <w:lang w:val="lt-LT"/>
              </w:rPr>
              <w:t>asmenų registre, kodas 188774822</w:t>
            </w:r>
          </w:p>
          <w:p w14:paraId="7161541A" w14:textId="77777777" w:rsidR="009D4022" w:rsidRPr="008D1E54" w:rsidRDefault="009D4022" w:rsidP="006F4200">
            <w:pPr>
              <w:rPr>
                <w:lang w:val="lt-LT"/>
              </w:rPr>
            </w:pPr>
            <w:r w:rsidRPr="008D1E54">
              <w:rPr>
                <w:lang w:val="lt-LT"/>
              </w:rPr>
              <w:t xml:space="preserve">Šventaragio g. 2, LT-01510 Vilnius                            </w:t>
            </w:r>
          </w:p>
          <w:p w14:paraId="3DE450FF" w14:textId="6344035F" w:rsidR="009D4022" w:rsidRPr="008D1E54" w:rsidRDefault="009D4022" w:rsidP="006F4200">
            <w:pPr>
              <w:rPr>
                <w:lang w:val="lt-LT"/>
              </w:rPr>
            </w:pPr>
            <w:r w:rsidRPr="008D1E54">
              <w:rPr>
                <w:lang w:val="lt-LT"/>
              </w:rPr>
              <w:t xml:space="preserve">Tel. </w:t>
            </w:r>
            <w:r w:rsidR="00160CF9" w:rsidRPr="00B75DEA">
              <w:rPr>
                <w:lang w:val="lt-LT"/>
              </w:rPr>
              <w:t xml:space="preserve">(+370 5) </w:t>
            </w:r>
            <w:r w:rsidRPr="008D1E54">
              <w:rPr>
                <w:lang w:val="lt-LT"/>
              </w:rPr>
              <w:t>271 7177</w:t>
            </w:r>
          </w:p>
          <w:p w14:paraId="7B0421AC" w14:textId="77777777" w:rsidR="009D4022" w:rsidRPr="008D1E54" w:rsidRDefault="009D4022" w:rsidP="006F4200">
            <w:pPr>
              <w:rPr>
                <w:lang w:val="lt-LT"/>
              </w:rPr>
            </w:pPr>
            <w:r w:rsidRPr="008D1E54">
              <w:rPr>
                <w:lang w:val="lt-LT"/>
              </w:rPr>
              <w:t>El. paštas: ird@vrm.lt</w:t>
            </w:r>
          </w:p>
          <w:p w14:paraId="688CB7EC" w14:textId="77777777" w:rsidR="009D4022" w:rsidRDefault="009D4022" w:rsidP="006F4200">
            <w:pPr>
              <w:rPr>
                <w:bCs/>
                <w:lang w:val="lt-LT"/>
              </w:rPr>
            </w:pPr>
            <w:r w:rsidRPr="00825C40">
              <w:rPr>
                <w:lang w:val="lt-LT"/>
              </w:rPr>
              <w:t xml:space="preserve">A. s. </w:t>
            </w:r>
            <w:r w:rsidRPr="00ED1997">
              <w:rPr>
                <w:bCs/>
                <w:lang w:val="lt-LT"/>
              </w:rPr>
              <w:t>LT36 4040 0636 1000 1061</w:t>
            </w:r>
          </w:p>
          <w:p w14:paraId="7978BD0F" w14:textId="77777777" w:rsidR="009D4022" w:rsidRPr="00ED1997" w:rsidRDefault="009D4022" w:rsidP="006F4200">
            <w:pPr>
              <w:jc w:val="both"/>
              <w:rPr>
                <w:bCs/>
                <w:lang w:val="lt-LT"/>
              </w:rPr>
            </w:pPr>
            <w:r w:rsidRPr="00ED1997">
              <w:rPr>
                <w:bCs/>
                <w:lang w:val="lt-LT"/>
              </w:rPr>
              <w:t>Lietuvos Respublikos finansų ministerija</w:t>
            </w:r>
          </w:p>
          <w:p w14:paraId="3394246D" w14:textId="391D034B" w:rsidR="009D4022" w:rsidRDefault="00E82C3C" w:rsidP="006F4200">
            <w:pPr>
              <w:jc w:val="both"/>
              <w:rPr>
                <w:bCs/>
                <w:lang w:val="lt-LT"/>
              </w:rPr>
            </w:pPr>
            <w:r>
              <w:rPr>
                <w:bCs/>
                <w:lang w:val="lt-LT"/>
              </w:rPr>
              <w:t>Finansų įstaigos</w:t>
            </w:r>
            <w:r w:rsidR="009D4022" w:rsidRPr="00ED1997">
              <w:rPr>
                <w:bCs/>
                <w:lang w:val="lt-LT"/>
              </w:rPr>
              <w:t xml:space="preserve"> kodas 40400</w:t>
            </w:r>
          </w:p>
          <w:p w14:paraId="50D4328B" w14:textId="77777777" w:rsidR="00E82C3C" w:rsidRDefault="00E82C3C" w:rsidP="006F4200">
            <w:pPr>
              <w:jc w:val="both"/>
              <w:rPr>
                <w:b/>
                <w:bCs/>
                <w:lang w:val="lt-LT"/>
              </w:rPr>
            </w:pPr>
          </w:p>
          <w:p w14:paraId="3AA8CC49" w14:textId="77777777" w:rsidR="00E82C3C" w:rsidRDefault="00E82C3C" w:rsidP="006F4200">
            <w:pPr>
              <w:jc w:val="both"/>
              <w:rPr>
                <w:b/>
                <w:bCs/>
                <w:lang w:val="lt-LT"/>
              </w:rPr>
            </w:pPr>
          </w:p>
          <w:p w14:paraId="3B720CC3" w14:textId="50BF90DA" w:rsidR="00E82C3C" w:rsidRPr="00B21C40" w:rsidRDefault="00E82C3C" w:rsidP="006F4200">
            <w:pPr>
              <w:jc w:val="both"/>
              <w:rPr>
                <w:lang w:val="lt-LT"/>
              </w:rPr>
            </w:pPr>
            <w:r w:rsidRPr="00B21C40">
              <w:rPr>
                <w:lang w:val="lt-LT"/>
              </w:rPr>
              <w:t>Direktorė</w:t>
            </w:r>
          </w:p>
          <w:p w14:paraId="27F9F0F8" w14:textId="66299621" w:rsidR="00E82C3C" w:rsidRPr="00ED1997" w:rsidRDefault="00E82C3C" w:rsidP="006F4200">
            <w:pPr>
              <w:jc w:val="both"/>
              <w:rPr>
                <w:b/>
                <w:lang w:val="lt-LT"/>
              </w:rPr>
            </w:pPr>
            <w:r w:rsidRPr="00B21C40">
              <w:rPr>
                <w:lang w:val="lt-LT"/>
              </w:rPr>
              <w:t xml:space="preserve">Viktorija </w:t>
            </w:r>
            <w:proofErr w:type="spellStart"/>
            <w:r w:rsidRPr="00B21C40">
              <w:rPr>
                <w:lang w:val="lt-LT"/>
              </w:rPr>
              <w:t>Rūkštelė</w:t>
            </w:r>
            <w:proofErr w:type="spellEnd"/>
          </w:p>
        </w:tc>
        <w:tc>
          <w:tcPr>
            <w:tcW w:w="4818" w:type="dxa"/>
          </w:tcPr>
          <w:p w14:paraId="122CF08C" w14:textId="07A3035F" w:rsidR="00F132F6" w:rsidRPr="00F132F6" w:rsidRDefault="007B3174" w:rsidP="00F132F6">
            <w:pPr>
              <w:rPr>
                <w:b/>
                <w:lang w:val="lt-LT"/>
              </w:rPr>
            </w:pPr>
            <w:r>
              <w:rPr>
                <w:b/>
                <w:lang w:val="lt-LT"/>
              </w:rPr>
              <w:t>TIEKĖJAS</w:t>
            </w:r>
          </w:p>
          <w:p w14:paraId="6114DFC2" w14:textId="05BD9646" w:rsidR="00F132F6" w:rsidRPr="00F132F6" w:rsidRDefault="00F132F6" w:rsidP="00F132F6">
            <w:pPr>
              <w:rPr>
                <w:lang w:val="lt-LT"/>
              </w:rPr>
            </w:pPr>
            <w:bookmarkStart w:id="1" w:name="_Hlk184296822"/>
            <w:proofErr w:type="spellStart"/>
            <w:r w:rsidRPr="00F132F6">
              <w:rPr>
                <w:b/>
                <w:bCs/>
                <w:iCs/>
                <w:lang w:val="lt-LT"/>
              </w:rPr>
              <w:t>Blue</w:t>
            </w:r>
            <w:proofErr w:type="spellEnd"/>
            <w:r w:rsidRPr="00F132F6">
              <w:rPr>
                <w:b/>
                <w:bCs/>
                <w:iCs/>
                <w:lang w:val="lt-LT"/>
              </w:rPr>
              <w:t xml:space="preserve"> </w:t>
            </w:r>
            <w:proofErr w:type="spellStart"/>
            <w:r w:rsidRPr="00F132F6">
              <w:rPr>
                <w:b/>
                <w:bCs/>
                <w:iCs/>
                <w:lang w:val="lt-LT"/>
              </w:rPr>
              <w:t>Bridge</w:t>
            </w:r>
            <w:proofErr w:type="spellEnd"/>
            <w:r w:rsidRPr="00F132F6">
              <w:rPr>
                <w:b/>
                <w:bCs/>
                <w:iCs/>
                <w:lang w:val="lt-LT"/>
              </w:rPr>
              <w:t xml:space="preserve"> MSP</w:t>
            </w:r>
            <w:r w:rsidR="003565F1">
              <w:rPr>
                <w:b/>
                <w:bCs/>
                <w:iCs/>
                <w:lang w:val="lt-LT"/>
              </w:rPr>
              <w:t>, UAB</w:t>
            </w:r>
            <w:r w:rsidRPr="00F132F6">
              <w:rPr>
                <w:b/>
                <w:bCs/>
                <w:lang w:val="lt-LT"/>
              </w:rPr>
              <w:t xml:space="preserve"> </w:t>
            </w:r>
          </w:p>
          <w:bookmarkEnd w:id="1"/>
          <w:p w14:paraId="78D8F874" w14:textId="77777777" w:rsidR="00F132F6" w:rsidRPr="00F132F6" w:rsidRDefault="00F132F6" w:rsidP="00F132F6">
            <w:pPr>
              <w:rPr>
                <w:lang w:val="lt-LT"/>
              </w:rPr>
            </w:pPr>
          </w:p>
          <w:p w14:paraId="36C07852" w14:textId="77777777" w:rsidR="00F132F6" w:rsidRPr="00F132F6" w:rsidRDefault="00F132F6" w:rsidP="00F132F6">
            <w:pPr>
              <w:rPr>
                <w:lang w:val="lt-LT"/>
              </w:rPr>
            </w:pPr>
          </w:p>
          <w:p w14:paraId="10D4B723" w14:textId="77777777" w:rsidR="00F132F6" w:rsidRPr="00F132F6" w:rsidRDefault="00F132F6" w:rsidP="00F132F6">
            <w:pPr>
              <w:rPr>
                <w:lang w:val="lt-LT"/>
              </w:rPr>
            </w:pPr>
          </w:p>
          <w:p w14:paraId="4B8268EB" w14:textId="77777777" w:rsidR="00F132F6" w:rsidRPr="00F132F6" w:rsidRDefault="00F132F6" w:rsidP="00F132F6">
            <w:pPr>
              <w:rPr>
                <w:lang w:val="lt-LT"/>
              </w:rPr>
            </w:pPr>
            <w:r w:rsidRPr="00F132F6">
              <w:rPr>
                <w:bCs/>
                <w:lang w:val="lt-LT"/>
              </w:rPr>
              <w:t xml:space="preserve">Duomenys kaupiami ir saugomi Juridinių asmenų registre, </w:t>
            </w:r>
            <w:r w:rsidRPr="00F132F6">
              <w:rPr>
                <w:lang w:val="lt-LT"/>
              </w:rPr>
              <w:t>kodas 301489547</w:t>
            </w:r>
          </w:p>
          <w:p w14:paraId="64FFE9D8" w14:textId="77777777" w:rsidR="00F132F6" w:rsidRPr="00F132F6" w:rsidRDefault="00F132F6" w:rsidP="00F132F6">
            <w:pPr>
              <w:rPr>
                <w:lang w:val="lt-LT"/>
              </w:rPr>
            </w:pPr>
            <w:r w:rsidRPr="00F132F6">
              <w:rPr>
                <w:lang w:val="lt-LT"/>
              </w:rPr>
              <w:t>PVM mokėtojo kodas LT100003708514</w:t>
            </w:r>
          </w:p>
          <w:p w14:paraId="48BAE194" w14:textId="77777777" w:rsidR="00F132F6" w:rsidRPr="00F132F6" w:rsidRDefault="00F132F6" w:rsidP="00F132F6">
            <w:pPr>
              <w:rPr>
                <w:lang w:val="lt-LT"/>
              </w:rPr>
            </w:pPr>
            <w:r w:rsidRPr="00F132F6">
              <w:rPr>
                <w:lang w:val="lt-LT"/>
              </w:rPr>
              <w:t>J. Jasinskio g. 16A, 03163 Vilnius</w:t>
            </w:r>
          </w:p>
          <w:p w14:paraId="446CCA00" w14:textId="77777777" w:rsidR="00F132F6" w:rsidRPr="00F132F6" w:rsidRDefault="00F132F6" w:rsidP="00F132F6">
            <w:pPr>
              <w:rPr>
                <w:lang w:val="lt-LT"/>
              </w:rPr>
            </w:pPr>
            <w:r w:rsidRPr="00F132F6">
              <w:rPr>
                <w:lang w:val="lt-LT"/>
              </w:rPr>
              <w:t>Tel. (+370 5) 252 6060</w:t>
            </w:r>
          </w:p>
          <w:p w14:paraId="4EF42DE5" w14:textId="7413F932" w:rsidR="000959EF" w:rsidRPr="00F132F6" w:rsidRDefault="00F132F6" w:rsidP="00F132F6">
            <w:pPr>
              <w:rPr>
                <w:lang w:val="lt-LT"/>
              </w:rPr>
            </w:pPr>
            <w:r w:rsidRPr="00F132F6">
              <w:rPr>
                <w:lang w:val="lt-LT"/>
              </w:rPr>
              <w:t>El. paštas: info@bluebridge.lt</w:t>
            </w:r>
          </w:p>
          <w:p w14:paraId="3F3C2402" w14:textId="77777777" w:rsidR="000959EF" w:rsidRPr="006A1C0E" w:rsidRDefault="00F132F6" w:rsidP="00BF225B">
            <w:r w:rsidRPr="00F132F6">
              <w:rPr>
                <w:lang w:val="lt-LT"/>
              </w:rPr>
              <w:t xml:space="preserve">A. s. </w:t>
            </w:r>
            <w:r w:rsidR="000959EF" w:rsidRPr="006A1C0E">
              <w:t>LT047044060006233634</w:t>
            </w:r>
          </w:p>
          <w:p w14:paraId="01957111" w14:textId="3E84CE2E" w:rsidR="000959EF" w:rsidRDefault="000959EF" w:rsidP="00F132F6">
            <w:pPr>
              <w:rPr>
                <w:lang w:val="lt-LT"/>
              </w:rPr>
            </w:pPr>
            <w:r w:rsidRPr="006A1C0E">
              <w:t xml:space="preserve">AB SEB </w:t>
            </w:r>
            <w:proofErr w:type="spellStart"/>
            <w:r w:rsidRPr="006A1C0E">
              <w:t>bankas</w:t>
            </w:r>
            <w:proofErr w:type="spellEnd"/>
            <w:r w:rsidRPr="00F132F6" w:rsidDel="000959EF">
              <w:rPr>
                <w:lang w:val="lt-LT"/>
              </w:rPr>
              <w:t xml:space="preserve"> </w:t>
            </w:r>
          </w:p>
          <w:p w14:paraId="0657C0D0" w14:textId="07E68D96" w:rsidR="00F132F6" w:rsidRPr="00F132F6" w:rsidRDefault="00F132F6" w:rsidP="00F132F6">
            <w:pPr>
              <w:rPr>
                <w:lang w:val="lt-LT"/>
              </w:rPr>
            </w:pPr>
            <w:r w:rsidRPr="00F132F6">
              <w:rPr>
                <w:lang w:val="lt-LT"/>
              </w:rPr>
              <w:t xml:space="preserve">Banko kodas </w:t>
            </w:r>
            <w:r w:rsidR="000959EF">
              <w:rPr>
                <w:lang w:val="lt-LT"/>
              </w:rPr>
              <w:t>70440</w:t>
            </w:r>
          </w:p>
          <w:p w14:paraId="6F8C9DC3" w14:textId="77777777" w:rsidR="00F132F6" w:rsidRPr="00F132F6" w:rsidRDefault="00F132F6" w:rsidP="00F132F6">
            <w:pPr>
              <w:rPr>
                <w:b/>
                <w:lang w:val="lt-LT"/>
              </w:rPr>
            </w:pPr>
          </w:p>
          <w:p w14:paraId="718045CE" w14:textId="6024E225" w:rsidR="002B1112" w:rsidRPr="002B1112" w:rsidRDefault="002B1112" w:rsidP="002B1112">
            <w:pPr>
              <w:rPr>
                <w:bCs/>
                <w:lang w:val="lt-LT"/>
              </w:rPr>
            </w:pPr>
            <w:r w:rsidRPr="002B1112">
              <w:rPr>
                <w:bCs/>
                <w:lang w:val="lt-LT"/>
              </w:rPr>
              <w:t>Komercijos direktorius</w:t>
            </w:r>
          </w:p>
          <w:p w14:paraId="2874AB3A" w14:textId="493DFBB0" w:rsidR="00E82C3C" w:rsidRPr="008D1E54" w:rsidRDefault="002B1112" w:rsidP="002B1112">
            <w:pPr>
              <w:rPr>
                <w:lang w:val="lt-LT"/>
              </w:rPr>
            </w:pPr>
            <w:r w:rsidRPr="002B1112">
              <w:rPr>
                <w:bCs/>
                <w:lang w:val="lt-LT"/>
              </w:rPr>
              <w:t xml:space="preserve">Gintautas </w:t>
            </w:r>
            <w:proofErr w:type="spellStart"/>
            <w:r w:rsidRPr="002B1112">
              <w:rPr>
                <w:bCs/>
                <w:lang w:val="lt-LT"/>
              </w:rPr>
              <w:t>Bazys</w:t>
            </w:r>
            <w:proofErr w:type="spellEnd"/>
          </w:p>
          <w:p w14:paraId="5F3B908E" w14:textId="77777777" w:rsidR="003A1471" w:rsidRPr="00B21C40" w:rsidRDefault="003A1471" w:rsidP="00B21C40">
            <w:pPr>
              <w:rPr>
                <w:b/>
                <w:lang w:val="lt-LT"/>
              </w:rPr>
            </w:pPr>
          </w:p>
          <w:p w14:paraId="6E838072" w14:textId="00CBEB3A" w:rsidR="003A1471" w:rsidRDefault="003A1471" w:rsidP="006F4200">
            <w:pPr>
              <w:pStyle w:val="Sraopastraipa"/>
              <w:ind w:left="3480"/>
              <w:rPr>
                <w:b/>
                <w:lang w:val="lt-LT"/>
              </w:rPr>
            </w:pPr>
          </w:p>
        </w:tc>
      </w:tr>
    </w:tbl>
    <w:bookmarkEnd w:id="0"/>
    <w:p w14:paraId="3EC67B0B" w14:textId="77777777" w:rsidR="00F132F6" w:rsidRPr="00F132F6" w:rsidRDefault="00F132F6" w:rsidP="00F132F6">
      <w:pPr>
        <w:rPr>
          <w:b/>
          <w:bCs/>
          <w:lang w:val="lt-LT"/>
        </w:rPr>
      </w:pPr>
      <w:r w:rsidRPr="00F132F6">
        <w:rPr>
          <w:b/>
          <w:bCs/>
          <w:lang w:val="lt-LT"/>
        </w:rPr>
        <w:t>Išteklių agentūra</w:t>
      </w:r>
    </w:p>
    <w:p w14:paraId="5F6B19C7" w14:textId="77777777" w:rsidR="00F132F6" w:rsidRPr="00F132F6" w:rsidRDefault="00F132F6" w:rsidP="00F132F6">
      <w:pPr>
        <w:rPr>
          <w:b/>
          <w:bCs/>
          <w:lang w:val="lt-LT"/>
        </w:rPr>
      </w:pPr>
      <w:r w:rsidRPr="00F132F6">
        <w:rPr>
          <w:b/>
          <w:bCs/>
          <w:lang w:val="lt-LT"/>
        </w:rPr>
        <w:t>prie Lietuvos Respublikos vidaus</w:t>
      </w:r>
    </w:p>
    <w:p w14:paraId="2AC8DDC2" w14:textId="77777777" w:rsidR="00F132F6" w:rsidRPr="00F132F6" w:rsidRDefault="00F132F6" w:rsidP="00F132F6">
      <w:pPr>
        <w:rPr>
          <w:b/>
          <w:bCs/>
          <w:lang w:val="lt-LT"/>
        </w:rPr>
      </w:pPr>
      <w:r w:rsidRPr="00F132F6">
        <w:rPr>
          <w:b/>
          <w:bCs/>
          <w:lang w:val="lt-LT"/>
        </w:rPr>
        <w:t>reikalų ministerijos</w:t>
      </w:r>
    </w:p>
    <w:p w14:paraId="76F0159E" w14:textId="77777777" w:rsidR="00F132F6" w:rsidRPr="00F132F6" w:rsidRDefault="00F132F6" w:rsidP="00F132F6">
      <w:pPr>
        <w:rPr>
          <w:b/>
          <w:bCs/>
          <w:lang w:val="lt-LT"/>
        </w:rPr>
      </w:pPr>
    </w:p>
    <w:p w14:paraId="737A4CCD" w14:textId="77777777" w:rsidR="00F132F6" w:rsidRPr="00F132F6" w:rsidRDefault="00F132F6" w:rsidP="00F132F6">
      <w:pPr>
        <w:rPr>
          <w:lang w:val="lt-LT"/>
        </w:rPr>
      </w:pPr>
      <w:r w:rsidRPr="00F132F6">
        <w:rPr>
          <w:lang w:val="lt-LT"/>
        </w:rPr>
        <w:t>Duomenys kaupiami ir saugomi Juridinių</w:t>
      </w:r>
    </w:p>
    <w:p w14:paraId="35E13ECC" w14:textId="77777777" w:rsidR="00F132F6" w:rsidRPr="00F132F6" w:rsidRDefault="00F132F6" w:rsidP="00F132F6">
      <w:pPr>
        <w:rPr>
          <w:lang w:val="lt-LT"/>
        </w:rPr>
      </w:pPr>
      <w:r w:rsidRPr="00F132F6">
        <w:rPr>
          <w:lang w:val="lt-LT"/>
        </w:rPr>
        <w:t>asmenų registre, kodas 188729923</w:t>
      </w:r>
    </w:p>
    <w:p w14:paraId="1D32E85C" w14:textId="77777777" w:rsidR="00F132F6" w:rsidRPr="00F132F6" w:rsidRDefault="00F132F6" w:rsidP="00F132F6">
      <w:pPr>
        <w:rPr>
          <w:lang w:val="lt-LT"/>
        </w:rPr>
      </w:pPr>
      <w:r w:rsidRPr="00F132F6">
        <w:rPr>
          <w:lang w:val="lt-LT"/>
        </w:rPr>
        <w:t>PVM mokėtojo kodas LT887299219</w:t>
      </w:r>
    </w:p>
    <w:p w14:paraId="4508D981" w14:textId="77777777" w:rsidR="00F132F6" w:rsidRPr="00F132F6" w:rsidRDefault="00F132F6" w:rsidP="00F132F6">
      <w:pPr>
        <w:rPr>
          <w:lang w:val="lt-LT"/>
        </w:rPr>
      </w:pPr>
      <w:r w:rsidRPr="00F132F6">
        <w:rPr>
          <w:lang w:val="lt-LT"/>
        </w:rPr>
        <w:t>Šventaragio g. 2, Vilnius</w:t>
      </w:r>
    </w:p>
    <w:p w14:paraId="7F8CF9A9" w14:textId="77777777" w:rsidR="00F132F6" w:rsidRPr="00F132F6" w:rsidRDefault="00F132F6" w:rsidP="00F132F6">
      <w:pPr>
        <w:rPr>
          <w:lang w:val="lt-LT"/>
        </w:rPr>
      </w:pPr>
      <w:r w:rsidRPr="00F132F6">
        <w:rPr>
          <w:lang w:val="lt-LT"/>
        </w:rPr>
        <w:t>Tel. (+370 5) 271 8899</w:t>
      </w:r>
    </w:p>
    <w:p w14:paraId="5E52B364" w14:textId="77777777" w:rsidR="00F132F6" w:rsidRPr="00F132F6" w:rsidRDefault="00F132F6" w:rsidP="00F132F6">
      <w:pPr>
        <w:rPr>
          <w:lang w:val="lt-LT"/>
        </w:rPr>
      </w:pPr>
      <w:r w:rsidRPr="00F132F6">
        <w:rPr>
          <w:lang w:val="lt-LT"/>
        </w:rPr>
        <w:t>El. paštas:</w:t>
      </w:r>
      <w:r w:rsidRPr="00F132F6">
        <w:rPr>
          <w:bCs/>
          <w:lang w:val="lt-LT"/>
        </w:rPr>
        <w:t xml:space="preserve"> ia@vrm.lt</w:t>
      </w:r>
    </w:p>
    <w:p w14:paraId="25B8EBDB" w14:textId="77777777" w:rsidR="00F132F6" w:rsidRPr="00F132F6" w:rsidRDefault="00F132F6" w:rsidP="00F132F6">
      <w:pPr>
        <w:rPr>
          <w:lang w:val="lt-LT"/>
        </w:rPr>
      </w:pPr>
      <w:r w:rsidRPr="00F132F6">
        <w:rPr>
          <w:lang w:val="lt-LT"/>
        </w:rPr>
        <w:t xml:space="preserve">A. s. Nr.: </w:t>
      </w:r>
      <w:r w:rsidRPr="00F132F6">
        <w:rPr>
          <w:bCs/>
          <w:lang w:val="lt-LT"/>
        </w:rPr>
        <w:t>LT30 4040 0636 1000 1072</w:t>
      </w:r>
    </w:p>
    <w:p w14:paraId="423CF2F2" w14:textId="77777777" w:rsidR="00F132F6" w:rsidRPr="00F132F6" w:rsidRDefault="00F132F6" w:rsidP="00F132F6">
      <w:pPr>
        <w:rPr>
          <w:lang w:val="lt-LT"/>
        </w:rPr>
      </w:pPr>
      <w:r w:rsidRPr="00F132F6">
        <w:rPr>
          <w:lang w:val="lt-LT"/>
        </w:rPr>
        <w:t xml:space="preserve">Finansų įstaigos pavadinimas: </w:t>
      </w:r>
    </w:p>
    <w:p w14:paraId="37410535" w14:textId="77777777" w:rsidR="00F132F6" w:rsidRPr="00F132F6" w:rsidRDefault="00F132F6" w:rsidP="00F132F6">
      <w:pPr>
        <w:rPr>
          <w:lang w:val="lt-LT"/>
        </w:rPr>
      </w:pPr>
      <w:r w:rsidRPr="00F132F6">
        <w:rPr>
          <w:lang w:val="lt-LT"/>
        </w:rPr>
        <w:t>Lietuvos Respublikos finansų ministerija</w:t>
      </w:r>
    </w:p>
    <w:p w14:paraId="54718D2E" w14:textId="77777777" w:rsidR="00F132F6" w:rsidRPr="00F132F6" w:rsidRDefault="00F132F6" w:rsidP="00F132F6">
      <w:pPr>
        <w:rPr>
          <w:lang w:val="lt-LT"/>
        </w:rPr>
      </w:pPr>
      <w:r w:rsidRPr="00F132F6">
        <w:rPr>
          <w:lang w:val="lt-LT"/>
        </w:rPr>
        <w:t>Finansų įstaigos kodas: 40400</w:t>
      </w:r>
    </w:p>
    <w:p w14:paraId="23421021" w14:textId="77777777" w:rsidR="00F132F6" w:rsidRPr="00F132F6" w:rsidRDefault="00F132F6" w:rsidP="00F132F6">
      <w:pPr>
        <w:rPr>
          <w:lang w:val="lt-LT"/>
        </w:rPr>
      </w:pPr>
    </w:p>
    <w:p w14:paraId="75CDAFB7" w14:textId="013105FE" w:rsidR="00F132F6" w:rsidRPr="00F132F6" w:rsidRDefault="00F132F6" w:rsidP="00F132F6">
      <w:pPr>
        <w:rPr>
          <w:lang w:val="lt-LT"/>
        </w:rPr>
      </w:pPr>
      <w:r w:rsidRPr="00F132F6">
        <w:rPr>
          <w:lang w:val="lt-LT"/>
        </w:rPr>
        <w:t>Direktorius</w:t>
      </w:r>
    </w:p>
    <w:p w14:paraId="179A4DC9" w14:textId="6EDAFBDC" w:rsidR="009D4022" w:rsidRDefault="00F132F6" w:rsidP="00F132F6">
      <w:pPr>
        <w:rPr>
          <w:lang w:val="lt-LT"/>
        </w:rPr>
      </w:pPr>
      <w:r w:rsidRPr="00F132F6">
        <w:rPr>
          <w:lang w:val="lt-LT"/>
        </w:rPr>
        <w:t>Giedrius Griška</w:t>
      </w:r>
    </w:p>
    <w:p w14:paraId="02851C8A" w14:textId="77777777" w:rsidR="00412720" w:rsidRDefault="00412720" w:rsidP="00F24983">
      <w:pPr>
        <w:rPr>
          <w:lang w:val="lt-LT"/>
        </w:rPr>
      </w:pPr>
    </w:p>
    <w:p w14:paraId="0D7D9AFF" w14:textId="77777777" w:rsidR="00412720" w:rsidRDefault="00412720" w:rsidP="00F24983">
      <w:pPr>
        <w:rPr>
          <w:lang w:val="lt-LT"/>
        </w:rPr>
      </w:pPr>
    </w:p>
    <w:p w14:paraId="46FA6F69" w14:textId="77777777" w:rsidR="00412720" w:rsidRDefault="00412720" w:rsidP="00F24983">
      <w:pPr>
        <w:rPr>
          <w:lang w:val="lt-LT"/>
        </w:rPr>
      </w:pPr>
    </w:p>
    <w:sectPr w:rsidR="00412720" w:rsidSect="00C871A2">
      <w:headerReference w:type="even" r:id="rId10"/>
      <w:headerReference w:type="default" r:id="rId11"/>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AB70D" w14:textId="77777777" w:rsidR="000172B3" w:rsidRDefault="000172B3" w:rsidP="007E4F80">
      <w:r>
        <w:separator/>
      </w:r>
    </w:p>
  </w:endnote>
  <w:endnote w:type="continuationSeparator" w:id="0">
    <w:p w14:paraId="570C46B6" w14:textId="77777777" w:rsidR="000172B3" w:rsidRDefault="000172B3" w:rsidP="007E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50F6D" w14:textId="77777777" w:rsidR="000172B3" w:rsidRDefault="000172B3" w:rsidP="007E4F80">
      <w:r>
        <w:separator/>
      </w:r>
    </w:p>
  </w:footnote>
  <w:footnote w:type="continuationSeparator" w:id="0">
    <w:p w14:paraId="239F3C44" w14:textId="77777777" w:rsidR="000172B3" w:rsidRDefault="000172B3" w:rsidP="007E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F119E" w14:textId="77777777" w:rsidR="008A20A8"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separate"/>
    </w:r>
    <w:r w:rsidR="00D20239">
      <w:rPr>
        <w:rStyle w:val="Puslapionumeris"/>
        <w:noProof/>
      </w:rPr>
      <w:t>4</w:t>
    </w:r>
    <w:r>
      <w:rPr>
        <w:rStyle w:val="Puslapionumeris"/>
      </w:rPr>
      <w:fldChar w:fldCharType="end"/>
    </w:r>
  </w:p>
  <w:p w14:paraId="53C3ACF8" w14:textId="77777777" w:rsidR="008A20A8" w:rsidRDefault="008A20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2FA5F" w14:textId="3A72DA2A" w:rsidR="008A20A8"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separate"/>
    </w:r>
    <w:r w:rsidR="008908B1">
      <w:rPr>
        <w:rStyle w:val="Puslapionumeris"/>
        <w:noProof/>
      </w:rPr>
      <w:t>4</w:t>
    </w:r>
    <w:r>
      <w:rPr>
        <w:rStyle w:val="Puslapionumeris"/>
      </w:rPr>
      <w:fldChar w:fldCharType="end"/>
    </w:r>
  </w:p>
  <w:p w14:paraId="082C0520" w14:textId="77777777" w:rsidR="008A20A8" w:rsidRDefault="008A20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D08D5"/>
    <w:multiLevelType w:val="hybridMultilevel"/>
    <w:tmpl w:val="9E9EB27E"/>
    <w:lvl w:ilvl="0" w:tplc="F2C05600">
      <w:start w:val="3"/>
      <w:numFmt w:val="decimal"/>
      <w:lvlText w:val="%1.1.6.2"/>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3550595"/>
    <w:multiLevelType w:val="hybridMultilevel"/>
    <w:tmpl w:val="6C44E316"/>
    <w:lvl w:ilvl="0" w:tplc="1FB832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269E0"/>
    <w:multiLevelType w:val="hybridMultilevel"/>
    <w:tmpl w:val="E4D42882"/>
    <w:lvl w:ilvl="0" w:tplc="02967E1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E0FC0"/>
    <w:multiLevelType w:val="hybridMultilevel"/>
    <w:tmpl w:val="C7AA3AAC"/>
    <w:lvl w:ilvl="0" w:tplc="6140576C">
      <w:start w:val="1"/>
      <w:numFmt w:val="decimal"/>
      <w:lvlText w:val="3.1.%1."/>
      <w:lvlJc w:val="left"/>
      <w:pPr>
        <w:ind w:left="121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65AB8"/>
    <w:multiLevelType w:val="multilevel"/>
    <w:tmpl w:val="16B80518"/>
    <w:lvl w:ilvl="0">
      <w:start w:val="7"/>
      <w:numFmt w:val="decimal"/>
      <w:lvlText w:val="%1."/>
      <w:lvlJc w:val="left"/>
      <w:pPr>
        <w:ind w:left="720" w:hanging="720"/>
      </w:pPr>
      <w:rPr>
        <w:rFonts w:hint="default"/>
      </w:rPr>
    </w:lvl>
    <w:lvl w:ilvl="1">
      <w:start w:val="2"/>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7" w15:restartNumberingAfterBreak="0">
    <w:nsid w:val="17803A07"/>
    <w:multiLevelType w:val="hybridMultilevel"/>
    <w:tmpl w:val="A88C89C4"/>
    <w:lvl w:ilvl="0" w:tplc="A7B67F96">
      <w:start w:val="1"/>
      <w:numFmt w:val="decimal"/>
      <w:lvlText w:val="%1."/>
      <w:lvlJc w:val="left"/>
      <w:pPr>
        <w:ind w:left="720" w:hanging="360"/>
      </w:pPr>
      <w:rPr>
        <w:rFonts w:cs="Times New Roman"/>
        <w:b w:val="0"/>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B222A21"/>
    <w:multiLevelType w:val="hybridMultilevel"/>
    <w:tmpl w:val="F026960A"/>
    <w:lvl w:ilvl="0" w:tplc="8242BE4C">
      <w:start w:val="1"/>
      <w:numFmt w:val="decimal"/>
      <w:lvlText w:val="4.%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A6D14"/>
    <w:multiLevelType w:val="hybridMultilevel"/>
    <w:tmpl w:val="E2883C48"/>
    <w:lvl w:ilvl="0" w:tplc="56B03026">
      <w:start w:val="1"/>
      <w:numFmt w:val="decimal"/>
      <w:lvlText w:val="4.2.%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C341D"/>
    <w:multiLevelType w:val="hybridMultilevel"/>
    <w:tmpl w:val="F882553C"/>
    <w:lvl w:ilvl="0" w:tplc="E9D08A7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D4EF6"/>
    <w:multiLevelType w:val="hybridMultilevel"/>
    <w:tmpl w:val="9938A7D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8156D9"/>
    <w:multiLevelType w:val="multilevel"/>
    <w:tmpl w:val="8A22CB4E"/>
    <w:lvl w:ilvl="0">
      <w:start w:val="3"/>
      <w:numFmt w:val="decimal"/>
      <w:lvlText w:val="%1."/>
      <w:lvlJc w:val="left"/>
      <w:pPr>
        <w:ind w:left="720" w:hanging="720"/>
      </w:pPr>
      <w:rPr>
        <w:rFonts w:hint="default"/>
        <w:b/>
      </w:rPr>
    </w:lvl>
    <w:lvl w:ilvl="1">
      <w:start w:val="1"/>
      <w:numFmt w:val="decimal"/>
      <w:lvlText w:val="%1.%2."/>
      <w:lvlJc w:val="left"/>
      <w:pPr>
        <w:ind w:left="1430" w:hanging="720"/>
      </w:pPr>
      <w:rPr>
        <w:rFonts w:hint="default"/>
      </w:rPr>
    </w:lvl>
    <w:lvl w:ilvl="2">
      <w:start w:val="7"/>
      <w:numFmt w:val="decimal"/>
      <w:lvlText w:val="%1.%2.%3."/>
      <w:lvlJc w:val="left"/>
      <w:pPr>
        <w:ind w:left="1098" w:hanging="720"/>
      </w:pPr>
      <w:rPr>
        <w:rFonts w:hint="default"/>
      </w:rPr>
    </w:lvl>
    <w:lvl w:ilvl="3">
      <w:start w:val="1"/>
      <w:numFmt w:val="decimal"/>
      <w:lvlText w:val="%1.%2.5.%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4" w15:restartNumberingAfterBreak="0">
    <w:nsid w:val="41E52408"/>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8774008"/>
    <w:multiLevelType w:val="hybridMultilevel"/>
    <w:tmpl w:val="65780782"/>
    <w:lvl w:ilvl="0" w:tplc="CB201A82">
      <w:start w:val="1"/>
      <w:numFmt w:val="decimal"/>
      <w:lvlText w:val="5.%1."/>
      <w:lvlJc w:val="left"/>
      <w:pPr>
        <w:ind w:left="107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E642AA"/>
    <w:multiLevelType w:val="multilevel"/>
    <w:tmpl w:val="650ABB4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E0F534B"/>
    <w:multiLevelType w:val="hybridMultilevel"/>
    <w:tmpl w:val="6F8E0AB8"/>
    <w:lvl w:ilvl="0" w:tplc="0518A80E">
      <w:start w:val="1"/>
      <w:numFmt w:val="decimal"/>
      <w:lvlText w:val="4.1.%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AF5AEF"/>
    <w:multiLevelType w:val="hybridMultilevel"/>
    <w:tmpl w:val="E1C27FD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A12240F"/>
    <w:multiLevelType w:val="hybridMultilevel"/>
    <w:tmpl w:val="4E207CC2"/>
    <w:lvl w:ilvl="0" w:tplc="969C7162">
      <w:start w:val="3"/>
      <w:numFmt w:val="decimal"/>
      <w:lvlText w:val="%1.1.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5D537553"/>
    <w:multiLevelType w:val="multilevel"/>
    <w:tmpl w:val="834C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BC1CA7"/>
    <w:multiLevelType w:val="hybridMultilevel"/>
    <w:tmpl w:val="AF04B7D2"/>
    <w:lvl w:ilvl="0" w:tplc="C11A86B2">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50DBD"/>
    <w:multiLevelType w:val="multilevel"/>
    <w:tmpl w:val="821282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C1E0C07"/>
    <w:multiLevelType w:val="multilevel"/>
    <w:tmpl w:val="3734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6E3935"/>
    <w:multiLevelType w:val="multilevel"/>
    <w:tmpl w:val="8CECE5A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296CAB"/>
    <w:multiLevelType w:val="multilevel"/>
    <w:tmpl w:val="40AC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9947D9"/>
    <w:multiLevelType w:val="hybridMultilevel"/>
    <w:tmpl w:val="69F2F106"/>
    <w:lvl w:ilvl="0" w:tplc="04270015">
      <w:start w:val="16"/>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002C21"/>
    <w:multiLevelType w:val="hybridMultilevel"/>
    <w:tmpl w:val="CD46877A"/>
    <w:lvl w:ilvl="0" w:tplc="5B1EEDE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712371"/>
    <w:multiLevelType w:val="hybridMultilevel"/>
    <w:tmpl w:val="95A099F6"/>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1" w15:restartNumberingAfterBreak="0">
    <w:nsid w:val="7C493CE0"/>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7C5055FB"/>
    <w:multiLevelType w:val="hybridMultilevel"/>
    <w:tmpl w:val="BFC8D2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4799488">
    <w:abstractNumId w:val="23"/>
  </w:num>
  <w:num w:numId="2" w16cid:durableId="655113784">
    <w:abstractNumId w:val="2"/>
  </w:num>
  <w:num w:numId="3" w16cid:durableId="523711232">
    <w:abstractNumId w:val="9"/>
  </w:num>
  <w:num w:numId="4" w16cid:durableId="893084544">
    <w:abstractNumId w:val="29"/>
  </w:num>
  <w:num w:numId="5" w16cid:durableId="672613500">
    <w:abstractNumId w:val="3"/>
  </w:num>
  <w:num w:numId="6" w16cid:durableId="868223388">
    <w:abstractNumId w:val="25"/>
  </w:num>
  <w:num w:numId="7" w16cid:durableId="510221346">
    <w:abstractNumId w:val="8"/>
  </w:num>
  <w:num w:numId="8" w16cid:durableId="2038000179">
    <w:abstractNumId w:val="15"/>
  </w:num>
  <w:num w:numId="9" w16cid:durableId="747310215">
    <w:abstractNumId w:val="17"/>
  </w:num>
  <w:num w:numId="10" w16cid:durableId="910624530">
    <w:abstractNumId w:val="10"/>
  </w:num>
  <w:num w:numId="11" w16cid:durableId="1541749318">
    <w:abstractNumId w:val="13"/>
  </w:num>
  <w:num w:numId="12" w16cid:durableId="64422109">
    <w:abstractNumId w:val="26"/>
  </w:num>
  <w:num w:numId="13" w16cid:durableId="120851192">
    <w:abstractNumId w:val="21"/>
  </w:num>
  <w:num w:numId="14" w16cid:durableId="475954286">
    <w:abstractNumId w:val="11"/>
  </w:num>
  <w:num w:numId="15" w16cid:durableId="1280841857">
    <w:abstractNumId w:val="22"/>
  </w:num>
  <w:num w:numId="16" w16cid:durableId="497624146">
    <w:abstractNumId w:val="5"/>
  </w:num>
  <w:num w:numId="17" w16cid:durableId="331567101">
    <w:abstractNumId w:val="18"/>
  </w:num>
  <w:num w:numId="18" w16cid:durableId="162206369">
    <w:abstractNumId w:val="19"/>
  </w:num>
  <w:num w:numId="19" w16cid:durableId="58401647">
    <w:abstractNumId w:val="0"/>
  </w:num>
  <w:num w:numId="20" w16cid:durableId="1904678543">
    <w:abstractNumId w:val="6"/>
  </w:num>
  <w:num w:numId="21" w16cid:durableId="1723946956">
    <w:abstractNumId w:val="31"/>
  </w:num>
  <w:num w:numId="22" w16cid:durableId="1668511082">
    <w:abstractNumId w:val="14"/>
  </w:num>
  <w:num w:numId="23" w16cid:durableId="1266155639">
    <w:abstractNumId w:val="16"/>
  </w:num>
  <w:num w:numId="24" w16cid:durableId="1119304242">
    <w:abstractNumId w:val="20"/>
  </w:num>
  <w:num w:numId="25" w16cid:durableId="1912039058">
    <w:abstractNumId w:val="27"/>
  </w:num>
  <w:num w:numId="26" w16cid:durableId="311715690">
    <w:abstractNumId w:val="24"/>
  </w:num>
  <w:num w:numId="27" w16cid:durableId="1707221646">
    <w:abstractNumId w:val="7"/>
  </w:num>
  <w:num w:numId="28" w16cid:durableId="1114401622">
    <w:abstractNumId w:val="1"/>
  </w:num>
  <w:num w:numId="29" w16cid:durableId="1878395229">
    <w:abstractNumId w:val="12"/>
  </w:num>
  <w:num w:numId="30" w16cid:durableId="1503861950">
    <w:abstractNumId w:val="32"/>
  </w:num>
  <w:num w:numId="31" w16cid:durableId="896279166">
    <w:abstractNumId w:val="28"/>
  </w:num>
  <w:num w:numId="32" w16cid:durableId="810943925">
    <w:abstractNumId w:val="4"/>
  </w:num>
  <w:num w:numId="33" w16cid:durableId="13666411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401"/>
    <w:rsid w:val="000008E0"/>
    <w:rsid w:val="00001160"/>
    <w:rsid w:val="00010253"/>
    <w:rsid w:val="00015294"/>
    <w:rsid w:val="00015F97"/>
    <w:rsid w:val="000172B3"/>
    <w:rsid w:val="00021AF9"/>
    <w:rsid w:val="00021C0D"/>
    <w:rsid w:val="0002336E"/>
    <w:rsid w:val="00023E48"/>
    <w:rsid w:val="00024D7C"/>
    <w:rsid w:val="00024E3A"/>
    <w:rsid w:val="00033A1C"/>
    <w:rsid w:val="000340A4"/>
    <w:rsid w:val="00036F72"/>
    <w:rsid w:val="0004088E"/>
    <w:rsid w:val="0004491D"/>
    <w:rsid w:val="00044EA6"/>
    <w:rsid w:val="00051A1A"/>
    <w:rsid w:val="0005279A"/>
    <w:rsid w:val="00052ECD"/>
    <w:rsid w:val="000577D2"/>
    <w:rsid w:val="000620E5"/>
    <w:rsid w:val="0006375A"/>
    <w:rsid w:val="00064291"/>
    <w:rsid w:val="000653BD"/>
    <w:rsid w:val="000653EA"/>
    <w:rsid w:val="00066220"/>
    <w:rsid w:val="0006653B"/>
    <w:rsid w:val="00067F2D"/>
    <w:rsid w:val="000708EF"/>
    <w:rsid w:val="00070D72"/>
    <w:rsid w:val="000729E9"/>
    <w:rsid w:val="0007468D"/>
    <w:rsid w:val="00077863"/>
    <w:rsid w:val="000837EC"/>
    <w:rsid w:val="000860F7"/>
    <w:rsid w:val="0009051B"/>
    <w:rsid w:val="00091806"/>
    <w:rsid w:val="00093863"/>
    <w:rsid w:val="000959EF"/>
    <w:rsid w:val="00096CAA"/>
    <w:rsid w:val="000A0583"/>
    <w:rsid w:val="000A1668"/>
    <w:rsid w:val="000A2A79"/>
    <w:rsid w:val="000A44C8"/>
    <w:rsid w:val="000A64C6"/>
    <w:rsid w:val="000A73C2"/>
    <w:rsid w:val="000B0383"/>
    <w:rsid w:val="000B1370"/>
    <w:rsid w:val="000C2534"/>
    <w:rsid w:val="000C737B"/>
    <w:rsid w:val="000D044E"/>
    <w:rsid w:val="000D4269"/>
    <w:rsid w:val="000D770F"/>
    <w:rsid w:val="000E2588"/>
    <w:rsid w:val="000E392A"/>
    <w:rsid w:val="000E702A"/>
    <w:rsid w:val="000E746B"/>
    <w:rsid w:val="000F165F"/>
    <w:rsid w:val="000F4DCF"/>
    <w:rsid w:val="000F5957"/>
    <w:rsid w:val="000F70EF"/>
    <w:rsid w:val="001033B5"/>
    <w:rsid w:val="001059AC"/>
    <w:rsid w:val="00106871"/>
    <w:rsid w:val="0010706B"/>
    <w:rsid w:val="00112C38"/>
    <w:rsid w:val="001137B6"/>
    <w:rsid w:val="00113980"/>
    <w:rsid w:val="0011463B"/>
    <w:rsid w:val="00123482"/>
    <w:rsid w:val="001240C7"/>
    <w:rsid w:val="001269B9"/>
    <w:rsid w:val="00126D60"/>
    <w:rsid w:val="001327EC"/>
    <w:rsid w:val="0013307C"/>
    <w:rsid w:val="0013394B"/>
    <w:rsid w:val="001350FC"/>
    <w:rsid w:val="00143CB5"/>
    <w:rsid w:val="0014484C"/>
    <w:rsid w:val="001451B8"/>
    <w:rsid w:val="001468DC"/>
    <w:rsid w:val="00153523"/>
    <w:rsid w:val="00155B1A"/>
    <w:rsid w:val="00157852"/>
    <w:rsid w:val="001609A9"/>
    <w:rsid w:val="00160CF9"/>
    <w:rsid w:val="00161A16"/>
    <w:rsid w:val="00163384"/>
    <w:rsid w:val="00167722"/>
    <w:rsid w:val="001738B2"/>
    <w:rsid w:val="00176ECB"/>
    <w:rsid w:val="00180447"/>
    <w:rsid w:val="00182CDD"/>
    <w:rsid w:val="00184225"/>
    <w:rsid w:val="00184E7C"/>
    <w:rsid w:val="001879C4"/>
    <w:rsid w:val="001918FC"/>
    <w:rsid w:val="00195074"/>
    <w:rsid w:val="00196D54"/>
    <w:rsid w:val="001A1E16"/>
    <w:rsid w:val="001A2BF5"/>
    <w:rsid w:val="001A36B0"/>
    <w:rsid w:val="001A4881"/>
    <w:rsid w:val="001A5264"/>
    <w:rsid w:val="001A6937"/>
    <w:rsid w:val="001A7B20"/>
    <w:rsid w:val="001B2D22"/>
    <w:rsid w:val="001B3B3F"/>
    <w:rsid w:val="001B60C7"/>
    <w:rsid w:val="001B735B"/>
    <w:rsid w:val="001C4500"/>
    <w:rsid w:val="001C4DAC"/>
    <w:rsid w:val="001D10D3"/>
    <w:rsid w:val="001D1CB3"/>
    <w:rsid w:val="001D591F"/>
    <w:rsid w:val="001E3D63"/>
    <w:rsid w:val="001E460D"/>
    <w:rsid w:val="001E47A3"/>
    <w:rsid w:val="001E48CC"/>
    <w:rsid w:val="001E4F10"/>
    <w:rsid w:val="001E5050"/>
    <w:rsid w:val="001E54D0"/>
    <w:rsid w:val="001F381D"/>
    <w:rsid w:val="001F7251"/>
    <w:rsid w:val="002004ED"/>
    <w:rsid w:val="00201D61"/>
    <w:rsid w:val="00207116"/>
    <w:rsid w:val="00207FD7"/>
    <w:rsid w:val="0021280E"/>
    <w:rsid w:val="00215CF5"/>
    <w:rsid w:val="002173BD"/>
    <w:rsid w:val="00217C24"/>
    <w:rsid w:val="00220A1A"/>
    <w:rsid w:val="002226D6"/>
    <w:rsid w:val="00227349"/>
    <w:rsid w:val="0022761E"/>
    <w:rsid w:val="00234FAD"/>
    <w:rsid w:val="00235065"/>
    <w:rsid w:val="0023699B"/>
    <w:rsid w:val="00241C7E"/>
    <w:rsid w:val="002469E6"/>
    <w:rsid w:val="00250FA6"/>
    <w:rsid w:val="00251BF9"/>
    <w:rsid w:val="002644EF"/>
    <w:rsid w:val="00265153"/>
    <w:rsid w:val="00267CE4"/>
    <w:rsid w:val="00267D77"/>
    <w:rsid w:val="00272ADD"/>
    <w:rsid w:val="002741C8"/>
    <w:rsid w:val="00274E5D"/>
    <w:rsid w:val="00277070"/>
    <w:rsid w:val="00280DCD"/>
    <w:rsid w:val="0028255F"/>
    <w:rsid w:val="0028268A"/>
    <w:rsid w:val="00284865"/>
    <w:rsid w:val="00290F27"/>
    <w:rsid w:val="00293D3B"/>
    <w:rsid w:val="002950FB"/>
    <w:rsid w:val="00296561"/>
    <w:rsid w:val="002A0564"/>
    <w:rsid w:val="002A1792"/>
    <w:rsid w:val="002A2FA6"/>
    <w:rsid w:val="002A42D2"/>
    <w:rsid w:val="002A4A42"/>
    <w:rsid w:val="002A5FF4"/>
    <w:rsid w:val="002A7259"/>
    <w:rsid w:val="002A7DC5"/>
    <w:rsid w:val="002B1112"/>
    <w:rsid w:val="002B2207"/>
    <w:rsid w:val="002B2942"/>
    <w:rsid w:val="002B2E3D"/>
    <w:rsid w:val="002C0066"/>
    <w:rsid w:val="002C1F6D"/>
    <w:rsid w:val="002C255E"/>
    <w:rsid w:val="002C49ED"/>
    <w:rsid w:val="002C5D11"/>
    <w:rsid w:val="002C6F6F"/>
    <w:rsid w:val="002D0FD4"/>
    <w:rsid w:val="002D49E3"/>
    <w:rsid w:val="002D4A37"/>
    <w:rsid w:val="002D5430"/>
    <w:rsid w:val="002D66F9"/>
    <w:rsid w:val="002E5A14"/>
    <w:rsid w:val="002E5A89"/>
    <w:rsid w:val="002E61CB"/>
    <w:rsid w:val="002E7F26"/>
    <w:rsid w:val="002F12D5"/>
    <w:rsid w:val="002F184E"/>
    <w:rsid w:val="002F3A84"/>
    <w:rsid w:val="002F3D43"/>
    <w:rsid w:val="002F5432"/>
    <w:rsid w:val="002F57C1"/>
    <w:rsid w:val="002F7E90"/>
    <w:rsid w:val="00300011"/>
    <w:rsid w:val="00300AE7"/>
    <w:rsid w:val="00314E6D"/>
    <w:rsid w:val="003159CD"/>
    <w:rsid w:val="0031743D"/>
    <w:rsid w:val="00320903"/>
    <w:rsid w:val="00322D06"/>
    <w:rsid w:val="00333279"/>
    <w:rsid w:val="00334A9D"/>
    <w:rsid w:val="00335FF1"/>
    <w:rsid w:val="00336BEA"/>
    <w:rsid w:val="003421A6"/>
    <w:rsid w:val="0034464F"/>
    <w:rsid w:val="00345AA2"/>
    <w:rsid w:val="0034674B"/>
    <w:rsid w:val="00346C0E"/>
    <w:rsid w:val="00347263"/>
    <w:rsid w:val="00352D69"/>
    <w:rsid w:val="003565F1"/>
    <w:rsid w:val="00360B72"/>
    <w:rsid w:val="00364DE5"/>
    <w:rsid w:val="0036605D"/>
    <w:rsid w:val="00366EE6"/>
    <w:rsid w:val="00370932"/>
    <w:rsid w:val="00370D25"/>
    <w:rsid w:val="003714C4"/>
    <w:rsid w:val="00374145"/>
    <w:rsid w:val="00374696"/>
    <w:rsid w:val="003827F3"/>
    <w:rsid w:val="00384C23"/>
    <w:rsid w:val="00385158"/>
    <w:rsid w:val="0038761D"/>
    <w:rsid w:val="00390D2E"/>
    <w:rsid w:val="00392A0D"/>
    <w:rsid w:val="0039428B"/>
    <w:rsid w:val="003A1471"/>
    <w:rsid w:val="003A1DE8"/>
    <w:rsid w:val="003A3DA9"/>
    <w:rsid w:val="003A76D3"/>
    <w:rsid w:val="003A79CA"/>
    <w:rsid w:val="003A7F14"/>
    <w:rsid w:val="003B04A1"/>
    <w:rsid w:val="003B0B1E"/>
    <w:rsid w:val="003B5D5B"/>
    <w:rsid w:val="003C0DB6"/>
    <w:rsid w:val="003C1349"/>
    <w:rsid w:val="003C38B2"/>
    <w:rsid w:val="003C7FF3"/>
    <w:rsid w:val="003D139B"/>
    <w:rsid w:val="003D1CEC"/>
    <w:rsid w:val="003D427E"/>
    <w:rsid w:val="003D5267"/>
    <w:rsid w:val="003D7AEA"/>
    <w:rsid w:val="003E1523"/>
    <w:rsid w:val="003E221E"/>
    <w:rsid w:val="003E4268"/>
    <w:rsid w:val="003E543B"/>
    <w:rsid w:val="003E5B84"/>
    <w:rsid w:val="003E6086"/>
    <w:rsid w:val="003E63FF"/>
    <w:rsid w:val="003E6D87"/>
    <w:rsid w:val="003F1A5C"/>
    <w:rsid w:val="003F2329"/>
    <w:rsid w:val="003F2FA5"/>
    <w:rsid w:val="003F4BE8"/>
    <w:rsid w:val="003F546A"/>
    <w:rsid w:val="003F6F5D"/>
    <w:rsid w:val="00404EA2"/>
    <w:rsid w:val="00407838"/>
    <w:rsid w:val="00412720"/>
    <w:rsid w:val="004134CD"/>
    <w:rsid w:val="00414FF5"/>
    <w:rsid w:val="0041604C"/>
    <w:rsid w:val="00416689"/>
    <w:rsid w:val="004167F1"/>
    <w:rsid w:val="00421088"/>
    <w:rsid w:val="0042186C"/>
    <w:rsid w:val="00422E2F"/>
    <w:rsid w:val="004235EC"/>
    <w:rsid w:val="00426074"/>
    <w:rsid w:val="0042716C"/>
    <w:rsid w:val="004313B0"/>
    <w:rsid w:val="00433062"/>
    <w:rsid w:val="00437DC1"/>
    <w:rsid w:val="004431DD"/>
    <w:rsid w:val="00452138"/>
    <w:rsid w:val="00456BE5"/>
    <w:rsid w:val="00457C95"/>
    <w:rsid w:val="004606A3"/>
    <w:rsid w:val="004626F0"/>
    <w:rsid w:val="00462FA3"/>
    <w:rsid w:val="0046376F"/>
    <w:rsid w:val="00465B46"/>
    <w:rsid w:val="0046701B"/>
    <w:rsid w:val="00467FC2"/>
    <w:rsid w:val="00474429"/>
    <w:rsid w:val="00474A9B"/>
    <w:rsid w:val="00476A3C"/>
    <w:rsid w:val="00480884"/>
    <w:rsid w:val="00480D0D"/>
    <w:rsid w:val="00481CCD"/>
    <w:rsid w:val="00487106"/>
    <w:rsid w:val="00487155"/>
    <w:rsid w:val="00487B71"/>
    <w:rsid w:val="0049085D"/>
    <w:rsid w:val="004914C4"/>
    <w:rsid w:val="004920D3"/>
    <w:rsid w:val="00492362"/>
    <w:rsid w:val="004979F1"/>
    <w:rsid w:val="004A02FB"/>
    <w:rsid w:val="004A2EFE"/>
    <w:rsid w:val="004A302F"/>
    <w:rsid w:val="004A55F3"/>
    <w:rsid w:val="004A6FB1"/>
    <w:rsid w:val="004B41E3"/>
    <w:rsid w:val="004B509B"/>
    <w:rsid w:val="004C00A3"/>
    <w:rsid w:val="004C0FDA"/>
    <w:rsid w:val="004C3993"/>
    <w:rsid w:val="004C5659"/>
    <w:rsid w:val="004C6CD0"/>
    <w:rsid w:val="004C706D"/>
    <w:rsid w:val="004D33B2"/>
    <w:rsid w:val="004D34E5"/>
    <w:rsid w:val="004E00DA"/>
    <w:rsid w:val="004E3B6E"/>
    <w:rsid w:val="004E484A"/>
    <w:rsid w:val="004F1A9F"/>
    <w:rsid w:val="004F375A"/>
    <w:rsid w:val="004F68FA"/>
    <w:rsid w:val="004F6A04"/>
    <w:rsid w:val="004F7CAB"/>
    <w:rsid w:val="004F7D05"/>
    <w:rsid w:val="0050058D"/>
    <w:rsid w:val="0050474B"/>
    <w:rsid w:val="00507DDF"/>
    <w:rsid w:val="00510630"/>
    <w:rsid w:val="00514E7E"/>
    <w:rsid w:val="00516448"/>
    <w:rsid w:val="0051696F"/>
    <w:rsid w:val="0051750B"/>
    <w:rsid w:val="00517A74"/>
    <w:rsid w:val="0052087B"/>
    <w:rsid w:val="00521742"/>
    <w:rsid w:val="0052466B"/>
    <w:rsid w:val="0052550A"/>
    <w:rsid w:val="00525AC6"/>
    <w:rsid w:val="00525F47"/>
    <w:rsid w:val="00526495"/>
    <w:rsid w:val="00526D64"/>
    <w:rsid w:val="005311DF"/>
    <w:rsid w:val="005312D3"/>
    <w:rsid w:val="00536993"/>
    <w:rsid w:val="005430BA"/>
    <w:rsid w:val="00544198"/>
    <w:rsid w:val="005445EC"/>
    <w:rsid w:val="00545C0C"/>
    <w:rsid w:val="00551FEB"/>
    <w:rsid w:val="00553527"/>
    <w:rsid w:val="00556B77"/>
    <w:rsid w:val="0055702D"/>
    <w:rsid w:val="00557627"/>
    <w:rsid w:val="00560653"/>
    <w:rsid w:val="00561E08"/>
    <w:rsid w:val="00563725"/>
    <w:rsid w:val="0057086A"/>
    <w:rsid w:val="00570C01"/>
    <w:rsid w:val="005726A2"/>
    <w:rsid w:val="005754B2"/>
    <w:rsid w:val="00575A47"/>
    <w:rsid w:val="00576BA8"/>
    <w:rsid w:val="00576F23"/>
    <w:rsid w:val="00590897"/>
    <w:rsid w:val="0059289C"/>
    <w:rsid w:val="005947C1"/>
    <w:rsid w:val="0059734C"/>
    <w:rsid w:val="00597C54"/>
    <w:rsid w:val="005A2048"/>
    <w:rsid w:val="005B262D"/>
    <w:rsid w:val="005B3BA3"/>
    <w:rsid w:val="005B42FE"/>
    <w:rsid w:val="005B47EE"/>
    <w:rsid w:val="005B4C0F"/>
    <w:rsid w:val="005B7FB6"/>
    <w:rsid w:val="005C0DC4"/>
    <w:rsid w:val="005C416A"/>
    <w:rsid w:val="005D045D"/>
    <w:rsid w:val="005D0758"/>
    <w:rsid w:val="005D0F1D"/>
    <w:rsid w:val="005D144C"/>
    <w:rsid w:val="005D1944"/>
    <w:rsid w:val="005D19DF"/>
    <w:rsid w:val="005D1E16"/>
    <w:rsid w:val="005D2BB0"/>
    <w:rsid w:val="005D470C"/>
    <w:rsid w:val="005D627B"/>
    <w:rsid w:val="005E34AA"/>
    <w:rsid w:val="005E487F"/>
    <w:rsid w:val="005F262D"/>
    <w:rsid w:val="005F2A30"/>
    <w:rsid w:val="005F5C45"/>
    <w:rsid w:val="00601EED"/>
    <w:rsid w:val="00602D9F"/>
    <w:rsid w:val="006101D0"/>
    <w:rsid w:val="006116FA"/>
    <w:rsid w:val="00612000"/>
    <w:rsid w:val="00612E50"/>
    <w:rsid w:val="00614B3D"/>
    <w:rsid w:val="00615A71"/>
    <w:rsid w:val="00616A59"/>
    <w:rsid w:val="00616CB5"/>
    <w:rsid w:val="006211BA"/>
    <w:rsid w:val="00623ABD"/>
    <w:rsid w:val="00623CF8"/>
    <w:rsid w:val="006268C2"/>
    <w:rsid w:val="006273E1"/>
    <w:rsid w:val="00627B4D"/>
    <w:rsid w:val="00632319"/>
    <w:rsid w:val="00634584"/>
    <w:rsid w:val="00641220"/>
    <w:rsid w:val="006422BD"/>
    <w:rsid w:val="00643E54"/>
    <w:rsid w:val="00646CD8"/>
    <w:rsid w:val="00646D2A"/>
    <w:rsid w:val="0065041D"/>
    <w:rsid w:val="00651609"/>
    <w:rsid w:val="00651970"/>
    <w:rsid w:val="00655504"/>
    <w:rsid w:val="00655F02"/>
    <w:rsid w:val="00660355"/>
    <w:rsid w:val="006606EA"/>
    <w:rsid w:val="00665850"/>
    <w:rsid w:val="006725D4"/>
    <w:rsid w:val="006779A6"/>
    <w:rsid w:val="00682334"/>
    <w:rsid w:val="006842B5"/>
    <w:rsid w:val="00684CA5"/>
    <w:rsid w:val="00686025"/>
    <w:rsid w:val="0068659C"/>
    <w:rsid w:val="00687833"/>
    <w:rsid w:val="00687837"/>
    <w:rsid w:val="0069022A"/>
    <w:rsid w:val="0069183F"/>
    <w:rsid w:val="00691CA7"/>
    <w:rsid w:val="00694456"/>
    <w:rsid w:val="00695DDB"/>
    <w:rsid w:val="0069691D"/>
    <w:rsid w:val="00696FD8"/>
    <w:rsid w:val="006A1DE0"/>
    <w:rsid w:val="006B1E4C"/>
    <w:rsid w:val="006B2C62"/>
    <w:rsid w:val="006B3299"/>
    <w:rsid w:val="006B45B5"/>
    <w:rsid w:val="006B4DF7"/>
    <w:rsid w:val="006C1C00"/>
    <w:rsid w:val="006C474A"/>
    <w:rsid w:val="006D0027"/>
    <w:rsid w:val="006D0204"/>
    <w:rsid w:val="006D2ADC"/>
    <w:rsid w:val="006D6C76"/>
    <w:rsid w:val="006E2115"/>
    <w:rsid w:val="006E288B"/>
    <w:rsid w:val="006E4050"/>
    <w:rsid w:val="006E6717"/>
    <w:rsid w:val="006E6D6C"/>
    <w:rsid w:val="006F1036"/>
    <w:rsid w:val="00701070"/>
    <w:rsid w:val="0070232F"/>
    <w:rsid w:val="00704FFB"/>
    <w:rsid w:val="0070658F"/>
    <w:rsid w:val="0070694B"/>
    <w:rsid w:val="007072EC"/>
    <w:rsid w:val="00713E3B"/>
    <w:rsid w:val="0071405E"/>
    <w:rsid w:val="00714B9B"/>
    <w:rsid w:val="00716734"/>
    <w:rsid w:val="00720A12"/>
    <w:rsid w:val="00721DA5"/>
    <w:rsid w:val="007227C0"/>
    <w:rsid w:val="0072317D"/>
    <w:rsid w:val="007264CA"/>
    <w:rsid w:val="00732F7D"/>
    <w:rsid w:val="007346E8"/>
    <w:rsid w:val="007354C0"/>
    <w:rsid w:val="0074033D"/>
    <w:rsid w:val="0074227E"/>
    <w:rsid w:val="0074342F"/>
    <w:rsid w:val="00744342"/>
    <w:rsid w:val="007460DB"/>
    <w:rsid w:val="00747C7A"/>
    <w:rsid w:val="00751A4F"/>
    <w:rsid w:val="00752C70"/>
    <w:rsid w:val="00753E3B"/>
    <w:rsid w:val="007556C7"/>
    <w:rsid w:val="007563A6"/>
    <w:rsid w:val="007573E3"/>
    <w:rsid w:val="007631BB"/>
    <w:rsid w:val="007661B9"/>
    <w:rsid w:val="00775F9E"/>
    <w:rsid w:val="0077743F"/>
    <w:rsid w:val="007805D5"/>
    <w:rsid w:val="007808D7"/>
    <w:rsid w:val="00783AAC"/>
    <w:rsid w:val="007849F8"/>
    <w:rsid w:val="00784D5D"/>
    <w:rsid w:val="00787BB0"/>
    <w:rsid w:val="00793A66"/>
    <w:rsid w:val="00794932"/>
    <w:rsid w:val="00797EA6"/>
    <w:rsid w:val="007A249F"/>
    <w:rsid w:val="007A2944"/>
    <w:rsid w:val="007A2966"/>
    <w:rsid w:val="007A355F"/>
    <w:rsid w:val="007A764D"/>
    <w:rsid w:val="007A78E0"/>
    <w:rsid w:val="007B3174"/>
    <w:rsid w:val="007B4085"/>
    <w:rsid w:val="007B46E5"/>
    <w:rsid w:val="007C17D1"/>
    <w:rsid w:val="007C376B"/>
    <w:rsid w:val="007C4ED7"/>
    <w:rsid w:val="007C633F"/>
    <w:rsid w:val="007C65C9"/>
    <w:rsid w:val="007D05CD"/>
    <w:rsid w:val="007D24FA"/>
    <w:rsid w:val="007D49CE"/>
    <w:rsid w:val="007D604A"/>
    <w:rsid w:val="007D70C7"/>
    <w:rsid w:val="007E0BB1"/>
    <w:rsid w:val="007E0F4F"/>
    <w:rsid w:val="007E3A86"/>
    <w:rsid w:val="007E471B"/>
    <w:rsid w:val="007E4F80"/>
    <w:rsid w:val="007F0797"/>
    <w:rsid w:val="007F0A25"/>
    <w:rsid w:val="007F2978"/>
    <w:rsid w:val="007F4404"/>
    <w:rsid w:val="007F5410"/>
    <w:rsid w:val="00805E29"/>
    <w:rsid w:val="00806FE8"/>
    <w:rsid w:val="00807F81"/>
    <w:rsid w:val="00811CFA"/>
    <w:rsid w:val="00813B13"/>
    <w:rsid w:val="0081459F"/>
    <w:rsid w:val="00815726"/>
    <w:rsid w:val="00815A12"/>
    <w:rsid w:val="008160A8"/>
    <w:rsid w:val="008162CB"/>
    <w:rsid w:val="00817504"/>
    <w:rsid w:val="00817881"/>
    <w:rsid w:val="00817C59"/>
    <w:rsid w:val="0082110B"/>
    <w:rsid w:val="0082476D"/>
    <w:rsid w:val="0082652B"/>
    <w:rsid w:val="008278D6"/>
    <w:rsid w:val="008321C3"/>
    <w:rsid w:val="00833F93"/>
    <w:rsid w:val="00834AA2"/>
    <w:rsid w:val="00834FE2"/>
    <w:rsid w:val="00835B36"/>
    <w:rsid w:val="00836F80"/>
    <w:rsid w:val="00840F0E"/>
    <w:rsid w:val="00842DDD"/>
    <w:rsid w:val="00842E5F"/>
    <w:rsid w:val="0084511D"/>
    <w:rsid w:val="0084582A"/>
    <w:rsid w:val="0084734B"/>
    <w:rsid w:val="00850046"/>
    <w:rsid w:val="00851208"/>
    <w:rsid w:val="00856E3F"/>
    <w:rsid w:val="00860E8A"/>
    <w:rsid w:val="00860F4A"/>
    <w:rsid w:val="008611AF"/>
    <w:rsid w:val="00861987"/>
    <w:rsid w:val="00861AA9"/>
    <w:rsid w:val="008623AD"/>
    <w:rsid w:val="0086478D"/>
    <w:rsid w:val="00866E88"/>
    <w:rsid w:val="00867718"/>
    <w:rsid w:val="00867EA7"/>
    <w:rsid w:val="0087508B"/>
    <w:rsid w:val="008767AD"/>
    <w:rsid w:val="00880170"/>
    <w:rsid w:val="008832ED"/>
    <w:rsid w:val="00884F5C"/>
    <w:rsid w:val="00885F0B"/>
    <w:rsid w:val="008906DB"/>
    <w:rsid w:val="008908B1"/>
    <w:rsid w:val="00890F47"/>
    <w:rsid w:val="00895781"/>
    <w:rsid w:val="00896B28"/>
    <w:rsid w:val="0089753C"/>
    <w:rsid w:val="008A055C"/>
    <w:rsid w:val="008A1778"/>
    <w:rsid w:val="008A20A8"/>
    <w:rsid w:val="008A2AF5"/>
    <w:rsid w:val="008A2C4B"/>
    <w:rsid w:val="008A69C5"/>
    <w:rsid w:val="008A7739"/>
    <w:rsid w:val="008B3BF0"/>
    <w:rsid w:val="008B5DEA"/>
    <w:rsid w:val="008B67A7"/>
    <w:rsid w:val="008C0A3A"/>
    <w:rsid w:val="008C0FAD"/>
    <w:rsid w:val="008C330C"/>
    <w:rsid w:val="008D1AD2"/>
    <w:rsid w:val="008D1D78"/>
    <w:rsid w:val="008D3938"/>
    <w:rsid w:val="008E032B"/>
    <w:rsid w:val="008E7CE5"/>
    <w:rsid w:val="008F0779"/>
    <w:rsid w:val="008F0AC6"/>
    <w:rsid w:val="008F0ACB"/>
    <w:rsid w:val="008F0DF0"/>
    <w:rsid w:val="008F206C"/>
    <w:rsid w:val="008F292D"/>
    <w:rsid w:val="008F462E"/>
    <w:rsid w:val="008F6973"/>
    <w:rsid w:val="00902BF2"/>
    <w:rsid w:val="0090494E"/>
    <w:rsid w:val="009051D5"/>
    <w:rsid w:val="00905A86"/>
    <w:rsid w:val="00905BC8"/>
    <w:rsid w:val="00906FAC"/>
    <w:rsid w:val="00907D10"/>
    <w:rsid w:val="00916229"/>
    <w:rsid w:val="0092100D"/>
    <w:rsid w:val="00921E57"/>
    <w:rsid w:val="009225B0"/>
    <w:rsid w:val="00923DF7"/>
    <w:rsid w:val="0092490E"/>
    <w:rsid w:val="00925E86"/>
    <w:rsid w:val="00927AE2"/>
    <w:rsid w:val="00927EDF"/>
    <w:rsid w:val="009307AA"/>
    <w:rsid w:val="00930C0D"/>
    <w:rsid w:val="00931CFF"/>
    <w:rsid w:val="00941248"/>
    <w:rsid w:val="00941DB8"/>
    <w:rsid w:val="009421D6"/>
    <w:rsid w:val="00942523"/>
    <w:rsid w:val="00942DEF"/>
    <w:rsid w:val="00945DA6"/>
    <w:rsid w:val="00945DD7"/>
    <w:rsid w:val="00951E81"/>
    <w:rsid w:val="0095201B"/>
    <w:rsid w:val="00952217"/>
    <w:rsid w:val="00957522"/>
    <w:rsid w:val="00962169"/>
    <w:rsid w:val="00965758"/>
    <w:rsid w:val="009729F0"/>
    <w:rsid w:val="00976344"/>
    <w:rsid w:val="0098443D"/>
    <w:rsid w:val="009852C3"/>
    <w:rsid w:val="0098758A"/>
    <w:rsid w:val="00990A71"/>
    <w:rsid w:val="009926F3"/>
    <w:rsid w:val="009A2639"/>
    <w:rsid w:val="009A3805"/>
    <w:rsid w:val="009A6364"/>
    <w:rsid w:val="009B170B"/>
    <w:rsid w:val="009B1B0C"/>
    <w:rsid w:val="009B27C4"/>
    <w:rsid w:val="009B311D"/>
    <w:rsid w:val="009B3E35"/>
    <w:rsid w:val="009B4ACA"/>
    <w:rsid w:val="009B5477"/>
    <w:rsid w:val="009C1170"/>
    <w:rsid w:val="009C488B"/>
    <w:rsid w:val="009C58A2"/>
    <w:rsid w:val="009D01D0"/>
    <w:rsid w:val="009D2CE1"/>
    <w:rsid w:val="009D2D9F"/>
    <w:rsid w:val="009D4022"/>
    <w:rsid w:val="009D42D6"/>
    <w:rsid w:val="009D6E1A"/>
    <w:rsid w:val="009D7255"/>
    <w:rsid w:val="009E483B"/>
    <w:rsid w:val="009E4881"/>
    <w:rsid w:val="009E4EF4"/>
    <w:rsid w:val="009E73BE"/>
    <w:rsid w:val="009F12F8"/>
    <w:rsid w:val="009F1781"/>
    <w:rsid w:val="009F4CB2"/>
    <w:rsid w:val="009F5EA3"/>
    <w:rsid w:val="00A0096F"/>
    <w:rsid w:val="00A03330"/>
    <w:rsid w:val="00A064B8"/>
    <w:rsid w:val="00A06DE2"/>
    <w:rsid w:val="00A113C5"/>
    <w:rsid w:val="00A126F0"/>
    <w:rsid w:val="00A1697D"/>
    <w:rsid w:val="00A20A82"/>
    <w:rsid w:val="00A2378B"/>
    <w:rsid w:val="00A23E88"/>
    <w:rsid w:val="00A25949"/>
    <w:rsid w:val="00A2677E"/>
    <w:rsid w:val="00A34BB5"/>
    <w:rsid w:val="00A3556F"/>
    <w:rsid w:val="00A35844"/>
    <w:rsid w:val="00A36F7E"/>
    <w:rsid w:val="00A370E8"/>
    <w:rsid w:val="00A37828"/>
    <w:rsid w:val="00A42A54"/>
    <w:rsid w:val="00A4416B"/>
    <w:rsid w:val="00A46A13"/>
    <w:rsid w:val="00A47B76"/>
    <w:rsid w:val="00A51ADE"/>
    <w:rsid w:val="00A551B3"/>
    <w:rsid w:val="00A6013D"/>
    <w:rsid w:val="00A6142F"/>
    <w:rsid w:val="00A63BA1"/>
    <w:rsid w:val="00A6493B"/>
    <w:rsid w:val="00A65A2C"/>
    <w:rsid w:val="00A77279"/>
    <w:rsid w:val="00A8276E"/>
    <w:rsid w:val="00A87314"/>
    <w:rsid w:val="00A87B86"/>
    <w:rsid w:val="00A90C60"/>
    <w:rsid w:val="00A90E72"/>
    <w:rsid w:val="00A948C3"/>
    <w:rsid w:val="00A94AC2"/>
    <w:rsid w:val="00A97A88"/>
    <w:rsid w:val="00AA15A7"/>
    <w:rsid w:val="00AA1B1D"/>
    <w:rsid w:val="00AA3654"/>
    <w:rsid w:val="00AA6F83"/>
    <w:rsid w:val="00AA790D"/>
    <w:rsid w:val="00AB0408"/>
    <w:rsid w:val="00AB111F"/>
    <w:rsid w:val="00AB3B07"/>
    <w:rsid w:val="00AB43B9"/>
    <w:rsid w:val="00AB6C4B"/>
    <w:rsid w:val="00AB6DD7"/>
    <w:rsid w:val="00AB787D"/>
    <w:rsid w:val="00AC5BF3"/>
    <w:rsid w:val="00AD3F94"/>
    <w:rsid w:val="00AD5085"/>
    <w:rsid w:val="00AD51CC"/>
    <w:rsid w:val="00AD6137"/>
    <w:rsid w:val="00AE0FF4"/>
    <w:rsid w:val="00AE378A"/>
    <w:rsid w:val="00AE64FE"/>
    <w:rsid w:val="00AE73A2"/>
    <w:rsid w:val="00AF0431"/>
    <w:rsid w:val="00AF18E4"/>
    <w:rsid w:val="00AF1F78"/>
    <w:rsid w:val="00AF2192"/>
    <w:rsid w:val="00AF2A09"/>
    <w:rsid w:val="00AF5F53"/>
    <w:rsid w:val="00AF6A99"/>
    <w:rsid w:val="00AF7E94"/>
    <w:rsid w:val="00B002E2"/>
    <w:rsid w:val="00B05BB6"/>
    <w:rsid w:val="00B15FAD"/>
    <w:rsid w:val="00B1745E"/>
    <w:rsid w:val="00B21C40"/>
    <w:rsid w:val="00B2387E"/>
    <w:rsid w:val="00B24AD1"/>
    <w:rsid w:val="00B317C4"/>
    <w:rsid w:val="00B346D6"/>
    <w:rsid w:val="00B34EB6"/>
    <w:rsid w:val="00B37100"/>
    <w:rsid w:val="00B408C4"/>
    <w:rsid w:val="00B50453"/>
    <w:rsid w:val="00B521C0"/>
    <w:rsid w:val="00B53431"/>
    <w:rsid w:val="00B54F6A"/>
    <w:rsid w:val="00B5536A"/>
    <w:rsid w:val="00B5561A"/>
    <w:rsid w:val="00B57A2C"/>
    <w:rsid w:val="00B61965"/>
    <w:rsid w:val="00B635EB"/>
    <w:rsid w:val="00B6690A"/>
    <w:rsid w:val="00B676AC"/>
    <w:rsid w:val="00B7466B"/>
    <w:rsid w:val="00B752BD"/>
    <w:rsid w:val="00B75DEA"/>
    <w:rsid w:val="00B775B2"/>
    <w:rsid w:val="00B818FB"/>
    <w:rsid w:val="00B828AF"/>
    <w:rsid w:val="00B839C7"/>
    <w:rsid w:val="00B83C23"/>
    <w:rsid w:val="00B90E7E"/>
    <w:rsid w:val="00B91EB4"/>
    <w:rsid w:val="00B94401"/>
    <w:rsid w:val="00B97D0B"/>
    <w:rsid w:val="00BA183C"/>
    <w:rsid w:val="00BA1895"/>
    <w:rsid w:val="00BA2463"/>
    <w:rsid w:val="00BA2F6F"/>
    <w:rsid w:val="00BA4EF9"/>
    <w:rsid w:val="00BA7E39"/>
    <w:rsid w:val="00BB0141"/>
    <w:rsid w:val="00BB3979"/>
    <w:rsid w:val="00BB5A5F"/>
    <w:rsid w:val="00BB6D6A"/>
    <w:rsid w:val="00BC098C"/>
    <w:rsid w:val="00BC3191"/>
    <w:rsid w:val="00BC63D3"/>
    <w:rsid w:val="00BC6438"/>
    <w:rsid w:val="00BC7CCE"/>
    <w:rsid w:val="00BD4810"/>
    <w:rsid w:val="00BD5411"/>
    <w:rsid w:val="00BD5F14"/>
    <w:rsid w:val="00BD64FF"/>
    <w:rsid w:val="00BD7566"/>
    <w:rsid w:val="00BE4AA0"/>
    <w:rsid w:val="00BE7EB9"/>
    <w:rsid w:val="00BF225B"/>
    <w:rsid w:val="00BF2E9A"/>
    <w:rsid w:val="00BF4887"/>
    <w:rsid w:val="00BF4D03"/>
    <w:rsid w:val="00BF6070"/>
    <w:rsid w:val="00BF7274"/>
    <w:rsid w:val="00C041E9"/>
    <w:rsid w:val="00C0526E"/>
    <w:rsid w:val="00C059F8"/>
    <w:rsid w:val="00C11A6D"/>
    <w:rsid w:val="00C1705F"/>
    <w:rsid w:val="00C17311"/>
    <w:rsid w:val="00C215CF"/>
    <w:rsid w:val="00C2172E"/>
    <w:rsid w:val="00C24671"/>
    <w:rsid w:val="00C25D2A"/>
    <w:rsid w:val="00C27CB5"/>
    <w:rsid w:val="00C32563"/>
    <w:rsid w:val="00C34AA2"/>
    <w:rsid w:val="00C36C6B"/>
    <w:rsid w:val="00C373A3"/>
    <w:rsid w:val="00C404EE"/>
    <w:rsid w:val="00C42D28"/>
    <w:rsid w:val="00C53697"/>
    <w:rsid w:val="00C54CE3"/>
    <w:rsid w:val="00C55618"/>
    <w:rsid w:val="00C57A13"/>
    <w:rsid w:val="00C60087"/>
    <w:rsid w:val="00C651B3"/>
    <w:rsid w:val="00C6543F"/>
    <w:rsid w:val="00C6546E"/>
    <w:rsid w:val="00C65B20"/>
    <w:rsid w:val="00C65BEE"/>
    <w:rsid w:val="00C71030"/>
    <w:rsid w:val="00C719FF"/>
    <w:rsid w:val="00C72FB1"/>
    <w:rsid w:val="00C74161"/>
    <w:rsid w:val="00C7488E"/>
    <w:rsid w:val="00C81FDE"/>
    <w:rsid w:val="00C838A9"/>
    <w:rsid w:val="00C871A2"/>
    <w:rsid w:val="00C90E75"/>
    <w:rsid w:val="00C92FEB"/>
    <w:rsid w:val="00C93183"/>
    <w:rsid w:val="00C97B68"/>
    <w:rsid w:val="00CA55C5"/>
    <w:rsid w:val="00CA5B0A"/>
    <w:rsid w:val="00CB0A7E"/>
    <w:rsid w:val="00CB272C"/>
    <w:rsid w:val="00CB3C55"/>
    <w:rsid w:val="00CC21BA"/>
    <w:rsid w:val="00CC44E7"/>
    <w:rsid w:val="00CC5B91"/>
    <w:rsid w:val="00CC6671"/>
    <w:rsid w:val="00CC7D95"/>
    <w:rsid w:val="00CD0649"/>
    <w:rsid w:val="00CD351B"/>
    <w:rsid w:val="00CD4C59"/>
    <w:rsid w:val="00CD4DAA"/>
    <w:rsid w:val="00CD56F4"/>
    <w:rsid w:val="00CD57C1"/>
    <w:rsid w:val="00CD6EDD"/>
    <w:rsid w:val="00CD7E45"/>
    <w:rsid w:val="00CE010C"/>
    <w:rsid w:val="00CE15F4"/>
    <w:rsid w:val="00CF3C86"/>
    <w:rsid w:val="00CF5622"/>
    <w:rsid w:val="00CF6A40"/>
    <w:rsid w:val="00D0040B"/>
    <w:rsid w:val="00D01253"/>
    <w:rsid w:val="00D02980"/>
    <w:rsid w:val="00D05F09"/>
    <w:rsid w:val="00D06216"/>
    <w:rsid w:val="00D11040"/>
    <w:rsid w:val="00D12602"/>
    <w:rsid w:val="00D15BFF"/>
    <w:rsid w:val="00D169D0"/>
    <w:rsid w:val="00D20239"/>
    <w:rsid w:val="00D20FC3"/>
    <w:rsid w:val="00D23552"/>
    <w:rsid w:val="00D23DA9"/>
    <w:rsid w:val="00D32AA4"/>
    <w:rsid w:val="00D33088"/>
    <w:rsid w:val="00D338A6"/>
    <w:rsid w:val="00D342B8"/>
    <w:rsid w:val="00D34D2E"/>
    <w:rsid w:val="00D35E24"/>
    <w:rsid w:val="00D36A66"/>
    <w:rsid w:val="00D411F6"/>
    <w:rsid w:val="00D41860"/>
    <w:rsid w:val="00D56DDD"/>
    <w:rsid w:val="00D60BD4"/>
    <w:rsid w:val="00D61B96"/>
    <w:rsid w:val="00D655C7"/>
    <w:rsid w:val="00D65EDE"/>
    <w:rsid w:val="00D71A73"/>
    <w:rsid w:val="00D7270E"/>
    <w:rsid w:val="00D74FA1"/>
    <w:rsid w:val="00D755DF"/>
    <w:rsid w:val="00D76A6A"/>
    <w:rsid w:val="00D82158"/>
    <w:rsid w:val="00D8359C"/>
    <w:rsid w:val="00D838F6"/>
    <w:rsid w:val="00D849EB"/>
    <w:rsid w:val="00D84B46"/>
    <w:rsid w:val="00D90747"/>
    <w:rsid w:val="00D91E46"/>
    <w:rsid w:val="00D92DBE"/>
    <w:rsid w:val="00DA3DC0"/>
    <w:rsid w:val="00DB50A1"/>
    <w:rsid w:val="00DB620D"/>
    <w:rsid w:val="00DB697A"/>
    <w:rsid w:val="00DC12D0"/>
    <w:rsid w:val="00DC456E"/>
    <w:rsid w:val="00DD087B"/>
    <w:rsid w:val="00DD0D8F"/>
    <w:rsid w:val="00DD0F9D"/>
    <w:rsid w:val="00DD1083"/>
    <w:rsid w:val="00DD4CC9"/>
    <w:rsid w:val="00DD5198"/>
    <w:rsid w:val="00DD70C7"/>
    <w:rsid w:val="00DD7620"/>
    <w:rsid w:val="00DE0DDA"/>
    <w:rsid w:val="00DE1156"/>
    <w:rsid w:val="00DE1364"/>
    <w:rsid w:val="00DE3066"/>
    <w:rsid w:val="00DE37B5"/>
    <w:rsid w:val="00DE3F98"/>
    <w:rsid w:val="00DE4C71"/>
    <w:rsid w:val="00DF2B5A"/>
    <w:rsid w:val="00DF32F4"/>
    <w:rsid w:val="00DF64D9"/>
    <w:rsid w:val="00E00EE4"/>
    <w:rsid w:val="00E01DFF"/>
    <w:rsid w:val="00E06015"/>
    <w:rsid w:val="00E07CF6"/>
    <w:rsid w:val="00E07EBF"/>
    <w:rsid w:val="00E13532"/>
    <w:rsid w:val="00E20023"/>
    <w:rsid w:val="00E20BD0"/>
    <w:rsid w:val="00E21867"/>
    <w:rsid w:val="00E2371B"/>
    <w:rsid w:val="00E252A7"/>
    <w:rsid w:val="00E328E8"/>
    <w:rsid w:val="00E361FF"/>
    <w:rsid w:val="00E42EC7"/>
    <w:rsid w:val="00E460D8"/>
    <w:rsid w:val="00E524C9"/>
    <w:rsid w:val="00E52530"/>
    <w:rsid w:val="00E67BFE"/>
    <w:rsid w:val="00E735F0"/>
    <w:rsid w:val="00E73F3A"/>
    <w:rsid w:val="00E74531"/>
    <w:rsid w:val="00E7515C"/>
    <w:rsid w:val="00E75F4B"/>
    <w:rsid w:val="00E765EC"/>
    <w:rsid w:val="00E82C3C"/>
    <w:rsid w:val="00E83170"/>
    <w:rsid w:val="00E8395D"/>
    <w:rsid w:val="00E858C3"/>
    <w:rsid w:val="00E91466"/>
    <w:rsid w:val="00E91FD2"/>
    <w:rsid w:val="00E941A9"/>
    <w:rsid w:val="00E95092"/>
    <w:rsid w:val="00EA2D50"/>
    <w:rsid w:val="00EA3409"/>
    <w:rsid w:val="00EA484D"/>
    <w:rsid w:val="00EA6466"/>
    <w:rsid w:val="00EA7340"/>
    <w:rsid w:val="00EA79B7"/>
    <w:rsid w:val="00EB0038"/>
    <w:rsid w:val="00EB7580"/>
    <w:rsid w:val="00EC2570"/>
    <w:rsid w:val="00EC2763"/>
    <w:rsid w:val="00EC4168"/>
    <w:rsid w:val="00ED20AD"/>
    <w:rsid w:val="00ED2E11"/>
    <w:rsid w:val="00ED375B"/>
    <w:rsid w:val="00ED7853"/>
    <w:rsid w:val="00ED7D82"/>
    <w:rsid w:val="00EE21F7"/>
    <w:rsid w:val="00EE23E7"/>
    <w:rsid w:val="00EE5367"/>
    <w:rsid w:val="00EE6986"/>
    <w:rsid w:val="00EF6016"/>
    <w:rsid w:val="00EF657B"/>
    <w:rsid w:val="00F007A7"/>
    <w:rsid w:val="00F01C1A"/>
    <w:rsid w:val="00F01DAD"/>
    <w:rsid w:val="00F022E8"/>
    <w:rsid w:val="00F024F2"/>
    <w:rsid w:val="00F02E90"/>
    <w:rsid w:val="00F03F97"/>
    <w:rsid w:val="00F043BA"/>
    <w:rsid w:val="00F06AEF"/>
    <w:rsid w:val="00F11E51"/>
    <w:rsid w:val="00F132F6"/>
    <w:rsid w:val="00F1629A"/>
    <w:rsid w:val="00F17968"/>
    <w:rsid w:val="00F219A1"/>
    <w:rsid w:val="00F2376F"/>
    <w:rsid w:val="00F24983"/>
    <w:rsid w:val="00F30ECA"/>
    <w:rsid w:val="00F32C0F"/>
    <w:rsid w:val="00F35DEB"/>
    <w:rsid w:val="00F362DF"/>
    <w:rsid w:val="00F372B7"/>
    <w:rsid w:val="00F40894"/>
    <w:rsid w:val="00F41B7C"/>
    <w:rsid w:val="00F425A8"/>
    <w:rsid w:val="00F44E69"/>
    <w:rsid w:val="00F53673"/>
    <w:rsid w:val="00F53DA5"/>
    <w:rsid w:val="00F54403"/>
    <w:rsid w:val="00F54604"/>
    <w:rsid w:val="00F54F75"/>
    <w:rsid w:val="00F601E1"/>
    <w:rsid w:val="00F61ACF"/>
    <w:rsid w:val="00F65250"/>
    <w:rsid w:val="00F70F5C"/>
    <w:rsid w:val="00F72514"/>
    <w:rsid w:val="00F72D9B"/>
    <w:rsid w:val="00F73610"/>
    <w:rsid w:val="00F74364"/>
    <w:rsid w:val="00F74D55"/>
    <w:rsid w:val="00F756C3"/>
    <w:rsid w:val="00F77864"/>
    <w:rsid w:val="00F85258"/>
    <w:rsid w:val="00F8547B"/>
    <w:rsid w:val="00F8781F"/>
    <w:rsid w:val="00F915B9"/>
    <w:rsid w:val="00F94397"/>
    <w:rsid w:val="00F94BBD"/>
    <w:rsid w:val="00F968DB"/>
    <w:rsid w:val="00F973A2"/>
    <w:rsid w:val="00FA4C6D"/>
    <w:rsid w:val="00FB1D9B"/>
    <w:rsid w:val="00FB4BF1"/>
    <w:rsid w:val="00FB7124"/>
    <w:rsid w:val="00FC0EA1"/>
    <w:rsid w:val="00FC0F27"/>
    <w:rsid w:val="00FC33C8"/>
    <w:rsid w:val="00FC408B"/>
    <w:rsid w:val="00FC5591"/>
    <w:rsid w:val="00FC608B"/>
    <w:rsid w:val="00FC6134"/>
    <w:rsid w:val="00FC6F8B"/>
    <w:rsid w:val="00FD0303"/>
    <w:rsid w:val="00FD1028"/>
    <w:rsid w:val="00FD151B"/>
    <w:rsid w:val="00FD1DE6"/>
    <w:rsid w:val="00FE0373"/>
    <w:rsid w:val="00FE0975"/>
    <w:rsid w:val="00FE3383"/>
    <w:rsid w:val="00FE451B"/>
    <w:rsid w:val="00FE5301"/>
    <w:rsid w:val="00FE5439"/>
    <w:rsid w:val="00FE5855"/>
    <w:rsid w:val="00FF2A34"/>
    <w:rsid w:val="00FF3143"/>
    <w:rsid w:val="00FF4646"/>
    <w:rsid w:val="00FF6B27"/>
    <w:rsid w:val="00FF746B"/>
    <w:rsid w:val="00FF7C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9413"/>
  <w15:docId w15:val="{4EF4EA30-5044-47D4-8EF9-EA80F75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4401"/>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AB3B07"/>
    <w:pPr>
      <w:keepNext/>
      <w:jc w:val="both"/>
      <w:outlineLvl w:val="0"/>
    </w:pPr>
    <w:rPr>
      <w:b/>
      <w:bCs/>
      <w:lang w:val="lt-LT"/>
    </w:rPr>
  </w:style>
  <w:style w:type="paragraph" w:styleId="Antrat5">
    <w:name w:val="heading 5"/>
    <w:basedOn w:val="prastasis"/>
    <w:next w:val="prastasis"/>
    <w:link w:val="Antrat5Diagrama"/>
    <w:uiPriority w:val="9"/>
    <w:semiHidden/>
    <w:unhideWhenUsed/>
    <w:qFormat/>
    <w:rsid w:val="009A6364"/>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94401"/>
    <w:pPr>
      <w:tabs>
        <w:tab w:val="center" w:pos="4153"/>
        <w:tab w:val="right" w:pos="8306"/>
      </w:tabs>
    </w:pPr>
  </w:style>
  <w:style w:type="character" w:customStyle="1" w:styleId="AntratsDiagrama">
    <w:name w:val="Antraštės Diagrama"/>
    <w:basedOn w:val="Numatytasispastraiposriftas"/>
    <w:link w:val="Antrats"/>
    <w:uiPriority w:val="99"/>
    <w:rsid w:val="00B94401"/>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B94401"/>
  </w:style>
  <w:style w:type="paragraph" w:styleId="Pagrindinistekstas">
    <w:name w:val="Body Text"/>
    <w:basedOn w:val="prastasis"/>
    <w:link w:val="PagrindinistekstasDiagrama"/>
    <w:rsid w:val="00B94401"/>
    <w:pPr>
      <w:jc w:val="both"/>
    </w:pPr>
    <w:rPr>
      <w:color w:val="0000FF"/>
    </w:rPr>
  </w:style>
  <w:style w:type="character" w:customStyle="1" w:styleId="PagrindinistekstasDiagrama">
    <w:name w:val="Pagrindinis tekstas Diagrama"/>
    <w:basedOn w:val="Numatytasispastraiposriftas"/>
    <w:link w:val="Pagrindinistekstas"/>
    <w:rsid w:val="00B94401"/>
    <w:rPr>
      <w:rFonts w:ascii="Times New Roman" w:eastAsia="Times New Roman" w:hAnsi="Times New Roman" w:cs="Times New Roman"/>
      <w:color w:val="0000FF"/>
      <w:sz w:val="24"/>
      <w:szCs w:val="24"/>
      <w:lang w:val="en-GB"/>
    </w:rPr>
  </w:style>
  <w:style w:type="paragraph" w:styleId="Pagrindiniotekstotrauka">
    <w:name w:val="Body Text Indent"/>
    <w:basedOn w:val="prastasis"/>
    <w:link w:val="PagrindiniotekstotraukaDiagrama"/>
    <w:uiPriority w:val="99"/>
    <w:rsid w:val="00B94401"/>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B94401"/>
    <w:rPr>
      <w:rFonts w:ascii="Times New Roman" w:eastAsia="Times New Roman" w:hAnsi="Times New Roman" w:cs="Times New Roman"/>
      <w:sz w:val="24"/>
      <w:szCs w:val="24"/>
      <w:lang w:val="lt-LT"/>
    </w:rPr>
  </w:style>
  <w:style w:type="character" w:customStyle="1" w:styleId="Diagrama">
    <w:name w:val="Diagrama"/>
    <w:rsid w:val="00B94401"/>
    <w:rPr>
      <w:color w:val="0000FF"/>
      <w:sz w:val="24"/>
      <w:szCs w:val="24"/>
      <w:lang w:val="lt-LT" w:eastAsia="en-US" w:bidi="ar-SA"/>
    </w:rPr>
  </w:style>
  <w:style w:type="paragraph" w:customStyle="1" w:styleId="ListParagraph1">
    <w:name w:val="List Paragraph1"/>
    <w:basedOn w:val="prastasis"/>
    <w:link w:val="ListParagraphChar"/>
    <w:qFormat/>
    <w:rsid w:val="00B94401"/>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uiPriority w:val="99"/>
    <w:locked/>
    <w:rsid w:val="00B94401"/>
    <w:rPr>
      <w:rFonts w:ascii="Times New Roman" w:eastAsia="Times New Roman" w:hAnsi="Times New Roman" w:cs="Times New Roman"/>
      <w:sz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AB3B07"/>
    <w:pPr>
      <w:ind w:left="720"/>
      <w:contextualSpacing/>
    </w:p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AB3B07"/>
    <w:rPr>
      <w:rFonts w:ascii="Times New Roman" w:eastAsia="Times New Roman" w:hAnsi="Times New Roman" w:cs="Times New Roman"/>
      <w:b/>
      <w:bCs/>
      <w:sz w:val="24"/>
      <w:szCs w:val="24"/>
      <w:lang w:val="lt-LT"/>
    </w:rPr>
  </w:style>
  <w:style w:type="character" w:styleId="Komentaronuoroda">
    <w:name w:val="annotation reference"/>
    <w:basedOn w:val="Numatytasispastraiposriftas"/>
    <w:uiPriority w:val="99"/>
    <w:semiHidden/>
    <w:unhideWhenUsed/>
    <w:rsid w:val="00E765EC"/>
    <w:rPr>
      <w:sz w:val="16"/>
      <w:szCs w:val="16"/>
    </w:rPr>
  </w:style>
  <w:style w:type="paragraph" w:styleId="Komentarotekstas">
    <w:name w:val="annotation text"/>
    <w:basedOn w:val="prastasis"/>
    <w:link w:val="KomentarotekstasDiagrama"/>
    <w:uiPriority w:val="99"/>
    <w:unhideWhenUsed/>
    <w:rsid w:val="00E765EC"/>
    <w:rPr>
      <w:sz w:val="20"/>
      <w:szCs w:val="20"/>
    </w:rPr>
  </w:style>
  <w:style w:type="character" w:customStyle="1" w:styleId="KomentarotekstasDiagrama">
    <w:name w:val="Komentaro tekstas Diagrama"/>
    <w:basedOn w:val="Numatytasispastraiposriftas"/>
    <w:link w:val="Komentarotekstas"/>
    <w:uiPriority w:val="99"/>
    <w:rsid w:val="00E765E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765EC"/>
    <w:rPr>
      <w:b/>
      <w:bCs/>
    </w:rPr>
  </w:style>
  <w:style w:type="character" w:customStyle="1" w:styleId="KomentarotemaDiagrama">
    <w:name w:val="Komentaro tema Diagrama"/>
    <w:basedOn w:val="KomentarotekstasDiagrama"/>
    <w:link w:val="Komentarotema"/>
    <w:uiPriority w:val="99"/>
    <w:semiHidden/>
    <w:rsid w:val="00E765E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765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65EC"/>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765EC"/>
    <w:rPr>
      <w:color w:val="0000FF" w:themeColor="hyperlink"/>
      <w:u w:val="single"/>
    </w:rPr>
  </w:style>
  <w:style w:type="paragraph" w:styleId="Betarp">
    <w:name w:val="No Spacing"/>
    <w:uiPriority w:val="1"/>
    <w:qFormat/>
    <w:rsid w:val="006E288B"/>
    <w:pPr>
      <w:spacing w:after="0" w:line="240" w:lineRule="auto"/>
    </w:pPr>
    <w:rPr>
      <w:lang w:val="lt-LT"/>
    </w:rPr>
  </w:style>
  <w:style w:type="character" w:styleId="Perirtashipersaitas">
    <w:name w:val="FollowedHyperlink"/>
    <w:basedOn w:val="Numatytasispastraiposriftas"/>
    <w:uiPriority w:val="99"/>
    <w:semiHidden/>
    <w:unhideWhenUsed/>
    <w:rsid w:val="00623CF8"/>
    <w:rPr>
      <w:color w:val="800080" w:themeColor="followedHyperlink"/>
      <w:u w:val="single"/>
    </w:rPr>
  </w:style>
  <w:style w:type="character" w:customStyle="1" w:styleId="Antrat5Diagrama">
    <w:name w:val="Antraštė 5 Diagrama"/>
    <w:basedOn w:val="Numatytasispastraiposriftas"/>
    <w:link w:val="Antrat5"/>
    <w:uiPriority w:val="9"/>
    <w:semiHidden/>
    <w:rsid w:val="009A6364"/>
    <w:rPr>
      <w:rFonts w:asciiTheme="majorHAnsi" w:eastAsiaTheme="majorEastAsia" w:hAnsiTheme="majorHAnsi" w:cstheme="majorBidi"/>
      <w:color w:val="365F91" w:themeColor="accent1" w:themeShade="BF"/>
      <w:sz w:val="24"/>
      <w:szCs w:val="24"/>
      <w:lang w:val="en-GB"/>
    </w:rPr>
  </w:style>
  <w:style w:type="paragraph" w:styleId="Porat">
    <w:name w:val="footer"/>
    <w:basedOn w:val="prastasis"/>
    <w:link w:val="PoratDiagrama"/>
    <w:uiPriority w:val="99"/>
    <w:unhideWhenUsed/>
    <w:rsid w:val="00E00EE4"/>
    <w:pPr>
      <w:tabs>
        <w:tab w:val="center" w:pos="4819"/>
        <w:tab w:val="right" w:pos="9638"/>
      </w:tabs>
    </w:pPr>
  </w:style>
  <w:style w:type="character" w:customStyle="1" w:styleId="PoratDiagrama">
    <w:name w:val="Poraštė Diagrama"/>
    <w:basedOn w:val="Numatytasispastraiposriftas"/>
    <w:link w:val="Porat"/>
    <w:uiPriority w:val="99"/>
    <w:rsid w:val="00E00EE4"/>
    <w:rPr>
      <w:rFonts w:ascii="Times New Roman" w:eastAsia="Times New Roman" w:hAnsi="Times New Roman" w:cs="Times New Roman"/>
      <w:sz w:val="24"/>
      <w:szCs w:val="24"/>
      <w:lang w:val="en-GB"/>
    </w:rPr>
  </w:style>
  <w:style w:type="table" w:customStyle="1" w:styleId="Lentelstinklelis1">
    <w:name w:val="Lentelės tinklelis1"/>
    <w:basedOn w:val="prastojilentel"/>
    <w:next w:val="Lentelstinklelis"/>
    <w:uiPriority w:val="39"/>
    <w:rsid w:val="0098443D"/>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984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DD0D8F"/>
    <w:rPr>
      <w:rFonts w:ascii="Times New Roman" w:eastAsia="Times New Roman" w:hAnsi="Times New Roman" w:cs="Times New Roman"/>
      <w:sz w:val="24"/>
      <w:szCs w:val="24"/>
      <w:lang w:val="en-GB"/>
    </w:rPr>
  </w:style>
  <w:style w:type="paragraph" w:customStyle="1" w:styleId="Default">
    <w:name w:val="Default"/>
    <w:rsid w:val="00DD0D8F"/>
    <w:pPr>
      <w:autoSpaceDE w:val="0"/>
      <w:autoSpaceDN w:val="0"/>
      <w:adjustRightInd w:val="0"/>
      <w:spacing w:after="0" w:line="240" w:lineRule="auto"/>
    </w:pPr>
    <w:rPr>
      <w:rFonts w:ascii="Calibri" w:hAnsi="Calibri" w:cs="Calibri"/>
      <w:color w:val="000000"/>
      <w:sz w:val="24"/>
      <w:szCs w:val="24"/>
      <w:lang w:val="lt-LT"/>
    </w:rPr>
  </w:style>
  <w:style w:type="character" w:customStyle="1" w:styleId="UnresolvedMention1">
    <w:name w:val="Unresolved Mention1"/>
    <w:basedOn w:val="Numatytasispastraiposriftas"/>
    <w:uiPriority w:val="99"/>
    <w:semiHidden/>
    <w:unhideWhenUsed/>
    <w:rsid w:val="00A97A88"/>
    <w:rPr>
      <w:color w:val="605E5C"/>
      <w:shd w:val="clear" w:color="auto" w:fill="E1DFDD"/>
    </w:rPr>
  </w:style>
  <w:style w:type="paragraph" w:styleId="Pataisymai">
    <w:name w:val="Revision"/>
    <w:hidden/>
    <w:uiPriority w:val="99"/>
    <w:semiHidden/>
    <w:rsid w:val="000A1668"/>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788432">
      <w:bodyDiv w:val="1"/>
      <w:marLeft w:val="0"/>
      <w:marRight w:val="0"/>
      <w:marTop w:val="0"/>
      <w:marBottom w:val="0"/>
      <w:divBdr>
        <w:top w:val="none" w:sz="0" w:space="0" w:color="auto"/>
        <w:left w:val="none" w:sz="0" w:space="0" w:color="auto"/>
        <w:bottom w:val="none" w:sz="0" w:space="0" w:color="auto"/>
        <w:right w:val="none" w:sz="0" w:space="0" w:color="auto"/>
      </w:divBdr>
    </w:div>
    <w:div w:id="287201458">
      <w:bodyDiv w:val="1"/>
      <w:marLeft w:val="0"/>
      <w:marRight w:val="0"/>
      <w:marTop w:val="0"/>
      <w:marBottom w:val="0"/>
      <w:divBdr>
        <w:top w:val="none" w:sz="0" w:space="0" w:color="auto"/>
        <w:left w:val="none" w:sz="0" w:space="0" w:color="auto"/>
        <w:bottom w:val="none" w:sz="0" w:space="0" w:color="auto"/>
        <w:right w:val="none" w:sz="0" w:space="0" w:color="auto"/>
      </w:divBdr>
    </w:div>
    <w:div w:id="497502582">
      <w:bodyDiv w:val="1"/>
      <w:marLeft w:val="0"/>
      <w:marRight w:val="0"/>
      <w:marTop w:val="0"/>
      <w:marBottom w:val="0"/>
      <w:divBdr>
        <w:top w:val="none" w:sz="0" w:space="0" w:color="auto"/>
        <w:left w:val="none" w:sz="0" w:space="0" w:color="auto"/>
        <w:bottom w:val="none" w:sz="0" w:space="0" w:color="auto"/>
        <w:right w:val="none" w:sz="0" w:space="0" w:color="auto"/>
      </w:divBdr>
      <w:divsChild>
        <w:div w:id="456223375">
          <w:marLeft w:val="0"/>
          <w:marRight w:val="0"/>
          <w:marTop w:val="0"/>
          <w:marBottom w:val="0"/>
          <w:divBdr>
            <w:top w:val="none" w:sz="0" w:space="0" w:color="auto"/>
            <w:left w:val="none" w:sz="0" w:space="0" w:color="auto"/>
            <w:bottom w:val="none" w:sz="0" w:space="0" w:color="auto"/>
            <w:right w:val="none" w:sz="0" w:space="0" w:color="auto"/>
          </w:divBdr>
          <w:divsChild>
            <w:div w:id="1475680859">
              <w:marLeft w:val="0"/>
              <w:marRight w:val="0"/>
              <w:marTop w:val="0"/>
              <w:marBottom w:val="0"/>
              <w:divBdr>
                <w:top w:val="none" w:sz="0" w:space="0" w:color="auto"/>
                <w:left w:val="none" w:sz="0" w:space="0" w:color="auto"/>
                <w:bottom w:val="none" w:sz="0" w:space="0" w:color="auto"/>
                <w:right w:val="none" w:sz="0" w:space="0" w:color="auto"/>
              </w:divBdr>
              <w:divsChild>
                <w:div w:id="617417014">
                  <w:marLeft w:val="0"/>
                  <w:marRight w:val="0"/>
                  <w:marTop w:val="0"/>
                  <w:marBottom w:val="0"/>
                  <w:divBdr>
                    <w:top w:val="none" w:sz="0" w:space="0" w:color="auto"/>
                    <w:left w:val="none" w:sz="0" w:space="0" w:color="auto"/>
                    <w:bottom w:val="none" w:sz="0" w:space="0" w:color="auto"/>
                    <w:right w:val="none" w:sz="0" w:space="0" w:color="auto"/>
                  </w:divBdr>
                  <w:divsChild>
                    <w:div w:id="1952321057">
                      <w:marLeft w:val="0"/>
                      <w:marRight w:val="0"/>
                      <w:marTop w:val="0"/>
                      <w:marBottom w:val="0"/>
                      <w:divBdr>
                        <w:top w:val="none" w:sz="0" w:space="0" w:color="auto"/>
                        <w:left w:val="none" w:sz="0" w:space="0" w:color="auto"/>
                        <w:bottom w:val="none" w:sz="0" w:space="0" w:color="auto"/>
                        <w:right w:val="none" w:sz="0" w:space="0" w:color="auto"/>
                      </w:divBdr>
                      <w:divsChild>
                        <w:div w:id="872577005">
                          <w:marLeft w:val="0"/>
                          <w:marRight w:val="0"/>
                          <w:marTop w:val="0"/>
                          <w:marBottom w:val="0"/>
                          <w:divBdr>
                            <w:top w:val="none" w:sz="0" w:space="0" w:color="auto"/>
                            <w:left w:val="none" w:sz="0" w:space="0" w:color="auto"/>
                            <w:bottom w:val="none" w:sz="0" w:space="0" w:color="auto"/>
                            <w:right w:val="none" w:sz="0" w:space="0" w:color="auto"/>
                          </w:divBdr>
                          <w:divsChild>
                            <w:div w:id="791939848">
                              <w:marLeft w:val="0"/>
                              <w:marRight w:val="0"/>
                              <w:marTop w:val="0"/>
                              <w:marBottom w:val="0"/>
                              <w:divBdr>
                                <w:top w:val="none" w:sz="0" w:space="0" w:color="auto"/>
                                <w:left w:val="none" w:sz="0" w:space="0" w:color="auto"/>
                                <w:bottom w:val="none" w:sz="0" w:space="0" w:color="auto"/>
                                <w:right w:val="none" w:sz="0" w:space="0" w:color="auto"/>
                              </w:divBdr>
                              <w:divsChild>
                                <w:div w:id="868569982">
                                  <w:marLeft w:val="0"/>
                                  <w:marRight w:val="0"/>
                                  <w:marTop w:val="0"/>
                                  <w:marBottom w:val="0"/>
                                  <w:divBdr>
                                    <w:top w:val="none" w:sz="0" w:space="0" w:color="auto"/>
                                    <w:left w:val="none" w:sz="0" w:space="0" w:color="auto"/>
                                    <w:bottom w:val="none" w:sz="0" w:space="0" w:color="auto"/>
                                    <w:right w:val="none" w:sz="0" w:space="0" w:color="auto"/>
                                  </w:divBdr>
                                  <w:divsChild>
                                    <w:div w:id="664474760">
                                      <w:marLeft w:val="0"/>
                                      <w:marRight w:val="0"/>
                                      <w:marTop w:val="0"/>
                                      <w:marBottom w:val="0"/>
                                      <w:divBdr>
                                        <w:top w:val="none" w:sz="0" w:space="0" w:color="auto"/>
                                        <w:left w:val="none" w:sz="0" w:space="0" w:color="auto"/>
                                        <w:bottom w:val="none" w:sz="0" w:space="0" w:color="auto"/>
                                        <w:right w:val="none" w:sz="0" w:space="0" w:color="auto"/>
                                      </w:divBdr>
                                      <w:divsChild>
                                        <w:div w:id="491801346">
                                          <w:marLeft w:val="0"/>
                                          <w:marRight w:val="0"/>
                                          <w:marTop w:val="0"/>
                                          <w:marBottom w:val="0"/>
                                          <w:divBdr>
                                            <w:top w:val="none" w:sz="0" w:space="0" w:color="auto"/>
                                            <w:left w:val="none" w:sz="0" w:space="0" w:color="auto"/>
                                            <w:bottom w:val="none" w:sz="0" w:space="0" w:color="auto"/>
                                            <w:right w:val="none" w:sz="0" w:space="0" w:color="auto"/>
                                          </w:divBdr>
                                          <w:divsChild>
                                            <w:div w:id="277493071">
                                              <w:marLeft w:val="0"/>
                                              <w:marRight w:val="0"/>
                                              <w:marTop w:val="0"/>
                                              <w:marBottom w:val="0"/>
                                              <w:divBdr>
                                                <w:top w:val="none" w:sz="0" w:space="0" w:color="auto"/>
                                                <w:left w:val="none" w:sz="0" w:space="0" w:color="auto"/>
                                                <w:bottom w:val="none" w:sz="0" w:space="0" w:color="auto"/>
                                                <w:right w:val="none" w:sz="0" w:space="0" w:color="auto"/>
                                              </w:divBdr>
                                              <w:divsChild>
                                                <w:div w:id="918487077">
                                                  <w:marLeft w:val="0"/>
                                                  <w:marRight w:val="0"/>
                                                  <w:marTop w:val="0"/>
                                                  <w:marBottom w:val="0"/>
                                                  <w:divBdr>
                                                    <w:top w:val="none" w:sz="0" w:space="0" w:color="auto"/>
                                                    <w:left w:val="none" w:sz="0" w:space="0" w:color="auto"/>
                                                    <w:bottom w:val="none" w:sz="0" w:space="0" w:color="auto"/>
                                                    <w:right w:val="none" w:sz="0" w:space="0" w:color="auto"/>
                                                  </w:divBdr>
                                                  <w:divsChild>
                                                    <w:div w:id="878710950">
                                                      <w:marLeft w:val="0"/>
                                                      <w:marRight w:val="0"/>
                                                      <w:marTop w:val="0"/>
                                                      <w:marBottom w:val="0"/>
                                                      <w:divBdr>
                                                        <w:top w:val="none" w:sz="0" w:space="0" w:color="auto"/>
                                                        <w:left w:val="none" w:sz="0" w:space="0" w:color="auto"/>
                                                        <w:bottom w:val="none" w:sz="0" w:space="0" w:color="auto"/>
                                                        <w:right w:val="none" w:sz="0" w:space="0" w:color="auto"/>
                                                      </w:divBdr>
                                                      <w:divsChild>
                                                        <w:div w:id="979650126">
                                                          <w:marLeft w:val="0"/>
                                                          <w:marRight w:val="0"/>
                                                          <w:marTop w:val="0"/>
                                                          <w:marBottom w:val="0"/>
                                                          <w:divBdr>
                                                            <w:top w:val="none" w:sz="0" w:space="0" w:color="auto"/>
                                                            <w:left w:val="none" w:sz="0" w:space="0" w:color="auto"/>
                                                            <w:bottom w:val="none" w:sz="0" w:space="0" w:color="auto"/>
                                                            <w:right w:val="none" w:sz="0" w:space="0" w:color="auto"/>
                                                          </w:divBdr>
                                                          <w:divsChild>
                                                            <w:div w:id="1868442191">
                                                              <w:marLeft w:val="0"/>
                                                              <w:marRight w:val="0"/>
                                                              <w:marTop w:val="0"/>
                                                              <w:marBottom w:val="0"/>
                                                              <w:divBdr>
                                                                <w:top w:val="none" w:sz="0" w:space="0" w:color="auto"/>
                                                                <w:left w:val="none" w:sz="0" w:space="0" w:color="auto"/>
                                                                <w:bottom w:val="none" w:sz="0" w:space="0" w:color="auto"/>
                                                                <w:right w:val="none" w:sz="0" w:space="0" w:color="auto"/>
                                                              </w:divBdr>
                                                              <w:divsChild>
                                                                <w:div w:id="751118862">
                                                                  <w:marLeft w:val="0"/>
                                                                  <w:marRight w:val="0"/>
                                                                  <w:marTop w:val="0"/>
                                                                  <w:marBottom w:val="0"/>
                                                                  <w:divBdr>
                                                                    <w:top w:val="none" w:sz="0" w:space="0" w:color="auto"/>
                                                                    <w:left w:val="none" w:sz="0" w:space="0" w:color="auto"/>
                                                                    <w:bottom w:val="none" w:sz="0" w:space="0" w:color="auto"/>
                                                                    <w:right w:val="none" w:sz="0" w:space="0" w:color="auto"/>
                                                                  </w:divBdr>
                                                                  <w:divsChild>
                                                                    <w:div w:id="1723362977">
                                                                      <w:marLeft w:val="0"/>
                                                                      <w:marRight w:val="0"/>
                                                                      <w:marTop w:val="0"/>
                                                                      <w:marBottom w:val="0"/>
                                                                      <w:divBdr>
                                                                        <w:top w:val="none" w:sz="0" w:space="0" w:color="auto"/>
                                                                        <w:left w:val="none" w:sz="0" w:space="0" w:color="auto"/>
                                                                        <w:bottom w:val="none" w:sz="0" w:space="0" w:color="auto"/>
                                                                        <w:right w:val="none" w:sz="0" w:space="0" w:color="auto"/>
                                                                      </w:divBdr>
                                                                      <w:divsChild>
                                                                        <w:div w:id="923611644">
                                                                          <w:marLeft w:val="0"/>
                                                                          <w:marRight w:val="0"/>
                                                                          <w:marTop w:val="0"/>
                                                                          <w:marBottom w:val="0"/>
                                                                          <w:divBdr>
                                                                            <w:top w:val="none" w:sz="0" w:space="0" w:color="auto"/>
                                                                            <w:left w:val="none" w:sz="0" w:space="0" w:color="auto"/>
                                                                            <w:bottom w:val="none" w:sz="0" w:space="0" w:color="auto"/>
                                                                            <w:right w:val="none" w:sz="0" w:space="0" w:color="auto"/>
                                                                          </w:divBdr>
                                                                          <w:divsChild>
                                                                            <w:div w:id="279260081">
                                                                              <w:marLeft w:val="0"/>
                                                                              <w:marRight w:val="0"/>
                                                                              <w:marTop w:val="0"/>
                                                                              <w:marBottom w:val="0"/>
                                                                              <w:divBdr>
                                                                                <w:top w:val="none" w:sz="0" w:space="0" w:color="auto"/>
                                                                                <w:left w:val="none" w:sz="0" w:space="0" w:color="auto"/>
                                                                                <w:bottom w:val="none" w:sz="0" w:space="0" w:color="auto"/>
                                                                                <w:right w:val="none" w:sz="0" w:space="0" w:color="auto"/>
                                                                              </w:divBdr>
                                                                              <w:divsChild>
                                                                                <w:div w:id="250359401">
                                                                                  <w:marLeft w:val="0"/>
                                                                                  <w:marRight w:val="0"/>
                                                                                  <w:marTop w:val="0"/>
                                                                                  <w:marBottom w:val="0"/>
                                                                                  <w:divBdr>
                                                                                    <w:top w:val="none" w:sz="0" w:space="0" w:color="auto"/>
                                                                                    <w:left w:val="none" w:sz="0" w:space="0" w:color="auto"/>
                                                                                    <w:bottom w:val="none" w:sz="0" w:space="0" w:color="auto"/>
                                                                                    <w:right w:val="none" w:sz="0" w:space="0" w:color="auto"/>
                                                                                  </w:divBdr>
                                                                                  <w:divsChild>
                                                                                    <w:div w:id="348069754">
                                                                                      <w:marLeft w:val="0"/>
                                                                                      <w:marRight w:val="0"/>
                                                                                      <w:marTop w:val="0"/>
                                                                                      <w:marBottom w:val="0"/>
                                                                                      <w:divBdr>
                                                                                        <w:top w:val="none" w:sz="0" w:space="0" w:color="auto"/>
                                                                                        <w:left w:val="none" w:sz="0" w:space="0" w:color="auto"/>
                                                                                        <w:bottom w:val="none" w:sz="0" w:space="0" w:color="auto"/>
                                                                                        <w:right w:val="none" w:sz="0" w:space="0" w:color="auto"/>
                                                                                      </w:divBdr>
                                                                                      <w:divsChild>
                                                                                        <w:div w:id="1292591275">
                                                                                          <w:marLeft w:val="0"/>
                                                                                          <w:marRight w:val="0"/>
                                                                                          <w:marTop w:val="0"/>
                                                                                          <w:marBottom w:val="0"/>
                                                                                          <w:divBdr>
                                                                                            <w:top w:val="none" w:sz="0" w:space="0" w:color="auto"/>
                                                                                            <w:left w:val="none" w:sz="0" w:space="0" w:color="auto"/>
                                                                                            <w:bottom w:val="none" w:sz="0" w:space="0" w:color="auto"/>
                                                                                            <w:right w:val="none" w:sz="0" w:space="0" w:color="auto"/>
                                                                                          </w:divBdr>
                                                                                          <w:divsChild>
                                                                                            <w:div w:id="379788108">
                                                                                              <w:marLeft w:val="0"/>
                                                                                              <w:marRight w:val="120"/>
                                                                                              <w:marTop w:val="0"/>
                                                                                              <w:marBottom w:val="150"/>
                                                                                              <w:divBdr>
                                                                                                <w:top w:val="single" w:sz="2" w:space="0" w:color="EFEFEF"/>
                                                                                                <w:left w:val="single" w:sz="6" w:space="0" w:color="EFEFEF"/>
                                                                                                <w:bottom w:val="single" w:sz="6" w:space="0" w:color="E2E2E2"/>
                                                                                                <w:right w:val="single" w:sz="6" w:space="0" w:color="EFEFEF"/>
                                                                                              </w:divBdr>
                                                                                              <w:divsChild>
                                                                                                <w:div w:id="1801262052">
                                                                                                  <w:marLeft w:val="0"/>
                                                                                                  <w:marRight w:val="0"/>
                                                                                                  <w:marTop w:val="0"/>
                                                                                                  <w:marBottom w:val="0"/>
                                                                                                  <w:divBdr>
                                                                                                    <w:top w:val="none" w:sz="0" w:space="0" w:color="auto"/>
                                                                                                    <w:left w:val="none" w:sz="0" w:space="0" w:color="auto"/>
                                                                                                    <w:bottom w:val="none" w:sz="0" w:space="0" w:color="auto"/>
                                                                                                    <w:right w:val="none" w:sz="0" w:space="0" w:color="auto"/>
                                                                                                  </w:divBdr>
                                                                                                  <w:divsChild>
                                                                                                    <w:div w:id="144669874">
                                                                                                      <w:marLeft w:val="0"/>
                                                                                                      <w:marRight w:val="0"/>
                                                                                                      <w:marTop w:val="0"/>
                                                                                                      <w:marBottom w:val="0"/>
                                                                                                      <w:divBdr>
                                                                                                        <w:top w:val="none" w:sz="0" w:space="0" w:color="auto"/>
                                                                                                        <w:left w:val="none" w:sz="0" w:space="0" w:color="auto"/>
                                                                                                        <w:bottom w:val="none" w:sz="0" w:space="0" w:color="auto"/>
                                                                                                        <w:right w:val="none" w:sz="0" w:space="0" w:color="auto"/>
                                                                                                      </w:divBdr>
                                                                                                      <w:divsChild>
                                                                                                        <w:div w:id="277684456">
                                                                                                          <w:marLeft w:val="0"/>
                                                                                                          <w:marRight w:val="0"/>
                                                                                                          <w:marTop w:val="0"/>
                                                                                                          <w:marBottom w:val="0"/>
                                                                                                          <w:divBdr>
                                                                                                            <w:top w:val="none" w:sz="0" w:space="0" w:color="auto"/>
                                                                                                            <w:left w:val="none" w:sz="0" w:space="0" w:color="auto"/>
                                                                                                            <w:bottom w:val="none" w:sz="0" w:space="0" w:color="auto"/>
                                                                                                            <w:right w:val="none" w:sz="0" w:space="0" w:color="auto"/>
                                                                                                          </w:divBdr>
                                                                                                          <w:divsChild>
                                                                                                            <w:div w:id="1411079121">
                                                                                                              <w:marLeft w:val="0"/>
                                                                                                              <w:marRight w:val="0"/>
                                                                                                              <w:marTop w:val="0"/>
                                                                                                              <w:marBottom w:val="0"/>
                                                                                                              <w:divBdr>
                                                                                                                <w:top w:val="none" w:sz="0" w:space="0" w:color="auto"/>
                                                                                                                <w:left w:val="none" w:sz="0" w:space="0" w:color="auto"/>
                                                                                                                <w:bottom w:val="none" w:sz="0" w:space="0" w:color="auto"/>
                                                                                                                <w:right w:val="none" w:sz="0" w:space="0" w:color="auto"/>
                                                                                                              </w:divBdr>
                                                                                                              <w:divsChild>
                                                                                                                <w:div w:id="1696423538">
                                                                                                                  <w:marLeft w:val="0"/>
                                                                                                                  <w:marRight w:val="0"/>
                                                                                                                  <w:marTop w:val="0"/>
                                                                                                                  <w:marBottom w:val="0"/>
                                                                                                                  <w:divBdr>
                                                                                                                    <w:top w:val="single" w:sz="2" w:space="4" w:color="D8D8D8"/>
                                                                                                                    <w:left w:val="single" w:sz="2" w:space="0" w:color="D8D8D8"/>
                                                                                                                    <w:bottom w:val="single" w:sz="2" w:space="4" w:color="D8D8D8"/>
                                                                                                                    <w:right w:val="single" w:sz="2" w:space="0" w:color="D8D8D8"/>
                                                                                                                  </w:divBdr>
                                                                                                                  <w:divsChild>
                                                                                                                    <w:div w:id="180319209">
                                                                                                                      <w:marLeft w:val="225"/>
                                                                                                                      <w:marRight w:val="225"/>
                                                                                                                      <w:marTop w:val="75"/>
                                                                                                                      <w:marBottom w:val="75"/>
                                                                                                                      <w:divBdr>
                                                                                                                        <w:top w:val="none" w:sz="0" w:space="0" w:color="auto"/>
                                                                                                                        <w:left w:val="none" w:sz="0" w:space="0" w:color="auto"/>
                                                                                                                        <w:bottom w:val="none" w:sz="0" w:space="0" w:color="auto"/>
                                                                                                                        <w:right w:val="none" w:sz="0" w:space="0" w:color="auto"/>
                                                                                                                      </w:divBdr>
                                                                                                                      <w:divsChild>
                                                                                                                        <w:div w:id="1506479892">
                                                                                                                          <w:marLeft w:val="0"/>
                                                                                                                          <w:marRight w:val="0"/>
                                                                                                                          <w:marTop w:val="0"/>
                                                                                                                          <w:marBottom w:val="0"/>
                                                                                                                          <w:divBdr>
                                                                                                                            <w:top w:val="single" w:sz="6" w:space="0" w:color="auto"/>
                                                                                                                            <w:left w:val="single" w:sz="6" w:space="0" w:color="auto"/>
                                                                                                                            <w:bottom w:val="single" w:sz="6" w:space="0" w:color="auto"/>
                                                                                                                            <w:right w:val="single" w:sz="6" w:space="0" w:color="auto"/>
                                                                                                                          </w:divBdr>
                                                                                                                          <w:divsChild>
                                                                                                                            <w:div w:id="1065683394">
                                                                                                                              <w:marLeft w:val="0"/>
                                                                                                                              <w:marRight w:val="0"/>
                                                                                                                              <w:marTop w:val="0"/>
                                                                                                                              <w:marBottom w:val="0"/>
                                                                                                                              <w:divBdr>
                                                                                                                                <w:top w:val="none" w:sz="0" w:space="0" w:color="auto"/>
                                                                                                                                <w:left w:val="none" w:sz="0" w:space="0" w:color="auto"/>
                                                                                                                                <w:bottom w:val="none" w:sz="0" w:space="0" w:color="auto"/>
                                                                                                                                <w:right w:val="none" w:sz="0" w:space="0" w:color="auto"/>
                                                                                                                              </w:divBdr>
                                                                                                                              <w:divsChild>
                                                                                                                                <w:div w:id="604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852893">
      <w:bodyDiv w:val="1"/>
      <w:marLeft w:val="0"/>
      <w:marRight w:val="0"/>
      <w:marTop w:val="0"/>
      <w:marBottom w:val="0"/>
      <w:divBdr>
        <w:top w:val="none" w:sz="0" w:space="0" w:color="auto"/>
        <w:left w:val="none" w:sz="0" w:space="0" w:color="auto"/>
        <w:bottom w:val="none" w:sz="0" w:space="0" w:color="auto"/>
        <w:right w:val="none" w:sz="0" w:space="0" w:color="auto"/>
      </w:divBdr>
      <w:divsChild>
        <w:div w:id="323625757">
          <w:marLeft w:val="0"/>
          <w:marRight w:val="0"/>
          <w:marTop w:val="0"/>
          <w:marBottom w:val="0"/>
          <w:divBdr>
            <w:top w:val="none" w:sz="0" w:space="0" w:color="auto"/>
            <w:left w:val="none" w:sz="0" w:space="0" w:color="auto"/>
            <w:bottom w:val="none" w:sz="0" w:space="0" w:color="auto"/>
            <w:right w:val="none" w:sz="0" w:space="0" w:color="auto"/>
          </w:divBdr>
          <w:divsChild>
            <w:div w:id="1977295054">
              <w:marLeft w:val="0"/>
              <w:marRight w:val="0"/>
              <w:marTop w:val="0"/>
              <w:marBottom w:val="0"/>
              <w:divBdr>
                <w:top w:val="none" w:sz="0" w:space="0" w:color="auto"/>
                <w:left w:val="none" w:sz="0" w:space="0" w:color="auto"/>
                <w:bottom w:val="none" w:sz="0" w:space="0" w:color="auto"/>
                <w:right w:val="none" w:sz="0" w:space="0" w:color="auto"/>
              </w:divBdr>
              <w:divsChild>
                <w:div w:id="696472518">
                  <w:marLeft w:val="0"/>
                  <w:marRight w:val="0"/>
                  <w:marTop w:val="0"/>
                  <w:marBottom w:val="0"/>
                  <w:divBdr>
                    <w:top w:val="none" w:sz="0" w:space="0" w:color="auto"/>
                    <w:left w:val="none" w:sz="0" w:space="0" w:color="auto"/>
                    <w:bottom w:val="none" w:sz="0" w:space="0" w:color="auto"/>
                    <w:right w:val="none" w:sz="0" w:space="0" w:color="auto"/>
                  </w:divBdr>
                  <w:divsChild>
                    <w:div w:id="1269847204">
                      <w:marLeft w:val="0"/>
                      <w:marRight w:val="0"/>
                      <w:marTop w:val="0"/>
                      <w:marBottom w:val="0"/>
                      <w:divBdr>
                        <w:top w:val="none" w:sz="0" w:space="0" w:color="auto"/>
                        <w:left w:val="none" w:sz="0" w:space="0" w:color="auto"/>
                        <w:bottom w:val="none" w:sz="0" w:space="0" w:color="auto"/>
                        <w:right w:val="none" w:sz="0" w:space="0" w:color="auto"/>
                      </w:divBdr>
                      <w:divsChild>
                        <w:div w:id="225146156">
                          <w:marLeft w:val="0"/>
                          <w:marRight w:val="0"/>
                          <w:marTop w:val="0"/>
                          <w:marBottom w:val="0"/>
                          <w:divBdr>
                            <w:top w:val="none" w:sz="0" w:space="0" w:color="auto"/>
                            <w:left w:val="none" w:sz="0" w:space="0" w:color="auto"/>
                            <w:bottom w:val="none" w:sz="0" w:space="0" w:color="auto"/>
                            <w:right w:val="none" w:sz="0" w:space="0" w:color="auto"/>
                          </w:divBdr>
                          <w:divsChild>
                            <w:div w:id="1769692627">
                              <w:marLeft w:val="0"/>
                              <w:marRight w:val="0"/>
                              <w:marTop w:val="0"/>
                              <w:marBottom w:val="0"/>
                              <w:divBdr>
                                <w:top w:val="none" w:sz="0" w:space="0" w:color="auto"/>
                                <w:left w:val="none" w:sz="0" w:space="0" w:color="auto"/>
                                <w:bottom w:val="none" w:sz="0" w:space="0" w:color="auto"/>
                                <w:right w:val="none" w:sz="0" w:space="0" w:color="auto"/>
                              </w:divBdr>
                              <w:divsChild>
                                <w:div w:id="552813495">
                                  <w:marLeft w:val="0"/>
                                  <w:marRight w:val="0"/>
                                  <w:marTop w:val="0"/>
                                  <w:marBottom w:val="0"/>
                                  <w:divBdr>
                                    <w:top w:val="none" w:sz="0" w:space="0" w:color="auto"/>
                                    <w:left w:val="none" w:sz="0" w:space="0" w:color="auto"/>
                                    <w:bottom w:val="none" w:sz="0" w:space="0" w:color="auto"/>
                                    <w:right w:val="none" w:sz="0" w:space="0" w:color="auto"/>
                                  </w:divBdr>
                                  <w:divsChild>
                                    <w:div w:id="1738287551">
                                      <w:marLeft w:val="0"/>
                                      <w:marRight w:val="0"/>
                                      <w:marTop w:val="0"/>
                                      <w:marBottom w:val="0"/>
                                      <w:divBdr>
                                        <w:top w:val="none" w:sz="0" w:space="0" w:color="auto"/>
                                        <w:left w:val="none" w:sz="0" w:space="0" w:color="auto"/>
                                        <w:bottom w:val="none" w:sz="0" w:space="0" w:color="auto"/>
                                        <w:right w:val="none" w:sz="0" w:space="0" w:color="auto"/>
                                      </w:divBdr>
                                      <w:divsChild>
                                        <w:div w:id="351341308">
                                          <w:marLeft w:val="0"/>
                                          <w:marRight w:val="0"/>
                                          <w:marTop w:val="0"/>
                                          <w:marBottom w:val="0"/>
                                          <w:divBdr>
                                            <w:top w:val="none" w:sz="0" w:space="0" w:color="auto"/>
                                            <w:left w:val="none" w:sz="0" w:space="0" w:color="auto"/>
                                            <w:bottom w:val="none" w:sz="0" w:space="0" w:color="auto"/>
                                            <w:right w:val="none" w:sz="0" w:space="0" w:color="auto"/>
                                          </w:divBdr>
                                          <w:divsChild>
                                            <w:div w:id="1889949589">
                                              <w:marLeft w:val="0"/>
                                              <w:marRight w:val="0"/>
                                              <w:marTop w:val="0"/>
                                              <w:marBottom w:val="0"/>
                                              <w:divBdr>
                                                <w:top w:val="none" w:sz="0" w:space="0" w:color="auto"/>
                                                <w:left w:val="none" w:sz="0" w:space="0" w:color="auto"/>
                                                <w:bottom w:val="none" w:sz="0" w:space="0" w:color="auto"/>
                                                <w:right w:val="none" w:sz="0" w:space="0" w:color="auto"/>
                                              </w:divBdr>
                                              <w:divsChild>
                                                <w:div w:id="1174340197">
                                                  <w:marLeft w:val="0"/>
                                                  <w:marRight w:val="0"/>
                                                  <w:marTop w:val="0"/>
                                                  <w:marBottom w:val="0"/>
                                                  <w:divBdr>
                                                    <w:top w:val="none" w:sz="0" w:space="0" w:color="auto"/>
                                                    <w:left w:val="none" w:sz="0" w:space="0" w:color="auto"/>
                                                    <w:bottom w:val="none" w:sz="0" w:space="0" w:color="auto"/>
                                                    <w:right w:val="none" w:sz="0" w:space="0" w:color="auto"/>
                                                  </w:divBdr>
                                                  <w:divsChild>
                                                    <w:div w:id="2113280677">
                                                      <w:marLeft w:val="0"/>
                                                      <w:marRight w:val="0"/>
                                                      <w:marTop w:val="0"/>
                                                      <w:marBottom w:val="0"/>
                                                      <w:divBdr>
                                                        <w:top w:val="none" w:sz="0" w:space="0" w:color="auto"/>
                                                        <w:left w:val="none" w:sz="0" w:space="0" w:color="auto"/>
                                                        <w:bottom w:val="none" w:sz="0" w:space="0" w:color="auto"/>
                                                        <w:right w:val="none" w:sz="0" w:space="0" w:color="auto"/>
                                                      </w:divBdr>
                                                      <w:divsChild>
                                                        <w:div w:id="769157938">
                                                          <w:marLeft w:val="0"/>
                                                          <w:marRight w:val="0"/>
                                                          <w:marTop w:val="0"/>
                                                          <w:marBottom w:val="0"/>
                                                          <w:divBdr>
                                                            <w:top w:val="none" w:sz="0" w:space="0" w:color="auto"/>
                                                            <w:left w:val="none" w:sz="0" w:space="0" w:color="auto"/>
                                                            <w:bottom w:val="none" w:sz="0" w:space="0" w:color="auto"/>
                                                            <w:right w:val="none" w:sz="0" w:space="0" w:color="auto"/>
                                                          </w:divBdr>
                                                          <w:divsChild>
                                                            <w:div w:id="1787308987">
                                                              <w:marLeft w:val="0"/>
                                                              <w:marRight w:val="0"/>
                                                              <w:marTop w:val="0"/>
                                                              <w:marBottom w:val="0"/>
                                                              <w:divBdr>
                                                                <w:top w:val="none" w:sz="0" w:space="0" w:color="auto"/>
                                                                <w:left w:val="none" w:sz="0" w:space="0" w:color="auto"/>
                                                                <w:bottom w:val="none" w:sz="0" w:space="0" w:color="auto"/>
                                                                <w:right w:val="none" w:sz="0" w:space="0" w:color="auto"/>
                                                              </w:divBdr>
                                                              <w:divsChild>
                                                                <w:div w:id="66196004">
                                                                  <w:marLeft w:val="0"/>
                                                                  <w:marRight w:val="0"/>
                                                                  <w:marTop w:val="0"/>
                                                                  <w:marBottom w:val="0"/>
                                                                  <w:divBdr>
                                                                    <w:top w:val="none" w:sz="0" w:space="0" w:color="auto"/>
                                                                    <w:left w:val="none" w:sz="0" w:space="0" w:color="auto"/>
                                                                    <w:bottom w:val="none" w:sz="0" w:space="0" w:color="auto"/>
                                                                    <w:right w:val="none" w:sz="0" w:space="0" w:color="auto"/>
                                                                  </w:divBdr>
                                                                  <w:divsChild>
                                                                    <w:div w:id="1666668593">
                                                                      <w:marLeft w:val="0"/>
                                                                      <w:marRight w:val="0"/>
                                                                      <w:marTop w:val="0"/>
                                                                      <w:marBottom w:val="0"/>
                                                                      <w:divBdr>
                                                                        <w:top w:val="none" w:sz="0" w:space="0" w:color="auto"/>
                                                                        <w:left w:val="none" w:sz="0" w:space="0" w:color="auto"/>
                                                                        <w:bottom w:val="none" w:sz="0" w:space="0" w:color="auto"/>
                                                                        <w:right w:val="none" w:sz="0" w:space="0" w:color="auto"/>
                                                                      </w:divBdr>
                                                                      <w:divsChild>
                                                                        <w:div w:id="1706178783">
                                                                          <w:marLeft w:val="0"/>
                                                                          <w:marRight w:val="0"/>
                                                                          <w:marTop w:val="0"/>
                                                                          <w:marBottom w:val="0"/>
                                                                          <w:divBdr>
                                                                            <w:top w:val="none" w:sz="0" w:space="0" w:color="auto"/>
                                                                            <w:left w:val="none" w:sz="0" w:space="0" w:color="auto"/>
                                                                            <w:bottom w:val="none" w:sz="0" w:space="0" w:color="auto"/>
                                                                            <w:right w:val="none" w:sz="0" w:space="0" w:color="auto"/>
                                                                          </w:divBdr>
                                                                          <w:divsChild>
                                                                            <w:div w:id="1616257282">
                                                                              <w:marLeft w:val="0"/>
                                                                              <w:marRight w:val="0"/>
                                                                              <w:marTop w:val="0"/>
                                                                              <w:marBottom w:val="0"/>
                                                                              <w:divBdr>
                                                                                <w:top w:val="none" w:sz="0" w:space="0" w:color="auto"/>
                                                                                <w:left w:val="none" w:sz="0" w:space="0" w:color="auto"/>
                                                                                <w:bottom w:val="none" w:sz="0" w:space="0" w:color="auto"/>
                                                                                <w:right w:val="none" w:sz="0" w:space="0" w:color="auto"/>
                                                                              </w:divBdr>
                                                                              <w:divsChild>
                                                                                <w:div w:id="1711029782">
                                                                                  <w:marLeft w:val="0"/>
                                                                                  <w:marRight w:val="0"/>
                                                                                  <w:marTop w:val="0"/>
                                                                                  <w:marBottom w:val="0"/>
                                                                                  <w:divBdr>
                                                                                    <w:top w:val="none" w:sz="0" w:space="0" w:color="auto"/>
                                                                                    <w:left w:val="none" w:sz="0" w:space="0" w:color="auto"/>
                                                                                    <w:bottom w:val="none" w:sz="0" w:space="0" w:color="auto"/>
                                                                                    <w:right w:val="none" w:sz="0" w:space="0" w:color="auto"/>
                                                                                  </w:divBdr>
                                                                                  <w:divsChild>
                                                                                    <w:div w:id="1218126569">
                                                                                      <w:marLeft w:val="0"/>
                                                                                      <w:marRight w:val="0"/>
                                                                                      <w:marTop w:val="0"/>
                                                                                      <w:marBottom w:val="0"/>
                                                                                      <w:divBdr>
                                                                                        <w:top w:val="none" w:sz="0" w:space="0" w:color="auto"/>
                                                                                        <w:left w:val="none" w:sz="0" w:space="0" w:color="auto"/>
                                                                                        <w:bottom w:val="none" w:sz="0" w:space="0" w:color="auto"/>
                                                                                        <w:right w:val="none" w:sz="0" w:space="0" w:color="auto"/>
                                                                                      </w:divBdr>
                                                                                      <w:divsChild>
                                                                                        <w:div w:id="657920513">
                                                                                          <w:marLeft w:val="0"/>
                                                                                          <w:marRight w:val="0"/>
                                                                                          <w:marTop w:val="0"/>
                                                                                          <w:marBottom w:val="0"/>
                                                                                          <w:divBdr>
                                                                                            <w:top w:val="none" w:sz="0" w:space="0" w:color="auto"/>
                                                                                            <w:left w:val="none" w:sz="0" w:space="0" w:color="auto"/>
                                                                                            <w:bottom w:val="none" w:sz="0" w:space="0" w:color="auto"/>
                                                                                            <w:right w:val="none" w:sz="0" w:space="0" w:color="auto"/>
                                                                                          </w:divBdr>
                                                                                          <w:divsChild>
                                                                                            <w:div w:id="200022844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4363637">
                                                                                                  <w:marLeft w:val="0"/>
                                                                                                  <w:marRight w:val="0"/>
                                                                                                  <w:marTop w:val="0"/>
                                                                                                  <w:marBottom w:val="0"/>
                                                                                                  <w:divBdr>
                                                                                                    <w:top w:val="none" w:sz="0" w:space="0" w:color="auto"/>
                                                                                                    <w:left w:val="none" w:sz="0" w:space="0" w:color="auto"/>
                                                                                                    <w:bottom w:val="none" w:sz="0" w:space="0" w:color="auto"/>
                                                                                                    <w:right w:val="none" w:sz="0" w:space="0" w:color="auto"/>
                                                                                                  </w:divBdr>
                                                                                                  <w:divsChild>
                                                                                                    <w:div w:id="1572034111">
                                                                                                      <w:marLeft w:val="0"/>
                                                                                                      <w:marRight w:val="0"/>
                                                                                                      <w:marTop w:val="0"/>
                                                                                                      <w:marBottom w:val="0"/>
                                                                                                      <w:divBdr>
                                                                                                        <w:top w:val="none" w:sz="0" w:space="0" w:color="auto"/>
                                                                                                        <w:left w:val="none" w:sz="0" w:space="0" w:color="auto"/>
                                                                                                        <w:bottom w:val="none" w:sz="0" w:space="0" w:color="auto"/>
                                                                                                        <w:right w:val="none" w:sz="0" w:space="0" w:color="auto"/>
                                                                                                      </w:divBdr>
                                                                                                      <w:divsChild>
                                                                                                        <w:div w:id="2060199454">
                                                                                                          <w:marLeft w:val="0"/>
                                                                                                          <w:marRight w:val="0"/>
                                                                                                          <w:marTop w:val="0"/>
                                                                                                          <w:marBottom w:val="0"/>
                                                                                                          <w:divBdr>
                                                                                                            <w:top w:val="none" w:sz="0" w:space="0" w:color="auto"/>
                                                                                                            <w:left w:val="none" w:sz="0" w:space="0" w:color="auto"/>
                                                                                                            <w:bottom w:val="none" w:sz="0" w:space="0" w:color="auto"/>
                                                                                                            <w:right w:val="none" w:sz="0" w:space="0" w:color="auto"/>
                                                                                                          </w:divBdr>
                                                                                                          <w:divsChild>
                                                                                                            <w:div w:id="1565065663">
                                                                                                              <w:marLeft w:val="0"/>
                                                                                                              <w:marRight w:val="0"/>
                                                                                                              <w:marTop w:val="0"/>
                                                                                                              <w:marBottom w:val="0"/>
                                                                                                              <w:divBdr>
                                                                                                                <w:top w:val="none" w:sz="0" w:space="0" w:color="auto"/>
                                                                                                                <w:left w:val="none" w:sz="0" w:space="0" w:color="auto"/>
                                                                                                                <w:bottom w:val="none" w:sz="0" w:space="0" w:color="auto"/>
                                                                                                                <w:right w:val="none" w:sz="0" w:space="0" w:color="auto"/>
                                                                                                              </w:divBdr>
                                                                                                              <w:divsChild>
                                                                                                                <w:div w:id="1980723644">
                                                                                                                  <w:marLeft w:val="0"/>
                                                                                                                  <w:marRight w:val="0"/>
                                                                                                                  <w:marTop w:val="0"/>
                                                                                                                  <w:marBottom w:val="0"/>
                                                                                                                  <w:divBdr>
                                                                                                                    <w:top w:val="single" w:sz="2" w:space="4" w:color="D8D8D8"/>
                                                                                                                    <w:left w:val="single" w:sz="2" w:space="0" w:color="D8D8D8"/>
                                                                                                                    <w:bottom w:val="single" w:sz="2" w:space="4" w:color="D8D8D8"/>
                                                                                                                    <w:right w:val="single" w:sz="2" w:space="0" w:color="D8D8D8"/>
                                                                                                                  </w:divBdr>
                                                                                                                  <w:divsChild>
                                                                                                                    <w:div w:id="782266219">
                                                                                                                      <w:marLeft w:val="225"/>
                                                                                                                      <w:marRight w:val="225"/>
                                                                                                                      <w:marTop w:val="75"/>
                                                                                                                      <w:marBottom w:val="75"/>
                                                                                                                      <w:divBdr>
                                                                                                                        <w:top w:val="none" w:sz="0" w:space="0" w:color="auto"/>
                                                                                                                        <w:left w:val="none" w:sz="0" w:space="0" w:color="auto"/>
                                                                                                                        <w:bottom w:val="none" w:sz="0" w:space="0" w:color="auto"/>
                                                                                                                        <w:right w:val="none" w:sz="0" w:space="0" w:color="auto"/>
                                                                                                                      </w:divBdr>
                                                                                                                      <w:divsChild>
                                                                                                                        <w:div w:id="236328709">
                                                                                                                          <w:marLeft w:val="0"/>
                                                                                                                          <w:marRight w:val="0"/>
                                                                                                                          <w:marTop w:val="0"/>
                                                                                                                          <w:marBottom w:val="0"/>
                                                                                                                          <w:divBdr>
                                                                                                                            <w:top w:val="single" w:sz="6" w:space="0" w:color="auto"/>
                                                                                                                            <w:left w:val="single" w:sz="6" w:space="0" w:color="auto"/>
                                                                                                                            <w:bottom w:val="single" w:sz="6" w:space="0" w:color="auto"/>
                                                                                                                            <w:right w:val="single" w:sz="6" w:space="0" w:color="auto"/>
                                                                                                                          </w:divBdr>
                                                                                                                          <w:divsChild>
                                                                                                                            <w:div w:id="444349811">
                                                                                                                              <w:marLeft w:val="0"/>
                                                                                                                              <w:marRight w:val="0"/>
                                                                                                                              <w:marTop w:val="0"/>
                                                                                                                              <w:marBottom w:val="0"/>
                                                                                                                              <w:divBdr>
                                                                                                                                <w:top w:val="none" w:sz="0" w:space="0" w:color="auto"/>
                                                                                                                                <w:left w:val="none" w:sz="0" w:space="0" w:color="auto"/>
                                                                                                                                <w:bottom w:val="none" w:sz="0" w:space="0" w:color="auto"/>
                                                                                                                                <w:right w:val="none" w:sz="0" w:space="0" w:color="auto"/>
                                                                                                                              </w:divBdr>
                                                                                                                              <w:divsChild>
                                                                                                                                <w:div w:id="401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520678">
      <w:bodyDiv w:val="1"/>
      <w:marLeft w:val="0"/>
      <w:marRight w:val="0"/>
      <w:marTop w:val="0"/>
      <w:marBottom w:val="0"/>
      <w:divBdr>
        <w:top w:val="none" w:sz="0" w:space="0" w:color="auto"/>
        <w:left w:val="none" w:sz="0" w:space="0" w:color="auto"/>
        <w:bottom w:val="none" w:sz="0" w:space="0" w:color="auto"/>
        <w:right w:val="none" w:sz="0" w:space="0" w:color="auto"/>
      </w:divBdr>
      <w:divsChild>
        <w:div w:id="1792626204">
          <w:marLeft w:val="0"/>
          <w:marRight w:val="0"/>
          <w:marTop w:val="0"/>
          <w:marBottom w:val="0"/>
          <w:divBdr>
            <w:top w:val="none" w:sz="0" w:space="0" w:color="auto"/>
            <w:left w:val="none" w:sz="0" w:space="0" w:color="auto"/>
            <w:bottom w:val="none" w:sz="0" w:space="0" w:color="auto"/>
            <w:right w:val="none" w:sz="0" w:space="0" w:color="auto"/>
          </w:divBdr>
          <w:divsChild>
            <w:div w:id="1925340209">
              <w:marLeft w:val="0"/>
              <w:marRight w:val="0"/>
              <w:marTop w:val="0"/>
              <w:marBottom w:val="0"/>
              <w:divBdr>
                <w:top w:val="none" w:sz="0" w:space="0" w:color="auto"/>
                <w:left w:val="none" w:sz="0" w:space="0" w:color="auto"/>
                <w:bottom w:val="none" w:sz="0" w:space="0" w:color="auto"/>
                <w:right w:val="none" w:sz="0" w:space="0" w:color="auto"/>
              </w:divBdr>
              <w:divsChild>
                <w:div w:id="1226914449">
                  <w:marLeft w:val="0"/>
                  <w:marRight w:val="0"/>
                  <w:marTop w:val="0"/>
                  <w:marBottom w:val="0"/>
                  <w:divBdr>
                    <w:top w:val="none" w:sz="0" w:space="0" w:color="auto"/>
                    <w:left w:val="none" w:sz="0" w:space="0" w:color="auto"/>
                    <w:bottom w:val="none" w:sz="0" w:space="0" w:color="auto"/>
                    <w:right w:val="none" w:sz="0" w:space="0" w:color="auto"/>
                  </w:divBdr>
                  <w:divsChild>
                    <w:div w:id="770590560">
                      <w:marLeft w:val="0"/>
                      <w:marRight w:val="0"/>
                      <w:marTop w:val="0"/>
                      <w:marBottom w:val="0"/>
                      <w:divBdr>
                        <w:top w:val="none" w:sz="0" w:space="0" w:color="auto"/>
                        <w:left w:val="none" w:sz="0" w:space="0" w:color="auto"/>
                        <w:bottom w:val="none" w:sz="0" w:space="0" w:color="auto"/>
                        <w:right w:val="none" w:sz="0" w:space="0" w:color="auto"/>
                      </w:divBdr>
                      <w:divsChild>
                        <w:div w:id="11054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913719">
      <w:bodyDiv w:val="1"/>
      <w:marLeft w:val="0"/>
      <w:marRight w:val="0"/>
      <w:marTop w:val="0"/>
      <w:marBottom w:val="0"/>
      <w:divBdr>
        <w:top w:val="none" w:sz="0" w:space="0" w:color="auto"/>
        <w:left w:val="none" w:sz="0" w:space="0" w:color="auto"/>
        <w:bottom w:val="none" w:sz="0" w:space="0" w:color="auto"/>
        <w:right w:val="none" w:sz="0" w:space="0" w:color="auto"/>
      </w:divBdr>
    </w:div>
    <w:div w:id="1349141366">
      <w:bodyDiv w:val="1"/>
      <w:marLeft w:val="0"/>
      <w:marRight w:val="0"/>
      <w:marTop w:val="0"/>
      <w:marBottom w:val="0"/>
      <w:divBdr>
        <w:top w:val="none" w:sz="0" w:space="0" w:color="auto"/>
        <w:left w:val="none" w:sz="0" w:space="0" w:color="auto"/>
        <w:bottom w:val="none" w:sz="0" w:space="0" w:color="auto"/>
        <w:right w:val="none" w:sz="0" w:space="0" w:color="auto"/>
      </w:divBdr>
      <w:divsChild>
        <w:div w:id="662200712">
          <w:marLeft w:val="0"/>
          <w:marRight w:val="0"/>
          <w:marTop w:val="0"/>
          <w:marBottom w:val="0"/>
          <w:divBdr>
            <w:top w:val="none" w:sz="0" w:space="0" w:color="auto"/>
            <w:left w:val="none" w:sz="0" w:space="0" w:color="auto"/>
            <w:bottom w:val="none" w:sz="0" w:space="0" w:color="auto"/>
            <w:right w:val="none" w:sz="0" w:space="0" w:color="auto"/>
          </w:divBdr>
          <w:divsChild>
            <w:div w:id="225919859">
              <w:marLeft w:val="0"/>
              <w:marRight w:val="0"/>
              <w:marTop w:val="0"/>
              <w:marBottom w:val="0"/>
              <w:divBdr>
                <w:top w:val="none" w:sz="0" w:space="0" w:color="auto"/>
                <w:left w:val="none" w:sz="0" w:space="0" w:color="auto"/>
                <w:bottom w:val="none" w:sz="0" w:space="0" w:color="auto"/>
                <w:right w:val="none" w:sz="0" w:space="0" w:color="auto"/>
              </w:divBdr>
              <w:divsChild>
                <w:div w:id="153837295">
                  <w:marLeft w:val="0"/>
                  <w:marRight w:val="0"/>
                  <w:marTop w:val="0"/>
                  <w:marBottom w:val="0"/>
                  <w:divBdr>
                    <w:top w:val="none" w:sz="0" w:space="0" w:color="auto"/>
                    <w:left w:val="none" w:sz="0" w:space="0" w:color="auto"/>
                    <w:bottom w:val="none" w:sz="0" w:space="0" w:color="auto"/>
                    <w:right w:val="none" w:sz="0" w:space="0" w:color="auto"/>
                  </w:divBdr>
                  <w:divsChild>
                    <w:div w:id="1205945569">
                      <w:marLeft w:val="0"/>
                      <w:marRight w:val="0"/>
                      <w:marTop w:val="0"/>
                      <w:marBottom w:val="0"/>
                      <w:divBdr>
                        <w:top w:val="none" w:sz="0" w:space="0" w:color="auto"/>
                        <w:left w:val="none" w:sz="0" w:space="0" w:color="auto"/>
                        <w:bottom w:val="none" w:sz="0" w:space="0" w:color="auto"/>
                        <w:right w:val="none" w:sz="0" w:space="0" w:color="auto"/>
                      </w:divBdr>
                      <w:divsChild>
                        <w:div w:id="725488283">
                          <w:marLeft w:val="0"/>
                          <w:marRight w:val="0"/>
                          <w:marTop w:val="0"/>
                          <w:marBottom w:val="0"/>
                          <w:divBdr>
                            <w:top w:val="none" w:sz="0" w:space="0" w:color="auto"/>
                            <w:left w:val="none" w:sz="0" w:space="0" w:color="auto"/>
                            <w:bottom w:val="none" w:sz="0" w:space="0" w:color="auto"/>
                            <w:right w:val="none" w:sz="0" w:space="0" w:color="auto"/>
                          </w:divBdr>
                          <w:divsChild>
                            <w:div w:id="1613632688">
                              <w:marLeft w:val="0"/>
                              <w:marRight w:val="0"/>
                              <w:marTop w:val="0"/>
                              <w:marBottom w:val="0"/>
                              <w:divBdr>
                                <w:top w:val="none" w:sz="0" w:space="0" w:color="auto"/>
                                <w:left w:val="none" w:sz="0" w:space="0" w:color="auto"/>
                                <w:bottom w:val="none" w:sz="0" w:space="0" w:color="auto"/>
                                <w:right w:val="none" w:sz="0" w:space="0" w:color="auto"/>
                              </w:divBdr>
                              <w:divsChild>
                                <w:div w:id="975452890">
                                  <w:marLeft w:val="0"/>
                                  <w:marRight w:val="0"/>
                                  <w:marTop w:val="0"/>
                                  <w:marBottom w:val="0"/>
                                  <w:divBdr>
                                    <w:top w:val="none" w:sz="0" w:space="0" w:color="auto"/>
                                    <w:left w:val="none" w:sz="0" w:space="0" w:color="auto"/>
                                    <w:bottom w:val="none" w:sz="0" w:space="0" w:color="auto"/>
                                    <w:right w:val="none" w:sz="0" w:space="0" w:color="auto"/>
                                  </w:divBdr>
                                  <w:divsChild>
                                    <w:div w:id="205068942">
                                      <w:marLeft w:val="0"/>
                                      <w:marRight w:val="0"/>
                                      <w:marTop w:val="0"/>
                                      <w:marBottom w:val="0"/>
                                      <w:divBdr>
                                        <w:top w:val="none" w:sz="0" w:space="0" w:color="auto"/>
                                        <w:left w:val="none" w:sz="0" w:space="0" w:color="auto"/>
                                        <w:bottom w:val="none" w:sz="0" w:space="0" w:color="auto"/>
                                        <w:right w:val="none" w:sz="0" w:space="0" w:color="auto"/>
                                      </w:divBdr>
                                      <w:divsChild>
                                        <w:div w:id="1098258013">
                                          <w:marLeft w:val="0"/>
                                          <w:marRight w:val="0"/>
                                          <w:marTop w:val="0"/>
                                          <w:marBottom w:val="0"/>
                                          <w:divBdr>
                                            <w:top w:val="none" w:sz="0" w:space="0" w:color="auto"/>
                                            <w:left w:val="none" w:sz="0" w:space="0" w:color="auto"/>
                                            <w:bottom w:val="none" w:sz="0" w:space="0" w:color="auto"/>
                                            <w:right w:val="none" w:sz="0" w:space="0" w:color="auto"/>
                                          </w:divBdr>
                                          <w:divsChild>
                                            <w:div w:id="1941260878">
                                              <w:marLeft w:val="0"/>
                                              <w:marRight w:val="0"/>
                                              <w:marTop w:val="0"/>
                                              <w:marBottom w:val="0"/>
                                              <w:divBdr>
                                                <w:top w:val="none" w:sz="0" w:space="0" w:color="auto"/>
                                                <w:left w:val="none" w:sz="0" w:space="0" w:color="auto"/>
                                                <w:bottom w:val="none" w:sz="0" w:space="0" w:color="auto"/>
                                                <w:right w:val="none" w:sz="0" w:space="0" w:color="auto"/>
                                              </w:divBdr>
                                              <w:divsChild>
                                                <w:div w:id="579678725">
                                                  <w:marLeft w:val="0"/>
                                                  <w:marRight w:val="0"/>
                                                  <w:marTop w:val="0"/>
                                                  <w:marBottom w:val="0"/>
                                                  <w:divBdr>
                                                    <w:top w:val="none" w:sz="0" w:space="0" w:color="auto"/>
                                                    <w:left w:val="none" w:sz="0" w:space="0" w:color="auto"/>
                                                    <w:bottom w:val="none" w:sz="0" w:space="0" w:color="auto"/>
                                                    <w:right w:val="none" w:sz="0" w:space="0" w:color="auto"/>
                                                  </w:divBdr>
                                                  <w:divsChild>
                                                    <w:div w:id="337541249">
                                                      <w:marLeft w:val="0"/>
                                                      <w:marRight w:val="0"/>
                                                      <w:marTop w:val="0"/>
                                                      <w:marBottom w:val="0"/>
                                                      <w:divBdr>
                                                        <w:top w:val="none" w:sz="0" w:space="0" w:color="auto"/>
                                                        <w:left w:val="none" w:sz="0" w:space="0" w:color="auto"/>
                                                        <w:bottom w:val="none" w:sz="0" w:space="0" w:color="auto"/>
                                                        <w:right w:val="none" w:sz="0" w:space="0" w:color="auto"/>
                                                      </w:divBdr>
                                                      <w:divsChild>
                                                        <w:div w:id="1907571326">
                                                          <w:marLeft w:val="0"/>
                                                          <w:marRight w:val="0"/>
                                                          <w:marTop w:val="0"/>
                                                          <w:marBottom w:val="0"/>
                                                          <w:divBdr>
                                                            <w:top w:val="none" w:sz="0" w:space="0" w:color="auto"/>
                                                            <w:left w:val="none" w:sz="0" w:space="0" w:color="auto"/>
                                                            <w:bottom w:val="none" w:sz="0" w:space="0" w:color="auto"/>
                                                            <w:right w:val="none" w:sz="0" w:space="0" w:color="auto"/>
                                                          </w:divBdr>
                                                          <w:divsChild>
                                                            <w:div w:id="1876114859">
                                                              <w:marLeft w:val="0"/>
                                                              <w:marRight w:val="0"/>
                                                              <w:marTop w:val="0"/>
                                                              <w:marBottom w:val="0"/>
                                                              <w:divBdr>
                                                                <w:top w:val="none" w:sz="0" w:space="0" w:color="auto"/>
                                                                <w:left w:val="none" w:sz="0" w:space="0" w:color="auto"/>
                                                                <w:bottom w:val="none" w:sz="0" w:space="0" w:color="auto"/>
                                                                <w:right w:val="none" w:sz="0" w:space="0" w:color="auto"/>
                                                              </w:divBdr>
                                                              <w:divsChild>
                                                                <w:div w:id="1551183945">
                                                                  <w:marLeft w:val="0"/>
                                                                  <w:marRight w:val="0"/>
                                                                  <w:marTop w:val="0"/>
                                                                  <w:marBottom w:val="0"/>
                                                                  <w:divBdr>
                                                                    <w:top w:val="none" w:sz="0" w:space="0" w:color="auto"/>
                                                                    <w:left w:val="none" w:sz="0" w:space="0" w:color="auto"/>
                                                                    <w:bottom w:val="none" w:sz="0" w:space="0" w:color="auto"/>
                                                                    <w:right w:val="none" w:sz="0" w:space="0" w:color="auto"/>
                                                                  </w:divBdr>
                                                                  <w:divsChild>
                                                                    <w:div w:id="352657239">
                                                                      <w:marLeft w:val="0"/>
                                                                      <w:marRight w:val="0"/>
                                                                      <w:marTop w:val="0"/>
                                                                      <w:marBottom w:val="0"/>
                                                                      <w:divBdr>
                                                                        <w:top w:val="none" w:sz="0" w:space="0" w:color="auto"/>
                                                                        <w:left w:val="none" w:sz="0" w:space="0" w:color="auto"/>
                                                                        <w:bottom w:val="none" w:sz="0" w:space="0" w:color="auto"/>
                                                                        <w:right w:val="none" w:sz="0" w:space="0" w:color="auto"/>
                                                                      </w:divBdr>
                                                                      <w:divsChild>
                                                                        <w:div w:id="1849975618">
                                                                          <w:marLeft w:val="0"/>
                                                                          <w:marRight w:val="0"/>
                                                                          <w:marTop w:val="0"/>
                                                                          <w:marBottom w:val="0"/>
                                                                          <w:divBdr>
                                                                            <w:top w:val="none" w:sz="0" w:space="0" w:color="auto"/>
                                                                            <w:left w:val="none" w:sz="0" w:space="0" w:color="auto"/>
                                                                            <w:bottom w:val="none" w:sz="0" w:space="0" w:color="auto"/>
                                                                            <w:right w:val="none" w:sz="0" w:space="0" w:color="auto"/>
                                                                          </w:divBdr>
                                                                          <w:divsChild>
                                                                            <w:div w:id="64307935">
                                                                              <w:marLeft w:val="0"/>
                                                                              <w:marRight w:val="0"/>
                                                                              <w:marTop w:val="0"/>
                                                                              <w:marBottom w:val="0"/>
                                                                              <w:divBdr>
                                                                                <w:top w:val="none" w:sz="0" w:space="0" w:color="auto"/>
                                                                                <w:left w:val="none" w:sz="0" w:space="0" w:color="auto"/>
                                                                                <w:bottom w:val="none" w:sz="0" w:space="0" w:color="auto"/>
                                                                                <w:right w:val="none" w:sz="0" w:space="0" w:color="auto"/>
                                                                              </w:divBdr>
                                                                              <w:divsChild>
                                                                                <w:div w:id="1502233611">
                                                                                  <w:marLeft w:val="0"/>
                                                                                  <w:marRight w:val="0"/>
                                                                                  <w:marTop w:val="0"/>
                                                                                  <w:marBottom w:val="0"/>
                                                                                  <w:divBdr>
                                                                                    <w:top w:val="none" w:sz="0" w:space="0" w:color="auto"/>
                                                                                    <w:left w:val="none" w:sz="0" w:space="0" w:color="auto"/>
                                                                                    <w:bottom w:val="none" w:sz="0" w:space="0" w:color="auto"/>
                                                                                    <w:right w:val="none" w:sz="0" w:space="0" w:color="auto"/>
                                                                                  </w:divBdr>
                                                                                  <w:divsChild>
                                                                                    <w:div w:id="1154561530">
                                                                                      <w:marLeft w:val="0"/>
                                                                                      <w:marRight w:val="0"/>
                                                                                      <w:marTop w:val="0"/>
                                                                                      <w:marBottom w:val="0"/>
                                                                                      <w:divBdr>
                                                                                        <w:top w:val="none" w:sz="0" w:space="0" w:color="auto"/>
                                                                                        <w:left w:val="none" w:sz="0" w:space="0" w:color="auto"/>
                                                                                        <w:bottom w:val="none" w:sz="0" w:space="0" w:color="auto"/>
                                                                                        <w:right w:val="none" w:sz="0" w:space="0" w:color="auto"/>
                                                                                      </w:divBdr>
                                                                                      <w:divsChild>
                                                                                        <w:div w:id="2118988852">
                                                                                          <w:marLeft w:val="0"/>
                                                                                          <w:marRight w:val="0"/>
                                                                                          <w:marTop w:val="0"/>
                                                                                          <w:marBottom w:val="0"/>
                                                                                          <w:divBdr>
                                                                                            <w:top w:val="none" w:sz="0" w:space="0" w:color="auto"/>
                                                                                            <w:left w:val="none" w:sz="0" w:space="0" w:color="auto"/>
                                                                                            <w:bottom w:val="none" w:sz="0" w:space="0" w:color="auto"/>
                                                                                            <w:right w:val="none" w:sz="0" w:space="0" w:color="auto"/>
                                                                                          </w:divBdr>
                                                                                          <w:divsChild>
                                                                                            <w:div w:id="1252159069">
                                                                                              <w:marLeft w:val="0"/>
                                                                                              <w:marRight w:val="120"/>
                                                                                              <w:marTop w:val="0"/>
                                                                                              <w:marBottom w:val="150"/>
                                                                                              <w:divBdr>
                                                                                                <w:top w:val="single" w:sz="2" w:space="0" w:color="EFEFEF"/>
                                                                                                <w:left w:val="single" w:sz="6" w:space="0" w:color="EFEFEF"/>
                                                                                                <w:bottom w:val="single" w:sz="6" w:space="0" w:color="E2E2E2"/>
                                                                                                <w:right w:val="single" w:sz="6" w:space="0" w:color="EFEFEF"/>
                                                                                              </w:divBdr>
                                                                                              <w:divsChild>
                                                                                                <w:div w:id="156307048">
                                                                                                  <w:marLeft w:val="0"/>
                                                                                                  <w:marRight w:val="0"/>
                                                                                                  <w:marTop w:val="0"/>
                                                                                                  <w:marBottom w:val="0"/>
                                                                                                  <w:divBdr>
                                                                                                    <w:top w:val="none" w:sz="0" w:space="0" w:color="auto"/>
                                                                                                    <w:left w:val="none" w:sz="0" w:space="0" w:color="auto"/>
                                                                                                    <w:bottom w:val="none" w:sz="0" w:space="0" w:color="auto"/>
                                                                                                    <w:right w:val="none" w:sz="0" w:space="0" w:color="auto"/>
                                                                                                  </w:divBdr>
                                                                                                  <w:divsChild>
                                                                                                    <w:div w:id="1228417794">
                                                                                                      <w:marLeft w:val="0"/>
                                                                                                      <w:marRight w:val="0"/>
                                                                                                      <w:marTop w:val="0"/>
                                                                                                      <w:marBottom w:val="0"/>
                                                                                                      <w:divBdr>
                                                                                                        <w:top w:val="none" w:sz="0" w:space="0" w:color="auto"/>
                                                                                                        <w:left w:val="none" w:sz="0" w:space="0" w:color="auto"/>
                                                                                                        <w:bottom w:val="none" w:sz="0" w:space="0" w:color="auto"/>
                                                                                                        <w:right w:val="none" w:sz="0" w:space="0" w:color="auto"/>
                                                                                                      </w:divBdr>
                                                                                                      <w:divsChild>
                                                                                                        <w:div w:id="1359500706">
                                                                                                          <w:marLeft w:val="0"/>
                                                                                                          <w:marRight w:val="0"/>
                                                                                                          <w:marTop w:val="0"/>
                                                                                                          <w:marBottom w:val="0"/>
                                                                                                          <w:divBdr>
                                                                                                            <w:top w:val="none" w:sz="0" w:space="0" w:color="auto"/>
                                                                                                            <w:left w:val="none" w:sz="0" w:space="0" w:color="auto"/>
                                                                                                            <w:bottom w:val="none" w:sz="0" w:space="0" w:color="auto"/>
                                                                                                            <w:right w:val="none" w:sz="0" w:space="0" w:color="auto"/>
                                                                                                          </w:divBdr>
                                                                                                          <w:divsChild>
                                                                                                            <w:div w:id="99450087">
                                                                                                              <w:marLeft w:val="0"/>
                                                                                                              <w:marRight w:val="0"/>
                                                                                                              <w:marTop w:val="0"/>
                                                                                                              <w:marBottom w:val="0"/>
                                                                                                              <w:divBdr>
                                                                                                                <w:top w:val="none" w:sz="0" w:space="0" w:color="auto"/>
                                                                                                                <w:left w:val="none" w:sz="0" w:space="0" w:color="auto"/>
                                                                                                                <w:bottom w:val="none" w:sz="0" w:space="0" w:color="auto"/>
                                                                                                                <w:right w:val="none" w:sz="0" w:space="0" w:color="auto"/>
                                                                                                              </w:divBdr>
                                                                                                              <w:divsChild>
                                                                                                                <w:div w:id="1461267539">
                                                                                                                  <w:marLeft w:val="0"/>
                                                                                                                  <w:marRight w:val="0"/>
                                                                                                                  <w:marTop w:val="0"/>
                                                                                                                  <w:marBottom w:val="0"/>
                                                                                                                  <w:divBdr>
                                                                                                                    <w:top w:val="single" w:sz="2" w:space="4" w:color="D8D8D8"/>
                                                                                                                    <w:left w:val="single" w:sz="2" w:space="0" w:color="D8D8D8"/>
                                                                                                                    <w:bottom w:val="single" w:sz="2" w:space="4" w:color="D8D8D8"/>
                                                                                                                    <w:right w:val="single" w:sz="2" w:space="0" w:color="D8D8D8"/>
                                                                                                                  </w:divBdr>
                                                                                                                  <w:divsChild>
                                                                                                                    <w:div w:id="487211145">
                                                                                                                      <w:marLeft w:val="225"/>
                                                                                                                      <w:marRight w:val="225"/>
                                                                                                                      <w:marTop w:val="75"/>
                                                                                                                      <w:marBottom w:val="75"/>
                                                                                                                      <w:divBdr>
                                                                                                                        <w:top w:val="none" w:sz="0" w:space="0" w:color="auto"/>
                                                                                                                        <w:left w:val="none" w:sz="0" w:space="0" w:color="auto"/>
                                                                                                                        <w:bottom w:val="none" w:sz="0" w:space="0" w:color="auto"/>
                                                                                                                        <w:right w:val="none" w:sz="0" w:space="0" w:color="auto"/>
                                                                                                                      </w:divBdr>
                                                                                                                      <w:divsChild>
                                                                                                                        <w:div w:id="1175877080">
                                                                                                                          <w:marLeft w:val="0"/>
                                                                                                                          <w:marRight w:val="0"/>
                                                                                                                          <w:marTop w:val="0"/>
                                                                                                                          <w:marBottom w:val="0"/>
                                                                                                                          <w:divBdr>
                                                                                                                            <w:top w:val="single" w:sz="6" w:space="0" w:color="auto"/>
                                                                                                                            <w:left w:val="single" w:sz="6" w:space="0" w:color="auto"/>
                                                                                                                            <w:bottom w:val="single" w:sz="6" w:space="0" w:color="auto"/>
                                                                                                                            <w:right w:val="single" w:sz="6" w:space="0" w:color="auto"/>
                                                                                                                          </w:divBdr>
                                                                                                                          <w:divsChild>
                                                                                                                            <w:div w:id="1675299572">
                                                                                                                              <w:marLeft w:val="0"/>
                                                                                                                              <w:marRight w:val="0"/>
                                                                                                                              <w:marTop w:val="0"/>
                                                                                                                              <w:marBottom w:val="0"/>
                                                                                                                              <w:divBdr>
                                                                                                                                <w:top w:val="none" w:sz="0" w:space="0" w:color="auto"/>
                                                                                                                                <w:left w:val="none" w:sz="0" w:space="0" w:color="auto"/>
                                                                                                                                <w:bottom w:val="none" w:sz="0" w:space="0" w:color="auto"/>
                                                                                                                                <w:right w:val="none" w:sz="0" w:space="0" w:color="auto"/>
                                                                                                                              </w:divBdr>
                                                                                                                              <w:divsChild>
                                                                                                                                <w:div w:id="1814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0100223">
      <w:bodyDiv w:val="1"/>
      <w:marLeft w:val="0"/>
      <w:marRight w:val="0"/>
      <w:marTop w:val="0"/>
      <w:marBottom w:val="0"/>
      <w:divBdr>
        <w:top w:val="none" w:sz="0" w:space="0" w:color="auto"/>
        <w:left w:val="none" w:sz="0" w:space="0" w:color="auto"/>
        <w:bottom w:val="none" w:sz="0" w:space="0" w:color="auto"/>
        <w:right w:val="none" w:sz="0" w:space="0" w:color="auto"/>
      </w:divBdr>
    </w:div>
    <w:div w:id="1895581440">
      <w:bodyDiv w:val="1"/>
      <w:marLeft w:val="0"/>
      <w:marRight w:val="0"/>
      <w:marTop w:val="0"/>
      <w:marBottom w:val="0"/>
      <w:divBdr>
        <w:top w:val="none" w:sz="0" w:space="0" w:color="auto"/>
        <w:left w:val="none" w:sz="0" w:space="0" w:color="auto"/>
        <w:bottom w:val="none" w:sz="0" w:space="0" w:color="auto"/>
        <w:right w:val="none" w:sz="0" w:space="0" w:color="auto"/>
      </w:divBdr>
      <w:divsChild>
        <w:div w:id="1922596552">
          <w:marLeft w:val="0"/>
          <w:marRight w:val="0"/>
          <w:marTop w:val="0"/>
          <w:marBottom w:val="0"/>
          <w:divBdr>
            <w:top w:val="none" w:sz="0" w:space="0" w:color="auto"/>
            <w:left w:val="none" w:sz="0" w:space="0" w:color="auto"/>
            <w:bottom w:val="none" w:sz="0" w:space="0" w:color="auto"/>
            <w:right w:val="none" w:sz="0" w:space="0" w:color="auto"/>
          </w:divBdr>
          <w:divsChild>
            <w:div w:id="100297031">
              <w:marLeft w:val="0"/>
              <w:marRight w:val="0"/>
              <w:marTop w:val="0"/>
              <w:marBottom w:val="0"/>
              <w:divBdr>
                <w:top w:val="none" w:sz="0" w:space="0" w:color="auto"/>
                <w:left w:val="none" w:sz="0" w:space="0" w:color="auto"/>
                <w:bottom w:val="none" w:sz="0" w:space="0" w:color="auto"/>
                <w:right w:val="none" w:sz="0" w:space="0" w:color="auto"/>
              </w:divBdr>
              <w:divsChild>
                <w:div w:id="550728509">
                  <w:marLeft w:val="0"/>
                  <w:marRight w:val="0"/>
                  <w:marTop w:val="0"/>
                  <w:marBottom w:val="0"/>
                  <w:divBdr>
                    <w:top w:val="none" w:sz="0" w:space="0" w:color="auto"/>
                    <w:left w:val="none" w:sz="0" w:space="0" w:color="auto"/>
                    <w:bottom w:val="none" w:sz="0" w:space="0" w:color="auto"/>
                    <w:right w:val="none" w:sz="0" w:space="0" w:color="auto"/>
                  </w:divBdr>
                  <w:divsChild>
                    <w:div w:id="206185402">
                      <w:marLeft w:val="0"/>
                      <w:marRight w:val="0"/>
                      <w:marTop w:val="0"/>
                      <w:marBottom w:val="0"/>
                      <w:divBdr>
                        <w:top w:val="none" w:sz="0" w:space="0" w:color="auto"/>
                        <w:left w:val="none" w:sz="0" w:space="0" w:color="auto"/>
                        <w:bottom w:val="none" w:sz="0" w:space="0" w:color="auto"/>
                        <w:right w:val="none" w:sz="0" w:space="0" w:color="auto"/>
                      </w:divBdr>
                      <w:divsChild>
                        <w:div w:id="20025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81434">
      <w:bodyDiv w:val="1"/>
      <w:marLeft w:val="0"/>
      <w:marRight w:val="0"/>
      <w:marTop w:val="0"/>
      <w:marBottom w:val="0"/>
      <w:divBdr>
        <w:top w:val="none" w:sz="0" w:space="0" w:color="auto"/>
        <w:left w:val="none" w:sz="0" w:space="0" w:color="auto"/>
        <w:bottom w:val="none" w:sz="0" w:space="0" w:color="auto"/>
        <w:right w:val="none" w:sz="0" w:space="0" w:color="auto"/>
      </w:divBdr>
      <w:divsChild>
        <w:div w:id="1619481722">
          <w:marLeft w:val="0"/>
          <w:marRight w:val="0"/>
          <w:marTop w:val="0"/>
          <w:marBottom w:val="0"/>
          <w:divBdr>
            <w:top w:val="none" w:sz="0" w:space="0" w:color="auto"/>
            <w:left w:val="none" w:sz="0" w:space="0" w:color="auto"/>
            <w:bottom w:val="none" w:sz="0" w:space="0" w:color="auto"/>
            <w:right w:val="none" w:sz="0" w:space="0" w:color="auto"/>
          </w:divBdr>
          <w:divsChild>
            <w:div w:id="359664530">
              <w:marLeft w:val="0"/>
              <w:marRight w:val="0"/>
              <w:marTop w:val="0"/>
              <w:marBottom w:val="0"/>
              <w:divBdr>
                <w:top w:val="none" w:sz="0" w:space="0" w:color="auto"/>
                <w:left w:val="none" w:sz="0" w:space="0" w:color="auto"/>
                <w:bottom w:val="none" w:sz="0" w:space="0" w:color="auto"/>
                <w:right w:val="none" w:sz="0" w:space="0" w:color="auto"/>
              </w:divBdr>
              <w:divsChild>
                <w:div w:id="1588922452">
                  <w:marLeft w:val="0"/>
                  <w:marRight w:val="0"/>
                  <w:marTop w:val="0"/>
                  <w:marBottom w:val="0"/>
                  <w:divBdr>
                    <w:top w:val="none" w:sz="0" w:space="0" w:color="auto"/>
                    <w:left w:val="none" w:sz="0" w:space="0" w:color="auto"/>
                    <w:bottom w:val="none" w:sz="0" w:space="0" w:color="auto"/>
                    <w:right w:val="none" w:sz="0" w:space="0" w:color="auto"/>
                  </w:divBdr>
                  <w:divsChild>
                    <w:div w:id="1122114007">
                      <w:marLeft w:val="0"/>
                      <w:marRight w:val="0"/>
                      <w:marTop w:val="0"/>
                      <w:marBottom w:val="0"/>
                      <w:divBdr>
                        <w:top w:val="none" w:sz="0" w:space="0" w:color="auto"/>
                        <w:left w:val="none" w:sz="0" w:space="0" w:color="auto"/>
                        <w:bottom w:val="none" w:sz="0" w:space="0" w:color="auto"/>
                        <w:right w:val="none" w:sz="0" w:space="0" w:color="auto"/>
                      </w:divBdr>
                      <w:divsChild>
                        <w:div w:id="1198201783">
                          <w:marLeft w:val="0"/>
                          <w:marRight w:val="0"/>
                          <w:marTop w:val="0"/>
                          <w:marBottom w:val="0"/>
                          <w:divBdr>
                            <w:top w:val="none" w:sz="0" w:space="0" w:color="auto"/>
                            <w:left w:val="none" w:sz="0" w:space="0" w:color="auto"/>
                            <w:bottom w:val="none" w:sz="0" w:space="0" w:color="auto"/>
                            <w:right w:val="none" w:sz="0" w:space="0" w:color="auto"/>
                          </w:divBdr>
                          <w:divsChild>
                            <w:div w:id="1974828012">
                              <w:marLeft w:val="0"/>
                              <w:marRight w:val="0"/>
                              <w:marTop w:val="0"/>
                              <w:marBottom w:val="0"/>
                              <w:divBdr>
                                <w:top w:val="none" w:sz="0" w:space="0" w:color="auto"/>
                                <w:left w:val="none" w:sz="0" w:space="0" w:color="auto"/>
                                <w:bottom w:val="none" w:sz="0" w:space="0" w:color="auto"/>
                                <w:right w:val="none" w:sz="0" w:space="0" w:color="auto"/>
                              </w:divBdr>
                              <w:divsChild>
                                <w:div w:id="2010055430">
                                  <w:marLeft w:val="0"/>
                                  <w:marRight w:val="0"/>
                                  <w:marTop w:val="0"/>
                                  <w:marBottom w:val="0"/>
                                  <w:divBdr>
                                    <w:top w:val="none" w:sz="0" w:space="0" w:color="auto"/>
                                    <w:left w:val="none" w:sz="0" w:space="0" w:color="auto"/>
                                    <w:bottom w:val="none" w:sz="0" w:space="0" w:color="auto"/>
                                    <w:right w:val="none" w:sz="0" w:space="0" w:color="auto"/>
                                  </w:divBdr>
                                  <w:divsChild>
                                    <w:div w:id="76481115">
                                      <w:marLeft w:val="0"/>
                                      <w:marRight w:val="0"/>
                                      <w:marTop w:val="0"/>
                                      <w:marBottom w:val="0"/>
                                      <w:divBdr>
                                        <w:top w:val="none" w:sz="0" w:space="0" w:color="auto"/>
                                        <w:left w:val="none" w:sz="0" w:space="0" w:color="auto"/>
                                        <w:bottom w:val="none" w:sz="0" w:space="0" w:color="auto"/>
                                        <w:right w:val="none" w:sz="0" w:space="0" w:color="auto"/>
                                      </w:divBdr>
                                      <w:divsChild>
                                        <w:div w:id="883298685">
                                          <w:marLeft w:val="0"/>
                                          <w:marRight w:val="0"/>
                                          <w:marTop w:val="0"/>
                                          <w:marBottom w:val="0"/>
                                          <w:divBdr>
                                            <w:top w:val="none" w:sz="0" w:space="0" w:color="auto"/>
                                            <w:left w:val="none" w:sz="0" w:space="0" w:color="auto"/>
                                            <w:bottom w:val="none" w:sz="0" w:space="0" w:color="auto"/>
                                            <w:right w:val="none" w:sz="0" w:space="0" w:color="auto"/>
                                          </w:divBdr>
                                          <w:divsChild>
                                            <w:div w:id="395474650">
                                              <w:marLeft w:val="0"/>
                                              <w:marRight w:val="0"/>
                                              <w:marTop w:val="0"/>
                                              <w:marBottom w:val="0"/>
                                              <w:divBdr>
                                                <w:top w:val="none" w:sz="0" w:space="0" w:color="auto"/>
                                                <w:left w:val="none" w:sz="0" w:space="0" w:color="auto"/>
                                                <w:bottom w:val="none" w:sz="0" w:space="0" w:color="auto"/>
                                                <w:right w:val="none" w:sz="0" w:space="0" w:color="auto"/>
                                              </w:divBdr>
                                              <w:divsChild>
                                                <w:div w:id="1367830359">
                                                  <w:marLeft w:val="0"/>
                                                  <w:marRight w:val="0"/>
                                                  <w:marTop w:val="0"/>
                                                  <w:marBottom w:val="0"/>
                                                  <w:divBdr>
                                                    <w:top w:val="none" w:sz="0" w:space="0" w:color="auto"/>
                                                    <w:left w:val="none" w:sz="0" w:space="0" w:color="auto"/>
                                                    <w:bottom w:val="none" w:sz="0" w:space="0" w:color="auto"/>
                                                    <w:right w:val="none" w:sz="0" w:space="0" w:color="auto"/>
                                                  </w:divBdr>
                                                  <w:divsChild>
                                                    <w:div w:id="1130854607">
                                                      <w:marLeft w:val="0"/>
                                                      <w:marRight w:val="0"/>
                                                      <w:marTop w:val="0"/>
                                                      <w:marBottom w:val="0"/>
                                                      <w:divBdr>
                                                        <w:top w:val="none" w:sz="0" w:space="0" w:color="auto"/>
                                                        <w:left w:val="none" w:sz="0" w:space="0" w:color="auto"/>
                                                        <w:bottom w:val="none" w:sz="0" w:space="0" w:color="auto"/>
                                                        <w:right w:val="none" w:sz="0" w:space="0" w:color="auto"/>
                                                      </w:divBdr>
                                                      <w:divsChild>
                                                        <w:div w:id="1765154012">
                                                          <w:marLeft w:val="0"/>
                                                          <w:marRight w:val="0"/>
                                                          <w:marTop w:val="0"/>
                                                          <w:marBottom w:val="0"/>
                                                          <w:divBdr>
                                                            <w:top w:val="none" w:sz="0" w:space="0" w:color="auto"/>
                                                            <w:left w:val="none" w:sz="0" w:space="0" w:color="auto"/>
                                                            <w:bottom w:val="none" w:sz="0" w:space="0" w:color="auto"/>
                                                            <w:right w:val="none" w:sz="0" w:space="0" w:color="auto"/>
                                                          </w:divBdr>
                                                          <w:divsChild>
                                                            <w:div w:id="1704820047">
                                                              <w:marLeft w:val="0"/>
                                                              <w:marRight w:val="0"/>
                                                              <w:marTop w:val="0"/>
                                                              <w:marBottom w:val="0"/>
                                                              <w:divBdr>
                                                                <w:top w:val="none" w:sz="0" w:space="0" w:color="auto"/>
                                                                <w:left w:val="none" w:sz="0" w:space="0" w:color="auto"/>
                                                                <w:bottom w:val="none" w:sz="0" w:space="0" w:color="auto"/>
                                                                <w:right w:val="none" w:sz="0" w:space="0" w:color="auto"/>
                                                              </w:divBdr>
                                                              <w:divsChild>
                                                                <w:div w:id="2021076434">
                                                                  <w:marLeft w:val="0"/>
                                                                  <w:marRight w:val="0"/>
                                                                  <w:marTop w:val="0"/>
                                                                  <w:marBottom w:val="0"/>
                                                                  <w:divBdr>
                                                                    <w:top w:val="none" w:sz="0" w:space="0" w:color="auto"/>
                                                                    <w:left w:val="none" w:sz="0" w:space="0" w:color="auto"/>
                                                                    <w:bottom w:val="none" w:sz="0" w:space="0" w:color="auto"/>
                                                                    <w:right w:val="none" w:sz="0" w:space="0" w:color="auto"/>
                                                                  </w:divBdr>
                                                                  <w:divsChild>
                                                                    <w:div w:id="696200035">
                                                                      <w:marLeft w:val="0"/>
                                                                      <w:marRight w:val="0"/>
                                                                      <w:marTop w:val="0"/>
                                                                      <w:marBottom w:val="0"/>
                                                                      <w:divBdr>
                                                                        <w:top w:val="none" w:sz="0" w:space="0" w:color="auto"/>
                                                                        <w:left w:val="none" w:sz="0" w:space="0" w:color="auto"/>
                                                                        <w:bottom w:val="none" w:sz="0" w:space="0" w:color="auto"/>
                                                                        <w:right w:val="none" w:sz="0" w:space="0" w:color="auto"/>
                                                                      </w:divBdr>
                                                                      <w:divsChild>
                                                                        <w:div w:id="1254168801">
                                                                          <w:marLeft w:val="0"/>
                                                                          <w:marRight w:val="0"/>
                                                                          <w:marTop w:val="0"/>
                                                                          <w:marBottom w:val="0"/>
                                                                          <w:divBdr>
                                                                            <w:top w:val="none" w:sz="0" w:space="0" w:color="auto"/>
                                                                            <w:left w:val="none" w:sz="0" w:space="0" w:color="auto"/>
                                                                            <w:bottom w:val="none" w:sz="0" w:space="0" w:color="auto"/>
                                                                            <w:right w:val="none" w:sz="0" w:space="0" w:color="auto"/>
                                                                          </w:divBdr>
                                                                          <w:divsChild>
                                                                            <w:div w:id="1024551735">
                                                                              <w:marLeft w:val="0"/>
                                                                              <w:marRight w:val="0"/>
                                                                              <w:marTop w:val="0"/>
                                                                              <w:marBottom w:val="0"/>
                                                                              <w:divBdr>
                                                                                <w:top w:val="none" w:sz="0" w:space="0" w:color="auto"/>
                                                                                <w:left w:val="none" w:sz="0" w:space="0" w:color="auto"/>
                                                                                <w:bottom w:val="none" w:sz="0" w:space="0" w:color="auto"/>
                                                                                <w:right w:val="none" w:sz="0" w:space="0" w:color="auto"/>
                                                                              </w:divBdr>
                                                                              <w:divsChild>
                                                                                <w:div w:id="196620523">
                                                                                  <w:marLeft w:val="0"/>
                                                                                  <w:marRight w:val="0"/>
                                                                                  <w:marTop w:val="0"/>
                                                                                  <w:marBottom w:val="0"/>
                                                                                  <w:divBdr>
                                                                                    <w:top w:val="none" w:sz="0" w:space="0" w:color="auto"/>
                                                                                    <w:left w:val="none" w:sz="0" w:space="0" w:color="auto"/>
                                                                                    <w:bottom w:val="none" w:sz="0" w:space="0" w:color="auto"/>
                                                                                    <w:right w:val="none" w:sz="0" w:space="0" w:color="auto"/>
                                                                                  </w:divBdr>
                                                                                  <w:divsChild>
                                                                                    <w:div w:id="1111897862">
                                                                                      <w:marLeft w:val="0"/>
                                                                                      <w:marRight w:val="0"/>
                                                                                      <w:marTop w:val="0"/>
                                                                                      <w:marBottom w:val="0"/>
                                                                                      <w:divBdr>
                                                                                        <w:top w:val="none" w:sz="0" w:space="0" w:color="auto"/>
                                                                                        <w:left w:val="none" w:sz="0" w:space="0" w:color="auto"/>
                                                                                        <w:bottom w:val="none" w:sz="0" w:space="0" w:color="auto"/>
                                                                                        <w:right w:val="none" w:sz="0" w:space="0" w:color="auto"/>
                                                                                      </w:divBdr>
                                                                                      <w:divsChild>
                                                                                        <w:div w:id="1187987502">
                                                                                          <w:marLeft w:val="0"/>
                                                                                          <w:marRight w:val="0"/>
                                                                                          <w:marTop w:val="0"/>
                                                                                          <w:marBottom w:val="0"/>
                                                                                          <w:divBdr>
                                                                                            <w:top w:val="none" w:sz="0" w:space="0" w:color="auto"/>
                                                                                            <w:left w:val="none" w:sz="0" w:space="0" w:color="auto"/>
                                                                                            <w:bottom w:val="none" w:sz="0" w:space="0" w:color="auto"/>
                                                                                            <w:right w:val="none" w:sz="0" w:space="0" w:color="auto"/>
                                                                                          </w:divBdr>
                                                                                          <w:divsChild>
                                                                                            <w:div w:id="1637761554">
                                                                                              <w:marLeft w:val="0"/>
                                                                                              <w:marRight w:val="120"/>
                                                                                              <w:marTop w:val="0"/>
                                                                                              <w:marBottom w:val="150"/>
                                                                                              <w:divBdr>
                                                                                                <w:top w:val="single" w:sz="2" w:space="0" w:color="EFEFEF"/>
                                                                                                <w:left w:val="single" w:sz="6" w:space="0" w:color="EFEFEF"/>
                                                                                                <w:bottom w:val="single" w:sz="6" w:space="0" w:color="E2E2E2"/>
                                                                                                <w:right w:val="single" w:sz="6" w:space="0" w:color="EFEFEF"/>
                                                                                              </w:divBdr>
                                                                                              <w:divsChild>
                                                                                                <w:div w:id="50815245">
                                                                                                  <w:marLeft w:val="0"/>
                                                                                                  <w:marRight w:val="0"/>
                                                                                                  <w:marTop w:val="0"/>
                                                                                                  <w:marBottom w:val="0"/>
                                                                                                  <w:divBdr>
                                                                                                    <w:top w:val="none" w:sz="0" w:space="0" w:color="auto"/>
                                                                                                    <w:left w:val="none" w:sz="0" w:space="0" w:color="auto"/>
                                                                                                    <w:bottom w:val="none" w:sz="0" w:space="0" w:color="auto"/>
                                                                                                    <w:right w:val="none" w:sz="0" w:space="0" w:color="auto"/>
                                                                                                  </w:divBdr>
                                                                                                  <w:divsChild>
                                                                                                    <w:div w:id="1076052867">
                                                                                                      <w:marLeft w:val="0"/>
                                                                                                      <w:marRight w:val="0"/>
                                                                                                      <w:marTop w:val="0"/>
                                                                                                      <w:marBottom w:val="0"/>
                                                                                                      <w:divBdr>
                                                                                                        <w:top w:val="none" w:sz="0" w:space="0" w:color="auto"/>
                                                                                                        <w:left w:val="none" w:sz="0" w:space="0" w:color="auto"/>
                                                                                                        <w:bottom w:val="none" w:sz="0" w:space="0" w:color="auto"/>
                                                                                                        <w:right w:val="none" w:sz="0" w:space="0" w:color="auto"/>
                                                                                                      </w:divBdr>
                                                                                                      <w:divsChild>
                                                                                                        <w:div w:id="851917836">
                                                                                                          <w:marLeft w:val="0"/>
                                                                                                          <w:marRight w:val="0"/>
                                                                                                          <w:marTop w:val="0"/>
                                                                                                          <w:marBottom w:val="0"/>
                                                                                                          <w:divBdr>
                                                                                                            <w:top w:val="none" w:sz="0" w:space="0" w:color="auto"/>
                                                                                                            <w:left w:val="none" w:sz="0" w:space="0" w:color="auto"/>
                                                                                                            <w:bottom w:val="none" w:sz="0" w:space="0" w:color="auto"/>
                                                                                                            <w:right w:val="none" w:sz="0" w:space="0" w:color="auto"/>
                                                                                                          </w:divBdr>
                                                                                                          <w:divsChild>
                                                                                                            <w:div w:id="1383094059">
                                                                                                              <w:marLeft w:val="0"/>
                                                                                                              <w:marRight w:val="0"/>
                                                                                                              <w:marTop w:val="0"/>
                                                                                                              <w:marBottom w:val="0"/>
                                                                                                              <w:divBdr>
                                                                                                                <w:top w:val="none" w:sz="0" w:space="0" w:color="auto"/>
                                                                                                                <w:left w:val="none" w:sz="0" w:space="0" w:color="auto"/>
                                                                                                                <w:bottom w:val="none" w:sz="0" w:space="0" w:color="auto"/>
                                                                                                                <w:right w:val="none" w:sz="0" w:space="0" w:color="auto"/>
                                                                                                              </w:divBdr>
                                                                                                              <w:divsChild>
                                                                                                                <w:div w:id="1366754660">
                                                                                                                  <w:marLeft w:val="0"/>
                                                                                                                  <w:marRight w:val="0"/>
                                                                                                                  <w:marTop w:val="0"/>
                                                                                                                  <w:marBottom w:val="0"/>
                                                                                                                  <w:divBdr>
                                                                                                                    <w:top w:val="single" w:sz="2" w:space="4" w:color="D8D8D8"/>
                                                                                                                    <w:left w:val="single" w:sz="2" w:space="0" w:color="D8D8D8"/>
                                                                                                                    <w:bottom w:val="single" w:sz="2" w:space="4" w:color="D8D8D8"/>
                                                                                                                    <w:right w:val="single" w:sz="2" w:space="0" w:color="D8D8D8"/>
                                                                                                                  </w:divBdr>
                                                                                                                  <w:divsChild>
                                                                                                                    <w:div w:id="797574717">
                                                                                                                      <w:marLeft w:val="225"/>
                                                                                                                      <w:marRight w:val="225"/>
                                                                                                                      <w:marTop w:val="75"/>
                                                                                                                      <w:marBottom w:val="75"/>
                                                                                                                      <w:divBdr>
                                                                                                                        <w:top w:val="none" w:sz="0" w:space="0" w:color="auto"/>
                                                                                                                        <w:left w:val="none" w:sz="0" w:space="0" w:color="auto"/>
                                                                                                                        <w:bottom w:val="none" w:sz="0" w:space="0" w:color="auto"/>
                                                                                                                        <w:right w:val="none" w:sz="0" w:space="0" w:color="auto"/>
                                                                                                                      </w:divBdr>
                                                                                                                      <w:divsChild>
                                                                                                                        <w:div w:id="257443452">
                                                                                                                          <w:marLeft w:val="0"/>
                                                                                                                          <w:marRight w:val="0"/>
                                                                                                                          <w:marTop w:val="0"/>
                                                                                                                          <w:marBottom w:val="0"/>
                                                                                                                          <w:divBdr>
                                                                                                                            <w:top w:val="single" w:sz="6" w:space="0" w:color="auto"/>
                                                                                                                            <w:left w:val="single" w:sz="6" w:space="0" w:color="auto"/>
                                                                                                                            <w:bottom w:val="single" w:sz="6" w:space="0" w:color="auto"/>
                                                                                                                            <w:right w:val="single" w:sz="6" w:space="0" w:color="auto"/>
                                                                                                                          </w:divBdr>
                                                                                                                          <w:divsChild>
                                                                                                                            <w:div w:id="741483303">
                                                                                                                              <w:marLeft w:val="0"/>
                                                                                                                              <w:marRight w:val="0"/>
                                                                                                                              <w:marTop w:val="0"/>
                                                                                                                              <w:marBottom w:val="0"/>
                                                                                                                              <w:divBdr>
                                                                                                                                <w:top w:val="none" w:sz="0" w:space="0" w:color="auto"/>
                                                                                                                                <w:left w:val="none" w:sz="0" w:space="0" w:color="auto"/>
                                                                                                                                <w:bottom w:val="none" w:sz="0" w:space="0" w:color="auto"/>
                                                                                                                                <w:right w:val="none" w:sz="0" w:space="0" w:color="auto"/>
                                                                                                                              </w:divBdr>
                                                                                                                              <w:divsChild>
                                                                                                                                <w:div w:id="109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5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kas.jakimovas@vr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ysard.gotovt@v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48262-7DC8-43C3-8CFB-687DAF8B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15070</Words>
  <Characters>8590</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Murauskaitė</dc:creator>
  <cp:lastModifiedBy>Remigijus Stundžia</cp:lastModifiedBy>
  <cp:revision>2</cp:revision>
  <cp:lastPrinted>2019-10-15T11:32:00Z</cp:lastPrinted>
  <dcterms:created xsi:type="dcterms:W3CDTF">2024-12-13T10:38:00Z</dcterms:created>
  <dcterms:modified xsi:type="dcterms:W3CDTF">2024-12-13T10:38:00Z</dcterms:modified>
</cp:coreProperties>
</file>