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20C7A" w14:textId="77777777" w:rsidR="00735D34" w:rsidRPr="00BE4C39" w:rsidRDefault="00735D34" w:rsidP="00735D34">
      <w:pPr>
        <w:spacing w:after="0" w:line="120" w:lineRule="auto"/>
        <w:jc w:val="center"/>
        <w:rPr>
          <w:rFonts w:ascii="Calibri Light" w:hAnsi="Calibri Light" w:cs="Calibri Light"/>
          <w:szCs w:val="24"/>
        </w:rPr>
      </w:pPr>
    </w:p>
    <w:p w14:paraId="01E13D33" w14:textId="77777777" w:rsidR="00205284" w:rsidRPr="00205284" w:rsidRDefault="00205284" w:rsidP="00D83F34">
      <w:pPr>
        <w:suppressAutoHyphens w:val="0"/>
        <w:autoSpaceDN/>
        <w:spacing w:after="0" w:line="252" w:lineRule="auto"/>
        <w:ind w:right="-613" w:firstLine="7230"/>
        <w:jc w:val="right"/>
        <w:textAlignment w:val="auto"/>
        <w:rPr>
          <w:rFonts w:eastAsiaTheme="minorEastAsia"/>
          <w:b/>
          <w:sz w:val="22"/>
        </w:rPr>
      </w:pPr>
    </w:p>
    <w:p w14:paraId="3845A1B6" w14:textId="7EE64D1E" w:rsidR="00205284" w:rsidRPr="00205284" w:rsidRDefault="00205284" w:rsidP="00205284">
      <w:pPr>
        <w:suppressAutoHyphens w:val="0"/>
        <w:autoSpaceDN/>
        <w:spacing w:after="0" w:line="252" w:lineRule="auto"/>
        <w:ind w:right="-613" w:firstLine="7230"/>
        <w:textAlignment w:val="auto"/>
        <w:rPr>
          <w:rFonts w:eastAsiaTheme="minorEastAsia"/>
          <w:bCs/>
          <w:sz w:val="22"/>
        </w:rPr>
      </w:pPr>
      <w:r w:rsidRPr="00205284">
        <w:rPr>
          <w:rFonts w:eastAsiaTheme="minorEastAsia"/>
          <w:bCs/>
          <w:sz w:val="22"/>
        </w:rPr>
        <w:t xml:space="preserve">2024 m.                        d. </w:t>
      </w:r>
    </w:p>
    <w:p w14:paraId="6259A75F" w14:textId="2BD730A7" w:rsidR="00205284" w:rsidRPr="00205284" w:rsidRDefault="00205284" w:rsidP="00205284">
      <w:pPr>
        <w:suppressAutoHyphens w:val="0"/>
        <w:autoSpaceDN/>
        <w:spacing w:after="0" w:line="252" w:lineRule="auto"/>
        <w:ind w:right="-613" w:firstLine="7230"/>
        <w:textAlignment w:val="auto"/>
        <w:rPr>
          <w:rFonts w:eastAsiaTheme="minorEastAsia"/>
          <w:bCs/>
          <w:sz w:val="22"/>
        </w:rPr>
      </w:pPr>
      <w:r w:rsidRPr="00205284">
        <w:rPr>
          <w:rFonts w:eastAsiaTheme="minorEastAsia"/>
          <w:bCs/>
          <w:sz w:val="22"/>
        </w:rPr>
        <w:t xml:space="preserve">Prekių viešojo pirkimo –     </w:t>
      </w:r>
    </w:p>
    <w:p w14:paraId="2476C2B4" w14:textId="77777777" w:rsidR="00205284" w:rsidRPr="00205284" w:rsidRDefault="00205284" w:rsidP="00205284">
      <w:pPr>
        <w:suppressAutoHyphens w:val="0"/>
        <w:autoSpaceDN/>
        <w:spacing w:after="0" w:line="252" w:lineRule="auto"/>
        <w:ind w:right="-613" w:firstLine="7230"/>
        <w:textAlignment w:val="auto"/>
        <w:rPr>
          <w:rFonts w:eastAsiaTheme="minorEastAsia"/>
          <w:bCs/>
          <w:sz w:val="22"/>
        </w:rPr>
      </w:pPr>
      <w:r w:rsidRPr="00205284">
        <w:rPr>
          <w:rFonts w:eastAsiaTheme="minorEastAsia"/>
          <w:bCs/>
          <w:sz w:val="22"/>
        </w:rPr>
        <w:t xml:space="preserve">pardavimo sutarties Nr.         </w:t>
      </w:r>
    </w:p>
    <w:p w14:paraId="3AA57498" w14:textId="7B182909" w:rsidR="00205284" w:rsidRDefault="00205284" w:rsidP="00205284">
      <w:pPr>
        <w:suppressAutoHyphens w:val="0"/>
        <w:autoSpaceDN/>
        <w:spacing w:after="0" w:line="252" w:lineRule="auto"/>
        <w:ind w:right="-613" w:firstLine="7230"/>
        <w:textAlignment w:val="auto"/>
        <w:rPr>
          <w:rFonts w:eastAsiaTheme="minorEastAsia"/>
          <w:bCs/>
          <w:sz w:val="22"/>
        </w:rPr>
      </w:pPr>
      <w:r w:rsidRPr="00205284">
        <w:rPr>
          <w:rFonts w:eastAsiaTheme="minorEastAsia"/>
          <w:bCs/>
          <w:sz w:val="22"/>
        </w:rPr>
        <w:t>priedas</w:t>
      </w:r>
    </w:p>
    <w:p w14:paraId="27EB386F" w14:textId="77777777" w:rsidR="00205284" w:rsidRDefault="00205284" w:rsidP="00205284">
      <w:pPr>
        <w:suppressAutoHyphens w:val="0"/>
        <w:autoSpaceDN/>
        <w:spacing w:after="0" w:line="252" w:lineRule="auto"/>
        <w:ind w:right="-613" w:firstLine="7230"/>
        <w:textAlignment w:val="auto"/>
        <w:rPr>
          <w:rFonts w:eastAsiaTheme="minorEastAsia"/>
          <w:bCs/>
          <w:sz w:val="22"/>
        </w:rPr>
      </w:pPr>
    </w:p>
    <w:p w14:paraId="18FC71B0" w14:textId="77777777" w:rsidR="00205284" w:rsidRPr="00205284" w:rsidRDefault="00205284" w:rsidP="00205284">
      <w:pPr>
        <w:suppressAutoHyphens w:val="0"/>
        <w:autoSpaceDN/>
        <w:spacing w:after="0" w:line="252" w:lineRule="auto"/>
        <w:ind w:right="-613" w:firstLine="7230"/>
        <w:textAlignment w:val="auto"/>
        <w:rPr>
          <w:rFonts w:eastAsiaTheme="minorEastAsia"/>
          <w:bCs/>
          <w:sz w:val="22"/>
        </w:rPr>
      </w:pPr>
    </w:p>
    <w:p w14:paraId="7E4A8F70" w14:textId="56B0D1CD" w:rsidR="00205284" w:rsidRDefault="00205284" w:rsidP="00205284">
      <w:pPr>
        <w:suppressAutoHyphens w:val="0"/>
        <w:autoSpaceDN/>
        <w:spacing w:after="0" w:line="252" w:lineRule="auto"/>
        <w:jc w:val="center"/>
        <w:textAlignment w:val="auto"/>
        <w:rPr>
          <w:rFonts w:eastAsiaTheme="minorEastAsia"/>
          <w:b/>
          <w:szCs w:val="24"/>
        </w:rPr>
      </w:pPr>
      <w:r w:rsidRPr="00205284">
        <w:rPr>
          <w:rFonts w:eastAsiaTheme="minorEastAsia"/>
          <w:b/>
          <w:szCs w:val="24"/>
        </w:rPr>
        <w:t>TECHNINĖ SPECIFIKACIJA</w:t>
      </w:r>
    </w:p>
    <w:p w14:paraId="4A5E0759" w14:textId="77777777" w:rsidR="00205284" w:rsidRPr="00205284" w:rsidRDefault="00205284" w:rsidP="00205284">
      <w:pPr>
        <w:suppressAutoHyphens w:val="0"/>
        <w:autoSpaceDN/>
        <w:spacing w:after="0" w:line="252" w:lineRule="auto"/>
        <w:jc w:val="center"/>
        <w:textAlignment w:val="auto"/>
        <w:rPr>
          <w:rFonts w:eastAsiaTheme="minorEastAsia"/>
          <w:b/>
          <w:szCs w:val="24"/>
        </w:rPr>
      </w:pPr>
    </w:p>
    <w:p w14:paraId="62661813" w14:textId="7876BD56" w:rsidR="00D83F34" w:rsidRPr="00D83F34" w:rsidRDefault="00D83F34" w:rsidP="00D83F34">
      <w:pPr>
        <w:suppressAutoHyphens w:val="0"/>
        <w:autoSpaceDN/>
        <w:spacing w:after="0" w:line="252" w:lineRule="auto"/>
        <w:jc w:val="right"/>
        <w:textAlignment w:val="auto"/>
        <w:rPr>
          <w:rFonts w:asciiTheme="majorHAnsi" w:eastAsiaTheme="minorEastAsia" w:hAnsiTheme="majorHAnsi" w:cstheme="majorHAnsi"/>
          <w:b/>
          <w:sz w:val="22"/>
        </w:rPr>
      </w:pPr>
      <w:r w:rsidRPr="00D83F34">
        <w:rPr>
          <w:rFonts w:asciiTheme="majorHAnsi" w:eastAsiaTheme="minorEastAsia" w:hAnsiTheme="majorHAnsi" w:cstheme="majorHAnsi"/>
          <w:b/>
          <w:sz w:val="22"/>
        </w:rPr>
        <w:t>1 lentelė</w:t>
      </w:r>
    </w:p>
    <w:tbl>
      <w:tblPr>
        <w:tblStyle w:val="Lentelstinklelis"/>
        <w:tblW w:w="9634" w:type="dxa"/>
        <w:tblLook w:val="04A0" w:firstRow="1" w:lastRow="0" w:firstColumn="1" w:lastColumn="0" w:noHBand="0" w:noVBand="1"/>
      </w:tblPr>
      <w:tblGrid>
        <w:gridCol w:w="9634"/>
      </w:tblGrid>
      <w:tr w:rsidR="00D83F34" w:rsidRPr="00D83F34" w14:paraId="4EA28743" w14:textId="77777777" w:rsidTr="0094509A">
        <w:tc>
          <w:tcPr>
            <w:tcW w:w="9634" w:type="dxa"/>
          </w:tcPr>
          <w:p w14:paraId="01B66DE4" w14:textId="77777777" w:rsidR="00D83F34" w:rsidRPr="00D83F34" w:rsidRDefault="00D83F34" w:rsidP="00D83F34">
            <w:pPr>
              <w:suppressAutoHyphens w:val="0"/>
              <w:autoSpaceDN/>
              <w:spacing w:after="0" w:line="252" w:lineRule="auto"/>
              <w:contextualSpacing/>
              <w:jc w:val="center"/>
              <w:textAlignment w:val="auto"/>
              <w:rPr>
                <w:rFonts w:asciiTheme="majorHAnsi" w:hAnsiTheme="majorHAnsi" w:cstheme="majorHAnsi"/>
                <w:b/>
                <w:bCs/>
                <w:caps/>
                <w:sz w:val="22"/>
              </w:rPr>
            </w:pPr>
            <w:r w:rsidRPr="00D83F34">
              <w:rPr>
                <w:rFonts w:asciiTheme="majorHAnsi" w:hAnsiTheme="majorHAnsi" w:cstheme="majorHAnsi"/>
                <w:b/>
                <w:bCs/>
                <w:caps/>
                <w:sz w:val="22"/>
              </w:rPr>
              <w:t>Reikalavimai susiję su nacionaliniu saugumu</w:t>
            </w:r>
          </w:p>
        </w:tc>
      </w:tr>
      <w:tr w:rsidR="00D83F34" w:rsidRPr="00D83F34" w14:paraId="594C360B" w14:textId="77777777" w:rsidTr="0094509A">
        <w:tc>
          <w:tcPr>
            <w:tcW w:w="9634" w:type="dxa"/>
          </w:tcPr>
          <w:p w14:paraId="3D7F1A22" w14:textId="77777777" w:rsidR="00D83F34" w:rsidRDefault="00D83F34" w:rsidP="00D83F34">
            <w:pPr>
              <w:suppressAutoHyphens w:val="0"/>
              <w:autoSpaceDN/>
              <w:spacing w:before="60" w:after="60" w:line="252" w:lineRule="auto"/>
              <w:textAlignment w:val="auto"/>
              <w:rPr>
                <w:rFonts w:asciiTheme="majorHAnsi" w:eastAsiaTheme="minorEastAsia" w:hAnsiTheme="majorHAnsi" w:cstheme="majorHAnsi"/>
                <w:sz w:val="22"/>
              </w:rPr>
            </w:pPr>
            <w:r w:rsidRPr="00D83F34">
              <w:rPr>
                <w:rFonts w:asciiTheme="majorHAnsi" w:eastAsiaTheme="minorEastAsia" w:hAnsiTheme="majorHAnsi" w:cstheme="majorHAnsi"/>
                <w:b/>
                <w:sz w:val="22"/>
                <w:u w:val="single"/>
              </w:rPr>
              <w:t>Pirkimo objektui taikomi Lietuvos Respublikos viešųjų pirkimų įstatymo 37 str. 9 dalies reikalavimai susiję su nacionaliniu saugumu*</w:t>
            </w:r>
            <w:r w:rsidRPr="00D83F34">
              <w:rPr>
                <w:rFonts w:asciiTheme="majorHAnsi" w:eastAsiaTheme="minorEastAsia" w:hAnsiTheme="majorHAnsi" w:cstheme="majorHAnsi"/>
                <w:sz w:val="22"/>
              </w:rPr>
              <w:t xml:space="preserve">. </w:t>
            </w:r>
          </w:p>
          <w:p w14:paraId="4C2C0177" w14:textId="631526D1" w:rsidR="00D83F34" w:rsidRPr="00D83F34" w:rsidRDefault="00D83F34" w:rsidP="00D83F34">
            <w:pPr>
              <w:suppressAutoHyphens w:val="0"/>
              <w:autoSpaceDN/>
              <w:spacing w:before="60" w:after="60" w:line="252" w:lineRule="auto"/>
              <w:textAlignment w:val="auto"/>
              <w:rPr>
                <w:rFonts w:asciiTheme="majorHAnsi" w:eastAsiaTheme="minorEastAsia" w:hAnsiTheme="majorHAnsi" w:cstheme="majorHAnsi"/>
                <w:sz w:val="22"/>
              </w:rPr>
            </w:pPr>
            <w:r w:rsidRPr="00D83F34">
              <w:rPr>
                <w:rFonts w:asciiTheme="majorHAnsi" w:eastAsiaTheme="minorEastAsia" w:hAnsiTheme="majorHAnsi" w:cstheme="majorHAnsi"/>
                <w:sz w:val="22"/>
              </w:rPr>
              <w:t>Tiekėjas privalo įrodyti, kad siūloma prekė nekelia grėsmės nacionaliniam saugumui, nėra toliau nurodytų aplinkybių: prekės gamintojas ar jį kontroliuojantis asmuo yra registruoti (jeigu gamintojas ar jį kontroliuojantis asmuo yra fizinis asmuo – nuolat gyvenantis ar turintis pilietybę) VPĮ 92 straipsnio 14 dalyje numatytame sąraše nurodytose valstybėse ar teritorijose.</w:t>
            </w:r>
          </w:p>
          <w:p w14:paraId="7C97B55A" w14:textId="79A2EDFC" w:rsidR="00D83F34" w:rsidRPr="00E7788A" w:rsidRDefault="00D83F34" w:rsidP="00D83F34">
            <w:pPr>
              <w:spacing w:before="60" w:after="60" w:line="240" w:lineRule="auto"/>
              <w:rPr>
                <w:rFonts w:ascii="Calibri Light" w:hAnsi="Calibri Light" w:cs="Calibri Light"/>
                <w:b/>
                <w:sz w:val="20"/>
                <w:szCs w:val="20"/>
              </w:rPr>
            </w:pPr>
            <w:r w:rsidRPr="00E7788A">
              <w:rPr>
                <w:rFonts w:ascii="Calibri Light" w:hAnsi="Calibri Light" w:cs="Calibri Light"/>
                <w:b/>
                <w:sz w:val="20"/>
                <w:szCs w:val="20"/>
              </w:rPr>
              <w:t xml:space="preserve">Perkančioji organizacija pasiūlymo atitikties LR viešųjų pirkimų įstatymo 37 straipsnio 9 dalies reikalavimams patvirtinimui, iš tiekėjo reikalauja  </w:t>
            </w:r>
            <w:r w:rsidRPr="00E7788A">
              <w:rPr>
                <w:rFonts w:ascii="Calibri Light" w:hAnsi="Calibri Light" w:cs="Calibri Light"/>
                <w:b/>
                <w:bCs/>
                <w:sz w:val="20"/>
                <w:szCs w:val="20"/>
              </w:rPr>
              <w:t>KARTU SU PASIŪLYMU</w:t>
            </w:r>
            <w:r w:rsidRPr="00E7788A">
              <w:rPr>
                <w:rFonts w:ascii="Calibri Light" w:hAnsi="Calibri Light" w:cs="Calibri Light"/>
                <w:sz w:val="20"/>
                <w:szCs w:val="20"/>
              </w:rPr>
              <w:t xml:space="preserve"> </w:t>
            </w:r>
            <w:r w:rsidRPr="00E7788A">
              <w:rPr>
                <w:rFonts w:ascii="Calibri Light" w:hAnsi="Calibri Light" w:cs="Calibri Light"/>
                <w:b/>
                <w:bCs/>
                <w:sz w:val="20"/>
                <w:szCs w:val="20"/>
              </w:rPr>
              <w:t>PATEIKTI užpildytą pirkimo dokumentą „Nacionalinio saugumo reikalavimų atitikties deklaracija“ (</w:t>
            </w:r>
            <w:r>
              <w:rPr>
                <w:rFonts w:ascii="Calibri Light" w:hAnsi="Calibri Light" w:cs="Calibri Light"/>
                <w:b/>
                <w:bCs/>
                <w:sz w:val="20"/>
                <w:szCs w:val="20"/>
              </w:rPr>
              <w:t>5</w:t>
            </w:r>
            <w:r w:rsidRPr="00E7788A">
              <w:rPr>
                <w:rFonts w:ascii="Calibri Light" w:hAnsi="Calibri Light" w:cs="Calibri Light"/>
                <w:b/>
                <w:bCs/>
                <w:sz w:val="20"/>
                <w:szCs w:val="20"/>
              </w:rPr>
              <w:t xml:space="preserve"> </w:t>
            </w:r>
            <w:r w:rsidR="00AE3CB4">
              <w:rPr>
                <w:rFonts w:ascii="Calibri Light" w:hAnsi="Calibri Light" w:cs="Calibri Light"/>
                <w:b/>
                <w:bCs/>
                <w:sz w:val="20"/>
                <w:szCs w:val="20"/>
              </w:rPr>
              <w:t>IA</w:t>
            </w:r>
            <w:r w:rsidRPr="00E7788A">
              <w:rPr>
                <w:rFonts w:ascii="Calibri Light" w:hAnsi="Calibri Light" w:cs="Calibri Light"/>
                <w:b/>
                <w:bCs/>
                <w:sz w:val="20"/>
                <w:szCs w:val="20"/>
              </w:rPr>
              <w:t xml:space="preserve"> PD ATITIKTIES DEKLARACIJA), o iš ekonomiškai naudingiausią pasiūlymą pateikusio tiekėjo reikalaus pateikti (kartu su pasiūlymu šių dokumentų tiekėjas pateikti neturi) – vieną ar kelis šiuos dokumentus: </w:t>
            </w:r>
            <w:r w:rsidRPr="00E7788A">
              <w:rPr>
                <w:rFonts w:ascii="Calibri Light" w:hAnsi="Calibri Light" w:cs="Calibri Light"/>
                <w:b/>
                <w:sz w:val="20"/>
                <w:szCs w:val="20"/>
              </w:rPr>
              <w:t xml:space="preserve">juridinio asmens vadovo </w:t>
            </w:r>
            <w:r w:rsidRPr="00E7788A">
              <w:rPr>
                <w:rFonts w:ascii="Calibri Light" w:hAnsi="Calibri Light" w:cs="Calibri Light"/>
                <w:b/>
                <w:bCs/>
                <w:sz w:val="20"/>
                <w:szCs w:val="20"/>
              </w:rPr>
              <w:t>patvirtintą</w:t>
            </w:r>
            <w:r w:rsidRPr="00E7788A">
              <w:rPr>
                <w:rFonts w:ascii="Calibri Light" w:hAnsi="Calibri Light" w:cs="Calibri Light"/>
                <w:b/>
                <w:sz w:val="20"/>
                <w:szCs w:val="20"/>
              </w:rPr>
              <w:t xml:space="preserve"> juridinio asmens steigimo dokumentų </w:t>
            </w:r>
            <w:r w:rsidRPr="00E7788A">
              <w:rPr>
                <w:rFonts w:ascii="Calibri Light" w:hAnsi="Calibri Light" w:cs="Calibri Light"/>
                <w:b/>
                <w:bCs/>
                <w:sz w:val="20"/>
                <w:szCs w:val="20"/>
              </w:rPr>
              <w:t>kopiją</w:t>
            </w:r>
            <w:r w:rsidRPr="00E7788A">
              <w:rPr>
                <w:rFonts w:ascii="Calibri Light" w:hAnsi="Calibri Light" w:cs="Calibri Light"/>
                <w:b/>
                <w:sz w:val="20"/>
                <w:szCs w:val="20"/>
              </w:rPr>
              <w:t xml:space="preserve">, Juridinių asmenų registro </w:t>
            </w:r>
            <w:r w:rsidRPr="00E7788A">
              <w:rPr>
                <w:rFonts w:ascii="Calibri Light" w:hAnsi="Calibri Light" w:cs="Calibri Light"/>
                <w:b/>
                <w:bCs/>
                <w:sz w:val="20"/>
                <w:szCs w:val="20"/>
              </w:rPr>
              <w:t>išplėstinį išrašą</w:t>
            </w:r>
            <w:r w:rsidRPr="00E7788A">
              <w:rPr>
                <w:rFonts w:ascii="Calibri Light" w:hAnsi="Calibri Light" w:cs="Calibri Light"/>
                <w:b/>
                <w:sz w:val="20"/>
                <w:szCs w:val="20"/>
              </w:rPr>
              <w:t xml:space="preserve"> su istorija, </w:t>
            </w:r>
            <w:r w:rsidRPr="00E7788A">
              <w:rPr>
                <w:rFonts w:ascii="Calibri Light" w:hAnsi="Calibri Light" w:cs="Calibri Light"/>
                <w:b/>
                <w:bCs/>
                <w:sz w:val="20"/>
                <w:szCs w:val="20"/>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E7788A">
              <w:rPr>
                <w:rFonts w:ascii="Calibri Light" w:hAnsi="Calibri Light" w:cs="Calibri Light"/>
                <w:b/>
                <w:sz w:val="20"/>
                <w:szCs w:val="20"/>
              </w:rPr>
              <w:t xml:space="preserve"> arba </w:t>
            </w:r>
            <w:r w:rsidRPr="00E7788A">
              <w:rPr>
                <w:rFonts w:ascii="Calibri Light" w:hAnsi="Calibri Light" w:cs="Calibri Light"/>
                <w:b/>
                <w:bCs/>
                <w:sz w:val="20"/>
                <w:szCs w:val="20"/>
              </w:rPr>
              <w:t xml:space="preserve">atitinkamus </w:t>
            </w:r>
            <w:r w:rsidRPr="00E7788A">
              <w:rPr>
                <w:rFonts w:ascii="Calibri Light" w:hAnsi="Calibri Light" w:cs="Calibri Light"/>
                <w:b/>
                <w:sz w:val="20"/>
                <w:szCs w:val="20"/>
              </w:rPr>
              <w:t xml:space="preserve">valstybės narės ar trečiosios šalies </w:t>
            </w:r>
            <w:r w:rsidRPr="00E7788A">
              <w:rPr>
                <w:rFonts w:ascii="Calibri Light" w:hAnsi="Calibri Light" w:cs="Calibri Light"/>
                <w:b/>
                <w:bCs/>
                <w:sz w:val="20"/>
                <w:szCs w:val="20"/>
              </w:rPr>
              <w:t>dokumentus, ar kitus perkančiajai organizacijai priimtinus dokumentus</w:t>
            </w:r>
            <w:r w:rsidRPr="00E7788A">
              <w:rPr>
                <w:rFonts w:ascii="Calibri Light" w:hAnsi="Calibri Light" w:cs="Calibri Light"/>
                <w:b/>
                <w:sz w:val="20"/>
                <w:szCs w:val="20"/>
              </w:rPr>
              <w:t xml:space="preserve"> - </w:t>
            </w:r>
          </w:p>
          <w:p w14:paraId="0BC9B39D" w14:textId="77777777" w:rsidR="00D83F34" w:rsidRPr="00D83F34" w:rsidRDefault="00D83F34" w:rsidP="00D83F34">
            <w:pPr>
              <w:suppressAutoHyphens w:val="0"/>
              <w:autoSpaceDN/>
              <w:spacing w:before="60" w:after="60" w:line="252" w:lineRule="auto"/>
              <w:textAlignment w:val="auto"/>
              <w:rPr>
                <w:rFonts w:asciiTheme="majorHAnsi" w:eastAsiaTheme="minorEastAsia" w:hAnsiTheme="majorHAnsi" w:cstheme="majorHAnsi"/>
                <w:b/>
                <w:sz w:val="22"/>
              </w:rPr>
            </w:pPr>
            <w:r w:rsidRPr="00D83F34">
              <w:rPr>
                <w:rFonts w:asciiTheme="majorHAnsi" w:eastAsiaTheme="minorEastAsia" w:hAnsiTheme="majorHAnsi" w:cstheme="majorHAnsi"/>
                <w:b/>
                <w:sz w:val="22"/>
              </w:rPr>
              <w:t>Pastabos:</w:t>
            </w:r>
          </w:p>
          <w:p w14:paraId="53FC4568" w14:textId="77777777" w:rsidR="00D83F34" w:rsidRPr="00D83F34" w:rsidRDefault="00D83F34" w:rsidP="00D83F34">
            <w:pPr>
              <w:suppressAutoHyphens w:val="0"/>
              <w:autoSpaceDN/>
              <w:spacing w:before="60" w:after="60" w:line="252" w:lineRule="auto"/>
              <w:textAlignment w:val="auto"/>
              <w:rPr>
                <w:rFonts w:asciiTheme="majorHAnsi" w:eastAsiaTheme="minorEastAsia" w:hAnsiTheme="majorHAnsi" w:cstheme="majorHAnsi"/>
                <w:bCs/>
                <w:sz w:val="22"/>
              </w:rPr>
            </w:pPr>
            <w:r w:rsidRPr="00D83F34">
              <w:rPr>
                <w:rFonts w:asciiTheme="majorHAnsi" w:eastAsiaTheme="minorEastAsia" w:hAnsiTheme="majorHAnsi" w:cstheme="majorHAnsi"/>
                <w:bCs/>
                <w:sz w:val="22"/>
              </w:rPr>
              <w:t>*Jeigu prekės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0FFF898A" w14:textId="77777777" w:rsidR="00D83F34" w:rsidRPr="00D83F34" w:rsidRDefault="00D83F34" w:rsidP="00D83F34">
            <w:pPr>
              <w:suppressAutoHyphens w:val="0"/>
              <w:autoSpaceDN/>
              <w:spacing w:before="60" w:after="60" w:line="252" w:lineRule="auto"/>
              <w:textAlignment w:val="auto"/>
              <w:rPr>
                <w:rFonts w:asciiTheme="majorHAnsi" w:eastAsiaTheme="minorEastAsia" w:hAnsiTheme="majorHAnsi" w:cstheme="majorHAnsi"/>
                <w:sz w:val="22"/>
              </w:rPr>
            </w:pPr>
            <w:r w:rsidRPr="00D83F34">
              <w:rPr>
                <w:rFonts w:asciiTheme="majorHAnsi" w:eastAsiaTheme="minorEastAsia" w:hAnsiTheme="majorHAnsi" w:cstheme="majorHAnsi"/>
                <w:bCs/>
                <w:sz w:val="22"/>
              </w:rPr>
              <w:t>**Dokumentai, kuriuose nenurodytas jų galiojimo terminas, turi būti išduoti ar atspausdinti iš informacinės sistemos ne anksčiau kaip likus 3 mėnesiams iki tos dienos, kurią perkančiosios organizacijos prašymu tiekėjas turi pateikti dokumentus</w:t>
            </w:r>
            <w:r w:rsidRPr="00D83F34">
              <w:rPr>
                <w:rFonts w:asciiTheme="majorHAnsi" w:eastAsiaTheme="minorEastAsia" w:hAnsiTheme="majorHAnsi" w:cstheme="majorHAnsi"/>
                <w:sz w:val="22"/>
              </w:rPr>
              <w:t>.</w:t>
            </w:r>
          </w:p>
        </w:tc>
      </w:tr>
    </w:tbl>
    <w:p w14:paraId="00BA540F" w14:textId="77777777" w:rsidR="0023307B" w:rsidRDefault="0023307B" w:rsidP="00EB11BF">
      <w:pPr>
        <w:spacing w:after="0"/>
        <w:ind w:firstLine="425"/>
        <w:jc w:val="both"/>
        <w:rPr>
          <w:lang w:eastAsia="lt-LT"/>
        </w:rPr>
      </w:pPr>
    </w:p>
    <w:p w14:paraId="5D969F85" w14:textId="0737755B" w:rsidR="0023307B" w:rsidRPr="00BB2E39" w:rsidRDefault="0023307B" w:rsidP="00EB11BF">
      <w:pPr>
        <w:spacing w:after="0"/>
        <w:ind w:firstLine="425"/>
        <w:jc w:val="both"/>
        <w:rPr>
          <w:lang w:eastAsia="lt-LT"/>
        </w:rPr>
      </w:pPr>
      <w:r w:rsidRPr="00BB2E39">
        <w:rPr>
          <w:lang w:eastAsia="lt-LT"/>
        </w:rPr>
        <w:t>1. Pirkimo objektą sudaro</w:t>
      </w:r>
      <w:r>
        <w:rPr>
          <w:lang w:eastAsia="lt-LT"/>
        </w:rPr>
        <w:t xml:space="preserve">: </w:t>
      </w:r>
      <w:r w:rsidRPr="00BB2E39">
        <w:t>Apsaugos programinės įrangos Fortitoken licencijos arba lygiavertės licencijos.</w:t>
      </w:r>
    </w:p>
    <w:p w14:paraId="27DD7AD4" w14:textId="3862BD77" w:rsidR="0023307B" w:rsidRPr="00BB2E39" w:rsidRDefault="0023307B" w:rsidP="00EB11BF">
      <w:pPr>
        <w:spacing w:after="0"/>
        <w:ind w:firstLine="425"/>
        <w:jc w:val="both"/>
        <w:rPr>
          <w:lang w:eastAsia="lt-LT"/>
        </w:rPr>
      </w:pPr>
      <w:r>
        <w:t>2</w:t>
      </w:r>
      <w:r w:rsidRPr="00BB2E39">
        <w:rPr>
          <w:lang w:eastAsia="lt-LT"/>
        </w:rPr>
        <w:t>.</w:t>
      </w:r>
      <w:r>
        <w:rPr>
          <w:lang w:eastAsia="lt-LT"/>
        </w:rPr>
        <w:t xml:space="preserve"> </w:t>
      </w:r>
      <w:r w:rsidRPr="00BB2E39">
        <w:rPr>
          <w:lang w:eastAsia="lt-LT"/>
        </w:rPr>
        <w:t>Šiose pirkimo sąlygose pirkimo objektui apibūdinti galimai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prekių lygiavertiškumą turi įrodyti tiekėjas.</w:t>
      </w:r>
    </w:p>
    <w:p w14:paraId="76BDDD12" w14:textId="2F7570C6" w:rsidR="0023307B" w:rsidRPr="00BB2E39" w:rsidRDefault="0023307B" w:rsidP="00EB11BF">
      <w:pPr>
        <w:spacing w:after="0"/>
        <w:ind w:firstLine="425"/>
        <w:jc w:val="both"/>
        <w:rPr>
          <w:lang w:eastAsia="lt-LT"/>
        </w:rPr>
      </w:pPr>
      <w:r>
        <w:rPr>
          <w:lang w:eastAsia="lt-LT"/>
        </w:rPr>
        <w:t>3</w:t>
      </w:r>
      <w:r w:rsidRPr="00BB2E39">
        <w:rPr>
          <w:lang w:eastAsia="lt-LT"/>
        </w:rPr>
        <w:t xml:space="preserve">. Pirkimo objektas atitinka Aplinkos apsaugos kriterijų, kuriuos perkančiosios organizacijos ir perkantieji subjektai turi taikyti pirkdamos prekes, paslaugas ar darbus, taikymo tvarkos aprašo, patvirtinto Lietuvos Respublikos aplinkos ministro 2011 m. birželio </w:t>
      </w:r>
      <w:r w:rsidRPr="00BB2E39">
        <w:rPr>
          <w:lang w:eastAsia="lt-LT"/>
        </w:rPr>
        <w:lastRenderedPageBreak/>
        <w:t>28 d. įsakymu Nr. D1-508 „Dėl Aplinkos apsaugos kriterijų taikymo, vykdant žaliuosius pirkimus, tvarkos aprašo patvirtinimo“, 4.4.3 papunktyje nustatytą aplinkosauginį principą.</w:t>
      </w:r>
    </w:p>
    <w:p w14:paraId="68FB3196" w14:textId="77777777" w:rsidR="00D83F34" w:rsidRDefault="00D83F34" w:rsidP="0023307B">
      <w:pPr>
        <w:spacing w:after="0" w:line="240" w:lineRule="auto"/>
        <w:jc w:val="both"/>
        <w:rPr>
          <w:rFonts w:ascii="Calibri Light" w:hAnsi="Calibri Light" w:cs="Calibri Light"/>
          <w:bCs/>
          <w:sz w:val="20"/>
          <w:szCs w:val="20"/>
        </w:rPr>
      </w:pPr>
    </w:p>
    <w:p w14:paraId="30E2167C" w14:textId="77777777" w:rsidR="0023307B" w:rsidRDefault="0023307B" w:rsidP="0023307B">
      <w:pPr>
        <w:spacing w:after="0" w:line="240" w:lineRule="auto"/>
        <w:jc w:val="both"/>
        <w:rPr>
          <w:rFonts w:ascii="Calibri Light" w:hAnsi="Calibri Light" w:cs="Calibri Light"/>
          <w:bCs/>
          <w:sz w:val="20"/>
          <w:szCs w:val="20"/>
        </w:rPr>
      </w:pPr>
    </w:p>
    <w:p w14:paraId="77847246" w14:textId="62F32335" w:rsidR="00293FDB" w:rsidRDefault="00293FDB" w:rsidP="0023307B">
      <w:pPr>
        <w:suppressAutoHyphens w:val="0"/>
        <w:autoSpaceDN/>
        <w:spacing w:after="0" w:line="240" w:lineRule="auto"/>
        <w:jc w:val="right"/>
        <w:textAlignment w:val="auto"/>
        <w:rPr>
          <w:rFonts w:asciiTheme="majorHAnsi" w:eastAsiaTheme="minorEastAsia" w:hAnsiTheme="majorHAnsi" w:cstheme="majorHAnsi"/>
          <w:b/>
          <w:bCs/>
          <w:sz w:val="22"/>
        </w:rPr>
      </w:pPr>
      <w:r w:rsidRPr="00293FDB">
        <w:rPr>
          <w:rFonts w:asciiTheme="majorHAnsi" w:eastAsiaTheme="minorEastAsia" w:hAnsiTheme="majorHAnsi" w:cstheme="majorHAnsi"/>
          <w:b/>
          <w:bCs/>
          <w:sz w:val="22"/>
        </w:rPr>
        <w:t>2 lentelė</w:t>
      </w:r>
    </w:p>
    <w:p w14:paraId="2716CA5C" w14:textId="5B0198A1" w:rsidR="0023307B" w:rsidRPr="00293FDB" w:rsidRDefault="0023307B" w:rsidP="0023307B">
      <w:pPr>
        <w:suppressAutoHyphens w:val="0"/>
        <w:autoSpaceDN/>
        <w:spacing w:after="0" w:line="240" w:lineRule="auto"/>
        <w:jc w:val="right"/>
        <w:textAlignment w:val="auto"/>
        <w:rPr>
          <w:rFonts w:asciiTheme="majorHAnsi" w:eastAsiaTheme="minorEastAsia" w:hAnsiTheme="majorHAnsi" w:cstheme="majorHAnsi"/>
          <w:b/>
          <w:bCs/>
          <w:sz w:val="22"/>
        </w:rPr>
      </w:pPr>
      <w:r>
        <w:rPr>
          <w:rFonts w:asciiTheme="majorHAnsi" w:eastAsiaTheme="minorEastAsia" w:hAnsiTheme="majorHAnsi" w:cstheme="majorHAnsi"/>
          <w:b/>
          <w:bCs/>
          <w:sz w:val="22"/>
        </w:rPr>
        <w:t xml:space="preserve">Techninė specifikacija </w:t>
      </w:r>
    </w:p>
    <w:tbl>
      <w:tblPr>
        <w:tblStyle w:val="Lentelstinklelis"/>
        <w:tblW w:w="9450" w:type="dxa"/>
        <w:tblInd w:w="-5" w:type="dxa"/>
        <w:tblLook w:val="04A0" w:firstRow="1" w:lastRow="0" w:firstColumn="1" w:lastColumn="0" w:noHBand="0" w:noVBand="1"/>
      </w:tblPr>
      <w:tblGrid>
        <w:gridCol w:w="805"/>
        <w:gridCol w:w="3785"/>
        <w:gridCol w:w="4860"/>
      </w:tblGrid>
      <w:tr w:rsidR="00293FDB" w:rsidRPr="00BB2E39" w14:paraId="4669F63E" w14:textId="77777777" w:rsidTr="0094509A">
        <w:tc>
          <w:tcPr>
            <w:tcW w:w="805" w:type="dxa"/>
          </w:tcPr>
          <w:p w14:paraId="2F20EF33" w14:textId="77777777" w:rsidR="00293FDB" w:rsidRPr="00BB2E39" w:rsidRDefault="00293FDB" w:rsidP="0023307B">
            <w:pPr>
              <w:spacing w:after="0" w:line="240" w:lineRule="auto"/>
              <w:rPr>
                <w:b/>
              </w:rPr>
            </w:pPr>
            <w:r w:rsidRPr="00BB2E39">
              <w:rPr>
                <w:b/>
              </w:rPr>
              <w:t>Eil. Nr.</w:t>
            </w:r>
          </w:p>
        </w:tc>
        <w:tc>
          <w:tcPr>
            <w:tcW w:w="3785" w:type="dxa"/>
          </w:tcPr>
          <w:p w14:paraId="1D855677" w14:textId="77777777" w:rsidR="00293FDB" w:rsidRPr="00BB2E39" w:rsidRDefault="00293FDB" w:rsidP="0023307B">
            <w:pPr>
              <w:spacing w:after="0" w:line="240" w:lineRule="auto"/>
              <w:rPr>
                <w:b/>
              </w:rPr>
            </w:pPr>
            <w:r w:rsidRPr="00BB2E39">
              <w:rPr>
                <w:b/>
              </w:rPr>
              <w:t>Charakteristikos pavadinimas</w:t>
            </w:r>
          </w:p>
        </w:tc>
        <w:tc>
          <w:tcPr>
            <w:tcW w:w="4860" w:type="dxa"/>
          </w:tcPr>
          <w:p w14:paraId="1F52CC07" w14:textId="77777777" w:rsidR="00293FDB" w:rsidRPr="00BB2E39" w:rsidRDefault="00293FDB" w:rsidP="0023307B">
            <w:pPr>
              <w:spacing w:after="0" w:line="240" w:lineRule="auto"/>
              <w:rPr>
                <w:b/>
              </w:rPr>
            </w:pPr>
            <w:r w:rsidRPr="00BB2E39">
              <w:rPr>
                <w:b/>
              </w:rPr>
              <w:t>Reikalaujama charakteristika (ne blogiau kaip)</w:t>
            </w:r>
          </w:p>
        </w:tc>
      </w:tr>
      <w:tr w:rsidR="00293FDB" w:rsidRPr="00BB2E39" w14:paraId="1725CAE4" w14:textId="77777777" w:rsidTr="0094509A">
        <w:tc>
          <w:tcPr>
            <w:tcW w:w="805" w:type="dxa"/>
          </w:tcPr>
          <w:p w14:paraId="6A189039" w14:textId="77777777" w:rsidR="00293FDB" w:rsidRPr="00BB2E39" w:rsidRDefault="00293FDB" w:rsidP="0023307B">
            <w:pPr>
              <w:spacing w:after="0" w:line="240" w:lineRule="auto"/>
            </w:pPr>
            <w:r w:rsidRPr="00BB2E39">
              <w:t>1.</w:t>
            </w:r>
          </w:p>
        </w:tc>
        <w:tc>
          <w:tcPr>
            <w:tcW w:w="3785" w:type="dxa"/>
          </w:tcPr>
          <w:p w14:paraId="4B61C388" w14:textId="77777777" w:rsidR="00293FDB" w:rsidRPr="00BB2E39" w:rsidRDefault="00293FDB" w:rsidP="0023307B">
            <w:pPr>
              <w:spacing w:after="0" w:line="240" w:lineRule="auto"/>
            </w:pPr>
            <w:r w:rsidRPr="00BB2E39">
              <w:t>Gamintojas, pavadinimas, modelis</w:t>
            </w:r>
          </w:p>
        </w:tc>
        <w:tc>
          <w:tcPr>
            <w:tcW w:w="4860" w:type="dxa"/>
          </w:tcPr>
          <w:p w14:paraId="009716AC" w14:textId="77777777" w:rsidR="00293FDB" w:rsidRPr="00BB2E39" w:rsidRDefault="00293FDB" w:rsidP="0023307B">
            <w:pPr>
              <w:spacing w:after="0" w:line="240" w:lineRule="auto"/>
            </w:pPr>
            <w:r w:rsidRPr="00BB2E39">
              <w:t>(</w:t>
            </w:r>
            <w:r w:rsidRPr="00BB2E39">
              <w:rPr>
                <w:i/>
              </w:rPr>
              <w:t>nurodoma pasiūlyme</w:t>
            </w:r>
            <w:r w:rsidRPr="00BB2E39">
              <w:t>)</w:t>
            </w:r>
          </w:p>
          <w:p w14:paraId="3F4D64EE" w14:textId="77777777" w:rsidR="00293FDB" w:rsidRPr="00BB2E39" w:rsidRDefault="00293FDB" w:rsidP="0023307B">
            <w:pPr>
              <w:spacing w:after="0" w:line="240" w:lineRule="auto"/>
            </w:pPr>
          </w:p>
        </w:tc>
      </w:tr>
      <w:tr w:rsidR="00293FDB" w:rsidRPr="00BB2E39" w14:paraId="7E863888" w14:textId="77777777" w:rsidTr="0094509A">
        <w:tc>
          <w:tcPr>
            <w:tcW w:w="805" w:type="dxa"/>
          </w:tcPr>
          <w:p w14:paraId="1FE55643" w14:textId="77777777" w:rsidR="00293FDB" w:rsidRPr="00BB2E39" w:rsidRDefault="00293FDB" w:rsidP="0023307B">
            <w:pPr>
              <w:spacing w:after="0" w:line="240" w:lineRule="auto"/>
            </w:pPr>
            <w:r w:rsidRPr="00BB2E39">
              <w:t>2.</w:t>
            </w:r>
          </w:p>
        </w:tc>
        <w:tc>
          <w:tcPr>
            <w:tcW w:w="3785" w:type="dxa"/>
          </w:tcPr>
          <w:p w14:paraId="3C2AFC1E" w14:textId="77777777" w:rsidR="00293FDB" w:rsidRPr="00BB2E39" w:rsidRDefault="00293FDB" w:rsidP="0023307B">
            <w:pPr>
              <w:spacing w:after="0" w:line="240" w:lineRule="auto"/>
            </w:pPr>
            <w:r w:rsidRPr="00BB2E39">
              <w:t>Sprendimas</w:t>
            </w:r>
          </w:p>
        </w:tc>
        <w:tc>
          <w:tcPr>
            <w:tcW w:w="4860" w:type="dxa"/>
          </w:tcPr>
          <w:p w14:paraId="5816D214" w14:textId="77777777" w:rsidR="00293FDB" w:rsidRPr="00BB2E39" w:rsidRDefault="00293FDB" w:rsidP="0023307B">
            <w:pPr>
              <w:spacing w:after="0" w:line="240" w:lineRule="auto"/>
            </w:pPr>
            <w:r w:rsidRPr="00BB2E39">
              <w:t>Programiniai vienkartinių kodų generatoriai skirti antro faktoriaus naudotojų tapatybės nustatymui atlikti prisijungiant prie Perkančiosios organizacijos tinklo.</w:t>
            </w:r>
          </w:p>
        </w:tc>
      </w:tr>
      <w:tr w:rsidR="00293FDB" w:rsidRPr="00BB2E39" w14:paraId="448A5025" w14:textId="77777777" w:rsidTr="0094509A">
        <w:tc>
          <w:tcPr>
            <w:tcW w:w="805" w:type="dxa"/>
          </w:tcPr>
          <w:p w14:paraId="7E33AF7D" w14:textId="77777777" w:rsidR="00293FDB" w:rsidRPr="00BB2E39" w:rsidRDefault="00293FDB" w:rsidP="0023307B">
            <w:pPr>
              <w:spacing w:after="0" w:line="240" w:lineRule="auto"/>
            </w:pPr>
            <w:r w:rsidRPr="00BB2E39">
              <w:t>3.</w:t>
            </w:r>
          </w:p>
        </w:tc>
        <w:tc>
          <w:tcPr>
            <w:tcW w:w="3785" w:type="dxa"/>
          </w:tcPr>
          <w:p w14:paraId="1FE058CE" w14:textId="77777777" w:rsidR="00293FDB" w:rsidRPr="00BB2E39" w:rsidRDefault="00293FDB" w:rsidP="0023307B">
            <w:pPr>
              <w:spacing w:after="0" w:line="240" w:lineRule="auto"/>
            </w:pPr>
            <w:r w:rsidRPr="00BB2E39">
              <w:t>Suderinamumas</w:t>
            </w:r>
          </w:p>
        </w:tc>
        <w:tc>
          <w:tcPr>
            <w:tcW w:w="4860" w:type="dxa"/>
          </w:tcPr>
          <w:p w14:paraId="7CBB9D31" w14:textId="77777777" w:rsidR="00293FDB" w:rsidRPr="00BB2E39" w:rsidRDefault="00293FDB" w:rsidP="0023307B">
            <w:pPr>
              <w:spacing w:after="0" w:line="240" w:lineRule="auto"/>
            </w:pPr>
            <w:r w:rsidRPr="00BB2E39">
              <w:t>Turi palaikyti integraciją su Perkančiosios organizacijos šiuo metu naudojamomis FortiAuthenticator programine įranga.</w:t>
            </w:r>
          </w:p>
        </w:tc>
      </w:tr>
      <w:tr w:rsidR="00293FDB" w:rsidRPr="00BB2E39" w14:paraId="2E303DE6" w14:textId="77777777" w:rsidTr="0094509A">
        <w:tc>
          <w:tcPr>
            <w:tcW w:w="805" w:type="dxa"/>
          </w:tcPr>
          <w:p w14:paraId="09317249" w14:textId="77777777" w:rsidR="00293FDB" w:rsidRPr="00BB2E39" w:rsidRDefault="00293FDB" w:rsidP="0023307B">
            <w:pPr>
              <w:spacing w:after="0" w:line="240" w:lineRule="auto"/>
            </w:pPr>
            <w:r w:rsidRPr="00BB2E39">
              <w:t>4.</w:t>
            </w:r>
          </w:p>
        </w:tc>
        <w:tc>
          <w:tcPr>
            <w:tcW w:w="3785" w:type="dxa"/>
          </w:tcPr>
          <w:p w14:paraId="48FA2200" w14:textId="77777777" w:rsidR="00293FDB" w:rsidRPr="00BB2E39" w:rsidRDefault="00293FDB" w:rsidP="0023307B">
            <w:pPr>
              <w:spacing w:after="0" w:line="240" w:lineRule="auto"/>
            </w:pPr>
            <w:r w:rsidRPr="00BB2E39">
              <w:t>Saugumo algoritmas</w:t>
            </w:r>
          </w:p>
        </w:tc>
        <w:tc>
          <w:tcPr>
            <w:tcW w:w="4860" w:type="dxa"/>
          </w:tcPr>
          <w:p w14:paraId="3EF73EC7" w14:textId="77777777" w:rsidR="00293FDB" w:rsidRPr="00E63B5B" w:rsidRDefault="00293FDB" w:rsidP="0023307B">
            <w:pPr>
              <w:spacing w:after="0" w:line="240" w:lineRule="auto"/>
            </w:pPr>
            <w:r w:rsidRPr="00BB2E39">
              <w:t>OATH-TOTP</w:t>
            </w:r>
          </w:p>
        </w:tc>
      </w:tr>
      <w:tr w:rsidR="00293FDB" w:rsidRPr="00BB2E39" w14:paraId="2A3045CA" w14:textId="77777777" w:rsidTr="0094509A">
        <w:tc>
          <w:tcPr>
            <w:tcW w:w="805" w:type="dxa"/>
          </w:tcPr>
          <w:p w14:paraId="0BC35FB9" w14:textId="77777777" w:rsidR="00293FDB" w:rsidRPr="00BB2E39" w:rsidRDefault="00293FDB" w:rsidP="0023307B">
            <w:pPr>
              <w:spacing w:after="0" w:line="240" w:lineRule="auto"/>
            </w:pPr>
            <w:r w:rsidRPr="00BB2E39">
              <w:t>5.</w:t>
            </w:r>
          </w:p>
        </w:tc>
        <w:tc>
          <w:tcPr>
            <w:tcW w:w="3785" w:type="dxa"/>
          </w:tcPr>
          <w:p w14:paraId="613BF467" w14:textId="77777777" w:rsidR="00293FDB" w:rsidRPr="00BB2E39" w:rsidRDefault="00293FDB" w:rsidP="0023307B">
            <w:pPr>
              <w:spacing w:after="0" w:line="240" w:lineRule="auto"/>
            </w:pPr>
            <w:r w:rsidRPr="00BB2E39">
              <w:t>Palaikoma programinė įranga</w:t>
            </w:r>
          </w:p>
        </w:tc>
        <w:tc>
          <w:tcPr>
            <w:tcW w:w="4860" w:type="dxa"/>
          </w:tcPr>
          <w:p w14:paraId="541BF619" w14:textId="77777777" w:rsidR="00293FDB" w:rsidRPr="00BB2E39" w:rsidRDefault="00293FDB" w:rsidP="0023307B">
            <w:pPr>
              <w:spacing w:after="0" w:line="240" w:lineRule="auto"/>
            </w:pPr>
            <w:r w:rsidRPr="00BB2E39">
              <w:t xml:space="preserve">Turi būti galima įdiegti į ne mažiau kaip šių operacinių sistemų įrenginius: </w:t>
            </w:r>
          </w:p>
          <w:p w14:paraId="4FBCFF63" w14:textId="77777777" w:rsidR="00293FDB" w:rsidRPr="00BB2E39" w:rsidRDefault="00293FDB" w:rsidP="0023307B">
            <w:pPr>
              <w:spacing w:after="0" w:line="240" w:lineRule="auto"/>
            </w:pPr>
            <w:r w:rsidRPr="00BB2E39">
              <w:sym w:font="Symbol" w:char="F0B7"/>
            </w:r>
            <w:r w:rsidRPr="00BB2E39">
              <w:t xml:space="preserve"> Windows Phone, </w:t>
            </w:r>
          </w:p>
          <w:p w14:paraId="209E5ECB" w14:textId="77777777" w:rsidR="00293FDB" w:rsidRPr="00BB2E39" w:rsidRDefault="00293FDB" w:rsidP="0023307B">
            <w:pPr>
              <w:spacing w:after="0" w:line="240" w:lineRule="auto"/>
            </w:pPr>
            <w:r w:rsidRPr="00BB2E39">
              <w:sym w:font="Symbol" w:char="F0B7"/>
            </w:r>
            <w:r w:rsidRPr="00BB2E39">
              <w:t xml:space="preserve"> Windows OS, </w:t>
            </w:r>
          </w:p>
          <w:p w14:paraId="76A765D0" w14:textId="77777777" w:rsidR="00293FDB" w:rsidRPr="00BB2E39" w:rsidRDefault="00293FDB" w:rsidP="0023307B">
            <w:pPr>
              <w:spacing w:after="0" w:line="240" w:lineRule="auto"/>
            </w:pPr>
            <w:r w:rsidRPr="00BB2E39">
              <w:sym w:font="Symbol" w:char="F0B7"/>
            </w:r>
            <w:r w:rsidRPr="00BB2E39">
              <w:t xml:space="preserve"> iOS, </w:t>
            </w:r>
          </w:p>
          <w:p w14:paraId="0EF9D520" w14:textId="77777777" w:rsidR="00293FDB" w:rsidRPr="00BB2E39" w:rsidRDefault="00293FDB" w:rsidP="0023307B">
            <w:pPr>
              <w:spacing w:after="0" w:line="240" w:lineRule="auto"/>
            </w:pPr>
            <w:r w:rsidRPr="00BB2E39">
              <w:sym w:font="Symbol" w:char="F0B7"/>
            </w:r>
            <w:r w:rsidRPr="00BB2E39">
              <w:t xml:space="preserve"> Android. </w:t>
            </w:r>
          </w:p>
          <w:p w14:paraId="2171EA25" w14:textId="77777777" w:rsidR="00293FDB" w:rsidRPr="00BB2E39" w:rsidRDefault="00293FDB" w:rsidP="0023307B">
            <w:pPr>
              <w:spacing w:after="0" w:line="240" w:lineRule="auto"/>
            </w:pPr>
          </w:p>
        </w:tc>
      </w:tr>
      <w:tr w:rsidR="00293FDB" w:rsidRPr="00BB2E39" w14:paraId="458E8A8A" w14:textId="77777777" w:rsidTr="0094509A">
        <w:tc>
          <w:tcPr>
            <w:tcW w:w="805" w:type="dxa"/>
          </w:tcPr>
          <w:p w14:paraId="18F220A4" w14:textId="77777777" w:rsidR="00293FDB" w:rsidRPr="00BB2E39" w:rsidRDefault="00293FDB" w:rsidP="0023307B">
            <w:pPr>
              <w:spacing w:after="0" w:line="240" w:lineRule="auto"/>
            </w:pPr>
            <w:r w:rsidRPr="00BB2E39">
              <w:t>6.</w:t>
            </w:r>
          </w:p>
        </w:tc>
        <w:tc>
          <w:tcPr>
            <w:tcW w:w="3785" w:type="dxa"/>
          </w:tcPr>
          <w:p w14:paraId="1BDAE748" w14:textId="77777777" w:rsidR="00293FDB" w:rsidRPr="00BB2E39" w:rsidRDefault="00293FDB" w:rsidP="0023307B">
            <w:pPr>
              <w:spacing w:after="0" w:line="240" w:lineRule="auto"/>
            </w:pPr>
            <w:r w:rsidRPr="00BB2E39">
              <w:t>Programinio vienkartinių kodų generatoriaus apsauga</w:t>
            </w:r>
          </w:p>
        </w:tc>
        <w:tc>
          <w:tcPr>
            <w:tcW w:w="4860" w:type="dxa"/>
          </w:tcPr>
          <w:p w14:paraId="37E7755F" w14:textId="77777777" w:rsidR="00293FDB" w:rsidRPr="00BB2E39" w:rsidRDefault="00293FDB" w:rsidP="0023307B">
            <w:pPr>
              <w:spacing w:after="0" w:line="240" w:lineRule="auto"/>
            </w:pPr>
            <w:r w:rsidRPr="00BB2E39">
              <w:t>Turi būti galima apsaugoti PIN kodu.</w:t>
            </w:r>
          </w:p>
        </w:tc>
      </w:tr>
      <w:tr w:rsidR="00293FDB" w:rsidRPr="00BB2E39" w14:paraId="63733913" w14:textId="77777777" w:rsidTr="0094509A">
        <w:tc>
          <w:tcPr>
            <w:tcW w:w="805" w:type="dxa"/>
          </w:tcPr>
          <w:p w14:paraId="08659F7C" w14:textId="77777777" w:rsidR="00293FDB" w:rsidRPr="00BB2E39" w:rsidRDefault="00293FDB" w:rsidP="0023307B">
            <w:pPr>
              <w:spacing w:after="0" w:line="240" w:lineRule="auto"/>
            </w:pPr>
            <w:r w:rsidRPr="00BB2E39">
              <w:t>7.</w:t>
            </w:r>
          </w:p>
        </w:tc>
        <w:tc>
          <w:tcPr>
            <w:tcW w:w="3785" w:type="dxa"/>
          </w:tcPr>
          <w:p w14:paraId="3DA4193C" w14:textId="77777777" w:rsidR="00293FDB" w:rsidRPr="00BB2E39" w:rsidRDefault="00293FDB" w:rsidP="0023307B">
            <w:pPr>
              <w:spacing w:after="0" w:line="240" w:lineRule="auto"/>
            </w:pPr>
            <w:r w:rsidRPr="00BB2E39">
              <w:t>Programinio vienkartinių kodų generatoriaus veikimo trukmė</w:t>
            </w:r>
          </w:p>
        </w:tc>
        <w:tc>
          <w:tcPr>
            <w:tcW w:w="4860" w:type="dxa"/>
          </w:tcPr>
          <w:p w14:paraId="5B68EDAF" w14:textId="77777777" w:rsidR="00293FDB" w:rsidRPr="00BB2E39" w:rsidRDefault="00293FDB" w:rsidP="0023307B">
            <w:pPr>
              <w:spacing w:after="0" w:line="240" w:lineRule="auto"/>
            </w:pPr>
            <w:r w:rsidRPr="00BB2E39">
              <w:t>Neribota</w:t>
            </w:r>
          </w:p>
        </w:tc>
      </w:tr>
      <w:tr w:rsidR="00293FDB" w:rsidRPr="008C6211" w14:paraId="692AF632" w14:textId="77777777" w:rsidTr="0094509A">
        <w:tc>
          <w:tcPr>
            <w:tcW w:w="805" w:type="dxa"/>
          </w:tcPr>
          <w:p w14:paraId="56617A53" w14:textId="77777777" w:rsidR="00293FDB" w:rsidRPr="00BB2E39" w:rsidRDefault="00293FDB" w:rsidP="0023307B">
            <w:pPr>
              <w:spacing w:after="0" w:line="240" w:lineRule="auto"/>
            </w:pPr>
            <w:r w:rsidRPr="00BB2E39">
              <w:t>8.</w:t>
            </w:r>
          </w:p>
        </w:tc>
        <w:tc>
          <w:tcPr>
            <w:tcW w:w="3785" w:type="dxa"/>
          </w:tcPr>
          <w:p w14:paraId="749E959F" w14:textId="77777777" w:rsidR="00293FDB" w:rsidRPr="00BB2E39" w:rsidRDefault="00293FDB" w:rsidP="0023307B">
            <w:pPr>
              <w:spacing w:after="0" w:line="240" w:lineRule="auto"/>
            </w:pPr>
            <w:r w:rsidRPr="00BB2E39">
              <w:t>Vienkartinių kodų generatorių kiekis</w:t>
            </w:r>
          </w:p>
        </w:tc>
        <w:tc>
          <w:tcPr>
            <w:tcW w:w="4860" w:type="dxa"/>
          </w:tcPr>
          <w:p w14:paraId="02DEDBF1" w14:textId="77777777" w:rsidR="00293FDB" w:rsidRPr="00BB2E39" w:rsidRDefault="00293FDB" w:rsidP="0023307B">
            <w:pPr>
              <w:spacing w:after="0" w:line="240" w:lineRule="auto"/>
            </w:pPr>
            <w:r w:rsidRPr="00BB2E39">
              <w:rPr>
                <w:color w:val="000000" w:themeColor="text1"/>
              </w:rPr>
              <w:t xml:space="preserve">Turi būti </w:t>
            </w:r>
            <w:r w:rsidRPr="00BB2E39">
              <w:t>pateikiama ne mažiau kaip 1000 programinių vienkartinių kodų generatorių.</w:t>
            </w:r>
          </w:p>
          <w:p w14:paraId="3AA864AC" w14:textId="77777777" w:rsidR="00293FDB" w:rsidRPr="00BB2E39" w:rsidRDefault="00293FDB" w:rsidP="0023307B">
            <w:pPr>
              <w:spacing w:after="0" w:line="240" w:lineRule="auto"/>
            </w:pPr>
            <w:r w:rsidRPr="00BB2E39">
              <w:t>Su vienkartinių kodų generatoriais turi būti pateikta Perkančiosios organizacijos šiuo metu naudojamo autentifikavimo sprendimo FortiAuthenticator palaikomų vartotojų skaičiaus praplėtimas 1000 vartotojų.</w:t>
            </w:r>
          </w:p>
        </w:tc>
      </w:tr>
    </w:tbl>
    <w:p w14:paraId="4832AAB9" w14:textId="77777777" w:rsidR="00293FDB" w:rsidRDefault="00293FDB" w:rsidP="00293FDB">
      <w:pPr>
        <w:rPr>
          <w:szCs w:val="24"/>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497"/>
      </w:tblGrid>
      <w:tr w:rsidR="00205284" w:rsidRPr="00205284" w14:paraId="71964087" w14:textId="77777777" w:rsidTr="00133B42">
        <w:tc>
          <w:tcPr>
            <w:tcW w:w="4817" w:type="dxa"/>
          </w:tcPr>
          <w:p w14:paraId="5ECAAD70" w14:textId="77777777" w:rsidR="00205284" w:rsidRPr="00205284" w:rsidRDefault="00205284" w:rsidP="00205284">
            <w:pPr>
              <w:suppressAutoHyphens w:val="0"/>
              <w:autoSpaceDN/>
              <w:spacing w:after="0" w:line="240" w:lineRule="auto"/>
              <w:textAlignment w:val="auto"/>
              <w:rPr>
                <w:rFonts w:eastAsia="Times New Roman"/>
                <w:b/>
                <w:szCs w:val="24"/>
              </w:rPr>
            </w:pPr>
            <w:bookmarkStart w:id="0" w:name="_Hlk180063833"/>
            <w:r w:rsidRPr="00205284">
              <w:rPr>
                <w:rFonts w:eastAsia="Times New Roman"/>
                <w:b/>
                <w:szCs w:val="24"/>
              </w:rPr>
              <w:t>PIRKĖJOS</w:t>
            </w:r>
          </w:p>
          <w:p w14:paraId="206C85B8" w14:textId="77777777" w:rsidR="00205284" w:rsidRPr="00205284" w:rsidRDefault="00205284" w:rsidP="00205284">
            <w:pPr>
              <w:suppressAutoHyphens w:val="0"/>
              <w:autoSpaceDN/>
              <w:spacing w:after="0" w:line="240" w:lineRule="auto"/>
              <w:jc w:val="both"/>
              <w:textAlignment w:val="auto"/>
              <w:rPr>
                <w:rFonts w:eastAsia="Times New Roman"/>
                <w:b/>
                <w:bCs/>
                <w:szCs w:val="24"/>
              </w:rPr>
            </w:pPr>
            <w:r w:rsidRPr="00205284">
              <w:rPr>
                <w:rFonts w:eastAsia="Times New Roman"/>
                <w:b/>
                <w:bCs/>
                <w:szCs w:val="24"/>
              </w:rPr>
              <w:t xml:space="preserve">Informatikos ir ryšių departamentas </w:t>
            </w:r>
          </w:p>
          <w:p w14:paraId="7E52AA1F" w14:textId="77777777" w:rsidR="00205284" w:rsidRPr="00205284" w:rsidRDefault="00205284" w:rsidP="00205284">
            <w:pPr>
              <w:suppressAutoHyphens w:val="0"/>
              <w:autoSpaceDN/>
              <w:spacing w:after="0" w:line="240" w:lineRule="auto"/>
              <w:jc w:val="both"/>
              <w:textAlignment w:val="auto"/>
              <w:rPr>
                <w:rFonts w:eastAsia="Times New Roman"/>
                <w:b/>
                <w:bCs/>
                <w:szCs w:val="24"/>
              </w:rPr>
            </w:pPr>
            <w:r w:rsidRPr="00205284">
              <w:rPr>
                <w:rFonts w:eastAsia="Times New Roman"/>
                <w:b/>
                <w:bCs/>
                <w:szCs w:val="24"/>
              </w:rPr>
              <w:t xml:space="preserve">prie Lietuvos Respublikos vidaus </w:t>
            </w:r>
          </w:p>
          <w:p w14:paraId="44557600" w14:textId="77777777" w:rsidR="00205284" w:rsidRPr="00205284" w:rsidRDefault="00205284" w:rsidP="00205284">
            <w:pPr>
              <w:suppressAutoHyphens w:val="0"/>
              <w:autoSpaceDN/>
              <w:spacing w:after="0" w:line="240" w:lineRule="auto"/>
              <w:jc w:val="both"/>
              <w:textAlignment w:val="auto"/>
              <w:rPr>
                <w:rFonts w:eastAsia="Times New Roman"/>
                <w:b/>
                <w:bCs/>
                <w:szCs w:val="24"/>
              </w:rPr>
            </w:pPr>
            <w:r w:rsidRPr="00205284">
              <w:rPr>
                <w:rFonts w:eastAsia="Times New Roman"/>
                <w:b/>
                <w:bCs/>
                <w:szCs w:val="24"/>
              </w:rPr>
              <w:t>reikalų ministerijos</w:t>
            </w:r>
          </w:p>
          <w:p w14:paraId="1E6F78E4" w14:textId="77777777" w:rsidR="00205284" w:rsidRPr="00205284" w:rsidRDefault="00205284" w:rsidP="00205284">
            <w:pPr>
              <w:suppressAutoHyphens w:val="0"/>
              <w:autoSpaceDN/>
              <w:spacing w:after="0" w:line="240" w:lineRule="auto"/>
              <w:jc w:val="both"/>
              <w:textAlignment w:val="auto"/>
              <w:rPr>
                <w:rFonts w:eastAsia="Times New Roman"/>
                <w:b/>
                <w:bCs/>
                <w:szCs w:val="24"/>
              </w:rPr>
            </w:pPr>
          </w:p>
          <w:p w14:paraId="357D7D46" w14:textId="77777777" w:rsidR="00205284" w:rsidRPr="00205284" w:rsidRDefault="00205284" w:rsidP="00205284">
            <w:pPr>
              <w:suppressAutoHyphens w:val="0"/>
              <w:autoSpaceDN/>
              <w:spacing w:after="0" w:line="240" w:lineRule="auto"/>
              <w:jc w:val="both"/>
              <w:textAlignment w:val="auto"/>
              <w:rPr>
                <w:rFonts w:eastAsia="Times New Roman"/>
                <w:szCs w:val="24"/>
              </w:rPr>
            </w:pPr>
            <w:r w:rsidRPr="00205284">
              <w:rPr>
                <w:rFonts w:eastAsia="Times New Roman"/>
                <w:szCs w:val="24"/>
              </w:rPr>
              <w:t>Direktorė</w:t>
            </w:r>
          </w:p>
          <w:p w14:paraId="2A3BB3FB" w14:textId="77777777" w:rsidR="00205284" w:rsidRPr="00205284" w:rsidRDefault="00205284" w:rsidP="00205284">
            <w:pPr>
              <w:suppressAutoHyphens w:val="0"/>
              <w:autoSpaceDN/>
              <w:spacing w:after="0" w:line="240" w:lineRule="auto"/>
              <w:jc w:val="both"/>
              <w:textAlignment w:val="auto"/>
              <w:rPr>
                <w:rFonts w:eastAsia="Times New Roman"/>
                <w:szCs w:val="24"/>
              </w:rPr>
            </w:pPr>
          </w:p>
          <w:p w14:paraId="5F3584DD" w14:textId="77777777" w:rsidR="00205284" w:rsidRDefault="00205284" w:rsidP="00205284">
            <w:pPr>
              <w:suppressAutoHyphens w:val="0"/>
              <w:autoSpaceDN/>
              <w:spacing w:after="0" w:line="240" w:lineRule="auto"/>
              <w:jc w:val="both"/>
              <w:textAlignment w:val="auto"/>
              <w:rPr>
                <w:rFonts w:eastAsia="Times New Roman"/>
                <w:szCs w:val="24"/>
              </w:rPr>
            </w:pPr>
            <w:r w:rsidRPr="00205284">
              <w:rPr>
                <w:rFonts w:eastAsia="Times New Roman"/>
                <w:szCs w:val="24"/>
              </w:rPr>
              <w:t>Viktorija Rūkštelė</w:t>
            </w:r>
          </w:p>
          <w:p w14:paraId="0F4F1F4E" w14:textId="77777777" w:rsidR="00EB11BF" w:rsidRDefault="00EB11BF" w:rsidP="00205284">
            <w:pPr>
              <w:suppressAutoHyphens w:val="0"/>
              <w:autoSpaceDN/>
              <w:spacing w:after="0" w:line="240" w:lineRule="auto"/>
              <w:jc w:val="both"/>
              <w:textAlignment w:val="auto"/>
              <w:rPr>
                <w:rFonts w:eastAsia="Times New Roman"/>
                <w:b/>
                <w:szCs w:val="24"/>
              </w:rPr>
            </w:pPr>
          </w:p>
          <w:p w14:paraId="2403D0FC" w14:textId="77777777" w:rsidR="00EB11BF" w:rsidRDefault="00EB11BF" w:rsidP="00205284">
            <w:pPr>
              <w:suppressAutoHyphens w:val="0"/>
              <w:autoSpaceDN/>
              <w:spacing w:after="0" w:line="240" w:lineRule="auto"/>
              <w:jc w:val="both"/>
              <w:textAlignment w:val="auto"/>
              <w:rPr>
                <w:rFonts w:eastAsia="Times New Roman"/>
                <w:b/>
                <w:szCs w:val="24"/>
              </w:rPr>
            </w:pPr>
          </w:p>
          <w:p w14:paraId="42A696D3" w14:textId="77777777" w:rsidR="00EB11BF" w:rsidRDefault="00EB11BF" w:rsidP="00205284">
            <w:pPr>
              <w:suppressAutoHyphens w:val="0"/>
              <w:autoSpaceDN/>
              <w:spacing w:after="0" w:line="240" w:lineRule="auto"/>
              <w:jc w:val="both"/>
              <w:textAlignment w:val="auto"/>
              <w:rPr>
                <w:rFonts w:eastAsia="Times New Roman"/>
                <w:b/>
                <w:szCs w:val="24"/>
              </w:rPr>
            </w:pPr>
          </w:p>
          <w:p w14:paraId="4F747DF2" w14:textId="77777777" w:rsidR="00EB11BF" w:rsidRPr="00205284" w:rsidRDefault="00EB11BF" w:rsidP="00205284">
            <w:pPr>
              <w:suppressAutoHyphens w:val="0"/>
              <w:autoSpaceDN/>
              <w:spacing w:after="0" w:line="240" w:lineRule="auto"/>
              <w:jc w:val="both"/>
              <w:textAlignment w:val="auto"/>
              <w:rPr>
                <w:rFonts w:eastAsia="Times New Roman"/>
                <w:b/>
                <w:szCs w:val="24"/>
              </w:rPr>
            </w:pPr>
          </w:p>
        </w:tc>
        <w:tc>
          <w:tcPr>
            <w:tcW w:w="4818" w:type="dxa"/>
          </w:tcPr>
          <w:p w14:paraId="43109DFB" w14:textId="77777777" w:rsidR="00205284" w:rsidRPr="00205284" w:rsidRDefault="00205284" w:rsidP="00205284">
            <w:pPr>
              <w:suppressAutoHyphens w:val="0"/>
              <w:autoSpaceDN/>
              <w:spacing w:after="0" w:line="240" w:lineRule="auto"/>
              <w:textAlignment w:val="auto"/>
              <w:rPr>
                <w:rFonts w:eastAsia="Times New Roman"/>
                <w:b/>
                <w:szCs w:val="24"/>
              </w:rPr>
            </w:pPr>
            <w:r w:rsidRPr="00205284">
              <w:rPr>
                <w:rFonts w:eastAsia="Times New Roman"/>
                <w:b/>
                <w:szCs w:val="24"/>
              </w:rPr>
              <w:t>TIEKĖJAS</w:t>
            </w:r>
          </w:p>
          <w:p w14:paraId="6F8983B1" w14:textId="45791CE3" w:rsidR="00205284" w:rsidRPr="00205284" w:rsidRDefault="00205284" w:rsidP="00205284">
            <w:pPr>
              <w:suppressAutoHyphens w:val="0"/>
              <w:autoSpaceDN/>
              <w:spacing w:after="0" w:line="240" w:lineRule="auto"/>
              <w:textAlignment w:val="auto"/>
              <w:rPr>
                <w:rFonts w:eastAsia="Times New Roman"/>
                <w:szCs w:val="24"/>
              </w:rPr>
            </w:pPr>
            <w:bookmarkStart w:id="1" w:name="_Hlk184296822"/>
            <w:r w:rsidRPr="00205284">
              <w:rPr>
                <w:rFonts w:eastAsia="Times New Roman"/>
                <w:b/>
                <w:bCs/>
                <w:iCs/>
                <w:szCs w:val="24"/>
              </w:rPr>
              <w:t>Blue Bridge MSP</w:t>
            </w:r>
            <w:r w:rsidR="000754B0">
              <w:rPr>
                <w:rFonts w:eastAsia="Times New Roman"/>
                <w:b/>
                <w:bCs/>
                <w:iCs/>
                <w:szCs w:val="24"/>
              </w:rPr>
              <w:t>, UAB</w:t>
            </w:r>
          </w:p>
          <w:bookmarkEnd w:id="1"/>
          <w:p w14:paraId="098E1185" w14:textId="77777777" w:rsidR="00205284" w:rsidRPr="00205284" w:rsidRDefault="00205284" w:rsidP="00205284">
            <w:pPr>
              <w:suppressAutoHyphens w:val="0"/>
              <w:autoSpaceDN/>
              <w:spacing w:after="0" w:line="240" w:lineRule="auto"/>
              <w:textAlignment w:val="auto"/>
              <w:rPr>
                <w:rFonts w:eastAsia="Times New Roman"/>
                <w:szCs w:val="24"/>
              </w:rPr>
            </w:pPr>
          </w:p>
          <w:p w14:paraId="2A42C44E" w14:textId="77777777" w:rsidR="00205284" w:rsidRPr="00205284" w:rsidRDefault="00205284" w:rsidP="00205284">
            <w:pPr>
              <w:suppressAutoHyphens w:val="0"/>
              <w:autoSpaceDN/>
              <w:spacing w:after="0" w:line="240" w:lineRule="auto"/>
              <w:textAlignment w:val="auto"/>
              <w:rPr>
                <w:rFonts w:eastAsia="Times New Roman"/>
                <w:szCs w:val="24"/>
              </w:rPr>
            </w:pPr>
          </w:p>
          <w:p w14:paraId="72F0D068" w14:textId="77777777" w:rsidR="00205284" w:rsidRPr="00205284" w:rsidRDefault="00205284" w:rsidP="00205284">
            <w:pPr>
              <w:suppressAutoHyphens w:val="0"/>
              <w:autoSpaceDN/>
              <w:spacing w:after="0" w:line="240" w:lineRule="auto"/>
              <w:textAlignment w:val="auto"/>
              <w:rPr>
                <w:rFonts w:eastAsia="Times New Roman"/>
                <w:b/>
                <w:szCs w:val="24"/>
              </w:rPr>
            </w:pPr>
          </w:p>
          <w:p w14:paraId="1B782BC2" w14:textId="77777777" w:rsidR="00205284" w:rsidRPr="00205284" w:rsidRDefault="00205284" w:rsidP="00205284">
            <w:pPr>
              <w:suppressAutoHyphens w:val="0"/>
              <w:autoSpaceDN/>
              <w:spacing w:after="0" w:line="240" w:lineRule="auto"/>
              <w:textAlignment w:val="auto"/>
              <w:rPr>
                <w:rFonts w:eastAsia="Times New Roman"/>
                <w:bCs/>
                <w:szCs w:val="24"/>
              </w:rPr>
            </w:pPr>
            <w:r w:rsidRPr="00205284">
              <w:rPr>
                <w:rFonts w:eastAsia="Times New Roman"/>
                <w:bCs/>
                <w:szCs w:val="24"/>
              </w:rPr>
              <w:t>Komercijos direktorius</w:t>
            </w:r>
          </w:p>
          <w:p w14:paraId="6C337356" w14:textId="77777777" w:rsidR="00205284" w:rsidRPr="00205284" w:rsidRDefault="00205284" w:rsidP="00205284">
            <w:pPr>
              <w:suppressAutoHyphens w:val="0"/>
              <w:autoSpaceDN/>
              <w:spacing w:after="0" w:line="240" w:lineRule="auto"/>
              <w:textAlignment w:val="auto"/>
              <w:rPr>
                <w:rFonts w:eastAsia="Times New Roman"/>
                <w:bCs/>
                <w:szCs w:val="24"/>
              </w:rPr>
            </w:pPr>
          </w:p>
          <w:p w14:paraId="0CDC9D7C" w14:textId="77777777" w:rsidR="00205284" w:rsidRPr="00205284" w:rsidRDefault="00205284" w:rsidP="00205284">
            <w:pPr>
              <w:suppressAutoHyphens w:val="0"/>
              <w:autoSpaceDN/>
              <w:spacing w:after="0" w:line="240" w:lineRule="auto"/>
              <w:textAlignment w:val="auto"/>
              <w:rPr>
                <w:rFonts w:eastAsia="Times New Roman"/>
                <w:szCs w:val="24"/>
              </w:rPr>
            </w:pPr>
            <w:r w:rsidRPr="00205284">
              <w:rPr>
                <w:rFonts w:eastAsia="Times New Roman"/>
                <w:bCs/>
                <w:szCs w:val="24"/>
              </w:rPr>
              <w:t>Gintautas Bazys</w:t>
            </w:r>
          </w:p>
          <w:p w14:paraId="06925F9D" w14:textId="77777777" w:rsidR="00205284" w:rsidRPr="00205284" w:rsidRDefault="00205284" w:rsidP="00205284">
            <w:pPr>
              <w:suppressAutoHyphens w:val="0"/>
              <w:autoSpaceDN/>
              <w:spacing w:after="0" w:line="240" w:lineRule="auto"/>
              <w:textAlignment w:val="auto"/>
              <w:rPr>
                <w:rFonts w:eastAsia="Times New Roman"/>
                <w:b/>
                <w:szCs w:val="24"/>
              </w:rPr>
            </w:pPr>
          </w:p>
          <w:p w14:paraId="386ABB0A" w14:textId="77777777" w:rsidR="00205284" w:rsidRPr="00205284" w:rsidRDefault="00205284" w:rsidP="00EB11BF">
            <w:pPr>
              <w:suppressAutoHyphens w:val="0"/>
              <w:autoSpaceDN/>
              <w:spacing w:after="0" w:line="240" w:lineRule="auto"/>
              <w:contextualSpacing/>
              <w:textAlignment w:val="auto"/>
              <w:rPr>
                <w:rFonts w:eastAsia="Times New Roman"/>
                <w:b/>
                <w:szCs w:val="24"/>
              </w:rPr>
            </w:pPr>
          </w:p>
        </w:tc>
      </w:tr>
    </w:tbl>
    <w:bookmarkEnd w:id="0"/>
    <w:p w14:paraId="2C366957" w14:textId="77777777" w:rsidR="00205284" w:rsidRPr="00205284" w:rsidRDefault="00205284" w:rsidP="00205284">
      <w:pPr>
        <w:suppressAutoHyphens w:val="0"/>
        <w:autoSpaceDN/>
        <w:spacing w:after="0" w:line="240" w:lineRule="auto"/>
        <w:textAlignment w:val="auto"/>
        <w:rPr>
          <w:rFonts w:eastAsia="Times New Roman"/>
          <w:b/>
          <w:bCs/>
          <w:szCs w:val="24"/>
        </w:rPr>
      </w:pPr>
      <w:r w:rsidRPr="00205284">
        <w:rPr>
          <w:rFonts w:eastAsia="Times New Roman"/>
          <w:b/>
          <w:bCs/>
          <w:szCs w:val="24"/>
        </w:rPr>
        <w:lastRenderedPageBreak/>
        <w:t>Išteklių agentūra</w:t>
      </w:r>
    </w:p>
    <w:p w14:paraId="3E73F078" w14:textId="77777777" w:rsidR="00205284" w:rsidRPr="00205284" w:rsidRDefault="00205284" w:rsidP="00205284">
      <w:pPr>
        <w:suppressAutoHyphens w:val="0"/>
        <w:autoSpaceDN/>
        <w:spacing w:after="0" w:line="240" w:lineRule="auto"/>
        <w:textAlignment w:val="auto"/>
        <w:rPr>
          <w:rFonts w:eastAsia="Times New Roman"/>
          <w:b/>
          <w:bCs/>
          <w:szCs w:val="24"/>
        </w:rPr>
      </w:pPr>
      <w:r w:rsidRPr="00205284">
        <w:rPr>
          <w:rFonts w:eastAsia="Times New Roman"/>
          <w:b/>
          <w:bCs/>
          <w:szCs w:val="24"/>
        </w:rPr>
        <w:t>prie Lietuvos Respublikos vidaus</w:t>
      </w:r>
    </w:p>
    <w:p w14:paraId="00DCF879" w14:textId="77777777" w:rsidR="00205284" w:rsidRPr="00205284" w:rsidRDefault="00205284" w:rsidP="00205284">
      <w:pPr>
        <w:suppressAutoHyphens w:val="0"/>
        <w:autoSpaceDN/>
        <w:spacing w:after="0" w:line="240" w:lineRule="auto"/>
        <w:textAlignment w:val="auto"/>
        <w:rPr>
          <w:rFonts w:eastAsia="Times New Roman"/>
          <w:b/>
          <w:bCs/>
          <w:szCs w:val="24"/>
        </w:rPr>
      </w:pPr>
      <w:r w:rsidRPr="00205284">
        <w:rPr>
          <w:rFonts w:eastAsia="Times New Roman"/>
          <w:b/>
          <w:bCs/>
          <w:szCs w:val="24"/>
        </w:rPr>
        <w:t>reikalų ministerijos</w:t>
      </w:r>
    </w:p>
    <w:p w14:paraId="3834FB5F" w14:textId="77777777" w:rsidR="00205284" w:rsidRPr="00205284" w:rsidRDefault="00205284" w:rsidP="00205284">
      <w:pPr>
        <w:suppressAutoHyphens w:val="0"/>
        <w:autoSpaceDN/>
        <w:spacing w:after="0" w:line="240" w:lineRule="auto"/>
        <w:textAlignment w:val="auto"/>
        <w:rPr>
          <w:rFonts w:eastAsia="Times New Roman"/>
          <w:b/>
          <w:bCs/>
          <w:szCs w:val="24"/>
        </w:rPr>
      </w:pPr>
    </w:p>
    <w:p w14:paraId="417FE811" w14:textId="77777777" w:rsidR="00205284" w:rsidRPr="00205284" w:rsidRDefault="00205284" w:rsidP="00205284">
      <w:pPr>
        <w:suppressAutoHyphens w:val="0"/>
        <w:autoSpaceDN/>
        <w:spacing w:after="0" w:line="240" w:lineRule="auto"/>
        <w:textAlignment w:val="auto"/>
        <w:rPr>
          <w:rFonts w:eastAsia="Times New Roman"/>
          <w:szCs w:val="24"/>
        </w:rPr>
      </w:pPr>
    </w:p>
    <w:p w14:paraId="62F6AE9D" w14:textId="77777777" w:rsidR="00205284" w:rsidRPr="00205284" w:rsidRDefault="00205284" w:rsidP="00205284">
      <w:pPr>
        <w:suppressAutoHyphens w:val="0"/>
        <w:autoSpaceDN/>
        <w:spacing w:after="0" w:line="240" w:lineRule="auto"/>
        <w:textAlignment w:val="auto"/>
        <w:rPr>
          <w:rFonts w:eastAsia="Times New Roman"/>
          <w:szCs w:val="24"/>
        </w:rPr>
      </w:pPr>
      <w:r w:rsidRPr="00205284">
        <w:rPr>
          <w:rFonts w:eastAsia="Times New Roman"/>
          <w:szCs w:val="24"/>
        </w:rPr>
        <w:t>Direktorius</w:t>
      </w:r>
    </w:p>
    <w:p w14:paraId="2C95AB8E" w14:textId="77777777" w:rsidR="00205284" w:rsidRPr="00205284" w:rsidRDefault="00205284" w:rsidP="00205284">
      <w:pPr>
        <w:suppressAutoHyphens w:val="0"/>
        <w:autoSpaceDN/>
        <w:spacing w:after="0" w:line="240" w:lineRule="auto"/>
        <w:textAlignment w:val="auto"/>
        <w:rPr>
          <w:rFonts w:eastAsia="Times New Roman"/>
          <w:szCs w:val="24"/>
        </w:rPr>
      </w:pPr>
    </w:p>
    <w:p w14:paraId="04E33D5B" w14:textId="77777777" w:rsidR="00205284" w:rsidRPr="00205284" w:rsidRDefault="00205284" w:rsidP="00205284">
      <w:pPr>
        <w:suppressAutoHyphens w:val="0"/>
        <w:autoSpaceDN/>
        <w:spacing w:after="0" w:line="240" w:lineRule="auto"/>
        <w:textAlignment w:val="auto"/>
        <w:rPr>
          <w:rFonts w:eastAsia="Times New Roman"/>
          <w:szCs w:val="24"/>
        </w:rPr>
      </w:pPr>
      <w:r w:rsidRPr="00205284">
        <w:rPr>
          <w:rFonts w:eastAsia="Times New Roman"/>
          <w:szCs w:val="24"/>
        </w:rPr>
        <w:t>Giedrius Griška</w:t>
      </w:r>
    </w:p>
    <w:p w14:paraId="47626120" w14:textId="77777777" w:rsidR="00205284" w:rsidRPr="00BB2E39" w:rsidRDefault="00205284" w:rsidP="00293FDB">
      <w:pPr>
        <w:rPr>
          <w:szCs w:val="24"/>
        </w:rPr>
      </w:pPr>
    </w:p>
    <w:p w14:paraId="5ACC61EF" w14:textId="77777777" w:rsidR="00293FDB" w:rsidRPr="00BB2E39" w:rsidRDefault="00293FDB" w:rsidP="00293FDB">
      <w:pPr>
        <w:rPr>
          <w:szCs w:val="24"/>
        </w:rPr>
      </w:pPr>
    </w:p>
    <w:p w14:paraId="254C05DD" w14:textId="77777777" w:rsidR="00D83F34" w:rsidRDefault="00D83F34" w:rsidP="00E7788A">
      <w:pPr>
        <w:spacing w:before="60" w:after="60" w:line="240" w:lineRule="auto"/>
        <w:jc w:val="both"/>
        <w:rPr>
          <w:rFonts w:ascii="Calibri Light" w:hAnsi="Calibri Light" w:cs="Calibri Light"/>
          <w:bCs/>
          <w:sz w:val="20"/>
          <w:szCs w:val="20"/>
        </w:rPr>
      </w:pPr>
    </w:p>
    <w:sectPr w:rsidR="00D83F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F691E99"/>
    <w:multiLevelType w:val="hybridMultilevel"/>
    <w:tmpl w:val="32508B82"/>
    <w:lvl w:ilvl="0" w:tplc="C23C08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4A36965"/>
    <w:multiLevelType w:val="hybridMultilevel"/>
    <w:tmpl w:val="4F34F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03D1601"/>
    <w:multiLevelType w:val="multilevel"/>
    <w:tmpl w:val="032AC598"/>
    <w:lvl w:ilvl="0">
      <w:start w:val="1"/>
      <w:numFmt w:val="upperRoman"/>
      <w:lvlText w:val="%1."/>
      <w:lvlJc w:val="left"/>
      <w:pPr>
        <w:ind w:left="1080" w:hanging="720"/>
      </w:pPr>
      <w:rPr>
        <w:rFonts w:hint="default"/>
        <w:b/>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706C3315"/>
    <w:multiLevelType w:val="multilevel"/>
    <w:tmpl w:val="C4240EB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79AA328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64743979">
    <w:abstractNumId w:val="0"/>
  </w:num>
  <w:num w:numId="2" w16cid:durableId="1489906869">
    <w:abstractNumId w:val="2"/>
  </w:num>
  <w:num w:numId="3" w16cid:durableId="270090662">
    <w:abstractNumId w:val="6"/>
  </w:num>
  <w:num w:numId="4" w16cid:durableId="144318842">
    <w:abstractNumId w:val="5"/>
  </w:num>
  <w:num w:numId="5" w16cid:durableId="384261871">
    <w:abstractNumId w:val="1"/>
  </w:num>
  <w:num w:numId="6" w16cid:durableId="1286039123">
    <w:abstractNumId w:val="3"/>
  </w:num>
  <w:num w:numId="7" w16cid:durableId="17416305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735C6"/>
    <w:rsid w:val="000754B0"/>
    <w:rsid w:val="001D3FDB"/>
    <w:rsid w:val="00205284"/>
    <w:rsid w:val="0023307B"/>
    <w:rsid w:val="00293FDB"/>
    <w:rsid w:val="0029411E"/>
    <w:rsid w:val="00326B6E"/>
    <w:rsid w:val="003C3231"/>
    <w:rsid w:val="00434C81"/>
    <w:rsid w:val="00452D65"/>
    <w:rsid w:val="0046576C"/>
    <w:rsid w:val="00467765"/>
    <w:rsid w:val="00476A13"/>
    <w:rsid w:val="005D407B"/>
    <w:rsid w:val="006666F9"/>
    <w:rsid w:val="00683C0C"/>
    <w:rsid w:val="00735D34"/>
    <w:rsid w:val="007528E0"/>
    <w:rsid w:val="00803E27"/>
    <w:rsid w:val="008C17E0"/>
    <w:rsid w:val="0091142B"/>
    <w:rsid w:val="009A4348"/>
    <w:rsid w:val="009F69B1"/>
    <w:rsid w:val="00A833DD"/>
    <w:rsid w:val="00AA6F8D"/>
    <w:rsid w:val="00AE3CB4"/>
    <w:rsid w:val="00BF6883"/>
    <w:rsid w:val="00C256A2"/>
    <w:rsid w:val="00CB52B9"/>
    <w:rsid w:val="00D12884"/>
    <w:rsid w:val="00D20FC3"/>
    <w:rsid w:val="00D31B05"/>
    <w:rsid w:val="00D40DF5"/>
    <w:rsid w:val="00D83F34"/>
    <w:rsid w:val="00E53C87"/>
    <w:rsid w:val="00E66666"/>
    <w:rsid w:val="00E7788A"/>
    <w:rsid w:val="00EB11BF"/>
    <w:rsid w:val="00F01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iPriority w:val="99"/>
    <w:semiHidden/>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l"/>
    <w:basedOn w:val="prastasis"/>
    <w:link w:val="SraopastraipaDiagrama"/>
    <w:uiPriority w:val="34"/>
    <w:qFormat/>
    <w:rsid w:val="00467765"/>
    <w:pPr>
      <w:suppressAutoHyphens w:val="0"/>
      <w:autoSpaceDN/>
      <w:spacing w:after="160" w:line="259" w:lineRule="auto"/>
      <w:ind w:left="720"/>
      <w:contextualSpacing/>
      <w:textAlignment w:val="auto"/>
    </w:pPr>
    <w:rPr>
      <w:rFonts w:asciiTheme="minorHAnsi" w:eastAsiaTheme="minorHAnsi" w:hAnsiTheme="minorHAnsi" w:cstheme="minorBidi"/>
      <w:sz w:val="22"/>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l Diagrama"/>
    <w:link w:val="Sraopastraipa"/>
    <w:uiPriority w:val="34"/>
    <w:qFormat/>
    <w:locked/>
    <w:rsid w:val="00467765"/>
    <w:rPr>
      <w:lang w:val="lt-LT"/>
    </w:rPr>
  </w:style>
  <w:style w:type="table" w:styleId="Lentelstinklelis">
    <w:name w:val="Table Grid"/>
    <w:basedOn w:val="prastojilentel"/>
    <w:uiPriority w:val="39"/>
    <w:rsid w:val="00434C81"/>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qFormat/>
    <w:rsid w:val="0023307B"/>
    <w:rPr>
      <w:rFonts w:ascii="Times New Roman" w:eastAsia="Times New Roman" w:hAnsi="Times New Roman" w:cs="Times New Roman"/>
      <w:sz w:val="24"/>
      <w:szCs w:val="20"/>
    </w:rPr>
  </w:style>
  <w:style w:type="paragraph" w:styleId="Pagrindinistekstas">
    <w:name w:val="Body Text"/>
    <w:basedOn w:val="prastasis"/>
    <w:link w:val="PagrindinistekstasDiagrama"/>
    <w:unhideWhenUsed/>
    <w:rsid w:val="0023307B"/>
    <w:pPr>
      <w:autoSpaceDN/>
      <w:spacing w:after="120" w:line="240" w:lineRule="auto"/>
      <w:textAlignment w:val="auto"/>
    </w:pPr>
    <w:rPr>
      <w:rFonts w:eastAsia="Times New Roman"/>
      <w:szCs w:val="20"/>
      <w:lang w:val="en-GB"/>
    </w:rPr>
  </w:style>
  <w:style w:type="character" w:customStyle="1" w:styleId="PagrindinistekstasDiagrama1">
    <w:name w:val="Pagrindinis tekstas Diagrama1"/>
    <w:basedOn w:val="Numatytasispastraiposriftas"/>
    <w:uiPriority w:val="99"/>
    <w:semiHidden/>
    <w:rsid w:val="0023307B"/>
    <w:rPr>
      <w:rFonts w:ascii="Times New Roman" w:eastAsia="Calibri" w:hAnsi="Times New Roman" w:cs="Times New Roman"/>
      <w:sz w:val="24"/>
      <w:lang w:val="lt-LT"/>
    </w:rPr>
  </w:style>
  <w:style w:type="table" w:customStyle="1" w:styleId="Lentelstinklelis1">
    <w:name w:val="Lentelės tinklelis1"/>
    <w:basedOn w:val="prastojilentel"/>
    <w:next w:val="Lentelstinklelis"/>
    <w:uiPriority w:val="59"/>
    <w:rsid w:val="002052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3115</Words>
  <Characters>1776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Klusevicius</dc:creator>
  <cp:lastModifiedBy>Remigijus Stundžia</cp:lastModifiedBy>
  <cp:revision>4</cp:revision>
  <dcterms:created xsi:type="dcterms:W3CDTF">2024-12-05T11:26:00Z</dcterms:created>
  <dcterms:modified xsi:type="dcterms:W3CDTF">2024-12-06T08:13:00Z</dcterms:modified>
</cp:coreProperties>
</file>