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15EE" w14:textId="02D81B1A" w:rsidR="007F5B08" w:rsidRPr="000A25D2" w:rsidRDefault="007F5B08" w:rsidP="007F5B08">
      <w:pPr>
        <w:pStyle w:val="Betarp"/>
        <w:jc w:val="right"/>
        <w:rPr>
          <w:rFonts w:ascii="Arial" w:hAnsi="Arial" w:cs="Arial"/>
          <w:sz w:val="22"/>
        </w:rPr>
      </w:pPr>
    </w:p>
    <w:p w14:paraId="14F9FB31" w14:textId="77777777" w:rsidR="00D95C36" w:rsidRPr="000A25D2" w:rsidRDefault="00D95C36" w:rsidP="00D95C36">
      <w:pPr>
        <w:pStyle w:val="Betarp"/>
        <w:rPr>
          <w:rFonts w:ascii="Arial" w:hAnsi="Arial" w:cs="Arial"/>
          <w:sz w:val="22"/>
        </w:rPr>
      </w:pPr>
    </w:p>
    <w:tbl>
      <w:tblPr>
        <w:tblW w:w="5750" w:type="pct"/>
        <w:tblLayout w:type="fixed"/>
        <w:tblLook w:val="00A0" w:firstRow="1" w:lastRow="0" w:firstColumn="1" w:lastColumn="0" w:noHBand="0" w:noVBand="0"/>
      </w:tblPr>
      <w:tblGrid>
        <w:gridCol w:w="4947"/>
        <w:gridCol w:w="4978"/>
      </w:tblGrid>
      <w:tr w:rsidR="00D95C36" w:rsidRPr="000A25D2" w14:paraId="49230C26" w14:textId="77777777" w:rsidTr="4BEECA2D">
        <w:tc>
          <w:tcPr>
            <w:tcW w:w="2492" w:type="pct"/>
          </w:tcPr>
          <w:p w14:paraId="55265553" w14:textId="77777777" w:rsidR="00D95C36" w:rsidRPr="0061430C" w:rsidRDefault="00D95C36" w:rsidP="00895A22">
            <w:pPr>
              <w:pStyle w:val="Betarp"/>
              <w:jc w:val="both"/>
              <w:rPr>
                <w:rFonts w:ascii="Arial" w:hAnsi="Arial" w:cs="Arial"/>
                <w:b/>
                <w:sz w:val="22"/>
                <w:lang w:eastAsia="lt-LT"/>
              </w:rPr>
            </w:pPr>
            <w:r w:rsidRPr="0061430C">
              <w:rPr>
                <w:rFonts w:ascii="Arial" w:hAnsi="Arial" w:cs="Arial"/>
                <w:b/>
                <w:sz w:val="22"/>
                <w:lang w:eastAsia="lt-LT"/>
              </w:rPr>
              <w:t xml:space="preserve">PAGRINDINIŲ PIRKIMO SUTARTIES SĄLYGŲ SĄVADAS </w:t>
            </w:r>
          </w:p>
        </w:tc>
        <w:tc>
          <w:tcPr>
            <w:tcW w:w="2508" w:type="pct"/>
          </w:tcPr>
          <w:p w14:paraId="3AA438C7" w14:textId="77777777" w:rsidR="00D95C36" w:rsidRPr="0061430C" w:rsidRDefault="00D95C36" w:rsidP="00895A22">
            <w:pPr>
              <w:pStyle w:val="Betarp"/>
              <w:jc w:val="both"/>
              <w:rPr>
                <w:rFonts w:ascii="Arial" w:hAnsi="Arial" w:cs="Arial"/>
                <w:b/>
                <w:sz w:val="22"/>
                <w:lang w:val="en-GB" w:eastAsia="lt-LT"/>
              </w:rPr>
            </w:pPr>
            <w:r w:rsidRPr="0061430C">
              <w:rPr>
                <w:rFonts w:ascii="Arial" w:hAnsi="Arial" w:cs="Arial"/>
                <w:b/>
                <w:sz w:val="22"/>
                <w:lang w:val="en-GB" w:eastAsia="lt-LT"/>
              </w:rPr>
              <w:t>TERM SHEET OF THE PROCUREMENT CONTRACT</w:t>
            </w:r>
          </w:p>
        </w:tc>
      </w:tr>
      <w:tr w:rsidR="00D95C36" w:rsidRPr="000A25D2" w14:paraId="000265F7" w14:textId="77777777" w:rsidTr="4BEECA2D">
        <w:tc>
          <w:tcPr>
            <w:tcW w:w="2492" w:type="pct"/>
          </w:tcPr>
          <w:p w14:paraId="6095F02F" w14:textId="77777777" w:rsidR="00D95C36" w:rsidRPr="0061430C" w:rsidRDefault="00D95C36" w:rsidP="00895A22">
            <w:pPr>
              <w:pStyle w:val="Betarp"/>
              <w:jc w:val="both"/>
              <w:rPr>
                <w:rFonts w:ascii="Arial" w:hAnsi="Arial" w:cs="Arial"/>
                <w:b/>
                <w:sz w:val="22"/>
                <w:lang w:eastAsia="lt-LT"/>
              </w:rPr>
            </w:pPr>
          </w:p>
        </w:tc>
        <w:tc>
          <w:tcPr>
            <w:tcW w:w="2508" w:type="pct"/>
          </w:tcPr>
          <w:p w14:paraId="732C27DE" w14:textId="77777777" w:rsidR="00D95C36" w:rsidRPr="0061430C" w:rsidRDefault="00D95C36" w:rsidP="00895A22">
            <w:pPr>
              <w:pStyle w:val="Betarp"/>
              <w:jc w:val="both"/>
              <w:rPr>
                <w:rFonts w:ascii="Arial" w:hAnsi="Arial" w:cs="Arial"/>
                <w:b/>
                <w:sz w:val="22"/>
                <w:lang w:val="en-GB" w:eastAsia="lt-LT"/>
              </w:rPr>
            </w:pPr>
          </w:p>
        </w:tc>
      </w:tr>
      <w:tr w:rsidR="00D95C36" w:rsidRPr="000A25D2" w14:paraId="6136D7EB" w14:textId="77777777" w:rsidTr="4BEECA2D">
        <w:tc>
          <w:tcPr>
            <w:tcW w:w="2492" w:type="pct"/>
          </w:tcPr>
          <w:p w14:paraId="770E6103" w14:textId="77777777" w:rsidR="00D95C36" w:rsidRPr="0061430C" w:rsidRDefault="00D95C36" w:rsidP="00895A22">
            <w:pPr>
              <w:pStyle w:val="Betarp"/>
              <w:jc w:val="both"/>
              <w:rPr>
                <w:rFonts w:ascii="Arial" w:hAnsi="Arial" w:cs="Arial"/>
                <w:sz w:val="22"/>
                <w:lang w:eastAsia="lt-LT"/>
              </w:rPr>
            </w:pPr>
            <w:r w:rsidRPr="0061430C">
              <w:rPr>
                <w:rFonts w:ascii="Arial" w:hAnsi="Arial" w:cs="Arial"/>
                <w:sz w:val="22"/>
                <w:lang w:eastAsia="lt-LT"/>
              </w:rPr>
              <w:t>prie</w:t>
            </w:r>
          </w:p>
        </w:tc>
        <w:tc>
          <w:tcPr>
            <w:tcW w:w="2508" w:type="pct"/>
          </w:tcPr>
          <w:p w14:paraId="7DAC9757" w14:textId="77777777" w:rsidR="00D95C36" w:rsidRPr="0061430C" w:rsidRDefault="00D95C36" w:rsidP="00895A22">
            <w:pPr>
              <w:pStyle w:val="Betarp"/>
              <w:jc w:val="both"/>
              <w:rPr>
                <w:rFonts w:ascii="Arial" w:hAnsi="Arial" w:cs="Arial"/>
                <w:sz w:val="22"/>
                <w:lang w:val="en-GB" w:eastAsia="lt-LT"/>
              </w:rPr>
            </w:pPr>
            <w:r w:rsidRPr="0061430C">
              <w:rPr>
                <w:rFonts w:ascii="Arial" w:hAnsi="Arial" w:cs="Arial"/>
                <w:sz w:val="22"/>
                <w:lang w:val="en-GB" w:eastAsia="lt-LT"/>
              </w:rPr>
              <w:t>in respect of</w:t>
            </w:r>
          </w:p>
        </w:tc>
      </w:tr>
      <w:tr w:rsidR="00D95C36" w:rsidRPr="000A25D2" w14:paraId="209EF2A9" w14:textId="77777777" w:rsidTr="4BEECA2D">
        <w:tc>
          <w:tcPr>
            <w:tcW w:w="2492" w:type="pct"/>
          </w:tcPr>
          <w:p w14:paraId="10064131" w14:textId="77777777" w:rsidR="00D95C36" w:rsidRPr="0061430C" w:rsidRDefault="00D95C36" w:rsidP="00895A22">
            <w:pPr>
              <w:pStyle w:val="Betarp"/>
              <w:jc w:val="both"/>
              <w:rPr>
                <w:rFonts w:ascii="Arial" w:hAnsi="Arial" w:cs="Arial"/>
                <w:sz w:val="22"/>
                <w:lang w:eastAsia="lt-LT"/>
              </w:rPr>
            </w:pPr>
          </w:p>
        </w:tc>
        <w:tc>
          <w:tcPr>
            <w:tcW w:w="2508" w:type="pct"/>
          </w:tcPr>
          <w:p w14:paraId="5AFFC114" w14:textId="77777777" w:rsidR="00D95C36" w:rsidRPr="0061430C" w:rsidRDefault="00D95C36" w:rsidP="00895A22">
            <w:pPr>
              <w:pStyle w:val="Betarp"/>
              <w:jc w:val="both"/>
              <w:rPr>
                <w:rFonts w:ascii="Arial" w:hAnsi="Arial" w:cs="Arial"/>
                <w:sz w:val="22"/>
                <w:lang w:val="en-GB" w:eastAsia="lt-LT"/>
              </w:rPr>
            </w:pPr>
          </w:p>
        </w:tc>
      </w:tr>
      <w:tr w:rsidR="00D95C36" w:rsidRPr="000A25D2" w14:paraId="2E17B8CD" w14:textId="77777777" w:rsidTr="4BEECA2D">
        <w:trPr>
          <w:trHeight w:val="1104"/>
        </w:trPr>
        <w:tc>
          <w:tcPr>
            <w:tcW w:w="2492" w:type="pct"/>
          </w:tcPr>
          <w:p w14:paraId="0CD0016F" w14:textId="77777777" w:rsidR="00D95C36" w:rsidRPr="0061430C" w:rsidRDefault="00D95C36" w:rsidP="00895A22">
            <w:pPr>
              <w:pStyle w:val="Betarp"/>
              <w:jc w:val="both"/>
              <w:rPr>
                <w:rFonts w:ascii="Arial" w:hAnsi="Arial" w:cs="Arial"/>
                <w:sz w:val="22"/>
                <w:lang w:eastAsia="lt-LT"/>
              </w:rPr>
            </w:pPr>
            <w:r w:rsidRPr="0061430C">
              <w:rPr>
                <w:rFonts w:ascii="Arial" w:hAnsi="Arial" w:cs="Arial"/>
                <w:sz w:val="22"/>
                <w:lang w:eastAsia="lt-LT"/>
              </w:rPr>
              <w:t>SUSKYSTINTŲ GAMTINIŲ DUJŲ, ESANČIŲ PLAUKIOJANČIOJE SAUGYKLOJE SU IŠDUJINIMO ĮRENGINIU, DRAUDIMO PASLAUGŲ PIRKIMO</w:t>
            </w:r>
          </w:p>
        </w:tc>
        <w:tc>
          <w:tcPr>
            <w:tcW w:w="2508" w:type="pct"/>
          </w:tcPr>
          <w:p w14:paraId="22D3B01B" w14:textId="77777777" w:rsidR="00D95C36" w:rsidRPr="0061430C" w:rsidRDefault="00D95C36" w:rsidP="00895A22">
            <w:pPr>
              <w:pStyle w:val="Betarp"/>
              <w:jc w:val="both"/>
              <w:rPr>
                <w:rFonts w:ascii="Arial" w:hAnsi="Arial" w:cs="Arial"/>
                <w:sz w:val="22"/>
                <w:lang w:val="en-GB" w:eastAsia="lt-LT"/>
              </w:rPr>
            </w:pPr>
            <w:r w:rsidRPr="0061430C">
              <w:rPr>
                <w:rFonts w:ascii="Arial" w:hAnsi="Arial" w:cs="Arial"/>
                <w:sz w:val="22"/>
                <w:lang w:val="en-GB" w:eastAsia="lt-LT"/>
              </w:rPr>
              <w:t xml:space="preserve">PROCUREMENT OF THE LIQUEFIED NATURAL GAS, WHILE IN THE FLOATING STORAGE AND REGASIFICATION UNIT, INSURANCE SERVICES </w:t>
            </w:r>
          </w:p>
        </w:tc>
      </w:tr>
      <w:tr w:rsidR="00404D1C" w:rsidRPr="00EC3E26" w14:paraId="459B79C7" w14:textId="77777777" w:rsidTr="4BEECA2D">
        <w:tblPrEx>
          <w:tblLook w:val="0000" w:firstRow="0" w:lastRow="0" w:firstColumn="0" w:lastColumn="0" w:noHBand="0" w:noVBand="0"/>
        </w:tblPrEx>
        <w:tc>
          <w:tcPr>
            <w:tcW w:w="2492" w:type="pct"/>
            <w:shd w:val="clear" w:color="auto" w:fill="auto"/>
          </w:tcPr>
          <w:p w14:paraId="5F1964C4" w14:textId="77777777" w:rsidR="00404D1C" w:rsidRPr="0061430C" w:rsidRDefault="00404D1C" w:rsidP="00895A22">
            <w:pPr>
              <w:tabs>
                <w:tab w:val="left" w:pos="540"/>
                <w:tab w:val="left" w:pos="1080"/>
                <w:tab w:val="left" w:pos="4320"/>
              </w:tabs>
              <w:jc w:val="both"/>
              <w:rPr>
                <w:rFonts w:ascii="Arial" w:hAnsi="Arial" w:cs="Arial"/>
                <w:b/>
                <w:szCs w:val="22"/>
              </w:rPr>
            </w:pPr>
          </w:p>
        </w:tc>
        <w:tc>
          <w:tcPr>
            <w:tcW w:w="2508" w:type="pct"/>
            <w:shd w:val="clear" w:color="auto" w:fill="auto"/>
          </w:tcPr>
          <w:p w14:paraId="6C3B9A4D" w14:textId="77777777" w:rsidR="00404D1C" w:rsidRPr="0061430C" w:rsidRDefault="00404D1C" w:rsidP="00895A22">
            <w:pPr>
              <w:tabs>
                <w:tab w:val="left" w:pos="540"/>
                <w:tab w:val="left" w:pos="1080"/>
                <w:tab w:val="left" w:pos="4320"/>
              </w:tabs>
              <w:jc w:val="both"/>
              <w:rPr>
                <w:rFonts w:ascii="Arial" w:hAnsi="Arial" w:cs="Arial"/>
                <w:b/>
                <w:szCs w:val="22"/>
                <w:lang w:val="en-GB"/>
              </w:rPr>
            </w:pPr>
          </w:p>
        </w:tc>
      </w:tr>
      <w:tr w:rsidR="00404D1C" w:rsidRPr="00EC3E26" w14:paraId="250D3408" w14:textId="77777777" w:rsidTr="4BEECA2D">
        <w:tblPrEx>
          <w:tblLook w:val="0000" w:firstRow="0" w:lastRow="0" w:firstColumn="0" w:lastColumn="0" w:noHBand="0" w:noVBand="0"/>
        </w:tblPrEx>
        <w:tc>
          <w:tcPr>
            <w:tcW w:w="2492" w:type="pct"/>
            <w:shd w:val="clear" w:color="auto" w:fill="auto"/>
          </w:tcPr>
          <w:p w14:paraId="789BA03B" w14:textId="77777777" w:rsidR="00404D1C" w:rsidRPr="0061430C" w:rsidRDefault="00404D1C" w:rsidP="00895A22">
            <w:pPr>
              <w:tabs>
                <w:tab w:val="left" w:pos="540"/>
                <w:tab w:val="left" w:pos="1080"/>
                <w:tab w:val="left" w:pos="4320"/>
              </w:tabs>
              <w:jc w:val="both"/>
              <w:rPr>
                <w:rFonts w:ascii="Arial" w:hAnsi="Arial" w:cs="Arial"/>
                <w:b/>
                <w:szCs w:val="22"/>
              </w:rPr>
            </w:pPr>
          </w:p>
        </w:tc>
        <w:tc>
          <w:tcPr>
            <w:tcW w:w="2508" w:type="pct"/>
            <w:shd w:val="clear" w:color="auto" w:fill="auto"/>
          </w:tcPr>
          <w:p w14:paraId="055EE894" w14:textId="77777777" w:rsidR="00404D1C" w:rsidRPr="0061430C" w:rsidRDefault="00404D1C" w:rsidP="00895A22">
            <w:pPr>
              <w:tabs>
                <w:tab w:val="left" w:pos="540"/>
                <w:tab w:val="left" w:pos="1080"/>
                <w:tab w:val="left" w:pos="4320"/>
              </w:tabs>
              <w:jc w:val="both"/>
              <w:rPr>
                <w:rFonts w:ascii="Arial" w:hAnsi="Arial" w:cs="Arial"/>
                <w:b/>
                <w:szCs w:val="22"/>
                <w:lang w:val="en-GB"/>
              </w:rPr>
            </w:pPr>
          </w:p>
        </w:tc>
      </w:tr>
      <w:tr w:rsidR="00404D1C" w:rsidRPr="00EC3E26" w14:paraId="18AE9703" w14:textId="77777777" w:rsidTr="4BEECA2D">
        <w:tblPrEx>
          <w:tblLook w:val="0000" w:firstRow="0" w:lastRow="0" w:firstColumn="0" w:lastColumn="0" w:noHBand="0" w:noVBand="0"/>
        </w:tblPrEx>
        <w:tc>
          <w:tcPr>
            <w:tcW w:w="2492" w:type="pct"/>
            <w:shd w:val="clear" w:color="auto" w:fill="auto"/>
          </w:tcPr>
          <w:p w14:paraId="0691EE94" w14:textId="77777777" w:rsidR="00404D1C" w:rsidRPr="0061430C" w:rsidRDefault="00404D1C" w:rsidP="00895A22">
            <w:pPr>
              <w:tabs>
                <w:tab w:val="left" w:pos="540"/>
                <w:tab w:val="left" w:pos="1080"/>
                <w:tab w:val="left" w:pos="4320"/>
              </w:tabs>
              <w:jc w:val="both"/>
              <w:rPr>
                <w:rFonts w:ascii="Arial" w:hAnsi="Arial" w:cs="Arial"/>
                <w:b/>
                <w:szCs w:val="22"/>
              </w:rPr>
            </w:pPr>
          </w:p>
        </w:tc>
        <w:tc>
          <w:tcPr>
            <w:tcW w:w="2508" w:type="pct"/>
            <w:shd w:val="clear" w:color="auto" w:fill="auto"/>
          </w:tcPr>
          <w:p w14:paraId="277A44D0" w14:textId="77777777" w:rsidR="00404D1C" w:rsidRPr="0061430C" w:rsidRDefault="00404D1C" w:rsidP="00895A22">
            <w:pPr>
              <w:tabs>
                <w:tab w:val="left" w:pos="540"/>
                <w:tab w:val="left" w:pos="1080"/>
                <w:tab w:val="left" w:pos="4320"/>
              </w:tabs>
              <w:jc w:val="both"/>
              <w:rPr>
                <w:rFonts w:ascii="Arial" w:hAnsi="Arial" w:cs="Arial"/>
                <w:b/>
                <w:szCs w:val="22"/>
                <w:lang w:val="en-GB"/>
              </w:rPr>
            </w:pPr>
          </w:p>
        </w:tc>
      </w:tr>
      <w:tr w:rsidR="007F5B08" w:rsidRPr="00EC3E26" w14:paraId="0C8085B2" w14:textId="77777777" w:rsidTr="4BEECA2D">
        <w:tblPrEx>
          <w:tblLook w:val="0000" w:firstRow="0" w:lastRow="0" w:firstColumn="0" w:lastColumn="0" w:noHBand="0" w:noVBand="0"/>
        </w:tblPrEx>
        <w:tc>
          <w:tcPr>
            <w:tcW w:w="2492" w:type="pct"/>
            <w:shd w:val="clear" w:color="auto" w:fill="auto"/>
          </w:tcPr>
          <w:p w14:paraId="7CE41172" w14:textId="77777777" w:rsidR="007F5B08" w:rsidRPr="007C7F44" w:rsidRDefault="007F5B08" w:rsidP="007C7F44">
            <w:pPr>
              <w:pStyle w:val="Sraopastraipa"/>
              <w:numPr>
                <w:ilvl w:val="0"/>
                <w:numId w:val="20"/>
              </w:numPr>
              <w:ind w:left="284" w:hanging="284"/>
              <w:rPr>
                <w:rFonts w:ascii="Arial" w:hAnsi="Arial" w:cs="Arial"/>
                <w:b/>
                <w:szCs w:val="22"/>
              </w:rPr>
            </w:pPr>
            <w:r w:rsidRPr="007C7F44">
              <w:rPr>
                <w:rFonts w:ascii="Arial" w:hAnsi="Arial" w:cs="Arial"/>
                <w:b/>
                <w:szCs w:val="22"/>
              </w:rPr>
              <w:t>DRAUDIMO POLISO NUMERIS</w:t>
            </w:r>
          </w:p>
        </w:tc>
        <w:tc>
          <w:tcPr>
            <w:tcW w:w="2508" w:type="pct"/>
            <w:shd w:val="clear" w:color="auto" w:fill="auto"/>
          </w:tcPr>
          <w:p w14:paraId="547E4DEE" w14:textId="77777777" w:rsidR="007F5B08" w:rsidRPr="0061430C" w:rsidRDefault="007F5B08" w:rsidP="007F5B08">
            <w:pPr>
              <w:tabs>
                <w:tab w:val="left" w:pos="1080"/>
                <w:tab w:val="left" w:pos="4320"/>
              </w:tabs>
              <w:jc w:val="both"/>
              <w:rPr>
                <w:rFonts w:ascii="Arial" w:hAnsi="Arial" w:cs="Arial"/>
                <w:b/>
                <w:szCs w:val="22"/>
                <w:lang w:val="en-GB"/>
              </w:rPr>
            </w:pPr>
            <w:r w:rsidRPr="0061430C">
              <w:rPr>
                <w:rFonts w:ascii="Arial" w:hAnsi="Arial" w:cs="Arial"/>
                <w:b/>
                <w:szCs w:val="22"/>
                <w:lang w:val="en-GB"/>
              </w:rPr>
              <w:t>1. POLICY NUMBER</w:t>
            </w:r>
          </w:p>
        </w:tc>
      </w:tr>
      <w:tr w:rsidR="002426DD" w:rsidRPr="00EC3E26" w14:paraId="4A6DECD0" w14:textId="77777777" w:rsidTr="4BEECA2D">
        <w:tblPrEx>
          <w:tblLook w:val="0000" w:firstRow="0" w:lastRow="0" w:firstColumn="0" w:lastColumn="0" w:noHBand="0" w:noVBand="0"/>
        </w:tblPrEx>
        <w:tc>
          <w:tcPr>
            <w:tcW w:w="2492" w:type="pct"/>
            <w:shd w:val="clear" w:color="auto" w:fill="auto"/>
          </w:tcPr>
          <w:p w14:paraId="3995B629" w14:textId="4870E417" w:rsidR="002426DD" w:rsidRPr="0061430C" w:rsidRDefault="00DB6EEC" w:rsidP="002426DD">
            <w:pPr>
              <w:tabs>
                <w:tab w:val="left" w:pos="1080"/>
                <w:tab w:val="left" w:pos="4320"/>
              </w:tabs>
              <w:jc w:val="both"/>
              <w:rPr>
                <w:rFonts w:ascii="Arial" w:hAnsi="Arial" w:cs="Arial"/>
                <w:szCs w:val="22"/>
              </w:rPr>
            </w:pPr>
            <w:r w:rsidRPr="00DB6EEC">
              <w:rPr>
                <w:rFonts w:ascii="Arial" w:hAnsi="Arial" w:cs="Arial"/>
                <w:szCs w:val="22"/>
              </w:rPr>
              <w:t>710-920-101723</w:t>
            </w:r>
          </w:p>
        </w:tc>
        <w:tc>
          <w:tcPr>
            <w:tcW w:w="2508" w:type="pct"/>
            <w:shd w:val="clear" w:color="auto" w:fill="auto"/>
          </w:tcPr>
          <w:p w14:paraId="3F7A1B16" w14:textId="21D6C991" w:rsidR="002426DD" w:rsidRPr="0061430C" w:rsidRDefault="00DB6EEC" w:rsidP="002426DD">
            <w:pPr>
              <w:tabs>
                <w:tab w:val="left" w:pos="1080"/>
                <w:tab w:val="left" w:pos="4320"/>
              </w:tabs>
              <w:jc w:val="both"/>
              <w:rPr>
                <w:rFonts w:ascii="Arial" w:hAnsi="Arial" w:cs="Arial"/>
                <w:szCs w:val="22"/>
                <w:lang w:val="en-GB"/>
              </w:rPr>
            </w:pPr>
            <w:r w:rsidRPr="00DB6EEC">
              <w:rPr>
                <w:rFonts w:ascii="Arial" w:hAnsi="Arial" w:cs="Arial"/>
                <w:szCs w:val="22"/>
              </w:rPr>
              <w:t>710-920-101723</w:t>
            </w:r>
          </w:p>
        </w:tc>
      </w:tr>
      <w:tr w:rsidR="002426DD" w:rsidRPr="00EC3E26" w14:paraId="1842E638" w14:textId="77777777" w:rsidTr="4BEECA2D">
        <w:tblPrEx>
          <w:tblLook w:val="0000" w:firstRow="0" w:lastRow="0" w:firstColumn="0" w:lastColumn="0" w:noHBand="0" w:noVBand="0"/>
        </w:tblPrEx>
        <w:tc>
          <w:tcPr>
            <w:tcW w:w="2492" w:type="pct"/>
            <w:shd w:val="clear" w:color="auto" w:fill="auto"/>
          </w:tcPr>
          <w:p w14:paraId="7622CEE3" w14:textId="77777777" w:rsidR="002426DD" w:rsidRPr="0061430C" w:rsidRDefault="002426DD" w:rsidP="002426DD">
            <w:pPr>
              <w:tabs>
                <w:tab w:val="left" w:pos="1080"/>
                <w:tab w:val="left" w:pos="4320"/>
              </w:tabs>
              <w:jc w:val="both"/>
              <w:rPr>
                <w:rFonts w:ascii="Arial" w:hAnsi="Arial" w:cs="Arial"/>
                <w:szCs w:val="22"/>
              </w:rPr>
            </w:pPr>
          </w:p>
        </w:tc>
        <w:tc>
          <w:tcPr>
            <w:tcW w:w="2508" w:type="pct"/>
            <w:shd w:val="clear" w:color="auto" w:fill="auto"/>
          </w:tcPr>
          <w:p w14:paraId="3067C6D0" w14:textId="77777777" w:rsidR="002426DD" w:rsidRPr="0061430C" w:rsidRDefault="002426DD" w:rsidP="002426DD">
            <w:pPr>
              <w:tabs>
                <w:tab w:val="left" w:pos="1080"/>
                <w:tab w:val="left" w:pos="4320"/>
              </w:tabs>
              <w:jc w:val="both"/>
              <w:rPr>
                <w:rFonts w:ascii="Arial" w:hAnsi="Arial" w:cs="Arial"/>
                <w:szCs w:val="22"/>
                <w:lang w:val="en-GB"/>
              </w:rPr>
            </w:pPr>
          </w:p>
        </w:tc>
      </w:tr>
      <w:tr w:rsidR="002426DD" w:rsidRPr="00EC3E26" w14:paraId="4B1250ED" w14:textId="77777777" w:rsidTr="4BEECA2D">
        <w:tblPrEx>
          <w:tblLook w:val="0000" w:firstRow="0" w:lastRow="0" w:firstColumn="0" w:lastColumn="0" w:noHBand="0" w:noVBand="0"/>
        </w:tblPrEx>
        <w:tc>
          <w:tcPr>
            <w:tcW w:w="2492" w:type="pct"/>
            <w:shd w:val="clear" w:color="auto" w:fill="auto"/>
          </w:tcPr>
          <w:p w14:paraId="59869EDA" w14:textId="77777777" w:rsidR="002426DD" w:rsidRPr="0061430C" w:rsidRDefault="002426DD" w:rsidP="002426DD">
            <w:pPr>
              <w:tabs>
                <w:tab w:val="left" w:pos="1080"/>
                <w:tab w:val="left" w:pos="4320"/>
              </w:tabs>
              <w:jc w:val="both"/>
              <w:rPr>
                <w:rFonts w:ascii="Arial" w:hAnsi="Arial" w:cs="Arial"/>
                <w:b/>
                <w:szCs w:val="22"/>
              </w:rPr>
            </w:pPr>
          </w:p>
        </w:tc>
        <w:tc>
          <w:tcPr>
            <w:tcW w:w="2508" w:type="pct"/>
            <w:shd w:val="clear" w:color="auto" w:fill="auto"/>
          </w:tcPr>
          <w:p w14:paraId="1C88E6FE" w14:textId="77777777" w:rsidR="002426DD" w:rsidRPr="0061430C" w:rsidRDefault="002426DD" w:rsidP="002426DD">
            <w:pPr>
              <w:tabs>
                <w:tab w:val="left" w:pos="1080"/>
                <w:tab w:val="left" w:pos="4320"/>
              </w:tabs>
              <w:jc w:val="both"/>
              <w:rPr>
                <w:rFonts w:ascii="Arial" w:hAnsi="Arial" w:cs="Arial"/>
                <w:b/>
                <w:szCs w:val="22"/>
                <w:lang w:val="en-GB"/>
              </w:rPr>
            </w:pPr>
          </w:p>
        </w:tc>
      </w:tr>
      <w:tr w:rsidR="002426DD" w:rsidRPr="00EC3E26" w14:paraId="5A5F621E" w14:textId="77777777" w:rsidTr="4BEECA2D">
        <w:tblPrEx>
          <w:tblLook w:val="0000" w:firstRow="0" w:lastRow="0" w:firstColumn="0" w:lastColumn="0" w:noHBand="0" w:noVBand="0"/>
        </w:tblPrEx>
        <w:tc>
          <w:tcPr>
            <w:tcW w:w="2492" w:type="pct"/>
            <w:shd w:val="clear" w:color="auto" w:fill="auto"/>
          </w:tcPr>
          <w:p w14:paraId="18B765D9" w14:textId="77777777" w:rsidR="002426DD" w:rsidRPr="007C7F44" w:rsidRDefault="002426DD" w:rsidP="002426DD">
            <w:pPr>
              <w:pStyle w:val="Sraopastraipa"/>
              <w:numPr>
                <w:ilvl w:val="0"/>
                <w:numId w:val="20"/>
              </w:numPr>
              <w:ind w:left="284" w:hanging="284"/>
              <w:rPr>
                <w:rFonts w:ascii="Arial" w:hAnsi="Arial" w:cs="Arial"/>
                <w:b/>
                <w:szCs w:val="22"/>
              </w:rPr>
            </w:pPr>
            <w:r w:rsidRPr="009D4BF5">
              <w:rPr>
                <w:rFonts w:ascii="Arial" w:hAnsi="Arial" w:cs="Arial"/>
                <w:b/>
                <w:szCs w:val="22"/>
              </w:rPr>
              <w:t>DRAUDIKAS</w:t>
            </w:r>
          </w:p>
        </w:tc>
        <w:tc>
          <w:tcPr>
            <w:tcW w:w="2508" w:type="pct"/>
            <w:shd w:val="clear" w:color="auto" w:fill="auto"/>
          </w:tcPr>
          <w:p w14:paraId="4ECAEFD3" w14:textId="77777777" w:rsidR="002426DD" w:rsidRPr="0061430C" w:rsidRDefault="002426DD" w:rsidP="002426DD">
            <w:pPr>
              <w:tabs>
                <w:tab w:val="left" w:pos="1080"/>
                <w:tab w:val="left" w:pos="4320"/>
              </w:tabs>
              <w:jc w:val="both"/>
              <w:rPr>
                <w:rFonts w:ascii="Arial" w:hAnsi="Arial" w:cs="Arial"/>
                <w:b/>
                <w:szCs w:val="22"/>
                <w:lang w:val="en-GB"/>
              </w:rPr>
            </w:pPr>
            <w:r w:rsidRPr="0061430C">
              <w:rPr>
                <w:rFonts w:ascii="Arial" w:hAnsi="Arial" w:cs="Arial"/>
                <w:b/>
                <w:szCs w:val="22"/>
                <w:lang w:val="en-GB"/>
              </w:rPr>
              <w:t xml:space="preserve">2. </w:t>
            </w:r>
            <w:r w:rsidRPr="009D4BF5">
              <w:rPr>
                <w:rFonts w:ascii="Arial" w:hAnsi="Arial" w:cs="Arial"/>
                <w:b/>
                <w:szCs w:val="22"/>
                <w:lang w:val="en-GB"/>
              </w:rPr>
              <w:t>INSURER</w:t>
            </w:r>
          </w:p>
        </w:tc>
      </w:tr>
      <w:tr w:rsidR="00611D58" w:rsidRPr="00B05AD2" w14:paraId="258B3F85" w14:textId="77777777" w:rsidTr="4BEECA2D">
        <w:tblPrEx>
          <w:tblLook w:val="0000" w:firstRow="0" w:lastRow="0" w:firstColumn="0" w:lastColumn="0" w:noHBand="0" w:noVBand="0"/>
        </w:tblPrEx>
        <w:tc>
          <w:tcPr>
            <w:tcW w:w="2492" w:type="pct"/>
            <w:shd w:val="clear" w:color="auto" w:fill="auto"/>
          </w:tcPr>
          <w:p w14:paraId="5122B735" w14:textId="77777777" w:rsidR="00611D58" w:rsidRDefault="00DB6EEC" w:rsidP="00611D58">
            <w:pPr>
              <w:tabs>
                <w:tab w:val="left" w:pos="540"/>
                <w:tab w:val="left" w:pos="1080"/>
                <w:tab w:val="left" w:pos="4320"/>
              </w:tabs>
              <w:jc w:val="both"/>
              <w:rPr>
                <w:rFonts w:ascii="Arial" w:hAnsi="Arial" w:cs="Arial"/>
                <w:bCs/>
                <w:szCs w:val="22"/>
              </w:rPr>
            </w:pPr>
            <w:r w:rsidRPr="00DB6EEC">
              <w:rPr>
                <w:rFonts w:ascii="Arial" w:hAnsi="Arial" w:cs="Arial"/>
                <w:bCs/>
                <w:szCs w:val="22"/>
              </w:rPr>
              <w:t xml:space="preserve">Ergo </w:t>
            </w:r>
            <w:proofErr w:type="spellStart"/>
            <w:r w:rsidRPr="00DB6EEC">
              <w:rPr>
                <w:rFonts w:ascii="Arial" w:hAnsi="Arial" w:cs="Arial"/>
                <w:bCs/>
                <w:szCs w:val="22"/>
              </w:rPr>
              <w:t>Insurance</w:t>
            </w:r>
            <w:proofErr w:type="spellEnd"/>
            <w:r w:rsidRPr="00DB6EEC">
              <w:rPr>
                <w:rFonts w:ascii="Arial" w:hAnsi="Arial" w:cs="Arial"/>
                <w:bCs/>
                <w:szCs w:val="22"/>
              </w:rPr>
              <w:t xml:space="preserve"> SE Lietuvos filialas</w:t>
            </w:r>
          </w:p>
          <w:p w14:paraId="11E4C24D" w14:textId="487993BD" w:rsidR="00DB6EEC" w:rsidRPr="00742316" w:rsidRDefault="00DB6EEC" w:rsidP="00611D58">
            <w:pPr>
              <w:tabs>
                <w:tab w:val="left" w:pos="540"/>
                <w:tab w:val="left" w:pos="1080"/>
                <w:tab w:val="left" w:pos="4320"/>
              </w:tabs>
              <w:jc w:val="both"/>
              <w:rPr>
                <w:rFonts w:ascii="Arial" w:hAnsi="Arial" w:cs="Arial"/>
                <w:szCs w:val="22"/>
              </w:rPr>
            </w:pPr>
            <w:r w:rsidRPr="00DB6EEC">
              <w:rPr>
                <w:rFonts w:ascii="Arial" w:hAnsi="Arial" w:cs="Arial"/>
                <w:bCs/>
                <w:szCs w:val="22"/>
              </w:rPr>
              <w:t xml:space="preserve">ADB „Compensa </w:t>
            </w:r>
            <w:proofErr w:type="spellStart"/>
            <w:r w:rsidRPr="00DB6EEC">
              <w:rPr>
                <w:rFonts w:ascii="Arial" w:hAnsi="Arial" w:cs="Arial"/>
                <w:bCs/>
                <w:szCs w:val="22"/>
              </w:rPr>
              <w:t>Vienna</w:t>
            </w:r>
            <w:proofErr w:type="spellEnd"/>
            <w:r w:rsidRPr="00DB6EEC">
              <w:rPr>
                <w:rFonts w:ascii="Arial" w:hAnsi="Arial" w:cs="Arial"/>
                <w:bCs/>
                <w:szCs w:val="22"/>
              </w:rPr>
              <w:t xml:space="preserve"> </w:t>
            </w:r>
            <w:proofErr w:type="spellStart"/>
            <w:r w:rsidRPr="00DB6EEC">
              <w:rPr>
                <w:rFonts w:ascii="Arial" w:hAnsi="Arial" w:cs="Arial"/>
                <w:bCs/>
                <w:szCs w:val="22"/>
              </w:rPr>
              <w:t>Insurance</w:t>
            </w:r>
            <w:proofErr w:type="spellEnd"/>
            <w:r w:rsidRPr="00DB6EEC">
              <w:rPr>
                <w:rFonts w:ascii="Arial" w:hAnsi="Arial" w:cs="Arial"/>
                <w:bCs/>
                <w:szCs w:val="22"/>
              </w:rPr>
              <w:t xml:space="preserve"> Group“</w:t>
            </w:r>
          </w:p>
        </w:tc>
        <w:tc>
          <w:tcPr>
            <w:tcW w:w="2508" w:type="pct"/>
            <w:shd w:val="clear" w:color="auto" w:fill="auto"/>
          </w:tcPr>
          <w:p w14:paraId="5708AD07" w14:textId="77777777" w:rsidR="00611D58" w:rsidRDefault="009D4BF5" w:rsidP="00611D58">
            <w:pPr>
              <w:tabs>
                <w:tab w:val="left" w:pos="540"/>
                <w:tab w:val="left" w:pos="1080"/>
                <w:tab w:val="left" w:pos="4320"/>
              </w:tabs>
              <w:jc w:val="both"/>
              <w:rPr>
                <w:rFonts w:ascii="Arial" w:hAnsi="Arial" w:cs="Arial"/>
                <w:szCs w:val="22"/>
              </w:rPr>
            </w:pPr>
            <w:r w:rsidRPr="009D4BF5">
              <w:rPr>
                <w:rFonts w:ascii="Arial" w:hAnsi="Arial" w:cs="Arial"/>
                <w:szCs w:val="22"/>
              </w:rPr>
              <w:t xml:space="preserve">Lithuanian </w:t>
            </w:r>
            <w:proofErr w:type="spellStart"/>
            <w:r w:rsidRPr="009D4BF5">
              <w:rPr>
                <w:rFonts w:ascii="Arial" w:hAnsi="Arial" w:cs="Arial"/>
                <w:szCs w:val="22"/>
              </w:rPr>
              <w:t>branch</w:t>
            </w:r>
            <w:proofErr w:type="spellEnd"/>
            <w:r w:rsidRPr="009D4BF5">
              <w:rPr>
                <w:rFonts w:ascii="Arial" w:hAnsi="Arial" w:cs="Arial"/>
                <w:szCs w:val="22"/>
              </w:rPr>
              <w:t xml:space="preserve"> </w:t>
            </w:r>
            <w:proofErr w:type="spellStart"/>
            <w:r w:rsidRPr="009D4BF5">
              <w:rPr>
                <w:rFonts w:ascii="Arial" w:hAnsi="Arial" w:cs="Arial"/>
                <w:szCs w:val="22"/>
              </w:rPr>
              <w:t>of</w:t>
            </w:r>
            <w:proofErr w:type="spellEnd"/>
            <w:r w:rsidRPr="009D4BF5">
              <w:rPr>
                <w:rFonts w:ascii="Arial" w:hAnsi="Arial" w:cs="Arial"/>
                <w:szCs w:val="22"/>
              </w:rPr>
              <w:t xml:space="preserve"> ERGO </w:t>
            </w:r>
            <w:proofErr w:type="spellStart"/>
            <w:r w:rsidRPr="009D4BF5">
              <w:rPr>
                <w:rFonts w:ascii="Arial" w:hAnsi="Arial" w:cs="Arial"/>
                <w:szCs w:val="22"/>
              </w:rPr>
              <w:t>Insurance</w:t>
            </w:r>
            <w:proofErr w:type="spellEnd"/>
            <w:r w:rsidRPr="009D4BF5">
              <w:rPr>
                <w:rFonts w:ascii="Arial" w:hAnsi="Arial" w:cs="Arial"/>
                <w:szCs w:val="22"/>
              </w:rPr>
              <w:t xml:space="preserve"> SE</w:t>
            </w:r>
          </w:p>
          <w:p w14:paraId="3F687632" w14:textId="7D412F5E" w:rsidR="009D4BF5" w:rsidRPr="00742316" w:rsidRDefault="009D4BF5" w:rsidP="00611D58">
            <w:pPr>
              <w:tabs>
                <w:tab w:val="left" w:pos="540"/>
                <w:tab w:val="left" w:pos="1080"/>
                <w:tab w:val="left" w:pos="4320"/>
              </w:tabs>
              <w:jc w:val="both"/>
              <w:rPr>
                <w:rFonts w:ascii="Arial" w:hAnsi="Arial" w:cs="Arial"/>
                <w:szCs w:val="22"/>
                <w:lang w:val="en-GB"/>
              </w:rPr>
            </w:pPr>
            <w:r w:rsidRPr="009D4BF5">
              <w:rPr>
                <w:rFonts w:ascii="Arial" w:hAnsi="Arial" w:cs="Arial"/>
                <w:szCs w:val="22"/>
                <w:lang w:val="en-GB"/>
              </w:rPr>
              <w:t>ADB „</w:t>
            </w:r>
            <w:proofErr w:type="spellStart"/>
            <w:r w:rsidRPr="009D4BF5">
              <w:rPr>
                <w:rFonts w:ascii="Arial" w:hAnsi="Arial" w:cs="Arial"/>
                <w:szCs w:val="22"/>
                <w:lang w:val="en-GB"/>
              </w:rPr>
              <w:t>Compensa</w:t>
            </w:r>
            <w:proofErr w:type="spellEnd"/>
            <w:r w:rsidRPr="009D4BF5">
              <w:rPr>
                <w:rFonts w:ascii="Arial" w:hAnsi="Arial" w:cs="Arial"/>
                <w:szCs w:val="22"/>
                <w:lang w:val="en-GB"/>
              </w:rPr>
              <w:t xml:space="preserve"> Vienna Insurance Group“</w:t>
            </w:r>
          </w:p>
        </w:tc>
      </w:tr>
      <w:tr w:rsidR="002426DD" w:rsidRPr="00EC3E26" w14:paraId="05C4DB60" w14:textId="77777777" w:rsidTr="4BEECA2D">
        <w:tblPrEx>
          <w:tblLook w:val="0000" w:firstRow="0" w:lastRow="0" w:firstColumn="0" w:lastColumn="0" w:noHBand="0" w:noVBand="0"/>
        </w:tblPrEx>
        <w:tc>
          <w:tcPr>
            <w:tcW w:w="2492" w:type="pct"/>
            <w:shd w:val="clear" w:color="auto" w:fill="auto"/>
          </w:tcPr>
          <w:p w14:paraId="6A10A59C" w14:textId="77777777" w:rsidR="002426DD" w:rsidRPr="0061430C" w:rsidRDefault="002426DD" w:rsidP="002426DD">
            <w:pPr>
              <w:tabs>
                <w:tab w:val="left" w:pos="540"/>
                <w:tab w:val="left" w:pos="1080"/>
                <w:tab w:val="left" w:pos="4320"/>
              </w:tabs>
              <w:jc w:val="both"/>
              <w:rPr>
                <w:rFonts w:ascii="Arial" w:hAnsi="Arial" w:cs="Arial"/>
                <w:szCs w:val="22"/>
              </w:rPr>
            </w:pPr>
          </w:p>
        </w:tc>
        <w:tc>
          <w:tcPr>
            <w:tcW w:w="2508" w:type="pct"/>
            <w:shd w:val="clear" w:color="auto" w:fill="auto"/>
          </w:tcPr>
          <w:p w14:paraId="1BAE38C7" w14:textId="77777777" w:rsidR="002426DD" w:rsidRPr="0061430C" w:rsidRDefault="002426DD" w:rsidP="002426DD">
            <w:pPr>
              <w:tabs>
                <w:tab w:val="left" w:pos="540"/>
                <w:tab w:val="left" w:pos="1080"/>
                <w:tab w:val="left" w:pos="4320"/>
              </w:tabs>
              <w:jc w:val="both"/>
              <w:rPr>
                <w:rFonts w:ascii="Arial" w:hAnsi="Arial" w:cs="Arial"/>
                <w:szCs w:val="22"/>
                <w:lang w:val="en-GB"/>
              </w:rPr>
            </w:pPr>
          </w:p>
        </w:tc>
      </w:tr>
      <w:tr w:rsidR="002426DD" w:rsidRPr="00EC3E26" w14:paraId="5C1C7208" w14:textId="77777777" w:rsidTr="4BEECA2D">
        <w:tblPrEx>
          <w:tblLook w:val="0000" w:firstRow="0" w:lastRow="0" w:firstColumn="0" w:lastColumn="0" w:noHBand="0" w:noVBand="0"/>
        </w:tblPrEx>
        <w:tc>
          <w:tcPr>
            <w:tcW w:w="2492" w:type="pct"/>
            <w:shd w:val="clear" w:color="auto" w:fill="auto"/>
          </w:tcPr>
          <w:p w14:paraId="6C20A460" w14:textId="77777777" w:rsidR="002426DD" w:rsidRPr="0061430C" w:rsidRDefault="002426DD" w:rsidP="002426DD">
            <w:pPr>
              <w:tabs>
                <w:tab w:val="left" w:pos="540"/>
                <w:tab w:val="left" w:pos="1080"/>
                <w:tab w:val="left" w:pos="4320"/>
              </w:tabs>
              <w:jc w:val="both"/>
              <w:rPr>
                <w:rFonts w:ascii="Arial" w:hAnsi="Arial" w:cs="Arial"/>
                <w:szCs w:val="22"/>
              </w:rPr>
            </w:pPr>
          </w:p>
        </w:tc>
        <w:tc>
          <w:tcPr>
            <w:tcW w:w="2508" w:type="pct"/>
            <w:shd w:val="clear" w:color="auto" w:fill="auto"/>
          </w:tcPr>
          <w:p w14:paraId="3B4EE10D" w14:textId="77777777" w:rsidR="002426DD" w:rsidRPr="0061430C" w:rsidRDefault="002426DD" w:rsidP="002426DD">
            <w:pPr>
              <w:tabs>
                <w:tab w:val="left" w:pos="540"/>
                <w:tab w:val="left" w:pos="1080"/>
                <w:tab w:val="left" w:pos="4320"/>
              </w:tabs>
              <w:jc w:val="both"/>
              <w:rPr>
                <w:rFonts w:ascii="Arial" w:hAnsi="Arial" w:cs="Arial"/>
                <w:szCs w:val="22"/>
                <w:lang w:val="en-GB"/>
              </w:rPr>
            </w:pPr>
          </w:p>
        </w:tc>
      </w:tr>
      <w:tr w:rsidR="002426DD" w:rsidRPr="00EC3E26" w14:paraId="044A0BBF" w14:textId="77777777" w:rsidTr="4BEECA2D">
        <w:tblPrEx>
          <w:tblLook w:val="0000" w:firstRow="0" w:lastRow="0" w:firstColumn="0" w:lastColumn="0" w:noHBand="0" w:noVBand="0"/>
        </w:tblPrEx>
        <w:tc>
          <w:tcPr>
            <w:tcW w:w="2492" w:type="pct"/>
            <w:shd w:val="clear" w:color="auto" w:fill="auto"/>
          </w:tcPr>
          <w:p w14:paraId="4A4F9398" w14:textId="77777777" w:rsidR="002426DD" w:rsidRPr="007C7F44" w:rsidRDefault="002426DD" w:rsidP="002426DD">
            <w:pPr>
              <w:pStyle w:val="Sraopastraipa"/>
              <w:numPr>
                <w:ilvl w:val="0"/>
                <w:numId w:val="20"/>
              </w:numPr>
              <w:ind w:left="284" w:hanging="284"/>
              <w:rPr>
                <w:rFonts w:ascii="Arial" w:hAnsi="Arial" w:cs="Arial"/>
                <w:b/>
                <w:szCs w:val="22"/>
              </w:rPr>
            </w:pPr>
            <w:r w:rsidRPr="007C7F44">
              <w:rPr>
                <w:rFonts w:ascii="Arial" w:hAnsi="Arial" w:cs="Arial"/>
                <w:b/>
                <w:szCs w:val="22"/>
              </w:rPr>
              <w:t>DRAUDĖJAS</w:t>
            </w:r>
          </w:p>
        </w:tc>
        <w:tc>
          <w:tcPr>
            <w:tcW w:w="2508" w:type="pct"/>
            <w:shd w:val="clear" w:color="auto" w:fill="auto"/>
          </w:tcPr>
          <w:p w14:paraId="69DDFD44" w14:textId="77777777" w:rsidR="002426DD" w:rsidRPr="0061430C" w:rsidRDefault="002426DD" w:rsidP="002426DD">
            <w:pPr>
              <w:tabs>
                <w:tab w:val="left" w:pos="1080"/>
                <w:tab w:val="left" w:pos="4320"/>
              </w:tabs>
              <w:jc w:val="both"/>
              <w:rPr>
                <w:rFonts w:ascii="Arial" w:hAnsi="Arial" w:cs="Arial"/>
                <w:b/>
                <w:szCs w:val="22"/>
                <w:lang w:val="en-GB"/>
              </w:rPr>
            </w:pPr>
            <w:r w:rsidRPr="0061430C">
              <w:rPr>
                <w:rFonts w:ascii="Arial" w:hAnsi="Arial" w:cs="Arial"/>
                <w:b/>
                <w:szCs w:val="22"/>
                <w:lang w:val="en-GB"/>
              </w:rPr>
              <w:t xml:space="preserve">3. NAMED INSURED </w:t>
            </w:r>
          </w:p>
        </w:tc>
      </w:tr>
      <w:tr w:rsidR="002426DD" w:rsidRPr="000B104A" w14:paraId="1ABDC6D0" w14:textId="77777777" w:rsidTr="4BEECA2D">
        <w:tblPrEx>
          <w:tblLook w:val="0000" w:firstRow="0" w:lastRow="0" w:firstColumn="0" w:lastColumn="0" w:noHBand="0" w:noVBand="0"/>
        </w:tblPrEx>
        <w:trPr>
          <w:trHeight w:val="45"/>
        </w:trPr>
        <w:tc>
          <w:tcPr>
            <w:tcW w:w="2492" w:type="pct"/>
            <w:shd w:val="clear" w:color="auto" w:fill="auto"/>
          </w:tcPr>
          <w:p w14:paraId="27B16366" w14:textId="77777777" w:rsidR="002426DD" w:rsidRPr="0061430C" w:rsidRDefault="002426DD" w:rsidP="002426DD">
            <w:pPr>
              <w:tabs>
                <w:tab w:val="left" w:pos="540"/>
                <w:tab w:val="left" w:pos="1080"/>
                <w:tab w:val="left" w:pos="4320"/>
              </w:tabs>
              <w:jc w:val="both"/>
              <w:rPr>
                <w:rFonts w:ascii="Arial" w:hAnsi="Arial" w:cs="Arial"/>
                <w:szCs w:val="22"/>
              </w:rPr>
            </w:pPr>
          </w:p>
        </w:tc>
        <w:tc>
          <w:tcPr>
            <w:tcW w:w="2508" w:type="pct"/>
            <w:shd w:val="clear" w:color="auto" w:fill="auto"/>
          </w:tcPr>
          <w:p w14:paraId="5B3EFEB2" w14:textId="77777777" w:rsidR="002426DD" w:rsidRPr="0061430C" w:rsidRDefault="002426DD" w:rsidP="002426DD">
            <w:pPr>
              <w:tabs>
                <w:tab w:val="left" w:pos="540"/>
                <w:tab w:val="left" w:pos="1080"/>
                <w:tab w:val="left" w:pos="4320"/>
              </w:tabs>
              <w:jc w:val="both"/>
              <w:rPr>
                <w:rFonts w:ascii="Arial" w:hAnsi="Arial" w:cs="Arial"/>
                <w:szCs w:val="22"/>
              </w:rPr>
            </w:pPr>
          </w:p>
        </w:tc>
      </w:tr>
      <w:tr w:rsidR="002426DD" w:rsidRPr="00EC3E26" w14:paraId="45174433" w14:textId="77777777" w:rsidTr="4BEECA2D">
        <w:tblPrEx>
          <w:tblLook w:val="0000" w:firstRow="0" w:lastRow="0" w:firstColumn="0" w:lastColumn="0" w:noHBand="0" w:noVBand="0"/>
        </w:tblPrEx>
        <w:trPr>
          <w:trHeight w:val="779"/>
        </w:trPr>
        <w:tc>
          <w:tcPr>
            <w:tcW w:w="2492" w:type="pct"/>
            <w:shd w:val="clear" w:color="auto" w:fill="auto"/>
          </w:tcPr>
          <w:p w14:paraId="7D80CC5C" w14:textId="7240087B" w:rsidR="002426DD" w:rsidRPr="0061430C" w:rsidRDefault="002426DD" w:rsidP="002426DD">
            <w:pPr>
              <w:tabs>
                <w:tab w:val="left" w:pos="1080"/>
                <w:tab w:val="left" w:pos="4320"/>
              </w:tabs>
              <w:jc w:val="both"/>
              <w:rPr>
                <w:rFonts w:ascii="Arial" w:hAnsi="Arial" w:cs="Arial"/>
                <w:bCs/>
                <w:szCs w:val="22"/>
              </w:rPr>
            </w:pPr>
            <w:r w:rsidRPr="0061430C">
              <w:rPr>
                <w:rFonts w:ascii="Arial" w:hAnsi="Arial" w:cs="Arial"/>
                <w:bCs/>
                <w:szCs w:val="22"/>
              </w:rPr>
              <w:t>AB „</w:t>
            </w:r>
            <w:r w:rsidR="0078293A">
              <w:rPr>
                <w:rFonts w:ascii="Arial" w:hAnsi="Arial" w:cs="Arial"/>
                <w:bCs/>
                <w:szCs w:val="22"/>
              </w:rPr>
              <w:t xml:space="preserve">KN </w:t>
            </w:r>
            <w:proofErr w:type="spellStart"/>
            <w:r w:rsidR="0078293A">
              <w:rPr>
                <w:rFonts w:ascii="Arial" w:hAnsi="Arial" w:cs="Arial"/>
                <w:bCs/>
                <w:szCs w:val="22"/>
              </w:rPr>
              <w:t>Energies</w:t>
            </w:r>
            <w:proofErr w:type="spellEnd"/>
            <w:r w:rsidRPr="0061430C">
              <w:rPr>
                <w:rFonts w:ascii="Arial" w:hAnsi="Arial" w:cs="Arial"/>
                <w:bCs/>
                <w:szCs w:val="22"/>
              </w:rPr>
              <w:t>“,</w:t>
            </w:r>
          </w:p>
          <w:p w14:paraId="512CEB78" w14:textId="77777777" w:rsidR="002426DD" w:rsidRPr="0061430C" w:rsidRDefault="002426DD" w:rsidP="002426DD">
            <w:pPr>
              <w:tabs>
                <w:tab w:val="left" w:pos="1080"/>
                <w:tab w:val="left" w:pos="4320"/>
              </w:tabs>
              <w:jc w:val="both"/>
              <w:rPr>
                <w:rFonts w:ascii="Arial" w:hAnsi="Arial" w:cs="Arial"/>
                <w:bCs/>
                <w:szCs w:val="22"/>
              </w:rPr>
            </w:pPr>
            <w:r w:rsidRPr="0061430C">
              <w:rPr>
                <w:rFonts w:ascii="Arial" w:hAnsi="Arial" w:cs="Arial"/>
                <w:bCs/>
                <w:szCs w:val="22"/>
              </w:rPr>
              <w:t>Registracijos numeris: 110648893</w:t>
            </w:r>
          </w:p>
          <w:p w14:paraId="435232C9" w14:textId="77777777" w:rsidR="002426DD" w:rsidRPr="0061430C" w:rsidRDefault="002426DD" w:rsidP="002426DD">
            <w:pPr>
              <w:tabs>
                <w:tab w:val="left" w:pos="540"/>
                <w:tab w:val="left" w:pos="1080"/>
                <w:tab w:val="left" w:pos="4320"/>
              </w:tabs>
              <w:jc w:val="both"/>
              <w:rPr>
                <w:rFonts w:ascii="Arial" w:hAnsi="Arial" w:cs="Arial"/>
                <w:bCs/>
                <w:szCs w:val="22"/>
              </w:rPr>
            </w:pPr>
            <w:r w:rsidRPr="0061430C">
              <w:rPr>
                <w:rFonts w:ascii="Arial" w:hAnsi="Arial" w:cs="Arial"/>
                <w:bCs/>
                <w:szCs w:val="22"/>
              </w:rPr>
              <w:t>Adresas: Burių g. 19, Klaipėda, Lietuva</w:t>
            </w:r>
          </w:p>
        </w:tc>
        <w:tc>
          <w:tcPr>
            <w:tcW w:w="2508" w:type="pct"/>
            <w:shd w:val="clear" w:color="auto" w:fill="auto"/>
          </w:tcPr>
          <w:p w14:paraId="43731AD7" w14:textId="721ACA61" w:rsidR="002426DD" w:rsidRPr="0061430C" w:rsidRDefault="0078293A" w:rsidP="002426DD">
            <w:pPr>
              <w:tabs>
                <w:tab w:val="left" w:pos="1080"/>
                <w:tab w:val="left" w:pos="4320"/>
              </w:tabs>
              <w:jc w:val="both"/>
              <w:rPr>
                <w:rFonts w:ascii="Arial" w:hAnsi="Arial" w:cs="Arial"/>
                <w:bCs/>
                <w:szCs w:val="22"/>
                <w:lang w:val="en-GB"/>
              </w:rPr>
            </w:pPr>
            <w:r>
              <w:rPr>
                <w:rFonts w:ascii="Arial" w:hAnsi="Arial" w:cs="Arial"/>
                <w:bCs/>
                <w:szCs w:val="22"/>
                <w:lang w:val="en-GB"/>
              </w:rPr>
              <w:t>SC</w:t>
            </w:r>
            <w:r w:rsidRPr="0061430C">
              <w:rPr>
                <w:rFonts w:ascii="Arial" w:hAnsi="Arial" w:cs="Arial"/>
                <w:bCs/>
                <w:szCs w:val="22"/>
                <w:lang w:val="en-GB"/>
              </w:rPr>
              <w:t xml:space="preserve"> </w:t>
            </w:r>
            <w:r w:rsidR="002426DD" w:rsidRPr="0061430C">
              <w:rPr>
                <w:rFonts w:ascii="Arial" w:hAnsi="Arial" w:cs="Arial"/>
                <w:bCs/>
                <w:szCs w:val="22"/>
                <w:lang w:val="en-GB"/>
              </w:rPr>
              <w:t>“</w:t>
            </w:r>
            <w:r>
              <w:rPr>
                <w:rFonts w:ascii="Arial" w:hAnsi="Arial" w:cs="Arial"/>
                <w:bCs/>
                <w:szCs w:val="22"/>
                <w:lang w:val="en-GB"/>
              </w:rPr>
              <w:t>KN Energies</w:t>
            </w:r>
            <w:r w:rsidR="002426DD" w:rsidRPr="0061430C">
              <w:rPr>
                <w:rFonts w:ascii="Arial" w:hAnsi="Arial" w:cs="Arial"/>
                <w:bCs/>
                <w:szCs w:val="22"/>
                <w:lang w:val="en-GB"/>
              </w:rPr>
              <w:t>”,</w:t>
            </w:r>
          </w:p>
          <w:p w14:paraId="31D9916F" w14:textId="77777777" w:rsidR="002426DD" w:rsidRPr="0061430C" w:rsidRDefault="002426DD" w:rsidP="002426DD">
            <w:pPr>
              <w:tabs>
                <w:tab w:val="left" w:pos="1080"/>
                <w:tab w:val="left" w:pos="4320"/>
              </w:tabs>
              <w:jc w:val="both"/>
              <w:rPr>
                <w:rFonts w:ascii="Arial" w:hAnsi="Arial" w:cs="Arial"/>
                <w:bCs/>
                <w:szCs w:val="22"/>
                <w:lang w:val="en-GB"/>
              </w:rPr>
            </w:pPr>
            <w:r w:rsidRPr="0061430C">
              <w:rPr>
                <w:rFonts w:ascii="Arial" w:hAnsi="Arial" w:cs="Arial"/>
                <w:bCs/>
                <w:szCs w:val="22"/>
                <w:lang w:val="en-GB"/>
              </w:rPr>
              <w:t>Registration no.: 110648893</w:t>
            </w:r>
          </w:p>
          <w:p w14:paraId="02AD1550" w14:textId="77777777" w:rsidR="002426DD" w:rsidRPr="0061430C" w:rsidRDefault="002426DD" w:rsidP="002426DD">
            <w:pPr>
              <w:tabs>
                <w:tab w:val="left" w:pos="540"/>
                <w:tab w:val="left" w:pos="1080"/>
                <w:tab w:val="left" w:pos="4320"/>
              </w:tabs>
              <w:jc w:val="both"/>
              <w:rPr>
                <w:rFonts w:ascii="Arial" w:hAnsi="Arial" w:cs="Arial"/>
                <w:bCs/>
                <w:szCs w:val="22"/>
                <w:lang w:val="en-GB"/>
              </w:rPr>
            </w:pPr>
            <w:r w:rsidRPr="0061430C">
              <w:rPr>
                <w:rFonts w:ascii="Arial" w:hAnsi="Arial" w:cs="Arial"/>
                <w:bCs/>
                <w:szCs w:val="22"/>
                <w:lang w:val="en-GB"/>
              </w:rPr>
              <w:t>Address: Buriu str. 19,</w:t>
            </w:r>
            <w:r w:rsidRPr="0061430C" w:rsidDel="003B0A4E">
              <w:rPr>
                <w:rFonts w:ascii="Arial" w:hAnsi="Arial" w:cs="Arial"/>
                <w:bCs/>
                <w:szCs w:val="22"/>
                <w:lang w:val="en-GB"/>
              </w:rPr>
              <w:t xml:space="preserve"> </w:t>
            </w:r>
            <w:r w:rsidRPr="0061430C">
              <w:rPr>
                <w:rFonts w:ascii="Arial" w:hAnsi="Arial" w:cs="Arial"/>
                <w:bCs/>
                <w:szCs w:val="22"/>
                <w:lang w:val="en-GB"/>
              </w:rPr>
              <w:t>Klaipeda, Lithuania</w:t>
            </w:r>
          </w:p>
        </w:tc>
      </w:tr>
      <w:tr w:rsidR="002426DD" w:rsidRPr="00EC3E26" w14:paraId="4C765780" w14:textId="77777777" w:rsidTr="4BEECA2D">
        <w:tblPrEx>
          <w:tblLook w:val="0000" w:firstRow="0" w:lastRow="0" w:firstColumn="0" w:lastColumn="0" w:noHBand="0" w:noVBand="0"/>
        </w:tblPrEx>
        <w:tc>
          <w:tcPr>
            <w:tcW w:w="2492" w:type="pct"/>
            <w:shd w:val="clear" w:color="auto" w:fill="auto"/>
          </w:tcPr>
          <w:p w14:paraId="28A043D4" w14:textId="77777777" w:rsidR="002426DD" w:rsidRPr="0061430C" w:rsidRDefault="002426DD" w:rsidP="002426DD">
            <w:pPr>
              <w:tabs>
                <w:tab w:val="left" w:pos="540"/>
                <w:tab w:val="left" w:pos="1080"/>
                <w:tab w:val="left" w:pos="4320"/>
              </w:tabs>
              <w:jc w:val="both"/>
              <w:rPr>
                <w:rFonts w:ascii="Arial" w:hAnsi="Arial" w:cs="Arial"/>
                <w:bCs/>
                <w:szCs w:val="22"/>
              </w:rPr>
            </w:pPr>
          </w:p>
        </w:tc>
        <w:tc>
          <w:tcPr>
            <w:tcW w:w="2508" w:type="pct"/>
            <w:shd w:val="clear" w:color="auto" w:fill="auto"/>
          </w:tcPr>
          <w:p w14:paraId="2756EAB1" w14:textId="77777777" w:rsidR="002426DD" w:rsidRPr="0061430C" w:rsidRDefault="002426DD" w:rsidP="002426DD">
            <w:pPr>
              <w:tabs>
                <w:tab w:val="left" w:pos="540"/>
                <w:tab w:val="left" w:pos="1080"/>
                <w:tab w:val="left" w:pos="4320"/>
              </w:tabs>
              <w:jc w:val="both"/>
              <w:rPr>
                <w:rFonts w:ascii="Arial" w:hAnsi="Arial" w:cs="Arial"/>
                <w:bCs/>
                <w:szCs w:val="22"/>
                <w:lang w:val="en-GB"/>
              </w:rPr>
            </w:pPr>
          </w:p>
        </w:tc>
      </w:tr>
      <w:tr w:rsidR="002426DD" w:rsidRPr="00EC3E26" w14:paraId="1080C997" w14:textId="77777777" w:rsidTr="4BEECA2D">
        <w:tblPrEx>
          <w:tblLook w:val="0000" w:firstRow="0" w:lastRow="0" w:firstColumn="0" w:lastColumn="0" w:noHBand="0" w:noVBand="0"/>
        </w:tblPrEx>
        <w:tc>
          <w:tcPr>
            <w:tcW w:w="2492" w:type="pct"/>
            <w:shd w:val="clear" w:color="auto" w:fill="auto"/>
          </w:tcPr>
          <w:p w14:paraId="7307A31D" w14:textId="77777777" w:rsidR="002426DD" w:rsidRPr="0061430C" w:rsidRDefault="002426DD" w:rsidP="002426DD">
            <w:pPr>
              <w:tabs>
                <w:tab w:val="left" w:pos="540"/>
                <w:tab w:val="left" w:pos="1080"/>
                <w:tab w:val="left" w:pos="4320"/>
              </w:tabs>
              <w:jc w:val="both"/>
              <w:rPr>
                <w:rFonts w:ascii="Arial" w:hAnsi="Arial" w:cs="Arial"/>
                <w:bCs/>
                <w:szCs w:val="22"/>
              </w:rPr>
            </w:pPr>
          </w:p>
        </w:tc>
        <w:tc>
          <w:tcPr>
            <w:tcW w:w="2508" w:type="pct"/>
            <w:shd w:val="clear" w:color="auto" w:fill="auto"/>
          </w:tcPr>
          <w:p w14:paraId="070972AB" w14:textId="77777777" w:rsidR="002426DD" w:rsidRPr="0061430C" w:rsidRDefault="002426DD" w:rsidP="002426DD">
            <w:pPr>
              <w:tabs>
                <w:tab w:val="left" w:pos="540"/>
                <w:tab w:val="left" w:pos="1080"/>
                <w:tab w:val="left" w:pos="4320"/>
              </w:tabs>
              <w:jc w:val="both"/>
              <w:rPr>
                <w:rFonts w:ascii="Arial" w:hAnsi="Arial" w:cs="Arial"/>
                <w:bCs/>
                <w:szCs w:val="22"/>
                <w:lang w:val="en-GB"/>
              </w:rPr>
            </w:pPr>
          </w:p>
        </w:tc>
      </w:tr>
      <w:tr w:rsidR="002426DD" w:rsidRPr="00EC3E26" w14:paraId="3D9D9808" w14:textId="77777777" w:rsidTr="4BEECA2D">
        <w:tblPrEx>
          <w:tblLook w:val="0000" w:firstRow="0" w:lastRow="0" w:firstColumn="0" w:lastColumn="0" w:noHBand="0" w:noVBand="0"/>
        </w:tblPrEx>
        <w:tc>
          <w:tcPr>
            <w:tcW w:w="2492" w:type="pct"/>
            <w:shd w:val="clear" w:color="auto" w:fill="auto"/>
          </w:tcPr>
          <w:p w14:paraId="37C25390" w14:textId="77777777" w:rsidR="002426DD" w:rsidRPr="007C7F44" w:rsidRDefault="002426DD" w:rsidP="002426DD">
            <w:pPr>
              <w:pStyle w:val="Sraopastraipa"/>
              <w:numPr>
                <w:ilvl w:val="0"/>
                <w:numId w:val="20"/>
              </w:numPr>
              <w:ind w:left="284" w:hanging="284"/>
              <w:rPr>
                <w:rFonts w:ascii="Arial" w:hAnsi="Arial" w:cs="Arial"/>
                <w:b/>
                <w:spacing w:val="-3"/>
                <w:szCs w:val="22"/>
              </w:rPr>
            </w:pPr>
            <w:r w:rsidRPr="007C7F44">
              <w:rPr>
                <w:rFonts w:ascii="Arial" w:hAnsi="Arial" w:cs="Arial"/>
                <w:b/>
                <w:szCs w:val="22"/>
              </w:rPr>
              <w:t>PAPILDOMAI APDRAUSTIEJI IR NAUDOS GAVĖJAI:</w:t>
            </w:r>
          </w:p>
        </w:tc>
        <w:tc>
          <w:tcPr>
            <w:tcW w:w="2508" w:type="pct"/>
            <w:shd w:val="clear" w:color="auto" w:fill="auto"/>
          </w:tcPr>
          <w:p w14:paraId="350C8D83" w14:textId="77777777" w:rsidR="002426DD" w:rsidRPr="0061430C" w:rsidRDefault="002426DD" w:rsidP="002426DD">
            <w:pPr>
              <w:tabs>
                <w:tab w:val="left" w:pos="0"/>
              </w:tabs>
              <w:suppressAutoHyphens/>
              <w:jc w:val="both"/>
              <w:outlineLvl w:val="0"/>
              <w:rPr>
                <w:rFonts w:ascii="Arial" w:hAnsi="Arial" w:cs="Arial"/>
                <w:spacing w:val="-3"/>
                <w:szCs w:val="22"/>
                <w:lang w:val="en-GB"/>
              </w:rPr>
            </w:pPr>
            <w:r w:rsidRPr="0061430C">
              <w:rPr>
                <w:rFonts w:ascii="Arial" w:hAnsi="Arial" w:cs="Arial"/>
                <w:b/>
                <w:spacing w:val="-3"/>
                <w:szCs w:val="22"/>
                <w:lang w:val="en-GB"/>
              </w:rPr>
              <w:t>4. ADDITIONAL INSUREDS AND BENEFICIARIES</w:t>
            </w:r>
            <w:r w:rsidRPr="0061430C">
              <w:rPr>
                <w:rFonts w:ascii="Arial" w:hAnsi="Arial" w:cs="Arial"/>
                <w:spacing w:val="-3"/>
                <w:szCs w:val="22"/>
                <w:lang w:val="en-GB"/>
              </w:rPr>
              <w:t>:</w:t>
            </w:r>
          </w:p>
        </w:tc>
      </w:tr>
      <w:tr w:rsidR="002426DD" w:rsidRPr="00EC3E26" w14:paraId="3BE6F4E7" w14:textId="77777777" w:rsidTr="4BEECA2D">
        <w:tblPrEx>
          <w:tblLook w:val="0000" w:firstRow="0" w:lastRow="0" w:firstColumn="0" w:lastColumn="0" w:noHBand="0" w:noVBand="0"/>
        </w:tblPrEx>
        <w:tc>
          <w:tcPr>
            <w:tcW w:w="2492" w:type="pct"/>
            <w:shd w:val="clear" w:color="auto" w:fill="auto"/>
          </w:tcPr>
          <w:p w14:paraId="61DE42A5" w14:textId="77777777" w:rsidR="002426DD" w:rsidRPr="0061430C" w:rsidRDefault="002426DD" w:rsidP="002426DD">
            <w:pPr>
              <w:tabs>
                <w:tab w:val="left" w:pos="0"/>
              </w:tabs>
              <w:suppressAutoHyphens/>
              <w:jc w:val="both"/>
              <w:outlineLvl w:val="0"/>
              <w:rPr>
                <w:rFonts w:ascii="Arial" w:hAnsi="Arial" w:cs="Arial"/>
                <w:b/>
                <w:spacing w:val="-3"/>
                <w:szCs w:val="22"/>
              </w:rPr>
            </w:pPr>
          </w:p>
        </w:tc>
        <w:tc>
          <w:tcPr>
            <w:tcW w:w="2508" w:type="pct"/>
            <w:shd w:val="clear" w:color="auto" w:fill="auto"/>
          </w:tcPr>
          <w:p w14:paraId="26AFA8AE" w14:textId="77777777" w:rsidR="002426DD" w:rsidRPr="0061430C" w:rsidRDefault="002426DD" w:rsidP="002426DD">
            <w:pPr>
              <w:tabs>
                <w:tab w:val="left" w:pos="0"/>
              </w:tabs>
              <w:suppressAutoHyphens/>
              <w:jc w:val="both"/>
              <w:outlineLvl w:val="0"/>
              <w:rPr>
                <w:rFonts w:ascii="Arial" w:hAnsi="Arial" w:cs="Arial"/>
                <w:b/>
                <w:spacing w:val="-3"/>
                <w:szCs w:val="22"/>
                <w:lang w:val="en-GB"/>
              </w:rPr>
            </w:pPr>
          </w:p>
        </w:tc>
      </w:tr>
      <w:tr w:rsidR="002426DD" w:rsidRPr="00EC3E26" w14:paraId="00408C74" w14:textId="77777777" w:rsidTr="4BEECA2D">
        <w:tblPrEx>
          <w:tblLook w:val="0000" w:firstRow="0" w:lastRow="0" w:firstColumn="0" w:lastColumn="0" w:noHBand="0" w:noVBand="0"/>
        </w:tblPrEx>
        <w:tc>
          <w:tcPr>
            <w:tcW w:w="2492" w:type="pct"/>
            <w:shd w:val="clear" w:color="auto" w:fill="auto"/>
          </w:tcPr>
          <w:p w14:paraId="264E05A8" w14:textId="77777777" w:rsidR="002426DD" w:rsidRPr="0061430C" w:rsidRDefault="002426DD" w:rsidP="002426DD">
            <w:pPr>
              <w:tabs>
                <w:tab w:val="left" w:pos="0"/>
                <w:tab w:val="left" w:pos="720"/>
              </w:tabs>
              <w:suppressAutoHyphens/>
              <w:jc w:val="both"/>
              <w:rPr>
                <w:rFonts w:ascii="Arial" w:hAnsi="Arial" w:cs="Arial"/>
                <w:spacing w:val="-3"/>
                <w:szCs w:val="22"/>
              </w:rPr>
            </w:pPr>
            <w:r w:rsidRPr="000D577D">
              <w:rPr>
                <w:rFonts w:ascii="Arial" w:hAnsi="Arial" w:cs="Arial"/>
                <w:szCs w:val="22"/>
              </w:rPr>
              <w:t xml:space="preserve">Papildomai apdraustieji </w:t>
            </w:r>
            <w:r>
              <w:rPr>
                <w:rFonts w:ascii="Arial" w:hAnsi="Arial" w:cs="Arial"/>
                <w:szCs w:val="22"/>
              </w:rPr>
              <w:t xml:space="preserve">– </w:t>
            </w:r>
            <w:r w:rsidRPr="0061430C">
              <w:rPr>
                <w:rFonts w:ascii="Arial" w:hAnsi="Arial" w:cs="Arial"/>
                <w:szCs w:val="22"/>
              </w:rPr>
              <w:t xml:space="preserve">Terminalo naudotojai, bet tik ta apimtimi, kuria </w:t>
            </w:r>
            <w:r w:rsidRPr="0061430C">
              <w:rPr>
                <w:rFonts w:ascii="Arial" w:hAnsi="Arial" w:cs="Arial"/>
                <w:bCs/>
                <w:szCs w:val="22"/>
              </w:rPr>
              <w:t>Draudėjas</w:t>
            </w:r>
            <w:r w:rsidRPr="0061430C">
              <w:rPr>
                <w:rFonts w:ascii="Arial" w:hAnsi="Arial" w:cs="Arial"/>
                <w:szCs w:val="22"/>
              </w:rPr>
              <w:t xml:space="preserve"> yra pagal sutartį įsipareigojęs apdrausti jiems priklausančias Suskystintas gamtines dujas (SGD), ir tik ta </w:t>
            </w:r>
            <w:r w:rsidRPr="0061430C">
              <w:rPr>
                <w:rFonts w:ascii="Arial" w:hAnsi="Arial" w:cs="Arial"/>
                <w:spacing w:val="-3"/>
                <w:szCs w:val="22"/>
              </w:rPr>
              <w:t>apimtimi, kuriai pritaria Draudėjas.</w:t>
            </w:r>
          </w:p>
        </w:tc>
        <w:tc>
          <w:tcPr>
            <w:tcW w:w="2508" w:type="pct"/>
            <w:shd w:val="clear" w:color="auto" w:fill="auto"/>
          </w:tcPr>
          <w:p w14:paraId="1A3BB94D" w14:textId="77777777" w:rsidR="002426DD" w:rsidRPr="0061430C" w:rsidRDefault="002426DD" w:rsidP="002426DD">
            <w:pPr>
              <w:tabs>
                <w:tab w:val="left" w:pos="0"/>
                <w:tab w:val="left" w:pos="720"/>
              </w:tabs>
              <w:suppressAutoHyphens/>
              <w:jc w:val="both"/>
              <w:rPr>
                <w:rFonts w:ascii="Arial" w:hAnsi="Arial" w:cs="Arial"/>
                <w:spacing w:val="-3"/>
                <w:szCs w:val="22"/>
                <w:lang w:val="en-GB"/>
              </w:rPr>
            </w:pPr>
            <w:r>
              <w:rPr>
                <w:rFonts w:ascii="Arial" w:hAnsi="Arial" w:cs="Arial"/>
                <w:szCs w:val="22"/>
                <w:lang w:val="en-GB"/>
              </w:rPr>
              <w:t xml:space="preserve">Additional Insureds are </w:t>
            </w:r>
            <w:r w:rsidRPr="0061430C">
              <w:rPr>
                <w:rFonts w:ascii="Arial" w:hAnsi="Arial" w:cs="Arial"/>
                <w:szCs w:val="22"/>
                <w:lang w:val="en-GB"/>
              </w:rPr>
              <w:t xml:space="preserve">Users of the Terminal, but only to the extent the Named Insured is contractually obligated to provide insurance for the Liquefied Natural Gas (LNG) under their ownership, </w:t>
            </w:r>
            <w:r w:rsidRPr="0061430C">
              <w:rPr>
                <w:rFonts w:ascii="Arial" w:hAnsi="Arial" w:cs="Arial"/>
                <w:spacing w:val="-3"/>
                <w:szCs w:val="22"/>
                <w:lang w:val="en-GB"/>
              </w:rPr>
              <w:t>and only to the extent permitted by the Named Insured.</w:t>
            </w:r>
          </w:p>
        </w:tc>
      </w:tr>
      <w:tr w:rsidR="002426DD" w:rsidRPr="00EC3E26" w14:paraId="62131497" w14:textId="77777777" w:rsidTr="4BEECA2D">
        <w:tblPrEx>
          <w:tblLook w:val="0000" w:firstRow="0" w:lastRow="0" w:firstColumn="0" w:lastColumn="0" w:noHBand="0" w:noVBand="0"/>
        </w:tblPrEx>
        <w:tc>
          <w:tcPr>
            <w:tcW w:w="2492" w:type="pct"/>
            <w:shd w:val="clear" w:color="auto" w:fill="auto"/>
          </w:tcPr>
          <w:p w14:paraId="4758EA93" w14:textId="77777777" w:rsidR="002426DD" w:rsidRPr="0061430C" w:rsidRDefault="002426DD" w:rsidP="002426DD">
            <w:pPr>
              <w:tabs>
                <w:tab w:val="left" w:pos="0"/>
              </w:tabs>
              <w:suppressAutoHyphens/>
              <w:jc w:val="both"/>
              <w:rPr>
                <w:rFonts w:ascii="Arial" w:hAnsi="Arial" w:cs="Arial"/>
                <w:spacing w:val="-3"/>
                <w:szCs w:val="22"/>
              </w:rPr>
            </w:pPr>
            <w:r w:rsidRPr="0061430C">
              <w:rPr>
                <w:rFonts w:ascii="Arial" w:hAnsi="Arial" w:cs="Arial"/>
                <w:spacing w:val="-3"/>
                <w:szCs w:val="22"/>
              </w:rPr>
              <w:t>Ši</w:t>
            </w:r>
            <w:r>
              <w:rPr>
                <w:rFonts w:ascii="Arial" w:hAnsi="Arial" w:cs="Arial"/>
                <w:spacing w:val="-3"/>
                <w:szCs w:val="22"/>
              </w:rPr>
              <w:t>ame</w:t>
            </w:r>
            <w:r w:rsidRPr="0061430C">
              <w:rPr>
                <w:rFonts w:ascii="Arial" w:hAnsi="Arial" w:cs="Arial"/>
                <w:spacing w:val="-3"/>
                <w:szCs w:val="22"/>
              </w:rPr>
              <w:t xml:space="preserve"> Draudimo </w:t>
            </w:r>
            <w:r>
              <w:rPr>
                <w:rFonts w:ascii="Arial" w:hAnsi="Arial" w:cs="Arial"/>
                <w:spacing w:val="-3"/>
                <w:szCs w:val="22"/>
              </w:rPr>
              <w:t>Polise</w:t>
            </w:r>
            <w:r w:rsidRPr="0061430C">
              <w:rPr>
                <w:rFonts w:ascii="Arial" w:hAnsi="Arial" w:cs="Arial"/>
                <w:spacing w:val="-3"/>
                <w:szCs w:val="22"/>
              </w:rPr>
              <w:t xml:space="preserve"> vartojama sąvoka „Apdraustasis“ žymi Draudėją ir Papildomai apdraustuosius.</w:t>
            </w:r>
          </w:p>
        </w:tc>
        <w:tc>
          <w:tcPr>
            <w:tcW w:w="2508" w:type="pct"/>
            <w:shd w:val="clear" w:color="auto" w:fill="auto"/>
          </w:tcPr>
          <w:p w14:paraId="392BD83B" w14:textId="77777777" w:rsidR="002426DD" w:rsidRPr="0061430C" w:rsidRDefault="002426DD" w:rsidP="002426DD">
            <w:pPr>
              <w:tabs>
                <w:tab w:val="left" w:pos="0"/>
              </w:tabs>
              <w:suppressAutoHyphens/>
              <w:jc w:val="both"/>
              <w:rPr>
                <w:rFonts w:ascii="Arial" w:hAnsi="Arial" w:cs="Arial"/>
                <w:spacing w:val="-3"/>
                <w:szCs w:val="22"/>
                <w:lang w:val="en-GB"/>
              </w:rPr>
            </w:pPr>
            <w:r w:rsidRPr="0061430C">
              <w:rPr>
                <w:rFonts w:ascii="Arial" w:hAnsi="Arial" w:cs="Arial"/>
                <w:spacing w:val="-3"/>
                <w:szCs w:val="22"/>
                <w:lang w:val="en-GB"/>
              </w:rPr>
              <w:t xml:space="preserve">Wherever used in this </w:t>
            </w:r>
            <w:r>
              <w:rPr>
                <w:rFonts w:ascii="Arial" w:hAnsi="Arial" w:cs="Arial"/>
                <w:spacing w:val="-3"/>
                <w:szCs w:val="22"/>
                <w:lang w:val="en-GB"/>
              </w:rPr>
              <w:t>Policy</w:t>
            </w:r>
            <w:r w:rsidRPr="0061430C">
              <w:rPr>
                <w:rFonts w:ascii="Arial" w:hAnsi="Arial" w:cs="Arial"/>
                <w:spacing w:val="-3"/>
                <w:szCs w:val="22"/>
                <w:lang w:val="en-GB"/>
              </w:rPr>
              <w:t>, the term "Insured" shall mean both the Named Insured and the Additional Insureds.</w:t>
            </w:r>
          </w:p>
        </w:tc>
      </w:tr>
      <w:tr w:rsidR="002426DD" w:rsidRPr="00EC3E26" w14:paraId="77374200" w14:textId="77777777" w:rsidTr="4BEECA2D">
        <w:tblPrEx>
          <w:tblLook w:val="0000" w:firstRow="0" w:lastRow="0" w:firstColumn="0" w:lastColumn="0" w:noHBand="0" w:noVBand="0"/>
        </w:tblPrEx>
        <w:tc>
          <w:tcPr>
            <w:tcW w:w="2492" w:type="pct"/>
            <w:shd w:val="clear" w:color="auto" w:fill="auto"/>
          </w:tcPr>
          <w:p w14:paraId="1109D7CC" w14:textId="77777777" w:rsidR="002426DD" w:rsidRPr="0061430C" w:rsidRDefault="002426DD" w:rsidP="002426DD">
            <w:pPr>
              <w:tabs>
                <w:tab w:val="left" w:pos="540"/>
                <w:tab w:val="left" w:pos="1080"/>
                <w:tab w:val="left" w:pos="4320"/>
              </w:tabs>
              <w:jc w:val="both"/>
              <w:rPr>
                <w:rFonts w:ascii="Arial" w:hAnsi="Arial" w:cs="Arial"/>
                <w:bCs/>
                <w:szCs w:val="22"/>
              </w:rPr>
            </w:pPr>
            <w:r w:rsidRPr="0061430C">
              <w:rPr>
                <w:rFonts w:ascii="Arial" w:hAnsi="Arial" w:cs="Arial"/>
                <w:bCs/>
                <w:szCs w:val="22"/>
              </w:rPr>
              <w:t xml:space="preserve">Jeigu reikia, Draudėjas gali paskirti (nurodyti) visų ar dalies draudimo išmokų pagal Draudimo Sutartį gavėjus. Jeigu trečiųjų šalių Naudos </w:t>
            </w:r>
            <w:r w:rsidRPr="0061430C">
              <w:rPr>
                <w:rFonts w:ascii="Arial" w:hAnsi="Arial" w:cs="Arial"/>
                <w:bCs/>
                <w:szCs w:val="22"/>
              </w:rPr>
              <w:lastRenderedPageBreak/>
              <w:t>Gavėjas (-ai) nėra paskirtas (-i), draudimo išmokos bus mokamos Apdraustiesiem</w:t>
            </w:r>
            <w:r>
              <w:rPr>
                <w:rFonts w:ascii="Arial" w:hAnsi="Arial" w:cs="Arial"/>
                <w:bCs/>
                <w:szCs w:val="22"/>
              </w:rPr>
              <w:t>s, atsižvelgiant į jų interesą.</w:t>
            </w:r>
            <w:r w:rsidRPr="0061430C">
              <w:rPr>
                <w:rFonts w:ascii="Arial" w:hAnsi="Arial" w:cs="Arial"/>
                <w:bCs/>
                <w:szCs w:val="22"/>
              </w:rPr>
              <w:t xml:space="preserve"> </w:t>
            </w:r>
          </w:p>
        </w:tc>
        <w:tc>
          <w:tcPr>
            <w:tcW w:w="2508" w:type="pct"/>
            <w:shd w:val="clear" w:color="auto" w:fill="auto"/>
          </w:tcPr>
          <w:p w14:paraId="41A87903" w14:textId="77777777" w:rsidR="002426DD" w:rsidRPr="0061430C" w:rsidRDefault="002426DD" w:rsidP="002426DD">
            <w:pPr>
              <w:tabs>
                <w:tab w:val="left" w:pos="540"/>
                <w:tab w:val="left" w:pos="1080"/>
                <w:tab w:val="left" w:pos="4320"/>
              </w:tabs>
              <w:jc w:val="both"/>
              <w:rPr>
                <w:rFonts w:ascii="Arial" w:hAnsi="Arial" w:cs="Arial"/>
                <w:bCs/>
                <w:szCs w:val="22"/>
                <w:lang w:val="en-GB"/>
              </w:rPr>
            </w:pPr>
            <w:r w:rsidRPr="0061430C">
              <w:rPr>
                <w:rFonts w:ascii="Arial" w:hAnsi="Arial" w:cs="Arial"/>
                <w:bCs/>
                <w:szCs w:val="22"/>
                <w:lang w:val="en-GB"/>
              </w:rPr>
              <w:lastRenderedPageBreak/>
              <w:t xml:space="preserve">If relevant, beneficiaries of all or part of the insurance indemnity payments may be appointed by the Named Insured. In case no third party </w:t>
            </w:r>
            <w:r w:rsidRPr="0061430C">
              <w:rPr>
                <w:rFonts w:ascii="Arial" w:hAnsi="Arial" w:cs="Arial"/>
                <w:bCs/>
                <w:szCs w:val="22"/>
                <w:lang w:val="en-GB"/>
              </w:rPr>
              <w:lastRenderedPageBreak/>
              <w:t xml:space="preserve">beneficiary is appointed, insurance indemnities shall be paid to the Insureds, in accordance to their respective interest.  </w:t>
            </w:r>
          </w:p>
        </w:tc>
      </w:tr>
      <w:tr w:rsidR="002426DD" w:rsidRPr="00EC3E26" w14:paraId="583CA552" w14:textId="77777777" w:rsidTr="4BEECA2D">
        <w:tblPrEx>
          <w:tblLook w:val="0000" w:firstRow="0" w:lastRow="0" w:firstColumn="0" w:lastColumn="0" w:noHBand="0" w:noVBand="0"/>
        </w:tblPrEx>
        <w:tc>
          <w:tcPr>
            <w:tcW w:w="2492" w:type="pct"/>
            <w:shd w:val="clear" w:color="auto" w:fill="auto"/>
          </w:tcPr>
          <w:p w14:paraId="1DEBF902" w14:textId="77777777" w:rsidR="002426DD" w:rsidRPr="0061430C" w:rsidRDefault="002426DD" w:rsidP="002426DD">
            <w:pPr>
              <w:tabs>
                <w:tab w:val="left" w:pos="540"/>
                <w:tab w:val="left" w:pos="1080"/>
                <w:tab w:val="left" w:pos="4320"/>
              </w:tabs>
              <w:jc w:val="both"/>
              <w:rPr>
                <w:rFonts w:ascii="Arial" w:hAnsi="Arial" w:cs="Arial"/>
                <w:bCs/>
                <w:szCs w:val="22"/>
              </w:rPr>
            </w:pPr>
          </w:p>
        </w:tc>
        <w:tc>
          <w:tcPr>
            <w:tcW w:w="2508" w:type="pct"/>
            <w:shd w:val="clear" w:color="auto" w:fill="auto"/>
          </w:tcPr>
          <w:p w14:paraId="00BC70B6" w14:textId="77777777" w:rsidR="002426DD" w:rsidRPr="0061430C" w:rsidRDefault="002426DD" w:rsidP="002426DD">
            <w:pPr>
              <w:tabs>
                <w:tab w:val="left" w:pos="540"/>
                <w:tab w:val="left" w:pos="1080"/>
                <w:tab w:val="left" w:pos="4320"/>
              </w:tabs>
              <w:jc w:val="both"/>
              <w:rPr>
                <w:rFonts w:ascii="Arial" w:hAnsi="Arial" w:cs="Arial"/>
                <w:bCs/>
                <w:szCs w:val="22"/>
                <w:lang w:val="en-GB"/>
              </w:rPr>
            </w:pPr>
          </w:p>
        </w:tc>
      </w:tr>
      <w:tr w:rsidR="002426DD" w:rsidRPr="00EC3E26" w14:paraId="21DD3C3A" w14:textId="77777777" w:rsidTr="4BEECA2D">
        <w:tblPrEx>
          <w:tblLook w:val="0000" w:firstRow="0" w:lastRow="0" w:firstColumn="0" w:lastColumn="0" w:noHBand="0" w:noVBand="0"/>
        </w:tblPrEx>
        <w:tc>
          <w:tcPr>
            <w:tcW w:w="2492" w:type="pct"/>
            <w:shd w:val="clear" w:color="auto" w:fill="auto"/>
          </w:tcPr>
          <w:p w14:paraId="299F2544" w14:textId="77777777" w:rsidR="002426DD" w:rsidRPr="0061430C" w:rsidRDefault="002426DD" w:rsidP="002426DD">
            <w:pPr>
              <w:tabs>
                <w:tab w:val="left" w:pos="540"/>
                <w:tab w:val="left" w:pos="1080"/>
                <w:tab w:val="left" w:pos="4320"/>
              </w:tabs>
              <w:jc w:val="both"/>
              <w:rPr>
                <w:rFonts w:ascii="Arial" w:hAnsi="Arial" w:cs="Arial"/>
                <w:bCs/>
                <w:szCs w:val="22"/>
              </w:rPr>
            </w:pPr>
          </w:p>
        </w:tc>
        <w:tc>
          <w:tcPr>
            <w:tcW w:w="2508" w:type="pct"/>
            <w:shd w:val="clear" w:color="auto" w:fill="auto"/>
          </w:tcPr>
          <w:p w14:paraId="596564EA" w14:textId="77777777" w:rsidR="002426DD" w:rsidRPr="0061430C" w:rsidRDefault="002426DD" w:rsidP="002426DD">
            <w:pPr>
              <w:tabs>
                <w:tab w:val="left" w:pos="540"/>
                <w:tab w:val="left" w:pos="1080"/>
                <w:tab w:val="left" w:pos="4320"/>
              </w:tabs>
              <w:jc w:val="both"/>
              <w:rPr>
                <w:rFonts w:ascii="Arial" w:hAnsi="Arial" w:cs="Arial"/>
                <w:bCs/>
                <w:szCs w:val="22"/>
                <w:lang w:val="en-GB"/>
              </w:rPr>
            </w:pPr>
          </w:p>
        </w:tc>
      </w:tr>
      <w:tr w:rsidR="002426DD" w:rsidRPr="00EC3E26" w14:paraId="5E0506BD" w14:textId="77777777" w:rsidTr="4BEECA2D">
        <w:tblPrEx>
          <w:tblLook w:val="0000" w:firstRow="0" w:lastRow="0" w:firstColumn="0" w:lastColumn="0" w:noHBand="0" w:noVBand="0"/>
        </w:tblPrEx>
        <w:tc>
          <w:tcPr>
            <w:tcW w:w="2492" w:type="pct"/>
            <w:shd w:val="clear" w:color="auto" w:fill="auto"/>
          </w:tcPr>
          <w:p w14:paraId="3F5C4108" w14:textId="77777777" w:rsidR="002426DD" w:rsidRPr="007C7F44" w:rsidRDefault="002426DD" w:rsidP="002426DD">
            <w:pPr>
              <w:pStyle w:val="Sraopastraipa"/>
              <w:numPr>
                <w:ilvl w:val="0"/>
                <w:numId w:val="20"/>
              </w:numPr>
              <w:ind w:left="284" w:hanging="284"/>
              <w:rPr>
                <w:rFonts w:ascii="Arial" w:hAnsi="Arial" w:cs="Arial"/>
                <w:b/>
                <w:szCs w:val="22"/>
              </w:rPr>
            </w:pPr>
            <w:r w:rsidRPr="007C7F44">
              <w:rPr>
                <w:rFonts w:ascii="Arial" w:hAnsi="Arial" w:cs="Arial"/>
                <w:b/>
                <w:szCs w:val="22"/>
              </w:rPr>
              <w:t>DRAUDIMO LAIKOTARPIS</w:t>
            </w:r>
          </w:p>
        </w:tc>
        <w:tc>
          <w:tcPr>
            <w:tcW w:w="2508" w:type="pct"/>
            <w:shd w:val="clear" w:color="auto" w:fill="auto"/>
          </w:tcPr>
          <w:p w14:paraId="5137A014" w14:textId="77777777" w:rsidR="002426DD" w:rsidRPr="0061430C" w:rsidRDefault="002426DD" w:rsidP="002426DD">
            <w:pPr>
              <w:tabs>
                <w:tab w:val="left" w:pos="540"/>
                <w:tab w:val="left" w:pos="1080"/>
                <w:tab w:val="left" w:pos="4320"/>
              </w:tabs>
              <w:jc w:val="both"/>
              <w:rPr>
                <w:rFonts w:ascii="Arial" w:hAnsi="Arial" w:cs="Arial"/>
                <w:b/>
                <w:szCs w:val="22"/>
                <w:lang w:val="en-GB"/>
              </w:rPr>
            </w:pPr>
            <w:r w:rsidRPr="0061430C">
              <w:rPr>
                <w:rFonts w:ascii="Arial" w:hAnsi="Arial" w:cs="Arial"/>
                <w:b/>
                <w:szCs w:val="22"/>
                <w:lang w:val="en-GB"/>
              </w:rPr>
              <w:t>5. PERIOD OF INSURANCE</w:t>
            </w:r>
          </w:p>
        </w:tc>
      </w:tr>
      <w:tr w:rsidR="002426DD" w:rsidRPr="00EC3E26" w14:paraId="7C653608" w14:textId="77777777" w:rsidTr="4BEECA2D">
        <w:tblPrEx>
          <w:tblLook w:val="0000" w:firstRow="0" w:lastRow="0" w:firstColumn="0" w:lastColumn="0" w:noHBand="0" w:noVBand="0"/>
        </w:tblPrEx>
        <w:tc>
          <w:tcPr>
            <w:tcW w:w="2492" w:type="pct"/>
            <w:shd w:val="clear" w:color="auto" w:fill="auto"/>
          </w:tcPr>
          <w:p w14:paraId="01E07AF2" w14:textId="77777777" w:rsidR="002426DD" w:rsidRPr="0061430C" w:rsidRDefault="002426DD" w:rsidP="002426DD">
            <w:pPr>
              <w:tabs>
                <w:tab w:val="left" w:pos="540"/>
                <w:tab w:val="left" w:pos="1080"/>
                <w:tab w:val="left" w:pos="4320"/>
              </w:tabs>
              <w:jc w:val="both"/>
              <w:rPr>
                <w:rFonts w:ascii="Arial" w:hAnsi="Arial" w:cs="Arial"/>
                <w:b/>
                <w:szCs w:val="22"/>
              </w:rPr>
            </w:pPr>
          </w:p>
        </w:tc>
        <w:tc>
          <w:tcPr>
            <w:tcW w:w="2508" w:type="pct"/>
            <w:shd w:val="clear" w:color="auto" w:fill="auto"/>
          </w:tcPr>
          <w:p w14:paraId="1BD95A2D" w14:textId="77777777" w:rsidR="002426DD" w:rsidRPr="0061430C" w:rsidRDefault="002426DD" w:rsidP="002426DD">
            <w:pPr>
              <w:tabs>
                <w:tab w:val="left" w:pos="540"/>
                <w:tab w:val="left" w:pos="1080"/>
                <w:tab w:val="left" w:pos="4320"/>
              </w:tabs>
              <w:jc w:val="both"/>
              <w:rPr>
                <w:rFonts w:ascii="Arial" w:hAnsi="Arial" w:cs="Arial"/>
                <w:b/>
                <w:szCs w:val="22"/>
                <w:lang w:val="en-GB"/>
              </w:rPr>
            </w:pPr>
          </w:p>
        </w:tc>
      </w:tr>
      <w:tr w:rsidR="002426DD" w:rsidRPr="00EC3E26" w14:paraId="12EDE46E" w14:textId="77777777" w:rsidTr="4BEECA2D">
        <w:tblPrEx>
          <w:tblLook w:val="0000" w:firstRow="0" w:lastRow="0" w:firstColumn="0" w:lastColumn="0" w:noHBand="0" w:noVBand="0"/>
        </w:tblPrEx>
        <w:tc>
          <w:tcPr>
            <w:tcW w:w="2492" w:type="pct"/>
            <w:shd w:val="clear" w:color="auto" w:fill="auto"/>
          </w:tcPr>
          <w:p w14:paraId="51D6BEE6" w14:textId="5BB0A720" w:rsidR="002426DD" w:rsidRPr="00374E07" w:rsidRDefault="002426DD" w:rsidP="4BEECA2D">
            <w:pPr>
              <w:tabs>
                <w:tab w:val="left" w:pos="540"/>
                <w:tab w:val="left" w:pos="1080"/>
                <w:tab w:val="left" w:pos="4320"/>
                <w:tab w:val="left" w:pos="5760"/>
              </w:tabs>
              <w:jc w:val="both"/>
              <w:rPr>
                <w:rFonts w:ascii="Arial" w:hAnsi="Arial" w:cs="Arial"/>
                <w:color w:val="000000"/>
              </w:rPr>
            </w:pPr>
            <w:r w:rsidRPr="4BEECA2D">
              <w:rPr>
                <w:rFonts w:ascii="Arial" w:hAnsi="Arial" w:cs="Arial"/>
                <w:color w:val="000000" w:themeColor="text1"/>
              </w:rPr>
              <w:t>Nuo 202</w:t>
            </w:r>
            <w:r w:rsidR="73979CA6" w:rsidRPr="4BEECA2D">
              <w:rPr>
                <w:rFonts w:ascii="Arial" w:hAnsi="Arial" w:cs="Arial"/>
                <w:color w:val="000000" w:themeColor="text1"/>
              </w:rPr>
              <w:t>4</w:t>
            </w:r>
            <w:r w:rsidRPr="4BEECA2D">
              <w:rPr>
                <w:rFonts w:ascii="Arial" w:hAnsi="Arial" w:cs="Arial"/>
                <w:color w:val="000000" w:themeColor="text1"/>
              </w:rPr>
              <w:t xml:space="preserve"> m. gruodžio 1 d. 00:00 val. iki 202</w:t>
            </w:r>
            <w:r w:rsidR="456F3A70" w:rsidRPr="4BEECA2D">
              <w:rPr>
                <w:rFonts w:ascii="Arial" w:hAnsi="Arial" w:cs="Arial"/>
                <w:color w:val="000000" w:themeColor="text1"/>
              </w:rPr>
              <w:t>5</w:t>
            </w:r>
            <w:r w:rsidRPr="4BEECA2D">
              <w:rPr>
                <w:rFonts w:ascii="Arial" w:hAnsi="Arial" w:cs="Arial"/>
                <w:color w:val="000000" w:themeColor="text1"/>
              </w:rPr>
              <w:t xml:space="preserve"> m. </w:t>
            </w:r>
            <w:r w:rsidR="00374E07" w:rsidRPr="4BEECA2D">
              <w:rPr>
                <w:rFonts w:ascii="Arial" w:hAnsi="Arial" w:cs="Arial"/>
                <w:color w:val="000000" w:themeColor="text1"/>
              </w:rPr>
              <w:t>lapkričio</w:t>
            </w:r>
            <w:r w:rsidR="000617F6" w:rsidRPr="4BEECA2D">
              <w:rPr>
                <w:rFonts w:ascii="Arial" w:hAnsi="Arial" w:cs="Arial"/>
                <w:color w:val="000000" w:themeColor="text1"/>
              </w:rPr>
              <w:t xml:space="preserve"> </w:t>
            </w:r>
            <w:r w:rsidR="00374E07" w:rsidRPr="001A1B16">
              <w:rPr>
                <w:rFonts w:ascii="Arial" w:hAnsi="Arial" w:cs="Arial"/>
                <w:color w:val="000000" w:themeColor="text1"/>
                <w:lang w:val="it-IT"/>
              </w:rPr>
              <w:t>30</w:t>
            </w:r>
            <w:r w:rsidRPr="4BEECA2D">
              <w:rPr>
                <w:rFonts w:ascii="Arial" w:hAnsi="Arial" w:cs="Arial"/>
                <w:color w:val="000000" w:themeColor="text1"/>
              </w:rPr>
              <w:t xml:space="preserve"> d. 24:00 val. standartiniu Lietuvos laiku.</w:t>
            </w:r>
          </w:p>
        </w:tc>
        <w:tc>
          <w:tcPr>
            <w:tcW w:w="2508" w:type="pct"/>
            <w:shd w:val="clear" w:color="auto" w:fill="auto"/>
          </w:tcPr>
          <w:p w14:paraId="36667045" w14:textId="32FFE26C" w:rsidR="002426DD" w:rsidRPr="00374E07" w:rsidRDefault="002426DD" w:rsidP="4BEECA2D">
            <w:pPr>
              <w:tabs>
                <w:tab w:val="left" w:pos="540"/>
                <w:tab w:val="left" w:pos="1080"/>
                <w:tab w:val="left" w:pos="4320"/>
                <w:tab w:val="left" w:pos="5760"/>
              </w:tabs>
              <w:jc w:val="both"/>
              <w:rPr>
                <w:rFonts w:ascii="Arial" w:hAnsi="Arial" w:cs="Arial"/>
                <w:color w:val="000000"/>
                <w:lang w:val="en-GB"/>
              </w:rPr>
            </w:pPr>
            <w:r w:rsidRPr="4BEECA2D">
              <w:rPr>
                <w:rFonts w:ascii="Arial" w:hAnsi="Arial" w:cs="Arial"/>
                <w:color w:val="000000" w:themeColor="text1"/>
                <w:lang w:val="en-GB"/>
              </w:rPr>
              <w:t>From 1 December 202</w:t>
            </w:r>
            <w:r w:rsidR="3B240E7F" w:rsidRPr="4BEECA2D">
              <w:rPr>
                <w:rFonts w:ascii="Arial" w:hAnsi="Arial" w:cs="Arial"/>
                <w:color w:val="000000" w:themeColor="text1"/>
                <w:lang w:val="en-GB"/>
              </w:rPr>
              <w:t>4</w:t>
            </w:r>
            <w:r w:rsidRPr="4BEECA2D">
              <w:rPr>
                <w:rFonts w:ascii="Arial" w:hAnsi="Arial" w:cs="Arial"/>
                <w:color w:val="000000" w:themeColor="text1"/>
                <w:lang w:val="en-GB"/>
              </w:rPr>
              <w:t xml:space="preserve"> </w:t>
            </w:r>
            <w:r w:rsidRPr="4BEECA2D">
              <w:rPr>
                <w:rFonts w:ascii="Arial" w:hAnsi="Arial" w:cs="Arial"/>
                <w:color w:val="000000" w:themeColor="text1"/>
              </w:rPr>
              <w:t xml:space="preserve">00:00 </w:t>
            </w:r>
            <w:r w:rsidRPr="4BEECA2D">
              <w:rPr>
                <w:rFonts w:ascii="Arial" w:hAnsi="Arial" w:cs="Arial"/>
                <w:color w:val="000000" w:themeColor="text1"/>
                <w:lang w:val="en-GB"/>
              </w:rPr>
              <w:t xml:space="preserve">until </w:t>
            </w:r>
            <w:r w:rsidR="00374E07" w:rsidRPr="4BEECA2D">
              <w:rPr>
                <w:rFonts w:ascii="Arial" w:hAnsi="Arial" w:cs="Arial"/>
                <w:color w:val="000000" w:themeColor="text1"/>
                <w:lang w:val="en-GB"/>
              </w:rPr>
              <w:t>30</w:t>
            </w:r>
            <w:r w:rsidRPr="4BEECA2D">
              <w:rPr>
                <w:rFonts w:ascii="Arial" w:hAnsi="Arial" w:cs="Arial"/>
                <w:color w:val="000000" w:themeColor="text1"/>
                <w:lang w:val="en-GB"/>
              </w:rPr>
              <w:t xml:space="preserve"> </w:t>
            </w:r>
            <w:r w:rsidR="00374E07" w:rsidRPr="4BEECA2D">
              <w:rPr>
                <w:rFonts w:ascii="Arial" w:hAnsi="Arial" w:cs="Arial"/>
                <w:color w:val="000000" w:themeColor="text1"/>
                <w:lang w:val="en-GB"/>
              </w:rPr>
              <w:t>November</w:t>
            </w:r>
            <w:r w:rsidRPr="4BEECA2D">
              <w:rPr>
                <w:rFonts w:ascii="Arial" w:hAnsi="Arial" w:cs="Arial"/>
                <w:color w:val="000000" w:themeColor="text1"/>
                <w:lang w:val="en-GB"/>
              </w:rPr>
              <w:t xml:space="preserve"> 202</w:t>
            </w:r>
            <w:r w:rsidR="24B1ACC4" w:rsidRPr="4BEECA2D">
              <w:rPr>
                <w:rFonts w:ascii="Arial" w:hAnsi="Arial" w:cs="Arial"/>
                <w:color w:val="000000" w:themeColor="text1"/>
                <w:lang w:val="en-GB"/>
              </w:rPr>
              <w:t>5</w:t>
            </w:r>
            <w:r w:rsidRPr="4BEECA2D">
              <w:rPr>
                <w:rFonts w:ascii="Arial" w:hAnsi="Arial" w:cs="Arial"/>
                <w:color w:val="000000" w:themeColor="text1"/>
                <w:lang w:val="en-GB"/>
              </w:rPr>
              <w:t xml:space="preserve"> 24:00, according to Lithuanian Standard Time.</w:t>
            </w:r>
          </w:p>
        </w:tc>
      </w:tr>
      <w:tr w:rsidR="002426DD" w:rsidRPr="00EC3E26" w14:paraId="66C299A9" w14:textId="77777777" w:rsidTr="4BEECA2D">
        <w:tblPrEx>
          <w:tblLook w:val="0000" w:firstRow="0" w:lastRow="0" w:firstColumn="0" w:lastColumn="0" w:noHBand="0" w:noVBand="0"/>
        </w:tblPrEx>
        <w:trPr>
          <w:trHeight w:val="80"/>
        </w:trPr>
        <w:tc>
          <w:tcPr>
            <w:tcW w:w="2492" w:type="pct"/>
            <w:shd w:val="clear" w:color="auto" w:fill="auto"/>
          </w:tcPr>
          <w:p w14:paraId="4B610FE0" w14:textId="77777777" w:rsidR="002426DD" w:rsidRPr="007C7F44" w:rsidRDefault="002426DD" w:rsidP="002426DD">
            <w:pPr>
              <w:pStyle w:val="Sraopastraipa"/>
              <w:ind w:left="284"/>
              <w:rPr>
                <w:rFonts w:ascii="Arial" w:hAnsi="Arial" w:cs="Arial"/>
                <w:b/>
                <w:szCs w:val="22"/>
              </w:rPr>
            </w:pPr>
          </w:p>
        </w:tc>
        <w:tc>
          <w:tcPr>
            <w:tcW w:w="2508" w:type="pct"/>
            <w:shd w:val="clear" w:color="auto" w:fill="auto"/>
          </w:tcPr>
          <w:p w14:paraId="65AADBE4" w14:textId="77777777" w:rsidR="002426DD" w:rsidRPr="00AB751B" w:rsidRDefault="002426DD" w:rsidP="002426DD">
            <w:pPr>
              <w:tabs>
                <w:tab w:val="left" w:pos="540"/>
                <w:tab w:val="left" w:pos="1080"/>
                <w:tab w:val="left" w:pos="4320"/>
              </w:tabs>
              <w:jc w:val="both"/>
              <w:rPr>
                <w:rFonts w:ascii="Arial" w:hAnsi="Arial" w:cs="Arial"/>
                <w:szCs w:val="22"/>
              </w:rPr>
            </w:pPr>
          </w:p>
        </w:tc>
      </w:tr>
      <w:tr w:rsidR="002426DD" w:rsidRPr="00EC3E26" w14:paraId="1D21C62A" w14:textId="77777777" w:rsidTr="4BEECA2D">
        <w:tblPrEx>
          <w:tblLook w:val="0000" w:firstRow="0" w:lastRow="0" w:firstColumn="0" w:lastColumn="0" w:noHBand="0" w:noVBand="0"/>
        </w:tblPrEx>
        <w:tc>
          <w:tcPr>
            <w:tcW w:w="2492" w:type="pct"/>
            <w:shd w:val="clear" w:color="auto" w:fill="auto"/>
          </w:tcPr>
          <w:p w14:paraId="528DCE72" w14:textId="77777777" w:rsidR="002426DD" w:rsidRPr="007C7F44" w:rsidRDefault="002426DD" w:rsidP="002426DD">
            <w:pPr>
              <w:pStyle w:val="Sraopastraipa"/>
              <w:numPr>
                <w:ilvl w:val="0"/>
                <w:numId w:val="20"/>
              </w:numPr>
              <w:ind w:left="284" w:hanging="284"/>
              <w:rPr>
                <w:rFonts w:ascii="Arial" w:hAnsi="Arial" w:cs="Arial"/>
                <w:b/>
                <w:szCs w:val="22"/>
              </w:rPr>
            </w:pPr>
            <w:r w:rsidRPr="007C7F44">
              <w:rPr>
                <w:rFonts w:ascii="Arial" w:hAnsi="Arial" w:cs="Arial"/>
                <w:b/>
                <w:szCs w:val="22"/>
              </w:rPr>
              <w:t>DRAUDIMO OBJEKTAS</w:t>
            </w:r>
          </w:p>
        </w:tc>
        <w:tc>
          <w:tcPr>
            <w:tcW w:w="2508" w:type="pct"/>
            <w:shd w:val="clear" w:color="auto" w:fill="auto"/>
          </w:tcPr>
          <w:p w14:paraId="2535D464" w14:textId="77777777" w:rsidR="002426DD" w:rsidRPr="0061430C" w:rsidRDefault="002426DD" w:rsidP="002426DD">
            <w:pPr>
              <w:tabs>
                <w:tab w:val="left" w:pos="540"/>
                <w:tab w:val="left" w:pos="1080"/>
                <w:tab w:val="left" w:pos="4320"/>
              </w:tabs>
              <w:jc w:val="both"/>
              <w:rPr>
                <w:rFonts w:ascii="Arial" w:hAnsi="Arial" w:cs="Arial"/>
                <w:b/>
                <w:szCs w:val="22"/>
                <w:lang w:val="en-GB"/>
              </w:rPr>
            </w:pPr>
            <w:r w:rsidRPr="0061430C">
              <w:rPr>
                <w:rFonts w:ascii="Arial" w:hAnsi="Arial" w:cs="Arial"/>
                <w:b/>
                <w:szCs w:val="22"/>
                <w:lang w:val="en-GB"/>
              </w:rPr>
              <w:t>6. SUBJECT MATTER INSURED</w:t>
            </w:r>
          </w:p>
        </w:tc>
      </w:tr>
      <w:tr w:rsidR="002426DD" w:rsidRPr="00EC3E26" w14:paraId="3F21704D" w14:textId="77777777" w:rsidTr="4BEECA2D">
        <w:tblPrEx>
          <w:tblLook w:val="0000" w:firstRow="0" w:lastRow="0" w:firstColumn="0" w:lastColumn="0" w:noHBand="0" w:noVBand="0"/>
        </w:tblPrEx>
        <w:tc>
          <w:tcPr>
            <w:tcW w:w="2492" w:type="pct"/>
            <w:shd w:val="clear" w:color="auto" w:fill="auto"/>
          </w:tcPr>
          <w:p w14:paraId="33BBF7D3" w14:textId="77777777" w:rsidR="002426DD" w:rsidRPr="0061430C" w:rsidRDefault="002426DD" w:rsidP="002426DD">
            <w:pPr>
              <w:tabs>
                <w:tab w:val="left" w:pos="540"/>
                <w:tab w:val="left" w:pos="1080"/>
                <w:tab w:val="left" w:pos="4320"/>
              </w:tabs>
              <w:jc w:val="both"/>
              <w:rPr>
                <w:rFonts w:ascii="Arial" w:hAnsi="Arial" w:cs="Arial"/>
                <w:b/>
                <w:szCs w:val="22"/>
              </w:rPr>
            </w:pPr>
          </w:p>
        </w:tc>
        <w:tc>
          <w:tcPr>
            <w:tcW w:w="2508" w:type="pct"/>
            <w:shd w:val="clear" w:color="auto" w:fill="auto"/>
          </w:tcPr>
          <w:p w14:paraId="4D1F26D4" w14:textId="77777777" w:rsidR="002426DD" w:rsidRPr="0061430C" w:rsidRDefault="002426DD" w:rsidP="002426DD">
            <w:pPr>
              <w:tabs>
                <w:tab w:val="left" w:pos="540"/>
                <w:tab w:val="left" w:pos="1080"/>
                <w:tab w:val="left" w:pos="4320"/>
              </w:tabs>
              <w:jc w:val="both"/>
              <w:rPr>
                <w:rFonts w:ascii="Arial" w:hAnsi="Arial" w:cs="Arial"/>
                <w:b/>
                <w:szCs w:val="22"/>
                <w:lang w:val="en-GB"/>
              </w:rPr>
            </w:pPr>
          </w:p>
        </w:tc>
      </w:tr>
      <w:tr w:rsidR="002426DD" w:rsidRPr="00F24878" w14:paraId="4316DD35" w14:textId="77777777" w:rsidTr="4BEECA2D">
        <w:tblPrEx>
          <w:tblLook w:val="0000" w:firstRow="0" w:lastRow="0" w:firstColumn="0" w:lastColumn="0" w:noHBand="0" w:noVBand="0"/>
        </w:tblPrEx>
        <w:tc>
          <w:tcPr>
            <w:tcW w:w="2492" w:type="pct"/>
            <w:shd w:val="clear" w:color="auto" w:fill="auto"/>
          </w:tcPr>
          <w:p w14:paraId="00DE1949" w14:textId="77777777" w:rsidR="002426DD" w:rsidRPr="0061430C" w:rsidRDefault="002426DD" w:rsidP="002426DD">
            <w:pPr>
              <w:tabs>
                <w:tab w:val="left" w:pos="540"/>
                <w:tab w:val="left" w:pos="1080"/>
                <w:tab w:val="left" w:pos="4320"/>
              </w:tabs>
              <w:jc w:val="both"/>
              <w:rPr>
                <w:rFonts w:ascii="Arial" w:hAnsi="Arial" w:cs="Arial"/>
                <w:szCs w:val="22"/>
              </w:rPr>
            </w:pPr>
            <w:r w:rsidRPr="0061430C">
              <w:rPr>
                <w:rFonts w:ascii="Arial" w:hAnsi="Arial" w:cs="Arial"/>
                <w:szCs w:val="22"/>
              </w:rPr>
              <w:t xml:space="preserve">Suskystintos gamtinės </w:t>
            </w:r>
            <w:r w:rsidRPr="00C153A3">
              <w:rPr>
                <w:rFonts w:ascii="Arial" w:hAnsi="Arial" w:cs="Arial"/>
                <w:szCs w:val="22"/>
              </w:rPr>
              <w:t>dujos ir gamtinės dujos, esančios FSRU technologiniuose įrenginiuose</w:t>
            </w:r>
            <w:r w:rsidRPr="0061430C">
              <w:rPr>
                <w:rFonts w:ascii="Arial" w:hAnsi="Arial" w:cs="Arial"/>
                <w:szCs w:val="22"/>
              </w:rPr>
              <w:t xml:space="preserve"> (SGD)</w:t>
            </w:r>
            <w:r w:rsidR="00DF4A84">
              <w:rPr>
                <w:rFonts w:ascii="Arial" w:hAnsi="Arial" w:cs="Arial"/>
                <w:szCs w:val="22"/>
              </w:rPr>
              <w:t xml:space="preserve">  kaip apibrėžta Techninėje specifikacijoje.</w:t>
            </w:r>
          </w:p>
        </w:tc>
        <w:tc>
          <w:tcPr>
            <w:tcW w:w="2508" w:type="pct"/>
            <w:shd w:val="clear" w:color="auto" w:fill="auto"/>
          </w:tcPr>
          <w:p w14:paraId="637CBACB" w14:textId="77777777" w:rsidR="002426DD" w:rsidRPr="0061430C" w:rsidRDefault="002426DD" w:rsidP="002426DD">
            <w:p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Liquefied Natural Gas</w:t>
            </w:r>
            <w:r>
              <w:rPr>
                <w:rFonts w:ascii="Arial" w:hAnsi="Arial" w:cs="Arial"/>
                <w:szCs w:val="22"/>
                <w:lang w:val="en-GB"/>
              </w:rPr>
              <w:t xml:space="preserve"> and natural gas within the technological equipment of the FSRU</w:t>
            </w:r>
            <w:r w:rsidRPr="0061430C">
              <w:rPr>
                <w:rFonts w:ascii="Arial" w:hAnsi="Arial" w:cs="Arial"/>
                <w:szCs w:val="22"/>
                <w:lang w:val="en-GB"/>
              </w:rPr>
              <w:t xml:space="preserve"> (LNG)</w:t>
            </w:r>
            <w:r w:rsidR="00DF4A84">
              <w:rPr>
                <w:rFonts w:ascii="Arial" w:hAnsi="Arial" w:cs="Arial"/>
                <w:szCs w:val="22"/>
                <w:lang w:val="en-GB"/>
              </w:rPr>
              <w:t xml:space="preserve"> as it is described in Technical specification.</w:t>
            </w:r>
          </w:p>
        </w:tc>
      </w:tr>
      <w:tr w:rsidR="002426DD" w:rsidRPr="00F24878" w14:paraId="161F6A03" w14:textId="77777777" w:rsidTr="4BEECA2D">
        <w:tblPrEx>
          <w:tblLook w:val="0000" w:firstRow="0" w:lastRow="0" w:firstColumn="0" w:lastColumn="0" w:noHBand="0" w:noVBand="0"/>
        </w:tblPrEx>
        <w:tc>
          <w:tcPr>
            <w:tcW w:w="2492" w:type="pct"/>
            <w:shd w:val="clear" w:color="auto" w:fill="auto"/>
          </w:tcPr>
          <w:p w14:paraId="5F3108ED" w14:textId="77777777" w:rsidR="002426DD" w:rsidRPr="0061430C" w:rsidRDefault="002426DD" w:rsidP="002426DD">
            <w:pPr>
              <w:tabs>
                <w:tab w:val="left" w:pos="540"/>
                <w:tab w:val="left" w:pos="1080"/>
                <w:tab w:val="left" w:pos="4320"/>
              </w:tabs>
              <w:jc w:val="both"/>
              <w:rPr>
                <w:rFonts w:ascii="Arial" w:hAnsi="Arial" w:cs="Arial"/>
                <w:szCs w:val="22"/>
              </w:rPr>
            </w:pPr>
          </w:p>
        </w:tc>
        <w:tc>
          <w:tcPr>
            <w:tcW w:w="2508" w:type="pct"/>
            <w:shd w:val="clear" w:color="auto" w:fill="auto"/>
          </w:tcPr>
          <w:p w14:paraId="773061A8" w14:textId="77777777" w:rsidR="002426DD" w:rsidRPr="0061430C" w:rsidRDefault="002426DD" w:rsidP="002426DD">
            <w:pPr>
              <w:tabs>
                <w:tab w:val="left" w:pos="540"/>
                <w:tab w:val="left" w:pos="1080"/>
                <w:tab w:val="left" w:pos="4320"/>
              </w:tabs>
              <w:jc w:val="both"/>
              <w:rPr>
                <w:rFonts w:ascii="Arial" w:hAnsi="Arial" w:cs="Arial"/>
                <w:szCs w:val="22"/>
                <w:lang w:val="en-GB"/>
              </w:rPr>
            </w:pPr>
          </w:p>
        </w:tc>
      </w:tr>
      <w:tr w:rsidR="002426DD" w:rsidRPr="00F24878" w14:paraId="25583E2A" w14:textId="77777777" w:rsidTr="4BEECA2D">
        <w:tblPrEx>
          <w:tblLook w:val="0000" w:firstRow="0" w:lastRow="0" w:firstColumn="0" w:lastColumn="0" w:noHBand="0" w:noVBand="0"/>
        </w:tblPrEx>
        <w:tc>
          <w:tcPr>
            <w:tcW w:w="2492" w:type="pct"/>
            <w:shd w:val="clear" w:color="auto" w:fill="auto"/>
          </w:tcPr>
          <w:p w14:paraId="4E32B1DB" w14:textId="77777777" w:rsidR="002426DD" w:rsidRPr="0061430C" w:rsidRDefault="002426DD" w:rsidP="002426DD">
            <w:pPr>
              <w:tabs>
                <w:tab w:val="left" w:pos="540"/>
                <w:tab w:val="left" w:pos="1080"/>
                <w:tab w:val="left" w:pos="4320"/>
              </w:tabs>
              <w:jc w:val="both"/>
              <w:rPr>
                <w:rFonts w:ascii="Arial" w:hAnsi="Arial" w:cs="Arial"/>
                <w:szCs w:val="22"/>
              </w:rPr>
            </w:pPr>
          </w:p>
        </w:tc>
        <w:tc>
          <w:tcPr>
            <w:tcW w:w="2508" w:type="pct"/>
            <w:shd w:val="clear" w:color="auto" w:fill="auto"/>
          </w:tcPr>
          <w:p w14:paraId="09DE0451" w14:textId="77777777" w:rsidR="002426DD" w:rsidRPr="0061430C" w:rsidRDefault="002426DD" w:rsidP="002426DD">
            <w:pPr>
              <w:tabs>
                <w:tab w:val="left" w:pos="540"/>
                <w:tab w:val="left" w:pos="1080"/>
                <w:tab w:val="left" w:pos="4320"/>
              </w:tabs>
              <w:jc w:val="both"/>
              <w:rPr>
                <w:rFonts w:ascii="Arial" w:hAnsi="Arial" w:cs="Arial"/>
                <w:szCs w:val="22"/>
                <w:lang w:val="en-GB"/>
              </w:rPr>
            </w:pPr>
          </w:p>
        </w:tc>
      </w:tr>
      <w:tr w:rsidR="002426DD" w:rsidRPr="00F24878" w14:paraId="351D6190" w14:textId="77777777" w:rsidTr="4BEECA2D">
        <w:tblPrEx>
          <w:tblLook w:val="0000" w:firstRow="0" w:lastRow="0" w:firstColumn="0" w:lastColumn="0" w:noHBand="0" w:noVBand="0"/>
        </w:tblPrEx>
        <w:tc>
          <w:tcPr>
            <w:tcW w:w="2492" w:type="pct"/>
            <w:shd w:val="clear" w:color="auto" w:fill="auto"/>
          </w:tcPr>
          <w:p w14:paraId="4555A793" w14:textId="77777777" w:rsidR="002426DD" w:rsidRPr="001E01EE" w:rsidRDefault="002426DD" w:rsidP="002426DD">
            <w:pPr>
              <w:pStyle w:val="Sraopastraipa"/>
              <w:numPr>
                <w:ilvl w:val="0"/>
                <w:numId w:val="20"/>
              </w:numPr>
              <w:ind w:left="284" w:hanging="284"/>
              <w:rPr>
                <w:rFonts w:ascii="Arial" w:hAnsi="Arial" w:cs="Arial"/>
                <w:b/>
                <w:szCs w:val="22"/>
              </w:rPr>
            </w:pPr>
            <w:r w:rsidRPr="007C7F44">
              <w:rPr>
                <w:rFonts w:ascii="Arial" w:hAnsi="Arial" w:cs="Arial"/>
                <w:b/>
                <w:szCs w:val="22"/>
              </w:rPr>
              <w:t>DRAUDIMO APIMTIS</w:t>
            </w:r>
          </w:p>
          <w:p w14:paraId="020A95D6" w14:textId="77777777" w:rsidR="002426DD" w:rsidRPr="0061430C" w:rsidRDefault="002426DD" w:rsidP="002426DD">
            <w:pPr>
              <w:tabs>
                <w:tab w:val="left" w:pos="540"/>
                <w:tab w:val="left" w:pos="1080"/>
                <w:tab w:val="left" w:pos="4320"/>
              </w:tabs>
              <w:jc w:val="both"/>
              <w:rPr>
                <w:rFonts w:ascii="Arial" w:hAnsi="Arial" w:cs="Arial"/>
                <w:b/>
                <w:szCs w:val="22"/>
              </w:rPr>
            </w:pPr>
          </w:p>
        </w:tc>
        <w:tc>
          <w:tcPr>
            <w:tcW w:w="2508" w:type="pct"/>
            <w:shd w:val="clear" w:color="auto" w:fill="auto"/>
          </w:tcPr>
          <w:p w14:paraId="6B22E7A4" w14:textId="77777777" w:rsidR="002426DD" w:rsidRPr="0061430C" w:rsidRDefault="002426DD" w:rsidP="002426DD">
            <w:pPr>
              <w:tabs>
                <w:tab w:val="left" w:pos="540"/>
                <w:tab w:val="left" w:pos="1080"/>
                <w:tab w:val="left" w:pos="4320"/>
              </w:tabs>
              <w:jc w:val="both"/>
              <w:rPr>
                <w:rFonts w:ascii="Arial" w:hAnsi="Arial" w:cs="Arial"/>
                <w:b/>
                <w:szCs w:val="22"/>
                <w:lang w:val="en-GB"/>
              </w:rPr>
            </w:pPr>
            <w:r w:rsidRPr="0061430C">
              <w:rPr>
                <w:rFonts w:ascii="Arial" w:hAnsi="Arial" w:cs="Arial"/>
                <w:b/>
                <w:szCs w:val="22"/>
                <w:lang w:val="en-GB"/>
              </w:rPr>
              <w:t>7. SCOPE OF COVER</w:t>
            </w:r>
          </w:p>
        </w:tc>
      </w:tr>
      <w:tr w:rsidR="002426DD" w:rsidRPr="00F24878" w14:paraId="01D3C2DD" w14:textId="77777777" w:rsidTr="4BEECA2D">
        <w:tblPrEx>
          <w:tblLook w:val="0000" w:firstRow="0" w:lastRow="0" w:firstColumn="0" w:lastColumn="0" w:noHBand="0" w:noVBand="0"/>
        </w:tblPrEx>
        <w:tc>
          <w:tcPr>
            <w:tcW w:w="2492" w:type="pct"/>
            <w:shd w:val="clear" w:color="auto" w:fill="auto"/>
          </w:tcPr>
          <w:p w14:paraId="433499C5" w14:textId="77777777" w:rsidR="002426DD" w:rsidRPr="0061430C" w:rsidRDefault="002426DD" w:rsidP="002426DD">
            <w:pPr>
              <w:tabs>
                <w:tab w:val="left" w:pos="540"/>
                <w:tab w:val="left" w:pos="1080"/>
                <w:tab w:val="left" w:pos="4320"/>
              </w:tabs>
              <w:jc w:val="both"/>
              <w:rPr>
                <w:rFonts w:ascii="Arial" w:hAnsi="Arial" w:cs="Arial"/>
                <w:szCs w:val="22"/>
              </w:rPr>
            </w:pPr>
          </w:p>
        </w:tc>
        <w:tc>
          <w:tcPr>
            <w:tcW w:w="2508" w:type="pct"/>
            <w:shd w:val="clear" w:color="auto" w:fill="auto"/>
          </w:tcPr>
          <w:p w14:paraId="53FBE6D8" w14:textId="77777777" w:rsidR="002426DD" w:rsidRPr="0061430C" w:rsidRDefault="002426DD" w:rsidP="002426DD">
            <w:pPr>
              <w:tabs>
                <w:tab w:val="left" w:pos="540"/>
                <w:tab w:val="left" w:pos="1080"/>
                <w:tab w:val="left" w:pos="4320"/>
              </w:tabs>
              <w:jc w:val="both"/>
              <w:rPr>
                <w:rFonts w:ascii="Arial" w:hAnsi="Arial" w:cs="Arial"/>
                <w:szCs w:val="22"/>
                <w:lang w:val="en-GB"/>
              </w:rPr>
            </w:pPr>
          </w:p>
        </w:tc>
      </w:tr>
      <w:tr w:rsidR="002426DD" w:rsidRPr="00F24878" w14:paraId="61A480D1" w14:textId="77777777" w:rsidTr="4BEECA2D">
        <w:tblPrEx>
          <w:tblLook w:val="0000" w:firstRow="0" w:lastRow="0" w:firstColumn="0" w:lastColumn="0" w:noHBand="0" w:noVBand="0"/>
        </w:tblPrEx>
        <w:tc>
          <w:tcPr>
            <w:tcW w:w="2492" w:type="pct"/>
            <w:shd w:val="clear" w:color="auto" w:fill="auto"/>
          </w:tcPr>
          <w:p w14:paraId="33E75C52" w14:textId="77777777" w:rsidR="002426DD" w:rsidRPr="0061430C" w:rsidRDefault="002426DD" w:rsidP="002426DD">
            <w:pPr>
              <w:tabs>
                <w:tab w:val="left" w:pos="540"/>
                <w:tab w:val="left" w:pos="1080"/>
                <w:tab w:val="left" w:pos="4320"/>
              </w:tabs>
              <w:jc w:val="both"/>
              <w:rPr>
                <w:rFonts w:ascii="Arial" w:hAnsi="Arial" w:cs="Arial"/>
                <w:szCs w:val="22"/>
              </w:rPr>
            </w:pPr>
            <w:r w:rsidRPr="0061430C">
              <w:rPr>
                <w:rFonts w:ascii="Arial" w:hAnsi="Arial" w:cs="Arial"/>
                <w:szCs w:val="22"/>
              </w:rPr>
              <w:t>7.1. Galioja šios sąlygos</w:t>
            </w:r>
            <w:r>
              <w:rPr>
                <w:rFonts w:ascii="Arial" w:hAnsi="Arial" w:cs="Arial"/>
                <w:szCs w:val="22"/>
              </w:rPr>
              <w:t xml:space="preserve"> </w:t>
            </w:r>
            <w:r w:rsidRPr="00A47B46">
              <w:rPr>
                <w:rFonts w:ascii="Arial" w:hAnsi="Arial" w:cs="Arial"/>
                <w:szCs w:val="22"/>
              </w:rPr>
              <w:t>(Poliso priedai),</w:t>
            </w:r>
            <w:r w:rsidRPr="0061430C">
              <w:rPr>
                <w:rFonts w:ascii="Arial" w:hAnsi="Arial" w:cs="Arial"/>
                <w:szCs w:val="22"/>
              </w:rPr>
              <w:t xml:space="preserve"> bet tik ta apimtimi, kuria jos neprieštarauja šio </w:t>
            </w:r>
            <w:r>
              <w:rPr>
                <w:rFonts w:ascii="Arial" w:hAnsi="Arial" w:cs="Arial"/>
                <w:szCs w:val="22"/>
              </w:rPr>
              <w:t>Poliso</w:t>
            </w:r>
            <w:r w:rsidRPr="0061430C">
              <w:rPr>
                <w:rFonts w:ascii="Arial" w:hAnsi="Arial" w:cs="Arial"/>
                <w:szCs w:val="22"/>
              </w:rPr>
              <w:t xml:space="preserve"> nuostatoms:</w:t>
            </w:r>
          </w:p>
        </w:tc>
        <w:tc>
          <w:tcPr>
            <w:tcW w:w="2508" w:type="pct"/>
            <w:shd w:val="clear" w:color="auto" w:fill="auto"/>
          </w:tcPr>
          <w:p w14:paraId="4DCD8CEF" w14:textId="77777777" w:rsidR="002426DD" w:rsidRPr="0061430C" w:rsidRDefault="002426DD" w:rsidP="002426DD">
            <w:p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7.1. The following Terms </w:t>
            </w:r>
            <w:r>
              <w:rPr>
                <w:rFonts w:ascii="Arial" w:hAnsi="Arial" w:cs="Arial"/>
                <w:szCs w:val="22"/>
                <w:lang w:val="en-GB"/>
              </w:rPr>
              <w:t xml:space="preserve">(Annexes to the Policy) </w:t>
            </w:r>
            <w:r w:rsidRPr="0061430C">
              <w:rPr>
                <w:rFonts w:ascii="Arial" w:hAnsi="Arial" w:cs="Arial"/>
                <w:szCs w:val="22"/>
                <w:lang w:val="en-GB"/>
              </w:rPr>
              <w:t xml:space="preserve">shall be applicable, as long as they are not in contradiction to the provisions of this </w:t>
            </w:r>
            <w:r>
              <w:rPr>
                <w:rFonts w:ascii="Arial" w:hAnsi="Arial" w:cs="Arial"/>
                <w:szCs w:val="22"/>
                <w:lang w:val="en-GB"/>
              </w:rPr>
              <w:t>Policy</w:t>
            </w:r>
            <w:r w:rsidRPr="0061430C">
              <w:rPr>
                <w:rFonts w:ascii="Arial" w:hAnsi="Arial" w:cs="Arial"/>
                <w:szCs w:val="22"/>
                <w:lang w:val="en-GB"/>
              </w:rPr>
              <w:t>:</w:t>
            </w:r>
          </w:p>
        </w:tc>
      </w:tr>
      <w:tr w:rsidR="002426DD" w:rsidRPr="00C92A9A" w14:paraId="3C763D2E" w14:textId="77777777" w:rsidTr="4BEECA2D">
        <w:tblPrEx>
          <w:tblLook w:val="0000" w:firstRow="0" w:lastRow="0" w:firstColumn="0" w:lastColumn="0" w:noHBand="0" w:noVBand="0"/>
        </w:tblPrEx>
        <w:tc>
          <w:tcPr>
            <w:tcW w:w="2492" w:type="pct"/>
            <w:shd w:val="clear" w:color="auto" w:fill="auto"/>
          </w:tcPr>
          <w:p w14:paraId="7EEEC383" w14:textId="77777777" w:rsidR="002426DD" w:rsidRPr="0061430C" w:rsidRDefault="002426DD" w:rsidP="002426DD">
            <w:pPr>
              <w:pStyle w:val="Sraopastraipa"/>
              <w:numPr>
                <w:ilvl w:val="0"/>
                <w:numId w:val="12"/>
              </w:numPr>
              <w:tabs>
                <w:tab w:val="left" w:pos="540"/>
                <w:tab w:val="left" w:pos="1080"/>
                <w:tab w:val="left" w:pos="4320"/>
              </w:tabs>
              <w:jc w:val="both"/>
              <w:rPr>
                <w:rFonts w:ascii="Arial" w:hAnsi="Arial" w:cs="Arial"/>
                <w:szCs w:val="22"/>
              </w:rPr>
            </w:pPr>
            <w:r w:rsidRPr="0061430C">
              <w:rPr>
                <w:rFonts w:ascii="Arial" w:hAnsi="Arial" w:cs="Arial"/>
                <w:szCs w:val="22"/>
              </w:rPr>
              <w:t xml:space="preserve">Institute </w:t>
            </w:r>
            <w:proofErr w:type="spellStart"/>
            <w:r w:rsidRPr="0061430C">
              <w:rPr>
                <w:rFonts w:ascii="Arial" w:hAnsi="Arial" w:cs="Arial"/>
                <w:szCs w:val="22"/>
              </w:rPr>
              <w:t>Cargo</w:t>
            </w:r>
            <w:proofErr w:type="spellEnd"/>
            <w:r w:rsidRPr="0061430C">
              <w:rPr>
                <w:rFonts w:ascii="Arial" w:hAnsi="Arial" w:cs="Arial"/>
                <w:szCs w:val="22"/>
              </w:rPr>
              <w:t xml:space="preserve"> </w:t>
            </w:r>
            <w:proofErr w:type="spellStart"/>
            <w:r w:rsidRPr="0061430C">
              <w:rPr>
                <w:rFonts w:ascii="Arial" w:hAnsi="Arial" w:cs="Arial"/>
                <w:szCs w:val="22"/>
              </w:rPr>
              <w:t>Clauses</w:t>
            </w:r>
            <w:proofErr w:type="spellEnd"/>
            <w:r w:rsidRPr="0061430C">
              <w:rPr>
                <w:rFonts w:ascii="Arial" w:hAnsi="Arial" w:cs="Arial"/>
                <w:szCs w:val="22"/>
              </w:rPr>
              <w:t xml:space="preserve"> (A) CL 382 dd.1/1/2009 </w:t>
            </w:r>
          </w:p>
        </w:tc>
        <w:tc>
          <w:tcPr>
            <w:tcW w:w="2508" w:type="pct"/>
            <w:shd w:val="clear" w:color="auto" w:fill="auto"/>
          </w:tcPr>
          <w:p w14:paraId="28CF86E1" w14:textId="77777777" w:rsidR="002426DD" w:rsidRPr="0061430C" w:rsidRDefault="002426DD" w:rsidP="002426DD">
            <w:pPr>
              <w:pStyle w:val="Sraopastraipa"/>
              <w:numPr>
                <w:ilvl w:val="0"/>
                <w:numId w:val="6"/>
              </w:num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Institute Cargo Clauses (A) CL 382 dd.1/1/2009 </w:t>
            </w:r>
          </w:p>
        </w:tc>
      </w:tr>
      <w:tr w:rsidR="002426DD" w:rsidRPr="00C92A9A" w14:paraId="539A1300" w14:textId="77777777" w:rsidTr="4BEECA2D">
        <w:tblPrEx>
          <w:tblLook w:val="0000" w:firstRow="0" w:lastRow="0" w:firstColumn="0" w:lastColumn="0" w:noHBand="0" w:noVBand="0"/>
        </w:tblPrEx>
        <w:tc>
          <w:tcPr>
            <w:tcW w:w="2492" w:type="pct"/>
            <w:shd w:val="clear" w:color="auto" w:fill="auto"/>
          </w:tcPr>
          <w:p w14:paraId="1F15E694" w14:textId="77777777" w:rsidR="002426DD" w:rsidRPr="0061430C" w:rsidRDefault="002426DD" w:rsidP="002426DD">
            <w:pPr>
              <w:pStyle w:val="Sraopastraipa"/>
              <w:numPr>
                <w:ilvl w:val="0"/>
                <w:numId w:val="12"/>
              </w:numPr>
              <w:tabs>
                <w:tab w:val="left" w:pos="540"/>
                <w:tab w:val="left" w:pos="1080"/>
                <w:tab w:val="left" w:pos="4320"/>
              </w:tabs>
              <w:jc w:val="both"/>
              <w:rPr>
                <w:rFonts w:ascii="Arial" w:hAnsi="Arial" w:cs="Arial"/>
                <w:szCs w:val="22"/>
              </w:rPr>
            </w:pPr>
            <w:r w:rsidRPr="0061430C">
              <w:rPr>
                <w:rFonts w:ascii="Arial" w:hAnsi="Arial" w:cs="Arial"/>
                <w:szCs w:val="22"/>
              </w:rPr>
              <w:t xml:space="preserve">Institute </w:t>
            </w:r>
            <w:proofErr w:type="spellStart"/>
            <w:r w:rsidRPr="0061430C">
              <w:rPr>
                <w:rFonts w:ascii="Arial" w:hAnsi="Arial" w:cs="Arial"/>
                <w:szCs w:val="22"/>
              </w:rPr>
              <w:t>Radioactive</w:t>
            </w:r>
            <w:proofErr w:type="spellEnd"/>
            <w:r w:rsidRPr="0061430C">
              <w:rPr>
                <w:rFonts w:ascii="Arial" w:hAnsi="Arial" w:cs="Arial"/>
                <w:szCs w:val="22"/>
              </w:rPr>
              <w:t xml:space="preserve"> </w:t>
            </w:r>
            <w:proofErr w:type="spellStart"/>
            <w:r w:rsidRPr="0061430C">
              <w:rPr>
                <w:rFonts w:ascii="Arial" w:hAnsi="Arial" w:cs="Arial"/>
                <w:szCs w:val="22"/>
              </w:rPr>
              <w:t>Contamination</w:t>
            </w:r>
            <w:proofErr w:type="spellEnd"/>
            <w:r w:rsidRPr="0061430C">
              <w:rPr>
                <w:rFonts w:ascii="Arial" w:hAnsi="Arial" w:cs="Arial"/>
                <w:szCs w:val="22"/>
              </w:rPr>
              <w:t xml:space="preserve"> </w:t>
            </w:r>
            <w:proofErr w:type="spellStart"/>
            <w:r w:rsidRPr="0061430C">
              <w:rPr>
                <w:rFonts w:ascii="Arial" w:hAnsi="Arial" w:cs="Arial"/>
                <w:szCs w:val="22"/>
              </w:rPr>
              <w:t>Chemical</w:t>
            </w:r>
            <w:proofErr w:type="spellEnd"/>
            <w:r w:rsidRPr="0061430C">
              <w:rPr>
                <w:rFonts w:ascii="Arial" w:hAnsi="Arial" w:cs="Arial"/>
                <w:szCs w:val="22"/>
              </w:rPr>
              <w:t xml:space="preserve">, </w:t>
            </w:r>
            <w:proofErr w:type="spellStart"/>
            <w:r w:rsidRPr="0061430C">
              <w:rPr>
                <w:rFonts w:ascii="Arial" w:hAnsi="Arial" w:cs="Arial"/>
                <w:szCs w:val="22"/>
              </w:rPr>
              <w:t>Biological</w:t>
            </w:r>
            <w:proofErr w:type="spellEnd"/>
            <w:r w:rsidRPr="0061430C">
              <w:rPr>
                <w:rFonts w:ascii="Arial" w:hAnsi="Arial" w:cs="Arial"/>
                <w:szCs w:val="22"/>
              </w:rPr>
              <w:t xml:space="preserve">, </w:t>
            </w:r>
            <w:proofErr w:type="spellStart"/>
            <w:r w:rsidRPr="0061430C">
              <w:rPr>
                <w:rFonts w:ascii="Arial" w:hAnsi="Arial" w:cs="Arial"/>
                <w:szCs w:val="22"/>
              </w:rPr>
              <w:t>Bio-chemical</w:t>
            </w:r>
            <w:proofErr w:type="spellEnd"/>
            <w:r w:rsidRPr="0061430C">
              <w:rPr>
                <w:rFonts w:ascii="Arial" w:hAnsi="Arial" w:cs="Arial"/>
                <w:szCs w:val="22"/>
              </w:rPr>
              <w:t xml:space="preserve"> </w:t>
            </w:r>
            <w:proofErr w:type="spellStart"/>
            <w:r w:rsidRPr="0061430C">
              <w:rPr>
                <w:rFonts w:ascii="Arial" w:hAnsi="Arial" w:cs="Arial"/>
                <w:szCs w:val="22"/>
              </w:rPr>
              <w:t>Electromagnetic</w:t>
            </w:r>
            <w:proofErr w:type="spellEnd"/>
            <w:r w:rsidRPr="0061430C">
              <w:rPr>
                <w:rFonts w:ascii="Arial" w:hAnsi="Arial" w:cs="Arial"/>
                <w:szCs w:val="22"/>
              </w:rPr>
              <w:t xml:space="preserve"> </w:t>
            </w:r>
            <w:proofErr w:type="spellStart"/>
            <w:r w:rsidRPr="0061430C">
              <w:rPr>
                <w:rFonts w:ascii="Arial" w:hAnsi="Arial" w:cs="Arial"/>
                <w:szCs w:val="22"/>
              </w:rPr>
              <w:t>Weapons</w:t>
            </w:r>
            <w:proofErr w:type="spellEnd"/>
            <w:r w:rsidRPr="0061430C">
              <w:rPr>
                <w:rFonts w:ascii="Arial" w:hAnsi="Arial" w:cs="Arial"/>
                <w:szCs w:val="22"/>
              </w:rPr>
              <w:t xml:space="preserve"> </w:t>
            </w:r>
            <w:proofErr w:type="spellStart"/>
            <w:r w:rsidRPr="0061430C">
              <w:rPr>
                <w:rFonts w:ascii="Arial" w:hAnsi="Arial" w:cs="Arial"/>
                <w:szCs w:val="22"/>
              </w:rPr>
              <w:t>Exclusion</w:t>
            </w:r>
            <w:proofErr w:type="spellEnd"/>
            <w:r w:rsidRPr="0061430C">
              <w:rPr>
                <w:rFonts w:ascii="Arial" w:hAnsi="Arial" w:cs="Arial"/>
                <w:szCs w:val="22"/>
              </w:rPr>
              <w:t xml:space="preserve"> </w:t>
            </w:r>
            <w:proofErr w:type="spellStart"/>
            <w:r w:rsidRPr="0061430C">
              <w:rPr>
                <w:rFonts w:ascii="Arial" w:hAnsi="Arial" w:cs="Arial"/>
                <w:szCs w:val="22"/>
              </w:rPr>
              <w:t>Clause</w:t>
            </w:r>
            <w:proofErr w:type="spellEnd"/>
            <w:r w:rsidRPr="0061430C">
              <w:rPr>
                <w:rFonts w:ascii="Arial" w:hAnsi="Arial" w:cs="Arial"/>
                <w:szCs w:val="22"/>
              </w:rPr>
              <w:t xml:space="preserve"> CL 370 </w:t>
            </w:r>
            <w:proofErr w:type="spellStart"/>
            <w:r w:rsidRPr="0061430C">
              <w:rPr>
                <w:rFonts w:ascii="Arial" w:hAnsi="Arial" w:cs="Arial"/>
                <w:szCs w:val="22"/>
              </w:rPr>
              <w:t>dated</w:t>
            </w:r>
            <w:proofErr w:type="spellEnd"/>
            <w:r w:rsidRPr="0061430C">
              <w:rPr>
                <w:rFonts w:ascii="Arial" w:hAnsi="Arial" w:cs="Arial"/>
                <w:szCs w:val="22"/>
              </w:rPr>
              <w:t xml:space="preserve"> 10/11/03 </w:t>
            </w:r>
          </w:p>
        </w:tc>
        <w:tc>
          <w:tcPr>
            <w:tcW w:w="2508" w:type="pct"/>
            <w:shd w:val="clear" w:color="auto" w:fill="auto"/>
          </w:tcPr>
          <w:p w14:paraId="263B7F94" w14:textId="77777777" w:rsidR="002426DD" w:rsidRPr="0061430C" w:rsidRDefault="002426DD" w:rsidP="002426DD">
            <w:pPr>
              <w:pStyle w:val="Sraopastraipa"/>
              <w:numPr>
                <w:ilvl w:val="0"/>
                <w:numId w:val="6"/>
              </w:num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Institute Radioactive Contamination Chemical, Biological, Bio-chemical Electromagnetic Weapons Exclusion Clause CL 370 dated 10/11/03 </w:t>
            </w:r>
          </w:p>
        </w:tc>
      </w:tr>
      <w:tr w:rsidR="002426DD" w:rsidRPr="00C92A9A" w14:paraId="3C5378C2" w14:textId="77777777" w:rsidTr="4BEECA2D">
        <w:tblPrEx>
          <w:tblLook w:val="0000" w:firstRow="0" w:lastRow="0" w:firstColumn="0" w:lastColumn="0" w:noHBand="0" w:noVBand="0"/>
        </w:tblPrEx>
        <w:tc>
          <w:tcPr>
            <w:tcW w:w="2492" w:type="pct"/>
            <w:shd w:val="clear" w:color="auto" w:fill="auto"/>
          </w:tcPr>
          <w:p w14:paraId="58D7D6B8" w14:textId="77777777" w:rsidR="002426DD" w:rsidRPr="0061430C" w:rsidRDefault="002426DD" w:rsidP="002426DD">
            <w:pPr>
              <w:pStyle w:val="Sraopastraipa"/>
              <w:numPr>
                <w:ilvl w:val="0"/>
                <w:numId w:val="12"/>
              </w:numPr>
              <w:tabs>
                <w:tab w:val="left" w:pos="540"/>
                <w:tab w:val="left" w:pos="1080"/>
                <w:tab w:val="left" w:pos="4320"/>
              </w:tabs>
              <w:jc w:val="both"/>
              <w:rPr>
                <w:rFonts w:ascii="Arial" w:hAnsi="Arial" w:cs="Arial"/>
                <w:szCs w:val="22"/>
              </w:rPr>
            </w:pPr>
            <w:r w:rsidRPr="0061430C">
              <w:rPr>
                <w:rFonts w:ascii="Arial" w:hAnsi="Arial" w:cs="Arial"/>
                <w:szCs w:val="22"/>
              </w:rPr>
              <w:t xml:space="preserve">Institute </w:t>
            </w:r>
            <w:proofErr w:type="spellStart"/>
            <w:r w:rsidRPr="0061430C">
              <w:rPr>
                <w:rFonts w:ascii="Arial" w:hAnsi="Arial" w:cs="Arial"/>
                <w:szCs w:val="22"/>
              </w:rPr>
              <w:t>Cyber</w:t>
            </w:r>
            <w:proofErr w:type="spellEnd"/>
            <w:r w:rsidRPr="0061430C">
              <w:rPr>
                <w:rFonts w:ascii="Arial" w:hAnsi="Arial" w:cs="Arial"/>
                <w:szCs w:val="22"/>
              </w:rPr>
              <w:t xml:space="preserve"> </w:t>
            </w:r>
            <w:proofErr w:type="spellStart"/>
            <w:r w:rsidRPr="0061430C">
              <w:rPr>
                <w:rFonts w:ascii="Arial" w:hAnsi="Arial" w:cs="Arial"/>
                <w:szCs w:val="22"/>
              </w:rPr>
              <w:t>Attack</w:t>
            </w:r>
            <w:proofErr w:type="spellEnd"/>
            <w:r w:rsidRPr="0061430C">
              <w:rPr>
                <w:rFonts w:ascii="Arial" w:hAnsi="Arial" w:cs="Arial"/>
                <w:szCs w:val="22"/>
              </w:rPr>
              <w:t xml:space="preserve"> </w:t>
            </w:r>
            <w:proofErr w:type="spellStart"/>
            <w:r w:rsidRPr="0061430C">
              <w:rPr>
                <w:rFonts w:ascii="Arial" w:hAnsi="Arial" w:cs="Arial"/>
                <w:szCs w:val="22"/>
              </w:rPr>
              <w:t>Exclusion</w:t>
            </w:r>
            <w:proofErr w:type="spellEnd"/>
            <w:r w:rsidRPr="0061430C">
              <w:rPr>
                <w:rFonts w:ascii="Arial" w:hAnsi="Arial" w:cs="Arial"/>
                <w:szCs w:val="22"/>
              </w:rPr>
              <w:t xml:space="preserve"> </w:t>
            </w:r>
            <w:proofErr w:type="spellStart"/>
            <w:r w:rsidRPr="0061430C">
              <w:rPr>
                <w:rFonts w:ascii="Arial" w:hAnsi="Arial" w:cs="Arial"/>
                <w:szCs w:val="22"/>
              </w:rPr>
              <w:t>Clause</w:t>
            </w:r>
            <w:proofErr w:type="spellEnd"/>
            <w:r w:rsidRPr="0061430C">
              <w:rPr>
                <w:rFonts w:ascii="Arial" w:hAnsi="Arial" w:cs="Arial"/>
                <w:szCs w:val="22"/>
              </w:rPr>
              <w:t xml:space="preserve"> </w:t>
            </w:r>
            <w:r w:rsidR="00F62706">
              <w:rPr>
                <w:rFonts w:ascii="Arial" w:hAnsi="Arial" w:cs="Arial"/>
                <w:szCs w:val="22"/>
              </w:rPr>
              <w:t>LMA 5403;</w:t>
            </w:r>
            <w:r w:rsidRPr="0061430C">
              <w:rPr>
                <w:rFonts w:ascii="Arial" w:hAnsi="Arial" w:cs="Arial"/>
                <w:szCs w:val="22"/>
              </w:rPr>
              <w:t xml:space="preserve"> </w:t>
            </w:r>
          </w:p>
        </w:tc>
        <w:tc>
          <w:tcPr>
            <w:tcW w:w="2508" w:type="pct"/>
            <w:shd w:val="clear" w:color="auto" w:fill="auto"/>
          </w:tcPr>
          <w:p w14:paraId="6B552403" w14:textId="77777777" w:rsidR="002426DD" w:rsidRPr="0061430C" w:rsidRDefault="002426DD" w:rsidP="002426DD">
            <w:pPr>
              <w:pStyle w:val="Sraopastraipa"/>
              <w:numPr>
                <w:ilvl w:val="0"/>
                <w:numId w:val="6"/>
              </w:num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Institute </w:t>
            </w:r>
            <w:proofErr w:type="spellStart"/>
            <w:r w:rsidR="00F62706" w:rsidRPr="0061430C">
              <w:rPr>
                <w:rFonts w:ascii="Arial" w:hAnsi="Arial" w:cs="Arial"/>
                <w:szCs w:val="22"/>
              </w:rPr>
              <w:t>Cyber</w:t>
            </w:r>
            <w:proofErr w:type="spellEnd"/>
            <w:r w:rsidR="00F62706" w:rsidRPr="0061430C">
              <w:rPr>
                <w:rFonts w:ascii="Arial" w:hAnsi="Arial" w:cs="Arial"/>
                <w:szCs w:val="22"/>
              </w:rPr>
              <w:t xml:space="preserve"> </w:t>
            </w:r>
            <w:proofErr w:type="spellStart"/>
            <w:r w:rsidR="00F62706" w:rsidRPr="0061430C">
              <w:rPr>
                <w:rFonts w:ascii="Arial" w:hAnsi="Arial" w:cs="Arial"/>
                <w:szCs w:val="22"/>
              </w:rPr>
              <w:t>Attack</w:t>
            </w:r>
            <w:proofErr w:type="spellEnd"/>
            <w:r w:rsidR="00F62706" w:rsidRPr="0061430C">
              <w:rPr>
                <w:rFonts w:ascii="Arial" w:hAnsi="Arial" w:cs="Arial"/>
                <w:szCs w:val="22"/>
              </w:rPr>
              <w:t xml:space="preserve"> </w:t>
            </w:r>
            <w:proofErr w:type="spellStart"/>
            <w:r w:rsidR="00F62706" w:rsidRPr="0061430C">
              <w:rPr>
                <w:rFonts w:ascii="Arial" w:hAnsi="Arial" w:cs="Arial"/>
                <w:szCs w:val="22"/>
              </w:rPr>
              <w:t>Exclusion</w:t>
            </w:r>
            <w:proofErr w:type="spellEnd"/>
            <w:r w:rsidR="00F62706" w:rsidRPr="0061430C">
              <w:rPr>
                <w:rFonts w:ascii="Arial" w:hAnsi="Arial" w:cs="Arial"/>
                <w:szCs w:val="22"/>
              </w:rPr>
              <w:t xml:space="preserve"> </w:t>
            </w:r>
            <w:proofErr w:type="spellStart"/>
            <w:r w:rsidR="00F62706" w:rsidRPr="0061430C">
              <w:rPr>
                <w:rFonts w:ascii="Arial" w:hAnsi="Arial" w:cs="Arial"/>
                <w:szCs w:val="22"/>
              </w:rPr>
              <w:t>Clause</w:t>
            </w:r>
            <w:proofErr w:type="spellEnd"/>
            <w:r w:rsidR="00F62706" w:rsidRPr="0061430C">
              <w:rPr>
                <w:rFonts w:ascii="Arial" w:hAnsi="Arial" w:cs="Arial"/>
                <w:szCs w:val="22"/>
              </w:rPr>
              <w:t xml:space="preserve"> </w:t>
            </w:r>
            <w:r w:rsidR="00F62706">
              <w:rPr>
                <w:rFonts w:ascii="Arial" w:hAnsi="Arial" w:cs="Arial"/>
                <w:szCs w:val="22"/>
              </w:rPr>
              <w:t>LMA 5403;</w:t>
            </w:r>
          </w:p>
        </w:tc>
      </w:tr>
      <w:tr w:rsidR="002426DD" w:rsidRPr="00C92A9A" w14:paraId="3AC41A9F" w14:textId="77777777" w:rsidTr="4BEECA2D">
        <w:tblPrEx>
          <w:tblLook w:val="0000" w:firstRow="0" w:lastRow="0" w:firstColumn="0" w:lastColumn="0" w:noHBand="0" w:noVBand="0"/>
        </w:tblPrEx>
        <w:tc>
          <w:tcPr>
            <w:tcW w:w="2492" w:type="pct"/>
            <w:shd w:val="clear" w:color="auto" w:fill="auto"/>
          </w:tcPr>
          <w:p w14:paraId="694C7314" w14:textId="77777777" w:rsidR="002426DD" w:rsidRPr="0061430C" w:rsidRDefault="002426DD" w:rsidP="002426DD">
            <w:pPr>
              <w:pStyle w:val="Sraopastraipa"/>
              <w:numPr>
                <w:ilvl w:val="0"/>
                <w:numId w:val="12"/>
              </w:numPr>
              <w:tabs>
                <w:tab w:val="left" w:pos="540"/>
                <w:tab w:val="left" w:pos="1080"/>
                <w:tab w:val="left" w:pos="4320"/>
              </w:tabs>
              <w:jc w:val="both"/>
              <w:rPr>
                <w:rFonts w:ascii="Arial" w:hAnsi="Arial" w:cs="Arial"/>
                <w:szCs w:val="22"/>
              </w:rPr>
            </w:pPr>
            <w:proofErr w:type="spellStart"/>
            <w:r w:rsidRPr="0061430C">
              <w:rPr>
                <w:rFonts w:ascii="Arial" w:hAnsi="Arial" w:cs="Arial"/>
                <w:szCs w:val="22"/>
              </w:rPr>
              <w:t>Cargo</w:t>
            </w:r>
            <w:proofErr w:type="spellEnd"/>
            <w:r w:rsidRPr="0061430C">
              <w:rPr>
                <w:rFonts w:ascii="Arial" w:hAnsi="Arial" w:cs="Arial"/>
                <w:szCs w:val="22"/>
              </w:rPr>
              <w:t xml:space="preserve"> ISM </w:t>
            </w:r>
            <w:proofErr w:type="spellStart"/>
            <w:r w:rsidRPr="0061430C">
              <w:rPr>
                <w:rFonts w:ascii="Arial" w:hAnsi="Arial" w:cs="Arial"/>
                <w:szCs w:val="22"/>
              </w:rPr>
              <w:t>Endorsement</w:t>
            </w:r>
            <w:proofErr w:type="spellEnd"/>
            <w:r w:rsidRPr="0061430C">
              <w:rPr>
                <w:rFonts w:ascii="Arial" w:hAnsi="Arial" w:cs="Arial"/>
                <w:szCs w:val="22"/>
              </w:rPr>
              <w:t xml:space="preserve"> (JC 1998/019 1st </w:t>
            </w:r>
            <w:proofErr w:type="spellStart"/>
            <w:r w:rsidRPr="0061430C">
              <w:rPr>
                <w:rFonts w:ascii="Arial" w:hAnsi="Arial" w:cs="Arial"/>
                <w:szCs w:val="22"/>
              </w:rPr>
              <w:t>May</w:t>
            </w:r>
            <w:proofErr w:type="spellEnd"/>
            <w:r w:rsidRPr="0061430C">
              <w:rPr>
                <w:rFonts w:ascii="Arial" w:hAnsi="Arial" w:cs="Arial"/>
                <w:szCs w:val="22"/>
              </w:rPr>
              <w:t xml:space="preserve"> 1998). </w:t>
            </w:r>
          </w:p>
        </w:tc>
        <w:tc>
          <w:tcPr>
            <w:tcW w:w="2508" w:type="pct"/>
            <w:shd w:val="clear" w:color="auto" w:fill="auto"/>
          </w:tcPr>
          <w:p w14:paraId="34E7C6D8" w14:textId="77777777" w:rsidR="002426DD" w:rsidRPr="0061430C" w:rsidRDefault="002426DD" w:rsidP="002426DD">
            <w:pPr>
              <w:pStyle w:val="Sraopastraipa"/>
              <w:numPr>
                <w:ilvl w:val="0"/>
                <w:numId w:val="6"/>
              </w:num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Cargo ISM Endorsement (JC 1998/019 1st May 1998). </w:t>
            </w:r>
          </w:p>
        </w:tc>
      </w:tr>
      <w:tr w:rsidR="002426DD" w:rsidRPr="00C92A9A" w14:paraId="7E8BD382" w14:textId="77777777" w:rsidTr="4BEECA2D">
        <w:tblPrEx>
          <w:tblLook w:val="0000" w:firstRow="0" w:lastRow="0" w:firstColumn="0" w:lastColumn="0" w:noHBand="0" w:noVBand="0"/>
        </w:tblPrEx>
        <w:tc>
          <w:tcPr>
            <w:tcW w:w="2492" w:type="pct"/>
            <w:shd w:val="clear" w:color="auto" w:fill="auto"/>
          </w:tcPr>
          <w:p w14:paraId="103E0A8D" w14:textId="77777777" w:rsidR="002426DD" w:rsidRPr="0061430C" w:rsidRDefault="002426DD" w:rsidP="002426DD">
            <w:pPr>
              <w:pStyle w:val="Sraopastraipa"/>
              <w:numPr>
                <w:ilvl w:val="0"/>
                <w:numId w:val="12"/>
              </w:numPr>
              <w:tabs>
                <w:tab w:val="left" w:pos="540"/>
                <w:tab w:val="left" w:pos="1080"/>
                <w:tab w:val="left" w:pos="4320"/>
              </w:tabs>
              <w:jc w:val="both"/>
              <w:rPr>
                <w:rFonts w:ascii="Arial" w:hAnsi="Arial" w:cs="Arial"/>
                <w:szCs w:val="22"/>
              </w:rPr>
            </w:pPr>
            <w:proofErr w:type="spellStart"/>
            <w:r w:rsidRPr="0061430C">
              <w:rPr>
                <w:rFonts w:ascii="Arial" w:hAnsi="Arial" w:cs="Arial"/>
                <w:szCs w:val="22"/>
              </w:rPr>
              <w:t>Cargo</w:t>
            </w:r>
            <w:proofErr w:type="spellEnd"/>
            <w:r w:rsidRPr="0061430C">
              <w:rPr>
                <w:rFonts w:ascii="Arial" w:hAnsi="Arial" w:cs="Arial"/>
                <w:szCs w:val="22"/>
              </w:rPr>
              <w:t xml:space="preserve"> ISPS </w:t>
            </w:r>
            <w:proofErr w:type="spellStart"/>
            <w:r w:rsidRPr="0061430C">
              <w:rPr>
                <w:rFonts w:ascii="Arial" w:hAnsi="Arial" w:cs="Arial"/>
                <w:szCs w:val="22"/>
              </w:rPr>
              <w:t>Endorsement</w:t>
            </w:r>
            <w:proofErr w:type="spellEnd"/>
            <w:r w:rsidRPr="0061430C">
              <w:rPr>
                <w:rFonts w:ascii="Arial" w:hAnsi="Arial" w:cs="Arial"/>
                <w:szCs w:val="22"/>
              </w:rPr>
              <w:t xml:space="preserve"> (JC2004/050 4th </w:t>
            </w:r>
            <w:proofErr w:type="spellStart"/>
            <w:r w:rsidRPr="0061430C">
              <w:rPr>
                <w:rFonts w:ascii="Arial" w:hAnsi="Arial" w:cs="Arial"/>
                <w:szCs w:val="22"/>
              </w:rPr>
              <w:t>November</w:t>
            </w:r>
            <w:proofErr w:type="spellEnd"/>
            <w:r w:rsidRPr="0061430C">
              <w:rPr>
                <w:rFonts w:ascii="Arial" w:hAnsi="Arial" w:cs="Arial"/>
                <w:szCs w:val="22"/>
              </w:rPr>
              <w:t xml:space="preserve"> 2004). </w:t>
            </w:r>
          </w:p>
        </w:tc>
        <w:tc>
          <w:tcPr>
            <w:tcW w:w="2508" w:type="pct"/>
            <w:shd w:val="clear" w:color="auto" w:fill="auto"/>
          </w:tcPr>
          <w:p w14:paraId="37276CF5" w14:textId="77777777" w:rsidR="002426DD" w:rsidRPr="0061430C" w:rsidRDefault="002426DD" w:rsidP="002426DD">
            <w:pPr>
              <w:pStyle w:val="Sraopastraipa"/>
              <w:numPr>
                <w:ilvl w:val="0"/>
                <w:numId w:val="6"/>
              </w:num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Cargo ISPS Endorsement (JC2004/050 4th November 2004). </w:t>
            </w:r>
          </w:p>
        </w:tc>
      </w:tr>
      <w:tr w:rsidR="002426DD" w:rsidRPr="00C92A9A" w14:paraId="2283BDBD" w14:textId="77777777" w:rsidTr="4BEECA2D">
        <w:tblPrEx>
          <w:tblLook w:val="0000" w:firstRow="0" w:lastRow="0" w:firstColumn="0" w:lastColumn="0" w:noHBand="0" w:noVBand="0"/>
        </w:tblPrEx>
        <w:tc>
          <w:tcPr>
            <w:tcW w:w="2492" w:type="pct"/>
            <w:shd w:val="clear" w:color="auto" w:fill="auto"/>
          </w:tcPr>
          <w:p w14:paraId="553E20A1" w14:textId="77777777" w:rsidR="002426DD" w:rsidRPr="0061430C" w:rsidRDefault="002426DD" w:rsidP="002426DD">
            <w:pPr>
              <w:pStyle w:val="Sraopastraipa"/>
              <w:numPr>
                <w:ilvl w:val="0"/>
                <w:numId w:val="12"/>
              </w:numPr>
              <w:tabs>
                <w:tab w:val="left" w:pos="540"/>
                <w:tab w:val="left" w:pos="1080"/>
                <w:tab w:val="left" w:pos="4320"/>
              </w:tabs>
              <w:jc w:val="both"/>
              <w:rPr>
                <w:rFonts w:ascii="Arial" w:hAnsi="Arial" w:cs="Arial"/>
                <w:szCs w:val="22"/>
              </w:rPr>
            </w:pPr>
            <w:proofErr w:type="spellStart"/>
            <w:r w:rsidRPr="0061430C">
              <w:rPr>
                <w:rFonts w:ascii="Arial" w:hAnsi="Arial" w:cs="Arial"/>
                <w:szCs w:val="22"/>
              </w:rPr>
              <w:t>Sanction</w:t>
            </w:r>
            <w:proofErr w:type="spellEnd"/>
            <w:r w:rsidRPr="0061430C">
              <w:rPr>
                <w:rFonts w:ascii="Arial" w:hAnsi="Arial" w:cs="Arial"/>
                <w:szCs w:val="22"/>
              </w:rPr>
              <w:t xml:space="preserve"> </w:t>
            </w:r>
            <w:proofErr w:type="spellStart"/>
            <w:r w:rsidRPr="0061430C">
              <w:rPr>
                <w:rFonts w:ascii="Arial" w:hAnsi="Arial" w:cs="Arial"/>
                <w:szCs w:val="22"/>
              </w:rPr>
              <w:t>Limitation</w:t>
            </w:r>
            <w:proofErr w:type="spellEnd"/>
            <w:r w:rsidRPr="0061430C">
              <w:rPr>
                <w:rFonts w:ascii="Arial" w:hAnsi="Arial" w:cs="Arial"/>
                <w:szCs w:val="22"/>
              </w:rPr>
              <w:t xml:space="preserve"> </w:t>
            </w:r>
            <w:proofErr w:type="spellStart"/>
            <w:r w:rsidRPr="0061430C">
              <w:rPr>
                <w:rFonts w:ascii="Arial" w:hAnsi="Arial" w:cs="Arial"/>
                <w:szCs w:val="22"/>
              </w:rPr>
              <w:t>and</w:t>
            </w:r>
            <w:proofErr w:type="spellEnd"/>
            <w:r w:rsidRPr="0061430C">
              <w:rPr>
                <w:rFonts w:ascii="Arial" w:hAnsi="Arial" w:cs="Arial"/>
                <w:szCs w:val="22"/>
              </w:rPr>
              <w:t xml:space="preserve"> </w:t>
            </w:r>
            <w:proofErr w:type="spellStart"/>
            <w:r w:rsidRPr="0061430C">
              <w:rPr>
                <w:rFonts w:ascii="Arial" w:hAnsi="Arial" w:cs="Arial"/>
                <w:szCs w:val="22"/>
              </w:rPr>
              <w:t>Exclusion</w:t>
            </w:r>
            <w:proofErr w:type="spellEnd"/>
            <w:r w:rsidRPr="0061430C">
              <w:rPr>
                <w:rFonts w:ascii="Arial" w:hAnsi="Arial" w:cs="Arial"/>
                <w:szCs w:val="22"/>
              </w:rPr>
              <w:t xml:space="preserve"> </w:t>
            </w:r>
            <w:proofErr w:type="spellStart"/>
            <w:r w:rsidRPr="0061430C">
              <w:rPr>
                <w:rFonts w:ascii="Arial" w:hAnsi="Arial" w:cs="Arial"/>
                <w:szCs w:val="22"/>
              </w:rPr>
              <w:t>Clause</w:t>
            </w:r>
            <w:proofErr w:type="spellEnd"/>
            <w:r w:rsidRPr="0061430C">
              <w:rPr>
                <w:rFonts w:ascii="Arial" w:hAnsi="Arial" w:cs="Arial"/>
                <w:szCs w:val="22"/>
              </w:rPr>
              <w:t xml:space="preserve"> JC2010/014 </w:t>
            </w:r>
            <w:proofErr w:type="spellStart"/>
            <w:r w:rsidRPr="0061430C">
              <w:rPr>
                <w:rFonts w:ascii="Arial" w:hAnsi="Arial" w:cs="Arial"/>
                <w:szCs w:val="22"/>
              </w:rPr>
              <w:t>dd</w:t>
            </w:r>
            <w:proofErr w:type="spellEnd"/>
            <w:r w:rsidRPr="0061430C">
              <w:rPr>
                <w:rFonts w:ascii="Arial" w:hAnsi="Arial" w:cs="Arial"/>
                <w:szCs w:val="22"/>
              </w:rPr>
              <w:t xml:space="preserve"> 11/08/2010 </w:t>
            </w:r>
          </w:p>
        </w:tc>
        <w:tc>
          <w:tcPr>
            <w:tcW w:w="2508" w:type="pct"/>
            <w:shd w:val="clear" w:color="auto" w:fill="auto"/>
          </w:tcPr>
          <w:p w14:paraId="4B76AAD0" w14:textId="77777777" w:rsidR="002426DD" w:rsidRPr="0061430C" w:rsidRDefault="002426DD" w:rsidP="002426DD">
            <w:pPr>
              <w:pStyle w:val="Sraopastraipa"/>
              <w:numPr>
                <w:ilvl w:val="0"/>
                <w:numId w:val="6"/>
              </w:num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Sanction Limitation and Exclusion Clause JC2010/014 dd 11/08/2010 </w:t>
            </w:r>
          </w:p>
        </w:tc>
      </w:tr>
      <w:tr w:rsidR="002426DD" w:rsidRPr="00C92A9A" w14:paraId="7AF92E74" w14:textId="77777777" w:rsidTr="4BEECA2D">
        <w:tblPrEx>
          <w:tblLook w:val="0000" w:firstRow="0" w:lastRow="0" w:firstColumn="0" w:lastColumn="0" w:noHBand="0" w:noVBand="0"/>
        </w:tblPrEx>
        <w:tc>
          <w:tcPr>
            <w:tcW w:w="2492" w:type="pct"/>
            <w:shd w:val="clear" w:color="auto" w:fill="auto"/>
          </w:tcPr>
          <w:p w14:paraId="3312BCC6" w14:textId="77777777" w:rsidR="002426DD" w:rsidRPr="0061430C" w:rsidRDefault="002426DD" w:rsidP="002426DD">
            <w:pPr>
              <w:pStyle w:val="Sraopastraipa"/>
              <w:numPr>
                <w:ilvl w:val="0"/>
                <w:numId w:val="12"/>
              </w:numPr>
              <w:tabs>
                <w:tab w:val="left" w:pos="540"/>
                <w:tab w:val="left" w:pos="1080"/>
                <w:tab w:val="left" w:pos="4320"/>
              </w:tabs>
              <w:jc w:val="both"/>
              <w:rPr>
                <w:rFonts w:ascii="Arial" w:hAnsi="Arial" w:cs="Arial"/>
                <w:szCs w:val="22"/>
              </w:rPr>
            </w:pPr>
            <w:r w:rsidRPr="0061430C">
              <w:rPr>
                <w:rFonts w:ascii="Arial" w:hAnsi="Arial" w:cs="Arial"/>
                <w:szCs w:val="22"/>
              </w:rPr>
              <w:t xml:space="preserve">Institute </w:t>
            </w:r>
            <w:proofErr w:type="spellStart"/>
            <w:r w:rsidRPr="0061430C">
              <w:rPr>
                <w:rFonts w:ascii="Arial" w:hAnsi="Arial" w:cs="Arial"/>
                <w:szCs w:val="22"/>
              </w:rPr>
              <w:t>Clasification</w:t>
            </w:r>
            <w:proofErr w:type="spellEnd"/>
            <w:r w:rsidRPr="0061430C">
              <w:rPr>
                <w:rFonts w:ascii="Arial" w:hAnsi="Arial" w:cs="Arial"/>
                <w:szCs w:val="22"/>
              </w:rPr>
              <w:t xml:space="preserve"> </w:t>
            </w:r>
            <w:proofErr w:type="spellStart"/>
            <w:r w:rsidRPr="0061430C">
              <w:rPr>
                <w:rFonts w:ascii="Arial" w:hAnsi="Arial" w:cs="Arial"/>
                <w:szCs w:val="22"/>
              </w:rPr>
              <w:t>Clause</w:t>
            </w:r>
            <w:proofErr w:type="spellEnd"/>
            <w:r w:rsidRPr="0061430C">
              <w:rPr>
                <w:rFonts w:ascii="Arial" w:hAnsi="Arial" w:cs="Arial"/>
                <w:szCs w:val="22"/>
              </w:rPr>
              <w:t xml:space="preserve"> 01/01/2001</w:t>
            </w:r>
          </w:p>
        </w:tc>
        <w:tc>
          <w:tcPr>
            <w:tcW w:w="2508" w:type="pct"/>
            <w:shd w:val="clear" w:color="auto" w:fill="auto"/>
          </w:tcPr>
          <w:p w14:paraId="70E0CBD9" w14:textId="77777777" w:rsidR="002426DD" w:rsidRPr="0061430C" w:rsidRDefault="002426DD" w:rsidP="002426DD">
            <w:pPr>
              <w:pStyle w:val="Sraopastraipa"/>
              <w:numPr>
                <w:ilvl w:val="0"/>
                <w:numId w:val="6"/>
              </w:num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Institute </w:t>
            </w:r>
            <w:proofErr w:type="spellStart"/>
            <w:r w:rsidRPr="0061430C">
              <w:rPr>
                <w:rFonts w:ascii="Arial" w:hAnsi="Arial" w:cs="Arial"/>
                <w:szCs w:val="22"/>
                <w:lang w:val="en-GB"/>
              </w:rPr>
              <w:t>Clasification</w:t>
            </w:r>
            <w:proofErr w:type="spellEnd"/>
            <w:r w:rsidRPr="0061430C">
              <w:rPr>
                <w:rFonts w:ascii="Arial" w:hAnsi="Arial" w:cs="Arial"/>
                <w:szCs w:val="22"/>
                <w:lang w:val="en-GB"/>
              </w:rPr>
              <w:t xml:space="preserve"> Clause 01/01/2001</w:t>
            </w:r>
          </w:p>
        </w:tc>
      </w:tr>
      <w:tr w:rsidR="002426DD" w:rsidRPr="00C92A9A" w14:paraId="320CA724" w14:textId="77777777" w:rsidTr="4BEECA2D">
        <w:tblPrEx>
          <w:tblLook w:val="0000" w:firstRow="0" w:lastRow="0" w:firstColumn="0" w:lastColumn="0" w:noHBand="0" w:noVBand="0"/>
        </w:tblPrEx>
        <w:tc>
          <w:tcPr>
            <w:tcW w:w="2492" w:type="pct"/>
            <w:shd w:val="clear" w:color="auto" w:fill="auto"/>
          </w:tcPr>
          <w:p w14:paraId="44780443" w14:textId="77777777" w:rsidR="002426DD" w:rsidRPr="000D2535" w:rsidRDefault="002426DD" w:rsidP="002426DD">
            <w:pPr>
              <w:pStyle w:val="Sraopastraipa"/>
              <w:numPr>
                <w:ilvl w:val="0"/>
                <w:numId w:val="12"/>
              </w:numPr>
              <w:tabs>
                <w:tab w:val="left" w:pos="540"/>
                <w:tab w:val="left" w:pos="1080"/>
                <w:tab w:val="left" w:pos="4320"/>
              </w:tabs>
              <w:jc w:val="both"/>
              <w:rPr>
                <w:rFonts w:ascii="Arial" w:hAnsi="Arial" w:cs="Arial"/>
                <w:szCs w:val="22"/>
              </w:rPr>
            </w:pPr>
            <w:r w:rsidRPr="000719D3">
              <w:rPr>
                <w:rFonts w:ascii="Arial" w:hAnsi="Arial" w:cs="Arial"/>
                <w:szCs w:val="22"/>
                <w:lang w:val="en-GB"/>
              </w:rPr>
              <w:t xml:space="preserve">Seepage and / or Pollution and / or Contamination Exclusion NMA 2340 </w:t>
            </w:r>
          </w:p>
        </w:tc>
        <w:tc>
          <w:tcPr>
            <w:tcW w:w="2508" w:type="pct"/>
            <w:shd w:val="clear" w:color="auto" w:fill="auto"/>
          </w:tcPr>
          <w:p w14:paraId="4B485C60" w14:textId="77777777" w:rsidR="002426DD" w:rsidRPr="000D2535" w:rsidRDefault="002426DD" w:rsidP="002426DD">
            <w:pPr>
              <w:pStyle w:val="Sraopastraipa"/>
              <w:numPr>
                <w:ilvl w:val="0"/>
                <w:numId w:val="6"/>
              </w:numPr>
              <w:tabs>
                <w:tab w:val="left" w:pos="540"/>
                <w:tab w:val="left" w:pos="1080"/>
                <w:tab w:val="left" w:pos="4320"/>
              </w:tabs>
              <w:jc w:val="both"/>
              <w:rPr>
                <w:rFonts w:ascii="Arial" w:hAnsi="Arial" w:cs="Arial"/>
                <w:szCs w:val="22"/>
                <w:lang w:val="en-GB"/>
              </w:rPr>
            </w:pPr>
            <w:r w:rsidRPr="000719D3">
              <w:rPr>
                <w:rFonts w:ascii="Arial" w:hAnsi="Arial" w:cs="Arial"/>
                <w:szCs w:val="22"/>
                <w:lang w:val="en-GB"/>
              </w:rPr>
              <w:t xml:space="preserve">Seepage and / or Pollution and / or Contamination Exclusion NMA 2340 </w:t>
            </w:r>
          </w:p>
        </w:tc>
      </w:tr>
      <w:tr w:rsidR="00B7494C" w:rsidRPr="00C92A9A" w14:paraId="11CDEAEB" w14:textId="77777777" w:rsidTr="4BEECA2D">
        <w:tblPrEx>
          <w:tblLook w:val="0000" w:firstRow="0" w:lastRow="0" w:firstColumn="0" w:lastColumn="0" w:noHBand="0" w:noVBand="0"/>
        </w:tblPrEx>
        <w:trPr>
          <w:trHeight w:val="386"/>
        </w:trPr>
        <w:tc>
          <w:tcPr>
            <w:tcW w:w="2492" w:type="pct"/>
            <w:shd w:val="clear" w:color="auto" w:fill="auto"/>
          </w:tcPr>
          <w:p w14:paraId="2A74E8DF" w14:textId="77777777" w:rsidR="00B7494C" w:rsidRPr="000719D3" w:rsidRDefault="00B7494C" w:rsidP="002426DD">
            <w:pPr>
              <w:pStyle w:val="Sraopastraipa"/>
              <w:numPr>
                <w:ilvl w:val="0"/>
                <w:numId w:val="12"/>
              </w:numPr>
              <w:tabs>
                <w:tab w:val="left" w:pos="540"/>
                <w:tab w:val="left" w:pos="1080"/>
                <w:tab w:val="left" w:pos="4320"/>
              </w:tabs>
              <w:jc w:val="both"/>
              <w:rPr>
                <w:rFonts w:ascii="Arial" w:hAnsi="Arial" w:cs="Arial"/>
                <w:szCs w:val="22"/>
                <w:lang w:val="en-GB"/>
              </w:rPr>
            </w:pPr>
            <w:proofErr w:type="spellStart"/>
            <w:r w:rsidRPr="00B7494C">
              <w:rPr>
                <w:rFonts w:ascii="Arial" w:hAnsi="Arial" w:cs="Arial"/>
                <w:szCs w:val="22"/>
              </w:rPr>
              <w:t>Communicable</w:t>
            </w:r>
            <w:proofErr w:type="spellEnd"/>
            <w:r w:rsidRPr="00B7494C">
              <w:rPr>
                <w:rFonts w:ascii="Arial" w:hAnsi="Arial" w:cs="Arial"/>
                <w:szCs w:val="22"/>
              </w:rPr>
              <w:t xml:space="preserve"> </w:t>
            </w:r>
            <w:proofErr w:type="spellStart"/>
            <w:r w:rsidRPr="00B7494C">
              <w:rPr>
                <w:rFonts w:ascii="Arial" w:hAnsi="Arial" w:cs="Arial"/>
                <w:szCs w:val="22"/>
              </w:rPr>
              <w:t>Disease</w:t>
            </w:r>
            <w:proofErr w:type="spellEnd"/>
            <w:r w:rsidRPr="00B7494C">
              <w:rPr>
                <w:rFonts w:ascii="Arial" w:hAnsi="Arial" w:cs="Arial"/>
                <w:szCs w:val="22"/>
              </w:rPr>
              <w:t xml:space="preserve"> </w:t>
            </w:r>
            <w:proofErr w:type="spellStart"/>
            <w:r w:rsidRPr="00B7494C">
              <w:rPr>
                <w:rFonts w:ascii="Arial" w:hAnsi="Arial" w:cs="Arial"/>
                <w:szCs w:val="22"/>
              </w:rPr>
              <w:t>Exclusion</w:t>
            </w:r>
            <w:proofErr w:type="spellEnd"/>
            <w:r w:rsidRPr="00B7494C">
              <w:rPr>
                <w:rFonts w:ascii="Arial" w:hAnsi="Arial" w:cs="Arial"/>
                <w:szCs w:val="22"/>
              </w:rPr>
              <w:t xml:space="preserve"> (</w:t>
            </w:r>
            <w:proofErr w:type="spellStart"/>
            <w:r w:rsidRPr="00B7494C">
              <w:rPr>
                <w:rFonts w:ascii="Arial" w:hAnsi="Arial" w:cs="Arial"/>
                <w:szCs w:val="22"/>
              </w:rPr>
              <w:t>Cargo</w:t>
            </w:r>
            <w:proofErr w:type="spellEnd"/>
            <w:r w:rsidRPr="00B7494C">
              <w:rPr>
                <w:rFonts w:ascii="Arial" w:hAnsi="Arial" w:cs="Arial"/>
                <w:szCs w:val="22"/>
              </w:rPr>
              <w:t>)</w:t>
            </w:r>
            <w:r w:rsidRPr="00B7494C">
              <w:rPr>
                <w:rFonts w:ascii="Arial" w:hAnsi="Arial" w:cs="Arial"/>
                <w:szCs w:val="22"/>
              </w:rPr>
              <w:br/>
              <w:t xml:space="preserve">(JC2020-011 17th </w:t>
            </w:r>
            <w:proofErr w:type="spellStart"/>
            <w:r w:rsidRPr="00B7494C">
              <w:rPr>
                <w:rFonts w:ascii="Arial" w:hAnsi="Arial" w:cs="Arial"/>
                <w:szCs w:val="22"/>
              </w:rPr>
              <w:t>April</w:t>
            </w:r>
            <w:proofErr w:type="spellEnd"/>
            <w:r w:rsidRPr="00B7494C">
              <w:rPr>
                <w:rFonts w:ascii="Arial" w:hAnsi="Arial" w:cs="Arial"/>
                <w:szCs w:val="22"/>
              </w:rPr>
              <w:t xml:space="preserve"> 2020)</w:t>
            </w:r>
          </w:p>
        </w:tc>
        <w:tc>
          <w:tcPr>
            <w:tcW w:w="2508" w:type="pct"/>
            <w:shd w:val="clear" w:color="auto" w:fill="auto"/>
          </w:tcPr>
          <w:p w14:paraId="62166FDA" w14:textId="77777777" w:rsidR="00B7494C" w:rsidRPr="000719D3" w:rsidRDefault="00B7494C" w:rsidP="00B7494C">
            <w:pPr>
              <w:pStyle w:val="Sraopastraipa"/>
              <w:numPr>
                <w:ilvl w:val="0"/>
                <w:numId w:val="6"/>
              </w:numPr>
              <w:tabs>
                <w:tab w:val="left" w:pos="540"/>
                <w:tab w:val="left" w:pos="1080"/>
                <w:tab w:val="left" w:pos="4320"/>
              </w:tabs>
              <w:jc w:val="both"/>
              <w:rPr>
                <w:rFonts w:ascii="Arial" w:hAnsi="Arial" w:cs="Arial"/>
                <w:szCs w:val="22"/>
                <w:lang w:val="en-GB"/>
              </w:rPr>
            </w:pPr>
            <w:proofErr w:type="spellStart"/>
            <w:r w:rsidRPr="00B7494C">
              <w:rPr>
                <w:rFonts w:ascii="Arial" w:hAnsi="Arial" w:cs="Arial"/>
                <w:szCs w:val="22"/>
              </w:rPr>
              <w:t>Communicable</w:t>
            </w:r>
            <w:proofErr w:type="spellEnd"/>
            <w:r w:rsidRPr="00B7494C">
              <w:rPr>
                <w:rFonts w:ascii="Arial" w:hAnsi="Arial" w:cs="Arial"/>
                <w:szCs w:val="22"/>
              </w:rPr>
              <w:t xml:space="preserve"> </w:t>
            </w:r>
            <w:proofErr w:type="spellStart"/>
            <w:r w:rsidRPr="00B7494C">
              <w:rPr>
                <w:rFonts w:ascii="Arial" w:hAnsi="Arial" w:cs="Arial"/>
                <w:szCs w:val="22"/>
              </w:rPr>
              <w:t>Disease</w:t>
            </w:r>
            <w:proofErr w:type="spellEnd"/>
            <w:r w:rsidRPr="00B7494C">
              <w:rPr>
                <w:rFonts w:ascii="Arial" w:hAnsi="Arial" w:cs="Arial"/>
                <w:szCs w:val="22"/>
              </w:rPr>
              <w:t xml:space="preserve"> </w:t>
            </w:r>
            <w:proofErr w:type="spellStart"/>
            <w:r w:rsidRPr="00B7494C">
              <w:rPr>
                <w:rFonts w:ascii="Arial" w:hAnsi="Arial" w:cs="Arial"/>
                <w:szCs w:val="22"/>
              </w:rPr>
              <w:t>Exclusion</w:t>
            </w:r>
            <w:proofErr w:type="spellEnd"/>
            <w:r w:rsidRPr="00B7494C">
              <w:rPr>
                <w:rFonts w:ascii="Arial" w:hAnsi="Arial" w:cs="Arial"/>
                <w:szCs w:val="22"/>
              </w:rPr>
              <w:t xml:space="preserve"> (</w:t>
            </w:r>
            <w:proofErr w:type="spellStart"/>
            <w:r w:rsidRPr="00B7494C">
              <w:rPr>
                <w:rFonts w:ascii="Arial" w:hAnsi="Arial" w:cs="Arial"/>
                <w:szCs w:val="22"/>
              </w:rPr>
              <w:t>Cargo</w:t>
            </w:r>
            <w:proofErr w:type="spellEnd"/>
            <w:r w:rsidRPr="00B7494C">
              <w:rPr>
                <w:rFonts w:ascii="Arial" w:hAnsi="Arial" w:cs="Arial"/>
                <w:szCs w:val="22"/>
              </w:rPr>
              <w:t>)</w:t>
            </w:r>
            <w:r w:rsidRPr="00B7494C">
              <w:rPr>
                <w:rFonts w:ascii="Arial" w:hAnsi="Arial" w:cs="Arial"/>
                <w:szCs w:val="22"/>
              </w:rPr>
              <w:br/>
              <w:t xml:space="preserve">(JC2020-011 17th </w:t>
            </w:r>
            <w:proofErr w:type="spellStart"/>
            <w:r w:rsidRPr="00B7494C">
              <w:rPr>
                <w:rFonts w:ascii="Arial" w:hAnsi="Arial" w:cs="Arial"/>
                <w:szCs w:val="22"/>
              </w:rPr>
              <w:t>April</w:t>
            </w:r>
            <w:proofErr w:type="spellEnd"/>
            <w:r w:rsidRPr="00B7494C">
              <w:rPr>
                <w:rFonts w:ascii="Arial" w:hAnsi="Arial" w:cs="Arial"/>
                <w:szCs w:val="22"/>
              </w:rPr>
              <w:t xml:space="preserve"> 2020)</w:t>
            </w:r>
          </w:p>
        </w:tc>
      </w:tr>
      <w:tr w:rsidR="002426DD" w:rsidRPr="00F24878" w14:paraId="3A836EE0" w14:textId="77777777" w:rsidTr="4BEECA2D">
        <w:tblPrEx>
          <w:tblLook w:val="0000" w:firstRow="0" w:lastRow="0" w:firstColumn="0" w:lastColumn="0" w:noHBand="0" w:noVBand="0"/>
        </w:tblPrEx>
        <w:tc>
          <w:tcPr>
            <w:tcW w:w="2492" w:type="pct"/>
            <w:shd w:val="clear" w:color="auto" w:fill="auto"/>
          </w:tcPr>
          <w:p w14:paraId="23BA025A" w14:textId="77777777" w:rsidR="002426DD" w:rsidRPr="0061430C" w:rsidRDefault="002426DD" w:rsidP="002426DD">
            <w:pPr>
              <w:tabs>
                <w:tab w:val="left" w:pos="540"/>
                <w:tab w:val="left" w:pos="1080"/>
                <w:tab w:val="left" w:pos="4320"/>
              </w:tabs>
              <w:jc w:val="both"/>
              <w:rPr>
                <w:rFonts w:ascii="Arial" w:hAnsi="Arial" w:cs="Arial"/>
                <w:szCs w:val="22"/>
              </w:rPr>
            </w:pPr>
          </w:p>
        </w:tc>
        <w:tc>
          <w:tcPr>
            <w:tcW w:w="2508" w:type="pct"/>
            <w:shd w:val="clear" w:color="auto" w:fill="auto"/>
          </w:tcPr>
          <w:p w14:paraId="31F90D63" w14:textId="77777777" w:rsidR="002426DD" w:rsidRPr="00B7494C" w:rsidRDefault="002426DD" w:rsidP="00DA4D09">
            <w:pPr>
              <w:pStyle w:val="Sraopastraipa"/>
              <w:tabs>
                <w:tab w:val="left" w:pos="540"/>
                <w:tab w:val="left" w:pos="1080"/>
                <w:tab w:val="left" w:pos="4320"/>
              </w:tabs>
              <w:ind w:left="0"/>
              <w:jc w:val="both"/>
              <w:rPr>
                <w:rFonts w:ascii="Arial" w:hAnsi="Arial" w:cs="Arial"/>
                <w:szCs w:val="22"/>
              </w:rPr>
            </w:pPr>
          </w:p>
        </w:tc>
      </w:tr>
      <w:tr w:rsidR="002426DD" w:rsidRPr="00F24878" w14:paraId="398E980C" w14:textId="77777777" w:rsidTr="4BEECA2D">
        <w:tblPrEx>
          <w:tblLook w:val="0000" w:firstRow="0" w:lastRow="0" w:firstColumn="0" w:lastColumn="0" w:noHBand="0" w:noVBand="0"/>
        </w:tblPrEx>
        <w:tc>
          <w:tcPr>
            <w:tcW w:w="2492" w:type="pct"/>
            <w:shd w:val="clear" w:color="auto" w:fill="auto"/>
          </w:tcPr>
          <w:p w14:paraId="5F414E08" w14:textId="77777777" w:rsidR="002426DD" w:rsidRPr="000719D3" w:rsidRDefault="002426DD" w:rsidP="002426DD">
            <w:pPr>
              <w:tabs>
                <w:tab w:val="left" w:pos="540"/>
                <w:tab w:val="left" w:pos="1080"/>
                <w:tab w:val="left" w:pos="4320"/>
              </w:tabs>
              <w:jc w:val="both"/>
              <w:rPr>
                <w:rFonts w:ascii="Arial" w:hAnsi="Arial" w:cs="Arial"/>
                <w:szCs w:val="22"/>
              </w:rPr>
            </w:pPr>
            <w:r w:rsidRPr="000719D3">
              <w:rPr>
                <w:rFonts w:ascii="Arial" w:hAnsi="Arial" w:cs="Arial"/>
                <w:szCs w:val="22"/>
              </w:rPr>
              <w:t>7.2. Papildomos sąlygos:</w:t>
            </w:r>
          </w:p>
        </w:tc>
        <w:tc>
          <w:tcPr>
            <w:tcW w:w="2508" w:type="pct"/>
            <w:shd w:val="clear" w:color="auto" w:fill="auto"/>
          </w:tcPr>
          <w:p w14:paraId="675B6DC2" w14:textId="77777777" w:rsidR="002426DD" w:rsidRPr="000719D3" w:rsidRDefault="002426DD" w:rsidP="002426DD">
            <w:pPr>
              <w:tabs>
                <w:tab w:val="left" w:pos="540"/>
                <w:tab w:val="left" w:pos="1080"/>
                <w:tab w:val="left" w:pos="4320"/>
              </w:tabs>
              <w:jc w:val="both"/>
              <w:rPr>
                <w:rFonts w:ascii="Arial" w:hAnsi="Arial" w:cs="Arial"/>
                <w:szCs w:val="22"/>
                <w:lang w:val="en-GB"/>
              </w:rPr>
            </w:pPr>
            <w:r w:rsidRPr="000719D3">
              <w:rPr>
                <w:rFonts w:ascii="Arial" w:hAnsi="Arial" w:cs="Arial"/>
                <w:szCs w:val="22"/>
                <w:lang w:val="en-GB"/>
              </w:rPr>
              <w:t>7.2. Additional Terms and Conditions:</w:t>
            </w:r>
          </w:p>
        </w:tc>
      </w:tr>
      <w:tr w:rsidR="002426DD" w:rsidRPr="00D80582" w14:paraId="346670E0" w14:textId="77777777" w:rsidTr="4BEECA2D">
        <w:tblPrEx>
          <w:tblLook w:val="0000" w:firstRow="0" w:lastRow="0" w:firstColumn="0" w:lastColumn="0" w:noHBand="0" w:noVBand="0"/>
        </w:tblPrEx>
        <w:tc>
          <w:tcPr>
            <w:tcW w:w="2492" w:type="pct"/>
            <w:shd w:val="clear" w:color="auto" w:fill="auto"/>
          </w:tcPr>
          <w:p w14:paraId="2E6BE5C4" w14:textId="77777777" w:rsidR="002426DD" w:rsidRPr="00DF4A84" w:rsidRDefault="002426DD" w:rsidP="002426DD">
            <w:pPr>
              <w:tabs>
                <w:tab w:val="left" w:pos="540"/>
                <w:tab w:val="left" w:pos="1080"/>
                <w:tab w:val="left" w:pos="4320"/>
              </w:tabs>
              <w:jc w:val="both"/>
              <w:rPr>
                <w:rFonts w:ascii="Arial" w:hAnsi="Arial" w:cs="Arial"/>
                <w:szCs w:val="22"/>
              </w:rPr>
            </w:pPr>
            <w:r w:rsidRPr="00DF4A84">
              <w:rPr>
                <w:rFonts w:ascii="Arial" w:hAnsi="Arial" w:cs="Arial"/>
                <w:szCs w:val="22"/>
              </w:rPr>
              <w:lastRenderedPageBreak/>
              <w:t xml:space="preserve">7.2.1. </w:t>
            </w:r>
            <w:r w:rsidRPr="00DF4A84">
              <w:rPr>
                <w:rStyle w:val="hps"/>
                <w:rFonts w:ascii="Arial" w:hAnsi="Arial" w:cs="Arial"/>
                <w:szCs w:val="22"/>
              </w:rPr>
              <w:t>Šalys aiškiai</w:t>
            </w:r>
            <w:r w:rsidRPr="00DF4A84">
              <w:rPr>
                <w:rStyle w:val="shorttext"/>
                <w:rFonts w:ascii="Arial" w:hAnsi="Arial" w:cs="Arial"/>
                <w:szCs w:val="22"/>
              </w:rPr>
              <w:t xml:space="preserve"> susitaria ir supranta, kad </w:t>
            </w:r>
            <w:r w:rsidRPr="00DF4A84">
              <w:rPr>
                <w:rFonts w:ascii="Arial" w:hAnsi="Arial" w:cs="Arial"/>
                <w:szCs w:val="22"/>
              </w:rPr>
              <w:t>šiuo Draudimo Polisu suteikiama  Sandėliavimo draudimo apsauga</w:t>
            </w:r>
            <w:r w:rsidR="001679B9">
              <w:rPr>
                <w:rFonts w:ascii="Arial" w:hAnsi="Arial" w:cs="Arial"/>
                <w:szCs w:val="22"/>
              </w:rPr>
              <w:t>, kuri</w:t>
            </w:r>
            <w:r w:rsidRPr="00DF4A84">
              <w:rPr>
                <w:rFonts w:ascii="Arial" w:hAnsi="Arial" w:cs="Arial"/>
                <w:szCs w:val="22"/>
              </w:rPr>
              <w:t xml:space="preserve"> įsigalioja nuo momento, kai SGD yra </w:t>
            </w:r>
            <w:r w:rsidR="00DF4A84">
              <w:rPr>
                <w:rFonts w:ascii="Arial" w:hAnsi="Arial" w:cs="Arial"/>
                <w:szCs w:val="22"/>
              </w:rPr>
              <w:t xml:space="preserve">pradedamos krauti </w:t>
            </w:r>
            <w:r w:rsidRPr="00DF4A84">
              <w:rPr>
                <w:rFonts w:ascii="Arial" w:hAnsi="Arial" w:cs="Arial"/>
                <w:szCs w:val="22"/>
              </w:rPr>
              <w:t xml:space="preserve">iš SGD </w:t>
            </w:r>
            <w:proofErr w:type="spellStart"/>
            <w:r w:rsidRPr="00DF4A84">
              <w:rPr>
                <w:rFonts w:ascii="Arial" w:hAnsi="Arial" w:cs="Arial"/>
                <w:szCs w:val="22"/>
              </w:rPr>
              <w:t>dujovežio</w:t>
            </w:r>
            <w:proofErr w:type="spellEnd"/>
            <w:r w:rsidRPr="00DF4A84">
              <w:rPr>
                <w:rFonts w:ascii="Arial" w:hAnsi="Arial" w:cs="Arial"/>
                <w:szCs w:val="22"/>
              </w:rPr>
              <w:t xml:space="preserve"> į FSRU ir galioja</w:t>
            </w:r>
            <w:r w:rsidR="002F2D60">
              <w:rPr>
                <w:rFonts w:ascii="Arial" w:hAnsi="Arial" w:cs="Arial"/>
                <w:szCs w:val="22"/>
              </w:rPr>
              <w:t xml:space="preserve"> </w:t>
            </w:r>
            <w:r w:rsidR="00355EEB">
              <w:rPr>
                <w:rFonts w:ascii="Arial" w:hAnsi="Arial" w:cs="Arial"/>
                <w:szCs w:val="22"/>
              </w:rPr>
              <w:t>iki momento</w:t>
            </w:r>
            <w:r w:rsidR="006438E5">
              <w:rPr>
                <w:rFonts w:ascii="Arial" w:hAnsi="Arial" w:cs="Arial"/>
                <w:szCs w:val="22"/>
              </w:rPr>
              <w:t xml:space="preserve">, kai SGD patenka į kitą </w:t>
            </w:r>
            <w:proofErr w:type="spellStart"/>
            <w:r w:rsidR="006438E5">
              <w:rPr>
                <w:rFonts w:ascii="Arial" w:hAnsi="Arial" w:cs="Arial"/>
                <w:szCs w:val="22"/>
              </w:rPr>
              <w:t>dujovežį</w:t>
            </w:r>
            <w:proofErr w:type="spellEnd"/>
            <w:r w:rsidR="006438E5">
              <w:rPr>
                <w:rFonts w:ascii="Arial" w:hAnsi="Arial" w:cs="Arial"/>
                <w:szCs w:val="22"/>
              </w:rPr>
              <w:t xml:space="preserve"> ir/ arba Terminalo jungiamąjį dujotiekį.</w:t>
            </w:r>
            <w:r w:rsidRPr="00DF4A84">
              <w:rPr>
                <w:rFonts w:ascii="Arial" w:hAnsi="Arial" w:cs="Arial"/>
                <w:szCs w:val="22"/>
              </w:rPr>
              <w:t xml:space="preserve"> </w:t>
            </w:r>
          </w:p>
        </w:tc>
        <w:tc>
          <w:tcPr>
            <w:tcW w:w="2508" w:type="pct"/>
            <w:shd w:val="clear" w:color="auto" w:fill="auto"/>
          </w:tcPr>
          <w:p w14:paraId="7C5A6F22" w14:textId="77777777" w:rsidR="002426DD" w:rsidRPr="00DF4A84" w:rsidRDefault="002426DD" w:rsidP="002426DD">
            <w:pPr>
              <w:tabs>
                <w:tab w:val="left" w:pos="540"/>
                <w:tab w:val="left" w:pos="1080"/>
                <w:tab w:val="left" w:pos="4320"/>
              </w:tabs>
              <w:jc w:val="both"/>
              <w:rPr>
                <w:rFonts w:ascii="Arial" w:hAnsi="Arial" w:cs="Arial"/>
                <w:szCs w:val="22"/>
                <w:lang w:val="en-GB"/>
              </w:rPr>
            </w:pPr>
            <w:r w:rsidRPr="00DF4A84">
              <w:rPr>
                <w:rFonts w:ascii="Arial" w:hAnsi="Arial" w:cs="Arial"/>
                <w:szCs w:val="22"/>
                <w:lang w:val="en-GB"/>
              </w:rPr>
              <w:t xml:space="preserve">7.2.1. The parties expressly agree and understand that Storage coverage as per this </w:t>
            </w:r>
            <w:r w:rsidRPr="00862981">
              <w:rPr>
                <w:rFonts w:ascii="Arial" w:hAnsi="Arial" w:cs="Arial"/>
                <w:color w:val="000000"/>
                <w:szCs w:val="22"/>
                <w:lang w:val="en-GB"/>
              </w:rPr>
              <w:t xml:space="preserve">Policy attaches </w:t>
            </w:r>
            <w:r w:rsidR="006438E5">
              <w:rPr>
                <w:rFonts w:ascii="Arial" w:hAnsi="Arial" w:cs="Arial"/>
                <w:color w:val="000000"/>
                <w:szCs w:val="22"/>
                <w:lang w:val="en-GB"/>
              </w:rPr>
              <w:t xml:space="preserve">from the start of loading LNG to the FSRU from the LNG carrier and terminates once, when LNG is unloaded to other LNG carrier and/ or LNG is </w:t>
            </w:r>
            <w:proofErr w:type="spellStart"/>
            <w:r w:rsidR="00355EEB">
              <w:rPr>
                <w:rFonts w:ascii="Arial" w:hAnsi="Arial" w:cs="Arial"/>
                <w:color w:val="000000"/>
                <w:szCs w:val="22"/>
                <w:lang w:val="en-GB"/>
              </w:rPr>
              <w:t>regasified</w:t>
            </w:r>
            <w:proofErr w:type="spellEnd"/>
            <w:r w:rsidR="00355EEB">
              <w:rPr>
                <w:rFonts w:ascii="Arial" w:hAnsi="Arial" w:cs="Arial"/>
                <w:color w:val="000000"/>
                <w:szCs w:val="22"/>
                <w:lang w:val="en-GB"/>
              </w:rPr>
              <w:t xml:space="preserve"> and send-out </w:t>
            </w:r>
            <w:r w:rsidR="006438E5">
              <w:rPr>
                <w:rFonts w:ascii="Arial" w:hAnsi="Arial" w:cs="Arial"/>
                <w:color w:val="000000"/>
                <w:szCs w:val="22"/>
                <w:lang w:val="en-GB"/>
              </w:rPr>
              <w:t>to the Hi</w:t>
            </w:r>
            <w:r w:rsidR="001679B9">
              <w:rPr>
                <w:rFonts w:ascii="Arial" w:hAnsi="Arial" w:cs="Arial"/>
                <w:color w:val="000000"/>
                <w:szCs w:val="22"/>
                <w:lang w:val="en-GB"/>
              </w:rPr>
              <w:t>gh</w:t>
            </w:r>
            <w:r w:rsidR="006438E5">
              <w:rPr>
                <w:rFonts w:ascii="Arial" w:hAnsi="Arial" w:cs="Arial"/>
                <w:color w:val="000000"/>
                <w:szCs w:val="22"/>
                <w:lang w:val="en-GB"/>
              </w:rPr>
              <w:t xml:space="preserve"> pressure gas pipeline. </w:t>
            </w:r>
          </w:p>
        </w:tc>
      </w:tr>
      <w:tr w:rsidR="002426DD" w:rsidRPr="00D80582" w14:paraId="74F5578C" w14:textId="77777777" w:rsidTr="4BEECA2D">
        <w:tblPrEx>
          <w:tblLook w:val="0000" w:firstRow="0" w:lastRow="0" w:firstColumn="0" w:lastColumn="0" w:noHBand="0" w:noVBand="0"/>
        </w:tblPrEx>
        <w:tc>
          <w:tcPr>
            <w:tcW w:w="2492" w:type="pct"/>
            <w:shd w:val="clear" w:color="auto" w:fill="auto"/>
          </w:tcPr>
          <w:p w14:paraId="59050F39" w14:textId="77777777" w:rsidR="002426DD" w:rsidRPr="0061430C" w:rsidRDefault="002426DD" w:rsidP="002426DD">
            <w:pPr>
              <w:tabs>
                <w:tab w:val="left" w:pos="540"/>
                <w:tab w:val="left" w:pos="1080"/>
                <w:tab w:val="left" w:pos="4320"/>
              </w:tabs>
              <w:jc w:val="both"/>
              <w:rPr>
                <w:rFonts w:ascii="Arial" w:hAnsi="Arial" w:cs="Arial"/>
                <w:szCs w:val="22"/>
              </w:rPr>
            </w:pPr>
          </w:p>
        </w:tc>
        <w:tc>
          <w:tcPr>
            <w:tcW w:w="2508" w:type="pct"/>
            <w:shd w:val="clear" w:color="auto" w:fill="auto"/>
          </w:tcPr>
          <w:p w14:paraId="3225F358" w14:textId="77777777" w:rsidR="002426DD" w:rsidRPr="0061430C" w:rsidRDefault="002426DD" w:rsidP="002426DD">
            <w:pPr>
              <w:tabs>
                <w:tab w:val="left" w:pos="540"/>
                <w:tab w:val="left" w:pos="1080"/>
                <w:tab w:val="left" w:pos="4320"/>
              </w:tabs>
              <w:jc w:val="both"/>
              <w:rPr>
                <w:rFonts w:ascii="Arial" w:hAnsi="Arial" w:cs="Arial"/>
                <w:szCs w:val="22"/>
                <w:lang w:val="en-GB"/>
              </w:rPr>
            </w:pPr>
          </w:p>
        </w:tc>
      </w:tr>
      <w:tr w:rsidR="002426DD" w:rsidRPr="00D80582" w14:paraId="1A816438" w14:textId="77777777" w:rsidTr="4BEECA2D">
        <w:tblPrEx>
          <w:tblLook w:val="0000" w:firstRow="0" w:lastRow="0" w:firstColumn="0" w:lastColumn="0" w:noHBand="0" w:noVBand="0"/>
        </w:tblPrEx>
        <w:tc>
          <w:tcPr>
            <w:tcW w:w="2492" w:type="pct"/>
            <w:shd w:val="clear" w:color="auto" w:fill="auto"/>
          </w:tcPr>
          <w:p w14:paraId="032C9B3C" w14:textId="77777777" w:rsidR="002426DD" w:rsidRPr="00DF4A84" w:rsidRDefault="002426DD" w:rsidP="002426DD">
            <w:pPr>
              <w:tabs>
                <w:tab w:val="left" w:pos="540"/>
                <w:tab w:val="left" w:pos="1080"/>
                <w:tab w:val="left" w:pos="4320"/>
              </w:tabs>
              <w:jc w:val="both"/>
              <w:rPr>
                <w:rFonts w:ascii="Arial" w:hAnsi="Arial" w:cs="Arial"/>
                <w:szCs w:val="22"/>
              </w:rPr>
            </w:pPr>
            <w:r w:rsidRPr="0061430C">
              <w:rPr>
                <w:rFonts w:ascii="Arial" w:hAnsi="Arial" w:cs="Arial"/>
                <w:szCs w:val="22"/>
              </w:rPr>
              <w:t xml:space="preserve">7.2.2. </w:t>
            </w:r>
            <w:r w:rsidRPr="00F32A5E">
              <w:rPr>
                <w:rFonts w:ascii="Arial" w:hAnsi="Arial" w:cs="Arial"/>
                <w:szCs w:val="22"/>
              </w:rPr>
              <w:t xml:space="preserve">Neatsižvelgiant į jokias šio Draudimo </w:t>
            </w:r>
            <w:r>
              <w:rPr>
                <w:rFonts w:ascii="Arial" w:hAnsi="Arial" w:cs="Arial"/>
                <w:szCs w:val="22"/>
              </w:rPr>
              <w:t>Poliso</w:t>
            </w:r>
            <w:r w:rsidRPr="00F32A5E">
              <w:rPr>
                <w:rFonts w:ascii="Arial" w:hAnsi="Arial" w:cs="Arial"/>
                <w:szCs w:val="22"/>
              </w:rPr>
              <w:t xml:space="preserve"> ar </w:t>
            </w:r>
            <w:r>
              <w:rPr>
                <w:rFonts w:ascii="Arial" w:hAnsi="Arial" w:cs="Arial"/>
                <w:szCs w:val="22"/>
              </w:rPr>
              <w:t xml:space="preserve">bet kurio </w:t>
            </w:r>
            <w:r w:rsidRPr="00F32A5E">
              <w:rPr>
                <w:rFonts w:ascii="Arial" w:hAnsi="Arial" w:cs="Arial"/>
                <w:szCs w:val="22"/>
              </w:rPr>
              <w:t xml:space="preserve">jo </w:t>
            </w:r>
            <w:r>
              <w:rPr>
                <w:rFonts w:ascii="Arial" w:hAnsi="Arial" w:cs="Arial"/>
                <w:szCs w:val="22"/>
              </w:rPr>
              <w:t>Priedo ar išplėtimo</w:t>
            </w:r>
            <w:r w:rsidRPr="00F32A5E">
              <w:rPr>
                <w:rFonts w:ascii="Arial" w:hAnsi="Arial" w:cs="Arial"/>
                <w:szCs w:val="22"/>
              </w:rPr>
              <w:t xml:space="preserve"> nuostatas, kurios nustato priešingai, </w:t>
            </w:r>
            <w:r>
              <w:rPr>
                <w:rFonts w:ascii="Arial" w:hAnsi="Arial" w:cs="Arial"/>
                <w:szCs w:val="22"/>
              </w:rPr>
              <w:t>š</w:t>
            </w:r>
            <w:r w:rsidRPr="0061430C">
              <w:rPr>
                <w:rFonts w:ascii="Arial" w:hAnsi="Arial" w:cs="Arial"/>
                <w:szCs w:val="22"/>
              </w:rPr>
              <w:t>i</w:t>
            </w:r>
            <w:r>
              <w:rPr>
                <w:rFonts w:ascii="Arial" w:hAnsi="Arial" w:cs="Arial"/>
                <w:szCs w:val="22"/>
              </w:rPr>
              <w:t>uo</w:t>
            </w:r>
            <w:r w:rsidRPr="0061430C">
              <w:rPr>
                <w:rFonts w:ascii="Arial" w:hAnsi="Arial" w:cs="Arial"/>
                <w:szCs w:val="22"/>
              </w:rPr>
              <w:t xml:space="preserve"> Draudimo </w:t>
            </w:r>
            <w:r>
              <w:rPr>
                <w:rFonts w:ascii="Arial" w:hAnsi="Arial" w:cs="Arial"/>
                <w:szCs w:val="22"/>
              </w:rPr>
              <w:t>Polisu</w:t>
            </w:r>
            <w:r w:rsidRPr="0061430C">
              <w:rPr>
                <w:rFonts w:ascii="Arial" w:hAnsi="Arial" w:cs="Arial"/>
                <w:szCs w:val="22"/>
              </w:rPr>
              <w:t xml:space="preserve"> taip pat specifiškai atlyginamas bet koks nuostolis ar žala Draudimo Objektui, įskaitant, bet </w:t>
            </w:r>
            <w:r w:rsidRPr="00DF4A84">
              <w:rPr>
                <w:rFonts w:ascii="Arial" w:hAnsi="Arial" w:cs="Arial"/>
                <w:szCs w:val="22"/>
              </w:rPr>
              <w:t>neapsiribojant susimaišymu, užteršimu ir (arba) kokybės pablogėjimu, kurį sukėlė:</w:t>
            </w:r>
          </w:p>
          <w:p w14:paraId="614C0C8F" w14:textId="77777777" w:rsidR="002426DD" w:rsidRPr="00DF4A84" w:rsidRDefault="002426DD" w:rsidP="002426DD">
            <w:pPr>
              <w:tabs>
                <w:tab w:val="left" w:pos="540"/>
                <w:tab w:val="left" w:pos="1080"/>
                <w:tab w:val="left" w:pos="4320"/>
              </w:tabs>
              <w:jc w:val="both"/>
              <w:rPr>
                <w:rFonts w:ascii="Arial" w:hAnsi="Arial" w:cs="Arial"/>
                <w:szCs w:val="22"/>
              </w:rPr>
            </w:pPr>
            <w:r w:rsidRPr="00DF4A84">
              <w:rPr>
                <w:rFonts w:ascii="Arial" w:hAnsi="Arial" w:cs="Arial"/>
                <w:szCs w:val="22"/>
              </w:rPr>
              <w:t xml:space="preserve">7.2.2.1. avarija </w:t>
            </w:r>
            <w:proofErr w:type="spellStart"/>
            <w:r w:rsidRPr="00DF4A84">
              <w:rPr>
                <w:rFonts w:ascii="Arial" w:hAnsi="Arial" w:cs="Arial"/>
                <w:szCs w:val="22"/>
              </w:rPr>
              <w:t>bunkeriuojant</w:t>
            </w:r>
            <w:proofErr w:type="spellEnd"/>
            <w:r w:rsidRPr="00DF4A84">
              <w:rPr>
                <w:rFonts w:ascii="Arial" w:hAnsi="Arial" w:cs="Arial"/>
                <w:szCs w:val="22"/>
              </w:rPr>
              <w:t>, užpildant kuru, ar bet koks (įskaitant paslėptą) Terminalo, jo įrengimų ar priklausinių trūkumas, neveikimas ar netinkamas veikimas,</w:t>
            </w:r>
          </w:p>
          <w:p w14:paraId="3D8AB9E5" w14:textId="77777777" w:rsidR="002426DD" w:rsidRDefault="002426DD" w:rsidP="002426DD">
            <w:pPr>
              <w:tabs>
                <w:tab w:val="left" w:pos="540"/>
                <w:tab w:val="left" w:pos="1080"/>
                <w:tab w:val="left" w:pos="4320"/>
              </w:tabs>
              <w:jc w:val="both"/>
              <w:rPr>
                <w:rFonts w:ascii="Arial" w:hAnsi="Arial" w:cs="Arial"/>
                <w:szCs w:val="22"/>
              </w:rPr>
            </w:pPr>
            <w:r w:rsidRPr="00DF4A84">
              <w:rPr>
                <w:rFonts w:ascii="Arial" w:hAnsi="Arial" w:cs="Arial"/>
                <w:szCs w:val="22"/>
              </w:rPr>
              <w:t xml:space="preserve">7.2.2.2. netinkamas arba klaidingas FSRU </w:t>
            </w:r>
            <w:proofErr w:type="spellStart"/>
            <w:r w:rsidRPr="00DF4A84">
              <w:rPr>
                <w:rFonts w:ascii="Arial" w:hAnsi="Arial" w:cs="Arial"/>
                <w:szCs w:val="22"/>
              </w:rPr>
              <w:t>navigavimas</w:t>
            </w:r>
            <w:proofErr w:type="spellEnd"/>
            <w:r w:rsidRPr="00DF4A84">
              <w:rPr>
                <w:rFonts w:ascii="Arial" w:hAnsi="Arial" w:cs="Arial"/>
                <w:szCs w:val="22"/>
              </w:rPr>
              <w:t xml:space="preserve"> ir (arba) FSRU ar krovinio valdymas, taip pat įskaitant Kapitono, jūreivių, kapitono padėjėjų, inžinierių, pilotų, įgulos, krovikų ar kitų asmenų, įdarbintų </w:t>
            </w:r>
            <w:r w:rsidR="00EF4A80" w:rsidRPr="00DF4A84">
              <w:rPr>
                <w:rFonts w:ascii="Arial" w:hAnsi="Arial" w:cs="Arial"/>
                <w:szCs w:val="22"/>
              </w:rPr>
              <w:t>FSRU s</w:t>
            </w:r>
            <w:r w:rsidRPr="00DF4A84">
              <w:rPr>
                <w:rFonts w:ascii="Arial" w:hAnsi="Arial" w:cs="Arial"/>
                <w:szCs w:val="22"/>
              </w:rPr>
              <w:t>avininko ar už kurių veiksmus jis yra atsakingas, neatsargumą, sprendimo nevykdymą, netinkamą vykdymą ar klaidingą sprendimą</w:t>
            </w:r>
            <w:r>
              <w:rPr>
                <w:rFonts w:ascii="Arial" w:hAnsi="Arial" w:cs="Arial"/>
                <w:szCs w:val="22"/>
              </w:rPr>
              <w:t>,</w:t>
            </w:r>
          </w:p>
          <w:p w14:paraId="0E0A5EE9" w14:textId="77777777" w:rsidR="002426DD" w:rsidRPr="0061430C" w:rsidRDefault="002426DD" w:rsidP="002426DD">
            <w:pPr>
              <w:tabs>
                <w:tab w:val="left" w:pos="540"/>
                <w:tab w:val="left" w:pos="1080"/>
                <w:tab w:val="left" w:pos="4320"/>
              </w:tabs>
              <w:jc w:val="both"/>
              <w:rPr>
                <w:rFonts w:ascii="Arial" w:hAnsi="Arial" w:cs="Arial"/>
                <w:szCs w:val="22"/>
              </w:rPr>
            </w:pPr>
            <w:r w:rsidRPr="000D577D">
              <w:rPr>
                <w:rFonts w:ascii="Arial" w:hAnsi="Arial" w:cs="Arial"/>
                <w:szCs w:val="22"/>
              </w:rPr>
              <w:t>7.2.2.3. Draudėjo darbuotojų ar kitų asmenų, už kurių veiksmus Draudėjas yra atsakingas, neatsargumas, sprendimo nevykdymas, netinkamas vykdymas ar klaidingas sprendimas</w:t>
            </w:r>
            <w:r w:rsidRPr="0061430C">
              <w:rPr>
                <w:rFonts w:ascii="Arial" w:hAnsi="Arial" w:cs="Arial"/>
                <w:szCs w:val="22"/>
              </w:rPr>
              <w:t>.</w:t>
            </w:r>
          </w:p>
          <w:p w14:paraId="3EE7C685" w14:textId="77777777" w:rsidR="002426DD" w:rsidRPr="0061430C" w:rsidRDefault="002426DD" w:rsidP="002426DD">
            <w:pPr>
              <w:tabs>
                <w:tab w:val="left" w:pos="540"/>
                <w:tab w:val="left" w:pos="1080"/>
                <w:tab w:val="left" w:pos="4320"/>
              </w:tabs>
              <w:jc w:val="both"/>
              <w:rPr>
                <w:rFonts w:ascii="Arial" w:hAnsi="Arial" w:cs="Arial"/>
                <w:szCs w:val="22"/>
              </w:rPr>
            </w:pPr>
            <w:r w:rsidRPr="0061430C">
              <w:rPr>
                <w:rFonts w:ascii="Arial" w:hAnsi="Arial" w:cs="Arial"/>
                <w:szCs w:val="22"/>
              </w:rPr>
              <w:t xml:space="preserve">Faktinio ar neišvengiamo nuostolio ar žalos Terminalui atveju, taip pat atlyginamas nuostolis </w:t>
            </w:r>
            <w:r w:rsidRPr="00DF4A84">
              <w:rPr>
                <w:rFonts w:ascii="Arial" w:hAnsi="Arial" w:cs="Arial"/>
                <w:szCs w:val="22"/>
              </w:rPr>
              <w:t>ar žala dėl avarinio ar priverstinio SGD išleidimo.</w:t>
            </w:r>
          </w:p>
        </w:tc>
        <w:tc>
          <w:tcPr>
            <w:tcW w:w="2508" w:type="pct"/>
            <w:shd w:val="clear" w:color="auto" w:fill="auto"/>
          </w:tcPr>
          <w:p w14:paraId="5CB7A6CB" w14:textId="77777777" w:rsidR="002426DD" w:rsidRDefault="002426DD" w:rsidP="002426DD">
            <w:p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7.2.2. </w:t>
            </w:r>
            <w:r w:rsidRPr="00766BFD">
              <w:rPr>
                <w:rFonts w:ascii="Arial" w:hAnsi="Arial" w:cs="Arial"/>
                <w:szCs w:val="22"/>
                <w:lang w:val="en-GB"/>
              </w:rPr>
              <w:t xml:space="preserve">Notwithstanding any provision to the contrary within this </w:t>
            </w:r>
            <w:r>
              <w:rPr>
                <w:rFonts w:ascii="Arial" w:hAnsi="Arial" w:cs="Arial"/>
                <w:szCs w:val="22"/>
                <w:lang w:val="en-GB"/>
              </w:rPr>
              <w:t>Policy</w:t>
            </w:r>
            <w:r w:rsidRPr="00766BFD">
              <w:rPr>
                <w:rFonts w:ascii="Arial" w:hAnsi="Arial" w:cs="Arial"/>
                <w:szCs w:val="22"/>
                <w:lang w:val="en-GB"/>
              </w:rPr>
              <w:t xml:space="preserve"> </w:t>
            </w:r>
            <w:r>
              <w:rPr>
                <w:rFonts w:ascii="Arial" w:hAnsi="Arial" w:cs="Arial"/>
                <w:szCs w:val="22"/>
                <w:lang w:val="en-GB"/>
              </w:rPr>
              <w:t>or</w:t>
            </w:r>
            <w:r w:rsidRPr="00766BFD">
              <w:rPr>
                <w:rFonts w:ascii="Arial" w:hAnsi="Arial" w:cs="Arial"/>
                <w:szCs w:val="22"/>
                <w:lang w:val="en-GB"/>
              </w:rPr>
              <w:t xml:space="preserve"> any </w:t>
            </w:r>
            <w:proofErr w:type="spellStart"/>
            <w:r>
              <w:rPr>
                <w:rFonts w:ascii="Arial" w:hAnsi="Arial" w:cs="Arial"/>
                <w:szCs w:val="22"/>
                <w:lang w:val="en-GB"/>
              </w:rPr>
              <w:t>its</w:t>
            </w:r>
            <w:proofErr w:type="spellEnd"/>
            <w:r>
              <w:rPr>
                <w:rFonts w:ascii="Arial" w:hAnsi="Arial" w:cs="Arial"/>
                <w:szCs w:val="22"/>
                <w:lang w:val="en-GB"/>
              </w:rPr>
              <w:t xml:space="preserve"> Annex or E</w:t>
            </w:r>
            <w:r w:rsidRPr="00766BFD">
              <w:rPr>
                <w:rFonts w:ascii="Arial" w:hAnsi="Arial" w:cs="Arial"/>
                <w:szCs w:val="22"/>
                <w:lang w:val="en-GB"/>
              </w:rPr>
              <w:t>ndorsement thereto</w:t>
            </w:r>
            <w:r>
              <w:rPr>
                <w:rFonts w:ascii="Arial" w:hAnsi="Arial" w:cs="Arial"/>
                <w:szCs w:val="22"/>
                <w:lang w:val="en-GB"/>
              </w:rPr>
              <w:t>,</w:t>
            </w:r>
            <w:r w:rsidRPr="00766BFD">
              <w:rPr>
                <w:rFonts w:ascii="Arial" w:hAnsi="Arial" w:cs="Arial"/>
                <w:szCs w:val="22"/>
                <w:lang w:val="en-GB"/>
              </w:rPr>
              <w:t xml:space="preserve"> </w:t>
            </w:r>
            <w:r>
              <w:rPr>
                <w:rFonts w:ascii="Arial" w:hAnsi="Arial" w:cs="Arial"/>
                <w:szCs w:val="22"/>
                <w:lang w:val="en-GB"/>
              </w:rPr>
              <w:t>t</w:t>
            </w:r>
            <w:r w:rsidRPr="0061430C">
              <w:rPr>
                <w:rFonts w:ascii="Arial" w:hAnsi="Arial" w:cs="Arial"/>
                <w:szCs w:val="22"/>
                <w:lang w:val="en-GB"/>
              </w:rPr>
              <w:t xml:space="preserve">his </w:t>
            </w:r>
            <w:r>
              <w:rPr>
                <w:rFonts w:ascii="Arial" w:hAnsi="Arial" w:cs="Arial"/>
                <w:szCs w:val="22"/>
                <w:lang w:val="en-GB"/>
              </w:rPr>
              <w:t xml:space="preserve">Policy </w:t>
            </w:r>
            <w:r w:rsidRPr="0061430C">
              <w:rPr>
                <w:rFonts w:ascii="Arial" w:hAnsi="Arial" w:cs="Arial"/>
                <w:szCs w:val="22"/>
                <w:lang w:val="en-GB"/>
              </w:rPr>
              <w:t>is also especially to cover any loss or damage to the Subject Matter Insured hereunder including but not limited to blending, contamination and / or quality deterioration, caused by</w:t>
            </w:r>
            <w:r>
              <w:rPr>
                <w:rFonts w:ascii="Arial" w:hAnsi="Arial" w:cs="Arial"/>
                <w:szCs w:val="22"/>
                <w:lang w:val="en-GB"/>
              </w:rPr>
              <w:t>:</w:t>
            </w:r>
          </w:p>
          <w:p w14:paraId="0C86A8B8" w14:textId="77777777" w:rsidR="002426DD" w:rsidRDefault="002426DD" w:rsidP="002426DD">
            <w:pPr>
              <w:tabs>
                <w:tab w:val="left" w:pos="540"/>
                <w:tab w:val="left" w:pos="1080"/>
                <w:tab w:val="left" w:pos="4320"/>
              </w:tabs>
              <w:jc w:val="both"/>
              <w:rPr>
                <w:rFonts w:ascii="Arial" w:hAnsi="Arial" w:cs="Arial"/>
                <w:szCs w:val="22"/>
                <w:lang w:val="en-GB"/>
              </w:rPr>
            </w:pPr>
            <w:r>
              <w:rPr>
                <w:rFonts w:ascii="Arial" w:hAnsi="Arial" w:cs="Arial"/>
                <w:szCs w:val="22"/>
                <w:lang w:val="en-GB"/>
              </w:rPr>
              <w:t>7.2.2.1.</w:t>
            </w:r>
            <w:r w:rsidRPr="0061430C">
              <w:rPr>
                <w:rFonts w:ascii="Arial" w:hAnsi="Arial" w:cs="Arial"/>
                <w:szCs w:val="22"/>
                <w:lang w:val="en-GB"/>
              </w:rPr>
              <w:t xml:space="preserve"> accidents in bunkering, taking in fuel, or any (including latent) defect</w:t>
            </w:r>
            <w:r>
              <w:rPr>
                <w:rFonts w:ascii="Arial" w:hAnsi="Arial" w:cs="Arial"/>
                <w:szCs w:val="22"/>
                <w:lang w:val="en-GB"/>
              </w:rPr>
              <w:t>,</w:t>
            </w:r>
            <w:r w:rsidRPr="0061430C">
              <w:rPr>
                <w:rFonts w:ascii="Arial" w:hAnsi="Arial" w:cs="Arial"/>
                <w:szCs w:val="22"/>
                <w:lang w:val="en-GB"/>
              </w:rPr>
              <w:t xml:space="preserve"> </w:t>
            </w:r>
            <w:r>
              <w:rPr>
                <w:rFonts w:ascii="Arial" w:hAnsi="Arial" w:cs="Arial"/>
                <w:szCs w:val="22"/>
                <w:lang w:val="en-GB"/>
              </w:rPr>
              <w:t>failure to operate or improper operation of</w:t>
            </w:r>
            <w:r w:rsidRPr="0061430C">
              <w:rPr>
                <w:rFonts w:ascii="Arial" w:hAnsi="Arial" w:cs="Arial"/>
                <w:szCs w:val="22"/>
                <w:lang w:val="en-GB"/>
              </w:rPr>
              <w:t xml:space="preserve"> the </w:t>
            </w:r>
            <w:r>
              <w:rPr>
                <w:rFonts w:ascii="Arial" w:hAnsi="Arial" w:cs="Arial"/>
                <w:szCs w:val="22"/>
                <w:lang w:val="en-GB"/>
              </w:rPr>
              <w:t xml:space="preserve">Terminal, its </w:t>
            </w:r>
            <w:r w:rsidRPr="0061430C">
              <w:rPr>
                <w:rFonts w:ascii="Arial" w:hAnsi="Arial" w:cs="Arial"/>
                <w:szCs w:val="22"/>
                <w:lang w:val="en-GB"/>
              </w:rPr>
              <w:t xml:space="preserve">machinery or appurtenances, </w:t>
            </w:r>
          </w:p>
          <w:p w14:paraId="25034EB2" w14:textId="77777777" w:rsidR="002426DD" w:rsidRDefault="002426DD" w:rsidP="002426DD">
            <w:pPr>
              <w:tabs>
                <w:tab w:val="left" w:pos="540"/>
                <w:tab w:val="left" w:pos="1080"/>
                <w:tab w:val="left" w:pos="4320"/>
              </w:tabs>
              <w:jc w:val="both"/>
              <w:rPr>
                <w:rFonts w:ascii="Arial" w:hAnsi="Arial" w:cs="Arial"/>
                <w:szCs w:val="22"/>
                <w:lang w:val="en-GB"/>
              </w:rPr>
            </w:pPr>
            <w:r>
              <w:rPr>
                <w:rFonts w:ascii="Arial" w:hAnsi="Arial" w:cs="Arial"/>
                <w:szCs w:val="22"/>
                <w:lang w:val="en-GB"/>
              </w:rPr>
              <w:t xml:space="preserve">7.2.2.2. </w:t>
            </w:r>
            <w:r w:rsidRPr="0061430C">
              <w:rPr>
                <w:rFonts w:ascii="Arial" w:hAnsi="Arial" w:cs="Arial"/>
                <w:szCs w:val="22"/>
                <w:lang w:val="en-GB"/>
              </w:rPr>
              <w:t>faults or errors in the navigation and/or  management of the FSRU or cargo, also including risks of negligence, default or error in the judgement of or by the Master, mariners, mates, engineers, pilots, crew or stevedores, or other persons employed by the Shipowner or for whose acts he is responsible</w:t>
            </w:r>
            <w:r>
              <w:rPr>
                <w:rFonts w:ascii="Arial" w:hAnsi="Arial" w:cs="Arial"/>
                <w:szCs w:val="22"/>
                <w:lang w:val="en-GB"/>
              </w:rPr>
              <w:t>,</w:t>
            </w:r>
          </w:p>
          <w:p w14:paraId="0AEED0D1" w14:textId="77777777" w:rsidR="002426DD" w:rsidRPr="0061430C" w:rsidRDefault="002426DD" w:rsidP="002426DD">
            <w:pPr>
              <w:tabs>
                <w:tab w:val="left" w:pos="540"/>
                <w:tab w:val="left" w:pos="1080"/>
                <w:tab w:val="left" w:pos="4320"/>
              </w:tabs>
              <w:jc w:val="both"/>
              <w:rPr>
                <w:rFonts w:ascii="Arial" w:hAnsi="Arial" w:cs="Arial"/>
                <w:szCs w:val="22"/>
                <w:lang w:val="en-GB"/>
              </w:rPr>
            </w:pPr>
            <w:r>
              <w:rPr>
                <w:rFonts w:ascii="Arial" w:hAnsi="Arial" w:cs="Arial"/>
                <w:szCs w:val="22"/>
                <w:lang w:val="en-GB"/>
              </w:rPr>
              <w:t xml:space="preserve">7.2.2.3. </w:t>
            </w:r>
            <w:r w:rsidRPr="0061430C">
              <w:rPr>
                <w:rFonts w:ascii="Arial" w:hAnsi="Arial" w:cs="Arial"/>
                <w:szCs w:val="22"/>
                <w:lang w:val="en-GB"/>
              </w:rPr>
              <w:t xml:space="preserve">negligence, default or error in the judgement of or by the </w:t>
            </w:r>
            <w:r>
              <w:rPr>
                <w:rFonts w:ascii="Arial" w:hAnsi="Arial" w:cs="Arial"/>
                <w:szCs w:val="22"/>
                <w:lang w:val="en-GB"/>
              </w:rPr>
              <w:t xml:space="preserve">Named Insured’s employees or </w:t>
            </w:r>
            <w:r w:rsidRPr="0061430C">
              <w:rPr>
                <w:rFonts w:ascii="Arial" w:hAnsi="Arial" w:cs="Arial"/>
                <w:szCs w:val="22"/>
                <w:lang w:val="en-GB"/>
              </w:rPr>
              <w:t>persons for whose acts</w:t>
            </w:r>
            <w:r>
              <w:rPr>
                <w:rFonts w:ascii="Arial" w:hAnsi="Arial" w:cs="Arial"/>
                <w:szCs w:val="22"/>
                <w:lang w:val="en-GB"/>
              </w:rPr>
              <w:t xml:space="preserve"> the Named Insured</w:t>
            </w:r>
            <w:r w:rsidRPr="0061430C">
              <w:rPr>
                <w:rFonts w:ascii="Arial" w:hAnsi="Arial" w:cs="Arial"/>
                <w:szCs w:val="22"/>
                <w:lang w:val="en-GB"/>
              </w:rPr>
              <w:t xml:space="preserve"> is responsible. </w:t>
            </w:r>
          </w:p>
          <w:p w14:paraId="06CDA6B7" w14:textId="77777777" w:rsidR="002426DD" w:rsidRPr="0061430C" w:rsidRDefault="002426DD" w:rsidP="002426DD">
            <w:p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In case of actual or imminent loss or damage to the Terminal, also covered shall be loss or damage resulted from the emergency or forced discharge of the LNG.</w:t>
            </w:r>
          </w:p>
        </w:tc>
      </w:tr>
      <w:tr w:rsidR="002426DD" w:rsidRPr="00D80582" w14:paraId="68CA0F19" w14:textId="77777777" w:rsidTr="4BEECA2D">
        <w:tblPrEx>
          <w:tblLook w:val="0000" w:firstRow="0" w:lastRow="0" w:firstColumn="0" w:lastColumn="0" w:noHBand="0" w:noVBand="0"/>
        </w:tblPrEx>
        <w:tc>
          <w:tcPr>
            <w:tcW w:w="2492" w:type="pct"/>
            <w:shd w:val="clear" w:color="auto" w:fill="auto"/>
          </w:tcPr>
          <w:p w14:paraId="70EE727C" w14:textId="77777777" w:rsidR="002426DD" w:rsidRPr="0061430C" w:rsidRDefault="002426DD" w:rsidP="002426DD">
            <w:pPr>
              <w:tabs>
                <w:tab w:val="left" w:pos="540"/>
                <w:tab w:val="left" w:pos="1080"/>
                <w:tab w:val="left" w:pos="4320"/>
              </w:tabs>
              <w:jc w:val="both"/>
              <w:rPr>
                <w:rFonts w:ascii="Arial" w:hAnsi="Arial" w:cs="Arial"/>
                <w:szCs w:val="22"/>
              </w:rPr>
            </w:pPr>
          </w:p>
        </w:tc>
        <w:tc>
          <w:tcPr>
            <w:tcW w:w="2508" w:type="pct"/>
            <w:shd w:val="clear" w:color="auto" w:fill="auto"/>
          </w:tcPr>
          <w:p w14:paraId="06AAFD74" w14:textId="77777777" w:rsidR="002426DD" w:rsidRPr="0061430C" w:rsidRDefault="002426DD" w:rsidP="002426DD">
            <w:pPr>
              <w:tabs>
                <w:tab w:val="left" w:pos="540"/>
                <w:tab w:val="left" w:pos="1080"/>
                <w:tab w:val="left" w:pos="4320"/>
              </w:tabs>
              <w:jc w:val="both"/>
              <w:rPr>
                <w:rFonts w:ascii="Arial" w:hAnsi="Arial" w:cs="Arial"/>
                <w:szCs w:val="22"/>
                <w:lang w:val="en-GB"/>
              </w:rPr>
            </w:pPr>
          </w:p>
        </w:tc>
      </w:tr>
    </w:tbl>
    <w:p w14:paraId="2AB2289F" w14:textId="77777777" w:rsidR="00C5284B" w:rsidRDefault="00C5284B">
      <w:r>
        <w:br w:type="page"/>
      </w:r>
    </w:p>
    <w:tbl>
      <w:tblPr>
        <w:tblW w:w="4928" w:type="pct"/>
        <w:tblLayout w:type="fixed"/>
        <w:tblLook w:val="0000" w:firstRow="0" w:lastRow="0" w:firstColumn="0" w:lastColumn="0" w:noHBand="0" w:noVBand="0"/>
      </w:tblPr>
      <w:tblGrid>
        <w:gridCol w:w="4253"/>
        <w:gridCol w:w="4253"/>
      </w:tblGrid>
      <w:tr w:rsidR="00C92A9A" w:rsidRPr="00D80582" w14:paraId="02EEB8FA" w14:textId="77777777" w:rsidTr="22F28239">
        <w:tc>
          <w:tcPr>
            <w:tcW w:w="2500" w:type="pct"/>
            <w:shd w:val="clear" w:color="auto" w:fill="auto"/>
          </w:tcPr>
          <w:p w14:paraId="0FCD1CE1" w14:textId="77777777" w:rsidR="00C92A9A" w:rsidRPr="0061430C" w:rsidRDefault="00C92A9A" w:rsidP="00C92A9A">
            <w:pPr>
              <w:tabs>
                <w:tab w:val="left" w:pos="540"/>
                <w:tab w:val="left" w:pos="1080"/>
                <w:tab w:val="left" w:pos="4320"/>
              </w:tabs>
              <w:jc w:val="both"/>
              <w:rPr>
                <w:rFonts w:ascii="Arial" w:hAnsi="Arial" w:cs="Arial"/>
                <w:szCs w:val="22"/>
              </w:rPr>
            </w:pPr>
            <w:r w:rsidRPr="0061430C">
              <w:rPr>
                <w:rFonts w:ascii="Arial" w:hAnsi="Arial" w:cs="Arial"/>
                <w:szCs w:val="22"/>
              </w:rPr>
              <w:lastRenderedPageBreak/>
              <w:t>7.2.3. Temperatūros sąlyga</w:t>
            </w:r>
          </w:p>
          <w:p w14:paraId="4AD9914B" w14:textId="77777777" w:rsidR="00C92A9A" w:rsidRPr="0061430C" w:rsidRDefault="00F079CC" w:rsidP="00C92A9A">
            <w:pPr>
              <w:tabs>
                <w:tab w:val="left" w:pos="540"/>
                <w:tab w:val="left" w:pos="1080"/>
                <w:tab w:val="left" w:pos="4320"/>
              </w:tabs>
              <w:jc w:val="both"/>
              <w:rPr>
                <w:rFonts w:ascii="Arial" w:hAnsi="Arial" w:cs="Arial"/>
                <w:szCs w:val="22"/>
              </w:rPr>
            </w:pPr>
            <w:r w:rsidRPr="00F32A5E">
              <w:rPr>
                <w:rFonts w:ascii="Arial" w:hAnsi="Arial" w:cs="Arial"/>
                <w:szCs w:val="22"/>
              </w:rPr>
              <w:t xml:space="preserve">Neatsižvelgiant į jokias šio Draudimo </w:t>
            </w:r>
            <w:r w:rsidR="00FB6C70">
              <w:rPr>
                <w:rFonts w:ascii="Arial" w:hAnsi="Arial" w:cs="Arial"/>
                <w:szCs w:val="22"/>
              </w:rPr>
              <w:t>Poliso</w:t>
            </w:r>
            <w:r w:rsidRPr="00F32A5E">
              <w:rPr>
                <w:rFonts w:ascii="Arial" w:hAnsi="Arial" w:cs="Arial"/>
                <w:szCs w:val="22"/>
              </w:rPr>
              <w:t xml:space="preserve"> ar </w:t>
            </w:r>
            <w:r>
              <w:rPr>
                <w:rFonts w:ascii="Arial" w:hAnsi="Arial" w:cs="Arial"/>
                <w:szCs w:val="22"/>
              </w:rPr>
              <w:t xml:space="preserve">bet kurio </w:t>
            </w:r>
            <w:r w:rsidRPr="00F32A5E">
              <w:rPr>
                <w:rFonts w:ascii="Arial" w:hAnsi="Arial" w:cs="Arial"/>
                <w:szCs w:val="22"/>
              </w:rPr>
              <w:t xml:space="preserve">jo </w:t>
            </w:r>
            <w:r>
              <w:rPr>
                <w:rFonts w:ascii="Arial" w:hAnsi="Arial" w:cs="Arial"/>
                <w:szCs w:val="22"/>
              </w:rPr>
              <w:t>Priedo ar išplėtimo</w:t>
            </w:r>
            <w:r w:rsidRPr="00F32A5E">
              <w:rPr>
                <w:rFonts w:ascii="Arial" w:hAnsi="Arial" w:cs="Arial"/>
                <w:szCs w:val="22"/>
              </w:rPr>
              <w:t xml:space="preserve"> nuostatas, kurios nustato priešingai, </w:t>
            </w:r>
            <w:r>
              <w:rPr>
                <w:rFonts w:ascii="Arial" w:hAnsi="Arial" w:cs="Arial"/>
                <w:szCs w:val="22"/>
              </w:rPr>
              <w:t>š</w:t>
            </w:r>
            <w:r w:rsidRPr="0061430C">
              <w:rPr>
                <w:rFonts w:ascii="Arial" w:hAnsi="Arial" w:cs="Arial"/>
                <w:szCs w:val="22"/>
              </w:rPr>
              <w:t>i</w:t>
            </w:r>
            <w:r w:rsidR="00FB6C70">
              <w:rPr>
                <w:rFonts w:ascii="Arial" w:hAnsi="Arial" w:cs="Arial"/>
                <w:szCs w:val="22"/>
              </w:rPr>
              <w:t>uo</w:t>
            </w:r>
            <w:r w:rsidRPr="0061430C">
              <w:rPr>
                <w:rFonts w:ascii="Arial" w:hAnsi="Arial" w:cs="Arial"/>
                <w:szCs w:val="22"/>
              </w:rPr>
              <w:t xml:space="preserve"> </w:t>
            </w:r>
            <w:r w:rsidR="00C92A9A" w:rsidRPr="0061430C">
              <w:rPr>
                <w:rFonts w:ascii="Arial" w:hAnsi="Arial" w:cs="Arial"/>
                <w:szCs w:val="22"/>
              </w:rPr>
              <w:t xml:space="preserve">Draudimo </w:t>
            </w:r>
            <w:r w:rsidR="00FB6C70">
              <w:rPr>
                <w:rFonts w:ascii="Arial" w:hAnsi="Arial" w:cs="Arial"/>
                <w:szCs w:val="22"/>
              </w:rPr>
              <w:t>Polisu</w:t>
            </w:r>
            <w:r w:rsidR="00FB6C70" w:rsidRPr="0061430C">
              <w:rPr>
                <w:rFonts w:ascii="Arial" w:hAnsi="Arial" w:cs="Arial"/>
                <w:szCs w:val="22"/>
              </w:rPr>
              <w:t xml:space="preserve"> </w:t>
            </w:r>
            <w:r w:rsidR="00C92A9A" w:rsidRPr="0061430C">
              <w:rPr>
                <w:rFonts w:ascii="Arial" w:hAnsi="Arial" w:cs="Arial"/>
                <w:szCs w:val="22"/>
              </w:rPr>
              <w:t>taip pat apdraudžiami nuostoliai, kuriuos lėmė temperatūros pokyčiai ar kondensacija, atsiradusi:</w:t>
            </w:r>
          </w:p>
          <w:p w14:paraId="17A7D4DF" w14:textId="77777777" w:rsidR="00C92A9A" w:rsidRPr="0061430C" w:rsidRDefault="00C92A9A" w:rsidP="00C92A9A">
            <w:pPr>
              <w:pStyle w:val="Sraopastraipa"/>
              <w:numPr>
                <w:ilvl w:val="0"/>
                <w:numId w:val="9"/>
              </w:numPr>
              <w:tabs>
                <w:tab w:val="left" w:pos="540"/>
                <w:tab w:val="left" w:pos="1080"/>
                <w:tab w:val="left" w:pos="4320"/>
              </w:tabs>
              <w:jc w:val="both"/>
              <w:rPr>
                <w:rFonts w:ascii="Arial" w:hAnsi="Arial" w:cs="Arial"/>
                <w:szCs w:val="22"/>
              </w:rPr>
            </w:pPr>
            <w:r w:rsidRPr="0061430C">
              <w:rPr>
                <w:rFonts w:ascii="Arial" w:hAnsi="Arial" w:cs="Arial"/>
                <w:szCs w:val="22"/>
              </w:rPr>
              <w:t>transporto priemonei ar kroviniui patyrus avariją po krovinio pakrovimo,</w:t>
            </w:r>
          </w:p>
          <w:p w14:paraId="1C9E34B3" w14:textId="77777777" w:rsidR="00C92A9A" w:rsidRPr="0061430C" w:rsidRDefault="00C92A9A" w:rsidP="00C92A9A">
            <w:pPr>
              <w:pStyle w:val="Sraopastraipa"/>
              <w:numPr>
                <w:ilvl w:val="0"/>
                <w:numId w:val="9"/>
              </w:numPr>
              <w:tabs>
                <w:tab w:val="left" w:pos="540"/>
                <w:tab w:val="left" w:pos="1080"/>
                <w:tab w:val="left" w:pos="4320"/>
              </w:tabs>
              <w:jc w:val="both"/>
              <w:rPr>
                <w:rFonts w:ascii="Arial" w:hAnsi="Arial" w:cs="Arial"/>
                <w:szCs w:val="22"/>
              </w:rPr>
            </w:pPr>
            <w:r w:rsidRPr="0061430C">
              <w:rPr>
                <w:rFonts w:ascii="Arial" w:hAnsi="Arial" w:cs="Arial"/>
                <w:szCs w:val="22"/>
              </w:rPr>
              <w:t>visiškai ar iš dalies nustojus veikti temperatūrą transporto priemonėje ar konteineryje palaikančiai įrangai ar dėl jos neteisingo nustatymo,</w:t>
            </w:r>
          </w:p>
          <w:p w14:paraId="7C5867A7" w14:textId="77777777" w:rsidR="00C92A9A" w:rsidRPr="0061430C" w:rsidRDefault="00C92A9A" w:rsidP="00C92A9A">
            <w:pPr>
              <w:pStyle w:val="Sraopastraipa"/>
              <w:numPr>
                <w:ilvl w:val="0"/>
                <w:numId w:val="9"/>
              </w:numPr>
              <w:tabs>
                <w:tab w:val="left" w:pos="540"/>
                <w:tab w:val="left" w:pos="1080"/>
                <w:tab w:val="left" w:pos="4320"/>
              </w:tabs>
              <w:jc w:val="both"/>
              <w:rPr>
                <w:rFonts w:ascii="Arial" w:hAnsi="Arial" w:cs="Arial"/>
                <w:szCs w:val="22"/>
              </w:rPr>
            </w:pPr>
            <w:r w:rsidRPr="0061430C">
              <w:rPr>
                <w:rFonts w:ascii="Arial" w:hAnsi="Arial" w:cs="Arial"/>
                <w:szCs w:val="22"/>
              </w:rPr>
              <w:t xml:space="preserve">prekes iškrovus nelaimės uoste. </w:t>
            </w:r>
          </w:p>
        </w:tc>
        <w:tc>
          <w:tcPr>
            <w:tcW w:w="2500" w:type="pct"/>
            <w:shd w:val="clear" w:color="auto" w:fill="auto"/>
          </w:tcPr>
          <w:p w14:paraId="668D6D73" w14:textId="77777777" w:rsidR="00C92A9A" w:rsidRPr="0061430C" w:rsidRDefault="00C92A9A" w:rsidP="00C92A9A">
            <w:p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7.2.3. </w:t>
            </w:r>
            <w:proofErr w:type="spellStart"/>
            <w:r w:rsidRPr="0061430C">
              <w:rPr>
                <w:rFonts w:ascii="Arial" w:hAnsi="Arial" w:cs="Arial"/>
                <w:szCs w:val="22"/>
                <w:lang w:val="en-GB"/>
              </w:rPr>
              <w:t>Thermo</w:t>
            </w:r>
            <w:proofErr w:type="spellEnd"/>
            <w:r w:rsidRPr="0061430C">
              <w:rPr>
                <w:rFonts w:ascii="Arial" w:hAnsi="Arial" w:cs="Arial"/>
                <w:szCs w:val="22"/>
                <w:lang w:val="en-GB"/>
              </w:rPr>
              <w:t xml:space="preserve"> clause </w:t>
            </w:r>
          </w:p>
          <w:p w14:paraId="5AACB150" w14:textId="77777777" w:rsidR="00C92A9A" w:rsidRPr="0061430C" w:rsidRDefault="00E962CB" w:rsidP="00C92A9A">
            <w:pPr>
              <w:tabs>
                <w:tab w:val="left" w:pos="540"/>
                <w:tab w:val="left" w:pos="1080"/>
                <w:tab w:val="left" w:pos="4320"/>
              </w:tabs>
              <w:jc w:val="both"/>
              <w:rPr>
                <w:rFonts w:ascii="Arial" w:hAnsi="Arial" w:cs="Arial"/>
                <w:szCs w:val="22"/>
                <w:lang w:val="en-GB"/>
              </w:rPr>
            </w:pPr>
            <w:r w:rsidRPr="00766BFD">
              <w:rPr>
                <w:rFonts w:ascii="Arial" w:hAnsi="Arial" w:cs="Arial"/>
                <w:szCs w:val="22"/>
                <w:lang w:val="en-GB"/>
              </w:rPr>
              <w:t xml:space="preserve">Notwithstanding any provision to the contrary within this </w:t>
            </w:r>
            <w:r w:rsidR="00FB6C70">
              <w:rPr>
                <w:rFonts w:ascii="Arial" w:hAnsi="Arial" w:cs="Arial"/>
                <w:szCs w:val="22"/>
                <w:lang w:val="en-GB"/>
              </w:rPr>
              <w:t>Policy</w:t>
            </w:r>
            <w:r w:rsidRPr="00766BFD">
              <w:rPr>
                <w:rFonts w:ascii="Arial" w:hAnsi="Arial" w:cs="Arial"/>
                <w:szCs w:val="22"/>
                <w:lang w:val="en-GB"/>
              </w:rPr>
              <w:t xml:space="preserve"> </w:t>
            </w:r>
            <w:r>
              <w:rPr>
                <w:rFonts w:ascii="Arial" w:hAnsi="Arial" w:cs="Arial"/>
                <w:szCs w:val="22"/>
                <w:lang w:val="en-GB"/>
              </w:rPr>
              <w:t>or</w:t>
            </w:r>
            <w:r w:rsidRPr="00766BFD">
              <w:rPr>
                <w:rFonts w:ascii="Arial" w:hAnsi="Arial" w:cs="Arial"/>
                <w:szCs w:val="22"/>
                <w:lang w:val="en-GB"/>
              </w:rPr>
              <w:t xml:space="preserve"> any </w:t>
            </w:r>
            <w:proofErr w:type="spellStart"/>
            <w:r>
              <w:rPr>
                <w:rFonts w:ascii="Arial" w:hAnsi="Arial" w:cs="Arial"/>
                <w:szCs w:val="22"/>
                <w:lang w:val="en-GB"/>
              </w:rPr>
              <w:t>its</w:t>
            </w:r>
            <w:proofErr w:type="spellEnd"/>
            <w:r>
              <w:rPr>
                <w:rFonts w:ascii="Arial" w:hAnsi="Arial" w:cs="Arial"/>
                <w:szCs w:val="22"/>
                <w:lang w:val="en-GB"/>
              </w:rPr>
              <w:t xml:space="preserve"> Annex or E</w:t>
            </w:r>
            <w:r w:rsidRPr="00766BFD">
              <w:rPr>
                <w:rFonts w:ascii="Arial" w:hAnsi="Arial" w:cs="Arial"/>
                <w:szCs w:val="22"/>
                <w:lang w:val="en-GB"/>
              </w:rPr>
              <w:t>ndorsement thereto</w:t>
            </w:r>
            <w:r>
              <w:rPr>
                <w:rFonts w:ascii="Arial" w:hAnsi="Arial" w:cs="Arial"/>
                <w:szCs w:val="22"/>
                <w:lang w:val="en-GB"/>
              </w:rPr>
              <w:t>, t</w:t>
            </w:r>
            <w:r w:rsidR="00C92A9A" w:rsidRPr="0061430C">
              <w:rPr>
                <w:rFonts w:ascii="Arial" w:hAnsi="Arial" w:cs="Arial"/>
                <w:szCs w:val="22"/>
                <w:lang w:val="en-GB"/>
              </w:rPr>
              <w:t xml:space="preserve">his </w:t>
            </w:r>
            <w:r w:rsidR="00FB6C70">
              <w:rPr>
                <w:rFonts w:ascii="Arial" w:hAnsi="Arial" w:cs="Arial"/>
                <w:szCs w:val="22"/>
                <w:lang w:val="en-GB"/>
              </w:rPr>
              <w:t>Policy</w:t>
            </w:r>
            <w:r w:rsidR="00FB6C70" w:rsidRPr="0061430C">
              <w:rPr>
                <w:rFonts w:ascii="Arial" w:hAnsi="Arial" w:cs="Arial"/>
                <w:szCs w:val="22"/>
                <w:lang w:val="en-GB"/>
              </w:rPr>
              <w:t xml:space="preserve"> </w:t>
            </w:r>
            <w:r w:rsidR="00C92A9A" w:rsidRPr="0061430C">
              <w:rPr>
                <w:rFonts w:ascii="Arial" w:hAnsi="Arial" w:cs="Arial"/>
                <w:szCs w:val="22"/>
                <w:lang w:val="en-GB"/>
              </w:rPr>
              <w:t xml:space="preserve">also covers losses caused by the effects of changes in temperature or condensation resulting from: </w:t>
            </w:r>
          </w:p>
          <w:p w14:paraId="2E1B306A" w14:textId="77777777" w:rsidR="00C92A9A" w:rsidRPr="0061430C" w:rsidRDefault="00C92A9A" w:rsidP="00C92A9A">
            <w:pPr>
              <w:pStyle w:val="Sraopastraipa"/>
              <w:numPr>
                <w:ilvl w:val="0"/>
                <w:numId w:val="7"/>
              </w:num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the means of transport or cargo having suffered a casualty after the goods have been loaded inboard,</w:t>
            </w:r>
          </w:p>
          <w:p w14:paraId="641D30FE" w14:textId="77777777" w:rsidR="00C92A9A" w:rsidRPr="0061430C" w:rsidRDefault="00C92A9A" w:rsidP="00C92A9A">
            <w:pPr>
              <w:pStyle w:val="Sraopastraipa"/>
              <w:numPr>
                <w:ilvl w:val="0"/>
                <w:numId w:val="7"/>
              </w:num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the machinery which regulates the temperature of the means of transport or container having been totally or partially inoperative or having been incorrectly set, </w:t>
            </w:r>
          </w:p>
          <w:p w14:paraId="4EED5BFC" w14:textId="77777777" w:rsidR="00C92A9A" w:rsidRPr="0061430C" w:rsidRDefault="00C92A9A" w:rsidP="00C92A9A">
            <w:pPr>
              <w:pStyle w:val="Sraopastraipa"/>
              <w:numPr>
                <w:ilvl w:val="0"/>
                <w:numId w:val="7"/>
              </w:num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the goods having been discharged at port of distress.</w:t>
            </w:r>
          </w:p>
        </w:tc>
      </w:tr>
      <w:tr w:rsidR="00C92A9A" w:rsidRPr="00D80582" w14:paraId="3F31AA9A" w14:textId="77777777" w:rsidTr="22F28239">
        <w:tc>
          <w:tcPr>
            <w:tcW w:w="2500" w:type="pct"/>
            <w:shd w:val="clear" w:color="auto" w:fill="auto"/>
          </w:tcPr>
          <w:p w14:paraId="1B3B0DEA"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500" w:type="pct"/>
            <w:shd w:val="clear" w:color="auto" w:fill="auto"/>
          </w:tcPr>
          <w:p w14:paraId="43917B3D" w14:textId="77777777" w:rsidR="00C92A9A" w:rsidRPr="0061430C" w:rsidRDefault="00C92A9A" w:rsidP="00C92A9A">
            <w:pPr>
              <w:tabs>
                <w:tab w:val="left" w:pos="540"/>
                <w:tab w:val="left" w:pos="1080"/>
                <w:tab w:val="left" w:pos="4320"/>
              </w:tabs>
              <w:jc w:val="both"/>
              <w:rPr>
                <w:rFonts w:ascii="Arial" w:hAnsi="Arial" w:cs="Arial"/>
                <w:szCs w:val="22"/>
                <w:lang w:val="en-GB"/>
              </w:rPr>
            </w:pPr>
          </w:p>
        </w:tc>
      </w:tr>
      <w:tr w:rsidR="00C92A9A" w:rsidRPr="00B95431" w14:paraId="0EC39631" w14:textId="77777777" w:rsidTr="22F28239">
        <w:tc>
          <w:tcPr>
            <w:tcW w:w="2500" w:type="pct"/>
            <w:shd w:val="clear" w:color="auto" w:fill="auto"/>
          </w:tcPr>
          <w:p w14:paraId="6F6AAECF" w14:textId="77777777" w:rsidR="00C92A9A" w:rsidRPr="0061430C" w:rsidRDefault="00C92A9A" w:rsidP="002B41D5">
            <w:pPr>
              <w:tabs>
                <w:tab w:val="left" w:pos="540"/>
                <w:tab w:val="left" w:pos="1080"/>
                <w:tab w:val="left" w:pos="4320"/>
              </w:tabs>
              <w:jc w:val="both"/>
              <w:rPr>
                <w:rFonts w:ascii="Arial" w:hAnsi="Arial" w:cs="Arial"/>
                <w:szCs w:val="22"/>
              </w:rPr>
            </w:pPr>
            <w:r w:rsidRPr="0061430C">
              <w:rPr>
                <w:rFonts w:ascii="Arial" w:hAnsi="Arial" w:cs="Arial"/>
                <w:szCs w:val="22"/>
              </w:rPr>
              <w:t>7.2.4. Yra suprantama ir susitariama, kad SGD draudimo apsauga galioja</w:t>
            </w:r>
            <w:r w:rsidR="006921C1" w:rsidRPr="0061430C">
              <w:rPr>
                <w:rFonts w:ascii="Arial" w:hAnsi="Arial" w:cs="Arial"/>
                <w:szCs w:val="22"/>
              </w:rPr>
              <w:t xml:space="preserve"> Sandėliavimo metu</w:t>
            </w:r>
            <w:r w:rsidR="00B27E37">
              <w:rPr>
                <w:rFonts w:ascii="Arial" w:hAnsi="Arial" w:cs="Arial"/>
                <w:szCs w:val="22"/>
              </w:rPr>
              <w:t xml:space="preserve">, kaip apibrėžta šio </w:t>
            </w:r>
            <w:r w:rsidR="002B41D5">
              <w:rPr>
                <w:rFonts w:ascii="Arial" w:hAnsi="Arial" w:cs="Arial"/>
                <w:szCs w:val="22"/>
              </w:rPr>
              <w:t xml:space="preserve">Poliso </w:t>
            </w:r>
            <w:r w:rsidR="00B27E37">
              <w:rPr>
                <w:rFonts w:ascii="Arial" w:hAnsi="Arial" w:cs="Arial"/>
                <w:szCs w:val="22"/>
              </w:rPr>
              <w:t>1</w:t>
            </w:r>
            <w:r w:rsidR="00DE05BB">
              <w:rPr>
                <w:rFonts w:ascii="Arial" w:hAnsi="Arial" w:cs="Arial"/>
                <w:szCs w:val="22"/>
              </w:rPr>
              <w:t>4</w:t>
            </w:r>
            <w:r w:rsidR="00B27E37">
              <w:rPr>
                <w:rFonts w:ascii="Arial" w:hAnsi="Arial" w:cs="Arial"/>
                <w:szCs w:val="22"/>
              </w:rPr>
              <w:t>.4. punkte</w:t>
            </w:r>
            <w:r w:rsidR="007A6395">
              <w:rPr>
                <w:rFonts w:ascii="Arial" w:hAnsi="Arial" w:cs="Arial"/>
                <w:szCs w:val="22"/>
              </w:rPr>
              <w:t xml:space="preserve">, tačiau SGD draudimo apsauga </w:t>
            </w:r>
            <w:r w:rsidR="007A6395" w:rsidRPr="002C542E">
              <w:rPr>
                <w:rFonts w:ascii="Arial" w:hAnsi="Arial" w:cs="Arial"/>
                <w:szCs w:val="22"/>
              </w:rPr>
              <w:t>negalioja SGD terminale esančioms dujoms, kurių kilmė yra iš Rusijos Federacijos, Baltarusijos Respublikos ar Ukrainos, ar kurių savininkai yra šių valstybių piliečiai ar šiose valstybėse registruoti juridiniai asmenys.</w:t>
            </w:r>
          </w:p>
        </w:tc>
        <w:tc>
          <w:tcPr>
            <w:tcW w:w="2500" w:type="pct"/>
            <w:shd w:val="clear" w:color="auto" w:fill="auto"/>
          </w:tcPr>
          <w:p w14:paraId="6AC1255F" w14:textId="77777777" w:rsidR="00C92A9A" w:rsidRPr="0061430C" w:rsidRDefault="00C92A9A" w:rsidP="002B41D5">
            <w:p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7.2.4. It is agreed and understood that LNG is covered</w:t>
            </w:r>
            <w:r w:rsidR="006921C1" w:rsidRPr="0061430C">
              <w:rPr>
                <w:rFonts w:ascii="Arial" w:hAnsi="Arial" w:cs="Arial"/>
                <w:szCs w:val="22"/>
                <w:lang w:val="en-GB"/>
              </w:rPr>
              <w:t xml:space="preserve"> in the course of Storage</w:t>
            </w:r>
            <w:r w:rsidR="00B27E37">
              <w:rPr>
                <w:rFonts w:ascii="Arial" w:hAnsi="Arial" w:cs="Arial"/>
                <w:szCs w:val="22"/>
                <w:lang w:val="en-GB"/>
              </w:rPr>
              <w:t>, as defined it Paragraph 1</w:t>
            </w:r>
            <w:r w:rsidR="00DE05BB">
              <w:rPr>
                <w:rFonts w:ascii="Arial" w:hAnsi="Arial" w:cs="Arial"/>
                <w:szCs w:val="22"/>
                <w:lang w:val="en-GB"/>
              </w:rPr>
              <w:t>4</w:t>
            </w:r>
            <w:r w:rsidR="00B27E37">
              <w:rPr>
                <w:rFonts w:ascii="Arial" w:hAnsi="Arial" w:cs="Arial"/>
                <w:szCs w:val="22"/>
                <w:lang w:val="en-GB"/>
              </w:rPr>
              <w:t xml:space="preserve">.4. of this </w:t>
            </w:r>
            <w:r w:rsidR="007A6395">
              <w:rPr>
                <w:rFonts w:ascii="Arial" w:hAnsi="Arial" w:cs="Arial"/>
                <w:szCs w:val="22"/>
                <w:lang w:val="en-GB"/>
              </w:rPr>
              <w:t xml:space="preserve">Agreement except </w:t>
            </w:r>
            <w:r w:rsidR="007A6395" w:rsidRPr="002C542E">
              <w:rPr>
                <w:rFonts w:ascii="Arial" w:hAnsi="Arial" w:cs="Arial"/>
                <w:szCs w:val="22"/>
                <w:lang w:val="en-GB"/>
              </w:rPr>
              <w:t xml:space="preserve">the LNG insurance </w:t>
            </w:r>
            <w:r w:rsidR="007A6395">
              <w:rPr>
                <w:rFonts w:ascii="Arial" w:hAnsi="Arial" w:cs="Arial"/>
                <w:szCs w:val="22"/>
                <w:lang w:val="en-GB"/>
              </w:rPr>
              <w:t>does</w:t>
            </w:r>
            <w:r w:rsidR="007A6395" w:rsidRPr="002C542E">
              <w:rPr>
                <w:rFonts w:ascii="Arial" w:hAnsi="Arial" w:cs="Arial"/>
                <w:szCs w:val="22"/>
                <w:lang w:val="en-GB"/>
              </w:rPr>
              <w:t xml:space="preserve"> </w:t>
            </w:r>
            <w:r w:rsidR="007A6395" w:rsidRPr="001D5472">
              <w:rPr>
                <w:rFonts w:ascii="Arial" w:hAnsi="Arial" w:cs="Arial"/>
                <w:color w:val="000000"/>
                <w:szCs w:val="22"/>
                <w:lang w:val="en-GB"/>
              </w:rPr>
              <w:t>not cover LNG at the LNG terminal originating in the Russian Federation, the Republic of Belarus or Ukraine, or whose owners are citizens of these states or legal entities registered in these states</w:t>
            </w:r>
          </w:p>
        </w:tc>
      </w:tr>
      <w:tr w:rsidR="00C92A9A" w:rsidRPr="00B95431" w14:paraId="35F13882" w14:textId="77777777" w:rsidTr="22F28239">
        <w:tc>
          <w:tcPr>
            <w:tcW w:w="2500" w:type="pct"/>
            <w:shd w:val="clear" w:color="auto" w:fill="auto"/>
          </w:tcPr>
          <w:p w14:paraId="00657FC4"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500" w:type="pct"/>
            <w:shd w:val="clear" w:color="auto" w:fill="auto"/>
          </w:tcPr>
          <w:p w14:paraId="50E32AE3" w14:textId="77777777" w:rsidR="00C92A9A" w:rsidRPr="0061430C" w:rsidRDefault="00C92A9A" w:rsidP="00C92A9A">
            <w:pPr>
              <w:tabs>
                <w:tab w:val="left" w:pos="540"/>
                <w:tab w:val="left" w:pos="1080"/>
                <w:tab w:val="left" w:pos="4320"/>
              </w:tabs>
              <w:jc w:val="both"/>
              <w:rPr>
                <w:rFonts w:ascii="Arial" w:hAnsi="Arial" w:cs="Arial"/>
                <w:szCs w:val="22"/>
                <w:lang w:val="en-GB"/>
              </w:rPr>
            </w:pPr>
          </w:p>
        </w:tc>
      </w:tr>
      <w:tr w:rsidR="00DA4D09" w:rsidRPr="00B95431" w14:paraId="796E8F36" w14:textId="77777777" w:rsidTr="22F28239">
        <w:tc>
          <w:tcPr>
            <w:tcW w:w="2500" w:type="pct"/>
            <w:shd w:val="clear" w:color="auto" w:fill="auto"/>
          </w:tcPr>
          <w:p w14:paraId="0211A6A0" w14:textId="77777777" w:rsidR="00DA4D09" w:rsidRPr="001A1B16" w:rsidRDefault="00DA4D09" w:rsidP="00C92A9A">
            <w:pPr>
              <w:tabs>
                <w:tab w:val="left" w:pos="540"/>
                <w:tab w:val="left" w:pos="1080"/>
                <w:tab w:val="left" w:pos="4320"/>
              </w:tabs>
              <w:jc w:val="both"/>
              <w:rPr>
                <w:rFonts w:ascii="Arial" w:hAnsi="Arial" w:cs="Arial"/>
                <w:szCs w:val="22"/>
              </w:rPr>
            </w:pPr>
            <w:r w:rsidRPr="001A1B16">
              <w:rPr>
                <w:rFonts w:ascii="Arial" w:hAnsi="Arial" w:cs="Arial"/>
                <w:szCs w:val="22"/>
              </w:rPr>
              <w:t>7.2.5. Pasisavinimas</w:t>
            </w:r>
          </w:p>
          <w:p w14:paraId="7A3201F7" w14:textId="30EF17F9" w:rsidR="00DA4D09" w:rsidRPr="00674473" w:rsidRDefault="00882B26" w:rsidP="00C92A9A">
            <w:pPr>
              <w:tabs>
                <w:tab w:val="left" w:pos="540"/>
                <w:tab w:val="left" w:pos="1080"/>
                <w:tab w:val="left" w:pos="4320"/>
              </w:tabs>
              <w:jc w:val="both"/>
              <w:rPr>
                <w:rFonts w:ascii="Arial" w:hAnsi="Arial" w:cs="Arial"/>
                <w:szCs w:val="22"/>
              </w:rPr>
            </w:pPr>
            <w:r w:rsidRPr="00882B26">
              <w:rPr>
                <w:rFonts w:ascii="Arial" w:hAnsi="Arial" w:cs="Arial"/>
                <w:szCs w:val="22"/>
              </w:rPr>
              <w:t xml:space="preserve">Jokiu atveju šis draudimas neapima nuostolių ar žalos, atsiradusios dėl pasisavinimo. Pasisavinimu laikomas neteisėtas draudžiamo turto perėmimas, naudojimas, paleidimas ar disponavimas juo sandėlyje ar kitoje laikymo vietoje, tiek sausumoje, tiek jūroje, kurį įvykdo arba apie kurį žino saugotojas arba bet kuris kitas asmuo ar subjektas, įskaitant jų pareigūnus ir darbuotojus, kuriems buvo patikėtas draudžiamasis turtas. </w:t>
            </w:r>
            <w:r w:rsidRPr="00882B26">
              <w:rPr>
                <w:rFonts w:ascii="Arial" w:hAnsi="Arial" w:cs="Arial"/>
                <w:szCs w:val="22"/>
                <w:lang w:val="en-GB"/>
              </w:rPr>
              <w:t xml:space="preserve">JC2017/002. 2017 m. </w:t>
            </w:r>
            <w:proofErr w:type="spellStart"/>
            <w:r w:rsidRPr="00882B26">
              <w:rPr>
                <w:rFonts w:ascii="Arial" w:hAnsi="Arial" w:cs="Arial"/>
                <w:szCs w:val="22"/>
                <w:lang w:val="en-GB"/>
              </w:rPr>
              <w:t>kovo</w:t>
            </w:r>
            <w:proofErr w:type="spellEnd"/>
            <w:r w:rsidRPr="00882B26">
              <w:rPr>
                <w:rFonts w:ascii="Arial" w:hAnsi="Arial" w:cs="Arial"/>
                <w:szCs w:val="22"/>
                <w:lang w:val="en-GB"/>
              </w:rPr>
              <w:t xml:space="preserve"> 1 d</w:t>
            </w:r>
            <w:r w:rsidR="00DA4D09" w:rsidRPr="00674473">
              <w:rPr>
                <w:rFonts w:ascii="Arial" w:hAnsi="Arial" w:cs="Arial"/>
                <w:szCs w:val="22"/>
              </w:rPr>
              <w:t>.</w:t>
            </w:r>
          </w:p>
        </w:tc>
        <w:tc>
          <w:tcPr>
            <w:tcW w:w="2500" w:type="pct"/>
            <w:shd w:val="clear" w:color="auto" w:fill="auto"/>
          </w:tcPr>
          <w:p w14:paraId="6B8269A0" w14:textId="77777777" w:rsidR="00DA4D09" w:rsidRPr="00674473" w:rsidRDefault="00DA4D09" w:rsidP="00C92A9A">
            <w:pPr>
              <w:tabs>
                <w:tab w:val="left" w:pos="540"/>
                <w:tab w:val="left" w:pos="1080"/>
                <w:tab w:val="left" w:pos="4320"/>
              </w:tabs>
              <w:jc w:val="both"/>
            </w:pPr>
            <w:r w:rsidRPr="00674473">
              <w:rPr>
                <w:rFonts w:ascii="Arial" w:hAnsi="Arial" w:cs="Arial"/>
                <w:szCs w:val="22"/>
                <w:lang w:val="en-US"/>
              </w:rPr>
              <w:t>7.2.5.</w:t>
            </w:r>
            <w:r w:rsidRPr="00674473">
              <w:t xml:space="preserve"> </w:t>
            </w:r>
            <w:r w:rsidRPr="00674473">
              <w:rPr>
                <w:rFonts w:ascii="Arial" w:hAnsi="Arial" w:cs="Arial"/>
                <w:szCs w:val="22"/>
                <w:lang w:val="en-US"/>
              </w:rPr>
              <w:t>Misappropriation</w:t>
            </w:r>
          </w:p>
          <w:p w14:paraId="051B0A80" w14:textId="34E5408D" w:rsidR="00DA4D09" w:rsidRPr="00674473" w:rsidRDefault="00882B26" w:rsidP="00C92A9A">
            <w:pPr>
              <w:tabs>
                <w:tab w:val="left" w:pos="540"/>
                <w:tab w:val="left" w:pos="1080"/>
                <w:tab w:val="left" w:pos="4320"/>
              </w:tabs>
              <w:jc w:val="both"/>
              <w:rPr>
                <w:rFonts w:ascii="Arial" w:hAnsi="Arial" w:cs="Arial"/>
                <w:szCs w:val="22"/>
              </w:rPr>
            </w:pPr>
            <w:r w:rsidRPr="003C42E8">
              <w:rPr>
                <w:rFonts w:ascii="Arial" w:hAnsi="Arial" w:cs="Arial"/>
                <w:szCs w:val="22"/>
                <w:lang w:val="en-US"/>
              </w:rPr>
              <w:t xml:space="preserve">In no case shall this insurance cover loss or damage arising from misappropriation.  Misappropriation shall in this insurance be deemed to mean the </w:t>
            </w:r>
            <w:proofErr w:type="spellStart"/>
            <w:r w:rsidRPr="003C42E8">
              <w:rPr>
                <w:rFonts w:ascii="Arial" w:hAnsi="Arial" w:cs="Arial"/>
                <w:szCs w:val="22"/>
                <w:lang w:val="en-US"/>
              </w:rPr>
              <w:t>unauthorised</w:t>
            </w:r>
            <w:proofErr w:type="spellEnd"/>
            <w:r w:rsidRPr="003C42E8">
              <w:rPr>
                <w:rFonts w:ascii="Arial" w:hAnsi="Arial" w:cs="Arial"/>
                <w:szCs w:val="22"/>
                <w:lang w:val="en-US"/>
              </w:rPr>
              <w:t xml:space="preserve"> conversion use release or disposal of the subject-matter insured at or from a warehouse or other place of storage whether on or offshore by or with the knowledge of the bailee or of any other person or entity including their officers and employees to whom the subject-matter insured has been entrusted. JC2017/002. 01 March 2017</w:t>
            </w:r>
            <w:r w:rsidR="00DA4D09" w:rsidRPr="00674473">
              <w:rPr>
                <w:rFonts w:ascii="Arial" w:hAnsi="Arial" w:cs="Arial"/>
                <w:szCs w:val="22"/>
                <w:lang w:val="en-US"/>
              </w:rPr>
              <w:t>.</w:t>
            </w:r>
          </w:p>
        </w:tc>
      </w:tr>
      <w:tr w:rsidR="00E5647F" w:rsidRPr="00B95431" w14:paraId="7A361DE5" w14:textId="77777777" w:rsidTr="22F28239">
        <w:tc>
          <w:tcPr>
            <w:tcW w:w="2500" w:type="pct"/>
            <w:shd w:val="clear" w:color="auto" w:fill="auto"/>
          </w:tcPr>
          <w:p w14:paraId="21790C18" w14:textId="77777777" w:rsidR="00E5647F" w:rsidRPr="0078293A" w:rsidRDefault="00E5647F" w:rsidP="00C92A9A">
            <w:pPr>
              <w:tabs>
                <w:tab w:val="left" w:pos="540"/>
                <w:tab w:val="left" w:pos="1080"/>
                <w:tab w:val="left" w:pos="4320"/>
              </w:tabs>
              <w:jc w:val="both"/>
              <w:rPr>
                <w:rFonts w:ascii="Arial" w:hAnsi="Arial" w:cs="Arial"/>
                <w:szCs w:val="22"/>
              </w:rPr>
            </w:pPr>
            <w:r w:rsidRPr="0078293A">
              <w:rPr>
                <w:rFonts w:ascii="Arial" w:hAnsi="Arial" w:cs="Arial"/>
                <w:szCs w:val="22"/>
              </w:rPr>
              <w:t xml:space="preserve">7.2.6. Draudžiamam objektui draudimo apsauga galioja tada ir tik tada, kai FSRU </w:t>
            </w:r>
            <w:r w:rsidRPr="0078293A">
              <w:rPr>
                <w:rFonts w:ascii="Arial" w:hAnsi="Arial" w:cs="Arial"/>
                <w:szCs w:val="22"/>
              </w:rPr>
              <w:lastRenderedPageBreak/>
              <w:t>laivu (</w:t>
            </w:r>
            <w:proofErr w:type="spellStart"/>
            <w:r w:rsidRPr="0078293A">
              <w:rPr>
                <w:rFonts w:ascii="Arial" w:hAnsi="Arial" w:cs="Arial"/>
                <w:szCs w:val="22"/>
              </w:rPr>
              <w:t>Independence</w:t>
            </w:r>
            <w:proofErr w:type="spellEnd"/>
            <w:r w:rsidRPr="0078293A">
              <w:rPr>
                <w:rFonts w:ascii="Arial" w:hAnsi="Arial" w:cs="Arial"/>
                <w:szCs w:val="22"/>
              </w:rPr>
              <w:t xml:space="preserve">) </w:t>
            </w:r>
            <w:proofErr w:type="spellStart"/>
            <w:r w:rsidRPr="0078293A">
              <w:rPr>
                <w:rFonts w:ascii="Arial" w:hAnsi="Arial" w:cs="Arial"/>
                <w:szCs w:val="22"/>
              </w:rPr>
              <w:t>naviguojama</w:t>
            </w:r>
            <w:proofErr w:type="spellEnd"/>
            <w:r w:rsidRPr="0078293A">
              <w:rPr>
                <w:rFonts w:ascii="Arial" w:hAnsi="Arial" w:cs="Arial"/>
                <w:szCs w:val="22"/>
              </w:rPr>
              <w:t xml:space="preserve"> Lietuvos Respublikos teritoriniuose vandenyse. Lietuvos Respublikos teritoriniai vandenys – Lietuvos Respublikos pakrantės 12 jūrmylių pločio Baltijos jūros vandenų juosta, sudėtinė Lietuvos Respublikos teritorijos dalis (1 jūrmylė yra 1 852 metrai).</w:t>
            </w:r>
          </w:p>
        </w:tc>
        <w:tc>
          <w:tcPr>
            <w:tcW w:w="2500" w:type="pct"/>
            <w:shd w:val="clear" w:color="auto" w:fill="auto"/>
          </w:tcPr>
          <w:p w14:paraId="3BD1C9C3" w14:textId="77777777" w:rsidR="00E5647F" w:rsidRPr="00674473" w:rsidRDefault="00E5647F" w:rsidP="00C92A9A">
            <w:pPr>
              <w:tabs>
                <w:tab w:val="left" w:pos="540"/>
                <w:tab w:val="left" w:pos="1080"/>
                <w:tab w:val="left" w:pos="4320"/>
              </w:tabs>
              <w:jc w:val="both"/>
              <w:rPr>
                <w:rFonts w:ascii="Arial" w:hAnsi="Arial" w:cs="Arial"/>
                <w:szCs w:val="22"/>
                <w:lang w:val="en-US"/>
              </w:rPr>
            </w:pPr>
            <w:r>
              <w:rPr>
                <w:rFonts w:ascii="Arial" w:hAnsi="Arial" w:cs="Arial"/>
                <w:szCs w:val="22"/>
                <w:lang w:val="en-US"/>
              </w:rPr>
              <w:lastRenderedPageBreak/>
              <w:t xml:space="preserve">7.2.6. </w:t>
            </w:r>
            <w:r w:rsidRPr="00E5647F">
              <w:rPr>
                <w:rFonts w:ascii="Arial" w:hAnsi="Arial" w:cs="Arial"/>
                <w:szCs w:val="22"/>
                <w:lang w:val="en-US"/>
              </w:rPr>
              <w:t xml:space="preserve">For the insured object, the insurance cover is </w:t>
            </w:r>
            <w:r>
              <w:rPr>
                <w:rFonts w:ascii="Arial" w:hAnsi="Arial" w:cs="Arial"/>
                <w:szCs w:val="22"/>
                <w:lang w:val="en-US"/>
              </w:rPr>
              <w:t>protected</w:t>
            </w:r>
            <w:r w:rsidRPr="00E5647F">
              <w:rPr>
                <w:rFonts w:ascii="Arial" w:hAnsi="Arial" w:cs="Arial"/>
                <w:szCs w:val="22"/>
                <w:lang w:val="en-US"/>
              </w:rPr>
              <w:t xml:space="preserve"> </w:t>
            </w:r>
            <w:r w:rsidR="00997BED" w:rsidRPr="00E5647F">
              <w:rPr>
                <w:rFonts w:ascii="Arial" w:hAnsi="Arial" w:cs="Arial"/>
                <w:szCs w:val="22"/>
                <w:lang w:val="en-US"/>
              </w:rPr>
              <w:t xml:space="preserve">only </w:t>
            </w:r>
            <w:r w:rsidRPr="00E5647F">
              <w:rPr>
                <w:rFonts w:ascii="Arial" w:hAnsi="Arial" w:cs="Arial"/>
                <w:szCs w:val="22"/>
                <w:lang w:val="en-US"/>
              </w:rPr>
              <w:t xml:space="preserve">when </w:t>
            </w:r>
            <w:r w:rsidRPr="00E5647F">
              <w:rPr>
                <w:rFonts w:ascii="Arial" w:hAnsi="Arial" w:cs="Arial"/>
                <w:szCs w:val="22"/>
                <w:lang w:val="en-US"/>
              </w:rPr>
              <w:lastRenderedPageBreak/>
              <w:t>the FSRU vessel (Independence) is navigating in the territorial waters of the Republic of Lithuania. The territorial waters of the Republic of Lithuania are a 12-nautical-mile-wide strip of the Baltic Sea of the coast of the Republic of Lithuania, an integral part of the territory of the Republic of Lithuania (1 nautical mile is 1,852 meters).</w:t>
            </w:r>
          </w:p>
        </w:tc>
      </w:tr>
      <w:tr w:rsidR="00C92A9A" w:rsidRPr="00B95431" w14:paraId="39E682B3" w14:textId="77777777" w:rsidTr="22F28239">
        <w:tc>
          <w:tcPr>
            <w:tcW w:w="2500" w:type="pct"/>
            <w:shd w:val="clear" w:color="auto" w:fill="auto"/>
          </w:tcPr>
          <w:p w14:paraId="0925D527"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500" w:type="pct"/>
            <w:shd w:val="clear" w:color="auto" w:fill="auto"/>
          </w:tcPr>
          <w:p w14:paraId="0B6EEF7F" w14:textId="77777777" w:rsidR="00C92A9A" w:rsidRPr="00DA4D09" w:rsidRDefault="00C92A9A" w:rsidP="00C92A9A">
            <w:pPr>
              <w:tabs>
                <w:tab w:val="left" w:pos="540"/>
                <w:tab w:val="left" w:pos="1080"/>
                <w:tab w:val="left" w:pos="4320"/>
              </w:tabs>
              <w:jc w:val="both"/>
              <w:rPr>
                <w:rFonts w:ascii="Arial" w:hAnsi="Arial" w:cs="Arial"/>
                <w:szCs w:val="22"/>
              </w:rPr>
            </w:pPr>
          </w:p>
        </w:tc>
      </w:tr>
      <w:tr w:rsidR="00C92A9A" w:rsidRPr="00EC3E26" w14:paraId="7219DC6D" w14:textId="77777777" w:rsidTr="22F28239">
        <w:tc>
          <w:tcPr>
            <w:tcW w:w="2500" w:type="pct"/>
            <w:shd w:val="clear" w:color="auto" w:fill="auto"/>
          </w:tcPr>
          <w:p w14:paraId="5B30E345" w14:textId="77777777" w:rsidR="00C92A9A" w:rsidRPr="007C7F44" w:rsidRDefault="00063C2D" w:rsidP="007C7F44">
            <w:pPr>
              <w:pStyle w:val="Sraopastraipa"/>
              <w:numPr>
                <w:ilvl w:val="0"/>
                <w:numId w:val="20"/>
              </w:numPr>
              <w:ind w:left="284" w:hanging="284"/>
              <w:rPr>
                <w:rFonts w:ascii="Arial" w:hAnsi="Arial" w:cs="Arial"/>
                <w:b/>
                <w:szCs w:val="22"/>
              </w:rPr>
            </w:pPr>
            <w:r w:rsidRPr="007C7F44">
              <w:rPr>
                <w:rFonts w:ascii="Arial" w:hAnsi="Arial" w:cs="Arial"/>
                <w:b/>
                <w:szCs w:val="22"/>
              </w:rPr>
              <w:t xml:space="preserve"> DRAUDIMO SUMA (INTERESAS)</w:t>
            </w:r>
          </w:p>
        </w:tc>
        <w:tc>
          <w:tcPr>
            <w:tcW w:w="2500" w:type="pct"/>
            <w:shd w:val="clear" w:color="auto" w:fill="auto"/>
          </w:tcPr>
          <w:p w14:paraId="7D8BAA86" w14:textId="77777777" w:rsidR="00C92A9A" w:rsidRPr="0061430C" w:rsidRDefault="00C92A9A" w:rsidP="00C92A9A">
            <w:pPr>
              <w:tabs>
                <w:tab w:val="left" w:pos="540"/>
                <w:tab w:val="left" w:pos="1080"/>
                <w:tab w:val="left" w:pos="4320"/>
              </w:tabs>
              <w:jc w:val="both"/>
              <w:rPr>
                <w:rFonts w:ascii="Arial" w:hAnsi="Arial" w:cs="Arial"/>
                <w:b/>
                <w:szCs w:val="22"/>
                <w:lang w:val="en-GB"/>
              </w:rPr>
            </w:pPr>
            <w:r w:rsidRPr="0061430C">
              <w:rPr>
                <w:rFonts w:ascii="Arial" w:hAnsi="Arial" w:cs="Arial"/>
                <w:b/>
                <w:szCs w:val="22"/>
                <w:lang w:val="en-GB"/>
              </w:rPr>
              <w:t xml:space="preserve">8. </w:t>
            </w:r>
            <w:r w:rsidR="00063C2D" w:rsidRPr="0061430C">
              <w:rPr>
                <w:rFonts w:ascii="Arial" w:hAnsi="Arial" w:cs="Arial"/>
                <w:b/>
                <w:szCs w:val="22"/>
                <w:lang w:val="en-GB"/>
              </w:rPr>
              <w:t>SUM INSURED (INTEREST)</w:t>
            </w:r>
          </w:p>
        </w:tc>
      </w:tr>
      <w:tr w:rsidR="000B104A" w:rsidRPr="00EC3E26" w14:paraId="572D76C7" w14:textId="77777777" w:rsidTr="22F28239">
        <w:tc>
          <w:tcPr>
            <w:tcW w:w="2500" w:type="pct"/>
            <w:shd w:val="clear" w:color="auto" w:fill="auto"/>
          </w:tcPr>
          <w:p w14:paraId="652A2447" w14:textId="77777777" w:rsidR="000B104A" w:rsidRPr="0061430C" w:rsidRDefault="000B104A" w:rsidP="00C92A9A">
            <w:pPr>
              <w:tabs>
                <w:tab w:val="left" w:pos="540"/>
                <w:tab w:val="left" w:pos="1080"/>
                <w:tab w:val="left" w:pos="4320"/>
              </w:tabs>
              <w:jc w:val="both"/>
              <w:rPr>
                <w:rFonts w:ascii="Arial" w:hAnsi="Arial" w:cs="Arial"/>
                <w:b/>
                <w:szCs w:val="22"/>
              </w:rPr>
            </w:pPr>
          </w:p>
        </w:tc>
        <w:tc>
          <w:tcPr>
            <w:tcW w:w="2500" w:type="pct"/>
            <w:shd w:val="clear" w:color="auto" w:fill="auto"/>
          </w:tcPr>
          <w:p w14:paraId="1CBE9A2D" w14:textId="77777777" w:rsidR="000B104A" w:rsidRPr="0061430C" w:rsidRDefault="000B104A" w:rsidP="00C92A9A">
            <w:pPr>
              <w:tabs>
                <w:tab w:val="left" w:pos="540"/>
                <w:tab w:val="left" w:pos="1080"/>
                <w:tab w:val="left" w:pos="4320"/>
              </w:tabs>
              <w:jc w:val="both"/>
              <w:rPr>
                <w:rFonts w:ascii="Arial" w:hAnsi="Arial" w:cs="Arial"/>
                <w:b/>
                <w:szCs w:val="22"/>
                <w:lang w:val="en-GB"/>
              </w:rPr>
            </w:pPr>
          </w:p>
        </w:tc>
      </w:tr>
      <w:tr w:rsidR="00C92A9A" w:rsidRPr="0089156C" w14:paraId="6D614A05" w14:textId="77777777" w:rsidTr="22F28239">
        <w:tc>
          <w:tcPr>
            <w:tcW w:w="2500" w:type="pct"/>
            <w:shd w:val="clear" w:color="auto" w:fill="auto"/>
          </w:tcPr>
          <w:p w14:paraId="0632A69C" w14:textId="6595DAB2" w:rsidR="00063C2D" w:rsidRPr="00063C2D" w:rsidRDefault="00136615" w:rsidP="22F28239">
            <w:pPr>
              <w:tabs>
                <w:tab w:val="left" w:pos="540"/>
                <w:tab w:val="left" w:pos="1080"/>
                <w:tab w:val="left" w:pos="4320"/>
              </w:tabs>
              <w:jc w:val="both"/>
              <w:rPr>
                <w:rFonts w:ascii="Arial" w:hAnsi="Arial" w:cs="Arial"/>
              </w:rPr>
            </w:pPr>
            <w:r w:rsidRPr="22F28239">
              <w:rPr>
                <w:rFonts w:ascii="Arial" w:hAnsi="Arial" w:cs="Arial"/>
              </w:rPr>
              <w:t xml:space="preserve">8.1. </w:t>
            </w:r>
            <w:r w:rsidR="00A26FEB" w:rsidRPr="22F28239">
              <w:rPr>
                <w:rFonts w:ascii="Arial" w:hAnsi="Arial" w:cs="Arial"/>
              </w:rPr>
              <w:t xml:space="preserve">Draudimo suma </w:t>
            </w:r>
            <w:r w:rsidR="00C414DC" w:rsidRPr="22F28239">
              <w:rPr>
                <w:rFonts w:ascii="Arial" w:hAnsi="Arial" w:cs="Arial"/>
              </w:rPr>
              <w:t>yra</w:t>
            </w:r>
            <w:r w:rsidR="00A829D3" w:rsidRPr="22F28239">
              <w:rPr>
                <w:rFonts w:ascii="Arial" w:hAnsi="Arial" w:cs="Arial"/>
              </w:rPr>
              <w:t xml:space="preserve"> </w:t>
            </w:r>
            <w:r w:rsidR="00E44274" w:rsidRPr="00752881">
              <w:rPr>
                <w:rFonts w:ascii="Arial" w:hAnsi="Arial" w:cs="Arial"/>
                <w:i/>
                <w:iCs/>
              </w:rPr>
              <w:t xml:space="preserve">72 715 000 </w:t>
            </w:r>
            <w:r w:rsidR="00A829D3" w:rsidRPr="00E44274">
              <w:rPr>
                <w:rFonts w:ascii="Arial" w:hAnsi="Arial" w:cs="Arial"/>
                <w:i/>
                <w:iCs/>
              </w:rPr>
              <w:t>EUR</w:t>
            </w:r>
            <w:r w:rsidR="00A829D3" w:rsidRPr="00E44274">
              <w:rPr>
                <w:rFonts w:ascii="Arial" w:hAnsi="Arial" w:cs="Arial"/>
              </w:rPr>
              <w:t>.</w:t>
            </w:r>
            <w:r w:rsidR="00A829D3" w:rsidRPr="22F28239">
              <w:rPr>
                <w:rFonts w:ascii="Arial" w:hAnsi="Arial" w:cs="Arial"/>
              </w:rPr>
              <w:t xml:space="preserve"> Draudimo sum</w:t>
            </w:r>
            <w:r w:rsidR="00AF5DDB" w:rsidRPr="22F28239">
              <w:rPr>
                <w:rFonts w:ascii="Arial" w:hAnsi="Arial" w:cs="Arial"/>
              </w:rPr>
              <w:t>os nustatymas aprašytas Techninėje specifikacijoje.</w:t>
            </w:r>
          </w:p>
        </w:tc>
        <w:tc>
          <w:tcPr>
            <w:tcW w:w="2500" w:type="pct"/>
            <w:shd w:val="clear" w:color="auto" w:fill="auto"/>
          </w:tcPr>
          <w:p w14:paraId="602E5AE1" w14:textId="3F0EC6D5" w:rsidR="00063C2D" w:rsidRPr="00AF5DDB" w:rsidRDefault="00C92A9A" w:rsidP="22F28239">
            <w:pPr>
              <w:tabs>
                <w:tab w:val="left" w:pos="540"/>
                <w:tab w:val="left" w:pos="1080"/>
                <w:tab w:val="left" w:pos="4320"/>
              </w:tabs>
              <w:jc w:val="both"/>
              <w:rPr>
                <w:rFonts w:ascii="Arial" w:hAnsi="Arial" w:cs="Arial"/>
                <w:lang w:val="en-GB"/>
              </w:rPr>
            </w:pPr>
            <w:r w:rsidRPr="22F28239">
              <w:rPr>
                <w:rFonts w:ascii="Arial" w:hAnsi="Arial" w:cs="Arial"/>
                <w:lang w:val="en-GB"/>
              </w:rPr>
              <w:t xml:space="preserve">8.1. </w:t>
            </w:r>
            <w:r w:rsidR="00A26FEB" w:rsidRPr="22F28239">
              <w:rPr>
                <w:rFonts w:ascii="Arial" w:hAnsi="Arial" w:cs="Arial"/>
                <w:lang w:val="en-GB"/>
              </w:rPr>
              <w:t xml:space="preserve">Sum </w:t>
            </w:r>
            <w:r w:rsidR="00AF5DDB" w:rsidRPr="22F28239">
              <w:rPr>
                <w:rFonts w:ascii="Arial" w:hAnsi="Arial" w:cs="Arial"/>
                <w:lang w:val="en-GB"/>
              </w:rPr>
              <w:t>I</w:t>
            </w:r>
            <w:r w:rsidR="00A26FEB" w:rsidRPr="22F28239">
              <w:rPr>
                <w:rFonts w:ascii="Arial" w:hAnsi="Arial" w:cs="Arial"/>
                <w:lang w:val="en-GB"/>
              </w:rPr>
              <w:t xml:space="preserve">nsured </w:t>
            </w:r>
            <w:r w:rsidR="00063C2D" w:rsidRPr="22F28239">
              <w:rPr>
                <w:rFonts w:ascii="Arial" w:hAnsi="Arial" w:cs="Arial"/>
                <w:lang w:val="en-GB"/>
              </w:rPr>
              <w:t>is</w:t>
            </w:r>
            <w:r w:rsidR="00AF5DDB" w:rsidRPr="22F28239">
              <w:rPr>
                <w:rFonts w:ascii="Arial" w:hAnsi="Arial" w:cs="Arial"/>
                <w:lang w:val="en-GB"/>
              </w:rPr>
              <w:t xml:space="preserve"> </w:t>
            </w:r>
            <w:r w:rsidR="00E44274" w:rsidRPr="00E44274">
              <w:rPr>
                <w:rFonts w:ascii="Arial" w:hAnsi="Arial" w:cs="Arial"/>
                <w:i/>
                <w:iCs/>
                <w:lang w:val="en-US"/>
              </w:rPr>
              <w:t xml:space="preserve">72 715 000 </w:t>
            </w:r>
            <w:r w:rsidR="00AF5DDB" w:rsidRPr="22F28239">
              <w:rPr>
                <w:rFonts w:ascii="Arial" w:hAnsi="Arial" w:cs="Arial"/>
                <w:i/>
                <w:iCs/>
              </w:rPr>
              <w:t>EUR.</w:t>
            </w:r>
            <w:r w:rsidR="00AF5DDB" w:rsidRPr="22F28239">
              <w:rPr>
                <w:rFonts w:ascii="Arial" w:hAnsi="Arial" w:cs="Arial"/>
                <w:lang w:val="en-GB"/>
              </w:rPr>
              <w:t xml:space="preserve"> The calculation of Sum Insured is described in the Technical Specification.</w:t>
            </w:r>
          </w:p>
        </w:tc>
      </w:tr>
      <w:tr w:rsidR="00CA7244" w:rsidRPr="0089156C" w14:paraId="65756042" w14:textId="77777777" w:rsidTr="22F28239">
        <w:tc>
          <w:tcPr>
            <w:tcW w:w="2500" w:type="pct"/>
            <w:shd w:val="clear" w:color="auto" w:fill="auto"/>
          </w:tcPr>
          <w:p w14:paraId="48618B51" w14:textId="787BB46A" w:rsidR="00CA7244" w:rsidRPr="00CA7244" w:rsidRDefault="00CA7244" w:rsidP="00CA7244">
            <w:pPr>
              <w:tabs>
                <w:tab w:val="left" w:pos="540"/>
                <w:tab w:val="left" w:pos="1080"/>
                <w:tab w:val="left" w:pos="4320"/>
              </w:tabs>
              <w:jc w:val="both"/>
              <w:rPr>
                <w:rFonts w:ascii="Arial" w:hAnsi="Arial" w:cs="Arial"/>
                <w:szCs w:val="22"/>
              </w:rPr>
            </w:pPr>
            <w:r w:rsidRPr="007C7F44">
              <w:rPr>
                <w:rFonts w:ascii="Arial" w:hAnsi="Arial" w:cs="Arial"/>
                <w:szCs w:val="22"/>
              </w:rPr>
              <w:t>8.</w:t>
            </w:r>
            <w:r w:rsidR="00063C2D">
              <w:rPr>
                <w:rFonts w:ascii="Arial" w:hAnsi="Arial" w:cs="Arial"/>
                <w:szCs w:val="22"/>
              </w:rPr>
              <w:t>2</w:t>
            </w:r>
            <w:r w:rsidRPr="007C7F44">
              <w:rPr>
                <w:rFonts w:ascii="Arial" w:hAnsi="Arial" w:cs="Arial"/>
                <w:szCs w:val="22"/>
              </w:rPr>
              <w:t>. Draudikas visas sąskaitas, kreditinius ir debetinius dokumentus, jei vykdant Draudimo sutartį tokie yra išrašomi, Draudėjui privalo pateikti naudojantis</w:t>
            </w:r>
            <w:r w:rsidR="001F00E1">
              <w:rPr>
                <w:rFonts w:ascii="Arial" w:hAnsi="Arial" w:cs="Arial"/>
                <w:szCs w:val="22"/>
              </w:rPr>
              <w:t xml:space="preserve"> </w:t>
            </w:r>
            <w:r w:rsidR="001F00E1" w:rsidRPr="00275D1E">
              <w:rPr>
                <w:rFonts w:ascii="Arial" w:hAnsi="Arial" w:cs="Arial"/>
                <w:szCs w:val="22"/>
              </w:rPr>
              <w:t>SABIS (Sąskaitų administravimo bendroji informacinė sistema)</w:t>
            </w:r>
            <w:r w:rsidR="00063C2D">
              <w:rPr>
                <w:rFonts w:ascii="Arial" w:hAnsi="Arial" w:cs="Arial"/>
                <w:szCs w:val="22"/>
              </w:rPr>
              <w:t>.</w:t>
            </w:r>
            <w:r w:rsidRPr="007C7F44">
              <w:rPr>
                <w:rFonts w:ascii="Arial" w:hAnsi="Arial" w:cs="Arial"/>
                <w:szCs w:val="22"/>
              </w:rPr>
              <w:t xml:space="preserve"> Draudikui sąskaitas faktūras ir kitus šiame punkte nurodytus dokumentus pateikus kitu nei nurodytas būdu, jos nebus laikomos įteiktomis Draudėjui ir Draudėjui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Draudėjui per </w:t>
            </w:r>
            <w:r w:rsidR="001F00E1" w:rsidRPr="00275D1E">
              <w:rPr>
                <w:rFonts w:ascii="Arial" w:hAnsi="Arial" w:cs="Arial"/>
                <w:szCs w:val="22"/>
              </w:rPr>
              <w:t>SABIS</w:t>
            </w:r>
            <w:r w:rsidRPr="007C7F44">
              <w:rPr>
                <w:rFonts w:ascii="Arial" w:hAnsi="Arial" w:cs="Arial"/>
                <w:szCs w:val="22"/>
              </w:rPr>
              <w:t xml:space="preserve"> tenka Draudikui.</w:t>
            </w:r>
          </w:p>
        </w:tc>
        <w:tc>
          <w:tcPr>
            <w:tcW w:w="2500" w:type="pct"/>
            <w:shd w:val="clear" w:color="auto" w:fill="auto"/>
          </w:tcPr>
          <w:p w14:paraId="612A72AC" w14:textId="1CF201DB" w:rsidR="00CA7244" w:rsidRPr="007C7F44" w:rsidRDefault="00CA7244" w:rsidP="00CA7244">
            <w:pPr>
              <w:pStyle w:val="Pagrindinistekstas3"/>
              <w:tabs>
                <w:tab w:val="clear" w:pos="4320"/>
                <w:tab w:val="clear" w:pos="7797"/>
                <w:tab w:val="clear" w:pos="8222"/>
                <w:tab w:val="left" w:pos="1620"/>
                <w:tab w:val="left" w:pos="2160"/>
              </w:tabs>
              <w:jc w:val="both"/>
              <w:rPr>
                <w:rFonts w:ascii="Arial" w:hAnsi="Arial" w:cs="Arial"/>
                <w:b w:val="0"/>
                <w:bCs/>
                <w:color w:val="auto"/>
                <w:szCs w:val="22"/>
              </w:rPr>
            </w:pPr>
            <w:r w:rsidRPr="007C7F44">
              <w:rPr>
                <w:rFonts w:ascii="Arial" w:hAnsi="Arial" w:cs="Arial"/>
                <w:b w:val="0"/>
                <w:bCs/>
                <w:color w:val="auto"/>
                <w:szCs w:val="22"/>
                <w:lang w:val="lt-LT"/>
              </w:rPr>
              <w:t>8.</w:t>
            </w:r>
            <w:r w:rsidR="00063C2D">
              <w:rPr>
                <w:rFonts w:ascii="Arial" w:hAnsi="Arial" w:cs="Arial"/>
                <w:b w:val="0"/>
                <w:bCs/>
                <w:color w:val="auto"/>
                <w:szCs w:val="22"/>
                <w:lang w:val="lt-LT"/>
              </w:rPr>
              <w:t>2</w:t>
            </w:r>
            <w:r w:rsidRPr="007C7F44">
              <w:rPr>
                <w:rFonts w:ascii="Arial" w:hAnsi="Arial" w:cs="Arial"/>
                <w:b w:val="0"/>
                <w:bCs/>
                <w:color w:val="auto"/>
                <w:szCs w:val="22"/>
                <w:lang w:val="lt-LT"/>
              </w:rPr>
              <w:t xml:space="preserve">. </w:t>
            </w:r>
            <w:r w:rsidRPr="007C7F44">
              <w:rPr>
                <w:rFonts w:ascii="Arial" w:hAnsi="Arial" w:cs="Arial"/>
                <w:b w:val="0"/>
                <w:bCs/>
                <w:color w:val="auto"/>
                <w:szCs w:val="22"/>
              </w:rPr>
              <w:t xml:space="preserve"> Insurer shall submit to the Insured all invoices, credit and debit documents, if during the performance of this Agreement they are issued</w:t>
            </w:r>
            <w:r w:rsidR="001F00E1">
              <w:rPr>
                <w:rFonts w:ascii="Arial" w:hAnsi="Arial" w:cs="Arial"/>
                <w:b w:val="0"/>
                <w:bCs/>
                <w:color w:val="auto"/>
                <w:szCs w:val="22"/>
              </w:rPr>
              <w:t xml:space="preserve"> by using SABIS (</w:t>
            </w:r>
            <w:r w:rsidR="001F00E1" w:rsidRPr="001F00E1">
              <w:rPr>
                <w:rFonts w:ascii="Arial" w:hAnsi="Arial" w:cs="Arial"/>
                <w:b w:val="0"/>
                <w:bCs/>
                <w:color w:val="auto"/>
                <w:szCs w:val="22"/>
                <w:lang w:val="lt-LT"/>
              </w:rPr>
              <w:t xml:space="preserve">General </w:t>
            </w:r>
            <w:proofErr w:type="spellStart"/>
            <w:r w:rsidR="001F00E1" w:rsidRPr="001F00E1">
              <w:rPr>
                <w:rFonts w:ascii="Arial" w:hAnsi="Arial" w:cs="Arial"/>
                <w:b w:val="0"/>
                <w:bCs/>
                <w:color w:val="auto"/>
                <w:szCs w:val="22"/>
                <w:lang w:val="lt-LT"/>
              </w:rPr>
              <w:t>system</w:t>
            </w:r>
            <w:proofErr w:type="spellEnd"/>
            <w:r w:rsidR="001F00E1" w:rsidRPr="001F00E1">
              <w:rPr>
                <w:rFonts w:ascii="Arial" w:hAnsi="Arial" w:cs="Arial"/>
                <w:b w:val="0"/>
                <w:bCs/>
                <w:color w:val="auto"/>
                <w:szCs w:val="22"/>
                <w:lang w:val="lt-LT"/>
              </w:rPr>
              <w:t xml:space="preserve"> </w:t>
            </w:r>
            <w:proofErr w:type="spellStart"/>
            <w:r w:rsidR="001F00E1" w:rsidRPr="001F00E1">
              <w:rPr>
                <w:rFonts w:ascii="Arial" w:hAnsi="Arial" w:cs="Arial"/>
                <w:b w:val="0"/>
                <w:bCs/>
                <w:color w:val="auto"/>
                <w:szCs w:val="22"/>
                <w:lang w:val="lt-LT"/>
              </w:rPr>
              <w:t>for</w:t>
            </w:r>
            <w:proofErr w:type="spellEnd"/>
            <w:r w:rsidR="001F00E1" w:rsidRPr="001F00E1">
              <w:rPr>
                <w:rFonts w:ascii="Arial" w:hAnsi="Arial" w:cs="Arial"/>
                <w:b w:val="0"/>
                <w:bCs/>
                <w:color w:val="auto"/>
                <w:szCs w:val="22"/>
                <w:lang w:val="lt-LT"/>
              </w:rPr>
              <w:t xml:space="preserve"> </w:t>
            </w:r>
            <w:proofErr w:type="spellStart"/>
            <w:r w:rsidR="001F00E1" w:rsidRPr="001F00E1">
              <w:rPr>
                <w:rFonts w:ascii="Arial" w:hAnsi="Arial" w:cs="Arial"/>
                <w:b w:val="0"/>
                <w:bCs/>
                <w:color w:val="auto"/>
                <w:szCs w:val="22"/>
                <w:lang w:val="lt-LT"/>
              </w:rPr>
              <w:t>invoice</w:t>
            </w:r>
            <w:proofErr w:type="spellEnd"/>
            <w:r w:rsidR="001F00E1" w:rsidRPr="001F00E1">
              <w:rPr>
                <w:rFonts w:ascii="Arial" w:hAnsi="Arial" w:cs="Arial"/>
                <w:b w:val="0"/>
                <w:bCs/>
                <w:color w:val="auto"/>
                <w:szCs w:val="22"/>
                <w:lang w:val="lt-LT"/>
              </w:rPr>
              <w:t xml:space="preserve"> </w:t>
            </w:r>
            <w:proofErr w:type="spellStart"/>
            <w:r w:rsidR="001F00E1" w:rsidRPr="001F00E1">
              <w:rPr>
                <w:rFonts w:ascii="Arial" w:hAnsi="Arial" w:cs="Arial"/>
                <w:b w:val="0"/>
                <w:bCs/>
                <w:color w:val="auto"/>
                <w:szCs w:val="22"/>
                <w:lang w:val="lt-LT"/>
              </w:rPr>
              <w:t>administration</w:t>
            </w:r>
            <w:proofErr w:type="spellEnd"/>
            <w:r w:rsidR="001F00E1">
              <w:rPr>
                <w:rFonts w:ascii="Arial" w:hAnsi="Arial" w:cs="Arial"/>
                <w:b w:val="0"/>
                <w:bCs/>
                <w:color w:val="auto"/>
                <w:szCs w:val="22"/>
                <w:lang w:val="lt-LT"/>
              </w:rPr>
              <w:t>)</w:t>
            </w:r>
            <w:r w:rsidRPr="007C7F44">
              <w:rPr>
                <w:rFonts w:ascii="Arial" w:hAnsi="Arial" w:cs="Arial"/>
                <w:b w:val="0"/>
                <w:bCs/>
                <w:color w:val="auto"/>
                <w:szCs w:val="22"/>
              </w:rPr>
              <w:t>).</w:t>
            </w:r>
          </w:p>
          <w:p w14:paraId="347E1EEE" w14:textId="4DF962BB" w:rsidR="00CA7244" w:rsidRPr="007C7F44" w:rsidRDefault="00CA7244" w:rsidP="00CA7244">
            <w:pPr>
              <w:tabs>
                <w:tab w:val="left" w:pos="540"/>
                <w:tab w:val="left" w:pos="1080"/>
                <w:tab w:val="left" w:pos="4320"/>
              </w:tabs>
              <w:jc w:val="both"/>
              <w:rPr>
                <w:rFonts w:ascii="Arial" w:hAnsi="Arial" w:cs="Arial"/>
                <w:szCs w:val="22"/>
              </w:rPr>
            </w:pPr>
            <w:proofErr w:type="spellStart"/>
            <w:r w:rsidRPr="007C7F44">
              <w:rPr>
                <w:rFonts w:ascii="Arial" w:hAnsi="Arial" w:cs="Arial"/>
                <w:bCs/>
                <w:szCs w:val="22"/>
              </w:rPr>
              <w:t>Invoices</w:t>
            </w:r>
            <w:proofErr w:type="spellEnd"/>
            <w:r w:rsidRPr="007C7F44">
              <w:rPr>
                <w:rFonts w:ascii="Arial" w:hAnsi="Arial" w:cs="Arial"/>
                <w:bCs/>
                <w:szCs w:val="22"/>
              </w:rPr>
              <w:t xml:space="preserve"> </w:t>
            </w:r>
            <w:proofErr w:type="spellStart"/>
            <w:r w:rsidRPr="007C7F44">
              <w:rPr>
                <w:rFonts w:ascii="Arial" w:hAnsi="Arial" w:cs="Arial"/>
                <w:bCs/>
                <w:szCs w:val="22"/>
              </w:rPr>
              <w:t>and</w:t>
            </w:r>
            <w:proofErr w:type="spellEnd"/>
            <w:r w:rsidRPr="007C7F44">
              <w:rPr>
                <w:rFonts w:ascii="Arial" w:hAnsi="Arial" w:cs="Arial"/>
                <w:bCs/>
                <w:szCs w:val="22"/>
              </w:rPr>
              <w:t xml:space="preserve"> </w:t>
            </w:r>
            <w:proofErr w:type="spellStart"/>
            <w:r w:rsidRPr="007C7F44">
              <w:rPr>
                <w:rFonts w:ascii="Arial" w:hAnsi="Arial" w:cs="Arial"/>
                <w:bCs/>
                <w:szCs w:val="22"/>
              </w:rPr>
              <w:t>other</w:t>
            </w:r>
            <w:proofErr w:type="spellEnd"/>
            <w:r w:rsidRPr="007C7F44">
              <w:rPr>
                <w:rFonts w:ascii="Arial" w:hAnsi="Arial" w:cs="Arial"/>
                <w:bCs/>
                <w:szCs w:val="22"/>
              </w:rPr>
              <w:t xml:space="preserve"> </w:t>
            </w:r>
            <w:proofErr w:type="spellStart"/>
            <w:r w:rsidRPr="007C7F44">
              <w:rPr>
                <w:rFonts w:ascii="Arial" w:hAnsi="Arial" w:cs="Arial"/>
                <w:bCs/>
                <w:szCs w:val="22"/>
              </w:rPr>
              <w:t>documents</w:t>
            </w:r>
            <w:proofErr w:type="spellEnd"/>
            <w:r w:rsidRPr="007C7F44">
              <w:rPr>
                <w:rFonts w:ascii="Arial" w:hAnsi="Arial" w:cs="Arial"/>
                <w:bCs/>
                <w:szCs w:val="22"/>
              </w:rPr>
              <w:t xml:space="preserve"> </w:t>
            </w:r>
            <w:proofErr w:type="spellStart"/>
            <w:r w:rsidRPr="007C7F44">
              <w:rPr>
                <w:rFonts w:ascii="Arial" w:hAnsi="Arial" w:cs="Arial"/>
                <w:bCs/>
                <w:szCs w:val="22"/>
              </w:rPr>
              <w:t>stated</w:t>
            </w:r>
            <w:proofErr w:type="spellEnd"/>
            <w:r w:rsidRPr="007C7F44">
              <w:rPr>
                <w:rFonts w:ascii="Arial" w:hAnsi="Arial" w:cs="Arial"/>
                <w:bCs/>
                <w:szCs w:val="22"/>
              </w:rPr>
              <w:t xml:space="preserve"> </w:t>
            </w:r>
            <w:proofErr w:type="spellStart"/>
            <w:r w:rsidRPr="007C7F44">
              <w:rPr>
                <w:rFonts w:ascii="Arial" w:hAnsi="Arial" w:cs="Arial"/>
                <w:bCs/>
                <w:szCs w:val="22"/>
              </w:rPr>
              <w:t>in</w:t>
            </w:r>
            <w:proofErr w:type="spellEnd"/>
            <w:r w:rsidRPr="007C7F44">
              <w:rPr>
                <w:rFonts w:ascii="Arial" w:hAnsi="Arial" w:cs="Arial"/>
                <w:bCs/>
                <w:szCs w:val="22"/>
              </w:rPr>
              <w:t xml:space="preserve"> </w:t>
            </w:r>
            <w:proofErr w:type="spellStart"/>
            <w:r w:rsidRPr="007C7F44">
              <w:rPr>
                <w:rFonts w:ascii="Arial" w:hAnsi="Arial" w:cs="Arial"/>
                <w:bCs/>
                <w:szCs w:val="22"/>
              </w:rPr>
              <w:t>this</w:t>
            </w:r>
            <w:proofErr w:type="spellEnd"/>
            <w:r w:rsidRPr="007C7F44">
              <w:rPr>
                <w:rFonts w:ascii="Arial" w:hAnsi="Arial" w:cs="Arial"/>
                <w:bCs/>
                <w:szCs w:val="22"/>
              </w:rPr>
              <w:t xml:space="preserve"> </w:t>
            </w:r>
            <w:proofErr w:type="spellStart"/>
            <w:r w:rsidRPr="007C7F44">
              <w:rPr>
                <w:rFonts w:ascii="Arial" w:hAnsi="Arial" w:cs="Arial"/>
                <w:bCs/>
                <w:szCs w:val="22"/>
              </w:rPr>
              <w:t>paragraph</w:t>
            </w:r>
            <w:proofErr w:type="spellEnd"/>
            <w:r w:rsidRPr="007C7F44">
              <w:rPr>
                <w:rFonts w:ascii="Arial" w:hAnsi="Arial" w:cs="Arial"/>
                <w:bCs/>
                <w:szCs w:val="22"/>
              </w:rPr>
              <w:t xml:space="preserve"> </w:t>
            </w:r>
            <w:proofErr w:type="spellStart"/>
            <w:r w:rsidRPr="007C7F44">
              <w:rPr>
                <w:rFonts w:ascii="Arial" w:hAnsi="Arial" w:cs="Arial"/>
                <w:bCs/>
                <w:szCs w:val="22"/>
              </w:rPr>
              <w:t>submitted</w:t>
            </w:r>
            <w:proofErr w:type="spellEnd"/>
            <w:r w:rsidRPr="007C7F44">
              <w:rPr>
                <w:rFonts w:ascii="Arial" w:hAnsi="Arial" w:cs="Arial"/>
                <w:bCs/>
                <w:szCs w:val="22"/>
              </w:rPr>
              <w:t xml:space="preserve"> </w:t>
            </w:r>
            <w:proofErr w:type="spellStart"/>
            <w:r w:rsidRPr="007C7F44">
              <w:rPr>
                <w:rFonts w:ascii="Arial" w:hAnsi="Arial" w:cs="Arial"/>
                <w:bCs/>
                <w:szCs w:val="22"/>
              </w:rPr>
              <w:t>by</w:t>
            </w:r>
            <w:proofErr w:type="spellEnd"/>
            <w:r w:rsidRPr="007C7F44">
              <w:rPr>
                <w:rFonts w:ascii="Arial" w:hAnsi="Arial" w:cs="Arial"/>
                <w:bCs/>
                <w:szCs w:val="22"/>
              </w:rPr>
              <w:t xml:space="preserve">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Insurer</w:t>
            </w:r>
            <w:proofErr w:type="spellEnd"/>
            <w:r w:rsidRPr="007C7F44">
              <w:rPr>
                <w:rFonts w:ascii="Arial" w:hAnsi="Arial" w:cs="Arial"/>
                <w:bCs/>
                <w:szCs w:val="22"/>
              </w:rPr>
              <w:t xml:space="preserve"> to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Insured</w:t>
            </w:r>
            <w:proofErr w:type="spellEnd"/>
            <w:r w:rsidRPr="007C7F44">
              <w:rPr>
                <w:rFonts w:ascii="Arial" w:hAnsi="Arial" w:cs="Arial"/>
                <w:bCs/>
                <w:szCs w:val="22"/>
              </w:rPr>
              <w:t xml:space="preserve"> </w:t>
            </w:r>
            <w:proofErr w:type="spellStart"/>
            <w:r w:rsidRPr="007C7F44">
              <w:rPr>
                <w:rFonts w:ascii="Arial" w:hAnsi="Arial" w:cs="Arial"/>
                <w:bCs/>
                <w:szCs w:val="22"/>
              </w:rPr>
              <w:t>by</w:t>
            </w:r>
            <w:proofErr w:type="spellEnd"/>
            <w:r w:rsidRPr="007C7F44">
              <w:rPr>
                <w:rFonts w:ascii="Arial" w:hAnsi="Arial" w:cs="Arial"/>
                <w:bCs/>
                <w:szCs w:val="22"/>
              </w:rPr>
              <w:t xml:space="preserve"> </w:t>
            </w:r>
            <w:proofErr w:type="spellStart"/>
            <w:r w:rsidRPr="007C7F44">
              <w:rPr>
                <w:rFonts w:ascii="Arial" w:hAnsi="Arial" w:cs="Arial"/>
                <w:bCs/>
                <w:szCs w:val="22"/>
              </w:rPr>
              <w:t>any</w:t>
            </w:r>
            <w:proofErr w:type="spellEnd"/>
            <w:r w:rsidRPr="007C7F44">
              <w:rPr>
                <w:rFonts w:ascii="Arial" w:hAnsi="Arial" w:cs="Arial"/>
                <w:bCs/>
                <w:szCs w:val="22"/>
              </w:rPr>
              <w:t xml:space="preserve"> </w:t>
            </w:r>
            <w:proofErr w:type="spellStart"/>
            <w:r w:rsidRPr="007C7F44">
              <w:rPr>
                <w:rFonts w:ascii="Arial" w:hAnsi="Arial" w:cs="Arial"/>
                <w:bCs/>
                <w:szCs w:val="22"/>
              </w:rPr>
              <w:t>other</w:t>
            </w:r>
            <w:proofErr w:type="spellEnd"/>
            <w:r w:rsidRPr="007C7F44">
              <w:rPr>
                <w:rFonts w:ascii="Arial" w:hAnsi="Arial" w:cs="Arial"/>
                <w:bCs/>
                <w:szCs w:val="22"/>
              </w:rPr>
              <w:t xml:space="preserve"> </w:t>
            </w:r>
            <w:proofErr w:type="spellStart"/>
            <w:r w:rsidRPr="007C7F44">
              <w:rPr>
                <w:rFonts w:ascii="Arial" w:hAnsi="Arial" w:cs="Arial"/>
                <w:bCs/>
                <w:szCs w:val="22"/>
              </w:rPr>
              <w:t>means</w:t>
            </w:r>
            <w:proofErr w:type="spellEnd"/>
            <w:r w:rsidRPr="007C7F44">
              <w:rPr>
                <w:rFonts w:ascii="Arial" w:hAnsi="Arial" w:cs="Arial"/>
                <w:bCs/>
                <w:szCs w:val="22"/>
              </w:rPr>
              <w:t xml:space="preserve">, </w:t>
            </w:r>
            <w:proofErr w:type="spellStart"/>
            <w:r w:rsidRPr="007C7F44">
              <w:rPr>
                <w:rFonts w:ascii="Arial" w:hAnsi="Arial" w:cs="Arial"/>
                <w:bCs/>
                <w:szCs w:val="22"/>
              </w:rPr>
              <w:t>shall</w:t>
            </w:r>
            <w:proofErr w:type="spellEnd"/>
            <w:r w:rsidRPr="007C7F44">
              <w:rPr>
                <w:rFonts w:ascii="Arial" w:hAnsi="Arial" w:cs="Arial"/>
                <w:bCs/>
                <w:szCs w:val="22"/>
              </w:rPr>
              <w:t xml:space="preserve"> </w:t>
            </w:r>
            <w:proofErr w:type="spellStart"/>
            <w:r w:rsidRPr="007C7F44">
              <w:rPr>
                <w:rFonts w:ascii="Arial" w:hAnsi="Arial" w:cs="Arial"/>
                <w:bCs/>
                <w:szCs w:val="22"/>
              </w:rPr>
              <w:t>not</w:t>
            </w:r>
            <w:proofErr w:type="spellEnd"/>
            <w:r w:rsidRPr="007C7F44">
              <w:rPr>
                <w:rFonts w:ascii="Arial" w:hAnsi="Arial" w:cs="Arial"/>
                <w:bCs/>
                <w:szCs w:val="22"/>
              </w:rPr>
              <w:t xml:space="preserve"> be </w:t>
            </w:r>
            <w:proofErr w:type="spellStart"/>
            <w:r w:rsidRPr="007C7F44">
              <w:rPr>
                <w:rFonts w:ascii="Arial" w:hAnsi="Arial" w:cs="Arial"/>
                <w:bCs/>
                <w:szCs w:val="22"/>
              </w:rPr>
              <w:t>held</w:t>
            </w:r>
            <w:proofErr w:type="spellEnd"/>
            <w:r w:rsidRPr="007C7F44">
              <w:rPr>
                <w:rFonts w:ascii="Arial" w:hAnsi="Arial" w:cs="Arial"/>
                <w:bCs/>
                <w:szCs w:val="22"/>
              </w:rPr>
              <w:t xml:space="preserve"> </w:t>
            </w:r>
            <w:proofErr w:type="spellStart"/>
            <w:r w:rsidRPr="007C7F44">
              <w:rPr>
                <w:rFonts w:ascii="Arial" w:hAnsi="Arial" w:cs="Arial"/>
                <w:bCs/>
                <w:szCs w:val="22"/>
              </w:rPr>
              <w:t>as</w:t>
            </w:r>
            <w:proofErr w:type="spellEnd"/>
            <w:r w:rsidRPr="007C7F44">
              <w:rPr>
                <w:rFonts w:ascii="Arial" w:hAnsi="Arial" w:cs="Arial"/>
                <w:bCs/>
                <w:szCs w:val="22"/>
              </w:rPr>
              <w:t xml:space="preserve"> </w:t>
            </w:r>
            <w:proofErr w:type="spellStart"/>
            <w:r w:rsidRPr="007C7F44">
              <w:rPr>
                <w:rFonts w:ascii="Arial" w:hAnsi="Arial" w:cs="Arial"/>
                <w:bCs/>
                <w:szCs w:val="22"/>
              </w:rPr>
              <w:t>properly</w:t>
            </w:r>
            <w:proofErr w:type="spellEnd"/>
            <w:r w:rsidRPr="007C7F44">
              <w:rPr>
                <w:rFonts w:ascii="Arial" w:hAnsi="Arial" w:cs="Arial"/>
                <w:bCs/>
                <w:szCs w:val="22"/>
              </w:rPr>
              <w:t xml:space="preserve"> </w:t>
            </w:r>
            <w:proofErr w:type="spellStart"/>
            <w:r w:rsidRPr="007C7F44">
              <w:rPr>
                <w:rFonts w:ascii="Arial" w:hAnsi="Arial" w:cs="Arial"/>
                <w:bCs/>
                <w:szCs w:val="22"/>
              </w:rPr>
              <w:t>submitted</w:t>
            </w:r>
            <w:proofErr w:type="spellEnd"/>
            <w:r w:rsidRPr="007C7F44">
              <w:rPr>
                <w:rFonts w:ascii="Arial" w:hAnsi="Arial" w:cs="Arial"/>
                <w:bCs/>
                <w:szCs w:val="22"/>
              </w:rPr>
              <w:t xml:space="preserve"> </w:t>
            </w:r>
            <w:proofErr w:type="spellStart"/>
            <w:r w:rsidRPr="007C7F44">
              <w:rPr>
                <w:rFonts w:ascii="Arial" w:hAnsi="Arial" w:cs="Arial"/>
                <w:bCs/>
                <w:szCs w:val="22"/>
              </w:rPr>
              <w:t>and</w:t>
            </w:r>
            <w:proofErr w:type="spellEnd"/>
            <w:r w:rsidRPr="007C7F44">
              <w:rPr>
                <w:rFonts w:ascii="Arial" w:hAnsi="Arial" w:cs="Arial"/>
                <w:bCs/>
                <w:szCs w:val="22"/>
              </w:rPr>
              <w:t xml:space="preserve">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Insured</w:t>
            </w:r>
            <w:proofErr w:type="spellEnd"/>
            <w:r w:rsidRPr="007C7F44">
              <w:rPr>
                <w:rFonts w:ascii="Arial" w:hAnsi="Arial" w:cs="Arial"/>
                <w:bCs/>
                <w:szCs w:val="22"/>
              </w:rPr>
              <w:t xml:space="preserve"> </w:t>
            </w:r>
            <w:proofErr w:type="spellStart"/>
            <w:r w:rsidRPr="007C7F44">
              <w:rPr>
                <w:rFonts w:ascii="Arial" w:hAnsi="Arial" w:cs="Arial"/>
                <w:bCs/>
                <w:szCs w:val="22"/>
              </w:rPr>
              <w:t>shall</w:t>
            </w:r>
            <w:proofErr w:type="spellEnd"/>
            <w:r w:rsidRPr="007C7F44">
              <w:rPr>
                <w:rFonts w:ascii="Arial" w:hAnsi="Arial" w:cs="Arial"/>
                <w:bCs/>
                <w:szCs w:val="22"/>
              </w:rPr>
              <w:t xml:space="preserve"> </w:t>
            </w:r>
            <w:proofErr w:type="spellStart"/>
            <w:r w:rsidRPr="007C7F44">
              <w:rPr>
                <w:rFonts w:ascii="Arial" w:hAnsi="Arial" w:cs="Arial"/>
                <w:bCs/>
                <w:szCs w:val="22"/>
              </w:rPr>
              <w:t>not</w:t>
            </w:r>
            <w:proofErr w:type="spellEnd"/>
            <w:r w:rsidRPr="007C7F44">
              <w:rPr>
                <w:rFonts w:ascii="Arial" w:hAnsi="Arial" w:cs="Arial"/>
                <w:bCs/>
                <w:szCs w:val="22"/>
              </w:rPr>
              <w:t xml:space="preserve"> </w:t>
            </w:r>
            <w:proofErr w:type="spellStart"/>
            <w:r w:rsidRPr="007C7F44">
              <w:rPr>
                <w:rFonts w:ascii="Arial" w:hAnsi="Arial" w:cs="Arial"/>
                <w:bCs/>
                <w:szCs w:val="22"/>
              </w:rPr>
              <w:t>have</w:t>
            </w:r>
            <w:proofErr w:type="spellEnd"/>
            <w:r w:rsidRPr="007C7F44">
              <w:rPr>
                <w:rFonts w:ascii="Arial" w:hAnsi="Arial" w:cs="Arial"/>
                <w:bCs/>
                <w:szCs w:val="22"/>
              </w:rPr>
              <w:t xml:space="preserve"> </w:t>
            </w:r>
            <w:proofErr w:type="spellStart"/>
            <w:r w:rsidRPr="007C7F44">
              <w:rPr>
                <w:rFonts w:ascii="Arial" w:hAnsi="Arial" w:cs="Arial"/>
                <w:bCs/>
                <w:szCs w:val="22"/>
              </w:rPr>
              <w:t>any</w:t>
            </w:r>
            <w:proofErr w:type="spellEnd"/>
            <w:r w:rsidRPr="007C7F44">
              <w:rPr>
                <w:rFonts w:ascii="Arial" w:hAnsi="Arial" w:cs="Arial"/>
                <w:bCs/>
                <w:szCs w:val="22"/>
              </w:rPr>
              <w:t xml:space="preserve"> </w:t>
            </w:r>
            <w:proofErr w:type="spellStart"/>
            <w:r w:rsidRPr="007C7F44">
              <w:rPr>
                <w:rFonts w:ascii="Arial" w:hAnsi="Arial" w:cs="Arial"/>
                <w:bCs/>
                <w:szCs w:val="22"/>
              </w:rPr>
              <w:t>obligations</w:t>
            </w:r>
            <w:proofErr w:type="spellEnd"/>
            <w:r w:rsidRPr="007C7F44">
              <w:rPr>
                <w:rFonts w:ascii="Arial" w:hAnsi="Arial" w:cs="Arial"/>
                <w:bCs/>
                <w:szCs w:val="22"/>
              </w:rPr>
              <w:t xml:space="preserve"> </w:t>
            </w:r>
            <w:proofErr w:type="spellStart"/>
            <w:r w:rsidRPr="007C7F44">
              <w:rPr>
                <w:rFonts w:ascii="Arial" w:hAnsi="Arial" w:cs="Arial"/>
                <w:bCs/>
                <w:szCs w:val="22"/>
              </w:rPr>
              <w:t>related</w:t>
            </w:r>
            <w:proofErr w:type="spellEnd"/>
            <w:r w:rsidRPr="007C7F44">
              <w:rPr>
                <w:rFonts w:ascii="Arial" w:hAnsi="Arial" w:cs="Arial"/>
                <w:bCs/>
                <w:szCs w:val="22"/>
              </w:rPr>
              <w:t xml:space="preserve"> to </w:t>
            </w:r>
            <w:proofErr w:type="spellStart"/>
            <w:r w:rsidRPr="007C7F44">
              <w:rPr>
                <w:rFonts w:ascii="Arial" w:hAnsi="Arial" w:cs="Arial"/>
                <w:bCs/>
                <w:szCs w:val="22"/>
              </w:rPr>
              <w:t>improper</w:t>
            </w:r>
            <w:proofErr w:type="spellEnd"/>
            <w:r w:rsidRPr="007C7F44">
              <w:rPr>
                <w:rFonts w:ascii="Arial" w:hAnsi="Arial" w:cs="Arial"/>
                <w:bCs/>
                <w:szCs w:val="22"/>
              </w:rPr>
              <w:t xml:space="preserve"> </w:t>
            </w:r>
            <w:proofErr w:type="spellStart"/>
            <w:r w:rsidRPr="007C7F44">
              <w:rPr>
                <w:rFonts w:ascii="Arial" w:hAnsi="Arial" w:cs="Arial"/>
                <w:bCs/>
                <w:szCs w:val="22"/>
              </w:rPr>
              <w:t>payment</w:t>
            </w:r>
            <w:proofErr w:type="spellEnd"/>
            <w:r w:rsidRPr="007C7F44">
              <w:rPr>
                <w:rFonts w:ascii="Arial" w:hAnsi="Arial" w:cs="Arial"/>
                <w:bCs/>
                <w:szCs w:val="22"/>
              </w:rPr>
              <w:t xml:space="preserve"> </w:t>
            </w:r>
            <w:proofErr w:type="spellStart"/>
            <w:r w:rsidRPr="007C7F44">
              <w:rPr>
                <w:rFonts w:ascii="Arial" w:hAnsi="Arial" w:cs="Arial"/>
                <w:bCs/>
                <w:szCs w:val="22"/>
              </w:rPr>
              <w:t>of</w:t>
            </w:r>
            <w:proofErr w:type="spellEnd"/>
            <w:r w:rsidRPr="007C7F44">
              <w:rPr>
                <w:rFonts w:ascii="Arial" w:hAnsi="Arial" w:cs="Arial"/>
                <w:bCs/>
                <w:szCs w:val="22"/>
              </w:rPr>
              <w:t xml:space="preserve"> </w:t>
            </w:r>
            <w:proofErr w:type="spellStart"/>
            <w:r w:rsidRPr="007C7F44">
              <w:rPr>
                <w:rFonts w:ascii="Arial" w:hAnsi="Arial" w:cs="Arial"/>
                <w:bCs/>
                <w:szCs w:val="22"/>
              </w:rPr>
              <w:t>such</w:t>
            </w:r>
            <w:proofErr w:type="spellEnd"/>
            <w:r w:rsidRPr="007C7F44">
              <w:rPr>
                <w:rFonts w:ascii="Arial" w:hAnsi="Arial" w:cs="Arial"/>
                <w:bCs/>
                <w:szCs w:val="22"/>
              </w:rPr>
              <w:t xml:space="preserve"> </w:t>
            </w:r>
            <w:proofErr w:type="spellStart"/>
            <w:r w:rsidRPr="007C7F44">
              <w:rPr>
                <w:rFonts w:ascii="Arial" w:hAnsi="Arial" w:cs="Arial"/>
                <w:bCs/>
                <w:szCs w:val="22"/>
              </w:rPr>
              <w:t>invoices</w:t>
            </w:r>
            <w:proofErr w:type="spellEnd"/>
            <w:r w:rsidRPr="007C7F44">
              <w:rPr>
                <w:rFonts w:ascii="Arial" w:hAnsi="Arial" w:cs="Arial"/>
                <w:bCs/>
                <w:szCs w:val="22"/>
              </w:rPr>
              <w:t xml:space="preserve">, </w:t>
            </w:r>
            <w:proofErr w:type="spellStart"/>
            <w:r w:rsidRPr="007C7F44">
              <w:rPr>
                <w:rFonts w:ascii="Arial" w:hAnsi="Arial" w:cs="Arial"/>
                <w:bCs/>
                <w:szCs w:val="22"/>
              </w:rPr>
              <w:t>except</w:t>
            </w:r>
            <w:proofErr w:type="spellEnd"/>
            <w:r w:rsidRPr="007C7F44">
              <w:rPr>
                <w:rFonts w:ascii="Arial" w:hAnsi="Arial" w:cs="Arial"/>
                <w:bCs/>
                <w:szCs w:val="22"/>
              </w:rPr>
              <w:t xml:space="preserve"> </w:t>
            </w:r>
            <w:proofErr w:type="spellStart"/>
            <w:r w:rsidRPr="007C7F44">
              <w:rPr>
                <w:rFonts w:ascii="Arial" w:hAnsi="Arial" w:cs="Arial"/>
                <w:bCs/>
                <w:szCs w:val="22"/>
              </w:rPr>
              <w:t>for</w:t>
            </w:r>
            <w:proofErr w:type="spellEnd"/>
            <w:r w:rsidRPr="007C7F44">
              <w:rPr>
                <w:rFonts w:ascii="Arial" w:hAnsi="Arial" w:cs="Arial"/>
                <w:bCs/>
                <w:szCs w:val="22"/>
              </w:rPr>
              <w:t xml:space="preserve">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cases</w:t>
            </w:r>
            <w:proofErr w:type="spellEnd"/>
            <w:r w:rsidRPr="007C7F44">
              <w:rPr>
                <w:rFonts w:ascii="Arial" w:hAnsi="Arial" w:cs="Arial"/>
                <w:bCs/>
                <w:szCs w:val="22"/>
              </w:rPr>
              <w:t xml:space="preserve"> </w:t>
            </w:r>
            <w:proofErr w:type="spellStart"/>
            <w:r w:rsidRPr="007C7F44">
              <w:rPr>
                <w:rFonts w:ascii="Arial" w:hAnsi="Arial" w:cs="Arial"/>
                <w:bCs/>
                <w:szCs w:val="22"/>
              </w:rPr>
              <w:t>specified</w:t>
            </w:r>
            <w:proofErr w:type="spellEnd"/>
            <w:r w:rsidRPr="007C7F44">
              <w:rPr>
                <w:rFonts w:ascii="Arial" w:hAnsi="Arial" w:cs="Arial"/>
                <w:bCs/>
                <w:szCs w:val="22"/>
              </w:rPr>
              <w:t xml:space="preserve"> </w:t>
            </w:r>
            <w:proofErr w:type="spellStart"/>
            <w:r w:rsidRPr="007C7F44">
              <w:rPr>
                <w:rFonts w:ascii="Arial" w:hAnsi="Arial" w:cs="Arial"/>
                <w:bCs/>
                <w:szCs w:val="22"/>
              </w:rPr>
              <w:t>in</w:t>
            </w:r>
            <w:proofErr w:type="spellEnd"/>
            <w:r w:rsidRPr="007C7F44">
              <w:rPr>
                <w:rFonts w:ascii="Arial" w:hAnsi="Arial" w:cs="Arial"/>
                <w:bCs/>
                <w:szCs w:val="22"/>
              </w:rPr>
              <w:t xml:space="preserve"> </w:t>
            </w:r>
            <w:proofErr w:type="spellStart"/>
            <w:r w:rsidRPr="007C7F44">
              <w:rPr>
                <w:rFonts w:ascii="Arial" w:hAnsi="Arial" w:cs="Arial"/>
                <w:bCs/>
                <w:szCs w:val="22"/>
              </w:rPr>
              <w:t>Article</w:t>
            </w:r>
            <w:proofErr w:type="spellEnd"/>
            <w:r w:rsidRPr="007C7F44">
              <w:rPr>
                <w:rFonts w:ascii="Arial" w:hAnsi="Arial" w:cs="Arial"/>
                <w:bCs/>
                <w:szCs w:val="22"/>
              </w:rPr>
              <w:t xml:space="preserve"> 34 </w:t>
            </w:r>
            <w:proofErr w:type="spellStart"/>
            <w:r w:rsidRPr="007C7F44">
              <w:rPr>
                <w:rFonts w:ascii="Arial" w:hAnsi="Arial" w:cs="Arial"/>
                <w:bCs/>
                <w:szCs w:val="22"/>
              </w:rPr>
              <w:t>Paragraph</w:t>
            </w:r>
            <w:proofErr w:type="spellEnd"/>
            <w:r w:rsidRPr="007C7F44">
              <w:rPr>
                <w:rFonts w:ascii="Arial" w:hAnsi="Arial" w:cs="Arial"/>
                <w:bCs/>
                <w:szCs w:val="22"/>
              </w:rPr>
              <w:t xml:space="preserve"> 12 </w:t>
            </w:r>
            <w:proofErr w:type="spellStart"/>
            <w:r w:rsidRPr="007C7F44">
              <w:rPr>
                <w:rFonts w:ascii="Arial" w:hAnsi="Arial" w:cs="Arial"/>
                <w:bCs/>
                <w:szCs w:val="22"/>
              </w:rPr>
              <w:t>of</w:t>
            </w:r>
            <w:proofErr w:type="spellEnd"/>
            <w:r w:rsidRPr="007C7F44">
              <w:rPr>
                <w:rFonts w:ascii="Arial" w:hAnsi="Arial" w:cs="Arial"/>
                <w:bCs/>
                <w:szCs w:val="22"/>
              </w:rPr>
              <w:t xml:space="preserve">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Law</w:t>
            </w:r>
            <w:proofErr w:type="spellEnd"/>
            <w:r w:rsidRPr="007C7F44">
              <w:rPr>
                <w:rFonts w:ascii="Arial" w:hAnsi="Arial" w:cs="Arial"/>
                <w:bCs/>
                <w:szCs w:val="22"/>
              </w:rPr>
              <w:t xml:space="preserve"> </w:t>
            </w:r>
            <w:proofErr w:type="spellStart"/>
            <w:r w:rsidRPr="007C7F44">
              <w:rPr>
                <w:rFonts w:ascii="Arial" w:hAnsi="Arial" w:cs="Arial"/>
                <w:bCs/>
                <w:szCs w:val="22"/>
              </w:rPr>
              <w:t>of</w:t>
            </w:r>
            <w:proofErr w:type="spellEnd"/>
            <w:r w:rsidRPr="007C7F44">
              <w:rPr>
                <w:rFonts w:ascii="Arial" w:hAnsi="Arial" w:cs="Arial"/>
                <w:bCs/>
                <w:szCs w:val="22"/>
              </w:rPr>
              <w:t xml:space="preserve">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Republic</w:t>
            </w:r>
            <w:proofErr w:type="spellEnd"/>
            <w:r w:rsidRPr="007C7F44">
              <w:rPr>
                <w:rFonts w:ascii="Arial" w:hAnsi="Arial" w:cs="Arial"/>
                <w:bCs/>
                <w:szCs w:val="22"/>
              </w:rPr>
              <w:t xml:space="preserve"> </w:t>
            </w:r>
            <w:proofErr w:type="spellStart"/>
            <w:r w:rsidRPr="007C7F44">
              <w:rPr>
                <w:rFonts w:ascii="Arial" w:hAnsi="Arial" w:cs="Arial"/>
                <w:bCs/>
                <w:szCs w:val="22"/>
              </w:rPr>
              <w:t>of</w:t>
            </w:r>
            <w:proofErr w:type="spellEnd"/>
            <w:r w:rsidRPr="007C7F44">
              <w:rPr>
                <w:rFonts w:ascii="Arial" w:hAnsi="Arial" w:cs="Arial"/>
                <w:bCs/>
                <w:szCs w:val="22"/>
              </w:rPr>
              <w:t xml:space="preserve"> Lithuania </w:t>
            </w:r>
            <w:proofErr w:type="spellStart"/>
            <w:r w:rsidRPr="007C7F44">
              <w:rPr>
                <w:rFonts w:ascii="Arial" w:hAnsi="Arial" w:cs="Arial"/>
                <w:bCs/>
                <w:szCs w:val="22"/>
              </w:rPr>
              <w:t>on</w:t>
            </w:r>
            <w:proofErr w:type="spellEnd"/>
            <w:r w:rsidRPr="007C7F44">
              <w:rPr>
                <w:rFonts w:ascii="Arial" w:hAnsi="Arial" w:cs="Arial"/>
                <w:bCs/>
                <w:szCs w:val="22"/>
              </w:rPr>
              <w:t xml:space="preserve"> </w:t>
            </w:r>
            <w:proofErr w:type="spellStart"/>
            <w:r w:rsidRPr="007C7F44">
              <w:rPr>
                <w:rFonts w:ascii="Arial" w:hAnsi="Arial" w:cs="Arial"/>
                <w:bCs/>
                <w:szCs w:val="22"/>
              </w:rPr>
              <w:t>Procurement</w:t>
            </w:r>
            <w:proofErr w:type="spellEnd"/>
            <w:r w:rsidRPr="007C7F44">
              <w:rPr>
                <w:rFonts w:ascii="Arial" w:hAnsi="Arial" w:cs="Arial"/>
                <w:bCs/>
                <w:szCs w:val="22"/>
              </w:rPr>
              <w:t xml:space="preserve"> </w:t>
            </w:r>
            <w:proofErr w:type="spellStart"/>
            <w:r w:rsidRPr="007C7F44">
              <w:rPr>
                <w:rFonts w:ascii="Arial" w:hAnsi="Arial" w:cs="Arial"/>
                <w:bCs/>
                <w:szCs w:val="22"/>
              </w:rPr>
              <w:t>of</w:t>
            </w:r>
            <w:proofErr w:type="spellEnd"/>
            <w:r w:rsidRPr="007C7F44">
              <w:rPr>
                <w:rFonts w:ascii="Arial" w:hAnsi="Arial" w:cs="Arial"/>
                <w:bCs/>
                <w:szCs w:val="22"/>
              </w:rPr>
              <w:t xml:space="preserve"> </w:t>
            </w:r>
            <w:proofErr w:type="spellStart"/>
            <w:r w:rsidRPr="007C7F44">
              <w:rPr>
                <w:rFonts w:ascii="Arial" w:hAnsi="Arial" w:cs="Arial"/>
                <w:bCs/>
                <w:szCs w:val="22"/>
              </w:rPr>
              <w:t>Water</w:t>
            </w:r>
            <w:proofErr w:type="spellEnd"/>
            <w:r w:rsidRPr="007C7F44">
              <w:rPr>
                <w:rFonts w:ascii="Arial" w:hAnsi="Arial" w:cs="Arial"/>
                <w:bCs/>
                <w:szCs w:val="22"/>
              </w:rPr>
              <w:t xml:space="preserve">, Energy, </w:t>
            </w:r>
            <w:proofErr w:type="spellStart"/>
            <w:r w:rsidRPr="007C7F44">
              <w:rPr>
                <w:rFonts w:ascii="Arial" w:hAnsi="Arial" w:cs="Arial"/>
                <w:bCs/>
                <w:szCs w:val="22"/>
              </w:rPr>
              <w:t>Transport</w:t>
            </w:r>
            <w:proofErr w:type="spellEnd"/>
            <w:r w:rsidRPr="007C7F44">
              <w:rPr>
                <w:rFonts w:ascii="Arial" w:hAnsi="Arial" w:cs="Arial"/>
                <w:bCs/>
                <w:szCs w:val="22"/>
              </w:rPr>
              <w:t xml:space="preserve"> </w:t>
            </w:r>
            <w:proofErr w:type="spellStart"/>
            <w:r w:rsidRPr="007C7F44">
              <w:rPr>
                <w:rFonts w:ascii="Arial" w:hAnsi="Arial" w:cs="Arial"/>
                <w:bCs/>
                <w:szCs w:val="22"/>
              </w:rPr>
              <w:t>and</w:t>
            </w:r>
            <w:proofErr w:type="spellEnd"/>
            <w:r w:rsidRPr="007C7F44">
              <w:rPr>
                <w:rFonts w:ascii="Arial" w:hAnsi="Arial" w:cs="Arial"/>
                <w:bCs/>
                <w:szCs w:val="22"/>
              </w:rPr>
              <w:t xml:space="preserve"> </w:t>
            </w:r>
            <w:proofErr w:type="spellStart"/>
            <w:r w:rsidRPr="007C7F44">
              <w:rPr>
                <w:rFonts w:ascii="Arial" w:hAnsi="Arial" w:cs="Arial"/>
                <w:bCs/>
                <w:szCs w:val="22"/>
              </w:rPr>
              <w:t>Postal</w:t>
            </w:r>
            <w:proofErr w:type="spellEnd"/>
            <w:r w:rsidRPr="007C7F44">
              <w:rPr>
                <w:rFonts w:ascii="Arial" w:hAnsi="Arial" w:cs="Arial"/>
                <w:bCs/>
                <w:szCs w:val="22"/>
              </w:rPr>
              <w:t xml:space="preserve"> </w:t>
            </w:r>
            <w:proofErr w:type="spellStart"/>
            <w:r w:rsidRPr="007C7F44">
              <w:rPr>
                <w:rFonts w:ascii="Arial" w:hAnsi="Arial" w:cs="Arial"/>
                <w:bCs/>
                <w:szCs w:val="22"/>
              </w:rPr>
              <w:t>Services</w:t>
            </w:r>
            <w:proofErr w:type="spellEnd"/>
            <w:r w:rsidRPr="007C7F44">
              <w:rPr>
                <w:rFonts w:ascii="Arial" w:hAnsi="Arial" w:cs="Arial"/>
                <w:bCs/>
                <w:szCs w:val="22"/>
              </w:rPr>
              <w:t xml:space="preserve"> </w:t>
            </w:r>
            <w:proofErr w:type="spellStart"/>
            <w:r w:rsidRPr="007C7F44">
              <w:rPr>
                <w:rFonts w:ascii="Arial" w:hAnsi="Arial" w:cs="Arial"/>
                <w:bCs/>
                <w:szCs w:val="22"/>
              </w:rPr>
              <w:t>by</w:t>
            </w:r>
            <w:proofErr w:type="spellEnd"/>
            <w:r w:rsidRPr="007C7F44">
              <w:rPr>
                <w:rFonts w:ascii="Arial" w:hAnsi="Arial" w:cs="Arial"/>
                <w:bCs/>
                <w:szCs w:val="22"/>
              </w:rPr>
              <w:t xml:space="preserve">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Contracting</w:t>
            </w:r>
            <w:proofErr w:type="spellEnd"/>
            <w:r w:rsidRPr="007C7F44">
              <w:rPr>
                <w:rFonts w:ascii="Arial" w:hAnsi="Arial" w:cs="Arial"/>
                <w:bCs/>
                <w:szCs w:val="22"/>
              </w:rPr>
              <w:t xml:space="preserve"> </w:t>
            </w:r>
            <w:proofErr w:type="spellStart"/>
            <w:r w:rsidRPr="007C7F44">
              <w:rPr>
                <w:rFonts w:ascii="Arial" w:hAnsi="Arial" w:cs="Arial"/>
                <w:bCs/>
                <w:szCs w:val="22"/>
              </w:rPr>
              <w:t>Authority</w:t>
            </w:r>
            <w:proofErr w:type="spellEnd"/>
            <w:r w:rsidRPr="007C7F44">
              <w:rPr>
                <w:rFonts w:ascii="Arial" w:hAnsi="Arial" w:cs="Arial"/>
                <w:bCs/>
                <w:szCs w:val="22"/>
              </w:rPr>
              <w:t xml:space="preserve">. </w:t>
            </w:r>
            <w:proofErr w:type="spellStart"/>
            <w:r w:rsidRPr="007C7F44">
              <w:rPr>
                <w:rFonts w:ascii="Arial" w:hAnsi="Arial" w:cs="Arial"/>
                <w:bCs/>
                <w:szCs w:val="22"/>
              </w:rPr>
              <w:t>All</w:t>
            </w:r>
            <w:proofErr w:type="spellEnd"/>
            <w:r w:rsidRPr="007C7F44">
              <w:rPr>
                <w:rFonts w:ascii="Arial" w:hAnsi="Arial" w:cs="Arial"/>
                <w:bCs/>
                <w:szCs w:val="22"/>
              </w:rPr>
              <w:t xml:space="preserve"> </w:t>
            </w:r>
            <w:proofErr w:type="spellStart"/>
            <w:r w:rsidRPr="007C7F44">
              <w:rPr>
                <w:rFonts w:ascii="Arial" w:hAnsi="Arial" w:cs="Arial"/>
                <w:bCs/>
                <w:szCs w:val="22"/>
              </w:rPr>
              <w:t>expenses</w:t>
            </w:r>
            <w:proofErr w:type="spellEnd"/>
            <w:r w:rsidRPr="007C7F44">
              <w:rPr>
                <w:rFonts w:ascii="Arial" w:hAnsi="Arial" w:cs="Arial"/>
                <w:bCs/>
                <w:szCs w:val="22"/>
              </w:rPr>
              <w:t xml:space="preserve"> </w:t>
            </w:r>
            <w:proofErr w:type="spellStart"/>
            <w:r w:rsidRPr="007C7F44">
              <w:rPr>
                <w:rFonts w:ascii="Arial" w:hAnsi="Arial" w:cs="Arial"/>
                <w:bCs/>
                <w:szCs w:val="22"/>
              </w:rPr>
              <w:t>related</w:t>
            </w:r>
            <w:proofErr w:type="spellEnd"/>
            <w:r w:rsidRPr="007C7F44">
              <w:rPr>
                <w:rFonts w:ascii="Arial" w:hAnsi="Arial" w:cs="Arial"/>
                <w:bCs/>
                <w:szCs w:val="22"/>
              </w:rPr>
              <w:t xml:space="preserve"> to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submission</w:t>
            </w:r>
            <w:proofErr w:type="spellEnd"/>
            <w:r w:rsidRPr="007C7F44">
              <w:rPr>
                <w:rFonts w:ascii="Arial" w:hAnsi="Arial" w:cs="Arial"/>
                <w:bCs/>
                <w:szCs w:val="22"/>
              </w:rPr>
              <w:t xml:space="preserve"> </w:t>
            </w:r>
            <w:proofErr w:type="spellStart"/>
            <w:r w:rsidRPr="007C7F44">
              <w:rPr>
                <w:rFonts w:ascii="Arial" w:hAnsi="Arial" w:cs="Arial"/>
                <w:bCs/>
                <w:szCs w:val="22"/>
              </w:rPr>
              <w:t>of</w:t>
            </w:r>
            <w:proofErr w:type="spellEnd"/>
            <w:r w:rsidRPr="007C7F44">
              <w:rPr>
                <w:rFonts w:ascii="Arial" w:hAnsi="Arial" w:cs="Arial"/>
                <w:bCs/>
                <w:szCs w:val="22"/>
              </w:rPr>
              <w:t xml:space="preserve">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accounting</w:t>
            </w:r>
            <w:proofErr w:type="spellEnd"/>
            <w:r w:rsidRPr="007C7F44">
              <w:rPr>
                <w:rFonts w:ascii="Arial" w:hAnsi="Arial" w:cs="Arial"/>
                <w:bCs/>
                <w:szCs w:val="22"/>
              </w:rPr>
              <w:t xml:space="preserve"> </w:t>
            </w:r>
            <w:proofErr w:type="spellStart"/>
            <w:r w:rsidRPr="007C7F44">
              <w:rPr>
                <w:rFonts w:ascii="Arial" w:hAnsi="Arial" w:cs="Arial"/>
                <w:bCs/>
                <w:szCs w:val="22"/>
              </w:rPr>
              <w:t>documents</w:t>
            </w:r>
            <w:proofErr w:type="spellEnd"/>
            <w:r w:rsidRPr="007C7F44">
              <w:rPr>
                <w:rFonts w:ascii="Arial" w:hAnsi="Arial" w:cs="Arial"/>
                <w:bCs/>
                <w:szCs w:val="22"/>
              </w:rPr>
              <w:t xml:space="preserve"> </w:t>
            </w:r>
            <w:proofErr w:type="spellStart"/>
            <w:r w:rsidRPr="007C7F44">
              <w:rPr>
                <w:rFonts w:ascii="Arial" w:hAnsi="Arial" w:cs="Arial"/>
                <w:bCs/>
                <w:szCs w:val="22"/>
              </w:rPr>
              <w:t>specified</w:t>
            </w:r>
            <w:proofErr w:type="spellEnd"/>
            <w:r w:rsidRPr="007C7F44">
              <w:rPr>
                <w:rFonts w:ascii="Arial" w:hAnsi="Arial" w:cs="Arial"/>
                <w:bCs/>
                <w:szCs w:val="22"/>
              </w:rPr>
              <w:t xml:space="preserve"> </w:t>
            </w:r>
            <w:proofErr w:type="spellStart"/>
            <w:r w:rsidRPr="007C7F44">
              <w:rPr>
                <w:rFonts w:ascii="Arial" w:hAnsi="Arial" w:cs="Arial"/>
                <w:bCs/>
                <w:szCs w:val="22"/>
              </w:rPr>
              <w:t>in</w:t>
            </w:r>
            <w:proofErr w:type="spellEnd"/>
            <w:r w:rsidRPr="007C7F44">
              <w:rPr>
                <w:rFonts w:ascii="Arial" w:hAnsi="Arial" w:cs="Arial"/>
                <w:bCs/>
                <w:szCs w:val="22"/>
              </w:rPr>
              <w:t xml:space="preserve"> </w:t>
            </w:r>
            <w:proofErr w:type="spellStart"/>
            <w:r w:rsidRPr="007C7F44">
              <w:rPr>
                <w:rFonts w:ascii="Arial" w:hAnsi="Arial" w:cs="Arial"/>
                <w:bCs/>
                <w:szCs w:val="22"/>
              </w:rPr>
              <w:t>this</w:t>
            </w:r>
            <w:proofErr w:type="spellEnd"/>
            <w:r w:rsidRPr="007C7F44">
              <w:rPr>
                <w:rFonts w:ascii="Arial" w:hAnsi="Arial" w:cs="Arial"/>
                <w:bCs/>
                <w:szCs w:val="22"/>
              </w:rPr>
              <w:t xml:space="preserve"> </w:t>
            </w:r>
            <w:proofErr w:type="spellStart"/>
            <w:r w:rsidRPr="007C7F44">
              <w:rPr>
                <w:rFonts w:ascii="Arial" w:hAnsi="Arial" w:cs="Arial"/>
                <w:bCs/>
                <w:szCs w:val="22"/>
              </w:rPr>
              <w:t>paragraph</w:t>
            </w:r>
            <w:proofErr w:type="spellEnd"/>
            <w:r w:rsidRPr="007C7F44">
              <w:rPr>
                <w:rFonts w:ascii="Arial" w:hAnsi="Arial" w:cs="Arial"/>
                <w:bCs/>
                <w:szCs w:val="22"/>
              </w:rPr>
              <w:t xml:space="preserve"> </w:t>
            </w:r>
            <w:proofErr w:type="spellStart"/>
            <w:r w:rsidRPr="007C7F44">
              <w:rPr>
                <w:rFonts w:ascii="Arial" w:hAnsi="Arial" w:cs="Arial"/>
                <w:bCs/>
                <w:szCs w:val="22"/>
              </w:rPr>
              <w:t>through</w:t>
            </w:r>
            <w:proofErr w:type="spellEnd"/>
            <w:r w:rsidRPr="007C7F44">
              <w:rPr>
                <w:rFonts w:ascii="Arial" w:hAnsi="Arial" w:cs="Arial"/>
                <w:bCs/>
                <w:szCs w:val="22"/>
              </w:rPr>
              <w:t xml:space="preserve"> </w:t>
            </w:r>
            <w:r w:rsidR="001F00E1">
              <w:rPr>
                <w:rFonts w:ascii="Arial" w:hAnsi="Arial" w:cs="Arial"/>
                <w:bCs/>
                <w:szCs w:val="22"/>
              </w:rPr>
              <w:t>SABIS</w:t>
            </w:r>
            <w:r w:rsidRPr="007C7F44">
              <w:rPr>
                <w:rFonts w:ascii="Arial" w:hAnsi="Arial" w:cs="Arial"/>
                <w:bCs/>
                <w:szCs w:val="22"/>
              </w:rPr>
              <w:t xml:space="preserve"> </w:t>
            </w:r>
            <w:proofErr w:type="spellStart"/>
            <w:r w:rsidRPr="007C7F44">
              <w:rPr>
                <w:rFonts w:ascii="Arial" w:hAnsi="Arial" w:cs="Arial"/>
                <w:bCs/>
                <w:szCs w:val="22"/>
              </w:rPr>
              <w:t>is</w:t>
            </w:r>
            <w:proofErr w:type="spellEnd"/>
            <w:r w:rsidRPr="007C7F44">
              <w:rPr>
                <w:rFonts w:ascii="Arial" w:hAnsi="Arial" w:cs="Arial"/>
                <w:bCs/>
                <w:szCs w:val="22"/>
              </w:rPr>
              <w:t xml:space="preserve"> </w:t>
            </w:r>
            <w:proofErr w:type="spellStart"/>
            <w:r w:rsidRPr="007C7F44">
              <w:rPr>
                <w:rFonts w:ascii="Arial" w:hAnsi="Arial" w:cs="Arial"/>
                <w:bCs/>
                <w:szCs w:val="22"/>
              </w:rPr>
              <w:t>borne</w:t>
            </w:r>
            <w:proofErr w:type="spellEnd"/>
            <w:r w:rsidRPr="007C7F44">
              <w:rPr>
                <w:rFonts w:ascii="Arial" w:hAnsi="Arial" w:cs="Arial"/>
                <w:bCs/>
                <w:szCs w:val="22"/>
              </w:rPr>
              <w:t xml:space="preserve"> </w:t>
            </w:r>
            <w:proofErr w:type="spellStart"/>
            <w:r w:rsidRPr="007C7F44">
              <w:rPr>
                <w:rFonts w:ascii="Arial" w:hAnsi="Arial" w:cs="Arial"/>
                <w:bCs/>
                <w:szCs w:val="22"/>
              </w:rPr>
              <w:t>by</w:t>
            </w:r>
            <w:proofErr w:type="spellEnd"/>
            <w:r w:rsidRPr="007C7F44">
              <w:rPr>
                <w:rFonts w:ascii="Arial" w:hAnsi="Arial" w:cs="Arial"/>
                <w:bCs/>
                <w:szCs w:val="22"/>
              </w:rPr>
              <w:t xml:space="preserve">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Insurer</w:t>
            </w:r>
            <w:proofErr w:type="spellEnd"/>
            <w:r w:rsidRPr="007C7F44">
              <w:rPr>
                <w:rFonts w:ascii="Arial" w:hAnsi="Arial" w:cs="Arial"/>
                <w:bCs/>
                <w:szCs w:val="22"/>
              </w:rPr>
              <w:t>.</w:t>
            </w:r>
          </w:p>
        </w:tc>
      </w:tr>
    </w:tbl>
    <w:p w14:paraId="62FAAEF9" w14:textId="77777777" w:rsidR="00C5284B" w:rsidRDefault="00C5284B"/>
    <w:tbl>
      <w:tblPr>
        <w:tblW w:w="5000" w:type="pct"/>
        <w:tblLayout w:type="fixed"/>
        <w:tblLook w:val="0000" w:firstRow="0" w:lastRow="0" w:firstColumn="0" w:lastColumn="0" w:noHBand="0" w:noVBand="0"/>
      </w:tblPr>
      <w:tblGrid>
        <w:gridCol w:w="4253"/>
        <w:gridCol w:w="57"/>
        <w:gridCol w:w="4196"/>
        <w:gridCol w:w="124"/>
      </w:tblGrid>
      <w:tr w:rsidR="00C92A9A" w:rsidRPr="007C027E" w14:paraId="62E4571D" w14:textId="77777777" w:rsidTr="22F28239">
        <w:trPr>
          <w:gridAfter w:val="1"/>
          <w:wAfter w:w="72" w:type="pct"/>
        </w:trPr>
        <w:tc>
          <w:tcPr>
            <w:tcW w:w="2464" w:type="pct"/>
            <w:shd w:val="clear" w:color="auto" w:fill="auto"/>
          </w:tcPr>
          <w:p w14:paraId="46176EFB" w14:textId="77777777" w:rsidR="00C92A9A" w:rsidRPr="007C7F44" w:rsidRDefault="00C92A9A" w:rsidP="001E01EE">
            <w:pPr>
              <w:pStyle w:val="Sraopastraipa"/>
              <w:numPr>
                <w:ilvl w:val="0"/>
                <w:numId w:val="20"/>
              </w:numPr>
              <w:ind w:left="426" w:hanging="426"/>
              <w:rPr>
                <w:rFonts w:ascii="Arial" w:hAnsi="Arial" w:cs="Arial"/>
                <w:b/>
                <w:szCs w:val="22"/>
              </w:rPr>
            </w:pPr>
            <w:r w:rsidRPr="007C7F44">
              <w:rPr>
                <w:rFonts w:ascii="Arial" w:hAnsi="Arial" w:cs="Arial"/>
                <w:b/>
                <w:szCs w:val="22"/>
              </w:rPr>
              <w:t>DRAUDIMO VERTĖ</w:t>
            </w:r>
          </w:p>
        </w:tc>
        <w:tc>
          <w:tcPr>
            <w:tcW w:w="2464" w:type="pct"/>
            <w:gridSpan w:val="2"/>
            <w:shd w:val="clear" w:color="auto" w:fill="auto"/>
          </w:tcPr>
          <w:p w14:paraId="0C097BF0" w14:textId="77777777" w:rsidR="00C92A9A" w:rsidRPr="0061430C" w:rsidRDefault="00DE05BB" w:rsidP="00D82A88">
            <w:pPr>
              <w:tabs>
                <w:tab w:val="left" w:pos="540"/>
                <w:tab w:val="left" w:pos="1080"/>
                <w:tab w:val="left" w:pos="4320"/>
              </w:tabs>
              <w:jc w:val="both"/>
              <w:rPr>
                <w:rFonts w:ascii="Arial" w:hAnsi="Arial" w:cs="Arial"/>
                <w:b/>
                <w:szCs w:val="22"/>
                <w:lang w:val="en-GB"/>
              </w:rPr>
            </w:pPr>
            <w:r>
              <w:rPr>
                <w:rFonts w:ascii="Arial" w:hAnsi="Arial" w:cs="Arial"/>
                <w:b/>
                <w:szCs w:val="22"/>
                <w:lang w:val="en-GB"/>
              </w:rPr>
              <w:t>9</w:t>
            </w:r>
            <w:r w:rsidR="00C92A9A" w:rsidRPr="0061430C">
              <w:rPr>
                <w:rFonts w:ascii="Arial" w:hAnsi="Arial" w:cs="Arial"/>
                <w:b/>
                <w:szCs w:val="22"/>
                <w:lang w:val="en-GB"/>
              </w:rPr>
              <w:t>. INSURANCE VALUE</w:t>
            </w:r>
          </w:p>
        </w:tc>
      </w:tr>
      <w:tr w:rsidR="000B104A" w:rsidRPr="007C027E" w14:paraId="19AB251B" w14:textId="77777777" w:rsidTr="22F28239">
        <w:trPr>
          <w:gridAfter w:val="1"/>
          <w:wAfter w:w="72" w:type="pct"/>
        </w:trPr>
        <w:tc>
          <w:tcPr>
            <w:tcW w:w="2464" w:type="pct"/>
            <w:shd w:val="clear" w:color="auto" w:fill="auto"/>
          </w:tcPr>
          <w:p w14:paraId="6CEEE4D3" w14:textId="77777777" w:rsidR="000B104A" w:rsidRPr="0061430C" w:rsidRDefault="000B104A" w:rsidP="00C92A9A">
            <w:pPr>
              <w:tabs>
                <w:tab w:val="left" w:pos="540"/>
                <w:tab w:val="left" w:pos="1080"/>
                <w:tab w:val="left" w:pos="4320"/>
              </w:tabs>
              <w:jc w:val="both"/>
              <w:rPr>
                <w:rFonts w:ascii="Arial" w:hAnsi="Arial" w:cs="Arial"/>
                <w:b/>
                <w:szCs w:val="22"/>
              </w:rPr>
            </w:pPr>
          </w:p>
        </w:tc>
        <w:tc>
          <w:tcPr>
            <w:tcW w:w="2464" w:type="pct"/>
            <w:gridSpan w:val="2"/>
            <w:shd w:val="clear" w:color="auto" w:fill="auto"/>
          </w:tcPr>
          <w:p w14:paraId="23CD6512" w14:textId="77777777" w:rsidR="000B104A" w:rsidRPr="0061430C" w:rsidRDefault="000B104A" w:rsidP="00C92A9A">
            <w:pPr>
              <w:tabs>
                <w:tab w:val="left" w:pos="540"/>
                <w:tab w:val="left" w:pos="1080"/>
                <w:tab w:val="left" w:pos="4320"/>
              </w:tabs>
              <w:jc w:val="both"/>
              <w:rPr>
                <w:rFonts w:ascii="Arial" w:hAnsi="Arial" w:cs="Arial"/>
                <w:b/>
                <w:szCs w:val="22"/>
                <w:lang w:val="en-GB"/>
              </w:rPr>
            </w:pPr>
          </w:p>
        </w:tc>
      </w:tr>
      <w:tr w:rsidR="00C92A9A" w:rsidRPr="00EE646C" w14:paraId="14D6B4CD" w14:textId="77777777" w:rsidTr="22F28239">
        <w:trPr>
          <w:gridAfter w:val="1"/>
          <w:wAfter w:w="72" w:type="pct"/>
        </w:trPr>
        <w:tc>
          <w:tcPr>
            <w:tcW w:w="2464" w:type="pct"/>
            <w:shd w:val="clear" w:color="auto" w:fill="auto"/>
          </w:tcPr>
          <w:p w14:paraId="55BB2DD0" w14:textId="77777777" w:rsidR="00C92A9A" w:rsidRPr="0061430C" w:rsidRDefault="00C92A9A" w:rsidP="00C92A9A">
            <w:pPr>
              <w:tabs>
                <w:tab w:val="left" w:pos="540"/>
                <w:tab w:val="left" w:pos="1080"/>
                <w:tab w:val="left" w:pos="4320"/>
              </w:tabs>
              <w:jc w:val="both"/>
              <w:rPr>
                <w:rFonts w:ascii="Arial" w:hAnsi="Arial" w:cs="Arial"/>
                <w:szCs w:val="22"/>
              </w:rPr>
            </w:pPr>
            <w:r w:rsidRPr="0061430C">
              <w:rPr>
                <w:rFonts w:ascii="Arial" w:hAnsi="Arial" w:cs="Arial"/>
                <w:szCs w:val="22"/>
              </w:rPr>
              <w:t xml:space="preserve">SGD draudimo vertė yra jų Atkuriamoji vertė.  </w:t>
            </w:r>
          </w:p>
        </w:tc>
        <w:tc>
          <w:tcPr>
            <w:tcW w:w="2464" w:type="pct"/>
            <w:gridSpan w:val="2"/>
            <w:shd w:val="clear" w:color="auto" w:fill="auto"/>
          </w:tcPr>
          <w:p w14:paraId="08D95676" w14:textId="77777777" w:rsidR="00C92A9A" w:rsidRPr="0061430C" w:rsidRDefault="00A26FEB" w:rsidP="00C92A9A">
            <w:pPr>
              <w:tabs>
                <w:tab w:val="left" w:pos="540"/>
                <w:tab w:val="left" w:pos="1080"/>
                <w:tab w:val="left" w:pos="4320"/>
              </w:tabs>
              <w:jc w:val="both"/>
              <w:rPr>
                <w:rFonts w:ascii="Arial" w:hAnsi="Arial" w:cs="Arial"/>
                <w:szCs w:val="22"/>
                <w:lang w:val="en-GB"/>
              </w:rPr>
            </w:pPr>
            <w:r>
              <w:rPr>
                <w:rFonts w:ascii="Arial" w:hAnsi="Arial" w:cs="Arial"/>
                <w:szCs w:val="22"/>
                <w:lang w:val="en-GB"/>
              </w:rPr>
              <w:t>Insurance v</w:t>
            </w:r>
            <w:r w:rsidRPr="00063C2D">
              <w:rPr>
                <w:rFonts w:ascii="Arial" w:hAnsi="Arial" w:cs="Arial"/>
                <w:szCs w:val="22"/>
                <w:lang w:val="en-GB"/>
              </w:rPr>
              <w:t xml:space="preserve">alue of LNG </w:t>
            </w:r>
            <w:r w:rsidR="00C92A9A" w:rsidRPr="0061430C">
              <w:rPr>
                <w:rFonts w:ascii="Arial" w:hAnsi="Arial" w:cs="Arial"/>
                <w:szCs w:val="22"/>
                <w:lang w:val="en-GB"/>
              </w:rPr>
              <w:t>shall be</w:t>
            </w:r>
            <w:r>
              <w:rPr>
                <w:rFonts w:ascii="Arial" w:hAnsi="Arial" w:cs="Arial"/>
                <w:szCs w:val="22"/>
                <w:lang w:val="en-GB"/>
              </w:rPr>
              <w:t xml:space="preserve"> </w:t>
            </w:r>
            <w:r w:rsidR="00C92A9A" w:rsidRPr="0061430C">
              <w:rPr>
                <w:rFonts w:ascii="Arial" w:hAnsi="Arial" w:cs="Arial"/>
                <w:szCs w:val="22"/>
                <w:lang w:val="en-GB"/>
              </w:rPr>
              <w:t xml:space="preserve">its Replacement value. </w:t>
            </w:r>
          </w:p>
        </w:tc>
      </w:tr>
      <w:tr w:rsidR="00A26FEB" w:rsidRPr="00EE646C" w14:paraId="388CA4AD" w14:textId="77777777" w:rsidTr="22F28239">
        <w:trPr>
          <w:gridAfter w:val="1"/>
          <w:wAfter w:w="72" w:type="pct"/>
        </w:trPr>
        <w:tc>
          <w:tcPr>
            <w:tcW w:w="2464" w:type="pct"/>
            <w:shd w:val="clear" w:color="auto" w:fill="auto"/>
          </w:tcPr>
          <w:p w14:paraId="0BE2DE57" w14:textId="77777777" w:rsidR="00A26FEB" w:rsidRPr="0061430C" w:rsidRDefault="00A26FEB" w:rsidP="00C92A9A">
            <w:pPr>
              <w:tabs>
                <w:tab w:val="left" w:pos="540"/>
                <w:tab w:val="left" w:pos="1080"/>
                <w:tab w:val="left" w:pos="4320"/>
              </w:tabs>
              <w:jc w:val="both"/>
              <w:rPr>
                <w:rFonts w:ascii="Arial" w:hAnsi="Arial" w:cs="Arial"/>
                <w:szCs w:val="22"/>
              </w:rPr>
            </w:pPr>
            <w:r>
              <w:rPr>
                <w:rFonts w:ascii="Arial" w:hAnsi="Arial" w:cs="Arial"/>
                <w:szCs w:val="22"/>
              </w:rPr>
              <w:t>SGD draudimo vertės apskaičiavimo metodika aprašyta Techninėje specifikacijoje.</w:t>
            </w:r>
          </w:p>
        </w:tc>
        <w:tc>
          <w:tcPr>
            <w:tcW w:w="2464" w:type="pct"/>
            <w:gridSpan w:val="2"/>
            <w:shd w:val="clear" w:color="auto" w:fill="auto"/>
          </w:tcPr>
          <w:p w14:paraId="1978561F" w14:textId="77777777" w:rsidR="00A26FEB" w:rsidRPr="00A26FEB" w:rsidRDefault="00A26FEB" w:rsidP="00C92A9A">
            <w:pPr>
              <w:tabs>
                <w:tab w:val="left" w:pos="540"/>
                <w:tab w:val="left" w:pos="1080"/>
                <w:tab w:val="left" w:pos="4320"/>
              </w:tabs>
              <w:jc w:val="both"/>
              <w:rPr>
                <w:rFonts w:ascii="Arial" w:hAnsi="Arial" w:cs="Arial"/>
                <w:szCs w:val="22"/>
              </w:rPr>
            </w:pPr>
            <w:r>
              <w:rPr>
                <w:rFonts w:ascii="Arial" w:hAnsi="Arial" w:cs="Arial"/>
                <w:szCs w:val="22"/>
                <w:lang w:val="en-GB"/>
              </w:rPr>
              <w:t xml:space="preserve">Methodology of </w:t>
            </w:r>
            <w:r w:rsidRPr="0061430C">
              <w:rPr>
                <w:rFonts w:ascii="Arial" w:hAnsi="Arial" w:cs="Arial"/>
                <w:szCs w:val="22"/>
                <w:lang w:val="en-GB"/>
              </w:rPr>
              <w:t>LNG Insurance value</w:t>
            </w:r>
            <w:r>
              <w:rPr>
                <w:rFonts w:ascii="Arial" w:hAnsi="Arial" w:cs="Arial"/>
                <w:szCs w:val="22"/>
                <w:lang w:val="en-GB"/>
              </w:rPr>
              <w:t xml:space="preserve"> calculation is described in Technical specification.</w:t>
            </w:r>
          </w:p>
        </w:tc>
      </w:tr>
      <w:tr w:rsidR="00C92A9A" w:rsidRPr="00EE646C" w14:paraId="45E91B02" w14:textId="77777777" w:rsidTr="22F28239">
        <w:trPr>
          <w:gridAfter w:val="1"/>
          <w:wAfter w:w="72" w:type="pct"/>
        </w:trPr>
        <w:tc>
          <w:tcPr>
            <w:tcW w:w="2464" w:type="pct"/>
            <w:shd w:val="clear" w:color="auto" w:fill="auto"/>
          </w:tcPr>
          <w:p w14:paraId="06964A48"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464" w:type="pct"/>
            <w:gridSpan w:val="2"/>
            <w:shd w:val="clear" w:color="auto" w:fill="auto"/>
          </w:tcPr>
          <w:p w14:paraId="4EAC5FEE" w14:textId="77777777" w:rsidR="00C92A9A" w:rsidRPr="0061430C" w:rsidRDefault="00C92A9A" w:rsidP="00C92A9A">
            <w:pPr>
              <w:tabs>
                <w:tab w:val="left" w:pos="540"/>
                <w:tab w:val="left" w:pos="1080"/>
                <w:tab w:val="left" w:pos="4320"/>
              </w:tabs>
              <w:jc w:val="both"/>
              <w:rPr>
                <w:rFonts w:ascii="Arial" w:hAnsi="Arial" w:cs="Arial"/>
                <w:szCs w:val="22"/>
                <w:lang w:val="en-GB"/>
              </w:rPr>
            </w:pPr>
          </w:p>
        </w:tc>
      </w:tr>
      <w:tr w:rsidR="00C92A9A" w:rsidRPr="00EE646C" w14:paraId="454BED6E" w14:textId="77777777" w:rsidTr="22F28239">
        <w:trPr>
          <w:gridAfter w:val="1"/>
          <w:wAfter w:w="72" w:type="pct"/>
        </w:trPr>
        <w:tc>
          <w:tcPr>
            <w:tcW w:w="2464" w:type="pct"/>
            <w:shd w:val="clear" w:color="auto" w:fill="auto"/>
          </w:tcPr>
          <w:p w14:paraId="1ABDE4A2"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464" w:type="pct"/>
            <w:gridSpan w:val="2"/>
            <w:shd w:val="clear" w:color="auto" w:fill="auto"/>
          </w:tcPr>
          <w:p w14:paraId="01F8EA94" w14:textId="77777777" w:rsidR="00C92A9A" w:rsidRPr="0061430C" w:rsidRDefault="00C92A9A" w:rsidP="00C92A9A">
            <w:pPr>
              <w:tabs>
                <w:tab w:val="left" w:pos="540"/>
                <w:tab w:val="left" w:pos="1080"/>
                <w:tab w:val="left" w:pos="4320"/>
              </w:tabs>
              <w:jc w:val="both"/>
              <w:rPr>
                <w:rFonts w:ascii="Arial" w:hAnsi="Arial" w:cs="Arial"/>
                <w:szCs w:val="22"/>
                <w:lang w:val="en-GB"/>
              </w:rPr>
            </w:pPr>
          </w:p>
        </w:tc>
      </w:tr>
      <w:tr w:rsidR="00C92A9A" w:rsidRPr="007C027E" w14:paraId="72482FAE" w14:textId="77777777" w:rsidTr="22F28239">
        <w:trPr>
          <w:gridAfter w:val="1"/>
          <w:wAfter w:w="72" w:type="pct"/>
        </w:trPr>
        <w:tc>
          <w:tcPr>
            <w:tcW w:w="2464" w:type="pct"/>
            <w:shd w:val="clear" w:color="auto" w:fill="auto"/>
          </w:tcPr>
          <w:p w14:paraId="0CE0819D" w14:textId="77777777" w:rsidR="00C92A9A" w:rsidRPr="007C7F44" w:rsidRDefault="00C92A9A" w:rsidP="001E01EE">
            <w:pPr>
              <w:pStyle w:val="Sraopastraipa"/>
              <w:numPr>
                <w:ilvl w:val="0"/>
                <w:numId w:val="20"/>
              </w:numPr>
              <w:ind w:left="426" w:hanging="426"/>
              <w:rPr>
                <w:rFonts w:ascii="Arial" w:hAnsi="Arial" w:cs="Arial"/>
                <w:b/>
                <w:szCs w:val="22"/>
              </w:rPr>
            </w:pPr>
            <w:r w:rsidRPr="007C7F44">
              <w:rPr>
                <w:rFonts w:ascii="Arial" w:hAnsi="Arial" w:cs="Arial"/>
                <w:b/>
                <w:szCs w:val="22"/>
              </w:rPr>
              <w:t>TRANSPORTO PRIEMONĖS</w:t>
            </w:r>
          </w:p>
        </w:tc>
        <w:tc>
          <w:tcPr>
            <w:tcW w:w="2464" w:type="pct"/>
            <w:gridSpan w:val="2"/>
            <w:shd w:val="clear" w:color="auto" w:fill="auto"/>
          </w:tcPr>
          <w:p w14:paraId="1BD916B0" w14:textId="77777777" w:rsidR="00C92A9A" w:rsidRPr="0061430C" w:rsidRDefault="00F377F2" w:rsidP="00F377F2">
            <w:pPr>
              <w:tabs>
                <w:tab w:val="left" w:pos="540"/>
                <w:tab w:val="left" w:pos="1080"/>
                <w:tab w:val="left" w:pos="4320"/>
              </w:tabs>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0</w:t>
            </w:r>
            <w:r w:rsidR="00C92A9A" w:rsidRPr="0061430C">
              <w:rPr>
                <w:rFonts w:ascii="Arial" w:hAnsi="Arial" w:cs="Arial"/>
                <w:b/>
                <w:szCs w:val="22"/>
                <w:lang w:val="en-GB"/>
              </w:rPr>
              <w:t>. MEANS OF TRANSPORTATION</w:t>
            </w:r>
          </w:p>
        </w:tc>
      </w:tr>
      <w:tr w:rsidR="000B104A" w:rsidRPr="007C027E" w14:paraId="6602B454" w14:textId="77777777" w:rsidTr="22F28239">
        <w:trPr>
          <w:gridAfter w:val="1"/>
          <w:wAfter w:w="72" w:type="pct"/>
        </w:trPr>
        <w:tc>
          <w:tcPr>
            <w:tcW w:w="2464" w:type="pct"/>
            <w:shd w:val="clear" w:color="auto" w:fill="auto"/>
          </w:tcPr>
          <w:p w14:paraId="565A2CEE" w14:textId="77777777" w:rsidR="000B104A" w:rsidRPr="0061430C" w:rsidRDefault="000B104A" w:rsidP="00C92A9A">
            <w:pPr>
              <w:tabs>
                <w:tab w:val="left" w:pos="540"/>
                <w:tab w:val="left" w:pos="1080"/>
                <w:tab w:val="left" w:pos="4320"/>
              </w:tabs>
              <w:jc w:val="both"/>
              <w:rPr>
                <w:rFonts w:ascii="Arial" w:hAnsi="Arial" w:cs="Arial"/>
                <w:b/>
                <w:szCs w:val="22"/>
              </w:rPr>
            </w:pPr>
          </w:p>
        </w:tc>
        <w:tc>
          <w:tcPr>
            <w:tcW w:w="2464" w:type="pct"/>
            <w:gridSpan w:val="2"/>
            <w:shd w:val="clear" w:color="auto" w:fill="auto"/>
          </w:tcPr>
          <w:p w14:paraId="5C7A9714" w14:textId="77777777" w:rsidR="000B104A" w:rsidRPr="0061430C" w:rsidRDefault="000B104A" w:rsidP="00C92A9A">
            <w:pPr>
              <w:tabs>
                <w:tab w:val="left" w:pos="540"/>
                <w:tab w:val="left" w:pos="1080"/>
                <w:tab w:val="left" w:pos="4320"/>
              </w:tabs>
              <w:jc w:val="both"/>
              <w:rPr>
                <w:rFonts w:ascii="Arial" w:hAnsi="Arial" w:cs="Arial"/>
                <w:b/>
                <w:szCs w:val="22"/>
                <w:lang w:val="en-GB"/>
              </w:rPr>
            </w:pPr>
          </w:p>
        </w:tc>
      </w:tr>
      <w:tr w:rsidR="00C92A9A" w:rsidRPr="00EE646C" w14:paraId="3115C8BD" w14:textId="77777777" w:rsidTr="22F28239">
        <w:trPr>
          <w:gridAfter w:val="1"/>
          <w:wAfter w:w="72" w:type="pct"/>
        </w:trPr>
        <w:tc>
          <w:tcPr>
            <w:tcW w:w="2464" w:type="pct"/>
            <w:shd w:val="clear" w:color="auto" w:fill="auto"/>
          </w:tcPr>
          <w:p w14:paraId="10CCE118" w14:textId="77777777" w:rsidR="00C92A9A" w:rsidRPr="0061430C" w:rsidRDefault="00C92A9A" w:rsidP="001F307D">
            <w:pPr>
              <w:tabs>
                <w:tab w:val="left" w:pos="540"/>
                <w:tab w:val="left" w:pos="1080"/>
                <w:tab w:val="left" w:pos="4320"/>
              </w:tabs>
              <w:jc w:val="both"/>
              <w:rPr>
                <w:rFonts w:ascii="Arial" w:hAnsi="Arial" w:cs="Arial"/>
                <w:szCs w:val="22"/>
              </w:rPr>
            </w:pPr>
            <w:r w:rsidRPr="0061430C">
              <w:rPr>
                <w:rFonts w:ascii="Arial" w:hAnsi="Arial" w:cs="Arial"/>
                <w:szCs w:val="22"/>
              </w:rPr>
              <w:t xml:space="preserve">FSRU </w:t>
            </w:r>
          </w:p>
        </w:tc>
        <w:tc>
          <w:tcPr>
            <w:tcW w:w="2464" w:type="pct"/>
            <w:gridSpan w:val="2"/>
            <w:shd w:val="clear" w:color="auto" w:fill="auto"/>
          </w:tcPr>
          <w:p w14:paraId="1EE422BF" w14:textId="77777777" w:rsidR="00C92A9A" w:rsidRPr="0061430C" w:rsidRDefault="00C92A9A" w:rsidP="001F307D">
            <w:p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 xml:space="preserve">FSRU </w:t>
            </w:r>
          </w:p>
        </w:tc>
      </w:tr>
      <w:tr w:rsidR="00C92A9A" w:rsidRPr="00EE646C" w14:paraId="5BB1CF58" w14:textId="77777777" w:rsidTr="22F28239">
        <w:trPr>
          <w:gridAfter w:val="1"/>
          <w:wAfter w:w="72" w:type="pct"/>
        </w:trPr>
        <w:tc>
          <w:tcPr>
            <w:tcW w:w="2464" w:type="pct"/>
            <w:shd w:val="clear" w:color="auto" w:fill="auto"/>
          </w:tcPr>
          <w:p w14:paraId="2BC2BBD9"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464" w:type="pct"/>
            <w:gridSpan w:val="2"/>
            <w:shd w:val="clear" w:color="auto" w:fill="auto"/>
          </w:tcPr>
          <w:p w14:paraId="68AD4EB8" w14:textId="77777777" w:rsidR="00C92A9A" w:rsidRPr="0061430C" w:rsidRDefault="00C92A9A" w:rsidP="00C92A9A">
            <w:pPr>
              <w:tabs>
                <w:tab w:val="left" w:pos="540"/>
                <w:tab w:val="left" w:pos="1080"/>
                <w:tab w:val="left" w:pos="4320"/>
              </w:tabs>
              <w:jc w:val="both"/>
              <w:rPr>
                <w:rFonts w:ascii="Arial" w:hAnsi="Arial" w:cs="Arial"/>
                <w:szCs w:val="22"/>
                <w:lang w:val="en-GB"/>
              </w:rPr>
            </w:pPr>
          </w:p>
        </w:tc>
      </w:tr>
      <w:tr w:rsidR="00C92A9A" w:rsidRPr="00EE646C" w14:paraId="585CB349" w14:textId="77777777" w:rsidTr="22F28239">
        <w:trPr>
          <w:gridAfter w:val="1"/>
          <w:wAfter w:w="72" w:type="pct"/>
        </w:trPr>
        <w:tc>
          <w:tcPr>
            <w:tcW w:w="2464" w:type="pct"/>
            <w:shd w:val="clear" w:color="auto" w:fill="auto"/>
          </w:tcPr>
          <w:p w14:paraId="4F6C4F64"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464" w:type="pct"/>
            <w:gridSpan w:val="2"/>
            <w:shd w:val="clear" w:color="auto" w:fill="auto"/>
          </w:tcPr>
          <w:p w14:paraId="092E82CD" w14:textId="77777777" w:rsidR="00C92A9A" w:rsidRPr="0061430C" w:rsidRDefault="00C92A9A" w:rsidP="00C92A9A">
            <w:pPr>
              <w:tabs>
                <w:tab w:val="left" w:pos="540"/>
                <w:tab w:val="left" w:pos="1080"/>
                <w:tab w:val="left" w:pos="4320"/>
              </w:tabs>
              <w:jc w:val="both"/>
              <w:rPr>
                <w:rFonts w:ascii="Arial" w:hAnsi="Arial" w:cs="Arial"/>
                <w:szCs w:val="22"/>
                <w:lang w:val="en-GB"/>
              </w:rPr>
            </w:pPr>
          </w:p>
        </w:tc>
      </w:tr>
      <w:tr w:rsidR="00C92A9A" w:rsidRPr="00CC5508" w14:paraId="67FB1583" w14:textId="77777777" w:rsidTr="22F28239">
        <w:trPr>
          <w:gridAfter w:val="1"/>
          <w:wAfter w:w="72" w:type="pct"/>
        </w:trPr>
        <w:tc>
          <w:tcPr>
            <w:tcW w:w="2464" w:type="pct"/>
            <w:shd w:val="clear" w:color="auto" w:fill="auto"/>
          </w:tcPr>
          <w:p w14:paraId="7756D5ED" w14:textId="77777777" w:rsidR="00C92A9A" w:rsidRPr="007C7F44" w:rsidRDefault="001E01EE" w:rsidP="001E01EE">
            <w:pPr>
              <w:pStyle w:val="Sraopastraipa"/>
              <w:numPr>
                <w:ilvl w:val="0"/>
                <w:numId w:val="20"/>
              </w:numPr>
              <w:spacing w:before="240"/>
              <w:ind w:left="426" w:hanging="426"/>
              <w:rPr>
                <w:rFonts w:ascii="Arial" w:hAnsi="Arial" w:cs="Arial"/>
                <w:b/>
                <w:szCs w:val="22"/>
              </w:rPr>
            </w:pPr>
            <w:r>
              <w:rPr>
                <w:rFonts w:ascii="Arial" w:hAnsi="Arial" w:cs="Arial"/>
                <w:b/>
                <w:szCs w:val="22"/>
              </w:rPr>
              <w:t>IŠ</w:t>
            </w:r>
            <w:r w:rsidR="00C92A9A" w:rsidRPr="007C7F44">
              <w:rPr>
                <w:rFonts w:ascii="Arial" w:hAnsi="Arial" w:cs="Arial"/>
                <w:b/>
                <w:szCs w:val="22"/>
              </w:rPr>
              <w:t>SKAITA</w:t>
            </w:r>
          </w:p>
        </w:tc>
        <w:tc>
          <w:tcPr>
            <w:tcW w:w="2464" w:type="pct"/>
            <w:gridSpan w:val="2"/>
            <w:shd w:val="clear" w:color="auto" w:fill="auto"/>
          </w:tcPr>
          <w:p w14:paraId="5959E034" w14:textId="77777777" w:rsidR="00C92A9A" w:rsidRPr="0061430C" w:rsidRDefault="00F377F2" w:rsidP="001E01EE">
            <w:pPr>
              <w:tabs>
                <w:tab w:val="left" w:pos="540"/>
                <w:tab w:val="left" w:pos="1080"/>
                <w:tab w:val="left" w:pos="4320"/>
              </w:tabs>
              <w:spacing w:before="240"/>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1</w:t>
            </w:r>
            <w:r w:rsidR="00C92A9A" w:rsidRPr="0061430C">
              <w:rPr>
                <w:rFonts w:ascii="Arial" w:hAnsi="Arial" w:cs="Arial"/>
                <w:b/>
                <w:szCs w:val="22"/>
                <w:lang w:val="en-GB"/>
              </w:rPr>
              <w:t>. DEDUCTIBLE</w:t>
            </w:r>
          </w:p>
        </w:tc>
      </w:tr>
      <w:tr w:rsidR="000B104A" w:rsidRPr="00CC5508" w14:paraId="06AD98AD" w14:textId="77777777" w:rsidTr="22F28239">
        <w:trPr>
          <w:gridAfter w:val="1"/>
          <w:wAfter w:w="72" w:type="pct"/>
        </w:trPr>
        <w:tc>
          <w:tcPr>
            <w:tcW w:w="2464" w:type="pct"/>
            <w:shd w:val="clear" w:color="auto" w:fill="auto"/>
          </w:tcPr>
          <w:p w14:paraId="26752EA3" w14:textId="77777777" w:rsidR="000B104A" w:rsidRPr="00982748" w:rsidRDefault="000B104A" w:rsidP="00C92A9A">
            <w:pPr>
              <w:tabs>
                <w:tab w:val="left" w:pos="540"/>
                <w:tab w:val="left" w:pos="1080"/>
                <w:tab w:val="left" w:pos="4320"/>
              </w:tabs>
              <w:jc w:val="both"/>
              <w:rPr>
                <w:rFonts w:ascii="Arial" w:hAnsi="Arial" w:cs="Arial"/>
                <w:b/>
                <w:szCs w:val="22"/>
              </w:rPr>
            </w:pPr>
          </w:p>
        </w:tc>
        <w:tc>
          <w:tcPr>
            <w:tcW w:w="2464" w:type="pct"/>
            <w:gridSpan w:val="2"/>
            <w:shd w:val="clear" w:color="auto" w:fill="auto"/>
          </w:tcPr>
          <w:p w14:paraId="788AFA34" w14:textId="77777777" w:rsidR="000B104A" w:rsidRPr="0061430C" w:rsidRDefault="000B104A" w:rsidP="00C92A9A">
            <w:pPr>
              <w:tabs>
                <w:tab w:val="left" w:pos="540"/>
                <w:tab w:val="left" w:pos="1080"/>
                <w:tab w:val="left" w:pos="4320"/>
              </w:tabs>
              <w:jc w:val="both"/>
              <w:rPr>
                <w:rFonts w:ascii="Arial" w:hAnsi="Arial" w:cs="Arial"/>
                <w:b/>
                <w:szCs w:val="22"/>
                <w:lang w:val="en-GB"/>
              </w:rPr>
            </w:pPr>
          </w:p>
        </w:tc>
      </w:tr>
      <w:tr w:rsidR="00C92A9A" w:rsidRPr="00EE646C" w14:paraId="727D911A" w14:textId="77777777" w:rsidTr="22F28239">
        <w:trPr>
          <w:gridAfter w:val="1"/>
          <w:wAfter w:w="72" w:type="pct"/>
        </w:trPr>
        <w:tc>
          <w:tcPr>
            <w:tcW w:w="2464" w:type="pct"/>
            <w:shd w:val="clear" w:color="auto" w:fill="auto"/>
          </w:tcPr>
          <w:p w14:paraId="4CC6DB05" w14:textId="77777777" w:rsidR="00C92A9A" w:rsidRPr="00982748" w:rsidRDefault="00C92A9A" w:rsidP="002D00FE">
            <w:pPr>
              <w:tabs>
                <w:tab w:val="left" w:pos="540"/>
                <w:tab w:val="left" w:pos="1080"/>
                <w:tab w:val="left" w:pos="4320"/>
              </w:tabs>
              <w:rPr>
                <w:rFonts w:ascii="Arial" w:hAnsi="Arial" w:cs="Arial"/>
                <w:szCs w:val="22"/>
              </w:rPr>
            </w:pPr>
            <w:r w:rsidRPr="00982748">
              <w:rPr>
                <w:rFonts w:ascii="Arial" w:hAnsi="Arial" w:cs="Arial"/>
                <w:szCs w:val="22"/>
              </w:rPr>
              <w:t>1 000 000 EUR kiekvienam draudžiamajam įvykiui</w:t>
            </w:r>
          </w:p>
        </w:tc>
        <w:tc>
          <w:tcPr>
            <w:tcW w:w="2464" w:type="pct"/>
            <w:gridSpan w:val="2"/>
            <w:shd w:val="clear" w:color="auto" w:fill="auto"/>
          </w:tcPr>
          <w:p w14:paraId="03CD352C" w14:textId="77777777" w:rsidR="00C92A9A" w:rsidRPr="0061430C" w:rsidRDefault="00C92A9A" w:rsidP="00C92A9A">
            <w:p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EUR 1,000,000 each insured event</w:t>
            </w:r>
          </w:p>
        </w:tc>
      </w:tr>
      <w:tr w:rsidR="00C92A9A" w:rsidRPr="00EE646C" w14:paraId="421A967A" w14:textId="77777777" w:rsidTr="22F28239">
        <w:trPr>
          <w:gridAfter w:val="1"/>
          <w:wAfter w:w="72" w:type="pct"/>
        </w:trPr>
        <w:tc>
          <w:tcPr>
            <w:tcW w:w="2464" w:type="pct"/>
            <w:shd w:val="clear" w:color="auto" w:fill="auto"/>
          </w:tcPr>
          <w:p w14:paraId="56349485"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464" w:type="pct"/>
            <w:gridSpan w:val="2"/>
            <w:shd w:val="clear" w:color="auto" w:fill="auto"/>
          </w:tcPr>
          <w:p w14:paraId="3A3298BE" w14:textId="77777777" w:rsidR="00C92A9A" w:rsidRPr="0061430C" w:rsidRDefault="00C92A9A" w:rsidP="00C92A9A">
            <w:pPr>
              <w:tabs>
                <w:tab w:val="left" w:pos="540"/>
                <w:tab w:val="left" w:pos="1080"/>
                <w:tab w:val="left" w:pos="4320"/>
              </w:tabs>
              <w:jc w:val="both"/>
              <w:rPr>
                <w:rFonts w:ascii="Arial" w:hAnsi="Arial" w:cs="Arial"/>
                <w:szCs w:val="22"/>
                <w:lang w:val="en-GB"/>
              </w:rPr>
            </w:pPr>
          </w:p>
        </w:tc>
      </w:tr>
      <w:tr w:rsidR="00C92A9A" w:rsidRPr="00EE646C" w14:paraId="2C8A2959" w14:textId="77777777" w:rsidTr="22F28239">
        <w:trPr>
          <w:gridAfter w:val="1"/>
          <w:wAfter w:w="72" w:type="pct"/>
        </w:trPr>
        <w:tc>
          <w:tcPr>
            <w:tcW w:w="2464" w:type="pct"/>
            <w:shd w:val="clear" w:color="auto" w:fill="auto"/>
          </w:tcPr>
          <w:p w14:paraId="110B9DEA"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464" w:type="pct"/>
            <w:gridSpan w:val="2"/>
            <w:shd w:val="clear" w:color="auto" w:fill="auto"/>
          </w:tcPr>
          <w:p w14:paraId="05B5DA73" w14:textId="77777777" w:rsidR="00C92A9A" w:rsidRPr="0061430C" w:rsidRDefault="00C92A9A" w:rsidP="00C92A9A">
            <w:pPr>
              <w:tabs>
                <w:tab w:val="left" w:pos="540"/>
                <w:tab w:val="left" w:pos="1080"/>
                <w:tab w:val="left" w:pos="4320"/>
              </w:tabs>
              <w:jc w:val="both"/>
              <w:rPr>
                <w:rFonts w:ascii="Arial" w:hAnsi="Arial" w:cs="Arial"/>
                <w:szCs w:val="22"/>
                <w:lang w:val="en-GB"/>
              </w:rPr>
            </w:pPr>
          </w:p>
        </w:tc>
      </w:tr>
      <w:tr w:rsidR="00C92A9A" w:rsidRPr="00D26905" w14:paraId="779F7FC4" w14:textId="77777777" w:rsidTr="22F28239">
        <w:trPr>
          <w:gridAfter w:val="1"/>
          <w:wAfter w:w="72" w:type="pct"/>
        </w:trPr>
        <w:tc>
          <w:tcPr>
            <w:tcW w:w="2464" w:type="pct"/>
            <w:shd w:val="clear" w:color="auto" w:fill="auto"/>
          </w:tcPr>
          <w:p w14:paraId="4B60FE51" w14:textId="77777777" w:rsidR="00C92A9A" w:rsidRPr="007C7F44" w:rsidRDefault="00C92A9A" w:rsidP="001E01EE">
            <w:pPr>
              <w:pStyle w:val="Sraopastraipa"/>
              <w:numPr>
                <w:ilvl w:val="0"/>
                <w:numId w:val="20"/>
              </w:numPr>
              <w:ind w:left="426" w:hanging="426"/>
              <w:rPr>
                <w:rFonts w:ascii="Arial" w:hAnsi="Arial" w:cs="Arial"/>
                <w:b/>
                <w:szCs w:val="22"/>
              </w:rPr>
            </w:pPr>
            <w:r w:rsidRPr="007C7F44">
              <w:rPr>
                <w:rFonts w:ascii="Arial" w:hAnsi="Arial" w:cs="Arial"/>
                <w:b/>
                <w:szCs w:val="22"/>
              </w:rPr>
              <w:t>DRAUDIMO TERITORIJA</w:t>
            </w:r>
          </w:p>
        </w:tc>
        <w:tc>
          <w:tcPr>
            <w:tcW w:w="2464" w:type="pct"/>
            <w:gridSpan w:val="2"/>
            <w:shd w:val="clear" w:color="auto" w:fill="auto"/>
          </w:tcPr>
          <w:p w14:paraId="63095219" w14:textId="77777777" w:rsidR="00C92A9A" w:rsidRPr="0061430C" w:rsidRDefault="00F377F2" w:rsidP="00F377F2">
            <w:pPr>
              <w:tabs>
                <w:tab w:val="left" w:pos="540"/>
                <w:tab w:val="left" w:pos="1080"/>
                <w:tab w:val="left" w:pos="4320"/>
              </w:tabs>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2</w:t>
            </w:r>
            <w:r w:rsidR="00C92A9A" w:rsidRPr="0061430C">
              <w:rPr>
                <w:rFonts w:ascii="Arial" w:hAnsi="Arial" w:cs="Arial"/>
                <w:b/>
                <w:szCs w:val="22"/>
                <w:lang w:val="en-GB"/>
              </w:rPr>
              <w:t>. INSURANCE TERRITORY</w:t>
            </w:r>
          </w:p>
        </w:tc>
      </w:tr>
      <w:tr w:rsidR="000B104A" w:rsidRPr="00D26905" w14:paraId="3FDE0825" w14:textId="77777777" w:rsidTr="22F28239">
        <w:trPr>
          <w:gridAfter w:val="1"/>
          <w:wAfter w:w="72" w:type="pct"/>
        </w:trPr>
        <w:tc>
          <w:tcPr>
            <w:tcW w:w="2464" w:type="pct"/>
            <w:shd w:val="clear" w:color="auto" w:fill="auto"/>
          </w:tcPr>
          <w:p w14:paraId="3CF5779E" w14:textId="77777777" w:rsidR="000B104A" w:rsidRPr="0061430C" w:rsidRDefault="000B104A" w:rsidP="00C92A9A">
            <w:pPr>
              <w:tabs>
                <w:tab w:val="left" w:pos="540"/>
                <w:tab w:val="left" w:pos="1080"/>
                <w:tab w:val="left" w:pos="4320"/>
              </w:tabs>
              <w:jc w:val="both"/>
              <w:rPr>
                <w:rFonts w:ascii="Arial" w:hAnsi="Arial" w:cs="Arial"/>
                <w:b/>
                <w:szCs w:val="22"/>
              </w:rPr>
            </w:pPr>
          </w:p>
        </w:tc>
        <w:tc>
          <w:tcPr>
            <w:tcW w:w="2464" w:type="pct"/>
            <w:gridSpan w:val="2"/>
            <w:shd w:val="clear" w:color="auto" w:fill="auto"/>
          </w:tcPr>
          <w:p w14:paraId="2FFAB427" w14:textId="77777777" w:rsidR="000B104A" w:rsidRPr="0061430C" w:rsidRDefault="000B104A" w:rsidP="00C92A9A">
            <w:pPr>
              <w:tabs>
                <w:tab w:val="left" w:pos="540"/>
                <w:tab w:val="left" w:pos="1080"/>
                <w:tab w:val="left" w:pos="4320"/>
              </w:tabs>
              <w:jc w:val="both"/>
              <w:rPr>
                <w:rFonts w:ascii="Arial" w:hAnsi="Arial" w:cs="Arial"/>
                <w:b/>
                <w:szCs w:val="22"/>
                <w:lang w:val="en-GB"/>
              </w:rPr>
            </w:pPr>
          </w:p>
        </w:tc>
      </w:tr>
      <w:tr w:rsidR="00C92A9A" w:rsidRPr="008203A7" w14:paraId="70354420" w14:textId="77777777" w:rsidTr="22F28239">
        <w:trPr>
          <w:gridAfter w:val="1"/>
          <w:wAfter w:w="72" w:type="pct"/>
        </w:trPr>
        <w:tc>
          <w:tcPr>
            <w:tcW w:w="2464" w:type="pct"/>
            <w:shd w:val="clear" w:color="auto" w:fill="auto"/>
          </w:tcPr>
          <w:p w14:paraId="43EB5453" w14:textId="77777777" w:rsidR="00C92A9A" w:rsidRPr="0061430C" w:rsidRDefault="00B5275F" w:rsidP="00C92A9A">
            <w:pPr>
              <w:tabs>
                <w:tab w:val="left" w:pos="540"/>
                <w:tab w:val="left" w:pos="1080"/>
                <w:tab w:val="left" w:pos="4320"/>
              </w:tabs>
              <w:jc w:val="both"/>
              <w:rPr>
                <w:rFonts w:ascii="Arial" w:hAnsi="Arial" w:cs="Arial"/>
                <w:szCs w:val="22"/>
              </w:rPr>
            </w:pPr>
            <w:r w:rsidRPr="0061430C">
              <w:rPr>
                <w:rFonts w:ascii="Arial" w:hAnsi="Arial" w:cs="Arial"/>
                <w:szCs w:val="22"/>
              </w:rPr>
              <w:t>Lietuvos Respublika.</w:t>
            </w:r>
          </w:p>
        </w:tc>
        <w:tc>
          <w:tcPr>
            <w:tcW w:w="2464" w:type="pct"/>
            <w:gridSpan w:val="2"/>
            <w:shd w:val="clear" w:color="auto" w:fill="auto"/>
          </w:tcPr>
          <w:p w14:paraId="360EC8AC" w14:textId="77777777" w:rsidR="00C92A9A" w:rsidRPr="0061430C" w:rsidRDefault="00C92A9A" w:rsidP="00C92A9A">
            <w:pPr>
              <w:tabs>
                <w:tab w:val="left" w:pos="540"/>
                <w:tab w:val="left" w:pos="1080"/>
                <w:tab w:val="left" w:pos="4320"/>
              </w:tabs>
              <w:jc w:val="both"/>
              <w:rPr>
                <w:rFonts w:ascii="Arial" w:hAnsi="Arial" w:cs="Arial"/>
                <w:szCs w:val="22"/>
                <w:lang w:val="en-GB"/>
              </w:rPr>
            </w:pPr>
            <w:r w:rsidRPr="0061430C">
              <w:rPr>
                <w:rFonts w:ascii="Arial" w:hAnsi="Arial" w:cs="Arial"/>
                <w:szCs w:val="22"/>
                <w:lang w:val="en-GB"/>
              </w:rPr>
              <w:t>Republic of Lithuania.</w:t>
            </w:r>
          </w:p>
        </w:tc>
      </w:tr>
      <w:tr w:rsidR="00C92A9A" w:rsidRPr="008203A7" w14:paraId="6F75B19B" w14:textId="77777777" w:rsidTr="22F28239">
        <w:trPr>
          <w:gridAfter w:val="1"/>
          <w:wAfter w:w="72" w:type="pct"/>
        </w:trPr>
        <w:tc>
          <w:tcPr>
            <w:tcW w:w="2464" w:type="pct"/>
            <w:shd w:val="clear" w:color="auto" w:fill="auto"/>
          </w:tcPr>
          <w:p w14:paraId="46837111"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464" w:type="pct"/>
            <w:gridSpan w:val="2"/>
            <w:shd w:val="clear" w:color="auto" w:fill="auto"/>
          </w:tcPr>
          <w:p w14:paraId="3B957351" w14:textId="77777777" w:rsidR="00C92A9A" w:rsidRPr="0061430C" w:rsidRDefault="00C92A9A" w:rsidP="00C92A9A">
            <w:pPr>
              <w:tabs>
                <w:tab w:val="left" w:pos="540"/>
                <w:tab w:val="left" w:pos="1080"/>
                <w:tab w:val="left" w:pos="4320"/>
              </w:tabs>
              <w:jc w:val="both"/>
              <w:rPr>
                <w:rFonts w:ascii="Arial" w:hAnsi="Arial" w:cs="Arial"/>
                <w:szCs w:val="22"/>
                <w:lang w:val="en-GB"/>
              </w:rPr>
            </w:pPr>
          </w:p>
        </w:tc>
      </w:tr>
      <w:tr w:rsidR="00C92A9A" w:rsidRPr="008203A7" w14:paraId="43A40E4F" w14:textId="77777777" w:rsidTr="22F28239">
        <w:trPr>
          <w:gridAfter w:val="1"/>
          <w:wAfter w:w="72" w:type="pct"/>
        </w:trPr>
        <w:tc>
          <w:tcPr>
            <w:tcW w:w="2464" w:type="pct"/>
            <w:shd w:val="clear" w:color="auto" w:fill="auto"/>
          </w:tcPr>
          <w:p w14:paraId="112B7695" w14:textId="77777777" w:rsidR="00C92A9A" w:rsidRPr="0061430C" w:rsidRDefault="00C92A9A" w:rsidP="00C92A9A">
            <w:pPr>
              <w:tabs>
                <w:tab w:val="left" w:pos="540"/>
                <w:tab w:val="left" w:pos="1080"/>
                <w:tab w:val="left" w:pos="4320"/>
              </w:tabs>
              <w:jc w:val="both"/>
              <w:rPr>
                <w:rFonts w:ascii="Arial" w:hAnsi="Arial" w:cs="Arial"/>
                <w:szCs w:val="22"/>
              </w:rPr>
            </w:pPr>
          </w:p>
        </w:tc>
        <w:tc>
          <w:tcPr>
            <w:tcW w:w="2464" w:type="pct"/>
            <w:gridSpan w:val="2"/>
            <w:shd w:val="clear" w:color="auto" w:fill="auto"/>
          </w:tcPr>
          <w:p w14:paraId="4B70DB90" w14:textId="77777777" w:rsidR="00C92A9A" w:rsidRPr="0061430C" w:rsidRDefault="00C92A9A" w:rsidP="00C92A9A">
            <w:pPr>
              <w:tabs>
                <w:tab w:val="left" w:pos="540"/>
                <w:tab w:val="left" w:pos="1080"/>
                <w:tab w:val="left" w:pos="4320"/>
              </w:tabs>
              <w:jc w:val="both"/>
              <w:rPr>
                <w:rFonts w:ascii="Arial" w:hAnsi="Arial" w:cs="Arial"/>
                <w:szCs w:val="22"/>
                <w:lang w:val="en-GB"/>
              </w:rPr>
            </w:pPr>
          </w:p>
        </w:tc>
      </w:tr>
      <w:tr w:rsidR="00C92A9A" w:rsidRPr="00D26905" w14:paraId="349063CC" w14:textId="77777777" w:rsidTr="22F28239">
        <w:trPr>
          <w:gridAfter w:val="1"/>
          <w:wAfter w:w="72" w:type="pct"/>
        </w:trPr>
        <w:tc>
          <w:tcPr>
            <w:tcW w:w="2464" w:type="pct"/>
            <w:shd w:val="clear" w:color="auto" w:fill="auto"/>
          </w:tcPr>
          <w:p w14:paraId="07C5D53A" w14:textId="77777777" w:rsidR="00C92A9A" w:rsidRPr="007C7F44" w:rsidRDefault="00C92A9A" w:rsidP="001E01EE">
            <w:pPr>
              <w:pStyle w:val="Sraopastraipa"/>
              <w:numPr>
                <w:ilvl w:val="0"/>
                <w:numId w:val="20"/>
              </w:numPr>
              <w:ind w:left="426" w:hanging="426"/>
              <w:rPr>
                <w:rFonts w:ascii="Arial" w:hAnsi="Arial" w:cs="Arial"/>
                <w:b/>
                <w:szCs w:val="22"/>
              </w:rPr>
            </w:pPr>
            <w:r w:rsidRPr="007C7F44">
              <w:rPr>
                <w:rFonts w:ascii="Arial" w:hAnsi="Arial" w:cs="Arial"/>
                <w:b/>
                <w:szCs w:val="22"/>
              </w:rPr>
              <w:t>DRAUDIMO ĮMOKA IR TARIFAI</w:t>
            </w:r>
          </w:p>
        </w:tc>
        <w:tc>
          <w:tcPr>
            <w:tcW w:w="2464" w:type="pct"/>
            <w:gridSpan w:val="2"/>
            <w:shd w:val="clear" w:color="auto" w:fill="auto"/>
          </w:tcPr>
          <w:p w14:paraId="4B91D475" w14:textId="77777777" w:rsidR="00C92A9A" w:rsidRPr="0061430C" w:rsidRDefault="00F377F2" w:rsidP="00F377F2">
            <w:pPr>
              <w:tabs>
                <w:tab w:val="left" w:pos="540"/>
                <w:tab w:val="left" w:pos="1080"/>
                <w:tab w:val="left" w:pos="4320"/>
              </w:tabs>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3</w:t>
            </w:r>
            <w:r w:rsidR="00C92A9A" w:rsidRPr="0061430C">
              <w:rPr>
                <w:rFonts w:ascii="Arial" w:hAnsi="Arial" w:cs="Arial"/>
                <w:b/>
                <w:szCs w:val="22"/>
                <w:lang w:val="en-GB"/>
              </w:rPr>
              <w:t>. INSURANCE PREMIUM AND RATES</w:t>
            </w:r>
          </w:p>
        </w:tc>
      </w:tr>
      <w:tr w:rsidR="000B104A" w:rsidRPr="00D26905" w14:paraId="3759546D" w14:textId="77777777" w:rsidTr="22F28239">
        <w:trPr>
          <w:gridAfter w:val="1"/>
          <w:wAfter w:w="72" w:type="pct"/>
        </w:trPr>
        <w:tc>
          <w:tcPr>
            <w:tcW w:w="2464" w:type="pct"/>
            <w:shd w:val="clear" w:color="auto" w:fill="auto"/>
          </w:tcPr>
          <w:p w14:paraId="2251540A" w14:textId="77777777" w:rsidR="000B104A" w:rsidRPr="0061430C" w:rsidRDefault="000B104A" w:rsidP="00C92A9A">
            <w:pPr>
              <w:tabs>
                <w:tab w:val="left" w:pos="540"/>
                <w:tab w:val="left" w:pos="1080"/>
                <w:tab w:val="left" w:pos="4320"/>
              </w:tabs>
              <w:jc w:val="both"/>
              <w:rPr>
                <w:rFonts w:ascii="Arial" w:hAnsi="Arial" w:cs="Arial"/>
                <w:b/>
                <w:szCs w:val="22"/>
              </w:rPr>
            </w:pPr>
          </w:p>
        </w:tc>
        <w:tc>
          <w:tcPr>
            <w:tcW w:w="2464" w:type="pct"/>
            <w:gridSpan w:val="2"/>
            <w:shd w:val="clear" w:color="auto" w:fill="auto"/>
          </w:tcPr>
          <w:p w14:paraId="2511CFB0" w14:textId="77777777" w:rsidR="000B104A" w:rsidRPr="0061430C" w:rsidRDefault="000B104A" w:rsidP="00C92A9A">
            <w:pPr>
              <w:tabs>
                <w:tab w:val="left" w:pos="540"/>
                <w:tab w:val="left" w:pos="1080"/>
                <w:tab w:val="left" w:pos="4320"/>
              </w:tabs>
              <w:jc w:val="both"/>
              <w:rPr>
                <w:rFonts w:ascii="Arial" w:hAnsi="Arial" w:cs="Arial"/>
                <w:b/>
                <w:szCs w:val="22"/>
                <w:lang w:val="en-GB"/>
              </w:rPr>
            </w:pPr>
          </w:p>
        </w:tc>
      </w:tr>
      <w:tr w:rsidR="00C92A9A" w:rsidRPr="0063637A" w14:paraId="140B0197" w14:textId="77777777" w:rsidTr="22F28239">
        <w:trPr>
          <w:gridAfter w:val="1"/>
          <w:wAfter w:w="72" w:type="pct"/>
        </w:trPr>
        <w:tc>
          <w:tcPr>
            <w:tcW w:w="2464" w:type="pct"/>
            <w:shd w:val="clear" w:color="auto" w:fill="auto"/>
          </w:tcPr>
          <w:p w14:paraId="7908A9FE" w14:textId="77777777" w:rsidR="00C92A9A" w:rsidRPr="00A1649B" w:rsidRDefault="00A1649B" w:rsidP="00365C44">
            <w:pPr>
              <w:tabs>
                <w:tab w:val="left" w:pos="540"/>
                <w:tab w:val="left" w:pos="1080"/>
                <w:tab w:val="left" w:pos="4320"/>
              </w:tabs>
              <w:jc w:val="both"/>
              <w:rPr>
                <w:rFonts w:ascii="Arial" w:hAnsi="Arial" w:cs="Arial"/>
                <w:szCs w:val="22"/>
              </w:rPr>
            </w:pPr>
            <w:r>
              <w:rPr>
                <w:rFonts w:ascii="Arial" w:hAnsi="Arial" w:cs="Arial"/>
                <w:szCs w:val="22"/>
              </w:rPr>
              <w:t>Draudimo įmoka  už Draudimo laikotarpį apskaičiuojama Draudimo sumą  padauginus iš Draudimo įmokos tarifo.</w:t>
            </w:r>
          </w:p>
        </w:tc>
        <w:tc>
          <w:tcPr>
            <w:tcW w:w="2464" w:type="pct"/>
            <w:gridSpan w:val="2"/>
            <w:shd w:val="clear" w:color="auto" w:fill="auto"/>
          </w:tcPr>
          <w:p w14:paraId="5C6E71A7" w14:textId="77777777" w:rsidR="00C92A9A" w:rsidRPr="0061430C" w:rsidRDefault="00A1649B" w:rsidP="001C421F">
            <w:pPr>
              <w:tabs>
                <w:tab w:val="left" w:pos="540"/>
                <w:tab w:val="left" w:pos="1080"/>
                <w:tab w:val="left" w:pos="4320"/>
              </w:tabs>
              <w:jc w:val="both"/>
              <w:rPr>
                <w:rFonts w:ascii="Arial" w:hAnsi="Arial" w:cs="Arial"/>
                <w:szCs w:val="22"/>
                <w:lang w:val="en-GB"/>
              </w:rPr>
            </w:pPr>
            <w:r>
              <w:rPr>
                <w:rFonts w:ascii="Arial" w:hAnsi="Arial" w:cs="Arial"/>
                <w:szCs w:val="22"/>
                <w:lang w:val="en-GB"/>
              </w:rPr>
              <w:t>Insurance Premium is calculated as product of Sum Insured and Target Rate.</w:t>
            </w:r>
          </w:p>
        </w:tc>
      </w:tr>
      <w:tr w:rsidR="00C92A9A" w:rsidRPr="0063637A" w14:paraId="11FB657C" w14:textId="77777777" w:rsidTr="22F28239">
        <w:trPr>
          <w:gridAfter w:val="1"/>
          <w:wAfter w:w="72" w:type="pct"/>
        </w:trPr>
        <w:tc>
          <w:tcPr>
            <w:tcW w:w="2464" w:type="pct"/>
            <w:shd w:val="clear" w:color="auto" w:fill="auto"/>
          </w:tcPr>
          <w:p w14:paraId="0548C33E" w14:textId="09604ED6" w:rsidR="004F411B" w:rsidRPr="00742316" w:rsidRDefault="00003DD3" w:rsidP="00365C44">
            <w:pPr>
              <w:tabs>
                <w:tab w:val="left" w:pos="540"/>
                <w:tab w:val="left" w:pos="1080"/>
                <w:tab w:val="left" w:pos="4320"/>
              </w:tabs>
              <w:jc w:val="both"/>
              <w:rPr>
                <w:rFonts w:ascii="Arial" w:hAnsi="Arial" w:cs="Arial"/>
                <w:szCs w:val="22"/>
              </w:rPr>
            </w:pPr>
            <w:r w:rsidRPr="00742316">
              <w:rPr>
                <w:rFonts w:ascii="Arial" w:hAnsi="Arial" w:cs="Arial"/>
                <w:szCs w:val="22"/>
              </w:rPr>
              <w:t xml:space="preserve">Draudimo įmokos </w:t>
            </w:r>
            <w:r w:rsidR="00D82A88" w:rsidRPr="00742316">
              <w:rPr>
                <w:rFonts w:ascii="Arial" w:hAnsi="Arial" w:cs="Arial"/>
                <w:szCs w:val="22"/>
              </w:rPr>
              <w:t>tarifas</w:t>
            </w:r>
            <w:r w:rsidR="00A1649B" w:rsidRPr="00742316">
              <w:rPr>
                <w:rFonts w:ascii="Arial" w:hAnsi="Arial" w:cs="Arial"/>
                <w:szCs w:val="22"/>
              </w:rPr>
              <w:t xml:space="preserve"> yra</w:t>
            </w:r>
            <w:r w:rsidR="00C5284B" w:rsidRPr="00742316">
              <w:rPr>
                <w:rFonts w:ascii="Arial" w:hAnsi="Arial" w:cs="Arial"/>
                <w:szCs w:val="22"/>
              </w:rPr>
              <w:t xml:space="preserve"> </w:t>
            </w:r>
            <w:r w:rsidR="00DB6EEC" w:rsidRPr="00DB6EEC">
              <w:rPr>
                <w:rFonts w:ascii="Arial" w:hAnsi="Arial" w:cs="Arial"/>
                <w:szCs w:val="22"/>
              </w:rPr>
              <w:t>0,35900</w:t>
            </w:r>
            <w:r w:rsidR="00DB6EEC">
              <w:rPr>
                <w:rFonts w:ascii="Arial" w:hAnsi="Arial" w:cs="Arial"/>
                <w:szCs w:val="22"/>
              </w:rPr>
              <w:t xml:space="preserve"> %.</w:t>
            </w:r>
          </w:p>
        </w:tc>
        <w:tc>
          <w:tcPr>
            <w:tcW w:w="2464" w:type="pct"/>
            <w:gridSpan w:val="2"/>
            <w:shd w:val="clear" w:color="auto" w:fill="auto"/>
          </w:tcPr>
          <w:p w14:paraId="5376DCA4" w14:textId="3334B76C" w:rsidR="00C92A9A" w:rsidRPr="00742316" w:rsidRDefault="00C92A9A" w:rsidP="00365C44">
            <w:pPr>
              <w:tabs>
                <w:tab w:val="left" w:pos="540"/>
                <w:tab w:val="left" w:pos="1080"/>
                <w:tab w:val="left" w:pos="4320"/>
              </w:tabs>
              <w:jc w:val="both"/>
              <w:rPr>
                <w:rFonts w:ascii="Arial" w:hAnsi="Arial" w:cs="Arial"/>
                <w:szCs w:val="22"/>
                <w:lang w:val="en-GB"/>
              </w:rPr>
            </w:pPr>
            <w:r w:rsidRPr="00742316">
              <w:rPr>
                <w:rFonts w:ascii="Arial" w:hAnsi="Arial" w:cs="Arial"/>
                <w:szCs w:val="22"/>
                <w:lang w:val="en-GB"/>
              </w:rPr>
              <w:t xml:space="preserve">Insurance </w:t>
            </w:r>
            <w:r w:rsidR="00A1649B" w:rsidRPr="00742316">
              <w:rPr>
                <w:rFonts w:ascii="Arial" w:hAnsi="Arial" w:cs="Arial"/>
                <w:szCs w:val="22"/>
                <w:lang w:val="en-GB"/>
              </w:rPr>
              <w:t xml:space="preserve">Target </w:t>
            </w:r>
            <w:r w:rsidRPr="00742316">
              <w:rPr>
                <w:rFonts w:ascii="Arial" w:hAnsi="Arial" w:cs="Arial"/>
                <w:szCs w:val="22"/>
                <w:lang w:val="en-GB"/>
              </w:rPr>
              <w:t>Rate</w:t>
            </w:r>
            <w:r w:rsidR="00A1649B" w:rsidRPr="00742316">
              <w:rPr>
                <w:rFonts w:ascii="Arial" w:hAnsi="Arial" w:cs="Arial"/>
                <w:szCs w:val="22"/>
                <w:lang w:val="en-GB"/>
              </w:rPr>
              <w:t xml:space="preserve"> </w:t>
            </w:r>
            <w:r w:rsidR="00626D84" w:rsidRPr="00742316">
              <w:rPr>
                <w:rFonts w:ascii="Arial" w:hAnsi="Arial" w:cs="Arial"/>
                <w:szCs w:val="22"/>
                <w:lang w:val="en-GB"/>
              </w:rPr>
              <w:t>is</w:t>
            </w:r>
            <w:r w:rsidR="001A477C" w:rsidRPr="00742316">
              <w:rPr>
                <w:rFonts w:ascii="Arial" w:hAnsi="Arial" w:cs="Arial"/>
                <w:szCs w:val="22"/>
                <w:lang w:val="en-GB"/>
              </w:rPr>
              <w:t xml:space="preserve"> </w:t>
            </w:r>
            <w:r w:rsidR="00DB6EEC" w:rsidRPr="00DB6EEC">
              <w:rPr>
                <w:rFonts w:ascii="Arial" w:hAnsi="Arial" w:cs="Arial"/>
                <w:szCs w:val="22"/>
              </w:rPr>
              <w:t>0,35900 %.</w:t>
            </w:r>
          </w:p>
        </w:tc>
      </w:tr>
      <w:tr w:rsidR="00C92A9A" w:rsidRPr="000607AF" w14:paraId="5821037C" w14:textId="77777777" w:rsidTr="22F28239">
        <w:trPr>
          <w:gridAfter w:val="1"/>
          <w:wAfter w:w="72" w:type="pct"/>
          <w:trHeight w:val="53"/>
        </w:trPr>
        <w:tc>
          <w:tcPr>
            <w:tcW w:w="2464" w:type="pct"/>
            <w:shd w:val="clear" w:color="auto" w:fill="auto"/>
          </w:tcPr>
          <w:p w14:paraId="7470FAB8" w14:textId="77777777" w:rsidR="00C92A9A" w:rsidRPr="0061430C" w:rsidRDefault="00C92A9A" w:rsidP="00C92A9A">
            <w:pPr>
              <w:jc w:val="both"/>
              <w:rPr>
                <w:rFonts w:ascii="Arial" w:hAnsi="Arial" w:cs="Arial"/>
                <w:b/>
                <w:szCs w:val="22"/>
              </w:rPr>
            </w:pPr>
          </w:p>
        </w:tc>
        <w:tc>
          <w:tcPr>
            <w:tcW w:w="2464" w:type="pct"/>
            <w:gridSpan w:val="2"/>
            <w:shd w:val="clear" w:color="auto" w:fill="auto"/>
          </w:tcPr>
          <w:p w14:paraId="2D4F5949" w14:textId="77777777" w:rsidR="00C92A9A" w:rsidRPr="0061430C" w:rsidRDefault="00C92A9A" w:rsidP="00C92A9A">
            <w:pPr>
              <w:jc w:val="both"/>
              <w:rPr>
                <w:rFonts w:ascii="Arial" w:hAnsi="Arial" w:cs="Arial"/>
                <w:b/>
                <w:szCs w:val="22"/>
                <w:lang w:val="en-GB"/>
              </w:rPr>
            </w:pPr>
          </w:p>
        </w:tc>
      </w:tr>
      <w:tr w:rsidR="00C92A9A" w:rsidRPr="000607AF" w14:paraId="4D422CF8" w14:textId="77777777" w:rsidTr="22F28239">
        <w:trPr>
          <w:gridAfter w:val="1"/>
          <w:wAfter w:w="72" w:type="pct"/>
          <w:trHeight w:val="53"/>
        </w:trPr>
        <w:tc>
          <w:tcPr>
            <w:tcW w:w="2464" w:type="pct"/>
            <w:shd w:val="clear" w:color="auto" w:fill="auto"/>
          </w:tcPr>
          <w:p w14:paraId="058F8E35" w14:textId="77777777" w:rsidR="00C92A9A" w:rsidRPr="0061430C" w:rsidRDefault="00A1649B" w:rsidP="00C92A9A">
            <w:pPr>
              <w:jc w:val="both"/>
              <w:rPr>
                <w:rFonts w:ascii="Arial" w:hAnsi="Arial" w:cs="Arial"/>
                <w:b/>
                <w:szCs w:val="22"/>
              </w:rPr>
            </w:pPr>
            <w:r w:rsidRPr="00A1649B">
              <w:rPr>
                <w:rFonts w:ascii="Arial" w:hAnsi="Arial" w:cs="Arial"/>
                <w:szCs w:val="22"/>
              </w:rPr>
              <w:t>Draudimo įmokos mokamos ketvirčiais.</w:t>
            </w:r>
          </w:p>
        </w:tc>
        <w:tc>
          <w:tcPr>
            <w:tcW w:w="2464" w:type="pct"/>
            <w:gridSpan w:val="2"/>
            <w:shd w:val="clear" w:color="auto" w:fill="auto"/>
          </w:tcPr>
          <w:p w14:paraId="6F4F38C7" w14:textId="77777777" w:rsidR="00C92A9A" w:rsidRPr="0061430C" w:rsidRDefault="00A1649B" w:rsidP="00C92A9A">
            <w:pPr>
              <w:jc w:val="both"/>
              <w:rPr>
                <w:rFonts w:ascii="Arial" w:hAnsi="Arial" w:cs="Arial"/>
                <w:b/>
                <w:szCs w:val="22"/>
                <w:lang w:val="en-GB"/>
              </w:rPr>
            </w:pPr>
            <w:proofErr w:type="spellStart"/>
            <w:r w:rsidRPr="00A707D2">
              <w:rPr>
                <w:rFonts w:ascii="Arial" w:hAnsi="Arial" w:cs="Arial"/>
                <w:szCs w:val="22"/>
              </w:rPr>
              <w:t>Payments</w:t>
            </w:r>
            <w:proofErr w:type="spellEnd"/>
            <w:r w:rsidRPr="00A707D2">
              <w:rPr>
                <w:rFonts w:ascii="Arial" w:hAnsi="Arial" w:cs="Arial"/>
                <w:szCs w:val="22"/>
              </w:rPr>
              <w:t xml:space="preserve"> </w:t>
            </w:r>
            <w:proofErr w:type="spellStart"/>
            <w:r w:rsidRPr="00A707D2">
              <w:rPr>
                <w:rFonts w:ascii="Arial" w:hAnsi="Arial" w:cs="Arial"/>
                <w:szCs w:val="22"/>
              </w:rPr>
              <w:t>of</w:t>
            </w:r>
            <w:proofErr w:type="spellEnd"/>
            <w:r w:rsidRPr="00A707D2">
              <w:rPr>
                <w:rFonts w:ascii="Arial" w:hAnsi="Arial" w:cs="Arial"/>
                <w:szCs w:val="22"/>
              </w:rPr>
              <w:t xml:space="preserve"> </w:t>
            </w:r>
            <w:proofErr w:type="spellStart"/>
            <w:r w:rsidRPr="00A707D2">
              <w:rPr>
                <w:rFonts w:ascii="Arial" w:hAnsi="Arial" w:cs="Arial"/>
                <w:szCs w:val="22"/>
              </w:rPr>
              <w:t>Insurance</w:t>
            </w:r>
            <w:proofErr w:type="spellEnd"/>
            <w:r w:rsidRPr="00A707D2">
              <w:rPr>
                <w:rFonts w:ascii="Arial" w:hAnsi="Arial" w:cs="Arial"/>
                <w:szCs w:val="22"/>
              </w:rPr>
              <w:t xml:space="preserve"> </w:t>
            </w:r>
            <w:r w:rsidR="00A707D2" w:rsidRPr="00A707D2">
              <w:rPr>
                <w:rFonts w:ascii="Arial" w:hAnsi="Arial" w:cs="Arial"/>
                <w:szCs w:val="22"/>
              </w:rPr>
              <w:t>P</w:t>
            </w:r>
            <w:r w:rsidRPr="00A707D2">
              <w:rPr>
                <w:rFonts w:ascii="Arial" w:hAnsi="Arial" w:cs="Arial"/>
                <w:szCs w:val="22"/>
              </w:rPr>
              <w:t>remium</w:t>
            </w:r>
            <w:r w:rsidR="00A707D2" w:rsidRPr="00A707D2">
              <w:rPr>
                <w:rFonts w:ascii="Arial" w:hAnsi="Arial" w:cs="Arial"/>
                <w:szCs w:val="22"/>
              </w:rPr>
              <w:t xml:space="preserve"> are </w:t>
            </w:r>
            <w:proofErr w:type="spellStart"/>
            <w:r w:rsidR="00A707D2" w:rsidRPr="00A707D2">
              <w:rPr>
                <w:rFonts w:ascii="Arial" w:hAnsi="Arial" w:cs="Arial"/>
                <w:szCs w:val="22"/>
              </w:rPr>
              <w:t>paid</w:t>
            </w:r>
            <w:proofErr w:type="spellEnd"/>
            <w:r w:rsidR="00A707D2" w:rsidRPr="00A707D2">
              <w:rPr>
                <w:rFonts w:ascii="Arial" w:hAnsi="Arial" w:cs="Arial"/>
                <w:szCs w:val="22"/>
              </w:rPr>
              <w:t xml:space="preserve"> </w:t>
            </w:r>
            <w:proofErr w:type="spellStart"/>
            <w:r w:rsidR="00A707D2" w:rsidRPr="00A707D2">
              <w:rPr>
                <w:rFonts w:ascii="Arial" w:hAnsi="Arial" w:cs="Arial"/>
                <w:szCs w:val="22"/>
              </w:rPr>
              <w:t>quarterly</w:t>
            </w:r>
            <w:proofErr w:type="spellEnd"/>
            <w:r w:rsidR="00A707D2" w:rsidRPr="00A707D2">
              <w:rPr>
                <w:rFonts w:ascii="Arial" w:hAnsi="Arial" w:cs="Arial"/>
                <w:szCs w:val="22"/>
              </w:rPr>
              <w:t>.</w:t>
            </w:r>
          </w:p>
        </w:tc>
      </w:tr>
      <w:tr w:rsidR="00A1649B" w:rsidRPr="000607AF" w14:paraId="712E9EEB" w14:textId="77777777" w:rsidTr="22F28239">
        <w:trPr>
          <w:gridAfter w:val="1"/>
          <w:wAfter w:w="72" w:type="pct"/>
          <w:trHeight w:val="53"/>
        </w:trPr>
        <w:tc>
          <w:tcPr>
            <w:tcW w:w="2464" w:type="pct"/>
            <w:shd w:val="clear" w:color="auto" w:fill="auto"/>
          </w:tcPr>
          <w:p w14:paraId="7EC3F78A" w14:textId="77777777" w:rsidR="00A1649B" w:rsidRDefault="00A1649B" w:rsidP="00C92A9A">
            <w:pPr>
              <w:jc w:val="both"/>
              <w:rPr>
                <w:rFonts w:ascii="Arial" w:hAnsi="Arial" w:cs="Arial"/>
                <w:b/>
                <w:szCs w:val="22"/>
              </w:rPr>
            </w:pPr>
          </w:p>
        </w:tc>
        <w:tc>
          <w:tcPr>
            <w:tcW w:w="2464" w:type="pct"/>
            <w:gridSpan w:val="2"/>
            <w:shd w:val="clear" w:color="auto" w:fill="auto"/>
          </w:tcPr>
          <w:p w14:paraId="3EFC53FB" w14:textId="77777777" w:rsidR="00A1649B" w:rsidRPr="0061430C" w:rsidRDefault="00A1649B" w:rsidP="00C92A9A">
            <w:pPr>
              <w:jc w:val="both"/>
              <w:rPr>
                <w:rFonts w:ascii="Arial" w:hAnsi="Arial" w:cs="Arial"/>
                <w:b/>
                <w:szCs w:val="22"/>
                <w:lang w:val="en-GB"/>
              </w:rPr>
            </w:pPr>
          </w:p>
        </w:tc>
      </w:tr>
      <w:tr w:rsidR="00C92A9A" w:rsidRPr="00A13B98" w14:paraId="261683E5" w14:textId="77777777" w:rsidTr="22F28239">
        <w:trPr>
          <w:gridAfter w:val="1"/>
          <w:wAfter w:w="72" w:type="pct"/>
          <w:trHeight w:val="53"/>
        </w:trPr>
        <w:tc>
          <w:tcPr>
            <w:tcW w:w="2464" w:type="pct"/>
            <w:shd w:val="clear" w:color="auto" w:fill="auto"/>
          </w:tcPr>
          <w:p w14:paraId="24939C4D" w14:textId="77777777" w:rsidR="00C92A9A" w:rsidRPr="007C7F44" w:rsidRDefault="00C92A9A" w:rsidP="001E01EE">
            <w:pPr>
              <w:pStyle w:val="Sraopastraipa"/>
              <w:numPr>
                <w:ilvl w:val="0"/>
                <w:numId w:val="20"/>
              </w:numPr>
              <w:ind w:left="426" w:hanging="426"/>
              <w:rPr>
                <w:rFonts w:ascii="Arial" w:hAnsi="Arial" w:cs="Arial"/>
                <w:b/>
                <w:szCs w:val="22"/>
              </w:rPr>
            </w:pPr>
            <w:r w:rsidRPr="007C7F44">
              <w:rPr>
                <w:rFonts w:ascii="Arial" w:hAnsi="Arial" w:cs="Arial"/>
                <w:b/>
                <w:szCs w:val="22"/>
              </w:rPr>
              <w:t>APIBRĖŽIMAI</w:t>
            </w:r>
          </w:p>
        </w:tc>
        <w:tc>
          <w:tcPr>
            <w:tcW w:w="2464" w:type="pct"/>
            <w:gridSpan w:val="2"/>
            <w:shd w:val="clear" w:color="auto" w:fill="auto"/>
          </w:tcPr>
          <w:p w14:paraId="4DE0046C" w14:textId="77777777" w:rsidR="00C92A9A" w:rsidRPr="0061430C" w:rsidRDefault="00554DCB" w:rsidP="00554DCB">
            <w:pPr>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4</w:t>
            </w:r>
            <w:r w:rsidR="00C92A9A" w:rsidRPr="0061430C">
              <w:rPr>
                <w:rFonts w:ascii="Arial" w:hAnsi="Arial" w:cs="Arial"/>
                <w:b/>
                <w:szCs w:val="22"/>
                <w:lang w:val="en-GB"/>
              </w:rPr>
              <w:t xml:space="preserve">. DEFINITIONS </w:t>
            </w:r>
          </w:p>
        </w:tc>
      </w:tr>
      <w:tr w:rsidR="00C92A9A" w:rsidRPr="00A13B98" w14:paraId="4D1E076C" w14:textId="77777777" w:rsidTr="22F28239">
        <w:trPr>
          <w:gridAfter w:val="1"/>
          <w:wAfter w:w="72" w:type="pct"/>
        </w:trPr>
        <w:tc>
          <w:tcPr>
            <w:tcW w:w="2464" w:type="pct"/>
            <w:shd w:val="clear" w:color="auto" w:fill="auto"/>
          </w:tcPr>
          <w:p w14:paraId="48CEA7CE" w14:textId="77777777" w:rsidR="00C92A9A" w:rsidRPr="0061430C" w:rsidRDefault="00C92A9A" w:rsidP="00C92A9A">
            <w:pPr>
              <w:tabs>
                <w:tab w:val="left" w:pos="540"/>
                <w:tab w:val="left" w:pos="1080"/>
                <w:tab w:val="left" w:pos="1620"/>
                <w:tab w:val="left" w:pos="2160"/>
              </w:tabs>
              <w:jc w:val="both"/>
              <w:rPr>
                <w:rFonts w:ascii="Arial" w:hAnsi="Arial" w:cs="Arial"/>
                <w:szCs w:val="22"/>
              </w:rPr>
            </w:pPr>
          </w:p>
        </w:tc>
        <w:tc>
          <w:tcPr>
            <w:tcW w:w="2464" w:type="pct"/>
            <w:gridSpan w:val="2"/>
            <w:shd w:val="clear" w:color="auto" w:fill="auto"/>
          </w:tcPr>
          <w:p w14:paraId="3B086BD8" w14:textId="77777777" w:rsidR="00C92A9A" w:rsidRPr="0061430C" w:rsidRDefault="00C92A9A" w:rsidP="00C92A9A">
            <w:pPr>
              <w:tabs>
                <w:tab w:val="left" w:pos="540"/>
                <w:tab w:val="left" w:pos="1080"/>
                <w:tab w:val="left" w:pos="1620"/>
                <w:tab w:val="left" w:pos="2160"/>
              </w:tabs>
              <w:jc w:val="both"/>
              <w:rPr>
                <w:rFonts w:ascii="Arial" w:hAnsi="Arial" w:cs="Arial"/>
                <w:szCs w:val="22"/>
                <w:lang w:val="en-GB"/>
              </w:rPr>
            </w:pPr>
          </w:p>
        </w:tc>
      </w:tr>
      <w:tr w:rsidR="00C92A9A" w:rsidRPr="00A13B98" w14:paraId="08E3FD29" w14:textId="77777777" w:rsidTr="22F28239">
        <w:trPr>
          <w:gridAfter w:val="1"/>
          <w:wAfter w:w="72" w:type="pct"/>
        </w:trPr>
        <w:tc>
          <w:tcPr>
            <w:tcW w:w="2464" w:type="pct"/>
            <w:shd w:val="clear" w:color="auto" w:fill="auto"/>
          </w:tcPr>
          <w:p w14:paraId="140F9ECB" w14:textId="77777777" w:rsidR="00C92A9A" w:rsidRPr="0061430C" w:rsidRDefault="00554DCB" w:rsidP="00554DCB">
            <w:pPr>
              <w:jc w:val="both"/>
              <w:rPr>
                <w:rFonts w:ascii="Arial" w:hAnsi="Arial" w:cs="Arial"/>
                <w:b/>
                <w:szCs w:val="22"/>
              </w:rPr>
            </w:pPr>
            <w:r w:rsidRPr="0061430C">
              <w:rPr>
                <w:rFonts w:ascii="Arial" w:hAnsi="Arial" w:cs="Arial"/>
                <w:b/>
                <w:szCs w:val="22"/>
              </w:rPr>
              <w:t>1</w:t>
            </w:r>
            <w:r w:rsidR="00DE05BB">
              <w:rPr>
                <w:rFonts w:ascii="Arial" w:hAnsi="Arial" w:cs="Arial"/>
                <w:b/>
                <w:szCs w:val="22"/>
              </w:rPr>
              <w:t>4</w:t>
            </w:r>
            <w:r w:rsidR="00C92A9A" w:rsidRPr="0061430C">
              <w:rPr>
                <w:rFonts w:ascii="Arial" w:hAnsi="Arial" w:cs="Arial"/>
                <w:b/>
                <w:szCs w:val="22"/>
              </w:rPr>
              <w:t>.1. FSRU</w:t>
            </w:r>
          </w:p>
        </w:tc>
        <w:tc>
          <w:tcPr>
            <w:tcW w:w="2464" w:type="pct"/>
            <w:gridSpan w:val="2"/>
            <w:shd w:val="clear" w:color="auto" w:fill="auto"/>
          </w:tcPr>
          <w:p w14:paraId="364B7C15" w14:textId="77777777" w:rsidR="00C92A9A" w:rsidRPr="0061430C" w:rsidRDefault="00554DCB" w:rsidP="00554DCB">
            <w:pPr>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4</w:t>
            </w:r>
            <w:r w:rsidR="00C92A9A" w:rsidRPr="0061430C">
              <w:rPr>
                <w:rFonts w:ascii="Arial" w:hAnsi="Arial" w:cs="Arial"/>
                <w:b/>
                <w:szCs w:val="22"/>
                <w:lang w:val="en-GB"/>
              </w:rPr>
              <w:t>.1. FSRU</w:t>
            </w:r>
          </w:p>
        </w:tc>
      </w:tr>
      <w:tr w:rsidR="00C92A9A" w:rsidRPr="00A13B98" w14:paraId="498F5E37" w14:textId="77777777" w:rsidTr="22F28239">
        <w:trPr>
          <w:gridAfter w:val="1"/>
          <w:wAfter w:w="72" w:type="pct"/>
        </w:trPr>
        <w:tc>
          <w:tcPr>
            <w:tcW w:w="2464" w:type="pct"/>
            <w:shd w:val="clear" w:color="auto" w:fill="auto"/>
          </w:tcPr>
          <w:p w14:paraId="2D73C4F8" w14:textId="77777777" w:rsidR="00C92A9A" w:rsidRPr="0061430C" w:rsidRDefault="00C92A9A" w:rsidP="001F307D">
            <w:pPr>
              <w:jc w:val="both"/>
              <w:rPr>
                <w:rFonts w:ascii="Arial" w:hAnsi="Arial" w:cs="Arial"/>
                <w:szCs w:val="22"/>
              </w:rPr>
            </w:pPr>
            <w:r w:rsidRPr="0061430C">
              <w:rPr>
                <w:rFonts w:ascii="Arial" w:hAnsi="Arial" w:cs="Arial"/>
                <w:szCs w:val="22"/>
              </w:rPr>
              <w:t>Plaukiojanti saugykla su išdujinimo įrenginiu</w:t>
            </w:r>
            <w:r w:rsidR="001F307D">
              <w:rPr>
                <w:rFonts w:ascii="Arial" w:hAnsi="Arial" w:cs="Arial"/>
                <w:szCs w:val="22"/>
              </w:rPr>
              <w:t xml:space="preserve"> </w:t>
            </w:r>
            <w:r w:rsidR="001F307D" w:rsidRPr="0061430C">
              <w:rPr>
                <w:rFonts w:ascii="Arial" w:hAnsi="Arial" w:cs="Arial"/>
                <w:szCs w:val="22"/>
              </w:rPr>
              <w:t>(laivas „</w:t>
            </w:r>
            <w:proofErr w:type="spellStart"/>
            <w:r w:rsidR="001F307D" w:rsidRPr="0061430C">
              <w:rPr>
                <w:rFonts w:ascii="Arial" w:hAnsi="Arial" w:cs="Arial"/>
                <w:szCs w:val="22"/>
              </w:rPr>
              <w:t>Independence</w:t>
            </w:r>
            <w:proofErr w:type="spellEnd"/>
            <w:r w:rsidR="001F307D" w:rsidRPr="0061430C">
              <w:rPr>
                <w:rFonts w:ascii="Arial" w:hAnsi="Arial" w:cs="Arial"/>
                <w:szCs w:val="22"/>
              </w:rPr>
              <w:t>“)</w:t>
            </w:r>
            <w:r w:rsidRPr="0061430C">
              <w:rPr>
                <w:rFonts w:ascii="Arial" w:hAnsi="Arial" w:cs="Arial"/>
                <w:szCs w:val="22"/>
              </w:rPr>
              <w:t xml:space="preserve">, priklausanti ir valdoma </w:t>
            </w:r>
            <w:proofErr w:type="spellStart"/>
            <w:r w:rsidRPr="0061430C">
              <w:rPr>
                <w:rFonts w:ascii="Arial" w:hAnsi="Arial" w:cs="Arial"/>
                <w:szCs w:val="22"/>
              </w:rPr>
              <w:t>Hoegh</w:t>
            </w:r>
            <w:proofErr w:type="spellEnd"/>
            <w:r w:rsidRPr="0061430C">
              <w:rPr>
                <w:rFonts w:ascii="Arial" w:hAnsi="Arial" w:cs="Arial"/>
                <w:szCs w:val="22"/>
              </w:rPr>
              <w:t xml:space="preserve"> LNG. Yra aiškiai suprantama ir susitariama, kad šios Draudimo Sutarties sąlygų ir, ypač, Institute </w:t>
            </w:r>
            <w:proofErr w:type="spellStart"/>
            <w:r w:rsidRPr="0061430C">
              <w:rPr>
                <w:rFonts w:ascii="Arial" w:hAnsi="Arial" w:cs="Arial"/>
                <w:szCs w:val="22"/>
              </w:rPr>
              <w:t>Cargo</w:t>
            </w:r>
            <w:proofErr w:type="spellEnd"/>
            <w:r w:rsidRPr="0061430C">
              <w:rPr>
                <w:rFonts w:ascii="Arial" w:hAnsi="Arial" w:cs="Arial"/>
                <w:szCs w:val="22"/>
              </w:rPr>
              <w:t xml:space="preserve"> </w:t>
            </w:r>
            <w:proofErr w:type="spellStart"/>
            <w:r w:rsidRPr="0061430C">
              <w:rPr>
                <w:rFonts w:ascii="Arial" w:hAnsi="Arial" w:cs="Arial"/>
                <w:szCs w:val="22"/>
              </w:rPr>
              <w:t>Clauses</w:t>
            </w:r>
            <w:proofErr w:type="spellEnd"/>
            <w:r w:rsidRPr="0061430C">
              <w:rPr>
                <w:rFonts w:ascii="Arial" w:hAnsi="Arial" w:cs="Arial"/>
                <w:szCs w:val="22"/>
              </w:rPr>
              <w:t xml:space="preserve"> (A) CL 382 dd.1/1/2009 sąlygų prasme, FSRU bus taip pat laikomas transporto priemone – laivu</w:t>
            </w:r>
            <w:r w:rsidR="007942A4" w:rsidRPr="0061430C">
              <w:rPr>
                <w:rFonts w:ascii="Arial" w:hAnsi="Arial" w:cs="Arial"/>
                <w:szCs w:val="22"/>
              </w:rPr>
              <w:t xml:space="preserve"> bei</w:t>
            </w:r>
            <w:r w:rsidRPr="0061430C">
              <w:rPr>
                <w:rFonts w:ascii="Arial" w:hAnsi="Arial" w:cs="Arial"/>
                <w:szCs w:val="22"/>
              </w:rPr>
              <w:t xml:space="preserve"> sandėliu / saugojimo vieta.</w:t>
            </w:r>
          </w:p>
        </w:tc>
        <w:tc>
          <w:tcPr>
            <w:tcW w:w="2464" w:type="pct"/>
            <w:gridSpan w:val="2"/>
            <w:shd w:val="clear" w:color="auto" w:fill="auto"/>
          </w:tcPr>
          <w:p w14:paraId="4D5824FA" w14:textId="77777777" w:rsidR="00C92A9A" w:rsidRPr="0061430C" w:rsidRDefault="00C92A9A">
            <w:pPr>
              <w:jc w:val="both"/>
              <w:rPr>
                <w:rFonts w:ascii="Arial" w:hAnsi="Arial" w:cs="Arial"/>
                <w:szCs w:val="22"/>
                <w:lang w:val="en-GB"/>
              </w:rPr>
            </w:pPr>
            <w:r w:rsidRPr="0061430C">
              <w:rPr>
                <w:rFonts w:ascii="Arial" w:hAnsi="Arial" w:cs="Arial"/>
                <w:szCs w:val="22"/>
                <w:lang w:val="en-GB"/>
              </w:rPr>
              <w:t xml:space="preserve">Floating Storage </w:t>
            </w:r>
            <w:r w:rsidR="009E6B6F">
              <w:rPr>
                <w:rFonts w:ascii="Arial" w:hAnsi="Arial" w:cs="Arial"/>
                <w:szCs w:val="22"/>
                <w:lang w:val="en-GB"/>
              </w:rPr>
              <w:t xml:space="preserve">and </w:t>
            </w:r>
            <w:r w:rsidRPr="0061430C">
              <w:rPr>
                <w:rFonts w:ascii="Arial" w:hAnsi="Arial" w:cs="Arial"/>
                <w:szCs w:val="22"/>
                <w:lang w:val="en-GB"/>
              </w:rPr>
              <w:t>Regasification Unit</w:t>
            </w:r>
            <w:r w:rsidR="001F307D">
              <w:rPr>
                <w:rFonts w:ascii="Arial" w:hAnsi="Arial" w:cs="Arial"/>
                <w:szCs w:val="22"/>
                <w:lang w:val="en-GB"/>
              </w:rPr>
              <w:t xml:space="preserve"> </w:t>
            </w:r>
            <w:r w:rsidR="001F307D" w:rsidRPr="0061430C">
              <w:rPr>
                <w:rFonts w:ascii="Arial" w:hAnsi="Arial" w:cs="Arial"/>
                <w:szCs w:val="22"/>
                <w:lang w:val="en-GB"/>
              </w:rPr>
              <w:t>(vessel “Independence”)</w:t>
            </w:r>
            <w:r w:rsidRPr="0061430C">
              <w:rPr>
                <w:rFonts w:ascii="Arial" w:hAnsi="Arial" w:cs="Arial"/>
                <w:szCs w:val="22"/>
                <w:lang w:val="en-GB"/>
              </w:rPr>
              <w:t xml:space="preserve">, under ownership and management of Hoegh LNG.  It is expressly agreed and understood that in terms of this Insurance Agreement and, particularly, in terms of Institute Cargo Clauses (A) CL 382 dd.1/1/2009, FSRU shall be also deemed to be the carrying vehicle – vessel, and the warehouse / place of storage. </w:t>
            </w:r>
          </w:p>
        </w:tc>
      </w:tr>
      <w:tr w:rsidR="00C92A9A" w:rsidRPr="00A13B98" w14:paraId="14464977" w14:textId="77777777" w:rsidTr="22F28239">
        <w:trPr>
          <w:gridAfter w:val="1"/>
          <w:wAfter w:w="72" w:type="pct"/>
        </w:trPr>
        <w:tc>
          <w:tcPr>
            <w:tcW w:w="2464" w:type="pct"/>
            <w:shd w:val="clear" w:color="auto" w:fill="auto"/>
          </w:tcPr>
          <w:p w14:paraId="1C1E4431" w14:textId="77777777" w:rsidR="00C92A9A" w:rsidRPr="0061430C" w:rsidRDefault="00C92A9A" w:rsidP="00C92A9A">
            <w:pPr>
              <w:jc w:val="both"/>
              <w:rPr>
                <w:rFonts w:ascii="Arial" w:hAnsi="Arial" w:cs="Arial"/>
                <w:b/>
                <w:szCs w:val="22"/>
              </w:rPr>
            </w:pPr>
          </w:p>
        </w:tc>
        <w:tc>
          <w:tcPr>
            <w:tcW w:w="2464" w:type="pct"/>
            <w:gridSpan w:val="2"/>
            <w:shd w:val="clear" w:color="auto" w:fill="auto"/>
          </w:tcPr>
          <w:p w14:paraId="502AC7F8" w14:textId="77777777" w:rsidR="00C92A9A" w:rsidRPr="0061430C" w:rsidRDefault="00C92A9A" w:rsidP="00C92A9A">
            <w:pPr>
              <w:jc w:val="both"/>
              <w:rPr>
                <w:rFonts w:ascii="Arial" w:hAnsi="Arial" w:cs="Arial"/>
                <w:b/>
                <w:szCs w:val="22"/>
                <w:lang w:val="en-GB"/>
              </w:rPr>
            </w:pPr>
          </w:p>
        </w:tc>
      </w:tr>
      <w:tr w:rsidR="00C92A9A" w:rsidRPr="00A13B98" w14:paraId="7B719F76" w14:textId="77777777" w:rsidTr="22F28239">
        <w:trPr>
          <w:gridAfter w:val="1"/>
          <w:wAfter w:w="72" w:type="pct"/>
        </w:trPr>
        <w:tc>
          <w:tcPr>
            <w:tcW w:w="2464" w:type="pct"/>
            <w:shd w:val="clear" w:color="auto" w:fill="auto"/>
          </w:tcPr>
          <w:p w14:paraId="677D21EF" w14:textId="77777777" w:rsidR="00C92A9A" w:rsidRPr="0061430C" w:rsidRDefault="00554DCB" w:rsidP="00554DCB">
            <w:pPr>
              <w:jc w:val="both"/>
              <w:rPr>
                <w:rFonts w:ascii="Arial" w:hAnsi="Arial" w:cs="Arial"/>
                <w:b/>
                <w:szCs w:val="22"/>
              </w:rPr>
            </w:pPr>
            <w:r w:rsidRPr="0061430C">
              <w:rPr>
                <w:rFonts w:ascii="Arial" w:hAnsi="Arial" w:cs="Arial"/>
                <w:b/>
                <w:szCs w:val="22"/>
              </w:rPr>
              <w:t>1</w:t>
            </w:r>
            <w:r w:rsidR="00DE05BB">
              <w:rPr>
                <w:rFonts w:ascii="Arial" w:hAnsi="Arial" w:cs="Arial"/>
                <w:b/>
                <w:szCs w:val="22"/>
              </w:rPr>
              <w:t>4</w:t>
            </w:r>
            <w:r w:rsidR="00C92A9A" w:rsidRPr="0061430C">
              <w:rPr>
                <w:rFonts w:ascii="Arial" w:hAnsi="Arial" w:cs="Arial"/>
                <w:b/>
                <w:szCs w:val="22"/>
              </w:rPr>
              <w:t>.2. Terminalas</w:t>
            </w:r>
          </w:p>
        </w:tc>
        <w:tc>
          <w:tcPr>
            <w:tcW w:w="2464" w:type="pct"/>
            <w:gridSpan w:val="2"/>
            <w:shd w:val="clear" w:color="auto" w:fill="auto"/>
          </w:tcPr>
          <w:p w14:paraId="468BC782" w14:textId="77777777" w:rsidR="00C92A9A" w:rsidRPr="0061430C" w:rsidRDefault="00554DCB" w:rsidP="00554DCB">
            <w:pPr>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4</w:t>
            </w:r>
            <w:r w:rsidR="00C92A9A" w:rsidRPr="0061430C">
              <w:rPr>
                <w:rFonts w:ascii="Arial" w:hAnsi="Arial" w:cs="Arial"/>
                <w:b/>
                <w:szCs w:val="22"/>
                <w:lang w:val="en-GB"/>
              </w:rPr>
              <w:t>.2. Terminal</w:t>
            </w:r>
          </w:p>
        </w:tc>
      </w:tr>
      <w:tr w:rsidR="00C92A9A" w:rsidRPr="00A13B98" w14:paraId="2418E20E" w14:textId="77777777" w:rsidTr="22F28239">
        <w:trPr>
          <w:gridAfter w:val="1"/>
          <w:wAfter w:w="72" w:type="pct"/>
        </w:trPr>
        <w:tc>
          <w:tcPr>
            <w:tcW w:w="2464" w:type="pct"/>
            <w:shd w:val="clear" w:color="auto" w:fill="auto"/>
          </w:tcPr>
          <w:p w14:paraId="50FF7EE2" w14:textId="77777777" w:rsidR="00C92A9A" w:rsidRPr="0061430C" w:rsidRDefault="00C92A9A" w:rsidP="00FE72E3">
            <w:pPr>
              <w:jc w:val="both"/>
              <w:rPr>
                <w:rFonts w:ascii="Arial" w:hAnsi="Arial" w:cs="Arial"/>
                <w:szCs w:val="22"/>
              </w:rPr>
            </w:pPr>
            <w:r w:rsidRPr="0061430C">
              <w:rPr>
                <w:rFonts w:ascii="Arial" w:hAnsi="Arial" w:cs="Arial"/>
                <w:szCs w:val="22"/>
              </w:rPr>
              <w:t xml:space="preserve">Terminalas – visuma energetikos statinių ir įrenginių, įskaitant </w:t>
            </w:r>
            <w:r w:rsidR="009E6B6F">
              <w:rPr>
                <w:rFonts w:ascii="Arial" w:hAnsi="Arial" w:cs="Arial"/>
                <w:szCs w:val="22"/>
              </w:rPr>
              <w:t>FSRU</w:t>
            </w:r>
            <w:r w:rsidRPr="0061430C">
              <w:rPr>
                <w:rFonts w:ascii="Arial" w:hAnsi="Arial" w:cs="Arial"/>
                <w:szCs w:val="22"/>
              </w:rPr>
              <w:t xml:space="preserve">, per kuriuos SGD importuojamos į Lietuvos Respubliką ir per kuriuos gali būti </w:t>
            </w:r>
            <w:r w:rsidRPr="0061430C">
              <w:rPr>
                <w:rFonts w:ascii="Arial" w:hAnsi="Arial" w:cs="Arial"/>
                <w:szCs w:val="22"/>
              </w:rPr>
              <w:lastRenderedPageBreak/>
              <w:t xml:space="preserve">teikiamos papildomos paslaugos, būtinos SGD išdujinimo ir tiekimo į Lietuvos gamtinių dujų perdavimo sistemą procesui, įskaitant </w:t>
            </w:r>
            <w:r w:rsidR="009E6B6F">
              <w:rPr>
                <w:rFonts w:ascii="Arial" w:hAnsi="Arial" w:cs="Arial"/>
                <w:szCs w:val="22"/>
              </w:rPr>
              <w:t xml:space="preserve">dujotiekio </w:t>
            </w:r>
            <w:r w:rsidRPr="0061430C">
              <w:rPr>
                <w:rFonts w:ascii="Arial" w:hAnsi="Arial" w:cs="Arial"/>
                <w:szCs w:val="22"/>
              </w:rPr>
              <w:t>jungtį tarp FSRU ir patekimo į nacionalinę perdavimo sistemą, kuri šiuo metu valdoma AB „</w:t>
            </w:r>
            <w:proofErr w:type="spellStart"/>
            <w:r w:rsidRPr="0061430C">
              <w:rPr>
                <w:rFonts w:ascii="Arial" w:hAnsi="Arial" w:cs="Arial"/>
                <w:szCs w:val="22"/>
              </w:rPr>
              <w:t>Amber</w:t>
            </w:r>
            <w:proofErr w:type="spellEnd"/>
            <w:r w:rsidRPr="0061430C">
              <w:rPr>
                <w:rFonts w:ascii="Arial" w:hAnsi="Arial" w:cs="Arial"/>
                <w:szCs w:val="22"/>
              </w:rPr>
              <w:t xml:space="preserve"> </w:t>
            </w:r>
            <w:proofErr w:type="spellStart"/>
            <w:r w:rsidRPr="0061430C">
              <w:rPr>
                <w:rFonts w:ascii="Arial" w:hAnsi="Arial" w:cs="Arial"/>
                <w:szCs w:val="22"/>
              </w:rPr>
              <w:t>Grid</w:t>
            </w:r>
            <w:proofErr w:type="spellEnd"/>
            <w:r w:rsidRPr="0061430C">
              <w:rPr>
                <w:rFonts w:ascii="Arial" w:hAnsi="Arial" w:cs="Arial"/>
                <w:szCs w:val="22"/>
              </w:rPr>
              <w:t>“, taš</w:t>
            </w:r>
            <w:r w:rsidR="008042E5">
              <w:rPr>
                <w:rFonts w:ascii="Arial" w:hAnsi="Arial" w:cs="Arial"/>
                <w:szCs w:val="22"/>
              </w:rPr>
              <w:t xml:space="preserve">ko. Daugiau informacijos </w:t>
            </w:r>
            <w:hyperlink r:id="rId12" w:history="1">
              <w:r w:rsidR="0078569D" w:rsidRPr="00DB7EED">
                <w:rPr>
                  <w:rStyle w:val="Hipersaitas"/>
                  <w:rFonts w:ascii="Arial" w:hAnsi="Arial" w:cs="Arial"/>
                  <w:szCs w:val="22"/>
                </w:rPr>
                <w:t>www.kn.lt</w:t>
              </w:r>
            </w:hyperlink>
            <w:r w:rsidRPr="0061430C">
              <w:rPr>
                <w:rFonts w:ascii="Arial" w:hAnsi="Arial" w:cs="Arial"/>
                <w:szCs w:val="22"/>
              </w:rPr>
              <w:t>.</w:t>
            </w:r>
            <w:r w:rsidR="0078569D">
              <w:rPr>
                <w:rFonts w:ascii="Arial" w:hAnsi="Arial" w:cs="Arial"/>
                <w:szCs w:val="22"/>
              </w:rPr>
              <w:t xml:space="preserve"> </w:t>
            </w:r>
          </w:p>
        </w:tc>
        <w:tc>
          <w:tcPr>
            <w:tcW w:w="2464" w:type="pct"/>
            <w:gridSpan w:val="2"/>
            <w:shd w:val="clear" w:color="auto" w:fill="auto"/>
          </w:tcPr>
          <w:p w14:paraId="74B3783E" w14:textId="77777777" w:rsidR="00C92A9A" w:rsidRPr="0061430C" w:rsidRDefault="00C92A9A" w:rsidP="008042E5">
            <w:pPr>
              <w:jc w:val="both"/>
              <w:rPr>
                <w:rFonts w:ascii="Arial" w:hAnsi="Arial" w:cs="Arial"/>
                <w:szCs w:val="22"/>
                <w:lang w:val="en-GB"/>
              </w:rPr>
            </w:pPr>
            <w:r w:rsidRPr="0061430C">
              <w:rPr>
                <w:rFonts w:ascii="Arial" w:hAnsi="Arial" w:cs="Arial"/>
                <w:szCs w:val="22"/>
                <w:lang w:val="en-GB"/>
              </w:rPr>
              <w:lastRenderedPageBreak/>
              <w:t xml:space="preserve">Terminal – entirety of engineering structures and facilities including </w:t>
            </w:r>
            <w:r w:rsidR="009E6B6F">
              <w:rPr>
                <w:rFonts w:ascii="Arial" w:hAnsi="Arial" w:cs="Arial"/>
                <w:szCs w:val="22"/>
                <w:lang w:val="en-GB"/>
              </w:rPr>
              <w:t xml:space="preserve">FSRU </w:t>
            </w:r>
            <w:r w:rsidRPr="0061430C">
              <w:rPr>
                <w:rFonts w:ascii="Arial" w:hAnsi="Arial" w:cs="Arial"/>
                <w:szCs w:val="22"/>
                <w:lang w:val="en-GB"/>
              </w:rPr>
              <w:t xml:space="preserve">through which LNG is imported into the Republic of Lithuania and through which </w:t>
            </w:r>
            <w:r w:rsidRPr="0061430C">
              <w:rPr>
                <w:rFonts w:ascii="Arial" w:hAnsi="Arial" w:cs="Arial"/>
                <w:szCs w:val="22"/>
                <w:lang w:val="en-GB"/>
              </w:rPr>
              <w:lastRenderedPageBreak/>
              <w:t xml:space="preserve">additional services can be provided as necessary for the process of LNG regasification and supply into the Lithuanian natural gas transmission system, including </w:t>
            </w:r>
            <w:r w:rsidR="009E6B6F">
              <w:rPr>
                <w:rFonts w:ascii="Arial" w:hAnsi="Arial" w:cs="Arial"/>
                <w:szCs w:val="22"/>
                <w:lang w:val="en-GB"/>
              </w:rPr>
              <w:t xml:space="preserve">pipeline </w:t>
            </w:r>
            <w:r w:rsidRPr="0061430C">
              <w:rPr>
                <w:rFonts w:ascii="Arial" w:hAnsi="Arial" w:cs="Arial"/>
                <w:szCs w:val="22"/>
                <w:lang w:val="en-GB"/>
              </w:rPr>
              <w:t xml:space="preserve">link between FSRU and the entry point to national grid, which is presently operated by AB “Amber Grid”. More information available at </w:t>
            </w:r>
            <w:hyperlink r:id="rId13" w:history="1">
              <w:r w:rsidR="0078569D" w:rsidRPr="00DB7EED">
                <w:rPr>
                  <w:rStyle w:val="Hipersaitas"/>
                  <w:rFonts w:ascii="Arial" w:hAnsi="Arial" w:cs="Arial"/>
                  <w:szCs w:val="22"/>
                  <w:lang w:val="en-GB"/>
                </w:rPr>
                <w:t>www.kn.lt</w:t>
              </w:r>
            </w:hyperlink>
            <w:r w:rsidRPr="0061430C">
              <w:rPr>
                <w:rFonts w:ascii="Arial" w:hAnsi="Arial" w:cs="Arial"/>
                <w:szCs w:val="22"/>
                <w:lang w:val="en-GB"/>
              </w:rPr>
              <w:t>.</w:t>
            </w:r>
            <w:r w:rsidR="0078569D">
              <w:rPr>
                <w:rFonts w:ascii="Arial" w:hAnsi="Arial" w:cs="Arial"/>
                <w:szCs w:val="22"/>
                <w:lang w:val="en-GB"/>
              </w:rPr>
              <w:t xml:space="preserve"> </w:t>
            </w:r>
          </w:p>
        </w:tc>
      </w:tr>
      <w:tr w:rsidR="00C92A9A" w:rsidRPr="00A13B98" w14:paraId="51F6FB30" w14:textId="77777777" w:rsidTr="22F28239">
        <w:trPr>
          <w:gridAfter w:val="1"/>
          <w:wAfter w:w="72" w:type="pct"/>
          <w:trHeight w:val="80"/>
        </w:trPr>
        <w:tc>
          <w:tcPr>
            <w:tcW w:w="2464" w:type="pct"/>
            <w:shd w:val="clear" w:color="auto" w:fill="auto"/>
          </w:tcPr>
          <w:p w14:paraId="69A4EC8E" w14:textId="77777777" w:rsidR="00C92A9A" w:rsidRPr="0061430C" w:rsidRDefault="00C92A9A" w:rsidP="00C92A9A">
            <w:pPr>
              <w:jc w:val="both"/>
              <w:rPr>
                <w:rFonts w:ascii="Arial" w:hAnsi="Arial" w:cs="Arial"/>
                <w:szCs w:val="22"/>
              </w:rPr>
            </w:pPr>
          </w:p>
        </w:tc>
        <w:tc>
          <w:tcPr>
            <w:tcW w:w="2464" w:type="pct"/>
            <w:gridSpan w:val="2"/>
            <w:shd w:val="clear" w:color="auto" w:fill="auto"/>
          </w:tcPr>
          <w:p w14:paraId="7713E9A3" w14:textId="77777777" w:rsidR="00C92A9A" w:rsidRPr="0061430C" w:rsidRDefault="00C92A9A" w:rsidP="00C92A9A">
            <w:pPr>
              <w:jc w:val="both"/>
              <w:rPr>
                <w:rFonts w:ascii="Arial" w:hAnsi="Arial" w:cs="Arial"/>
                <w:szCs w:val="22"/>
                <w:lang w:val="en-GB"/>
              </w:rPr>
            </w:pPr>
          </w:p>
        </w:tc>
      </w:tr>
      <w:tr w:rsidR="00C92A9A" w:rsidRPr="00A13B98" w14:paraId="18727ABA" w14:textId="77777777" w:rsidTr="22F28239">
        <w:trPr>
          <w:gridAfter w:val="1"/>
          <w:wAfter w:w="72" w:type="pct"/>
        </w:trPr>
        <w:tc>
          <w:tcPr>
            <w:tcW w:w="2464" w:type="pct"/>
            <w:shd w:val="clear" w:color="auto" w:fill="auto"/>
          </w:tcPr>
          <w:p w14:paraId="0B0F4CB6" w14:textId="77777777" w:rsidR="00C92A9A" w:rsidRPr="0061430C" w:rsidRDefault="00554DCB" w:rsidP="00554DCB">
            <w:pPr>
              <w:jc w:val="both"/>
              <w:rPr>
                <w:rFonts w:ascii="Arial" w:hAnsi="Arial" w:cs="Arial"/>
                <w:b/>
                <w:szCs w:val="22"/>
              </w:rPr>
            </w:pPr>
            <w:r w:rsidRPr="0061430C">
              <w:rPr>
                <w:rFonts w:ascii="Arial" w:hAnsi="Arial" w:cs="Arial"/>
                <w:b/>
                <w:szCs w:val="22"/>
              </w:rPr>
              <w:t>1</w:t>
            </w:r>
            <w:r w:rsidR="00DE05BB">
              <w:rPr>
                <w:rFonts w:ascii="Arial" w:hAnsi="Arial" w:cs="Arial"/>
                <w:b/>
                <w:szCs w:val="22"/>
              </w:rPr>
              <w:t>4</w:t>
            </w:r>
            <w:r w:rsidR="000B104A" w:rsidRPr="0061430C">
              <w:rPr>
                <w:rFonts w:ascii="Arial" w:hAnsi="Arial" w:cs="Arial"/>
                <w:b/>
                <w:szCs w:val="22"/>
              </w:rPr>
              <w:t>.3. Terminalo naudotojai</w:t>
            </w:r>
          </w:p>
        </w:tc>
        <w:tc>
          <w:tcPr>
            <w:tcW w:w="2464" w:type="pct"/>
            <w:gridSpan w:val="2"/>
            <w:shd w:val="clear" w:color="auto" w:fill="auto"/>
          </w:tcPr>
          <w:p w14:paraId="64FEA7A6" w14:textId="77777777" w:rsidR="00C92A9A" w:rsidRPr="0061430C" w:rsidRDefault="00554DCB" w:rsidP="00554DCB">
            <w:pPr>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4</w:t>
            </w:r>
            <w:r w:rsidR="000B104A" w:rsidRPr="0061430C">
              <w:rPr>
                <w:rFonts w:ascii="Arial" w:hAnsi="Arial" w:cs="Arial"/>
                <w:b/>
                <w:szCs w:val="22"/>
                <w:lang w:val="en-GB"/>
              </w:rPr>
              <w:t>.3. Users of the Terminal</w:t>
            </w:r>
          </w:p>
        </w:tc>
      </w:tr>
      <w:tr w:rsidR="00C92A9A" w:rsidRPr="00A13B98" w14:paraId="7EC757CA" w14:textId="77777777" w:rsidTr="22F28239">
        <w:trPr>
          <w:gridAfter w:val="1"/>
          <w:wAfter w:w="72" w:type="pct"/>
        </w:trPr>
        <w:tc>
          <w:tcPr>
            <w:tcW w:w="2464" w:type="pct"/>
            <w:shd w:val="clear" w:color="auto" w:fill="auto"/>
          </w:tcPr>
          <w:p w14:paraId="7ADAE8DD" w14:textId="77777777" w:rsidR="00C92A9A" w:rsidRPr="0061430C" w:rsidRDefault="00C92A9A" w:rsidP="008042E5">
            <w:pPr>
              <w:jc w:val="both"/>
              <w:rPr>
                <w:rFonts w:ascii="Arial" w:hAnsi="Arial" w:cs="Arial"/>
                <w:szCs w:val="22"/>
              </w:rPr>
            </w:pPr>
            <w:r w:rsidRPr="0061430C">
              <w:rPr>
                <w:rFonts w:ascii="Arial" w:hAnsi="Arial" w:cs="Arial"/>
                <w:szCs w:val="22"/>
              </w:rPr>
              <w:t>Gamtinių dujų sistemos naudotojai, kurie tiesiogiai naudojasi SGD terminalo teikiamomis paslaugomis tokiomis, kaip SGD krova SGD terminal</w:t>
            </w:r>
            <w:r w:rsidR="00FE72E3">
              <w:rPr>
                <w:rFonts w:ascii="Arial" w:hAnsi="Arial" w:cs="Arial"/>
                <w:szCs w:val="22"/>
              </w:rPr>
              <w:t>e</w:t>
            </w:r>
            <w:r w:rsidRPr="0061430C">
              <w:rPr>
                <w:rFonts w:ascii="Arial" w:hAnsi="Arial" w:cs="Arial"/>
                <w:szCs w:val="22"/>
              </w:rPr>
              <w:t xml:space="preserve">, SGD saugojimas ir (ar) išdujinimas. SGD terminalo naudotojai veikia </w:t>
            </w:r>
            <w:r w:rsidR="00FE72E3">
              <w:rPr>
                <w:rFonts w:ascii="Arial" w:hAnsi="Arial" w:cs="Arial"/>
                <w:szCs w:val="22"/>
              </w:rPr>
              <w:t xml:space="preserve">pagal </w:t>
            </w:r>
            <w:r w:rsidR="00FE72E3" w:rsidRPr="00FE72E3">
              <w:rPr>
                <w:rFonts w:ascii="Arial" w:hAnsi="Arial" w:cs="Arial"/>
                <w:szCs w:val="22"/>
              </w:rPr>
              <w:t xml:space="preserve">Naudojimosi </w:t>
            </w:r>
            <w:r w:rsidR="00FE72E3">
              <w:rPr>
                <w:rFonts w:ascii="Arial" w:hAnsi="Arial" w:cs="Arial"/>
                <w:szCs w:val="22"/>
              </w:rPr>
              <w:t>SGD</w:t>
            </w:r>
            <w:r w:rsidR="00FE72E3" w:rsidRPr="00FE72E3">
              <w:rPr>
                <w:rFonts w:ascii="Arial" w:hAnsi="Arial" w:cs="Arial"/>
                <w:szCs w:val="22"/>
              </w:rPr>
              <w:t xml:space="preserve"> terminalu taisyklės</w:t>
            </w:r>
            <w:r w:rsidR="00FE72E3">
              <w:rPr>
                <w:rFonts w:ascii="Arial" w:hAnsi="Arial" w:cs="Arial"/>
                <w:szCs w:val="22"/>
              </w:rPr>
              <w:t xml:space="preserve"> paskelbtas </w:t>
            </w:r>
            <w:r w:rsidR="00FE72E3" w:rsidRPr="0061430C">
              <w:rPr>
                <w:rFonts w:ascii="Arial" w:hAnsi="Arial" w:cs="Arial"/>
                <w:szCs w:val="22"/>
              </w:rPr>
              <w:t>www.</w:t>
            </w:r>
            <w:r w:rsidR="008042E5">
              <w:rPr>
                <w:rFonts w:ascii="Arial" w:hAnsi="Arial" w:cs="Arial"/>
                <w:szCs w:val="22"/>
              </w:rPr>
              <w:t>kn</w:t>
            </w:r>
            <w:r w:rsidR="00FE72E3" w:rsidRPr="0061430C">
              <w:rPr>
                <w:rFonts w:ascii="Arial" w:hAnsi="Arial" w:cs="Arial"/>
                <w:szCs w:val="22"/>
              </w:rPr>
              <w:t>.lt</w:t>
            </w:r>
            <w:r w:rsidRPr="0061430C">
              <w:rPr>
                <w:rFonts w:ascii="Arial" w:hAnsi="Arial" w:cs="Arial"/>
                <w:szCs w:val="22"/>
              </w:rPr>
              <w:t>.</w:t>
            </w:r>
          </w:p>
        </w:tc>
        <w:tc>
          <w:tcPr>
            <w:tcW w:w="2464" w:type="pct"/>
            <w:gridSpan w:val="2"/>
            <w:shd w:val="clear" w:color="auto" w:fill="auto"/>
          </w:tcPr>
          <w:p w14:paraId="3B246870" w14:textId="77777777" w:rsidR="00C92A9A" w:rsidRPr="0061430C" w:rsidRDefault="00C92A9A" w:rsidP="008042E5">
            <w:pPr>
              <w:jc w:val="both"/>
              <w:rPr>
                <w:rFonts w:ascii="Arial" w:hAnsi="Arial" w:cs="Arial"/>
                <w:szCs w:val="22"/>
                <w:lang w:val="en-GB"/>
              </w:rPr>
            </w:pPr>
            <w:r w:rsidRPr="0061430C">
              <w:rPr>
                <w:rFonts w:ascii="Arial" w:hAnsi="Arial" w:cs="Arial"/>
                <w:szCs w:val="22"/>
                <w:lang w:val="en-GB"/>
              </w:rPr>
              <w:t xml:space="preserve">Users of the natural gas system directly using services offered by the LNG Terminal such as LNG loading </w:t>
            </w:r>
            <w:r w:rsidR="00FE72E3">
              <w:rPr>
                <w:rFonts w:ascii="Arial" w:hAnsi="Arial" w:cs="Arial"/>
                <w:szCs w:val="22"/>
                <w:lang w:val="en-GB"/>
              </w:rPr>
              <w:t>to or from</w:t>
            </w:r>
            <w:r w:rsidR="00FE72E3" w:rsidRPr="0061430C">
              <w:rPr>
                <w:rFonts w:ascii="Arial" w:hAnsi="Arial" w:cs="Arial"/>
                <w:szCs w:val="22"/>
                <w:lang w:val="en-GB"/>
              </w:rPr>
              <w:t xml:space="preserve"> </w:t>
            </w:r>
            <w:r w:rsidRPr="0061430C">
              <w:rPr>
                <w:rFonts w:ascii="Arial" w:hAnsi="Arial" w:cs="Arial"/>
                <w:szCs w:val="22"/>
                <w:lang w:val="en-GB"/>
              </w:rPr>
              <w:t>the LNG Terminal, storage of LNG and/or regasification</w:t>
            </w:r>
            <w:r w:rsidR="00FE72E3">
              <w:rPr>
                <w:rFonts w:ascii="Arial" w:hAnsi="Arial" w:cs="Arial"/>
                <w:szCs w:val="22"/>
                <w:lang w:val="en-GB"/>
              </w:rPr>
              <w:t xml:space="preserve"> of LNG</w:t>
            </w:r>
            <w:r w:rsidRPr="0061430C">
              <w:rPr>
                <w:rFonts w:ascii="Arial" w:hAnsi="Arial" w:cs="Arial"/>
                <w:szCs w:val="22"/>
                <w:lang w:val="en-GB"/>
              </w:rPr>
              <w:t xml:space="preserve">. Users of the LNG Terminal act pursuant to </w:t>
            </w:r>
            <w:r w:rsidR="00FE72E3" w:rsidRPr="00FE72E3">
              <w:rPr>
                <w:rFonts w:ascii="Arial" w:hAnsi="Arial" w:cs="Arial"/>
                <w:szCs w:val="22"/>
                <w:lang w:val="en-GB"/>
              </w:rPr>
              <w:t xml:space="preserve">Regulations of Use of the </w:t>
            </w:r>
            <w:r w:rsidR="00FE72E3">
              <w:rPr>
                <w:rFonts w:ascii="Arial" w:hAnsi="Arial" w:cs="Arial"/>
                <w:szCs w:val="22"/>
                <w:lang w:val="en-GB"/>
              </w:rPr>
              <w:t>LNG</w:t>
            </w:r>
            <w:r w:rsidR="00FE72E3" w:rsidRPr="00FE72E3">
              <w:rPr>
                <w:rFonts w:ascii="Arial" w:hAnsi="Arial" w:cs="Arial"/>
                <w:szCs w:val="22"/>
                <w:lang w:val="en-GB"/>
              </w:rPr>
              <w:t xml:space="preserve"> Terminal</w:t>
            </w:r>
            <w:r w:rsidR="00FE72E3">
              <w:rPr>
                <w:rFonts w:ascii="Arial" w:hAnsi="Arial" w:cs="Arial"/>
                <w:szCs w:val="22"/>
                <w:lang w:val="en-GB"/>
              </w:rPr>
              <w:t xml:space="preserve"> </w:t>
            </w:r>
            <w:r w:rsidR="00FE72E3" w:rsidRPr="0061430C">
              <w:rPr>
                <w:rFonts w:ascii="Arial" w:hAnsi="Arial" w:cs="Arial"/>
                <w:szCs w:val="22"/>
                <w:lang w:val="en-GB"/>
              </w:rPr>
              <w:t>available at www.</w:t>
            </w:r>
            <w:r w:rsidR="008042E5">
              <w:rPr>
                <w:rFonts w:ascii="Arial" w:hAnsi="Arial" w:cs="Arial"/>
                <w:szCs w:val="22"/>
                <w:lang w:val="en-GB"/>
              </w:rPr>
              <w:t>kn</w:t>
            </w:r>
            <w:r w:rsidR="00FE72E3" w:rsidRPr="0061430C">
              <w:rPr>
                <w:rFonts w:ascii="Arial" w:hAnsi="Arial" w:cs="Arial"/>
                <w:szCs w:val="22"/>
                <w:lang w:val="en-GB"/>
              </w:rPr>
              <w:t>.lt</w:t>
            </w:r>
            <w:r w:rsidRPr="0061430C">
              <w:rPr>
                <w:rFonts w:ascii="Arial" w:hAnsi="Arial" w:cs="Arial"/>
                <w:szCs w:val="22"/>
                <w:lang w:val="en-GB"/>
              </w:rPr>
              <w:t>.</w:t>
            </w:r>
          </w:p>
        </w:tc>
      </w:tr>
      <w:tr w:rsidR="00C92A9A" w:rsidRPr="00A13B98" w14:paraId="29196160" w14:textId="77777777" w:rsidTr="22F28239">
        <w:trPr>
          <w:gridAfter w:val="1"/>
          <w:wAfter w:w="72" w:type="pct"/>
        </w:trPr>
        <w:tc>
          <w:tcPr>
            <w:tcW w:w="2464" w:type="pct"/>
            <w:shd w:val="clear" w:color="auto" w:fill="auto"/>
          </w:tcPr>
          <w:p w14:paraId="407FEF0C" w14:textId="77777777" w:rsidR="00C92A9A" w:rsidRDefault="00C92A9A" w:rsidP="00C92A9A">
            <w:pPr>
              <w:jc w:val="both"/>
              <w:rPr>
                <w:rFonts w:ascii="Arial" w:hAnsi="Arial" w:cs="Arial"/>
                <w:szCs w:val="22"/>
              </w:rPr>
            </w:pPr>
          </w:p>
          <w:p w14:paraId="07027335" w14:textId="77777777" w:rsidR="0078569D" w:rsidRDefault="0078569D" w:rsidP="00C92A9A">
            <w:pPr>
              <w:jc w:val="both"/>
              <w:rPr>
                <w:rFonts w:ascii="Arial" w:hAnsi="Arial" w:cs="Arial"/>
                <w:szCs w:val="22"/>
              </w:rPr>
            </w:pPr>
          </w:p>
          <w:p w14:paraId="040A758D" w14:textId="77777777" w:rsidR="0078569D" w:rsidRPr="0061430C" w:rsidRDefault="0078569D" w:rsidP="00C92A9A">
            <w:pPr>
              <w:jc w:val="both"/>
              <w:rPr>
                <w:rFonts w:ascii="Arial" w:hAnsi="Arial" w:cs="Arial"/>
                <w:szCs w:val="22"/>
              </w:rPr>
            </w:pPr>
          </w:p>
        </w:tc>
        <w:tc>
          <w:tcPr>
            <w:tcW w:w="2464" w:type="pct"/>
            <w:gridSpan w:val="2"/>
            <w:shd w:val="clear" w:color="auto" w:fill="auto"/>
          </w:tcPr>
          <w:p w14:paraId="204C45AA" w14:textId="77777777" w:rsidR="00C92A9A" w:rsidRPr="0061430C" w:rsidRDefault="00C92A9A" w:rsidP="00C92A9A">
            <w:pPr>
              <w:jc w:val="both"/>
              <w:rPr>
                <w:rFonts w:ascii="Arial" w:hAnsi="Arial" w:cs="Arial"/>
                <w:szCs w:val="22"/>
                <w:lang w:val="en-GB"/>
              </w:rPr>
            </w:pPr>
          </w:p>
        </w:tc>
      </w:tr>
      <w:tr w:rsidR="00C92A9A" w:rsidRPr="00A13B98" w14:paraId="028D41E0" w14:textId="77777777" w:rsidTr="22F28239">
        <w:trPr>
          <w:gridAfter w:val="1"/>
          <w:wAfter w:w="72" w:type="pct"/>
        </w:trPr>
        <w:tc>
          <w:tcPr>
            <w:tcW w:w="2464" w:type="pct"/>
            <w:shd w:val="clear" w:color="auto" w:fill="auto"/>
          </w:tcPr>
          <w:p w14:paraId="4DB978D0" w14:textId="77777777" w:rsidR="00C92A9A" w:rsidRPr="0061430C" w:rsidRDefault="00554DCB" w:rsidP="00554DCB">
            <w:pPr>
              <w:jc w:val="both"/>
              <w:rPr>
                <w:rFonts w:ascii="Arial" w:hAnsi="Arial" w:cs="Arial"/>
                <w:b/>
                <w:szCs w:val="22"/>
              </w:rPr>
            </w:pPr>
            <w:r w:rsidRPr="0061430C">
              <w:rPr>
                <w:rFonts w:ascii="Arial" w:hAnsi="Arial" w:cs="Arial"/>
                <w:b/>
                <w:szCs w:val="22"/>
              </w:rPr>
              <w:t>1</w:t>
            </w:r>
            <w:r w:rsidR="00DE05BB">
              <w:rPr>
                <w:rFonts w:ascii="Arial" w:hAnsi="Arial" w:cs="Arial"/>
                <w:b/>
                <w:szCs w:val="22"/>
              </w:rPr>
              <w:t>4</w:t>
            </w:r>
            <w:r w:rsidR="000B104A" w:rsidRPr="0061430C">
              <w:rPr>
                <w:rFonts w:ascii="Arial" w:hAnsi="Arial" w:cs="Arial"/>
                <w:b/>
                <w:szCs w:val="22"/>
              </w:rPr>
              <w:t>.4. Sandėliavimas</w:t>
            </w:r>
          </w:p>
        </w:tc>
        <w:tc>
          <w:tcPr>
            <w:tcW w:w="2464" w:type="pct"/>
            <w:gridSpan w:val="2"/>
            <w:shd w:val="clear" w:color="auto" w:fill="auto"/>
          </w:tcPr>
          <w:p w14:paraId="5F5CB4B4" w14:textId="77777777" w:rsidR="00C92A9A" w:rsidRPr="0061430C" w:rsidRDefault="00554DCB" w:rsidP="00554DCB">
            <w:pPr>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4</w:t>
            </w:r>
            <w:r w:rsidR="000B104A" w:rsidRPr="0061430C">
              <w:rPr>
                <w:rFonts w:ascii="Arial" w:hAnsi="Arial" w:cs="Arial"/>
                <w:b/>
                <w:szCs w:val="22"/>
                <w:lang w:val="en-GB"/>
              </w:rPr>
              <w:t>.4. Storage</w:t>
            </w:r>
          </w:p>
        </w:tc>
      </w:tr>
      <w:tr w:rsidR="00C92A9A" w:rsidRPr="00A13B98" w14:paraId="492688DC" w14:textId="77777777" w:rsidTr="22F28239">
        <w:trPr>
          <w:gridAfter w:val="1"/>
          <w:wAfter w:w="72" w:type="pct"/>
        </w:trPr>
        <w:tc>
          <w:tcPr>
            <w:tcW w:w="2464" w:type="pct"/>
            <w:shd w:val="clear" w:color="auto" w:fill="auto"/>
          </w:tcPr>
          <w:p w14:paraId="0024D1BF" w14:textId="77777777" w:rsidR="00C92A9A" w:rsidRPr="0061430C" w:rsidRDefault="007942A4" w:rsidP="00C92A9A">
            <w:pPr>
              <w:jc w:val="both"/>
              <w:rPr>
                <w:rFonts w:ascii="Arial" w:hAnsi="Arial" w:cs="Arial"/>
                <w:szCs w:val="22"/>
              </w:rPr>
            </w:pPr>
            <w:r w:rsidRPr="0061430C">
              <w:rPr>
                <w:rFonts w:ascii="Arial" w:hAnsi="Arial" w:cs="Arial"/>
                <w:szCs w:val="22"/>
              </w:rPr>
              <w:t>Sandėliavimas apima, tačiau neapsiriboja</w:t>
            </w:r>
            <w:r w:rsidR="00E267CA">
              <w:rPr>
                <w:rFonts w:ascii="Arial" w:hAnsi="Arial" w:cs="Arial"/>
                <w:szCs w:val="22"/>
              </w:rPr>
              <w:t>,</w:t>
            </w:r>
            <w:r w:rsidR="00E267CA" w:rsidRPr="0061430C">
              <w:rPr>
                <w:rFonts w:ascii="Arial" w:hAnsi="Arial" w:cs="Arial"/>
                <w:szCs w:val="22"/>
              </w:rPr>
              <w:t xml:space="preserve"> </w:t>
            </w:r>
            <w:r w:rsidR="00E267CA">
              <w:rPr>
                <w:rFonts w:ascii="Arial" w:hAnsi="Arial" w:cs="Arial"/>
                <w:szCs w:val="22"/>
              </w:rPr>
              <w:t xml:space="preserve">žemiau nurodytomis veiklomis </w:t>
            </w:r>
            <w:r w:rsidR="00E267CA" w:rsidRPr="0061430C">
              <w:rPr>
                <w:rFonts w:ascii="Arial" w:hAnsi="Arial" w:cs="Arial"/>
                <w:szCs w:val="22"/>
              </w:rPr>
              <w:t xml:space="preserve">tuo metu, kai FSRU yra </w:t>
            </w:r>
            <w:r w:rsidR="00E267CA" w:rsidRPr="007F1077">
              <w:rPr>
                <w:rFonts w:ascii="Arial" w:hAnsi="Arial" w:cs="Arial"/>
                <w:szCs w:val="22"/>
              </w:rPr>
              <w:t>Klaipėdos uosto akvatorijoje</w:t>
            </w:r>
            <w:r w:rsidR="00E267CA">
              <w:rPr>
                <w:rFonts w:ascii="Arial" w:hAnsi="Arial" w:cs="Arial"/>
                <w:szCs w:val="22"/>
              </w:rPr>
              <w:t xml:space="preserve"> (Lietuva)</w:t>
            </w:r>
            <w:r w:rsidRPr="0061430C">
              <w:rPr>
                <w:rFonts w:ascii="Arial" w:hAnsi="Arial" w:cs="Arial"/>
                <w:szCs w:val="22"/>
              </w:rPr>
              <w:t>:</w:t>
            </w:r>
          </w:p>
          <w:p w14:paraId="1F8F35AD" w14:textId="77777777" w:rsidR="007942A4" w:rsidRPr="0061430C" w:rsidRDefault="007942A4" w:rsidP="007942A4">
            <w:pPr>
              <w:pStyle w:val="Sraopastraipa"/>
              <w:numPr>
                <w:ilvl w:val="0"/>
                <w:numId w:val="8"/>
              </w:numPr>
              <w:jc w:val="both"/>
              <w:rPr>
                <w:rFonts w:ascii="Arial" w:hAnsi="Arial" w:cs="Arial"/>
                <w:szCs w:val="22"/>
              </w:rPr>
            </w:pPr>
            <w:r w:rsidRPr="0061430C">
              <w:rPr>
                <w:rFonts w:ascii="Arial" w:hAnsi="Arial" w:cs="Arial"/>
                <w:szCs w:val="22"/>
              </w:rPr>
              <w:t>SGD pakrovimą į FSRU</w:t>
            </w:r>
            <w:r w:rsidR="00E267CA">
              <w:rPr>
                <w:rFonts w:ascii="Arial" w:hAnsi="Arial" w:cs="Arial"/>
                <w:szCs w:val="22"/>
              </w:rPr>
              <w:t>;</w:t>
            </w:r>
          </w:p>
          <w:p w14:paraId="540AFB8B" w14:textId="77777777" w:rsidR="007942A4" w:rsidRPr="0061430C" w:rsidRDefault="007942A4" w:rsidP="007942A4">
            <w:pPr>
              <w:pStyle w:val="Sraopastraipa"/>
              <w:numPr>
                <w:ilvl w:val="0"/>
                <w:numId w:val="8"/>
              </w:numPr>
              <w:jc w:val="both"/>
              <w:rPr>
                <w:rFonts w:ascii="Arial" w:hAnsi="Arial" w:cs="Arial"/>
                <w:szCs w:val="22"/>
              </w:rPr>
            </w:pPr>
            <w:r w:rsidRPr="0061430C">
              <w:rPr>
                <w:rFonts w:ascii="Arial" w:hAnsi="Arial" w:cs="Arial"/>
                <w:szCs w:val="22"/>
              </w:rPr>
              <w:t>SGD saugojimą FSRU</w:t>
            </w:r>
            <w:r w:rsidR="00E267CA">
              <w:rPr>
                <w:rFonts w:ascii="Arial" w:hAnsi="Arial" w:cs="Arial"/>
                <w:szCs w:val="22"/>
              </w:rPr>
              <w:t>;</w:t>
            </w:r>
          </w:p>
          <w:p w14:paraId="4460DAF0" w14:textId="77777777" w:rsidR="007942A4" w:rsidRPr="0061430C" w:rsidRDefault="007942A4" w:rsidP="007942A4">
            <w:pPr>
              <w:pStyle w:val="Sraopastraipa"/>
              <w:numPr>
                <w:ilvl w:val="0"/>
                <w:numId w:val="8"/>
              </w:numPr>
              <w:jc w:val="both"/>
              <w:rPr>
                <w:rFonts w:ascii="Arial" w:hAnsi="Arial" w:cs="Arial"/>
                <w:szCs w:val="22"/>
              </w:rPr>
            </w:pPr>
            <w:r w:rsidRPr="0061430C">
              <w:rPr>
                <w:rFonts w:ascii="Arial" w:hAnsi="Arial" w:cs="Arial"/>
                <w:szCs w:val="22"/>
              </w:rPr>
              <w:t xml:space="preserve">SGD </w:t>
            </w:r>
            <w:r w:rsidR="00E267CA" w:rsidRPr="0061430C">
              <w:rPr>
                <w:rFonts w:ascii="Arial" w:hAnsi="Arial" w:cs="Arial"/>
                <w:szCs w:val="22"/>
              </w:rPr>
              <w:t>išdujinimą</w:t>
            </w:r>
            <w:r w:rsidR="00E267CA">
              <w:rPr>
                <w:rFonts w:ascii="Arial" w:hAnsi="Arial" w:cs="Arial"/>
                <w:szCs w:val="22"/>
              </w:rPr>
              <w:t>;</w:t>
            </w:r>
          </w:p>
          <w:p w14:paraId="52BC020D" w14:textId="77777777" w:rsidR="007942A4" w:rsidRPr="0061430C" w:rsidRDefault="007942A4" w:rsidP="007942A4">
            <w:pPr>
              <w:pStyle w:val="Sraopastraipa"/>
              <w:numPr>
                <w:ilvl w:val="0"/>
                <w:numId w:val="8"/>
              </w:numPr>
              <w:jc w:val="both"/>
              <w:rPr>
                <w:rFonts w:ascii="Arial" w:hAnsi="Arial" w:cs="Arial"/>
                <w:szCs w:val="22"/>
              </w:rPr>
            </w:pPr>
            <w:r w:rsidRPr="0061430C">
              <w:rPr>
                <w:rFonts w:ascii="Arial" w:hAnsi="Arial" w:cs="Arial"/>
                <w:szCs w:val="22"/>
              </w:rPr>
              <w:t>SGD iškrovimą iš FSRU</w:t>
            </w:r>
            <w:r w:rsidR="00E267CA">
              <w:rPr>
                <w:rFonts w:ascii="Arial" w:hAnsi="Arial" w:cs="Arial"/>
                <w:szCs w:val="22"/>
              </w:rPr>
              <w:t>.</w:t>
            </w:r>
          </w:p>
          <w:p w14:paraId="11A796E6" w14:textId="77777777" w:rsidR="007942A4" w:rsidRPr="0061430C" w:rsidRDefault="007942A4" w:rsidP="001271CC">
            <w:pPr>
              <w:jc w:val="both"/>
              <w:rPr>
                <w:rFonts w:ascii="Arial" w:hAnsi="Arial" w:cs="Arial"/>
                <w:szCs w:val="22"/>
              </w:rPr>
            </w:pPr>
          </w:p>
        </w:tc>
        <w:tc>
          <w:tcPr>
            <w:tcW w:w="2464" w:type="pct"/>
            <w:gridSpan w:val="2"/>
            <w:shd w:val="clear" w:color="auto" w:fill="auto"/>
          </w:tcPr>
          <w:p w14:paraId="6554B7CA" w14:textId="77777777" w:rsidR="00C92A9A" w:rsidRPr="0061430C" w:rsidRDefault="00C92A9A" w:rsidP="00C92A9A">
            <w:pPr>
              <w:jc w:val="both"/>
              <w:rPr>
                <w:rFonts w:ascii="Arial" w:hAnsi="Arial" w:cs="Arial"/>
                <w:szCs w:val="22"/>
                <w:lang w:val="en-GB"/>
              </w:rPr>
            </w:pPr>
            <w:r w:rsidRPr="0061430C">
              <w:rPr>
                <w:rFonts w:ascii="Arial" w:hAnsi="Arial" w:cs="Arial"/>
                <w:szCs w:val="22"/>
                <w:lang w:val="en-GB"/>
              </w:rPr>
              <w:t>Storage includes, but is not limited to</w:t>
            </w:r>
            <w:r w:rsidR="002C16DF">
              <w:rPr>
                <w:rFonts w:ascii="Arial" w:hAnsi="Arial" w:cs="Arial"/>
                <w:szCs w:val="22"/>
                <w:lang w:val="en-GB"/>
              </w:rPr>
              <w:t xml:space="preserve"> below</w:t>
            </w:r>
            <w:r w:rsidR="00E267CA">
              <w:rPr>
                <w:rFonts w:ascii="Arial" w:hAnsi="Arial" w:cs="Arial"/>
                <w:szCs w:val="22"/>
                <w:lang w:val="en-GB"/>
              </w:rPr>
              <w:t xml:space="preserve"> activities </w:t>
            </w:r>
            <w:r w:rsidR="00E267CA" w:rsidRPr="0061430C">
              <w:rPr>
                <w:rFonts w:ascii="Arial" w:hAnsi="Arial" w:cs="Arial"/>
                <w:szCs w:val="22"/>
                <w:lang w:val="en-GB"/>
              </w:rPr>
              <w:t xml:space="preserve">whilst FSRU is </w:t>
            </w:r>
            <w:r w:rsidR="00E267CA">
              <w:rPr>
                <w:rFonts w:ascii="Arial" w:hAnsi="Arial" w:cs="Arial"/>
                <w:szCs w:val="22"/>
                <w:lang w:val="en-GB"/>
              </w:rPr>
              <w:t xml:space="preserve">at the </w:t>
            </w:r>
            <w:proofErr w:type="spellStart"/>
            <w:r w:rsidR="00E267CA">
              <w:rPr>
                <w:rFonts w:ascii="Arial" w:hAnsi="Arial" w:cs="Arial"/>
                <w:szCs w:val="22"/>
                <w:lang w:val="en-GB"/>
              </w:rPr>
              <w:t>aquatory</w:t>
            </w:r>
            <w:proofErr w:type="spellEnd"/>
            <w:r w:rsidR="00E267CA">
              <w:rPr>
                <w:rFonts w:ascii="Arial" w:hAnsi="Arial" w:cs="Arial"/>
                <w:szCs w:val="22"/>
                <w:lang w:val="en-GB"/>
              </w:rPr>
              <w:t xml:space="preserve"> of Klaipeda port (Lithuania)</w:t>
            </w:r>
            <w:r w:rsidRPr="0061430C">
              <w:rPr>
                <w:rFonts w:ascii="Arial" w:hAnsi="Arial" w:cs="Arial"/>
                <w:szCs w:val="22"/>
                <w:lang w:val="en-GB"/>
              </w:rPr>
              <w:t>:</w:t>
            </w:r>
          </w:p>
          <w:p w14:paraId="7E1BB019" w14:textId="77777777" w:rsidR="00C92A9A" w:rsidRPr="0061430C" w:rsidRDefault="00C92A9A" w:rsidP="00C92A9A">
            <w:pPr>
              <w:pStyle w:val="Sraopastraipa"/>
              <w:numPr>
                <w:ilvl w:val="0"/>
                <w:numId w:val="5"/>
              </w:numPr>
              <w:jc w:val="both"/>
              <w:rPr>
                <w:rFonts w:ascii="Arial" w:hAnsi="Arial" w:cs="Arial"/>
                <w:szCs w:val="22"/>
                <w:lang w:val="en-GB"/>
              </w:rPr>
            </w:pPr>
            <w:r w:rsidRPr="0061430C">
              <w:rPr>
                <w:rFonts w:ascii="Arial" w:hAnsi="Arial" w:cs="Arial"/>
                <w:szCs w:val="22"/>
                <w:lang w:val="en-GB"/>
              </w:rPr>
              <w:t>LNG loading to the FSRU</w:t>
            </w:r>
            <w:r w:rsidR="00E267CA">
              <w:rPr>
                <w:rFonts w:ascii="Arial" w:hAnsi="Arial" w:cs="Arial"/>
                <w:szCs w:val="22"/>
                <w:lang w:val="en-GB"/>
              </w:rPr>
              <w:t>;</w:t>
            </w:r>
          </w:p>
          <w:p w14:paraId="073FA89F" w14:textId="77777777" w:rsidR="00C92A9A" w:rsidRPr="0061430C" w:rsidRDefault="00C92A9A" w:rsidP="00C92A9A">
            <w:pPr>
              <w:pStyle w:val="Sraopastraipa"/>
              <w:numPr>
                <w:ilvl w:val="0"/>
                <w:numId w:val="5"/>
              </w:numPr>
              <w:jc w:val="both"/>
              <w:rPr>
                <w:rFonts w:ascii="Arial" w:hAnsi="Arial" w:cs="Arial"/>
                <w:szCs w:val="22"/>
                <w:lang w:val="en-GB"/>
              </w:rPr>
            </w:pPr>
            <w:r w:rsidRPr="0061430C">
              <w:rPr>
                <w:rFonts w:ascii="Arial" w:hAnsi="Arial" w:cs="Arial"/>
                <w:szCs w:val="22"/>
                <w:lang w:val="en-GB"/>
              </w:rPr>
              <w:t>LNG storing at the FSRU</w:t>
            </w:r>
            <w:r w:rsidR="00E267CA">
              <w:rPr>
                <w:rFonts w:ascii="Arial" w:hAnsi="Arial" w:cs="Arial"/>
                <w:szCs w:val="22"/>
                <w:lang w:val="en-GB"/>
              </w:rPr>
              <w:t>;</w:t>
            </w:r>
          </w:p>
          <w:p w14:paraId="303480DA" w14:textId="77777777" w:rsidR="00C92A9A" w:rsidRPr="0061430C" w:rsidRDefault="00C92A9A" w:rsidP="00C92A9A">
            <w:pPr>
              <w:pStyle w:val="Sraopastraipa"/>
              <w:numPr>
                <w:ilvl w:val="0"/>
                <w:numId w:val="5"/>
              </w:numPr>
              <w:jc w:val="both"/>
              <w:rPr>
                <w:rFonts w:ascii="Arial" w:hAnsi="Arial" w:cs="Arial"/>
                <w:szCs w:val="22"/>
                <w:lang w:val="en-GB"/>
              </w:rPr>
            </w:pPr>
            <w:r w:rsidRPr="0061430C">
              <w:rPr>
                <w:rFonts w:ascii="Arial" w:hAnsi="Arial" w:cs="Arial"/>
                <w:szCs w:val="22"/>
                <w:lang w:val="en-GB"/>
              </w:rPr>
              <w:t>LNG regasification</w:t>
            </w:r>
            <w:r w:rsidR="00E267CA">
              <w:rPr>
                <w:rFonts w:ascii="Arial" w:hAnsi="Arial" w:cs="Arial"/>
                <w:szCs w:val="22"/>
                <w:lang w:val="en-GB"/>
              </w:rPr>
              <w:t>;</w:t>
            </w:r>
          </w:p>
          <w:p w14:paraId="694001A9" w14:textId="77777777" w:rsidR="00C92A9A" w:rsidRPr="0061430C" w:rsidRDefault="00C92A9A" w:rsidP="00C92A9A">
            <w:pPr>
              <w:pStyle w:val="Sraopastraipa"/>
              <w:numPr>
                <w:ilvl w:val="0"/>
                <w:numId w:val="5"/>
              </w:numPr>
              <w:jc w:val="both"/>
              <w:rPr>
                <w:rFonts w:ascii="Arial" w:hAnsi="Arial" w:cs="Arial"/>
                <w:szCs w:val="22"/>
                <w:lang w:val="en-GB"/>
              </w:rPr>
            </w:pPr>
            <w:r w:rsidRPr="0061430C">
              <w:rPr>
                <w:rFonts w:ascii="Arial" w:hAnsi="Arial" w:cs="Arial"/>
                <w:szCs w:val="22"/>
                <w:lang w:val="en-GB"/>
              </w:rPr>
              <w:t>LNG unloading from the FSRU</w:t>
            </w:r>
            <w:r w:rsidR="00E267CA">
              <w:rPr>
                <w:rFonts w:ascii="Arial" w:hAnsi="Arial" w:cs="Arial"/>
                <w:szCs w:val="22"/>
                <w:lang w:val="en-GB"/>
              </w:rPr>
              <w:t>.</w:t>
            </w:r>
          </w:p>
          <w:p w14:paraId="578CA1C3" w14:textId="77777777" w:rsidR="00C92A9A" w:rsidRPr="0061430C" w:rsidRDefault="00C92A9A" w:rsidP="008839EE">
            <w:pPr>
              <w:jc w:val="both"/>
              <w:rPr>
                <w:rFonts w:ascii="Arial" w:hAnsi="Arial" w:cs="Arial"/>
                <w:szCs w:val="22"/>
                <w:lang w:val="en-GB"/>
              </w:rPr>
            </w:pPr>
          </w:p>
        </w:tc>
      </w:tr>
      <w:tr w:rsidR="00C92A9A" w:rsidRPr="00EC3E26" w14:paraId="4C77778C" w14:textId="77777777" w:rsidTr="22F28239">
        <w:trPr>
          <w:gridAfter w:val="1"/>
          <w:wAfter w:w="72" w:type="pct"/>
        </w:trPr>
        <w:tc>
          <w:tcPr>
            <w:tcW w:w="2464" w:type="pct"/>
            <w:shd w:val="clear" w:color="auto" w:fill="auto"/>
          </w:tcPr>
          <w:p w14:paraId="665D43A6" w14:textId="77777777" w:rsidR="00C92A9A" w:rsidRPr="0061430C" w:rsidRDefault="00C92A9A" w:rsidP="00C92A9A">
            <w:pPr>
              <w:tabs>
                <w:tab w:val="left" w:pos="540"/>
                <w:tab w:val="left" w:pos="1080"/>
                <w:tab w:val="left" w:pos="1620"/>
              </w:tabs>
              <w:jc w:val="both"/>
              <w:rPr>
                <w:rFonts w:ascii="Arial" w:hAnsi="Arial" w:cs="Arial"/>
                <w:szCs w:val="22"/>
              </w:rPr>
            </w:pPr>
          </w:p>
        </w:tc>
        <w:tc>
          <w:tcPr>
            <w:tcW w:w="2464" w:type="pct"/>
            <w:gridSpan w:val="2"/>
            <w:shd w:val="clear" w:color="auto" w:fill="auto"/>
          </w:tcPr>
          <w:p w14:paraId="22F92E71" w14:textId="77777777" w:rsidR="00C92A9A" w:rsidRPr="0061430C" w:rsidRDefault="00C92A9A" w:rsidP="00C92A9A">
            <w:pPr>
              <w:tabs>
                <w:tab w:val="left" w:pos="540"/>
                <w:tab w:val="left" w:pos="1080"/>
                <w:tab w:val="left" w:pos="1620"/>
              </w:tabs>
              <w:jc w:val="both"/>
              <w:rPr>
                <w:rFonts w:ascii="Arial" w:hAnsi="Arial" w:cs="Arial"/>
                <w:b/>
                <w:szCs w:val="22"/>
                <w:highlight w:val="yellow"/>
                <w:lang w:val="en-GB"/>
              </w:rPr>
            </w:pPr>
          </w:p>
        </w:tc>
      </w:tr>
      <w:tr w:rsidR="00C92A9A" w:rsidRPr="00EC3E26" w14:paraId="325A222F" w14:textId="77777777" w:rsidTr="22F28239">
        <w:trPr>
          <w:gridAfter w:val="1"/>
          <w:wAfter w:w="72" w:type="pct"/>
        </w:trPr>
        <w:tc>
          <w:tcPr>
            <w:tcW w:w="2464" w:type="pct"/>
            <w:shd w:val="clear" w:color="auto" w:fill="auto"/>
          </w:tcPr>
          <w:p w14:paraId="1E320F2D" w14:textId="77777777" w:rsidR="00C92A9A" w:rsidRPr="007C7F44" w:rsidRDefault="00C92A9A" w:rsidP="001E01EE">
            <w:pPr>
              <w:pStyle w:val="Sraopastraipa"/>
              <w:numPr>
                <w:ilvl w:val="0"/>
                <w:numId w:val="20"/>
              </w:numPr>
              <w:ind w:left="426" w:hanging="426"/>
              <w:rPr>
                <w:rFonts w:ascii="Arial" w:hAnsi="Arial" w:cs="Arial"/>
                <w:b/>
                <w:szCs w:val="22"/>
              </w:rPr>
            </w:pPr>
            <w:r w:rsidRPr="007C7F44">
              <w:rPr>
                <w:rFonts w:ascii="Arial" w:hAnsi="Arial" w:cs="Arial"/>
                <w:szCs w:val="22"/>
              </w:rPr>
              <w:br w:type="page"/>
            </w:r>
            <w:r w:rsidRPr="007C7F44">
              <w:rPr>
                <w:rFonts w:ascii="Arial" w:hAnsi="Arial" w:cs="Arial"/>
                <w:b/>
                <w:szCs w:val="22"/>
              </w:rPr>
              <w:t>NUTRAUKIMAS</w:t>
            </w:r>
          </w:p>
        </w:tc>
        <w:tc>
          <w:tcPr>
            <w:tcW w:w="2464" w:type="pct"/>
            <w:gridSpan w:val="2"/>
            <w:shd w:val="clear" w:color="auto" w:fill="auto"/>
          </w:tcPr>
          <w:p w14:paraId="017CF89C" w14:textId="77777777" w:rsidR="00C92A9A" w:rsidRPr="007C7F44" w:rsidRDefault="00554DCB" w:rsidP="00554DCB">
            <w:pPr>
              <w:tabs>
                <w:tab w:val="left" w:pos="540"/>
                <w:tab w:val="left" w:pos="1080"/>
                <w:tab w:val="left" w:pos="1620"/>
              </w:tabs>
              <w:jc w:val="both"/>
              <w:rPr>
                <w:rFonts w:ascii="Arial" w:hAnsi="Arial" w:cs="Arial"/>
                <w:b/>
                <w:szCs w:val="22"/>
              </w:rPr>
            </w:pPr>
            <w:r w:rsidRPr="007C7F44">
              <w:rPr>
                <w:rFonts w:ascii="Arial" w:hAnsi="Arial" w:cs="Arial"/>
                <w:b/>
                <w:szCs w:val="22"/>
              </w:rPr>
              <w:t>1</w:t>
            </w:r>
            <w:r w:rsidR="00DE05BB">
              <w:rPr>
                <w:rFonts w:ascii="Arial" w:hAnsi="Arial" w:cs="Arial"/>
                <w:b/>
                <w:szCs w:val="22"/>
              </w:rPr>
              <w:t>5</w:t>
            </w:r>
            <w:r w:rsidR="00C92A9A" w:rsidRPr="007C7F44">
              <w:rPr>
                <w:rFonts w:ascii="Arial" w:hAnsi="Arial" w:cs="Arial"/>
                <w:b/>
                <w:szCs w:val="22"/>
              </w:rPr>
              <w:t xml:space="preserve">. CANCELATION </w:t>
            </w:r>
          </w:p>
        </w:tc>
      </w:tr>
      <w:tr w:rsidR="00C92A9A" w:rsidRPr="00EC3E26" w14:paraId="3AD3597C" w14:textId="77777777" w:rsidTr="22F28239">
        <w:trPr>
          <w:gridAfter w:val="1"/>
          <w:wAfter w:w="72" w:type="pct"/>
        </w:trPr>
        <w:tc>
          <w:tcPr>
            <w:tcW w:w="2464" w:type="pct"/>
            <w:shd w:val="clear" w:color="auto" w:fill="auto"/>
          </w:tcPr>
          <w:p w14:paraId="46DE30AE" w14:textId="77777777" w:rsidR="00C92A9A" w:rsidRPr="0061430C" w:rsidRDefault="00C92A9A" w:rsidP="00C92A9A">
            <w:pPr>
              <w:tabs>
                <w:tab w:val="left" w:pos="540"/>
                <w:tab w:val="left" w:pos="1080"/>
                <w:tab w:val="left" w:pos="1620"/>
              </w:tabs>
              <w:jc w:val="both"/>
              <w:rPr>
                <w:rFonts w:ascii="Arial" w:hAnsi="Arial" w:cs="Arial"/>
                <w:szCs w:val="22"/>
              </w:rPr>
            </w:pPr>
          </w:p>
        </w:tc>
        <w:tc>
          <w:tcPr>
            <w:tcW w:w="2464" w:type="pct"/>
            <w:gridSpan w:val="2"/>
            <w:shd w:val="clear" w:color="auto" w:fill="auto"/>
          </w:tcPr>
          <w:p w14:paraId="54FE4CC1" w14:textId="77777777" w:rsidR="00C92A9A" w:rsidRPr="007C7F44" w:rsidRDefault="00C92A9A" w:rsidP="00C92A9A">
            <w:pPr>
              <w:tabs>
                <w:tab w:val="left" w:pos="540"/>
                <w:tab w:val="left" w:pos="1080"/>
                <w:tab w:val="left" w:pos="1620"/>
              </w:tabs>
              <w:jc w:val="both"/>
              <w:rPr>
                <w:rFonts w:ascii="Arial" w:hAnsi="Arial" w:cs="Arial"/>
                <w:szCs w:val="22"/>
              </w:rPr>
            </w:pPr>
          </w:p>
        </w:tc>
      </w:tr>
      <w:tr w:rsidR="00C92A9A" w:rsidRPr="00EC3E26" w14:paraId="58415E74" w14:textId="77777777" w:rsidTr="22F28239">
        <w:trPr>
          <w:gridAfter w:val="1"/>
          <w:wAfter w:w="72" w:type="pct"/>
        </w:trPr>
        <w:tc>
          <w:tcPr>
            <w:tcW w:w="2464" w:type="pct"/>
            <w:shd w:val="clear" w:color="auto" w:fill="auto"/>
          </w:tcPr>
          <w:p w14:paraId="591CCDED" w14:textId="77777777" w:rsidR="00C92A9A" w:rsidRPr="0061430C" w:rsidRDefault="003600A0" w:rsidP="00E71585">
            <w:pPr>
              <w:tabs>
                <w:tab w:val="left" w:pos="567"/>
                <w:tab w:val="left" w:pos="18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szCs w:val="22"/>
              </w:rPr>
            </w:pPr>
            <w:r>
              <w:rPr>
                <w:rFonts w:ascii="Arial" w:hAnsi="Arial" w:cs="Arial"/>
                <w:szCs w:val="22"/>
              </w:rPr>
              <w:t>1</w:t>
            </w:r>
            <w:r w:rsidR="00DE05BB">
              <w:rPr>
                <w:rFonts w:ascii="Arial" w:hAnsi="Arial" w:cs="Arial"/>
                <w:szCs w:val="22"/>
              </w:rPr>
              <w:t>5</w:t>
            </w:r>
            <w:r>
              <w:rPr>
                <w:rFonts w:ascii="Arial" w:hAnsi="Arial" w:cs="Arial"/>
                <w:szCs w:val="22"/>
              </w:rPr>
              <w:t xml:space="preserve">.1. </w:t>
            </w:r>
            <w:r w:rsidR="00C92A9A" w:rsidRPr="0061430C">
              <w:rPr>
                <w:rFonts w:ascii="Arial" w:hAnsi="Arial" w:cs="Arial"/>
                <w:szCs w:val="22"/>
              </w:rPr>
              <w:t xml:space="preserve">Draudėjas gali nutraukti šią Draudimo Sutartį bet kuriuo metu, išsiųsdamas raštišką pranešimą Draudikui, kuriame nurodo tokio nutraukimo įsigaliojimo datą. Pirmiau nurodytas pranešimo išsiuntimas laikomas pakankamu pranešimo įrodymu. Pranešime nurodyta nutraukimo įsigaliojimo data laikoma Draudimo Laikotarpio pabaigos data. Jei Draudėjas nutraukia </w:t>
            </w:r>
            <w:r w:rsidR="00E71585">
              <w:rPr>
                <w:rFonts w:ascii="Arial" w:hAnsi="Arial" w:cs="Arial"/>
                <w:szCs w:val="22"/>
              </w:rPr>
              <w:t>D</w:t>
            </w:r>
            <w:r w:rsidR="00E71585" w:rsidRPr="0061430C">
              <w:rPr>
                <w:rFonts w:ascii="Arial" w:hAnsi="Arial" w:cs="Arial"/>
                <w:szCs w:val="22"/>
              </w:rPr>
              <w:t xml:space="preserve">raudimo </w:t>
            </w:r>
            <w:r w:rsidR="00E71585">
              <w:rPr>
                <w:rFonts w:ascii="Arial" w:hAnsi="Arial" w:cs="Arial"/>
                <w:szCs w:val="22"/>
              </w:rPr>
              <w:t>Sutartį</w:t>
            </w:r>
            <w:r w:rsidR="00C92A9A" w:rsidRPr="0061430C">
              <w:rPr>
                <w:rFonts w:ascii="Arial" w:hAnsi="Arial" w:cs="Arial"/>
                <w:szCs w:val="22"/>
              </w:rPr>
              <w:t xml:space="preserve">, uždirbtos </w:t>
            </w:r>
            <w:r w:rsidR="00C92A9A" w:rsidRPr="0061430C">
              <w:rPr>
                <w:rFonts w:ascii="Arial" w:hAnsi="Arial" w:cs="Arial"/>
                <w:szCs w:val="22"/>
              </w:rPr>
              <w:lastRenderedPageBreak/>
              <w:t>draudimo įmokos apskaičiuojamos proporcingai, išskyrus atvejus kai pagal Draudimo sutartį buvo pranešta apie nuostolį, tokiu atveju visos įmokos pagal Draudimo sutartį turi būti sumokėtos. Skirtumas tarp Draudėjo sumokėtų ir Draudiko uždirbtų draudimo įmokų yra grąžinamas Draudėjui.</w:t>
            </w:r>
          </w:p>
        </w:tc>
        <w:tc>
          <w:tcPr>
            <w:tcW w:w="2464" w:type="pct"/>
            <w:gridSpan w:val="2"/>
            <w:shd w:val="clear" w:color="auto" w:fill="auto"/>
          </w:tcPr>
          <w:p w14:paraId="4114DBCF" w14:textId="77777777" w:rsidR="00C92A9A" w:rsidRPr="0061430C" w:rsidRDefault="003600A0" w:rsidP="00C92A9A">
            <w:pPr>
              <w:tabs>
                <w:tab w:val="left" w:pos="567"/>
                <w:tab w:val="left" w:pos="18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szCs w:val="22"/>
                <w:lang w:val="en-GB"/>
              </w:rPr>
            </w:pPr>
            <w:r>
              <w:rPr>
                <w:rFonts w:ascii="Arial" w:hAnsi="Arial" w:cs="Arial"/>
                <w:szCs w:val="22"/>
              </w:rPr>
              <w:lastRenderedPageBreak/>
              <w:t>1</w:t>
            </w:r>
            <w:r w:rsidR="00DE05BB">
              <w:rPr>
                <w:rFonts w:ascii="Arial" w:hAnsi="Arial" w:cs="Arial"/>
                <w:szCs w:val="22"/>
              </w:rPr>
              <w:t>5</w:t>
            </w:r>
            <w:r>
              <w:rPr>
                <w:rFonts w:ascii="Arial" w:hAnsi="Arial" w:cs="Arial"/>
                <w:szCs w:val="22"/>
              </w:rPr>
              <w:t>.1.</w:t>
            </w:r>
            <w:r w:rsidR="00C92A9A" w:rsidRPr="0061430C">
              <w:rPr>
                <w:rFonts w:ascii="Arial" w:hAnsi="Arial" w:cs="Arial"/>
                <w:szCs w:val="22"/>
                <w:lang w:val="en-GB"/>
              </w:rPr>
              <w:t xml:space="preserve">This Insurance Agreement may be terminated by the Named Insured at any time by mailing to the Insurer written notice stating when thereafter such cancellation may be effective. The mailing of notice as aforesaid shall be sufficient proof of notice. The effective date of the cancellation stated in the notice shall become the end of the Period of Insurance. If the Named Insured cancels, the earned premiums shall be calculated </w:t>
            </w:r>
            <w:r w:rsidR="00C92A9A" w:rsidRPr="0061430C">
              <w:rPr>
                <w:rFonts w:ascii="Arial" w:hAnsi="Arial" w:cs="Arial"/>
                <w:szCs w:val="22"/>
                <w:lang w:val="en-GB"/>
              </w:rPr>
              <w:lastRenderedPageBreak/>
              <w:t>pro rata, except in the event of a loss to the Policy where premiums will be deemed earned. The Named Insured is refunded the difference between the insurance premiums that were paid by the Named Insured and earned by the Insurer</w:t>
            </w:r>
            <w:r w:rsidR="00512B15" w:rsidRPr="0061430C">
              <w:rPr>
                <w:rFonts w:ascii="Arial" w:hAnsi="Arial" w:cs="Arial"/>
                <w:szCs w:val="22"/>
                <w:lang w:val="en-GB"/>
              </w:rPr>
              <w:t>.</w:t>
            </w:r>
          </w:p>
        </w:tc>
      </w:tr>
      <w:tr w:rsidR="00C92A9A" w:rsidRPr="00EC3E26" w14:paraId="29A9079F" w14:textId="77777777" w:rsidTr="22F28239">
        <w:trPr>
          <w:gridAfter w:val="1"/>
          <w:wAfter w:w="72" w:type="pct"/>
        </w:trPr>
        <w:tc>
          <w:tcPr>
            <w:tcW w:w="2464" w:type="pct"/>
            <w:shd w:val="clear" w:color="auto" w:fill="auto"/>
          </w:tcPr>
          <w:p w14:paraId="5ED16234" w14:textId="77777777" w:rsidR="00C92A9A" w:rsidRPr="0061430C" w:rsidRDefault="00C92A9A" w:rsidP="00C92A9A">
            <w:pPr>
              <w:tabs>
                <w:tab w:val="left" w:pos="540"/>
                <w:tab w:val="left" w:pos="1080"/>
                <w:tab w:val="left" w:pos="1620"/>
              </w:tabs>
              <w:jc w:val="both"/>
              <w:rPr>
                <w:rFonts w:ascii="Arial" w:hAnsi="Arial" w:cs="Arial"/>
                <w:szCs w:val="22"/>
              </w:rPr>
            </w:pPr>
            <w:r w:rsidRPr="0061430C">
              <w:rPr>
                <w:rFonts w:ascii="Arial" w:hAnsi="Arial" w:cs="Arial"/>
                <w:szCs w:val="22"/>
              </w:rPr>
              <w:lastRenderedPageBreak/>
              <w:t>Draudikas negali nutraukti šios Draudimo Sutarties, išskyrus tuos atvejus, kai nesumokama draudimo įmoka.</w:t>
            </w:r>
          </w:p>
        </w:tc>
        <w:tc>
          <w:tcPr>
            <w:tcW w:w="2464" w:type="pct"/>
            <w:gridSpan w:val="2"/>
            <w:shd w:val="clear" w:color="auto" w:fill="auto"/>
          </w:tcPr>
          <w:p w14:paraId="21B14B78" w14:textId="77777777" w:rsidR="00C92A9A" w:rsidRPr="0061430C" w:rsidRDefault="00C92A9A" w:rsidP="00C92A9A">
            <w:pPr>
              <w:tabs>
                <w:tab w:val="left" w:pos="540"/>
                <w:tab w:val="left" w:pos="1080"/>
                <w:tab w:val="left" w:pos="1620"/>
              </w:tabs>
              <w:jc w:val="both"/>
              <w:rPr>
                <w:rFonts w:ascii="Arial" w:hAnsi="Arial" w:cs="Arial"/>
                <w:szCs w:val="22"/>
                <w:lang w:val="en-GB"/>
              </w:rPr>
            </w:pPr>
            <w:r w:rsidRPr="0061430C">
              <w:rPr>
                <w:rFonts w:ascii="Arial" w:hAnsi="Arial" w:cs="Arial"/>
                <w:szCs w:val="22"/>
                <w:lang w:val="en-GB"/>
              </w:rPr>
              <w:t>This Insurance Agreement is non-cancellable by the Insurer except in the event of non-payment of premium.</w:t>
            </w:r>
          </w:p>
        </w:tc>
      </w:tr>
      <w:tr w:rsidR="003600A0" w:rsidRPr="00EC3E26" w14:paraId="6A86CA38" w14:textId="77777777" w:rsidTr="22F28239">
        <w:trPr>
          <w:gridAfter w:val="1"/>
          <w:wAfter w:w="72" w:type="pct"/>
        </w:trPr>
        <w:tc>
          <w:tcPr>
            <w:tcW w:w="2464" w:type="pct"/>
            <w:shd w:val="clear" w:color="auto" w:fill="auto"/>
          </w:tcPr>
          <w:p w14:paraId="54962E1C" w14:textId="77777777" w:rsidR="003600A0" w:rsidRPr="003600A0" w:rsidRDefault="003600A0" w:rsidP="003600A0">
            <w:pPr>
              <w:tabs>
                <w:tab w:val="left" w:pos="540"/>
                <w:tab w:val="left" w:pos="1080"/>
                <w:tab w:val="left" w:pos="1620"/>
              </w:tabs>
              <w:jc w:val="both"/>
              <w:rPr>
                <w:rFonts w:ascii="Arial" w:hAnsi="Arial" w:cs="Arial"/>
                <w:szCs w:val="22"/>
              </w:rPr>
            </w:pPr>
            <w:r w:rsidRPr="007C7F44">
              <w:rPr>
                <w:rFonts w:ascii="Arial" w:hAnsi="Arial" w:cs="Arial"/>
                <w:spacing w:val="-2"/>
                <w:szCs w:val="24"/>
              </w:rPr>
              <w:t>1</w:t>
            </w:r>
            <w:r w:rsidR="00DE05BB">
              <w:rPr>
                <w:rFonts w:ascii="Arial" w:hAnsi="Arial" w:cs="Arial"/>
                <w:spacing w:val="-2"/>
                <w:szCs w:val="24"/>
              </w:rPr>
              <w:t>5</w:t>
            </w:r>
            <w:r w:rsidRPr="007C7F44">
              <w:rPr>
                <w:rFonts w:ascii="Arial" w:hAnsi="Arial" w:cs="Arial"/>
                <w:spacing w:val="-2"/>
                <w:szCs w:val="24"/>
              </w:rPr>
              <w:t>.2. Draudėjas, raštu įspėjęs Draudiką prieš 30 dienų, turi teisę nutraukti Draudimo sutartį ar sutartį, kuria keičiama Draudimo sutartis, esant Lietuvos Respublikos pirkimų, atliekamų vandentvarkos, energetikos, transporto ar pašto paslaugų srities perkančiųjų subjektų, įstatymo 98 str. 1 dalyje nurodytiems pagrindams.</w:t>
            </w:r>
          </w:p>
        </w:tc>
        <w:tc>
          <w:tcPr>
            <w:tcW w:w="2464" w:type="pct"/>
            <w:gridSpan w:val="2"/>
            <w:shd w:val="clear" w:color="auto" w:fill="auto"/>
          </w:tcPr>
          <w:p w14:paraId="2073CFBA" w14:textId="77777777" w:rsidR="003600A0" w:rsidRPr="007C7F44" w:rsidRDefault="003600A0" w:rsidP="003600A0">
            <w:pPr>
              <w:tabs>
                <w:tab w:val="left" w:pos="-720"/>
                <w:tab w:val="left" w:pos="1296"/>
                <w:tab w:val="left" w:pos="2592"/>
                <w:tab w:val="left" w:pos="3888"/>
                <w:tab w:val="left" w:pos="5184"/>
                <w:tab w:val="left" w:pos="6480"/>
                <w:tab w:val="left" w:pos="7776"/>
                <w:tab w:val="left" w:pos="9072"/>
              </w:tabs>
              <w:suppressAutoHyphens/>
              <w:jc w:val="both"/>
              <w:rPr>
                <w:rFonts w:ascii="Arial" w:hAnsi="Arial" w:cs="Arial"/>
                <w:spacing w:val="-2"/>
                <w:szCs w:val="24"/>
                <w:lang w:val="en-GB"/>
              </w:rPr>
            </w:pPr>
            <w:r w:rsidRPr="007C7F44">
              <w:rPr>
                <w:rFonts w:ascii="Arial" w:hAnsi="Arial" w:cs="Arial"/>
                <w:spacing w:val="-2"/>
                <w:szCs w:val="24"/>
              </w:rPr>
              <w:t>1</w:t>
            </w:r>
            <w:r w:rsidR="00DE05BB">
              <w:rPr>
                <w:rFonts w:ascii="Arial" w:hAnsi="Arial" w:cs="Arial"/>
                <w:spacing w:val="-2"/>
                <w:szCs w:val="24"/>
              </w:rPr>
              <w:t>5</w:t>
            </w:r>
            <w:r w:rsidRPr="007C7F44">
              <w:rPr>
                <w:rFonts w:ascii="Arial" w:hAnsi="Arial" w:cs="Arial"/>
                <w:spacing w:val="-2"/>
                <w:szCs w:val="24"/>
              </w:rPr>
              <w:t xml:space="preserve">.2. </w:t>
            </w:r>
            <w:r w:rsidRPr="007C7F44">
              <w:rPr>
                <w:rFonts w:ascii="Arial" w:hAnsi="Arial" w:cs="Arial"/>
                <w:spacing w:val="-2"/>
                <w:szCs w:val="24"/>
                <w:lang w:val="en-GB"/>
              </w:rPr>
              <w:t xml:space="preserve">The </w:t>
            </w:r>
            <w:r w:rsidRPr="007C7F44">
              <w:rPr>
                <w:rFonts w:ascii="Arial" w:hAnsi="Arial" w:cs="Arial"/>
                <w:szCs w:val="24"/>
                <w:lang w:val="en-GB"/>
              </w:rPr>
              <w:t>Insured</w:t>
            </w:r>
            <w:r w:rsidRPr="007C7F44" w:rsidDel="005D58CD">
              <w:rPr>
                <w:rFonts w:ascii="Arial" w:hAnsi="Arial" w:cs="Arial"/>
                <w:spacing w:val="-2"/>
                <w:szCs w:val="24"/>
                <w:lang w:val="en-GB"/>
              </w:rPr>
              <w:t xml:space="preserve"> </w:t>
            </w:r>
            <w:r w:rsidRPr="007C7F44">
              <w:rPr>
                <w:rFonts w:ascii="Arial" w:hAnsi="Arial" w:cs="Arial"/>
                <w:spacing w:val="-2"/>
                <w:szCs w:val="24"/>
                <w:lang w:val="en-GB"/>
              </w:rPr>
              <w:t xml:space="preserve">may, with 30 (thirty) days prior written notice to the Insurer, terminate the Insurance Agreement or any agreement amending Insurance Agreement based on </w:t>
            </w:r>
            <w:proofErr w:type="spellStart"/>
            <w:r w:rsidRPr="007C7F44">
              <w:rPr>
                <w:rFonts w:ascii="Arial" w:hAnsi="Arial" w:cs="Arial"/>
                <w:bCs/>
                <w:szCs w:val="24"/>
              </w:rPr>
              <w:t>Article</w:t>
            </w:r>
            <w:proofErr w:type="spellEnd"/>
            <w:r w:rsidRPr="007C7F44">
              <w:rPr>
                <w:rFonts w:ascii="Arial" w:hAnsi="Arial" w:cs="Arial"/>
                <w:bCs/>
                <w:szCs w:val="24"/>
              </w:rPr>
              <w:t xml:space="preserve"> 98 </w:t>
            </w:r>
            <w:proofErr w:type="spellStart"/>
            <w:r w:rsidRPr="007C7F44">
              <w:rPr>
                <w:rFonts w:ascii="Arial" w:hAnsi="Arial" w:cs="Arial"/>
                <w:bCs/>
                <w:szCs w:val="24"/>
              </w:rPr>
              <w:t>Paragraph</w:t>
            </w:r>
            <w:proofErr w:type="spellEnd"/>
            <w:r w:rsidRPr="007C7F44">
              <w:rPr>
                <w:rFonts w:ascii="Arial" w:hAnsi="Arial" w:cs="Arial"/>
                <w:bCs/>
                <w:szCs w:val="24"/>
              </w:rPr>
              <w:t xml:space="preserve"> 1 </w:t>
            </w:r>
            <w:proofErr w:type="spellStart"/>
            <w:r w:rsidRPr="007C7F44">
              <w:rPr>
                <w:rFonts w:ascii="Arial" w:hAnsi="Arial" w:cs="Arial"/>
                <w:bCs/>
                <w:szCs w:val="24"/>
              </w:rPr>
              <w:t>of</w:t>
            </w:r>
            <w:proofErr w:type="spellEnd"/>
            <w:r w:rsidRPr="007C7F44">
              <w:rPr>
                <w:rFonts w:ascii="Arial" w:hAnsi="Arial" w:cs="Arial"/>
                <w:bCs/>
                <w:szCs w:val="24"/>
              </w:rPr>
              <w:t xml:space="preserve"> </w:t>
            </w:r>
            <w:proofErr w:type="spellStart"/>
            <w:r w:rsidRPr="007C7F44">
              <w:rPr>
                <w:rFonts w:ascii="Arial" w:hAnsi="Arial" w:cs="Arial"/>
                <w:bCs/>
                <w:szCs w:val="24"/>
              </w:rPr>
              <w:t>the</w:t>
            </w:r>
            <w:proofErr w:type="spellEnd"/>
            <w:r w:rsidRPr="007C7F44">
              <w:rPr>
                <w:rFonts w:ascii="Arial" w:hAnsi="Arial" w:cs="Arial"/>
                <w:bCs/>
                <w:szCs w:val="24"/>
              </w:rPr>
              <w:t xml:space="preserve"> </w:t>
            </w:r>
            <w:proofErr w:type="spellStart"/>
            <w:r w:rsidRPr="007C7F44">
              <w:rPr>
                <w:rFonts w:ascii="Arial" w:hAnsi="Arial" w:cs="Arial"/>
                <w:bCs/>
                <w:szCs w:val="24"/>
              </w:rPr>
              <w:t>Law</w:t>
            </w:r>
            <w:proofErr w:type="spellEnd"/>
            <w:r w:rsidRPr="007C7F44">
              <w:rPr>
                <w:rFonts w:ascii="Arial" w:hAnsi="Arial" w:cs="Arial"/>
                <w:bCs/>
                <w:szCs w:val="24"/>
              </w:rPr>
              <w:t xml:space="preserve"> </w:t>
            </w:r>
            <w:proofErr w:type="spellStart"/>
            <w:r w:rsidRPr="007C7F44">
              <w:rPr>
                <w:rFonts w:ascii="Arial" w:hAnsi="Arial" w:cs="Arial"/>
                <w:bCs/>
                <w:szCs w:val="24"/>
              </w:rPr>
              <w:t>of</w:t>
            </w:r>
            <w:proofErr w:type="spellEnd"/>
            <w:r w:rsidRPr="007C7F44">
              <w:rPr>
                <w:rFonts w:ascii="Arial" w:hAnsi="Arial" w:cs="Arial"/>
                <w:bCs/>
                <w:szCs w:val="24"/>
              </w:rPr>
              <w:t xml:space="preserve"> </w:t>
            </w:r>
            <w:proofErr w:type="spellStart"/>
            <w:r w:rsidRPr="007C7F44">
              <w:rPr>
                <w:rFonts w:ascii="Arial" w:hAnsi="Arial" w:cs="Arial"/>
                <w:bCs/>
                <w:szCs w:val="24"/>
              </w:rPr>
              <w:t>the</w:t>
            </w:r>
            <w:proofErr w:type="spellEnd"/>
            <w:r w:rsidRPr="007C7F44">
              <w:rPr>
                <w:rFonts w:ascii="Arial" w:hAnsi="Arial" w:cs="Arial"/>
                <w:bCs/>
                <w:szCs w:val="24"/>
              </w:rPr>
              <w:t xml:space="preserve"> </w:t>
            </w:r>
            <w:proofErr w:type="spellStart"/>
            <w:r w:rsidRPr="007C7F44">
              <w:rPr>
                <w:rFonts w:ascii="Arial" w:hAnsi="Arial" w:cs="Arial"/>
                <w:bCs/>
                <w:szCs w:val="24"/>
              </w:rPr>
              <w:t>Republic</w:t>
            </w:r>
            <w:proofErr w:type="spellEnd"/>
            <w:r w:rsidRPr="007C7F44">
              <w:rPr>
                <w:rFonts w:ascii="Arial" w:hAnsi="Arial" w:cs="Arial"/>
                <w:bCs/>
                <w:szCs w:val="24"/>
              </w:rPr>
              <w:t xml:space="preserve"> </w:t>
            </w:r>
            <w:proofErr w:type="spellStart"/>
            <w:r w:rsidRPr="007C7F44">
              <w:rPr>
                <w:rFonts w:ascii="Arial" w:hAnsi="Arial" w:cs="Arial"/>
                <w:bCs/>
                <w:szCs w:val="24"/>
              </w:rPr>
              <w:t>of</w:t>
            </w:r>
            <w:proofErr w:type="spellEnd"/>
            <w:r w:rsidRPr="007C7F44">
              <w:rPr>
                <w:rFonts w:ascii="Arial" w:hAnsi="Arial" w:cs="Arial"/>
                <w:bCs/>
                <w:szCs w:val="24"/>
              </w:rPr>
              <w:t xml:space="preserve"> Lithuania </w:t>
            </w:r>
            <w:proofErr w:type="spellStart"/>
            <w:r w:rsidRPr="007C7F44">
              <w:rPr>
                <w:rFonts w:ascii="Arial" w:hAnsi="Arial" w:cs="Arial"/>
                <w:bCs/>
                <w:szCs w:val="24"/>
              </w:rPr>
              <w:t>on</w:t>
            </w:r>
            <w:proofErr w:type="spellEnd"/>
            <w:r w:rsidRPr="007C7F44">
              <w:rPr>
                <w:rFonts w:ascii="Arial" w:hAnsi="Arial" w:cs="Arial"/>
                <w:bCs/>
                <w:szCs w:val="24"/>
              </w:rPr>
              <w:t xml:space="preserve"> </w:t>
            </w:r>
            <w:proofErr w:type="spellStart"/>
            <w:r w:rsidRPr="007C7F44">
              <w:rPr>
                <w:rFonts w:ascii="Arial" w:hAnsi="Arial" w:cs="Arial"/>
                <w:bCs/>
                <w:szCs w:val="24"/>
              </w:rPr>
              <w:t>Procurement</w:t>
            </w:r>
            <w:proofErr w:type="spellEnd"/>
            <w:r w:rsidRPr="007C7F44">
              <w:rPr>
                <w:rFonts w:ascii="Arial" w:hAnsi="Arial" w:cs="Arial"/>
                <w:bCs/>
                <w:szCs w:val="24"/>
              </w:rPr>
              <w:t xml:space="preserve"> </w:t>
            </w:r>
            <w:proofErr w:type="spellStart"/>
            <w:r w:rsidRPr="007C7F44">
              <w:rPr>
                <w:rFonts w:ascii="Arial" w:hAnsi="Arial" w:cs="Arial"/>
                <w:bCs/>
                <w:szCs w:val="24"/>
              </w:rPr>
              <w:t>of</w:t>
            </w:r>
            <w:proofErr w:type="spellEnd"/>
            <w:r w:rsidRPr="007C7F44">
              <w:rPr>
                <w:rFonts w:ascii="Arial" w:hAnsi="Arial" w:cs="Arial"/>
                <w:bCs/>
                <w:szCs w:val="24"/>
              </w:rPr>
              <w:t xml:space="preserve"> </w:t>
            </w:r>
            <w:proofErr w:type="spellStart"/>
            <w:r w:rsidRPr="007C7F44">
              <w:rPr>
                <w:rFonts w:ascii="Arial" w:hAnsi="Arial" w:cs="Arial"/>
                <w:bCs/>
                <w:szCs w:val="24"/>
              </w:rPr>
              <w:t>Water</w:t>
            </w:r>
            <w:proofErr w:type="spellEnd"/>
            <w:r w:rsidRPr="007C7F44">
              <w:rPr>
                <w:rFonts w:ascii="Arial" w:hAnsi="Arial" w:cs="Arial"/>
                <w:bCs/>
                <w:szCs w:val="24"/>
              </w:rPr>
              <w:t xml:space="preserve">, Energy, </w:t>
            </w:r>
            <w:proofErr w:type="spellStart"/>
            <w:r w:rsidRPr="007C7F44">
              <w:rPr>
                <w:rFonts w:ascii="Arial" w:hAnsi="Arial" w:cs="Arial"/>
                <w:bCs/>
                <w:szCs w:val="24"/>
              </w:rPr>
              <w:t>Transport</w:t>
            </w:r>
            <w:proofErr w:type="spellEnd"/>
            <w:r w:rsidRPr="007C7F44">
              <w:rPr>
                <w:rFonts w:ascii="Arial" w:hAnsi="Arial" w:cs="Arial"/>
                <w:bCs/>
                <w:szCs w:val="24"/>
              </w:rPr>
              <w:t xml:space="preserve"> </w:t>
            </w:r>
            <w:proofErr w:type="spellStart"/>
            <w:r w:rsidRPr="007C7F44">
              <w:rPr>
                <w:rFonts w:ascii="Arial" w:hAnsi="Arial" w:cs="Arial"/>
                <w:bCs/>
                <w:szCs w:val="24"/>
              </w:rPr>
              <w:t>and</w:t>
            </w:r>
            <w:proofErr w:type="spellEnd"/>
            <w:r w:rsidRPr="007C7F44">
              <w:rPr>
                <w:rFonts w:ascii="Arial" w:hAnsi="Arial" w:cs="Arial"/>
                <w:bCs/>
                <w:szCs w:val="24"/>
              </w:rPr>
              <w:t xml:space="preserve"> </w:t>
            </w:r>
            <w:proofErr w:type="spellStart"/>
            <w:r w:rsidRPr="007C7F44">
              <w:rPr>
                <w:rFonts w:ascii="Arial" w:hAnsi="Arial" w:cs="Arial"/>
                <w:bCs/>
                <w:szCs w:val="24"/>
              </w:rPr>
              <w:t>Postal</w:t>
            </w:r>
            <w:proofErr w:type="spellEnd"/>
            <w:r w:rsidRPr="007C7F44">
              <w:rPr>
                <w:rFonts w:ascii="Arial" w:hAnsi="Arial" w:cs="Arial"/>
                <w:bCs/>
                <w:szCs w:val="24"/>
              </w:rPr>
              <w:t xml:space="preserve"> </w:t>
            </w:r>
            <w:proofErr w:type="spellStart"/>
            <w:r w:rsidRPr="007C7F44">
              <w:rPr>
                <w:rFonts w:ascii="Arial" w:hAnsi="Arial" w:cs="Arial"/>
                <w:bCs/>
                <w:szCs w:val="24"/>
              </w:rPr>
              <w:t>Services</w:t>
            </w:r>
            <w:proofErr w:type="spellEnd"/>
            <w:r w:rsidRPr="007C7F44">
              <w:rPr>
                <w:rFonts w:ascii="Arial" w:hAnsi="Arial" w:cs="Arial"/>
                <w:bCs/>
                <w:szCs w:val="24"/>
              </w:rPr>
              <w:t xml:space="preserve"> </w:t>
            </w:r>
            <w:proofErr w:type="spellStart"/>
            <w:r w:rsidRPr="007C7F44">
              <w:rPr>
                <w:rFonts w:ascii="Arial" w:hAnsi="Arial" w:cs="Arial"/>
                <w:bCs/>
                <w:szCs w:val="24"/>
              </w:rPr>
              <w:t>by</w:t>
            </w:r>
            <w:proofErr w:type="spellEnd"/>
            <w:r w:rsidRPr="007C7F44">
              <w:rPr>
                <w:rFonts w:ascii="Arial" w:hAnsi="Arial" w:cs="Arial"/>
                <w:bCs/>
                <w:szCs w:val="24"/>
              </w:rPr>
              <w:t xml:space="preserve"> the </w:t>
            </w:r>
            <w:proofErr w:type="spellStart"/>
            <w:r w:rsidRPr="007C7F44">
              <w:rPr>
                <w:rFonts w:ascii="Arial" w:hAnsi="Arial" w:cs="Arial"/>
                <w:bCs/>
                <w:szCs w:val="24"/>
              </w:rPr>
              <w:t>Contracting</w:t>
            </w:r>
            <w:proofErr w:type="spellEnd"/>
            <w:r w:rsidRPr="007C7F44">
              <w:rPr>
                <w:rFonts w:ascii="Arial" w:hAnsi="Arial" w:cs="Arial"/>
                <w:bCs/>
                <w:szCs w:val="24"/>
              </w:rPr>
              <w:t xml:space="preserve"> </w:t>
            </w:r>
            <w:proofErr w:type="spellStart"/>
            <w:r w:rsidRPr="007C7F44">
              <w:rPr>
                <w:rFonts w:ascii="Arial" w:hAnsi="Arial" w:cs="Arial"/>
                <w:bCs/>
                <w:szCs w:val="24"/>
              </w:rPr>
              <w:t>Authority</w:t>
            </w:r>
            <w:proofErr w:type="spellEnd"/>
            <w:r w:rsidRPr="007C7F44">
              <w:rPr>
                <w:rFonts w:ascii="Arial" w:hAnsi="Arial" w:cs="Arial"/>
                <w:bCs/>
                <w:szCs w:val="24"/>
              </w:rPr>
              <w:t>.</w:t>
            </w:r>
          </w:p>
          <w:p w14:paraId="15F4C719" w14:textId="77777777" w:rsidR="003600A0" w:rsidRPr="003600A0" w:rsidRDefault="003600A0" w:rsidP="003600A0">
            <w:pPr>
              <w:tabs>
                <w:tab w:val="left" w:pos="540"/>
                <w:tab w:val="left" w:pos="1080"/>
                <w:tab w:val="left" w:pos="1620"/>
              </w:tabs>
              <w:jc w:val="both"/>
              <w:rPr>
                <w:rFonts w:ascii="Arial" w:hAnsi="Arial" w:cs="Arial"/>
                <w:szCs w:val="22"/>
                <w:lang w:val="en-GB"/>
              </w:rPr>
            </w:pPr>
          </w:p>
        </w:tc>
      </w:tr>
      <w:tr w:rsidR="003600A0" w:rsidRPr="00EC3E26" w14:paraId="4D2499A9" w14:textId="77777777" w:rsidTr="22F28239">
        <w:trPr>
          <w:gridAfter w:val="1"/>
          <w:wAfter w:w="72" w:type="pct"/>
        </w:trPr>
        <w:tc>
          <w:tcPr>
            <w:tcW w:w="2464" w:type="pct"/>
            <w:shd w:val="clear" w:color="auto" w:fill="auto"/>
          </w:tcPr>
          <w:p w14:paraId="5008B2C4" w14:textId="77777777" w:rsidR="003600A0" w:rsidRPr="0061430C" w:rsidRDefault="003600A0" w:rsidP="003600A0">
            <w:pPr>
              <w:tabs>
                <w:tab w:val="left" w:pos="540"/>
                <w:tab w:val="left" w:pos="1080"/>
                <w:tab w:val="left" w:pos="1620"/>
              </w:tabs>
              <w:jc w:val="both"/>
              <w:rPr>
                <w:rFonts w:ascii="Arial" w:hAnsi="Arial" w:cs="Arial"/>
                <w:szCs w:val="22"/>
              </w:rPr>
            </w:pPr>
          </w:p>
        </w:tc>
        <w:tc>
          <w:tcPr>
            <w:tcW w:w="2464" w:type="pct"/>
            <w:gridSpan w:val="2"/>
            <w:shd w:val="clear" w:color="auto" w:fill="auto"/>
          </w:tcPr>
          <w:p w14:paraId="78BEDCAC" w14:textId="77777777" w:rsidR="003600A0" w:rsidRPr="0061430C" w:rsidRDefault="003600A0" w:rsidP="003600A0">
            <w:pPr>
              <w:tabs>
                <w:tab w:val="left" w:pos="540"/>
                <w:tab w:val="left" w:pos="1080"/>
                <w:tab w:val="left" w:pos="1620"/>
              </w:tabs>
              <w:jc w:val="both"/>
              <w:rPr>
                <w:rFonts w:ascii="Arial" w:hAnsi="Arial" w:cs="Arial"/>
                <w:szCs w:val="22"/>
                <w:lang w:val="en-GB"/>
              </w:rPr>
            </w:pPr>
            <w:r w:rsidRPr="0061430C">
              <w:rPr>
                <w:rFonts w:ascii="Arial" w:hAnsi="Arial" w:cs="Arial"/>
                <w:szCs w:val="22"/>
                <w:lang w:val="en-GB"/>
              </w:rPr>
              <w:tab/>
            </w:r>
          </w:p>
        </w:tc>
      </w:tr>
      <w:tr w:rsidR="003600A0" w:rsidRPr="00EC3E26" w14:paraId="2B43FF35" w14:textId="77777777" w:rsidTr="22F28239">
        <w:trPr>
          <w:gridAfter w:val="1"/>
          <w:wAfter w:w="72" w:type="pct"/>
        </w:trPr>
        <w:tc>
          <w:tcPr>
            <w:tcW w:w="2464" w:type="pct"/>
            <w:shd w:val="clear" w:color="auto" w:fill="auto"/>
          </w:tcPr>
          <w:p w14:paraId="1027C6E2" w14:textId="77777777" w:rsidR="003600A0" w:rsidRPr="007C7F44" w:rsidRDefault="003600A0" w:rsidP="001E01EE">
            <w:pPr>
              <w:pStyle w:val="Sraopastraipa"/>
              <w:numPr>
                <w:ilvl w:val="0"/>
                <w:numId w:val="20"/>
              </w:numPr>
              <w:ind w:left="426" w:hanging="426"/>
              <w:rPr>
                <w:rFonts w:ascii="Arial" w:hAnsi="Arial" w:cs="Arial"/>
                <w:b/>
                <w:szCs w:val="22"/>
              </w:rPr>
            </w:pPr>
            <w:r w:rsidRPr="007C7F44">
              <w:rPr>
                <w:rFonts w:ascii="Arial" w:hAnsi="Arial" w:cs="Arial"/>
                <w:b/>
                <w:szCs w:val="22"/>
              </w:rPr>
              <w:t>SUBROGACIJOS ATSISAKYMAS</w:t>
            </w:r>
          </w:p>
        </w:tc>
        <w:tc>
          <w:tcPr>
            <w:tcW w:w="2464" w:type="pct"/>
            <w:gridSpan w:val="2"/>
            <w:shd w:val="clear" w:color="auto" w:fill="auto"/>
          </w:tcPr>
          <w:p w14:paraId="61058173" w14:textId="77777777" w:rsidR="003600A0" w:rsidRPr="0061430C" w:rsidRDefault="003600A0" w:rsidP="003600A0">
            <w:pPr>
              <w:tabs>
                <w:tab w:val="left" w:pos="540"/>
                <w:tab w:val="left" w:pos="1080"/>
                <w:tab w:val="left" w:pos="1620"/>
              </w:tabs>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6</w:t>
            </w:r>
            <w:r w:rsidRPr="0061430C">
              <w:rPr>
                <w:rFonts w:ascii="Arial" w:hAnsi="Arial" w:cs="Arial"/>
                <w:b/>
                <w:szCs w:val="22"/>
                <w:lang w:val="en-GB"/>
              </w:rPr>
              <w:t>. WAIVER OF SUBROGATION</w:t>
            </w:r>
          </w:p>
        </w:tc>
      </w:tr>
      <w:tr w:rsidR="003600A0" w:rsidRPr="00EC3E26" w14:paraId="4E5B0AC0" w14:textId="77777777" w:rsidTr="22F28239">
        <w:trPr>
          <w:gridAfter w:val="1"/>
          <w:wAfter w:w="72" w:type="pct"/>
        </w:trPr>
        <w:tc>
          <w:tcPr>
            <w:tcW w:w="2464" w:type="pct"/>
            <w:shd w:val="clear" w:color="auto" w:fill="auto"/>
          </w:tcPr>
          <w:p w14:paraId="6AA25357" w14:textId="77777777" w:rsidR="003600A0" w:rsidRPr="0061430C" w:rsidRDefault="003600A0" w:rsidP="003600A0">
            <w:pPr>
              <w:tabs>
                <w:tab w:val="left" w:pos="540"/>
                <w:tab w:val="left" w:pos="1080"/>
                <w:tab w:val="left" w:pos="1620"/>
              </w:tabs>
              <w:jc w:val="both"/>
              <w:rPr>
                <w:rFonts w:ascii="Arial" w:hAnsi="Arial" w:cs="Arial"/>
                <w:szCs w:val="22"/>
              </w:rPr>
            </w:pPr>
          </w:p>
        </w:tc>
        <w:tc>
          <w:tcPr>
            <w:tcW w:w="2464" w:type="pct"/>
            <w:gridSpan w:val="2"/>
            <w:shd w:val="clear" w:color="auto" w:fill="auto"/>
          </w:tcPr>
          <w:p w14:paraId="70642E8F" w14:textId="77777777" w:rsidR="003600A0" w:rsidRPr="0061430C" w:rsidRDefault="003600A0" w:rsidP="003600A0">
            <w:pPr>
              <w:tabs>
                <w:tab w:val="left" w:pos="540"/>
                <w:tab w:val="left" w:pos="1080"/>
                <w:tab w:val="left" w:pos="1620"/>
              </w:tabs>
              <w:jc w:val="both"/>
              <w:rPr>
                <w:rFonts w:ascii="Arial" w:hAnsi="Arial" w:cs="Arial"/>
                <w:szCs w:val="22"/>
                <w:lang w:val="en-GB"/>
              </w:rPr>
            </w:pPr>
          </w:p>
        </w:tc>
      </w:tr>
      <w:tr w:rsidR="003600A0" w:rsidRPr="003F453E" w14:paraId="236DDB3B" w14:textId="77777777" w:rsidTr="22F28239">
        <w:trPr>
          <w:gridAfter w:val="1"/>
          <w:wAfter w:w="72" w:type="pct"/>
        </w:trPr>
        <w:tc>
          <w:tcPr>
            <w:tcW w:w="2464" w:type="pct"/>
            <w:shd w:val="clear" w:color="auto" w:fill="auto"/>
          </w:tcPr>
          <w:p w14:paraId="15B849AF" w14:textId="77777777" w:rsidR="003600A0" w:rsidRPr="0061430C" w:rsidRDefault="003600A0" w:rsidP="003600A0">
            <w:pPr>
              <w:pStyle w:val="Pagrindinistekstas"/>
              <w:tabs>
                <w:tab w:val="clear" w:pos="1368"/>
                <w:tab w:val="clear" w:pos="2160"/>
                <w:tab w:val="clear" w:pos="2883"/>
                <w:tab w:val="clear" w:pos="3600"/>
                <w:tab w:val="clear" w:pos="4323"/>
                <w:tab w:val="clear" w:pos="5040"/>
                <w:tab w:val="clear" w:pos="5763"/>
                <w:tab w:val="clear" w:pos="6480"/>
                <w:tab w:val="clear" w:pos="7185"/>
                <w:tab w:val="left" w:pos="540"/>
                <w:tab w:val="left" w:pos="1080"/>
                <w:tab w:val="left" w:pos="1620"/>
              </w:tabs>
              <w:jc w:val="both"/>
              <w:rPr>
                <w:rFonts w:ascii="Arial" w:hAnsi="Arial" w:cs="Arial"/>
                <w:color w:val="auto"/>
                <w:sz w:val="22"/>
                <w:szCs w:val="22"/>
              </w:rPr>
            </w:pPr>
            <w:r w:rsidRPr="0061430C">
              <w:rPr>
                <w:rFonts w:ascii="Arial" w:hAnsi="Arial" w:cs="Arial"/>
                <w:color w:val="auto"/>
                <w:sz w:val="22"/>
                <w:szCs w:val="22"/>
              </w:rPr>
              <w:t>Draudikas tiesiogiai atsisako subrogacijos teisių į:</w:t>
            </w:r>
          </w:p>
          <w:p w14:paraId="59EF818F" w14:textId="77777777" w:rsidR="003600A0" w:rsidRPr="0061430C" w:rsidRDefault="003600A0" w:rsidP="003600A0">
            <w:pPr>
              <w:pStyle w:val="Pagrindinistekstas"/>
              <w:tabs>
                <w:tab w:val="clear" w:pos="1368"/>
                <w:tab w:val="clear" w:pos="2160"/>
                <w:tab w:val="clear" w:pos="2883"/>
                <w:tab w:val="clear" w:pos="3600"/>
                <w:tab w:val="clear" w:pos="4323"/>
                <w:tab w:val="clear" w:pos="5040"/>
                <w:tab w:val="clear" w:pos="5763"/>
                <w:tab w:val="clear" w:pos="6480"/>
                <w:tab w:val="clear" w:pos="7185"/>
                <w:tab w:val="left" w:pos="540"/>
                <w:tab w:val="left" w:pos="1080"/>
                <w:tab w:val="left" w:pos="1620"/>
              </w:tabs>
              <w:jc w:val="both"/>
              <w:rPr>
                <w:rFonts w:ascii="Arial" w:hAnsi="Arial" w:cs="Arial"/>
                <w:color w:val="auto"/>
                <w:sz w:val="22"/>
                <w:szCs w:val="22"/>
              </w:rPr>
            </w:pPr>
            <w:r w:rsidRPr="0061430C">
              <w:rPr>
                <w:rFonts w:ascii="Arial" w:hAnsi="Arial" w:cs="Arial"/>
                <w:color w:val="auto"/>
                <w:sz w:val="22"/>
                <w:szCs w:val="22"/>
              </w:rPr>
              <w:t>1</w:t>
            </w:r>
            <w:r w:rsidR="00DE05BB">
              <w:rPr>
                <w:rFonts w:ascii="Arial" w:hAnsi="Arial" w:cs="Arial"/>
                <w:color w:val="auto"/>
                <w:sz w:val="22"/>
                <w:szCs w:val="22"/>
              </w:rPr>
              <w:t>6</w:t>
            </w:r>
            <w:r w:rsidRPr="0061430C">
              <w:rPr>
                <w:rFonts w:ascii="Arial" w:hAnsi="Arial" w:cs="Arial"/>
                <w:color w:val="auto"/>
                <w:sz w:val="22"/>
                <w:szCs w:val="22"/>
              </w:rPr>
              <w:t>.1. visus ūkio subjektus, kuriems Apdraustasis pagal sutartį privalo atlyginti nuostolius ir saugoti juos nuo bet kokio patirto</w:t>
            </w:r>
            <w:r w:rsidR="00DA4D09">
              <w:rPr>
                <w:rFonts w:ascii="Arial" w:hAnsi="Arial" w:cs="Arial"/>
                <w:color w:val="auto"/>
                <w:sz w:val="22"/>
                <w:szCs w:val="22"/>
              </w:rPr>
              <w:t xml:space="preserve"> tiesioginio</w:t>
            </w:r>
            <w:r w:rsidRPr="0061430C">
              <w:rPr>
                <w:rFonts w:ascii="Arial" w:hAnsi="Arial" w:cs="Arial"/>
                <w:color w:val="auto"/>
                <w:sz w:val="22"/>
                <w:szCs w:val="22"/>
              </w:rPr>
              <w:t xml:space="preserve"> nuostolio</w:t>
            </w:r>
            <w:r>
              <w:rPr>
                <w:rFonts w:ascii="Arial" w:hAnsi="Arial" w:cs="Arial"/>
                <w:color w:val="auto"/>
                <w:sz w:val="22"/>
                <w:szCs w:val="22"/>
              </w:rPr>
              <w:t>. Siekiant išvengti abejonių, yra aiškiai susitariama ir suprantama, kad FSRU savininkas, nuomotojas ir operatorius bus</w:t>
            </w:r>
            <w:r w:rsidRPr="0061430C">
              <w:rPr>
                <w:rFonts w:ascii="Arial" w:hAnsi="Arial" w:cs="Arial"/>
                <w:color w:val="auto"/>
                <w:sz w:val="22"/>
                <w:szCs w:val="22"/>
              </w:rPr>
              <w:t xml:space="preserve"> saugo</w:t>
            </w:r>
            <w:r>
              <w:rPr>
                <w:rFonts w:ascii="Arial" w:hAnsi="Arial" w:cs="Arial"/>
                <w:color w:val="auto"/>
                <w:sz w:val="22"/>
                <w:szCs w:val="22"/>
              </w:rPr>
              <w:t>mas</w:t>
            </w:r>
            <w:r w:rsidRPr="0061430C">
              <w:rPr>
                <w:rFonts w:ascii="Arial" w:hAnsi="Arial" w:cs="Arial"/>
                <w:color w:val="auto"/>
                <w:sz w:val="22"/>
                <w:szCs w:val="22"/>
              </w:rPr>
              <w:t xml:space="preserve"> nuo nuostoli</w:t>
            </w:r>
            <w:r>
              <w:rPr>
                <w:rFonts w:ascii="Arial" w:hAnsi="Arial" w:cs="Arial"/>
                <w:color w:val="auto"/>
                <w:sz w:val="22"/>
                <w:szCs w:val="22"/>
              </w:rPr>
              <w:t>ų, kaip apibrėžta šiame punkte</w:t>
            </w:r>
            <w:r w:rsidR="001A477C">
              <w:rPr>
                <w:rFonts w:ascii="Arial" w:hAnsi="Arial" w:cs="Arial"/>
                <w:color w:val="auto"/>
                <w:sz w:val="22"/>
                <w:szCs w:val="22"/>
              </w:rPr>
              <w:t>.</w:t>
            </w:r>
            <w:r w:rsidRPr="0061430C">
              <w:rPr>
                <w:rFonts w:ascii="Arial" w:hAnsi="Arial" w:cs="Arial"/>
                <w:color w:val="auto"/>
                <w:sz w:val="22"/>
                <w:szCs w:val="22"/>
              </w:rPr>
              <w:t xml:space="preserve"> </w:t>
            </w:r>
          </w:p>
          <w:p w14:paraId="544A33A0" w14:textId="77777777" w:rsidR="003600A0" w:rsidRPr="0061430C" w:rsidRDefault="003600A0" w:rsidP="003600A0">
            <w:pPr>
              <w:pStyle w:val="Pagrindinistekstas"/>
              <w:tabs>
                <w:tab w:val="clear" w:pos="1368"/>
                <w:tab w:val="clear" w:pos="2160"/>
                <w:tab w:val="clear" w:pos="2883"/>
                <w:tab w:val="clear" w:pos="3600"/>
                <w:tab w:val="clear" w:pos="4323"/>
                <w:tab w:val="clear" w:pos="5040"/>
                <w:tab w:val="clear" w:pos="5763"/>
                <w:tab w:val="clear" w:pos="6480"/>
                <w:tab w:val="clear" w:pos="7185"/>
                <w:tab w:val="left" w:pos="540"/>
                <w:tab w:val="left" w:pos="1080"/>
                <w:tab w:val="left" w:pos="1620"/>
              </w:tabs>
              <w:jc w:val="both"/>
              <w:rPr>
                <w:rFonts w:ascii="Arial" w:hAnsi="Arial" w:cs="Arial"/>
                <w:color w:val="auto"/>
                <w:sz w:val="22"/>
                <w:szCs w:val="22"/>
              </w:rPr>
            </w:pPr>
            <w:r w:rsidRPr="0061430C">
              <w:rPr>
                <w:rFonts w:ascii="Arial" w:hAnsi="Arial" w:cs="Arial"/>
                <w:color w:val="auto"/>
                <w:sz w:val="22"/>
                <w:szCs w:val="22"/>
              </w:rPr>
              <w:t>1</w:t>
            </w:r>
            <w:r w:rsidR="00DE05BB">
              <w:rPr>
                <w:rFonts w:ascii="Arial" w:hAnsi="Arial" w:cs="Arial"/>
                <w:color w:val="auto"/>
                <w:sz w:val="22"/>
                <w:szCs w:val="22"/>
              </w:rPr>
              <w:t>6</w:t>
            </w:r>
            <w:r w:rsidRPr="0061430C">
              <w:rPr>
                <w:rFonts w:ascii="Arial" w:hAnsi="Arial" w:cs="Arial"/>
                <w:color w:val="auto"/>
                <w:sz w:val="22"/>
                <w:szCs w:val="22"/>
              </w:rPr>
              <w:t>.2. Apdraustojo įmonės darbuotojus, išskyrus teisės aktų nustatytus atvejus.</w:t>
            </w:r>
          </w:p>
        </w:tc>
        <w:tc>
          <w:tcPr>
            <w:tcW w:w="2464" w:type="pct"/>
            <w:gridSpan w:val="2"/>
            <w:shd w:val="clear" w:color="auto" w:fill="auto"/>
          </w:tcPr>
          <w:p w14:paraId="3DAB5173" w14:textId="77777777" w:rsidR="003600A0" w:rsidRPr="0061430C" w:rsidRDefault="003600A0" w:rsidP="003600A0">
            <w:pPr>
              <w:pStyle w:val="Pagrindinistekstas"/>
              <w:tabs>
                <w:tab w:val="clear" w:pos="1368"/>
                <w:tab w:val="clear" w:pos="2160"/>
                <w:tab w:val="clear" w:pos="2883"/>
                <w:tab w:val="clear" w:pos="3600"/>
                <w:tab w:val="clear" w:pos="4323"/>
                <w:tab w:val="clear" w:pos="5040"/>
                <w:tab w:val="clear" w:pos="5763"/>
                <w:tab w:val="clear" w:pos="6480"/>
                <w:tab w:val="clear" w:pos="7185"/>
                <w:tab w:val="left" w:pos="540"/>
                <w:tab w:val="left" w:pos="1080"/>
                <w:tab w:val="left" w:pos="1620"/>
              </w:tabs>
              <w:jc w:val="both"/>
              <w:rPr>
                <w:rFonts w:ascii="Arial" w:hAnsi="Arial" w:cs="Arial"/>
                <w:color w:val="auto"/>
                <w:sz w:val="22"/>
                <w:szCs w:val="22"/>
                <w:lang w:val="en-GB"/>
              </w:rPr>
            </w:pPr>
            <w:r w:rsidRPr="0061430C">
              <w:rPr>
                <w:rFonts w:ascii="Arial" w:hAnsi="Arial" w:cs="Arial"/>
                <w:color w:val="auto"/>
                <w:sz w:val="22"/>
                <w:szCs w:val="22"/>
                <w:lang w:val="en-GB"/>
              </w:rPr>
              <w:t>The Insurer expressly waives rights of subrogation against:</w:t>
            </w:r>
          </w:p>
          <w:p w14:paraId="706077D3" w14:textId="77777777" w:rsidR="003600A0" w:rsidRPr="0061430C" w:rsidRDefault="003600A0" w:rsidP="003600A0">
            <w:pPr>
              <w:pStyle w:val="Pagrindinistekstas"/>
              <w:tabs>
                <w:tab w:val="clear" w:pos="1368"/>
                <w:tab w:val="clear" w:pos="2160"/>
                <w:tab w:val="clear" w:pos="2883"/>
                <w:tab w:val="clear" w:pos="3600"/>
                <w:tab w:val="clear" w:pos="4323"/>
                <w:tab w:val="clear" w:pos="5040"/>
                <w:tab w:val="clear" w:pos="5763"/>
                <w:tab w:val="clear" w:pos="6480"/>
                <w:tab w:val="clear" w:pos="7185"/>
                <w:tab w:val="left" w:pos="540"/>
                <w:tab w:val="left" w:pos="1080"/>
                <w:tab w:val="left" w:pos="1620"/>
              </w:tabs>
              <w:jc w:val="both"/>
              <w:rPr>
                <w:rFonts w:ascii="Arial" w:hAnsi="Arial" w:cs="Arial"/>
                <w:color w:val="auto"/>
                <w:sz w:val="22"/>
                <w:szCs w:val="22"/>
                <w:lang w:val="en-GB"/>
              </w:rPr>
            </w:pPr>
            <w:r w:rsidRPr="0061430C">
              <w:rPr>
                <w:rFonts w:ascii="Arial" w:hAnsi="Arial" w:cs="Arial"/>
                <w:color w:val="auto"/>
                <w:sz w:val="22"/>
                <w:szCs w:val="22"/>
                <w:lang w:val="en-GB"/>
              </w:rPr>
              <w:t>1</w:t>
            </w:r>
            <w:r w:rsidR="00DE05BB">
              <w:rPr>
                <w:rFonts w:ascii="Arial" w:hAnsi="Arial" w:cs="Arial"/>
                <w:color w:val="auto"/>
                <w:sz w:val="22"/>
                <w:szCs w:val="22"/>
                <w:lang w:val="en-GB"/>
              </w:rPr>
              <w:t>6</w:t>
            </w:r>
            <w:r w:rsidRPr="0061430C">
              <w:rPr>
                <w:rFonts w:ascii="Arial" w:hAnsi="Arial" w:cs="Arial"/>
                <w:color w:val="auto"/>
                <w:sz w:val="22"/>
                <w:szCs w:val="22"/>
                <w:lang w:val="en-GB"/>
              </w:rPr>
              <w:t xml:space="preserve">.1. any entities that the Insured is </w:t>
            </w:r>
            <w:r w:rsidRPr="00674473">
              <w:rPr>
                <w:rFonts w:ascii="Arial" w:hAnsi="Arial" w:cs="Arial"/>
                <w:color w:val="auto"/>
                <w:sz w:val="22"/>
                <w:szCs w:val="22"/>
                <w:lang w:val="en-GB"/>
              </w:rPr>
              <w:t>contractually obliged to indemnify and hold harmless for any incurred</w:t>
            </w:r>
            <w:r w:rsidR="00DA4D09" w:rsidRPr="00674473">
              <w:rPr>
                <w:rFonts w:ascii="Arial" w:hAnsi="Arial" w:cs="Arial"/>
                <w:color w:val="auto"/>
                <w:sz w:val="22"/>
                <w:szCs w:val="22"/>
                <w:lang w:val="en-GB"/>
              </w:rPr>
              <w:t xml:space="preserve"> potential loss</w:t>
            </w:r>
            <w:r w:rsidR="00674473" w:rsidRPr="00674473">
              <w:rPr>
                <w:rFonts w:ascii="Arial" w:hAnsi="Arial" w:cs="Arial"/>
                <w:color w:val="auto"/>
                <w:sz w:val="22"/>
                <w:szCs w:val="22"/>
                <w:lang w:val="en-GB"/>
              </w:rPr>
              <w:t xml:space="preserve">. </w:t>
            </w:r>
            <w:r w:rsidRPr="00674473">
              <w:rPr>
                <w:rFonts w:ascii="Arial" w:hAnsi="Arial" w:cs="Arial"/>
                <w:color w:val="auto"/>
                <w:sz w:val="22"/>
                <w:szCs w:val="22"/>
                <w:lang w:val="en-GB"/>
              </w:rPr>
              <w:t>For avoidance</w:t>
            </w:r>
            <w:r w:rsidRPr="00F219CC">
              <w:rPr>
                <w:rFonts w:ascii="Arial" w:hAnsi="Arial" w:cs="Arial"/>
                <w:color w:val="auto"/>
                <w:sz w:val="22"/>
                <w:szCs w:val="22"/>
                <w:lang w:val="en-GB"/>
              </w:rPr>
              <w:t xml:space="preserve"> of doubt</w:t>
            </w:r>
            <w:r>
              <w:rPr>
                <w:rFonts w:ascii="Arial" w:hAnsi="Arial" w:cs="Arial"/>
                <w:color w:val="auto"/>
                <w:sz w:val="22"/>
                <w:szCs w:val="22"/>
                <w:lang w:val="en-GB"/>
              </w:rPr>
              <w:t>, i</w:t>
            </w:r>
            <w:r w:rsidRPr="00F219CC">
              <w:rPr>
                <w:rFonts w:ascii="Arial" w:hAnsi="Arial" w:cs="Arial"/>
                <w:color w:val="auto"/>
                <w:sz w:val="22"/>
                <w:szCs w:val="22"/>
                <w:lang w:val="en-GB"/>
              </w:rPr>
              <w:t>t is explicitly agreed and understood that owner, lessor and operator of the FSRU shall be indemnified and held harmless under terms of this paragraph</w:t>
            </w:r>
            <w:r w:rsidR="001A477C">
              <w:rPr>
                <w:rFonts w:ascii="Arial" w:hAnsi="Arial" w:cs="Arial"/>
                <w:color w:val="auto"/>
                <w:sz w:val="22"/>
                <w:szCs w:val="22"/>
                <w:lang w:val="en-GB"/>
              </w:rPr>
              <w:t>.</w:t>
            </w:r>
          </w:p>
          <w:p w14:paraId="3FE1CBB2" w14:textId="77777777" w:rsidR="00674473" w:rsidRDefault="00674473" w:rsidP="003600A0">
            <w:pPr>
              <w:pStyle w:val="Pagrindinistekstas"/>
              <w:tabs>
                <w:tab w:val="clear" w:pos="1368"/>
                <w:tab w:val="clear" w:pos="2160"/>
                <w:tab w:val="clear" w:pos="2883"/>
                <w:tab w:val="clear" w:pos="3600"/>
                <w:tab w:val="clear" w:pos="4323"/>
                <w:tab w:val="clear" w:pos="5040"/>
                <w:tab w:val="clear" w:pos="5763"/>
                <w:tab w:val="clear" w:pos="6480"/>
                <w:tab w:val="clear" w:pos="7185"/>
                <w:tab w:val="left" w:pos="540"/>
                <w:tab w:val="left" w:pos="1080"/>
                <w:tab w:val="left" w:pos="1620"/>
              </w:tabs>
              <w:jc w:val="both"/>
              <w:rPr>
                <w:rFonts w:ascii="Arial" w:hAnsi="Arial" w:cs="Arial"/>
                <w:color w:val="auto"/>
                <w:sz w:val="22"/>
                <w:szCs w:val="22"/>
                <w:lang w:val="en-GB"/>
              </w:rPr>
            </w:pPr>
          </w:p>
          <w:p w14:paraId="545030D2" w14:textId="77777777" w:rsidR="003600A0" w:rsidRPr="0061430C" w:rsidRDefault="003600A0" w:rsidP="003600A0">
            <w:pPr>
              <w:pStyle w:val="Pagrindinistekstas"/>
              <w:tabs>
                <w:tab w:val="clear" w:pos="1368"/>
                <w:tab w:val="clear" w:pos="2160"/>
                <w:tab w:val="clear" w:pos="2883"/>
                <w:tab w:val="clear" w:pos="3600"/>
                <w:tab w:val="clear" w:pos="4323"/>
                <w:tab w:val="clear" w:pos="5040"/>
                <w:tab w:val="clear" w:pos="5763"/>
                <w:tab w:val="clear" w:pos="6480"/>
                <w:tab w:val="clear" w:pos="7185"/>
                <w:tab w:val="left" w:pos="540"/>
                <w:tab w:val="left" w:pos="1080"/>
                <w:tab w:val="left" w:pos="1620"/>
              </w:tabs>
              <w:jc w:val="both"/>
              <w:rPr>
                <w:rFonts w:ascii="Arial" w:hAnsi="Arial" w:cs="Arial"/>
                <w:color w:val="auto"/>
                <w:sz w:val="22"/>
                <w:szCs w:val="22"/>
                <w:lang w:val="en-GB"/>
              </w:rPr>
            </w:pPr>
            <w:r w:rsidRPr="0061430C">
              <w:rPr>
                <w:rFonts w:ascii="Arial" w:hAnsi="Arial" w:cs="Arial"/>
                <w:color w:val="auto"/>
                <w:sz w:val="22"/>
                <w:szCs w:val="22"/>
                <w:lang w:val="en-GB"/>
              </w:rPr>
              <w:t>1</w:t>
            </w:r>
            <w:r w:rsidR="00DE05BB">
              <w:rPr>
                <w:rFonts w:ascii="Arial" w:hAnsi="Arial" w:cs="Arial"/>
                <w:color w:val="auto"/>
                <w:sz w:val="22"/>
                <w:szCs w:val="22"/>
                <w:lang w:val="en-GB"/>
              </w:rPr>
              <w:t>6</w:t>
            </w:r>
            <w:r w:rsidRPr="0061430C">
              <w:rPr>
                <w:rFonts w:ascii="Arial" w:hAnsi="Arial" w:cs="Arial"/>
                <w:color w:val="auto"/>
                <w:sz w:val="22"/>
                <w:szCs w:val="22"/>
                <w:lang w:val="en-GB"/>
              </w:rPr>
              <w:t>.2. employees of the Insured, except of statutory cases.</w:t>
            </w:r>
          </w:p>
        </w:tc>
      </w:tr>
      <w:tr w:rsidR="003600A0" w:rsidRPr="00EC3E26" w14:paraId="250BC22C" w14:textId="77777777" w:rsidTr="22F28239">
        <w:trPr>
          <w:gridAfter w:val="1"/>
          <w:wAfter w:w="72" w:type="pct"/>
        </w:trPr>
        <w:tc>
          <w:tcPr>
            <w:tcW w:w="2464" w:type="pct"/>
            <w:shd w:val="clear" w:color="auto" w:fill="auto"/>
          </w:tcPr>
          <w:p w14:paraId="48803256" w14:textId="77777777" w:rsidR="003600A0" w:rsidRPr="0061430C" w:rsidRDefault="003600A0" w:rsidP="003600A0">
            <w:pPr>
              <w:tabs>
                <w:tab w:val="left" w:pos="540"/>
                <w:tab w:val="left" w:pos="1080"/>
                <w:tab w:val="left" w:pos="1620"/>
              </w:tabs>
              <w:jc w:val="both"/>
              <w:rPr>
                <w:rFonts w:ascii="Arial" w:hAnsi="Arial" w:cs="Arial"/>
                <w:szCs w:val="22"/>
              </w:rPr>
            </w:pPr>
          </w:p>
        </w:tc>
        <w:tc>
          <w:tcPr>
            <w:tcW w:w="2464" w:type="pct"/>
            <w:gridSpan w:val="2"/>
            <w:shd w:val="clear" w:color="auto" w:fill="auto"/>
          </w:tcPr>
          <w:p w14:paraId="7917E727" w14:textId="77777777" w:rsidR="003600A0" w:rsidRPr="0061430C" w:rsidRDefault="003600A0" w:rsidP="003600A0">
            <w:pPr>
              <w:tabs>
                <w:tab w:val="left" w:pos="540"/>
                <w:tab w:val="left" w:pos="1080"/>
                <w:tab w:val="left" w:pos="1620"/>
              </w:tabs>
              <w:jc w:val="both"/>
              <w:rPr>
                <w:rFonts w:ascii="Arial" w:hAnsi="Arial" w:cs="Arial"/>
                <w:szCs w:val="22"/>
                <w:lang w:val="en-GB"/>
              </w:rPr>
            </w:pPr>
          </w:p>
        </w:tc>
      </w:tr>
      <w:tr w:rsidR="003600A0" w:rsidRPr="00EC3E26" w14:paraId="74D8AB19" w14:textId="77777777" w:rsidTr="22F28239">
        <w:trPr>
          <w:gridAfter w:val="1"/>
          <w:wAfter w:w="72" w:type="pct"/>
        </w:trPr>
        <w:tc>
          <w:tcPr>
            <w:tcW w:w="2464" w:type="pct"/>
            <w:shd w:val="clear" w:color="auto" w:fill="auto"/>
          </w:tcPr>
          <w:p w14:paraId="4F24E754" w14:textId="77777777" w:rsidR="003600A0" w:rsidRPr="0061430C" w:rsidRDefault="003600A0" w:rsidP="003600A0">
            <w:pPr>
              <w:tabs>
                <w:tab w:val="left" w:pos="540"/>
                <w:tab w:val="left" w:pos="1080"/>
                <w:tab w:val="left" w:pos="1620"/>
              </w:tabs>
              <w:jc w:val="both"/>
              <w:rPr>
                <w:rFonts w:ascii="Arial" w:hAnsi="Arial" w:cs="Arial"/>
                <w:szCs w:val="22"/>
              </w:rPr>
            </w:pPr>
          </w:p>
        </w:tc>
        <w:tc>
          <w:tcPr>
            <w:tcW w:w="2464" w:type="pct"/>
            <w:gridSpan w:val="2"/>
            <w:shd w:val="clear" w:color="auto" w:fill="auto"/>
          </w:tcPr>
          <w:p w14:paraId="55CB5715" w14:textId="77777777" w:rsidR="003600A0" w:rsidRPr="0061430C" w:rsidRDefault="003600A0" w:rsidP="003600A0">
            <w:pPr>
              <w:tabs>
                <w:tab w:val="left" w:pos="540"/>
                <w:tab w:val="left" w:pos="1080"/>
                <w:tab w:val="left" w:pos="1620"/>
              </w:tabs>
              <w:jc w:val="both"/>
              <w:rPr>
                <w:rFonts w:ascii="Arial" w:hAnsi="Arial" w:cs="Arial"/>
                <w:szCs w:val="22"/>
                <w:lang w:val="en-GB"/>
              </w:rPr>
            </w:pPr>
          </w:p>
        </w:tc>
      </w:tr>
      <w:tr w:rsidR="003600A0" w:rsidRPr="00EC3E26" w14:paraId="242B8CF6" w14:textId="77777777" w:rsidTr="22F28239">
        <w:trPr>
          <w:gridAfter w:val="1"/>
          <w:wAfter w:w="72" w:type="pct"/>
        </w:trPr>
        <w:tc>
          <w:tcPr>
            <w:tcW w:w="2464" w:type="pct"/>
            <w:shd w:val="clear" w:color="auto" w:fill="auto"/>
          </w:tcPr>
          <w:p w14:paraId="3728E28E" w14:textId="77777777" w:rsidR="003600A0" w:rsidRPr="007C7F44" w:rsidRDefault="003600A0" w:rsidP="001E01EE">
            <w:pPr>
              <w:pStyle w:val="Sraopastraipa"/>
              <w:numPr>
                <w:ilvl w:val="0"/>
                <w:numId w:val="20"/>
              </w:numPr>
              <w:ind w:left="426" w:hanging="426"/>
              <w:rPr>
                <w:rFonts w:ascii="Arial" w:hAnsi="Arial" w:cs="Arial"/>
                <w:b/>
                <w:szCs w:val="22"/>
              </w:rPr>
            </w:pPr>
            <w:r w:rsidRPr="007C7F44">
              <w:rPr>
                <w:rFonts w:ascii="Arial" w:hAnsi="Arial" w:cs="Arial"/>
                <w:b/>
                <w:szCs w:val="22"/>
              </w:rPr>
              <w:t>GINČŲ SPRENDIMAS</w:t>
            </w:r>
          </w:p>
        </w:tc>
        <w:tc>
          <w:tcPr>
            <w:tcW w:w="2464" w:type="pct"/>
            <w:gridSpan w:val="2"/>
            <w:shd w:val="clear" w:color="auto" w:fill="auto"/>
          </w:tcPr>
          <w:p w14:paraId="368840D2" w14:textId="77777777" w:rsidR="003600A0" w:rsidRPr="0061430C" w:rsidRDefault="003600A0" w:rsidP="003600A0">
            <w:pPr>
              <w:tabs>
                <w:tab w:val="left" w:pos="540"/>
                <w:tab w:val="left" w:pos="1080"/>
                <w:tab w:val="left" w:pos="1620"/>
              </w:tabs>
              <w:jc w:val="both"/>
              <w:rPr>
                <w:rFonts w:ascii="Arial" w:hAnsi="Arial" w:cs="Arial"/>
                <w:b/>
                <w:szCs w:val="22"/>
                <w:lang w:val="en-GB"/>
              </w:rPr>
            </w:pPr>
            <w:r w:rsidRPr="0061430C">
              <w:rPr>
                <w:rFonts w:ascii="Arial" w:hAnsi="Arial" w:cs="Arial"/>
                <w:b/>
                <w:szCs w:val="22"/>
                <w:lang w:val="en-GB"/>
              </w:rPr>
              <w:t>1</w:t>
            </w:r>
            <w:r w:rsidR="00DE05BB">
              <w:rPr>
                <w:rFonts w:ascii="Arial" w:hAnsi="Arial" w:cs="Arial"/>
                <w:b/>
                <w:szCs w:val="22"/>
                <w:lang w:val="en-GB"/>
              </w:rPr>
              <w:t>7</w:t>
            </w:r>
            <w:r w:rsidRPr="0061430C">
              <w:rPr>
                <w:rFonts w:ascii="Arial" w:hAnsi="Arial" w:cs="Arial"/>
                <w:b/>
                <w:szCs w:val="22"/>
                <w:lang w:val="en-GB"/>
              </w:rPr>
              <w:t>. DISPUTE SETTLEMENT</w:t>
            </w:r>
          </w:p>
        </w:tc>
      </w:tr>
      <w:tr w:rsidR="003600A0" w:rsidRPr="00EC3E26" w14:paraId="2ED24041" w14:textId="77777777" w:rsidTr="22F28239">
        <w:trPr>
          <w:gridAfter w:val="1"/>
          <w:wAfter w:w="72" w:type="pct"/>
        </w:trPr>
        <w:tc>
          <w:tcPr>
            <w:tcW w:w="2464" w:type="pct"/>
            <w:shd w:val="clear" w:color="auto" w:fill="auto"/>
          </w:tcPr>
          <w:p w14:paraId="35CB7696" w14:textId="77777777" w:rsidR="003600A0" w:rsidRPr="0061430C" w:rsidRDefault="003600A0" w:rsidP="003600A0">
            <w:pPr>
              <w:tabs>
                <w:tab w:val="left" w:pos="540"/>
                <w:tab w:val="left" w:pos="1080"/>
                <w:tab w:val="left" w:pos="1620"/>
              </w:tabs>
              <w:jc w:val="both"/>
              <w:rPr>
                <w:rFonts w:ascii="Arial" w:hAnsi="Arial" w:cs="Arial"/>
                <w:szCs w:val="22"/>
              </w:rPr>
            </w:pPr>
          </w:p>
        </w:tc>
        <w:tc>
          <w:tcPr>
            <w:tcW w:w="2464" w:type="pct"/>
            <w:gridSpan w:val="2"/>
            <w:shd w:val="clear" w:color="auto" w:fill="auto"/>
          </w:tcPr>
          <w:p w14:paraId="59911B54" w14:textId="77777777" w:rsidR="003600A0" w:rsidRPr="0061430C" w:rsidRDefault="003600A0" w:rsidP="003600A0">
            <w:pPr>
              <w:tabs>
                <w:tab w:val="left" w:pos="540"/>
                <w:tab w:val="left" w:pos="1080"/>
                <w:tab w:val="left" w:pos="1620"/>
              </w:tabs>
              <w:jc w:val="both"/>
              <w:rPr>
                <w:rFonts w:ascii="Arial" w:hAnsi="Arial" w:cs="Arial"/>
                <w:szCs w:val="22"/>
                <w:lang w:val="en-GB"/>
              </w:rPr>
            </w:pPr>
          </w:p>
        </w:tc>
      </w:tr>
      <w:tr w:rsidR="003600A0" w:rsidRPr="00EC3E26" w14:paraId="2C2C9321" w14:textId="77777777" w:rsidTr="22F28239">
        <w:trPr>
          <w:gridAfter w:val="1"/>
          <w:wAfter w:w="72" w:type="pct"/>
        </w:trPr>
        <w:tc>
          <w:tcPr>
            <w:tcW w:w="2464" w:type="pct"/>
            <w:shd w:val="clear" w:color="auto" w:fill="auto"/>
          </w:tcPr>
          <w:p w14:paraId="52F7D62D" w14:textId="77777777" w:rsidR="00857016" w:rsidRPr="005121D4" w:rsidRDefault="00857016" w:rsidP="00857016">
            <w:pPr>
              <w:jc w:val="both"/>
              <w:rPr>
                <w:rFonts w:ascii="Arial" w:hAnsi="Arial" w:cs="Arial"/>
                <w:spacing w:val="-2"/>
                <w:szCs w:val="22"/>
              </w:rPr>
            </w:pPr>
            <w:r w:rsidRPr="005121D4">
              <w:rPr>
                <w:rFonts w:ascii="Arial" w:hAnsi="Arial" w:cs="Arial"/>
                <w:spacing w:val="-2"/>
                <w:szCs w:val="22"/>
              </w:rPr>
              <w:t xml:space="preserve">Bet koks ginčas, nesutarimas ar reikalavimas, kylantis iš Draudimo sutarties ar susijęs su ja, jos pažeidimu, nutraukimu ar galiojimu, turi būti </w:t>
            </w:r>
            <w:r w:rsidRPr="005121D4">
              <w:rPr>
                <w:rFonts w:ascii="Arial" w:hAnsi="Arial" w:cs="Arial"/>
                <w:spacing w:val="-2"/>
                <w:szCs w:val="22"/>
              </w:rPr>
              <w:lastRenderedPageBreak/>
              <w:t>sprendžiamas tarp Šalių draugiškų derybų būdu.</w:t>
            </w:r>
          </w:p>
          <w:p w14:paraId="08E07104" w14:textId="77777777" w:rsidR="003600A0" w:rsidRPr="005121D4" w:rsidRDefault="00857016" w:rsidP="00857016">
            <w:pPr>
              <w:tabs>
                <w:tab w:val="left" w:pos="540"/>
                <w:tab w:val="left" w:pos="1080"/>
                <w:tab w:val="left" w:pos="1620"/>
              </w:tabs>
              <w:jc w:val="both"/>
              <w:rPr>
                <w:rFonts w:ascii="Arial" w:hAnsi="Arial" w:cs="Arial"/>
                <w:szCs w:val="22"/>
              </w:rPr>
            </w:pPr>
            <w:r w:rsidRPr="005121D4">
              <w:rPr>
                <w:rFonts w:ascii="Arial" w:hAnsi="Arial" w:cs="Arial"/>
                <w:spacing w:val="-2"/>
                <w:szCs w:val="22"/>
              </w:rPr>
              <w:t xml:space="preserve">Jeigu ginčo Šalims nepavyksta išspręsti draugiškų derybų keliu per 14 (keturiolika) kalendorinių dienų nuo tos dienos, kai viena Šalis įteikė kitai Šaliai prašymą išspręsti ginčą, toks ginčas bus sprendžiamas teisme pagal Draudėjo buveinės vietą. </w:t>
            </w:r>
          </w:p>
        </w:tc>
        <w:tc>
          <w:tcPr>
            <w:tcW w:w="2464" w:type="pct"/>
            <w:gridSpan w:val="2"/>
            <w:shd w:val="clear" w:color="auto" w:fill="auto"/>
          </w:tcPr>
          <w:p w14:paraId="255C52D0" w14:textId="77777777" w:rsidR="00857016" w:rsidRPr="005121D4" w:rsidRDefault="00857016" w:rsidP="00857016">
            <w:pPr>
              <w:tabs>
                <w:tab w:val="left" w:pos="-720"/>
                <w:tab w:val="left" w:pos="1296"/>
                <w:tab w:val="left" w:pos="2592"/>
                <w:tab w:val="left" w:pos="3888"/>
                <w:tab w:val="left" w:pos="5184"/>
                <w:tab w:val="left" w:pos="6480"/>
                <w:tab w:val="left" w:pos="7776"/>
                <w:tab w:val="left" w:pos="9072"/>
              </w:tabs>
              <w:suppressAutoHyphens/>
              <w:jc w:val="both"/>
              <w:rPr>
                <w:rFonts w:ascii="Arial" w:hAnsi="Arial" w:cs="Arial"/>
                <w:szCs w:val="22"/>
                <w:lang w:val="en-GB"/>
              </w:rPr>
            </w:pPr>
            <w:r w:rsidRPr="005121D4">
              <w:rPr>
                <w:rFonts w:ascii="Arial" w:hAnsi="Arial" w:cs="Arial"/>
                <w:szCs w:val="22"/>
                <w:lang w:val="en-GB"/>
              </w:rPr>
              <w:lastRenderedPageBreak/>
              <w:t>The Parties will seek to settle any disputes, controversies or claims arising out of or in connection with the Insurance Agreement, its breach, termination or validity by way of negotiations.</w:t>
            </w:r>
          </w:p>
          <w:p w14:paraId="61E1BD6B" w14:textId="77777777" w:rsidR="003600A0" w:rsidRPr="005121D4" w:rsidRDefault="00857016" w:rsidP="00857016">
            <w:pPr>
              <w:tabs>
                <w:tab w:val="left" w:pos="540"/>
                <w:tab w:val="left" w:pos="1080"/>
                <w:tab w:val="left" w:pos="1620"/>
              </w:tabs>
              <w:jc w:val="both"/>
              <w:rPr>
                <w:rFonts w:ascii="Arial" w:hAnsi="Arial" w:cs="Arial"/>
                <w:szCs w:val="22"/>
                <w:lang w:val="en-GB"/>
              </w:rPr>
            </w:pPr>
            <w:r w:rsidRPr="005121D4">
              <w:rPr>
                <w:rFonts w:ascii="Arial" w:hAnsi="Arial" w:cs="Arial"/>
                <w:szCs w:val="22"/>
                <w:lang w:val="en-GB"/>
              </w:rPr>
              <w:lastRenderedPageBreak/>
              <w:t xml:space="preserve">If the Parties fail to resolve the dispute by the way of negotiation within 14 (fourteen) calendar days from the date on which one Party submits to the other Party a request to settle a dispute, such dispute will be settled by the court according to the address of the </w:t>
            </w:r>
            <w:r>
              <w:rPr>
                <w:rFonts w:ascii="Arial" w:hAnsi="Arial" w:cs="Arial"/>
                <w:szCs w:val="22"/>
                <w:lang w:val="en-GB"/>
              </w:rPr>
              <w:t xml:space="preserve">Named </w:t>
            </w:r>
            <w:r w:rsidRPr="005121D4">
              <w:rPr>
                <w:rFonts w:ascii="Arial" w:hAnsi="Arial" w:cs="Arial"/>
                <w:szCs w:val="22"/>
                <w:lang w:val="en-GB"/>
              </w:rPr>
              <w:t>Insured.</w:t>
            </w:r>
          </w:p>
        </w:tc>
      </w:tr>
      <w:tr w:rsidR="003600A0" w:rsidRPr="00EC3E26" w14:paraId="75B72A3A" w14:textId="77777777" w:rsidTr="22F28239">
        <w:trPr>
          <w:gridAfter w:val="1"/>
          <w:wAfter w:w="72" w:type="pct"/>
        </w:trPr>
        <w:tc>
          <w:tcPr>
            <w:tcW w:w="2464" w:type="pct"/>
            <w:shd w:val="clear" w:color="auto" w:fill="auto"/>
          </w:tcPr>
          <w:p w14:paraId="451529FC" w14:textId="77777777" w:rsidR="003600A0" w:rsidRPr="0061430C" w:rsidRDefault="003600A0" w:rsidP="003600A0">
            <w:pPr>
              <w:tabs>
                <w:tab w:val="left" w:pos="540"/>
                <w:tab w:val="left" w:pos="1080"/>
                <w:tab w:val="left" w:pos="1620"/>
              </w:tabs>
              <w:jc w:val="both"/>
              <w:rPr>
                <w:rFonts w:ascii="Arial" w:hAnsi="Arial" w:cs="Arial"/>
                <w:szCs w:val="22"/>
              </w:rPr>
            </w:pPr>
          </w:p>
        </w:tc>
        <w:tc>
          <w:tcPr>
            <w:tcW w:w="2464" w:type="pct"/>
            <w:gridSpan w:val="2"/>
            <w:shd w:val="clear" w:color="auto" w:fill="auto"/>
          </w:tcPr>
          <w:p w14:paraId="57F88FF2" w14:textId="77777777" w:rsidR="003600A0" w:rsidRPr="0061430C" w:rsidRDefault="003600A0" w:rsidP="003600A0">
            <w:pPr>
              <w:tabs>
                <w:tab w:val="left" w:pos="540"/>
                <w:tab w:val="left" w:pos="1080"/>
                <w:tab w:val="left" w:pos="1620"/>
              </w:tabs>
              <w:jc w:val="both"/>
              <w:rPr>
                <w:rFonts w:ascii="Arial" w:hAnsi="Arial" w:cs="Arial"/>
                <w:szCs w:val="22"/>
                <w:lang w:val="en-GB"/>
              </w:rPr>
            </w:pPr>
          </w:p>
        </w:tc>
      </w:tr>
      <w:tr w:rsidR="003600A0" w:rsidRPr="00EC3E26" w14:paraId="644A9C0D" w14:textId="77777777" w:rsidTr="22F28239">
        <w:trPr>
          <w:gridAfter w:val="1"/>
          <w:wAfter w:w="72" w:type="pct"/>
        </w:trPr>
        <w:tc>
          <w:tcPr>
            <w:tcW w:w="2464" w:type="pct"/>
            <w:shd w:val="clear" w:color="auto" w:fill="auto"/>
          </w:tcPr>
          <w:p w14:paraId="0EDBE1D1" w14:textId="77777777" w:rsidR="003600A0" w:rsidRPr="0061430C" w:rsidRDefault="003600A0" w:rsidP="003600A0">
            <w:pPr>
              <w:tabs>
                <w:tab w:val="left" w:pos="540"/>
                <w:tab w:val="left" w:pos="1080"/>
                <w:tab w:val="left" w:pos="1620"/>
              </w:tabs>
              <w:jc w:val="both"/>
              <w:rPr>
                <w:rFonts w:ascii="Arial" w:hAnsi="Arial" w:cs="Arial"/>
                <w:szCs w:val="22"/>
              </w:rPr>
            </w:pPr>
          </w:p>
        </w:tc>
        <w:tc>
          <w:tcPr>
            <w:tcW w:w="2464" w:type="pct"/>
            <w:gridSpan w:val="2"/>
            <w:shd w:val="clear" w:color="auto" w:fill="FFFFFF" w:themeFill="background1"/>
          </w:tcPr>
          <w:p w14:paraId="2472D463" w14:textId="77777777" w:rsidR="003600A0" w:rsidRPr="0061430C" w:rsidRDefault="003600A0" w:rsidP="003600A0">
            <w:pPr>
              <w:tabs>
                <w:tab w:val="left" w:pos="540"/>
                <w:tab w:val="left" w:pos="1080"/>
                <w:tab w:val="left" w:pos="1620"/>
              </w:tabs>
              <w:jc w:val="both"/>
              <w:rPr>
                <w:rFonts w:ascii="Arial" w:hAnsi="Arial" w:cs="Arial"/>
                <w:b/>
                <w:i/>
                <w:szCs w:val="22"/>
                <w:lang w:val="en-GB"/>
              </w:rPr>
            </w:pPr>
          </w:p>
        </w:tc>
      </w:tr>
      <w:tr w:rsidR="003600A0" w:rsidRPr="00EC3E26" w14:paraId="6D665E58" w14:textId="77777777" w:rsidTr="22F28239">
        <w:trPr>
          <w:gridAfter w:val="1"/>
          <w:wAfter w:w="72" w:type="pct"/>
        </w:trPr>
        <w:tc>
          <w:tcPr>
            <w:tcW w:w="2464" w:type="pct"/>
            <w:shd w:val="clear" w:color="auto" w:fill="auto"/>
          </w:tcPr>
          <w:p w14:paraId="1D518082" w14:textId="77777777" w:rsidR="003600A0" w:rsidRPr="007C7F44" w:rsidRDefault="003600A0" w:rsidP="001E01EE">
            <w:pPr>
              <w:pStyle w:val="Sraopastraipa"/>
              <w:numPr>
                <w:ilvl w:val="0"/>
                <w:numId w:val="20"/>
              </w:numPr>
              <w:ind w:left="426" w:hanging="426"/>
              <w:rPr>
                <w:rFonts w:ascii="Arial" w:hAnsi="Arial" w:cs="Arial"/>
                <w:b/>
                <w:szCs w:val="22"/>
              </w:rPr>
            </w:pPr>
            <w:r w:rsidRPr="007C7F44">
              <w:rPr>
                <w:rFonts w:ascii="Arial" w:hAnsi="Arial" w:cs="Arial"/>
                <w:b/>
                <w:szCs w:val="22"/>
              </w:rPr>
              <w:t>PRANEŠIMAI IR INFORMACIJOS PERDAVIMAS</w:t>
            </w:r>
          </w:p>
        </w:tc>
        <w:tc>
          <w:tcPr>
            <w:tcW w:w="2464" w:type="pct"/>
            <w:gridSpan w:val="2"/>
            <w:shd w:val="clear" w:color="auto" w:fill="auto"/>
          </w:tcPr>
          <w:p w14:paraId="5ABBB046" w14:textId="77777777" w:rsidR="003600A0" w:rsidRPr="0061430C" w:rsidRDefault="003600A0" w:rsidP="003600A0">
            <w:pPr>
              <w:tabs>
                <w:tab w:val="left" w:pos="540"/>
                <w:tab w:val="left" w:pos="1080"/>
                <w:tab w:val="left" w:pos="1620"/>
              </w:tabs>
              <w:jc w:val="both"/>
              <w:rPr>
                <w:rFonts w:ascii="Arial" w:hAnsi="Arial" w:cs="Arial"/>
                <w:b/>
                <w:szCs w:val="22"/>
                <w:lang w:val="en-GB"/>
              </w:rPr>
            </w:pPr>
            <w:r>
              <w:rPr>
                <w:rFonts w:ascii="Arial" w:hAnsi="Arial" w:cs="Arial"/>
                <w:b/>
                <w:szCs w:val="22"/>
                <w:lang w:val="en-GB"/>
              </w:rPr>
              <w:t>1</w:t>
            </w:r>
            <w:r w:rsidR="00DE05BB">
              <w:rPr>
                <w:rFonts w:ascii="Arial" w:hAnsi="Arial" w:cs="Arial"/>
                <w:b/>
                <w:szCs w:val="22"/>
                <w:lang w:val="en-GB"/>
              </w:rPr>
              <w:t>8</w:t>
            </w:r>
            <w:r w:rsidRPr="0061430C">
              <w:rPr>
                <w:rFonts w:ascii="Arial" w:hAnsi="Arial" w:cs="Arial"/>
                <w:b/>
                <w:szCs w:val="22"/>
                <w:lang w:val="en-GB"/>
              </w:rPr>
              <w:t>.</w:t>
            </w:r>
            <w:r w:rsidRPr="0061430C">
              <w:rPr>
                <w:rFonts w:ascii="Arial" w:hAnsi="Arial" w:cs="Arial"/>
                <w:b/>
                <w:szCs w:val="22"/>
                <w:lang w:val="en-GB"/>
              </w:rPr>
              <w:tab/>
              <w:t>NOTICES OR COMMUNICATIONS</w:t>
            </w:r>
          </w:p>
        </w:tc>
      </w:tr>
      <w:tr w:rsidR="003600A0" w:rsidRPr="00EC3E26" w14:paraId="528FC624" w14:textId="77777777" w:rsidTr="22F28239">
        <w:trPr>
          <w:gridAfter w:val="1"/>
          <w:wAfter w:w="72" w:type="pct"/>
        </w:trPr>
        <w:tc>
          <w:tcPr>
            <w:tcW w:w="2464" w:type="pct"/>
            <w:shd w:val="clear" w:color="auto" w:fill="auto"/>
          </w:tcPr>
          <w:p w14:paraId="0B3E4BE9" w14:textId="77777777" w:rsidR="003600A0" w:rsidRPr="0061430C" w:rsidRDefault="003600A0" w:rsidP="003600A0">
            <w:pPr>
              <w:tabs>
                <w:tab w:val="left" w:pos="540"/>
                <w:tab w:val="left" w:pos="1080"/>
                <w:tab w:val="left" w:pos="1620"/>
              </w:tabs>
              <w:jc w:val="both"/>
              <w:rPr>
                <w:rFonts w:ascii="Arial" w:hAnsi="Arial" w:cs="Arial"/>
                <w:szCs w:val="22"/>
              </w:rPr>
            </w:pPr>
          </w:p>
        </w:tc>
        <w:tc>
          <w:tcPr>
            <w:tcW w:w="2464" w:type="pct"/>
            <w:gridSpan w:val="2"/>
            <w:shd w:val="clear" w:color="auto" w:fill="auto"/>
          </w:tcPr>
          <w:p w14:paraId="6FF2D985" w14:textId="77777777" w:rsidR="003600A0" w:rsidRPr="0061430C" w:rsidRDefault="003600A0" w:rsidP="003600A0">
            <w:pPr>
              <w:tabs>
                <w:tab w:val="left" w:pos="540"/>
                <w:tab w:val="left" w:pos="1080"/>
                <w:tab w:val="left" w:pos="1620"/>
              </w:tabs>
              <w:jc w:val="both"/>
              <w:rPr>
                <w:rFonts w:ascii="Arial" w:hAnsi="Arial" w:cs="Arial"/>
                <w:szCs w:val="22"/>
                <w:lang w:val="en-GB"/>
              </w:rPr>
            </w:pPr>
          </w:p>
        </w:tc>
      </w:tr>
      <w:tr w:rsidR="003600A0" w:rsidRPr="00EC3E26" w14:paraId="7656C039" w14:textId="77777777" w:rsidTr="22F28239">
        <w:trPr>
          <w:gridAfter w:val="1"/>
          <w:wAfter w:w="72" w:type="pct"/>
        </w:trPr>
        <w:tc>
          <w:tcPr>
            <w:tcW w:w="2464" w:type="pct"/>
            <w:shd w:val="clear" w:color="auto" w:fill="auto"/>
          </w:tcPr>
          <w:p w14:paraId="70B1329C" w14:textId="77777777" w:rsidR="003600A0" w:rsidRPr="0061430C" w:rsidRDefault="003600A0" w:rsidP="003600A0">
            <w:pPr>
              <w:tabs>
                <w:tab w:val="left" w:pos="540"/>
                <w:tab w:val="left" w:pos="1080"/>
                <w:tab w:val="left" w:pos="1620"/>
              </w:tabs>
              <w:jc w:val="both"/>
              <w:rPr>
                <w:rFonts w:ascii="Arial" w:hAnsi="Arial" w:cs="Arial"/>
                <w:szCs w:val="22"/>
              </w:rPr>
            </w:pPr>
            <w:r w:rsidRPr="0061430C">
              <w:rPr>
                <w:rFonts w:ascii="Arial" w:hAnsi="Arial" w:cs="Arial"/>
                <w:szCs w:val="22"/>
              </w:rPr>
              <w:t>Visi pranešimai ir informacija, kuriuos ryšium su šiuo Draudimu Apdraustasis turi pateikti Draudikui, ir atvirkščiai, perduodami per šalių sutartą asmenį ir iki kitokio sutarimo, tai bus:</w:t>
            </w:r>
          </w:p>
        </w:tc>
        <w:tc>
          <w:tcPr>
            <w:tcW w:w="2464" w:type="pct"/>
            <w:gridSpan w:val="2"/>
            <w:shd w:val="clear" w:color="auto" w:fill="auto"/>
          </w:tcPr>
          <w:p w14:paraId="58EF7B37" w14:textId="77777777" w:rsidR="003600A0" w:rsidRPr="0061430C" w:rsidRDefault="003600A0" w:rsidP="003600A0">
            <w:pPr>
              <w:tabs>
                <w:tab w:val="left" w:pos="540"/>
                <w:tab w:val="left" w:pos="1080"/>
                <w:tab w:val="left" w:pos="1620"/>
              </w:tabs>
              <w:jc w:val="both"/>
              <w:rPr>
                <w:rFonts w:ascii="Arial" w:hAnsi="Arial" w:cs="Arial"/>
                <w:szCs w:val="22"/>
                <w:lang w:val="en-GB"/>
              </w:rPr>
            </w:pPr>
            <w:r w:rsidRPr="0061430C">
              <w:rPr>
                <w:rFonts w:ascii="Arial" w:hAnsi="Arial" w:cs="Arial"/>
                <w:szCs w:val="22"/>
                <w:lang w:val="en-GB"/>
              </w:rPr>
              <w:t>Any notices or communications between the Insured and the Insurer and vice versa as may be required in respect of this Insurance shall be made through a person agreed by the parties and until agreed otherwise it shall be:</w:t>
            </w:r>
          </w:p>
        </w:tc>
      </w:tr>
      <w:tr w:rsidR="003600A0" w:rsidRPr="00EC3E26" w14:paraId="06CBA92F" w14:textId="77777777" w:rsidTr="22F28239">
        <w:trPr>
          <w:gridAfter w:val="1"/>
          <w:wAfter w:w="72" w:type="pct"/>
        </w:trPr>
        <w:tc>
          <w:tcPr>
            <w:tcW w:w="2464" w:type="pct"/>
            <w:shd w:val="clear" w:color="auto" w:fill="auto"/>
          </w:tcPr>
          <w:p w14:paraId="7F88B172" w14:textId="77777777" w:rsidR="003600A0" w:rsidRPr="0061430C" w:rsidRDefault="003600A0" w:rsidP="003600A0">
            <w:pPr>
              <w:tabs>
                <w:tab w:val="left" w:pos="540"/>
                <w:tab w:val="left" w:pos="1080"/>
                <w:tab w:val="left" w:pos="1620"/>
              </w:tabs>
              <w:jc w:val="both"/>
              <w:rPr>
                <w:rFonts w:ascii="Arial" w:hAnsi="Arial" w:cs="Arial"/>
                <w:szCs w:val="22"/>
              </w:rPr>
            </w:pPr>
          </w:p>
        </w:tc>
        <w:tc>
          <w:tcPr>
            <w:tcW w:w="2464" w:type="pct"/>
            <w:gridSpan w:val="2"/>
            <w:shd w:val="clear" w:color="auto" w:fill="auto"/>
          </w:tcPr>
          <w:p w14:paraId="3A0C5953" w14:textId="77777777" w:rsidR="003600A0" w:rsidRPr="0078293A" w:rsidRDefault="003600A0" w:rsidP="003600A0">
            <w:pPr>
              <w:tabs>
                <w:tab w:val="left" w:pos="540"/>
                <w:tab w:val="left" w:pos="1080"/>
                <w:tab w:val="left" w:pos="1620"/>
              </w:tabs>
              <w:jc w:val="both"/>
              <w:rPr>
                <w:rFonts w:ascii="Arial" w:hAnsi="Arial" w:cs="Arial"/>
                <w:szCs w:val="22"/>
                <w:lang w:val="it-IT"/>
              </w:rPr>
            </w:pPr>
          </w:p>
        </w:tc>
      </w:tr>
      <w:tr w:rsidR="003600A0" w:rsidRPr="00EC3E26" w14:paraId="40426223" w14:textId="77777777" w:rsidTr="22F28239">
        <w:trPr>
          <w:gridAfter w:val="1"/>
          <w:wAfter w:w="72" w:type="pct"/>
        </w:trPr>
        <w:tc>
          <w:tcPr>
            <w:tcW w:w="2464" w:type="pct"/>
            <w:shd w:val="clear" w:color="auto" w:fill="auto"/>
          </w:tcPr>
          <w:p w14:paraId="4E26365B" w14:textId="77777777" w:rsidR="003600A0" w:rsidRPr="0061430C" w:rsidRDefault="003600A0" w:rsidP="003600A0">
            <w:pPr>
              <w:tabs>
                <w:tab w:val="left" w:pos="540"/>
                <w:tab w:val="left" w:pos="1080"/>
                <w:tab w:val="left" w:pos="1620"/>
              </w:tabs>
              <w:jc w:val="both"/>
              <w:rPr>
                <w:rFonts w:ascii="Arial" w:hAnsi="Arial" w:cs="Arial"/>
                <w:szCs w:val="22"/>
              </w:rPr>
            </w:pPr>
          </w:p>
        </w:tc>
        <w:tc>
          <w:tcPr>
            <w:tcW w:w="2464" w:type="pct"/>
            <w:gridSpan w:val="2"/>
            <w:shd w:val="clear" w:color="auto" w:fill="auto"/>
          </w:tcPr>
          <w:p w14:paraId="2B00296F" w14:textId="77777777" w:rsidR="003600A0" w:rsidRPr="0078293A" w:rsidRDefault="003600A0" w:rsidP="003600A0">
            <w:pPr>
              <w:tabs>
                <w:tab w:val="left" w:pos="540"/>
                <w:tab w:val="left" w:pos="1080"/>
                <w:tab w:val="left" w:pos="1620"/>
              </w:tabs>
              <w:jc w:val="both"/>
              <w:rPr>
                <w:rFonts w:ascii="Arial" w:hAnsi="Arial" w:cs="Arial"/>
                <w:szCs w:val="22"/>
                <w:lang w:val="it-IT"/>
              </w:rPr>
            </w:pPr>
          </w:p>
        </w:tc>
      </w:tr>
      <w:tr w:rsidR="003600A0" w:rsidRPr="00EC3E26" w14:paraId="2BE0040F" w14:textId="77777777" w:rsidTr="22F28239">
        <w:trPr>
          <w:gridAfter w:val="1"/>
          <w:wAfter w:w="72" w:type="pct"/>
        </w:trPr>
        <w:tc>
          <w:tcPr>
            <w:tcW w:w="2464" w:type="pct"/>
            <w:shd w:val="clear" w:color="auto" w:fill="auto"/>
          </w:tcPr>
          <w:p w14:paraId="4DBBB83F" w14:textId="77777777" w:rsidR="003600A0" w:rsidRPr="007C7F44" w:rsidRDefault="003600A0" w:rsidP="001E01EE">
            <w:pPr>
              <w:pStyle w:val="Sraopastraipa"/>
              <w:numPr>
                <w:ilvl w:val="0"/>
                <w:numId w:val="20"/>
              </w:numPr>
              <w:ind w:left="426" w:hanging="426"/>
              <w:rPr>
                <w:rFonts w:ascii="Arial" w:hAnsi="Arial" w:cs="Arial"/>
                <w:b/>
                <w:szCs w:val="22"/>
              </w:rPr>
            </w:pPr>
            <w:r w:rsidRPr="007C7F44">
              <w:rPr>
                <w:rFonts w:ascii="Arial" w:hAnsi="Arial" w:cs="Arial"/>
                <w:b/>
                <w:szCs w:val="22"/>
              </w:rPr>
              <w:t>TEISĖ</w:t>
            </w:r>
          </w:p>
        </w:tc>
        <w:tc>
          <w:tcPr>
            <w:tcW w:w="2464" w:type="pct"/>
            <w:gridSpan w:val="2"/>
            <w:shd w:val="clear" w:color="auto" w:fill="auto"/>
          </w:tcPr>
          <w:p w14:paraId="3598396E" w14:textId="77777777" w:rsidR="003600A0" w:rsidRPr="0061430C" w:rsidRDefault="00DE05BB" w:rsidP="003600A0">
            <w:pPr>
              <w:tabs>
                <w:tab w:val="left" w:pos="540"/>
                <w:tab w:val="left" w:pos="1080"/>
                <w:tab w:val="left" w:pos="1620"/>
              </w:tabs>
              <w:jc w:val="both"/>
              <w:rPr>
                <w:rFonts w:ascii="Arial" w:hAnsi="Arial" w:cs="Arial"/>
                <w:b/>
                <w:szCs w:val="22"/>
                <w:lang w:val="en-GB"/>
              </w:rPr>
            </w:pPr>
            <w:r>
              <w:rPr>
                <w:rFonts w:ascii="Arial" w:hAnsi="Arial" w:cs="Arial"/>
                <w:b/>
                <w:szCs w:val="22"/>
                <w:lang w:val="en-GB"/>
              </w:rPr>
              <w:t>19</w:t>
            </w:r>
            <w:r w:rsidR="003600A0" w:rsidRPr="0061430C">
              <w:rPr>
                <w:rFonts w:ascii="Arial" w:hAnsi="Arial" w:cs="Arial"/>
                <w:b/>
                <w:szCs w:val="22"/>
                <w:lang w:val="en-GB"/>
              </w:rPr>
              <w:t xml:space="preserve">. LAW </w:t>
            </w:r>
          </w:p>
        </w:tc>
      </w:tr>
      <w:tr w:rsidR="003600A0" w:rsidRPr="00EC3E26" w14:paraId="1420675C" w14:textId="77777777" w:rsidTr="22F28239">
        <w:trPr>
          <w:gridAfter w:val="1"/>
          <w:wAfter w:w="72" w:type="pct"/>
        </w:trPr>
        <w:tc>
          <w:tcPr>
            <w:tcW w:w="2464" w:type="pct"/>
            <w:shd w:val="clear" w:color="auto" w:fill="auto"/>
          </w:tcPr>
          <w:p w14:paraId="4C0877C9" w14:textId="77777777" w:rsidR="003600A0" w:rsidRPr="0061430C" w:rsidRDefault="003600A0" w:rsidP="003600A0">
            <w:pPr>
              <w:tabs>
                <w:tab w:val="left" w:pos="540"/>
                <w:tab w:val="left" w:pos="1080"/>
                <w:tab w:val="left" w:pos="1620"/>
              </w:tabs>
              <w:jc w:val="both"/>
              <w:rPr>
                <w:rFonts w:ascii="Arial" w:hAnsi="Arial" w:cs="Arial"/>
                <w:b/>
                <w:szCs w:val="22"/>
              </w:rPr>
            </w:pPr>
          </w:p>
        </w:tc>
        <w:tc>
          <w:tcPr>
            <w:tcW w:w="2464" w:type="pct"/>
            <w:gridSpan w:val="2"/>
            <w:shd w:val="clear" w:color="auto" w:fill="auto"/>
          </w:tcPr>
          <w:p w14:paraId="7BE826AB" w14:textId="77777777" w:rsidR="003600A0" w:rsidRPr="0061430C" w:rsidRDefault="003600A0" w:rsidP="003600A0">
            <w:pPr>
              <w:tabs>
                <w:tab w:val="left" w:pos="540"/>
                <w:tab w:val="left" w:pos="1080"/>
                <w:tab w:val="left" w:pos="1620"/>
              </w:tabs>
              <w:jc w:val="both"/>
              <w:rPr>
                <w:rFonts w:ascii="Arial" w:hAnsi="Arial" w:cs="Arial"/>
                <w:b/>
                <w:szCs w:val="22"/>
                <w:lang w:val="en-GB"/>
              </w:rPr>
            </w:pPr>
          </w:p>
        </w:tc>
      </w:tr>
      <w:tr w:rsidR="003600A0" w:rsidRPr="00EC3E26" w14:paraId="0D3CEC26" w14:textId="77777777" w:rsidTr="22F28239">
        <w:trPr>
          <w:gridAfter w:val="1"/>
          <w:wAfter w:w="72" w:type="pct"/>
        </w:trPr>
        <w:tc>
          <w:tcPr>
            <w:tcW w:w="2464" w:type="pct"/>
            <w:shd w:val="clear" w:color="auto" w:fill="auto"/>
          </w:tcPr>
          <w:p w14:paraId="3A29E401" w14:textId="77777777" w:rsidR="003600A0" w:rsidRPr="0061430C" w:rsidRDefault="00857016" w:rsidP="003600A0">
            <w:pPr>
              <w:tabs>
                <w:tab w:val="left" w:pos="540"/>
                <w:tab w:val="left" w:pos="1080"/>
                <w:tab w:val="left" w:pos="1620"/>
              </w:tabs>
              <w:jc w:val="both"/>
              <w:rPr>
                <w:rFonts w:ascii="Arial" w:hAnsi="Arial" w:cs="Arial"/>
                <w:b/>
                <w:szCs w:val="22"/>
              </w:rPr>
            </w:pPr>
            <w:r w:rsidRPr="00857016">
              <w:rPr>
                <w:rFonts w:ascii="Arial" w:hAnsi="Arial" w:cs="Arial"/>
                <w:szCs w:val="22"/>
              </w:rPr>
              <w:t>Draudimo sutarčiai ir santykiams tarp Šalių Draudimo sutarties atžvilgiu (įskaitant Draudimo sutarties sudarymo, galiojimo, negaliojimo, įgyvendinimo ir nutraukimo klausimus) taikomi Lietuvos Respublikos įstatymai ir ji aiškinama remiantis Lietuvos Respublikos įstatymais</w:t>
            </w:r>
          </w:p>
        </w:tc>
        <w:tc>
          <w:tcPr>
            <w:tcW w:w="2464" w:type="pct"/>
            <w:gridSpan w:val="2"/>
            <w:shd w:val="clear" w:color="auto" w:fill="auto"/>
          </w:tcPr>
          <w:p w14:paraId="741CBAF3" w14:textId="77777777" w:rsidR="003600A0" w:rsidRPr="0061430C" w:rsidRDefault="00857016" w:rsidP="003600A0">
            <w:pPr>
              <w:tabs>
                <w:tab w:val="left" w:pos="540"/>
                <w:tab w:val="left" w:pos="1080"/>
                <w:tab w:val="left" w:pos="1620"/>
              </w:tabs>
              <w:jc w:val="both"/>
              <w:rPr>
                <w:rFonts w:ascii="Arial" w:hAnsi="Arial" w:cs="Arial"/>
                <w:szCs w:val="22"/>
                <w:lang w:val="en-GB"/>
              </w:rPr>
            </w:pPr>
            <w:r w:rsidRPr="00857016">
              <w:rPr>
                <w:rFonts w:ascii="Arial" w:hAnsi="Arial" w:cs="Arial"/>
                <w:szCs w:val="22"/>
                <w:lang w:val="en-GB"/>
              </w:rPr>
              <w:t>The Insurance Agreement, as well as the mutual relations of the Parties in connection with the Insurance Agreement (including issues of conclusion, validity, nullity, implementation and termination of the insurance Agreement), will be governed by and will be interpreted in accordance with the law of the Republic of Lithuania.</w:t>
            </w:r>
          </w:p>
        </w:tc>
      </w:tr>
      <w:tr w:rsidR="003600A0" w:rsidRPr="00EC3E26" w14:paraId="3A495FB1" w14:textId="77777777" w:rsidTr="22F28239">
        <w:trPr>
          <w:gridAfter w:val="1"/>
          <w:wAfter w:w="72" w:type="pct"/>
        </w:trPr>
        <w:tc>
          <w:tcPr>
            <w:tcW w:w="2464" w:type="pct"/>
            <w:shd w:val="clear" w:color="auto" w:fill="auto"/>
          </w:tcPr>
          <w:p w14:paraId="753C289F" w14:textId="77777777" w:rsidR="003600A0" w:rsidRPr="0061430C" w:rsidRDefault="003600A0" w:rsidP="003600A0">
            <w:pPr>
              <w:pStyle w:val="1-Para-Lev1"/>
              <w:ind w:left="0"/>
              <w:rPr>
                <w:rFonts w:ascii="Arial" w:hAnsi="Arial" w:cs="Arial"/>
                <w:sz w:val="22"/>
                <w:szCs w:val="22"/>
                <w:lang w:val="lt-LT"/>
              </w:rPr>
            </w:pPr>
          </w:p>
        </w:tc>
        <w:tc>
          <w:tcPr>
            <w:tcW w:w="2464" w:type="pct"/>
            <w:gridSpan w:val="2"/>
            <w:shd w:val="clear" w:color="auto" w:fill="auto"/>
          </w:tcPr>
          <w:p w14:paraId="1FEF4C28" w14:textId="77777777" w:rsidR="003600A0" w:rsidRPr="0061430C" w:rsidRDefault="003600A0" w:rsidP="003600A0">
            <w:pPr>
              <w:pStyle w:val="1-Para-Lev1"/>
              <w:ind w:left="0"/>
              <w:rPr>
                <w:rFonts w:ascii="Arial" w:hAnsi="Arial" w:cs="Arial"/>
                <w:sz w:val="22"/>
                <w:szCs w:val="22"/>
                <w:lang w:val="en-GB"/>
              </w:rPr>
            </w:pPr>
          </w:p>
        </w:tc>
      </w:tr>
      <w:tr w:rsidR="003600A0" w:rsidRPr="00EC3E26" w14:paraId="2C8D417E" w14:textId="77777777" w:rsidTr="22F28239">
        <w:trPr>
          <w:gridAfter w:val="1"/>
          <w:wAfter w:w="72" w:type="pct"/>
        </w:trPr>
        <w:tc>
          <w:tcPr>
            <w:tcW w:w="2464" w:type="pct"/>
            <w:shd w:val="clear" w:color="auto" w:fill="auto"/>
          </w:tcPr>
          <w:p w14:paraId="2BE8D5E1" w14:textId="77777777" w:rsidR="003600A0" w:rsidRPr="007C7F44" w:rsidRDefault="003600A0" w:rsidP="001E01EE">
            <w:pPr>
              <w:pStyle w:val="Sraopastraipa"/>
              <w:numPr>
                <w:ilvl w:val="0"/>
                <w:numId w:val="20"/>
              </w:numPr>
              <w:ind w:left="426" w:hanging="426"/>
              <w:rPr>
                <w:rFonts w:ascii="Arial" w:hAnsi="Arial" w:cs="Arial"/>
                <w:szCs w:val="22"/>
              </w:rPr>
            </w:pPr>
            <w:r w:rsidRPr="007C7F44">
              <w:rPr>
                <w:rFonts w:ascii="Arial" w:hAnsi="Arial" w:cs="Arial"/>
                <w:b/>
                <w:szCs w:val="22"/>
              </w:rPr>
              <w:t>NETESYBOS</w:t>
            </w:r>
          </w:p>
        </w:tc>
        <w:tc>
          <w:tcPr>
            <w:tcW w:w="2464" w:type="pct"/>
            <w:gridSpan w:val="2"/>
            <w:shd w:val="clear" w:color="auto" w:fill="auto"/>
          </w:tcPr>
          <w:p w14:paraId="1E61E4A5"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b/>
                <w:szCs w:val="22"/>
                <w:lang w:val="en-GB"/>
              </w:rPr>
              <w:t>2. DEFAULT INTEREST</w:t>
            </w:r>
          </w:p>
        </w:tc>
      </w:tr>
      <w:tr w:rsidR="003600A0" w:rsidRPr="00EC3E26" w14:paraId="02886AE6" w14:textId="77777777" w:rsidTr="22F28239">
        <w:trPr>
          <w:gridAfter w:val="1"/>
          <w:wAfter w:w="72" w:type="pct"/>
        </w:trPr>
        <w:tc>
          <w:tcPr>
            <w:tcW w:w="2464" w:type="pct"/>
            <w:shd w:val="clear" w:color="auto" w:fill="auto"/>
          </w:tcPr>
          <w:p w14:paraId="4216576A"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2"/>
              </w:rPr>
            </w:pPr>
          </w:p>
        </w:tc>
        <w:tc>
          <w:tcPr>
            <w:tcW w:w="2464" w:type="pct"/>
            <w:gridSpan w:val="2"/>
            <w:shd w:val="clear" w:color="auto" w:fill="auto"/>
          </w:tcPr>
          <w:p w14:paraId="6E2452C6"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2"/>
                <w:lang w:val="en-GB"/>
              </w:rPr>
            </w:pPr>
          </w:p>
        </w:tc>
      </w:tr>
      <w:tr w:rsidR="003600A0" w:rsidRPr="00EC3E26" w14:paraId="74B79CBD" w14:textId="77777777" w:rsidTr="22F28239">
        <w:trPr>
          <w:gridAfter w:val="1"/>
          <w:wAfter w:w="72" w:type="pct"/>
        </w:trPr>
        <w:tc>
          <w:tcPr>
            <w:tcW w:w="2464" w:type="pct"/>
            <w:shd w:val="clear" w:color="auto" w:fill="auto"/>
          </w:tcPr>
          <w:p w14:paraId="46799B7F"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r w:rsidRPr="0061430C">
              <w:rPr>
                <w:rFonts w:ascii="Arial" w:hAnsi="Arial" w:cs="Arial"/>
                <w:szCs w:val="22"/>
              </w:rPr>
              <w:t>Jei šalis vėluoja vykdyti mokėjimus, ji turi mokėti kitai šaliai 0,02% delspinigių nuo vėluojamos mokėti sumos už kiekvieną pavėluotą dieną.</w:t>
            </w:r>
          </w:p>
        </w:tc>
        <w:tc>
          <w:tcPr>
            <w:tcW w:w="2464" w:type="pct"/>
            <w:gridSpan w:val="2"/>
            <w:shd w:val="clear" w:color="auto" w:fill="auto"/>
          </w:tcPr>
          <w:p w14:paraId="424F3BD8"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szCs w:val="22"/>
                <w:lang w:val="en-GB"/>
              </w:rPr>
              <w:t>If the party fails to make payments due, it shall pay to other party default interest of 0.02 percent of the amount due per day.</w:t>
            </w:r>
          </w:p>
        </w:tc>
      </w:tr>
      <w:tr w:rsidR="003600A0" w:rsidRPr="00EC3E26" w14:paraId="6190EB6C" w14:textId="77777777" w:rsidTr="22F28239">
        <w:trPr>
          <w:gridAfter w:val="1"/>
          <w:wAfter w:w="72" w:type="pct"/>
        </w:trPr>
        <w:tc>
          <w:tcPr>
            <w:tcW w:w="2464" w:type="pct"/>
            <w:shd w:val="clear" w:color="auto" w:fill="auto"/>
          </w:tcPr>
          <w:p w14:paraId="4305059B"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
        </w:tc>
        <w:tc>
          <w:tcPr>
            <w:tcW w:w="2464" w:type="pct"/>
            <w:gridSpan w:val="2"/>
            <w:shd w:val="clear" w:color="auto" w:fill="auto"/>
          </w:tcPr>
          <w:p w14:paraId="32B4EA65"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p>
        </w:tc>
      </w:tr>
      <w:tr w:rsidR="003600A0" w:rsidRPr="00EC3E26" w14:paraId="65F0908D" w14:textId="77777777" w:rsidTr="22F28239">
        <w:trPr>
          <w:gridAfter w:val="1"/>
          <w:wAfter w:w="72" w:type="pct"/>
        </w:trPr>
        <w:tc>
          <w:tcPr>
            <w:tcW w:w="2464" w:type="pct"/>
            <w:shd w:val="clear" w:color="auto" w:fill="auto"/>
          </w:tcPr>
          <w:p w14:paraId="0FA47A0F" w14:textId="77777777" w:rsidR="003600A0" w:rsidRPr="007C7F44" w:rsidRDefault="003600A0" w:rsidP="001E01EE">
            <w:pPr>
              <w:pStyle w:val="Sraopastraipa"/>
              <w:numPr>
                <w:ilvl w:val="0"/>
                <w:numId w:val="20"/>
              </w:numPr>
              <w:ind w:left="426" w:hanging="426"/>
              <w:rPr>
                <w:rFonts w:ascii="Arial" w:hAnsi="Arial" w:cs="Arial"/>
                <w:szCs w:val="22"/>
              </w:rPr>
            </w:pPr>
            <w:r w:rsidRPr="007C7F44">
              <w:rPr>
                <w:rFonts w:ascii="Arial" w:hAnsi="Arial" w:cs="Arial"/>
                <w:b/>
                <w:szCs w:val="22"/>
              </w:rPr>
              <w:t>PAKEITIMAI</w:t>
            </w:r>
          </w:p>
        </w:tc>
        <w:tc>
          <w:tcPr>
            <w:tcW w:w="2464" w:type="pct"/>
            <w:gridSpan w:val="2"/>
            <w:shd w:val="clear" w:color="auto" w:fill="auto"/>
          </w:tcPr>
          <w:p w14:paraId="33EB5389"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b/>
                <w:szCs w:val="22"/>
                <w:lang w:val="en-GB"/>
              </w:rPr>
              <w:t>2</w:t>
            </w:r>
            <w:r w:rsidR="00DE05BB">
              <w:rPr>
                <w:rFonts w:ascii="Arial" w:hAnsi="Arial" w:cs="Arial"/>
                <w:b/>
                <w:szCs w:val="22"/>
                <w:lang w:val="en-GB"/>
              </w:rPr>
              <w:t>1</w:t>
            </w:r>
            <w:r w:rsidRPr="0061430C">
              <w:rPr>
                <w:rFonts w:ascii="Arial" w:hAnsi="Arial" w:cs="Arial"/>
                <w:b/>
                <w:szCs w:val="22"/>
                <w:lang w:val="en-GB"/>
              </w:rPr>
              <w:t>. AMENDMENTS</w:t>
            </w:r>
          </w:p>
        </w:tc>
      </w:tr>
      <w:tr w:rsidR="003600A0" w:rsidRPr="00EC3E26" w14:paraId="04C6FC25" w14:textId="77777777" w:rsidTr="22F28239">
        <w:trPr>
          <w:gridAfter w:val="1"/>
          <w:wAfter w:w="72" w:type="pct"/>
        </w:trPr>
        <w:tc>
          <w:tcPr>
            <w:tcW w:w="2464" w:type="pct"/>
            <w:shd w:val="clear" w:color="auto" w:fill="auto"/>
          </w:tcPr>
          <w:p w14:paraId="58E64CA2"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2"/>
              </w:rPr>
            </w:pPr>
          </w:p>
        </w:tc>
        <w:tc>
          <w:tcPr>
            <w:tcW w:w="2464" w:type="pct"/>
            <w:gridSpan w:val="2"/>
            <w:shd w:val="clear" w:color="auto" w:fill="auto"/>
          </w:tcPr>
          <w:p w14:paraId="1616D3C5"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2"/>
                <w:lang w:val="en-GB"/>
              </w:rPr>
            </w:pPr>
          </w:p>
        </w:tc>
      </w:tr>
      <w:tr w:rsidR="003600A0" w:rsidRPr="00EC3E26" w14:paraId="3AF1C854" w14:textId="77777777" w:rsidTr="22F28239">
        <w:trPr>
          <w:gridAfter w:val="1"/>
          <w:wAfter w:w="72" w:type="pct"/>
        </w:trPr>
        <w:tc>
          <w:tcPr>
            <w:tcW w:w="2464" w:type="pct"/>
            <w:shd w:val="clear" w:color="auto" w:fill="auto"/>
          </w:tcPr>
          <w:p w14:paraId="60C3C72B" w14:textId="77777777" w:rsidR="003600A0" w:rsidRPr="007C7F44" w:rsidRDefault="003600A0" w:rsidP="003600A0">
            <w:pPr>
              <w:tabs>
                <w:tab w:val="left" w:pos="0"/>
              </w:tabs>
              <w:contextualSpacing/>
              <w:jc w:val="both"/>
              <w:rPr>
                <w:rFonts w:ascii="Arial" w:hAnsi="Arial" w:cs="Arial"/>
                <w:szCs w:val="22"/>
              </w:rPr>
            </w:pPr>
          </w:p>
          <w:p w14:paraId="51BCB182" w14:textId="77777777" w:rsidR="003600A0" w:rsidRPr="007C7F44" w:rsidRDefault="003600A0" w:rsidP="00E12693">
            <w:pPr>
              <w:tabs>
                <w:tab w:val="left" w:pos="0"/>
              </w:tabs>
              <w:contextualSpacing/>
              <w:jc w:val="both"/>
              <w:rPr>
                <w:rFonts w:ascii="Arial" w:hAnsi="Arial" w:cs="Arial"/>
                <w:szCs w:val="22"/>
              </w:rPr>
            </w:pPr>
            <w:r w:rsidRPr="007C7F44">
              <w:rPr>
                <w:rFonts w:ascii="Arial" w:hAnsi="Arial" w:cs="Arial"/>
                <w:szCs w:val="22"/>
              </w:rPr>
              <w:t xml:space="preserve">Šios Draudimo sutarties sąlygos jo galiojimo laikotarpiu gali būti keičiamos </w:t>
            </w:r>
            <w:r w:rsidRPr="007C7F44">
              <w:rPr>
                <w:rFonts w:ascii="Arial" w:hAnsi="Arial" w:cs="Arial"/>
                <w:szCs w:val="22"/>
              </w:rPr>
              <w:lastRenderedPageBreak/>
              <w:t>laikantis Lietuvos Respublikos pirkimų, atliekamų vandentvarkos, energetikos, transporto ar pašto paslaugų srities perkančiųjų subjektų, įstatymo 97 str. nustatytos tvarkos. Draudikas</w:t>
            </w:r>
            <w:r w:rsidR="0053178C">
              <w:rPr>
                <w:rFonts w:ascii="Arial" w:hAnsi="Arial" w:cs="Arial"/>
                <w:szCs w:val="22"/>
              </w:rPr>
              <w:t>/Draudėjas</w:t>
            </w:r>
            <w:r w:rsidRPr="007C7F44">
              <w:rPr>
                <w:rFonts w:ascii="Arial" w:hAnsi="Arial" w:cs="Arial"/>
                <w:szCs w:val="22"/>
              </w:rPr>
              <w:t xml:space="preserve"> turi teisę siūlyti Draudimo sutarties keitimą pateikdamas rašytinį siūlymą Draudimo sutartyje nurodytam Draudėjo</w:t>
            </w:r>
            <w:r w:rsidR="0053178C">
              <w:rPr>
                <w:rFonts w:ascii="Arial" w:hAnsi="Arial" w:cs="Arial"/>
                <w:szCs w:val="22"/>
              </w:rPr>
              <w:t>/Draudiko</w:t>
            </w:r>
            <w:r w:rsidRPr="007C7F44">
              <w:rPr>
                <w:rFonts w:ascii="Arial" w:hAnsi="Arial" w:cs="Arial"/>
                <w:szCs w:val="22"/>
              </w:rPr>
              <w:t xml:space="preserve"> atstovui, atsakingam už draudimo sutarties keitimų administravimą. Rašytiniame siūlyme turi būti pateiktas Draudimo sutarties keitimo pagrindimas ir nurodytas teisinis pagrindas. Pranešimas turi būti pateiktas kaip įmanoma greičiau, bet ne vėliau kaip per 28 dienas po to, kai Draudikas</w:t>
            </w:r>
            <w:r w:rsidR="0053178C">
              <w:rPr>
                <w:rFonts w:ascii="Arial" w:hAnsi="Arial" w:cs="Arial"/>
                <w:szCs w:val="22"/>
              </w:rPr>
              <w:t>/Draudėjas</w:t>
            </w:r>
            <w:r w:rsidRPr="007C7F44">
              <w:rPr>
                <w:rFonts w:ascii="Arial" w:hAnsi="Arial" w:cs="Arial"/>
                <w:szCs w:val="22"/>
              </w:rPr>
              <w:t xml:space="preserve"> sužinojo arba turėjo sužinoti apie atitinkamą įvykį ar aplinkybę dėl kurios, Draudiko</w:t>
            </w:r>
            <w:r w:rsidR="0053178C">
              <w:rPr>
                <w:rFonts w:ascii="Arial" w:hAnsi="Arial" w:cs="Arial"/>
                <w:szCs w:val="22"/>
              </w:rPr>
              <w:t>/Draudėjo</w:t>
            </w:r>
            <w:r w:rsidRPr="007C7F44">
              <w:rPr>
                <w:rFonts w:ascii="Arial" w:hAnsi="Arial" w:cs="Arial"/>
                <w:szCs w:val="22"/>
              </w:rPr>
              <w:t xml:space="preserve"> teikėjo nuomone, Draudimo sutartis turėtų būti pakeista. Jeigu Draudikas</w:t>
            </w:r>
            <w:r w:rsidR="0053178C">
              <w:rPr>
                <w:rFonts w:ascii="Arial" w:hAnsi="Arial" w:cs="Arial"/>
                <w:szCs w:val="22"/>
              </w:rPr>
              <w:t>/Draudėjas</w:t>
            </w:r>
            <w:r w:rsidRPr="007C7F44">
              <w:rPr>
                <w:rFonts w:ascii="Arial" w:hAnsi="Arial" w:cs="Arial"/>
                <w:szCs w:val="22"/>
              </w:rPr>
              <w:t xml:space="preserve"> nepateikia pranešimo per minėtą 28 dienų terminą ir (arba) jį pateikia ne Draudimo sutartyje nurodytam Draudėjo</w:t>
            </w:r>
            <w:r w:rsidR="0053178C">
              <w:rPr>
                <w:rFonts w:ascii="Arial" w:hAnsi="Arial" w:cs="Arial"/>
                <w:szCs w:val="22"/>
              </w:rPr>
              <w:t>/Draudiko</w:t>
            </w:r>
            <w:r w:rsidRPr="007C7F44">
              <w:rPr>
                <w:rFonts w:ascii="Arial" w:hAnsi="Arial" w:cs="Arial"/>
                <w:szCs w:val="22"/>
              </w:rPr>
              <w:t xml:space="preserve"> atstovui, atsakingam už Draudimo sutarties keitimų administravimą, laikoma, kad Draudikas</w:t>
            </w:r>
            <w:r w:rsidR="0053178C">
              <w:rPr>
                <w:rFonts w:ascii="Arial" w:hAnsi="Arial" w:cs="Arial"/>
                <w:szCs w:val="22"/>
              </w:rPr>
              <w:t>/Draudėjas</w:t>
            </w:r>
            <w:r w:rsidRPr="007C7F44">
              <w:rPr>
                <w:rFonts w:ascii="Arial" w:hAnsi="Arial" w:cs="Arial"/>
                <w:szCs w:val="22"/>
              </w:rPr>
              <w:t xml:space="preserve"> atsisakė pasiūlyti Draudimo sutarties keitimą, o Draudėjas</w:t>
            </w:r>
            <w:r w:rsidR="0053178C">
              <w:rPr>
                <w:rFonts w:ascii="Arial" w:hAnsi="Arial" w:cs="Arial"/>
                <w:szCs w:val="22"/>
              </w:rPr>
              <w:t>/Draudikas</w:t>
            </w:r>
            <w:r w:rsidRPr="007C7F44">
              <w:rPr>
                <w:rFonts w:ascii="Arial" w:hAnsi="Arial" w:cs="Arial"/>
                <w:szCs w:val="22"/>
              </w:rPr>
              <w:t xml:space="preserve"> atleidžiamas nuo atsakomybės, susijusios su Draudimo sutarties keitimu, ar susijusių pretenzijų.</w:t>
            </w:r>
          </w:p>
          <w:p w14:paraId="4EF2AFDA" w14:textId="77777777" w:rsidR="003600A0" w:rsidRPr="00CA7244" w:rsidRDefault="003600A0" w:rsidP="00E12693">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r w:rsidRPr="007C7F44">
              <w:rPr>
                <w:rFonts w:ascii="Arial" w:hAnsi="Arial" w:cs="Arial"/>
                <w:szCs w:val="22"/>
              </w:rPr>
              <w:t>Visi Draudimo sutarties pakeitimai, papildymai ir priedai galioja tik tuo atveju, jeigu jie yra sudaryti raštu ir tinkamai pasirašyti abiejų Šalių tinkamai įgaliotų atstovų, jeigu Šalys raštu nesusitarė kitaip. Tokie Draudimo sutarties pakeitimai ir papildymai įsigalioja nuo jų pasirašymo momento ir tampa neatskiriama Sutarties dalimi, jeigu Šalys raštu nesusitarė kitaip.</w:t>
            </w:r>
            <w:r w:rsidR="00493D00">
              <w:rPr>
                <w:rFonts w:ascii="Arial" w:hAnsi="Arial" w:cs="Arial"/>
                <w:szCs w:val="22"/>
              </w:rPr>
              <w:t xml:space="preserve">   </w:t>
            </w:r>
          </w:p>
        </w:tc>
        <w:tc>
          <w:tcPr>
            <w:tcW w:w="2464" w:type="pct"/>
            <w:gridSpan w:val="2"/>
            <w:shd w:val="clear" w:color="auto" w:fill="auto"/>
          </w:tcPr>
          <w:p w14:paraId="4F51200D" w14:textId="77777777" w:rsidR="003600A0" w:rsidRPr="007C7F44" w:rsidRDefault="003600A0" w:rsidP="003600A0">
            <w:pPr>
              <w:ind w:left="35"/>
              <w:contextualSpacing/>
              <w:jc w:val="both"/>
              <w:rPr>
                <w:rFonts w:ascii="Arial" w:hAnsi="Arial" w:cs="Arial"/>
                <w:szCs w:val="22"/>
                <w:lang w:eastAsia="lt-LT"/>
              </w:rPr>
            </w:pPr>
          </w:p>
          <w:p w14:paraId="7647751A" w14:textId="77777777" w:rsidR="003600A0" w:rsidRPr="007C7F44" w:rsidRDefault="003600A0" w:rsidP="003600A0">
            <w:pPr>
              <w:ind w:left="35"/>
              <w:contextualSpacing/>
              <w:jc w:val="both"/>
              <w:rPr>
                <w:rFonts w:ascii="Arial" w:hAnsi="Arial" w:cs="Arial"/>
                <w:szCs w:val="22"/>
                <w:lang w:val="en-GB" w:eastAsia="lt-LT"/>
              </w:rPr>
            </w:pPr>
            <w:r w:rsidRPr="007C7F44">
              <w:rPr>
                <w:rFonts w:ascii="Arial" w:hAnsi="Arial" w:cs="Arial"/>
                <w:szCs w:val="22"/>
                <w:lang w:val="en-GB" w:eastAsia="lt-LT"/>
              </w:rPr>
              <w:t xml:space="preserve">The conditions of this Insurance Agreement during its validity period may </w:t>
            </w:r>
            <w:r w:rsidRPr="007C7F44">
              <w:rPr>
                <w:rFonts w:ascii="Arial" w:hAnsi="Arial" w:cs="Arial"/>
                <w:szCs w:val="22"/>
                <w:lang w:val="en-GB" w:eastAsia="lt-LT"/>
              </w:rPr>
              <w:lastRenderedPageBreak/>
              <w:t xml:space="preserve">be changed in accordance with established procedures in Article 97 of the </w:t>
            </w:r>
            <w:proofErr w:type="spellStart"/>
            <w:r w:rsidRPr="007C7F44">
              <w:rPr>
                <w:rFonts w:ascii="Arial" w:hAnsi="Arial" w:cs="Arial"/>
                <w:bCs/>
                <w:szCs w:val="22"/>
              </w:rPr>
              <w:t>Law</w:t>
            </w:r>
            <w:proofErr w:type="spellEnd"/>
            <w:r w:rsidRPr="007C7F44">
              <w:rPr>
                <w:rFonts w:ascii="Arial" w:hAnsi="Arial" w:cs="Arial"/>
                <w:bCs/>
                <w:szCs w:val="22"/>
              </w:rPr>
              <w:t xml:space="preserve"> </w:t>
            </w:r>
            <w:proofErr w:type="spellStart"/>
            <w:r w:rsidRPr="007C7F44">
              <w:rPr>
                <w:rFonts w:ascii="Arial" w:hAnsi="Arial" w:cs="Arial"/>
                <w:bCs/>
                <w:szCs w:val="22"/>
              </w:rPr>
              <w:t>of</w:t>
            </w:r>
            <w:proofErr w:type="spellEnd"/>
            <w:r w:rsidRPr="007C7F44">
              <w:rPr>
                <w:rFonts w:ascii="Arial" w:hAnsi="Arial" w:cs="Arial"/>
                <w:bCs/>
                <w:szCs w:val="22"/>
              </w:rPr>
              <w:t xml:space="preserve">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Republic</w:t>
            </w:r>
            <w:proofErr w:type="spellEnd"/>
            <w:r w:rsidRPr="007C7F44">
              <w:rPr>
                <w:rFonts w:ascii="Arial" w:hAnsi="Arial" w:cs="Arial"/>
                <w:bCs/>
                <w:szCs w:val="22"/>
              </w:rPr>
              <w:t xml:space="preserve"> </w:t>
            </w:r>
            <w:proofErr w:type="spellStart"/>
            <w:r w:rsidRPr="007C7F44">
              <w:rPr>
                <w:rFonts w:ascii="Arial" w:hAnsi="Arial" w:cs="Arial"/>
                <w:bCs/>
                <w:szCs w:val="22"/>
              </w:rPr>
              <w:t>of</w:t>
            </w:r>
            <w:proofErr w:type="spellEnd"/>
            <w:r w:rsidRPr="007C7F44">
              <w:rPr>
                <w:rFonts w:ascii="Arial" w:hAnsi="Arial" w:cs="Arial"/>
                <w:bCs/>
                <w:szCs w:val="22"/>
              </w:rPr>
              <w:t xml:space="preserve"> Lithuania </w:t>
            </w:r>
            <w:proofErr w:type="spellStart"/>
            <w:r w:rsidRPr="007C7F44">
              <w:rPr>
                <w:rFonts w:ascii="Arial" w:hAnsi="Arial" w:cs="Arial"/>
                <w:bCs/>
                <w:szCs w:val="22"/>
              </w:rPr>
              <w:t>on</w:t>
            </w:r>
            <w:proofErr w:type="spellEnd"/>
            <w:r w:rsidRPr="007C7F44">
              <w:rPr>
                <w:rFonts w:ascii="Arial" w:hAnsi="Arial" w:cs="Arial"/>
                <w:bCs/>
                <w:szCs w:val="22"/>
              </w:rPr>
              <w:t xml:space="preserve"> </w:t>
            </w:r>
            <w:proofErr w:type="spellStart"/>
            <w:r w:rsidRPr="007C7F44">
              <w:rPr>
                <w:rFonts w:ascii="Arial" w:hAnsi="Arial" w:cs="Arial"/>
                <w:bCs/>
                <w:szCs w:val="22"/>
              </w:rPr>
              <w:t>Procurement</w:t>
            </w:r>
            <w:proofErr w:type="spellEnd"/>
            <w:r w:rsidRPr="007C7F44">
              <w:rPr>
                <w:rFonts w:ascii="Arial" w:hAnsi="Arial" w:cs="Arial"/>
                <w:bCs/>
                <w:szCs w:val="22"/>
              </w:rPr>
              <w:t xml:space="preserve"> </w:t>
            </w:r>
            <w:proofErr w:type="spellStart"/>
            <w:r w:rsidRPr="007C7F44">
              <w:rPr>
                <w:rFonts w:ascii="Arial" w:hAnsi="Arial" w:cs="Arial"/>
                <w:bCs/>
                <w:szCs w:val="22"/>
              </w:rPr>
              <w:t>of</w:t>
            </w:r>
            <w:proofErr w:type="spellEnd"/>
            <w:r w:rsidRPr="007C7F44">
              <w:rPr>
                <w:rFonts w:ascii="Arial" w:hAnsi="Arial" w:cs="Arial"/>
                <w:bCs/>
                <w:szCs w:val="22"/>
              </w:rPr>
              <w:t xml:space="preserve"> </w:t>
            </w:r>
            <w:proofErr w:type="spellStart"/>
            <w:r w:rsidRPr="007C7F44">
              <w:rPr>
                <w:rFonts w:ascii="Arial" w:hAnsi="Arial" w:cs="Arial"/>
                <w:bCs/>
                <w:szCs w:val="22"/>
              </w:rPr>
              <w:t>Water</w:t>
            </w:r>
            <w:proofErr w:type="spellEnd"/>
            <w:r w:rsidRPr="007C7F44">
              <w:rPr>
                <w:rFonts w:ascii="Arial" w:hAnsi="Arial" w:cs="Arial"/>
                <w:bCs/>
                <w:szCs w:val="22"/>
              </w:rPr>
              <w:t xml:space="preserve">, Energy, </w:t>
            </w:r>
            <w:proofErr w:type="spellStart"/>
            <w:r w:rsidRPr="007C7F44">
              <w:rPr>
                <w:rFonts w:ascii="Arial" w:hAnsi="Arial" w:cs="Arial"/>
                <w:bCs/>
                <w:szCs w:val="22"/>
              </w:rPr>
              <w:t>Transport</w:t>
            </w:r>
            <w:proofErr w:type="spellEnd"/>
            <w:r w:rsidRPr="007C7F44">
              <w:rPr>
                <w:rFonts w:ascii="Arial" w:hAnsi="Arial" w:cs="Arial"/>
                <w:bCs/>
                <w:szCs w:val="22"/>
              </w:rPr>
              <w:t xml:space="preserve"> </w:t>
            </w:r>
            <w:proofErr w:type="spellStart"/>
            <w:r w:rsidRPr="007C7F44">
              <w:rPr>
                <w:rFonts w:ascii="Arial" w:hAnsi="Arial" w:cs="Arial"/>
                <w:bCs/>
                <w:szCs w:val="22"/>
              </w:rPr>
              <w:t>and</w:t>
            </w:r>
            <w:proofErr w:type="spellEnd"/>
            <w:r w:rsidRPr="007C7F44">
              <w:rPr>
                <w:rFonts w:ascii="Arial" w:hAnsi="Arial" w:cs="Arial"/>
                <w:bCs/>
                <w:szCs w:val="22"/>
              </w:rPr>
              <w:t xml:space="preserve"> </w:t>
            </w:r>
            <w:proofErr w:type="spellStart"/>
            <w:r w:rsidRPr="007C7F44">
              <w:rPr>
                <w:rFonts w:ascii="Arial" w:hAnsi="Arial" w:cs="Arial"/>
                <w:bCs/>
                <w:szCs w:val="22"/>
              </w:rPr>
              <w:t>Postal</w:t>
            </w:r>
            <w:proofErr w:type="spellEnd"/>
            <w:r w:rsidRPr="007C7F44">
              <w:rPr>
                <w:rFonts w:ascii="Arial" w:hAnsi="Arial" w:cs="Arial"/>
                <w:bCs/>
                <w:szCs w:val="22"/>
              </w:rPr>
              <w:t xml:space="preserve"> </w:t>
            </w:r>
            <w:proofErr w:type="spellStart"/>
            <w:r w:rsidRPr="007C7F44">
              <w:rPr>
                <w:rFonts w:ascii="Arial" w:hAnsi="Arial" w:cs="Arial"/>
                <w:bCs/>
                <w:szCs w:val="22"/>
              </w:rPr>
              <w:t>Services</w:t>
            </w:r>
            <w:proofErr w:type="spellEnd"/>
            <w:r w:rsidRPr="007C7F44">
              <w:rPr>
                <w:rFonts w:ascii="Arial" w:hAnsi="Arial" w:cs="Arial"/>
                <w:bCs/>
                <w:szCs w:val="22"/>
              </w:rPr>
              <w:t xml:space="preserve"> </w:t>
            </w:r>
            <w:proofErr w:type="spellStart"/>
            <w:r w:rsidRPr="007C7F44">
              <w:rPr>
                <w:rFonts w:ascii="Arial" w:hAnsi="Arial" w:cs="Arial"/>
                <w:bCs/>
                <w:szCs w:val="22"/>
              </w:rPr>
              <w:t>by</w:t>
            </w:r>
            <w:proofErr w:type="spellEnd"/>
            <w:r w:rsidRPr="007C7F44">
              <w:rPr>
                <w:rFonts w:ascii="Arial" w:hAnsi="Arial" w:cs="Arial"/>
                <w:bCs/>
                <w:szCs w:val="22"/>
              </w:rPr>
              <w:t xml:space="preserve"> </w:t>
            </w:r>
            <w:proofErr w:type="spellStart"/>
            <w:r w:rsidRPr="007C7F44">
              <w:rPr>
                <w:rFonts w:ascii="Arial" w:hAnsi="Arial" w:cs="Arial"/>
                <w:bCs/>
                <w:szCs w:val="22"/>
              </w:rPr>
              <w:t>the</w:t>
            </w:r>
            <w:proofErr w:type="spellEnd"/>
            <w:r w:rsidRPr="007C7F44">
              <w:rPr>
                <w:rFonts w:ascii="Arial" w:hAnsi="Arial" w:cs="Arial"/>
                <w:bCs/>
                <w:szCs w:val="22"/>
              </w:rPr>
              <w:t xml:space="preserve"> </w:t>
            </w:r>
            <w:proofErr w:type="spellStart"/>
            <w:r w:rsidRPr="007C7F44">
              <w:rPr>
                <w:rFonts w:ascii="Arial" w:hAnsi="Arial" w:cs="Arial"/>
                <w:bCs/>
                <w:szCs w:val="22"/>
              </w:rPr>
              <w:t>Contracting</w:t>
            </w:r>
            <w:proofErr w:type="spellEnd"/>
            <w:r w:rsidRPr="007C7F44">
              <w:rPr>
                <w:rFonts w:ascii="Arial" w:hAnsi="Arial" w:cs="Arial"/>
                <w:bCs/>
                <w:szCs w:val="22"/>
              </w:rPr>
              <w:t xml:space="preserve"> </w:t>
            </w:r>
            <w:proofErr w:type="spellStart"/>
            <w:r w:rsidRPr="007C7F44">
              <w:rPr>
                <w:rFonts w:ascii="Arial" w:hAnsi="Arial" w:cs="Arial"/>
                <w:bCs/>
                <w:szCs w:val="22"/>
              </w:rPr>
              <w:t>Authority</w:t>
            </w:r>
            <w:proofErr w:type="spellEnd"/>
            <w:r w:rsidRPr="007C7F44">
              <w:rPr>
                <w:rFonts w:ascii="Arial" w:hAnsi="Arial" w:cs="Arial"/>
                <w:szCs w:val="22"/>
                <w:lang w:val="en-GB" w:eastAsia="lt-LT"/>
              </w:rPr>
              <w:t>. The Insurer</w:t>
            </w:r>
            <w:r w:rsidR="00493D00">
              <w:rPr>
                <w:rFonts w:ascii="Arial" w:hAnsi="Arial" w:cs="Arial"/>
                <w:szCs w:val="22"/>
                <w:lang w:val="en-GB" w:eastAsia="lt-LT"/>
              </w:rPr>
              <w:t>/</w:t>
            </w:r>
            <w:r w:rsidR="00493D00" w:rsidRPr="0061430C">
              <w:rPr>
                <w:rFonts w:ascii="Arial" w:hAnsi="Arial" w:cs="Arial"/>
                <w:spacing w:val="-3"/>
                <w:szCs w:val="22"/>
                <w:lang w:val="en-GB"/>
              </w:rPr>
              <w:t xml:space="preserve"> </w:t>
            </w:r>
            <w:r w:rsidR="00493D00">
              <w:rPr>
                <w:rFonts w:ascii="Arial" w:hAnsi="Arial" w:cs="Arial"/>
                <w:spacing w:val="-3"/>
                <w:szCs w:val="22"/>
                <w:lang w:val="en-GB"/>
              </w:rPr>
              <w:t xml:space="preserve">the </w:t>
            </w:r>
            <w:r w:rsidR="00493D00" w:rsidRPr="0061430C">
              <w:rPr>
                <w:rFonts w:ascii="Arial" w:hAnsi="Arial" w:cs="Arial"/>
                <w:spacing w:val="-3"/>
                <w:szCs w:val="22"/>
                <w:lang w:val="en-GB"/>
              </w:rPr>
              <w:t>Named Insured</w:t>
            </w:r>
            <w:r w:rsidRPr="007C7F44">
              <w:rPr>
                <w:rFonts w:ascii="Arial" w:hAnsi="Arial" w:cs="Arial"/>
                <w:szCs w:val="22"/>
                <w:lang w:val="en-GB" w:eastAsia="lt-LT"/>
              </w:rPr>
              <w:t xml:space="preserve"> has the right to propose an amendment to the Insurance Agreement by submitting a written proposal to the responsible person of the </w:t>
            </w:r>
            <w:r w:rsidR="00493D00">
              <w:rPr>
                <w:rFonts w:ascii="Arial" w:hAnsi="Arial" w:cs="Arial"/>
                <w:szCs w:val="22"/>
                <w:lang w:val="en-GB" w:eastAsia="lt-LT"/>
              </w:rPr>
              <w:t xml:space="preserve">Named </w:t>
            </w:r>
            <w:r w:rsidRPr="007C7F44">
              <w:rPr>
                <w:rFonts w:ascii="Arial" w:hAnsi="Arial" w:cs="Arial"/>
                <w:szCs w:val="22"/>
                <w:lang w:val="en-GB" w:eastAsia="lt-LT"/>
              </w:rPr>
              <w:t>Insured</w:t>
            </w:r>
            <w:r w:rsidR="00493D00">
              <w:rPr>
                <w:rFonts w:ascii="Arial" w:hAnsi="Arial" w:cs="Arial"/>
                <w:szCs w:val="22"/>
                <w:lang w:val="en-GB" w:eastAsia="lt-LT"/>
              </w:rPr>
              <w:t>/ Insurer</w:t>
            </w:r>
            <w:r w:rsidRPr="007C7F44">
              <w:rPr>
                <w:rFonts w:ascii="Arial" w:hAnsi="Arial" w:cs="Arial"/>
                <w:szCs w:val="22"/>
                <w:lang w:val="en-GB" w:eastAsia="lt-LT"/>
              </w:rPr>
              <w:t xml:space="preserve"> indicated in the Insurance Agreement, responsible for the administration of the amendments to the Insurance Agreement. The written proposal must contain the justification legal basis for the amendment of the Insurance Agreement. The notice must be submitted as soon as possible, but not later than within 28 days after the Insurer</w:t>
            </w:r>
            <w:r w:rsidR="00493D00">
              <w:rPr>
                <w:rFonts w:ascii="Arial" w:hAnsi="Arial" w:cs="Arial"/>
                <w:szCs w:val="22"/>
                <w:lang w:val="en-GB" w:eastAsia="lt-LT"/>
              </w:rPr>
              <w:t>/</w:t>
            </w:r>
            <w:r w:rsidR="00493D00">
              <w:rPr>
                <w:rFonts w:ascii="Arial" w:hAnsi="Arial" w:cs="Arial"/>
                <w:spacing w:val="-3"/>
                <w:szCs w:val="22"/>
                <w:lang w:val="en-GB"/>
              </w:rPr>
              <w:t xml:space="preserve"> the </w:t>
            </w:r>
            <w:r w:rsidR="00493D00" w:rsidRPr="0061430C">
              <w:rPr>
                <w:rFonts w:ascii="Arial" w:hAnsi="Arial" w:cs="Arial"/>
                <w:spacing w:val="-3"/>
                <w:szCs w:val="22"/>
                <w:lang w:val="en-GB"/>
              </w:rPr>
              <w:t>Named Insured</w:t>
            </w:r>
            <w:r w:rsidRPr="007C7F44">
              <w:rPr>
                <w:rFonts w:ascii="Arial" w:hAnsi="Arial" w:cs="Arial"/>
                <w:szCs w:val="22"/>
                <w:lang w:val="en-GB" w:eastAsia="lt-LT"/>
              </w:rPr>
              <w:t xml:space="preserve"> has learned or should have learned about the relevant event or circumstance for the amendment of the Insurance Agreement. If the </w:t>
            </w:r>
            <w:proofErr w:type="spellStart"/>
            <w:r w:rsidRPr="007C7F44">
              <w:rPr>
                <w:rFonts w:ascii="Arial" w:hAnsi="Arial" w:cs="Arial"/>
                <w:szCs w:val="22"/>
                <w:lang w:val="en-GB" w:eastAsia="lt-LT"/>
              </w:rPr>
              <w:t>Insureer</w:t>
            </w:r>
            <w:proofErr w:type="spellEnd"/>
            <w:r w:rsidR="00493D00">
              <w:rPr>
                <w:rFonts w:ascii="Arial" w:hAnsi="Arial" w:cs="Arial"/>
                <w:szCs w:val="22"/>
                <w:lang w:val="en-GB" w:eastAsia="lt-LT"/>
              </w:rPr>
              <w:t>/</w:t>
            </w:r>
            <w:r w:rsidR="00493D00">
              <w:rPr>
                <w:rFonts w:ascii="Arial" w:hAnsi="Arial" w:cs="Arial"/>
                <w:spacing w:val="-3"/>
                <w:szCs w:val="22"/>
                <w:lang w:val="en-GB"/>
              </w:rPr>
              <w:t xml:space="preserve"> the </w:t>
            </w:r>
            <w:r w:rsidR="00493D00" w:rsidRPr="0061430C">
              <w:rPr>
                <w:rFonts w:ascii="Arial" w:hAnsi="Arial" w:cs="Arial"/>
                <w:spacing w:val="-3"/>
                <w:szCs w:val="22"/>
                <w:lang w:val="en-GB"/>
              </w:rPr>
              <w:t>Named Insured</w:t>
            </w:r>
            <w:r w:rsidRPr="007C7F44">
              <w:rPr>
                <w:rFonts w:ascii="Arial" w:hAnsi="Arial" w:cs="Arial"/>
                <w:szCs w:val="22"/>
                <w:lang w:val="en-GB" w:eastAsia="lt-LT"/>
              </w:rPr>
              <w:t xml:space="preserve"> does not submit the notice within the above-mentioned 28-day period and / or submits it not to the </w:t>
            </w:r>
            <w:r w:rsidR="00493D00">
              <w:rPr>
                <w:rFonts w:ascii="Arial" w:hAnsi="Arial" w:cs="Arial"/>
                <w:szCs w:val="22"/>
                <w:lang w:val="en-GB" w:eastAsia="lt-LT"/>
              </w:rPr>
              <w:t xml:space="preserve">Name </w:t>
            </w:r>
            <w:r w:rsidRPr="007C7F44">
              <w:rPr>
                <w:rFonts w:ascii="Arial" w:hAnsi="Arial" w:cs="Arial"/>
                <w:szCs w:val="22"/>
                <w:lang w:val="en-GB" w:eastAsia="lt-LT"/>
              </w:rPr>
              <w:t xml:space="preserve">Insured's </w:t>
            </w:r>
            <w:r w:rsidR="00493D00">
              <w:rPr>
                <w:rFonts w:ascii="Arial" w:hAnsi="Arial" w:cs="Arial"/>
                <w:szCs w:val="22"/>
                <w:lang w:val="en-GB" w:eastAsia="lt-LT"/>
              </w:rPr>
              <w:t xml:space="preserve">/ Insurer`s </w:t>
            </w:r>
            <w:r w:rsidRPr="007C7F44">
              <w:rPr>
                <w:rFonts w:ascii="Arial" w:hAnsi="Arial" w:cs="Arial"/>
                <w:szCs w:val="22"/>
                <w:lang w:val="en-GB" w:eastAsia="lt-LT"/>
              </w:rPr>
              <w:t xml:space="preserve">representative indicated in the Insurance Agreement, responsible for the administration of the Insurance </w:t>
            </w:r>
            <w:proofErr w:type="spellStart"/>
            <w:r w:rsidRPr="007C7F44">
              <w:rPr>
                <w:rFonts w:ascii="Arial" w:hAnsi="Arial" w:cs="Arial"/>
                <w:szCs w:val="22"/>
                <w:lang w:val="en-GB" w:eastAsia="lt-LT"/>
              </w:rPr>
              <w:t>Ageement</w:t>
            </w:r>
            <w:proofErr w:type="spellEnd"/>
            <w:r w:rsidRPr="007C7F44">
              <w:rPr>
                <w:rFonts w:ascii="Arial" w:hAnsi="Arial" w:cs="Arial"/>
                <w:szCs w:val="22"/>
                <w:lang w:val="en-GB" w:eastAsia="lt-LT"/>
              </w:rPr>
              <w:t xml:space="preserve"> amendments, the Insurer</w:t>
            </w:r>
            <w:r w:rsidR="00493D00">
              <w:rPr>
                <w:rFonts w:ascii="Arial" w:hAnsi="Arial" w:cs="Arial"/>
                <w:szCs w:val="22"/>
                <w:lang w:val="en-GB" w:eastAsia="lt-LT"/>
              </w:rPr>
              <w:t xml:space="preserve">/ </w:t>
            </w:r>
            <w:r w:rsidR="00493D00">
              <w:rPr>
                <w:rFonts w:ascii="Arial" w:hAnsi="Arial" w:cs="Arial"/>
                <w:spacing w:val="-3"/>
                <w:szCs w:val="22"/>
                <w:lang w:val="en-GB"/>
              </w:rPr>
              <w:t xml:space="preserve">the </w:t>
            </w:r>
            <w:r w:rsidR="00493D00" w:rsidRPr="0061430C">
              <w:rPr>
                <w:rFonts w:ascii="Arial" w:hAnsi="Arial" w:cs="Arial"/>
                <w:spacing w:val="-3"/>
                <w:szCs w:val="22"/>
                <w:lang w:val="en-GB"/>
              </w:rPr>
              <w:t>Named Insured</w:t>
            </w:r>
            <w:r w:rsidRPr="007C7F44">
              <w:rPr>
                <w:rFonts w:ascii="Arial" w:hAnsi="Arial" w:cs="Arial"/>
                <w:szCs w:val="22"/>
                <w:lang w:val="en-GB" w:eastAsia="lt-LT"/>
              </w:rPr>
              <w:t xml:space="preserve"> shall be deemed to have refused to offer the amendment of the Insurance Agreement and the </w:t>
            </w:r>
            <w:r w:rsidR="00493D00">
              <w:rPr>
                <w:rFonts w:ascii="Arial" w:hAnsi="Arial" w:cs="Arial"/>
                <w:szCs w:val="22"/>
                <w:lang w:val="en-GB" w:eastAsia="lt-LT"/>
              </w:rPr>
              <w:t xml:space="preserve">Named </w:t>
            </w:r>
            <w:r w:rsidRPr="007C7F44">
              <w:rPr>
                <w:rFonts w:ascii="Arial" w:hAnsi="Arial" w:cs="Arial"/>
                <w:szCs w:val="22"/>
                <w:lang w:val="en-GB" w:eastAsia="lt-LT"/>
              </w:rPr>
              <w:t>Insured</w:t>
            </w:r>
            <w:r w:rsidR="00493D00">
              <w:rPr>
                <w:rFonts w:ascii="Arial" w:hAnsi="Arial" w:cs="Arial"/>
                <w:szCs w:val="22"/>
                <w:lang w:val="en-GB" w:eastAsia="lt-LT"/>
              </w:rPr>
              <w:t>/ the Insurer</w:t>
            </w:r>
            <w:r w:rsidRPr="007C7F44">
              <w:rPr>
                <w:rFonts w:ascii="Arial" w:hAnsi="Arial" w:cs="Arial"/>
                <w:szCs w:val="22"/>
                <w:lang w:val="en-GB" w:eastAsia="lt-LT"/>
              </w:rPr>
              <w:t xml:space="preserve"> is released from liability related to the amendment of the Insurance Agreement, or related claims.</w:t>
            </w:r>
          </w:p>
          <w:p w14:paraId="2E64533E" w14:textId="77777777" w:rsidR="003600A0" w:rsidRPr="007C7F44" w:rsidRDefault="003600A0" w:rsidP="003600A0">
            <w:pPr>
              <w:ind w:left="35"/>
              <w:contextualSpacing/>
              <w:jc w:val="both"/>
              <w:rPr>
                <w:rFonts w:ascii="Arial" w:hAnsi="Arial" w:cs="Arial"/>
                <w:szCs w:val="22"/>
                <w:lang w:val="en-GB" w:eastAsia="lt-LT"/>
              </w:rPr>
            </w:pPr>
            <w:r w:rsidRPr="007C7F44">
              <w:rPr>
                <w:rFonts w:ascii="Arial" w:hAnsi="Arial" w:cs="Arial"/>
                <w:szCs w:val="22"/>
                <w:lang w:val="en-GB" w:eastAsia="lt-LT"/>
              </w:rPr>
              <w:t xml:space="preserve">All amendments, additions and endorsements to the Insurance Agreement are valid only if they are concluded in writing and duly signed by the duly authorized representatives of both Parties, unless otherwise agreed in writing by the Parties. Such amendments and additions to the Agreement shall come into force from the moment of their signing and become an integral part of </w:t>
            </w:r>
            <w:r w:rsidRPr="007C7F44">
              <w:rPr>
                <w:rFonts w:ascii="Arial" w:hAnsi="Arial" w:cs="Arial"/>
                <w:szCs w:val="22"/>
                <w:lang w:val="en-GB" w:eastAsia="lt-LT"/>
              </w:rPr>
              <w:lastRenderedPageBreak/>
              <w:t>the Insurance Agreement, unless otherwise agreed in writing by the Parties.</w:t>
            </w:r>
          </w:p>
          <w:p w14:paraId="59DA4178" w14:textId="77777777" w:rsidR="003600A0" w:rsidRPr="007C7F44" w:rsidRDefault="003600A0" w:rsidP="003600A0">
            <w:pPr>
              <w:ind w:left="35"/>
              <w:contextualSpacing/>
              <w:jc w:val="both"/>
              <w:rPr>
                <w:rFonts w:ascii="Arial" w:hAnsi="Arial" w:cs="Arial"/>
                <w:szCs w:val="22"/>
                <w:lang w:val="en-GB" w:eastAsia="lt-LT"/>
              </w:rPr>
            </w:pPr>
          </w:p>
          <w:p w14:paraId="250E9188" w14:textId="77777777" w:rsidR="003600A0" w:rsidRPr="007C7F44"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
        </w:tc>
      </w:tr>
      <w:tr w:rsidR="003600A0" w:rsidRPr="00EC3E26" w14:paraId="5D478673" w14:textId="77777777" w:rsidTr="22F28239">
        <w:trPr>
          <w:gridAfter w:val="1"/>
          <w:wAfter w:w="72" w:type="pct"/>
        </w:trPr>
        <w:tc>
          <w:tcPr>
            <w:tcW w:w="2464" w:type="pct"/>
            <w:shd w:val="clear" w:color="auto" w:fill="auto"/>
          </w:tcPr>
          <w:p w14:paraId="689F01A6" w14:textId="77777777" w:rsidR="003600A0" w:rsidRPr="007C7F44" w:rsidRDefault="003600A0" w:rsidP="001E01EE">
            <w:pPr>
              <w:pStyle w:val="Sraopastraipa"/>
              <w:widowControl w:val="0"/>
              <w:numPr>
                <w:ilvl w:val="0"/>
                <w:numId w:val="20"/>
              </w:numPr>
              <w:tabs>
                <w:tab w:val="left" w:pos="426"/>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b/>
                <w:szCs w:val="22"/>
              </w:rPr>
            </w:pPr>
            <w:r w:rsidRPr="007C7F44">
              <w:rPr>
                <w:rFonts w:ascii="Arial" w:hAnsi="Arial" w:cs="Arial"/>
                <w:b/>
                <w:szCs w:val="22"/>
              </w:rPr>
              <w:lastRenderedPageBreak/>
              <w:t>PERDRAUDIKAI IR JŲ KEITIMAS</w:t>
            </w:r>
          </w:p>
        </w:tc>
        <w:tc>
          <w:tcPr>
            <w:tcW w:w="2464" w:type="pct"/>
            <w:gridSpan w:val="2"/>
            <w:shd w:val="clear" w:color="auto" w:fill="auto"/>
          </w:tcPr>
          <w:p w14:paraId="370F33EB"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2"/>
                <w:lang w:val="en-GB"/>
              </w:rPr>
            </w:pPr>
            <w:r w:rsidRPr="0061430C">
              <w:rPr>
                <w:rFonts w:ascii="Arial" w:hAnsi="Arial" w:cs="Arial"/>
                <w:b/>
                <w:szCs w:val="22"/>
                <w:lang w:val="en-GB"/>
              </w:rPr>
              <w:t>2</w:t>
            </w:r>
            <w:r w:rsidR="00DE05BB">
              <w:rPr>
                <w:rFonts w:ascii="Arial" w:hAnsi="Arial" w:cs="Arial"/>
                <w:b/>
                <w:szCs w:val="22"/>
                <w:lang w:val="en-GB"/>
              </w:rPr>
              <w:t>2</w:t>
            </w:r>
            <w:r w:rsidRPr="0061430C">
              <w:rPr>
                <w:rFonts w:ascii="Arial" w:hAnsi="Arial" w:cs="Arial"/>
                <w:b/>
                <w:szCs w:val="22"/>
                <w:lang w:val="en-GB"/>
              </w:rPr>
              <w:t>. REINSURERS AND THEIR CHANGE</w:t>
            </w:r>
          </w:p>
        </w:tc>
      </w:tr>
      <w:tr w:rsidR="003600A0" w:rsidRPr="00EC3E26" w14:paraId="0659249A" w14:textId="77777777" w:rsidTr="22F28239">
        <w:trPr>
          <w:gridAfter w:val="1"/>
          <w:wAfter w:w="72" w:type="pct"/>
        </w:trPr>
        <w:tc>
          <w:tcPr>
            <w:tcW w:w="2464" w:type="pct"/>
            <w:shd w:val="clear" w:color="auto" w:fill="auto"/>
          </w:tcPr>
          <w:p w14:paraId="1BFDDFF1"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2"/>
              </w:rPr>
            </w:pPr>
          </w:p>
        </w:tc>
        <w:tc>
          <w:tcPr>
            <w:tcW w:w="2464" w:type="pct"/>
            <w:gridSpan w:val="2"/>
            <w:shd w:val="clear" w:color="auto" w:fill="auto"/>
          </w:tcPr>
          <w:p w14:paraId="7584E52F"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2"/>
                <w:lang w:val="en-GB"/>
              </w:rPr>
            </w:pPr>
          </w:p>
        </w:tc>
      </w:tr>
      <w:tr w:rsidR="003600A0" w:rsidRPr="00EC3E26" w14:paraId="50AE8518" w14:textId="77777777" w:rsidTr="22F28239">
        <w:trPr>
          <w:gridAfter w:val="1"/>
          <w:wAfter w:w="72" w:type="pct"/>
        </w:trPr>
        <w:tc>
          <w:tcPr>
            <w:tcW w:w="2464" w:type="pct"/>
            <w:shd w:val="clear" w:color="auto" w:fill="auto"/>
          </w:tcPr>
          <w:p w14:paraId="24DDEA69"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r w:rsidRPr="0061430C">
              <w:rPr>
                <w:rFonts w:ascii="Arial" w:hAnsi="Arial" w:cs="Arial"/>
                <w:szCs w:val="22"/>
              </w:rPr>
              <w:t xml:space="preserve">Draudiko perdraudikai, perdraudę Draudimo </w:t>
            </w:r>
            <w:r>
              <w:rPr>
                <w:rFonts w:ascii="Arial" w:hAnsi="Arial" w:cs="Arial"/>
                <w:szCs w:val="22"/>
              </w:rPr>
              <w:t>Polise</w:t>
            </w:r>
            <w:r w:rsidRPr="0061430C">
              <w:rPr>
                <w:rFonts w:ascii="Arial" w:hAnsi="Arial" w:cs="Arial"/>
                <w:szCs w:val="22"/>
              </w:rPr>
              <w:t xml:space="preserve"> išvardintas rizikas, Draudimo </w:t>
            </w:r>
            <w:r>
              <w:rPr>
                <w:rFonts w:ascii="Arial" w:hAnsi="Arial" w:cs="Arial"/>
                <w:szCs w:val="22"/>
              </w:rPr>
              <w:t>Poliso</w:t>
            </w:r>
            <w:r w:rsidRPr="0061430C">
              <w:rPr>
                <w:rFonts w:ascii="Arial" w:hAnsi="Arial" w:cs="Arial"/>
                <w:szCs w:val="22"/>
              </w:rPr>
              <w:t xml:space="preserve"> galiojimo terminu turi atitikti finansinio pajėgumo reitingą, ne mažesnį už vieną iš žemiau išvardintų:</w:t>
            </w:r>
          </w:p>
          <w:p w14:paraId="7076760A"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
          <w:p w14:paraId="0B9B4ACF"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r w:rsidRPr="0061430C">
              <w:rPr>
                <w:rFonts w:ascii="Arial" w:hAnsi="Arial" w:cs="Arial"/>
                <w:szCs w:val="22"/>
              </w:rPr>
              <w:t>BBB</w:t>
            </w:r>
            <w:r w:rsidR="00EF4A80">
              <w:rPr>
                <w:rFonts w:ascii="Arial" w:hAnsi="Arial" w:cs="Arial"/>
                <w:szCs w:val="22"/>
              </w:rPr>
              <w:t>-</w:t>
            </w:r>
            <w:r w:rsidRPr="0061430C">
              <w:rPr>
                <w:rFonts w:ascii="Arial" w:hAnsi="Arial" w:cs="Arial"/>
                <w:szCs w:val="22"/>
              </w:rPr>
              <w:t xml:space="preserve"> pagal „Standard &amp; </w:t>
            </w:r>
            <w:proofErr w:type="spellStart"/>
            <w:r w:rsidRPr="0061430C">
              <w:rPr>
                <w:rFonts w:ascii="Arial" w:hAnsi="Arial" w:cs="Arial"/>
                <w:szCs w:val="22"/>
              </w:rPr>
              <w:t>Poor's</w:t>
            </w:r>
            <w:proofErr w:type="spellEnd"/>
            <w:r w:rsidRPr="0061430C">
              <w:rPr>
                <w:rFonts w:ascii="Arial" w:hAnsi="Arial" w:cs="Arial"/>
                <w:szCs w:val="22"/>
              </w:rPr>
              <w:t>“;</w:t>
            </w:r>
          </w:p>
          <w:p w14:paraId="5F918D56"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r w:rsidRPr="0061430C">
              <w:rPr>
                <w:rFonts w:ascii="Arial" w:hAnsi="Arial" w:cs="Arial"/>
                <w:szCs w:val="22"/>
              </w:rPr>
              <w:t>BBB</w:t>
            </w:r>
            <w:r w:rsidR="00EF4A80">
              <w:rPr>
                <w:rFonts w:ascii="Arial" w:hAnsi="Arial" w:cs="Arial"/>
                <w:szCs w:val="22"/>
              </w:rPr>
              <w:t>-</w:t>
            </w:r>
            <w:r w:rsidRPr="0061430C">
              <w:rPr>
                <w:rFonts w:ascii="Arial" w:hAnsi="Arial" w:cs="Arial"/>
                <w:szCs w:val="22"/>
              </w:rPr>
              <w:t xml:space="preserve"> pagal „</w:t>
            </w:r>
            <w:proofErr w:type="spellStart"/>
            <w:r w:rsidRPr="0061430C">
              <w:rPr>
                <w:rFonts w:ascii="Arial" w:hAnsi="Arial" w:cs="Arial"/>
                <w:szCs w:val="22"/>
              </w:rPr>
              <w:t>Fitch</w:t>
            </w:r>
            <w:proofErr w:type="spellEnd"/>
            <w:r w:rsidRPr="0061430C">
              <w:rPr>
                <w:rFonts w:ascii="Arial" w:hAnsi="Arial" w:cs="Arial"/>
                <w:szCs w:val="22"/>
              </w:rPr>
              <w:t xml:space="preserve"> IBCA“;</w:t>
            </w:r>
          </w:p>
          <w:p w14:paraId="6DE80789"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roofErr w:type="spellStart"/>
            <w:r w:rsidRPr="0061430C">
              <w:rPr>
                <w:rFonts w:ascii="Arial" w:hAnsi="Arial" w:cs="Arial"/>
                <w:szCs w:val="22"/>
              </w:rPr>
              <w:t>Baa</w:t>
            </w:r>
            <w:proofErr w:type="spellEnd"/>
            <w:r w:rsidR="00EF4A80">
              <w:rPr>
                <w:rFonts w:ascii="Arial" w:hAnsi="Arial" w:cs="Arial"/>
                <w:szCs w:val="22"/>
                <w:lang w:val="en-US"/>
              </w:rPr>
              <w:t>3</w:t>
            </w:r>
            <w:r w:rsidRPr="0061430C">
              <w:rPr>
                <w:rFonts w:ascii="Arial" w:hAnsi="Arial" w:cs="Arial"/>
                <w:szCs w:val="22"/>
              </w:rPr>
              <w:t xml:space="preserve"> pagal „</w:t>
            </w:r>
            <w:proofErr w:type="spellStart"/>
            <w:r w:rsidRPr="0061430C">
              <w:rPr>
                <w:rFonts w:ascii="Arial" w:hAnsi="Arial" w:cs="Arial"/>
                <w:szCs w:val="22"/>
              </w:rPr>
              <w:t>Moody's</w:t>
            </w:r>
            <w:proofErr w:type="spellEnd"/>
            <w:r w:rsidRPr="0061430C">
              <w:rPr>
                <w:rFonts w:ascii="Arial" w:hAnsi="Arial" w:cs="Arial"/>
                <w:szCs w:val="22"/>
              </w:rPr>
              <w:t>“;</w:t>
            </w:r>
          </w:p>
          <w:p w14:paraId="7976172A"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r w:rsidRPr="0061430C">
              <w:rPr>
                <w:rFonts w:ascii="Arial" w:hAnsi="Arial" w:cs="Arial"/>
                <w:szCs w:val="22"/>
              </w:rPr>
              <w:t>B++ pagal „A.M. Best“; arba</w:t>
            </w:r>
          </w:p>
          <w:p w14:paraId="4263A4F6"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r w:rsidRPr="0061430C">
              <w:rPr>
                <w:rFonts w:ascii="Arial" w:hAnsi="Arial" w:cs="Arial"/>
                <w:szCs w:val="22"/>
              </w:rPr>
              <w:t xml:space="preserve">Kitos </w:t>
            </w:r>
            <w:proofErr w:type="spellStart"/>
            <w:r w:rsidRPr="0061430C">
              <w:rPr>
                <w:rFonts w:ascii="Arial" w:hAnsi="Arial" w:cs="Arial"/>
                <w:szCs w:val="22"/>
              </w:rPr>
              <w:t>European</w:t>
            </w:r>
            <w:proofErr w:type="spellEnd"/>
            <w:r w:rsidRPr="0061430C">
              <w:rPr>
                <w:rFonts w:ascii="Arial" w:hAnsi="Arial" w:cs="Arial"/>
                <w:szCs w:val="22"/>
              </w:rPr>
              <w:t xml:space="preserve"> </w:t>
            </w:r>
            <w:proofErr w:type="spellStart"/>
            <w:r w:rsidRPr="0061430C">
              <w:rPr>
                <w:rFonts w:ascii="Arial" w:hAnsi="Arial" w:cs="Arial"/>
                <w:szCs w:val="22"/>
              </w:rPr>
              <w:t>Securities</w:t>
            </w:r>
            <w:proofErr w:type="spellEnd"/>
            <w:r w:rsidRPr="0061430C">
              <w:rPr>
                <w:rFonts w:ascii="Arial" w:hAnsi="Arial" w:cs="Arial"/>
                <w:szCs w:val="22"/>
              </w:rPr>
              <w:t xml:space="preserve"> </w:t>
            </w:r>
            <w:proofErr w:type="spellStart"/>
            <w:r w:rsidRPr="0061430C">
              <w:rPr>
                <w:rFonts w:ascii="Arial" w:hAnsi="Arial" w:cs="Arial"/>
                <w:szCs w:val="22"/>
              </w:rPr>
              <w:t>and</w:t>
            </w:r>
            <w:proofErr w:type="spellEnd"/>
            <w:r w:rsidRPr="0061430C">
              <w:rPr>
                <w:rFonts w:ascii="Arial" w:hAnsi="Arial" w:cs="Arial"/>
                <w:szCs w:val="22"/>
              </w:rPr>
              <w:t xml:space="preserve"> Market </w:t>
            </w:r>
            <w:proofErr w:type="spellStart"/>
            <w:r w:rsidRPr="0061430C">
              <w:rPr>
                <w:rFonts w:ascii="Arial" w:hAnsi="Arial" w:cs="Arial"/>
                <w:szCs w:val="22"/>
              </w:rPr>
              <w:t>Authority</w:t>
            </w:r>
            <w:proofErr w:type="spellEnd"/>
            <w:r w:rsidRPr="0061430C">
              <w:rPr>
                <w:rFonts w:ascii="Arial" w:hAnsi="Arial" w:cs="Arial"/>
                <w:szCs w:val="22"/>
              </w:rPr>
              <w:t xml:space="preserve"> (ESMA) sertifikuotos institucijos, oficialiai suteikiančios finansinio pajėgumo reitingus </w:t>
            </w:r>
            <w:r>
              <w:rPr>
                <w:rFonts w:ascii="Arial" w:hAnsi="Arial" w:cs="Arial"/>
                <w:szCs w:val="22"/>
              </w:rPr>
              <w:t>draudimo bendrovėms</w:t>
            </w:r>
            <w:r w:rsidRPr="0061430C">
              <w:rPr>
                <w:rFonts w:ascii="Arial" w:hAnsi="Arial" w:cs="Arial"/>
                <w:szCs w:val="22"/>
              </w:rPr>
              <w:t>, suteiktas reitingas ne žemesnis nei aukščiau nurodyti.</w:t>
            </w:r>
          </w:p>
          <w:p w14:paraId="03BC5134"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
          <w:p w14:paraId="6A83F794"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r w:rsidRPr="0061430C">
              <w:rPr>
                <w:rFonts w:ascii="Arial" w:hAnsi="Arial" w:cs="Arial"/>
                <w:szCs w:val="22"/>
              </w:rPr>
              <w:t>Per 10 dienų nuo Draudimo Sutarties įsigaliojimo, Draudikas turi pateikti raštišką patvirtinimą apie prisiimtų rizikų perdraudimo schemą, bei sąrašą draudimo ar perdraudimo įmonių, kuriose yra perdraustos rizikos, su šių įmonių prisiimtomis apdraudžiamos rizikos dalimis ir šių įmonių finansinio pajėgumo reitingais, kurie turi būti ne mažesni nei nurodyti aukščiau, bei fakultatyvinio perdraudimo sutarties kopiją (jei rizika perdraudžiama fakultatyviai).</w:t>
            </w:r>
          </w:p>
          <w:p w14:paraId="63BDD1BD"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
          <w:p w14:paraId="04242BDC"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r w:rsidRPr="0061430C">
              <w:rPr>
                <w:rFonts w:ascii="Arial" w:hAnsi="Arial" w:cs="Arial"/>
                <w:szCs w:val="22"/>
              </w:rPr>
              <w:t>Jei Draudikas neįvykdo šių reikalavimų per 10 (dešimt) darbo dienų, Draudėjas įgyja teisę nutraukti š</w:t>
            </w:r>
            <w:r>
              <w:rPr>
                <w:rFonts w:ascii="Arial" w:hAnsi="Arial" w:cs="Arial"/>
                <w:szCs w:val="22"/>
              </w:rPr>
              <w:t>ią</w:t>
            </w:r>
            <w:r w:rsidRPr="0061430C">
              <w:rPr>
                <w:rFonts w:ascii="Arial" w:hAnsi="Arial" w:cs="Arial"/>
                <w:szCs w:val="22"/>
              </w:rPr>
              <w:t xml:space="preserve"> Draudimo </w:t>
            </w:r>
            <w:r>
              <w:rPr>
                <w:rFonts w:ascii="Arial" w:hAnsi="Arial" w:cs="Arial"/>
                <w:szCs w:val="22"/>
              </w:rPr>
              <w:t>Sutartį</w:t>
            </w:r>
            <w:r w:rsidRPr="0061430C">
              <w:rPr>
                <w:rFonts w:ascii="Arial" w:hAnsi="Arial" w:cs="Arial"/>
                <w:szCs w:val="22"/>
              </w:rPr>
              <w:t>.</w:t>
            </w:r>
          </w:p>
        </w:tc>
        <w:tc>
          <w:tcPr>
            <w:tcW w:w="2464" w:type="pct"/>
            <w:gridSpan w:val="2"/>
            <w:shd w:val="clear" w:color="auto" w:fill="auto"/>
          </w:tcPr>
          <w:p w14:paraId="7AB3557C"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szCs w:val="22"/>
                <w:lang w:val="en-GB"/>
              </w:rPr>
              <w:t>Reinsurers of the Insurer which reinsured risks stipulated in this Policy for the term hereof must have financial strength rating, not lower than any of the following:</w:t>
            </w:r>
          </w:p>
          <w:p w14:paraId="4CE36996"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p>
          <w:p w14:paraId="4B567CED"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p>
          <w:p w14:paraId="50037D58"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szCs w:val="22"/>
                <w:lang w:val="en-GB"/>
              </w:rPr>
              <w:t>BBB</w:t>
            </w:r>
            <w:r w:rsidR="00EF4A80">
              <w:rPr>
                <w:rFonts w:ascii="Arial" w:hAnsi="Arial" w:cs="Arial"/>
                <w:szCs w:val="22"/>
                <w:lang w:val="en-GB"/>
              </w:rPr>
              <w:t>-</w:t>
            </w:r>
            <w:r w:rsidRPr="0061430C">
              <w:rPr>
                <w:rFonts w:ascii="Arial" w:hAnsi="Arial" w:cs="Arial"/>
                <w:szCs w:val="22"/>
                <w:lang w:val="en-GB"/>
              </w:rPr>
              <w:t xml:space="preserve"> according to Standard &amp; Poor's;</w:t>
            </w:r>
          </w:p>
          <w:p w14:paraId="30EC6C5D"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szCs w:val="22"/>
                <w:lang w:val="en-GB"/>
              </w:rPr>
              <w:t>BBB</w:t>
            </w:r>
            <w:r w:rsidR="00EF4A80">
              <w:rPr>
                <w:rFonts w:ascii="Arial" w:hAnsi="Arial" w:cs="Arial"/>
                <w:szCs w:val="22"/>
                <w:lang w:val="en-GB"/>
              </w:rPr>
              <w:t>-</w:t>
            </w:r>
            <w:r w:rsidRPr="0061430C">
              <w:rPr>
                <w:rFonts w:ascii="Arial" w:hAnsi="Arial" w:cs="Arial"/>
                <w:szCs w:val="22"/>
                <w:lang w:val="en-GB"/>
              </w:rPr>
              <w:t xml:space="preserve"> according to Fitch IBCA;</w:t>
            </w:r>
          </w:p>
          <w:p w14:paraId="79060BFD"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szCs w:val="22"/>
                <w:lang w:val="en-GB"/>
              </w:rPr>
              <w:t>Baa</w:t>
            </w:r>
            <w:r w:rsidR="00EF4A80">
              <w:rPr>
                <w:rFonts w:ascii="Arial" w:hAnsi="Arial" w:cs="Arial"/>
                <w:szCs w:val="22"/>
                <w:lang w:val="en-GB"/>
              </w:rPr>
              <w:t>3</w:t>
            </w:r>
            <w:r w:rsidRPr="0061430C">
              <w:rPr>
                <w:rFonts w:ascii="Arial" w:hAnsi="Arial" w:cs="Arial"/>
                <w:szCs w:val="22"/>
                <w:lang w:val="en-GB"/>
              </w:rPr>
              <w:t xml:space="preserve"> according to Moody's;</w:t>
            </w:r>
          </w:p>
          <w:p w14:paraId="7806F1CD"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szCs w:val="22"/>
                <w:lang w:val="en-GB"/>
              </w:rPr>
              <w:t>B++ according to A.M. Best; or</w:t>
            </w:r>
          </w:p>
          <w:p w14:paraId="3D774048"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szCs w:val="22"/>
                <w:lang w:val="en-GB"/>
              </w:rPr>
              <w:t xml:space="preserve">Rating not lower than above mentioned, issued by institution certified by European Securities and Market Authority (ESMA) and which may officially issue financial strength ratings to </w:t>
            </w:r>
            <w:r>
              <w:rPr>
                <w:rFonts w:ascii="Arial" w:hAnsi="Arial" w:cs="Arial"/>
                <w:szCs w:val="22"/>
                <w:lang w:val="en-GB"/>
              </w:rPr>
              <w:t>insurance companies</w:t>
            </w:r>
            <w:r w:rsidRPr="0061430C">
              <w:rPr>
                <w:rFonts w:ascii="Arial" w:hAnsi="Arial" w:cs="Arial"/>
                <w:szCs w:val="22"/>
                <w:lang w:val="en-GB"/>
              </w:rPr>
              <w:t>.</w:t>
            </w:r>
          </w:p>
          <w:p w14:paraId="22E9D8E8"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p>
          <w:p w14:paraId="00331274"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p>
          <w:p w14:paraId="42579B45"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szCs w:val="22"/>
                <w:lang w:val="en-GB"/>
              </w:rPr>
              <w:t>Within 10 days from the Insurance Agreement effective date, the Insurer must provide written confirmation concerning reinsurance scheme of assumed risks as well as the list of insurance and reinsurance entities, which reinsure risks hereunder, the list must indicate shares of assumed risks and financial standing ratings of such entities, not lower than indicated above, as well as a copy of facultative reinsurance agreement (if any).</w:t>
            </w:r>
          </w:p>
          <w:p w14:paraId="35EC8993"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p>
          <w:p w14:paraId="4E6696A8"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61430C">
              <w:rPr>
                <w:rFonts w:ascii="Arial" w:hAnsi="Arial" w:cs="Arial"/>
                <w:szCs w:val="22"/>
                <w:lang w:val="en-GB"/>
              </w:rPr>
              <w:t xml:space="preserve">The Named Insured shall be entitled to terminate this </w:t>
            </w:r>
            <w:r>
              <w:rPr>
                <w:rFonts w:ascii="Arial" w:hAnsi="Arial" w:cs="Arial"/>
                <w:szCs w:val="22"/>
                <w:lang w:val="en-GB"/>
              </w:rPr>
              <w:t>Insurance Agreement</w:t>
            </w:r>
            <w:r w:rsidRPr="0061430C">
              <w:rPr>
                <w:rFonts w:ascii="Arial" w:hAnsi="Arial" w:cs="Arial"/>
                <w:szCs w:val="22"/>
                <w:lang w:val="en-GB"/>
              </w:rPr>
              <w:t xml:space="preserve"> if Insurer fails to fulfil such requirements within 10 (ten) business days.</w:t>
            </w:r>
          </w:p>
        </w:tc>
      </w:tr>
      <w:tr w:rsidR="003600A0" w:rsidRPr="00EC3E26" w14:paraId="4315FC90" w14:textId="77777777" w:rsidTr="22F28239">
        <w:trPr>
          <w:gridAfter w:val="1"/>
          <w:wAfter w:w="72" w:type="pct"/>
        </w:trPr>
        <w:tc>
          <w:tcPr>
            <w:tcW w:w="2464" w:type="pct"/>
            <w:shd w:val="clear" w:color="auto" w:fill="auto"/>
          </w:tcPr>
          <w:p w14:paraId="5234D04B"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2"/>
              </w:rPr>
            </w:pPr>
          </w:p>
        </w:tc>
        <w:tc>
          <w:tcPr>
            <w:tcW w:w="2464" w:type="pct"/>
            <w:gridSpan w:val="2"/>
            <w:shd w:val="clear" w:color="auto" w:fill="auto"/>
          </w:tcPr>
          <w:p w14:paraId="4F27C0A3"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2"/>
                <w:lang w:val="en-GB"/>
              </w:rPr>
            </w:pPr>
          </w:p>
        </w:tc>
      </w:tr>
      <w:tr w:rsidR="003600A0" w:rsidRPr="00EC3E26" w14:paraId="05EC727D" w14:textId="77777777" w:rsidTr="22F28239">
        <w:trPr>
          <w:gridAfter w:val="1"/>
          <w:wAfter w:w="72" w:type="pct"/>
        </w:trPr>
        <w:tc>
          <w:tcPr>
            <w:tcW w:w="2464" w:type="pct"/>
            <w:shd w:val="clear" w:color="auto" w:fill="auto"/>
          </w:tcPr>
          <w:p w14:paraId="3D8707DD"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r w:rsidRPr="002429DC">
              <w:rPr>
                <w:rFonts w:ascii="Arial" w:hAnsi="Arial" w:cs="Arial"/>
                <w:szCs w:val="22"/>
              </w:rPr>
              <w:t>Keičiant esamus perdraudikus, naujai pasitelkiamų perdraudikų finansinio pajėgumo reitingai negali būti žemesni nei nurodyta šiame punkte.</w:t>
            </w:r>
          </w:p>
        </w:tc>
        <w:tc>
          <w:tcPr>
            <w:tcW w:w="2464" w:type="pct"/>
            <w:gridSpan w:val="2"/>
            <w:shd w:val="clear" w:color="auto" w:fill="auto"/>
          </w:tcPr>
          <w:p w14:paraId="0045842D"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r w:rsidRPr="002429DC">
              <w:rPr>
                <w:rFonts w:ascii="Arial" w:hAnsi="Arial" w:cs="Arial"/>
                <w:szCs w:val="22"/>
                <w:lang w:val="en-GB"/>
              </w:rPr>
              <w:t>In changing the existing reinsurers, financial strength ratings of the newly invoked reinsurers cannot be lower than indicated above.</w:t>
            </w:r>
            <w:r w:rsidRPr="0061430C">
              <w:rPr>
                <w:rFonts w:ascii="Arial" w:hAnsi="Arial" w:cs="Arial"/>
                <w:szCs w:val="22"/>
                <w:lang w:val="en-GB"/>
              </w:rPr>
              <w:t xml:space="preserve"> </w:t>
            </w:r>
          </w:p>
        </w:tc>
      </w:tr>
      <w:tr w:rsidR="003600A0" w:rsidRPr="00EC3E26" w14:paraId="23C96038" w14:textId="77777777" w:rsidTr="22F28239">
        <w:trPr>
          <w:gridAfter w:val="1"/>
          <w:wAfter w:w="72" w:type="pct"/>
        </w:trPr>
        <w:tc>
          <w:tcPr>
            <w:tcW w:w="2464" w:type="pct"/>
            <w:shd w:val="clear" w:color="auto" w:fill="auto"/>
          </w:tcPr>
          <w:p w14:paraId="5AF0EB78" w14:textId="77777777" w:rsidR="003600A0" w:rsidRPr="0061430C" w:rsidRDefault="003600A0" w:rsidP="003600A0">
            <w:pPr>
              <w:ind w:right="146"/>
              <w:jc w:val="both"/>
              <w:rPr>
                <w:rFonts w:ascii="Arial" w:hAnsi="Arial" w:cs="Arial"/>
                <w:szCs w:val="22"/>
              </w:rPr>
            </w:pPr>
          </w:p>
        </w:tc>
        <w:tc>
          <w:tcPr>
            <w:tcW w:w="2464" w:type="pct"/>
            <w:gridSpan w:val="2"/>
            <w:shd w:val="clear" w:color="auto" w:fill="auto"/>
          </w:tcPr>
          <w:p w14:paraId="67863C6F" w14:textId="77777777" w:rsidR="003600A0" w:rsidRPr="0061430C" w:rsidRDefault="003600A0" w:rsidP="003600A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lang w:val="en-GB"/>
              </w:rPr>
            </w:pPr>
          </w:p>
        </w:tc>
      </w:tr>
      <w:tr w:rsidR="003600A0" w:rsidRPr="00DF4DF4" w14:paraId="5ECB05A8" w14:textId="77777777" w:rsidTr="22F28239">
        <w:trPr>
          <w:gridAfter w:val="1"/>
          <w:wAfter w:w="72" w:type="pct"/>
          <w:trHeight w:val="190"/>
        </w:trPr>
        <w:tc>
          <w:tcPr>
            <w:tcW w:w="2464" w:type="pct"/>
            <w:shd w:val="clear" w:color="auto" w:fill="auto"/>
          </w:tcPr>
          <w:p w14:paraId="7F7CFB6A" w14:textId="77777777" w:rsidR="003600A0" w:rsidRPr="007C7F44" w:rsidRDefault="003600A0" w:rsidP="001E01EE">
            <w:pPr>
              <w:pStyle w:val="Sraopastraipa"/>
              <w:numPr>
                <w:ilvl w:val="0"/>
                <w:numId w:val="20"/>
              </w:numPr>
              <w:ind w:left="426" w:hanging="426"/>
              <w:jc w:val="both"/>
              <w:rPr>
                <w:rFonts w:ascii="Arial" w:hAnsi="Arial" w:cs="Arial"/>
                <w:b/>
                <w:szCs w:val="22"/>
              </w:rPr>
            </w:pPr>
            <w:r w:rsidRPr="007C7F44">
              <w:rPr>
                <w:rFonts w:ascii="Arial" w:hAnsi="Arial" w:cs="Arial"/>
                <w:b/>
                <w:szCs w:val="22"/>
              </w:rPr>
              <w:lastRenderedPageBreak/>
              <w:t>TYČIA</w:t>
            </w:r>
          </w:p>
        </w:tc>
        <w:tc>
          <w:tcPr>
            <w:tcW w:w="2464" w:type="pct"/>
            <w:gridSpan w:val="2"/>
            <w:shd w:val="clear" w:color="auto" w:fill="auto"/>
          </w:tcPr>
          <w:p w14:paraId="78C5FEC0" w14:textId="77777777" w:rsidR="003600A0" w:rsidRPr="0061430C" w:rsidRDefault="003600A0" w:rsidP="003600A0">
            <w:pPr>
              <w:jc w:val="both"/>
              <w:rPr>
                <w:rFonts w:ascii="Arial" w:hAnsi="Arial" w:cs="Arial"/>
                <w:b/>
                <w:szCs w:val="22"/>
                <w:lang w:val="en-GB"/>
              </w:rPr>
            </w:pPr>
            <w:r>
              <w:rPr>
                <w:rFonts w:ascii="Arial" w:hAnsi="Arial" w:cs="Arial"/>
                <w:b/>
                <w:szCs w:val="22"/>
                <w:lang w:val="en-GB"/>
              </w:rPr>
              <w:t>2</w:t>
            </w:r>
            <w:r w:rsidR="00DE05BB">
              <w:rPr>
                <w:rFonts w:ascii="Arial" w:hAnsi="Arial" w:cs="Arial"/>
                <w:b/>
                <w:szCs w:val="22"/>
                <w:lang w:val="en-GB"/>
              </w:rPr>
              <w:t>3</w:t>
            </w:r>
            <w:r>
              <w:rPr>
                <w:rFonts w:ascii="Arial" w:hAnsi="Arial" w:cs="Arial"/>
                <w:b/>
                <w:szCs w:val="22"/>
                <w:lang w:val="en-GB"/>
              </w:rPr>
              <w:t>. WILFUL MISCONDUCT</w:t>
            </w:r>
          </w:p>
        </w:tc>
      </w:tr>
      <w:tr w:rsidR="003600A0" w:rsidRPr="00CF1753" w14:paraId="74D33039" w14:textId="77777777" w:rsidTr="22F28239">
        <w:trPr>
          <w:gridAfter w:val="1"/>
          <w:wAfter w:w="72" w:type="pct"/>
          <w:trHeight w:val="190"/>
        </w:trPr>
        <w:tc>
          <w:tcPr>
            <w:tcW w:w="2464" w:type="pct"/>
            <w:shd w:val="clear" w:color="auto" w:fill="auto"/>
          </w:tcPr>
          <w:p w14:paraId="2DA4EC41" w14:textId="77777777" w:rsidR="003600A0" w:rsidRPr="00CF1753" w:rsidRDefault="003600A0" w:rsidP="003600A0">
            <w:pPr>
              <w:jc w:val="both"/>
              <w:rPr>
                <w:rFonts w:ascii="Arial" w:hAnsi="Arial" w:cs="Arial"/>
                <w:szCs w:val="22"/>
              </w:rPr>
            </w:pPr>
          </w:p>
        </w:tc>
        <w:tc>
          <w:tcPr>
            <w:tcW w:w="2464" w:type="pct"/>
            <w:gridSpan w:val="2"/>
            <w:shd w:val="clear" w:color="auto" w:fill="auto"/>
          </w:tcPr>
          <w:p w14:paraId="2B083482" w14:textId="77777777" w:rsidR="003600A0" w:rsidRPr="00CF1753" w:rsidRDefault="003600A0" w:rsidP="003600A0">
            <w:pPr>
              <w:jc w:val="both"/>
              <w:rPr>
                <w:rFonts w:ascii="Arial" w:hAnsi="Arial" w:cs="Arial"/>
                <w:szCs w:val="22"/>
                <w:lang w:val="en-GB"/>
              </w:rPr>
            </w:pPr>
          </w:p>
        </w:tc>
      </w:tr>
      <w:tr w:rsidR="003600A0" w:rsidRPr="00CF1753" w14:paraId="31387709" w14:textId="77777777" w:rsidTr="22F28239">
        <w:trPr>
          <w:gridAfter w:val="1"/>
          <w:wAfter w:w="72" w:type="pct"/>
          <w:trHeight w:val="190"/>
        </w:trPr>
        <w:tc>
          <w:tcPr>
            <w:tcW w:w="2464" w:type="pct"/>
            <w:shd w:val="clear" w:color="auto" w:fill="auto"/>
          </w:tcPr>
          <w:p w14:paraId="64EDE21B" w14:textId="77777777" w:rsidR="003600A0" w:rsidRPr="00FF332D" w:rsidRDefault="003600A0" w:rsidP="003600A0">
            <w:pPr>
              <w:jc w:val="both"/>
              <w:rPr>
                <w:rFonts w:ascii="Arial" w:hAnsi="Arial" w:cs="Arial"/>
                <w:szCs w:val="22"/>
              </w:rPr>
            </w:pPr>
            <w:r w:rsidRPr="00A5317A">
              <w:rPr>
                <w:rFonts w:ascii="Arial" w:hAnsi="Arial" w:cs="Arial"/>
                <w:szCs w:val="22"/>
              </w:rPr>
              <w:t xml:space="preserve">Neatsižvelgiant į jokias šio Draudimo </w:t>
            </w:r>
            <w:r w:rsidRPr="00FF332D">
              <w:rPr>
                <w:rFonts w:ascii="Arial" w:hAnsi="Arial" w:cs="Arial"/>
                <w:szCs w:val="22"/>
              </w:rPr>
              <w:t>Poliso ar bet kurio jo Priedo ar išplėtimo nuostatas, kurios nustato priešingai, šiuo Draudimo Polisu jokiais atvejais neapdraudžiami nuostoliai, žala ar išlaidos, patirtos dėl Apdraust</w:t>
            </w:r>
            <w:r>
              <w:rPr>
                <w:rFonts w:ascii="Arial" w:hAnsi="Arial" w:cs="Arial"/>
                <w:szCs w:val="22"/>
              </w:rPr>
              <w:t xml:space="preserve">ojo </w:t>
            </w:r>
            <w:r w:rsidRPr="00FF332D">
              <w:rPr>
                <w:rFonts w:ascii="Arial" w:hAnsi="Arial" w:cs="Arial"/>
                <w:szCs w:val="22"/>
              </w:rPr>
              <w:t xml:space="preserve">tyčinės veikos, tyčinio aplaidumo, ar tyčinio netinkamo elgesio. </w:t>
            </w:r>
            <w:r>
              <w:rPr>
                <w:rFonts w:ascii="Arial" w:hAnsi="Arial" w:cs="Arial"/>
                <w:szCs w:val="22"/>
              </w:rPr>
              <w:t>Š</w:t>
            </w:r>
            <w:r w:rsidRPr="00FF332D">
              <w:rPr>
                <w:rFonts w:ascii="Arial" w:hAnsi="Arial" w:cs="Arial"/>
                <w:szCs w:val="22"/>
              </w:rPr>
              <w:t xml:space="preserve">io </w:t>
            </w:r>
            <w:r>
              <w:rPr>
                <w:rFonts w:ascii="Arial" w:hAnsi="Arial" w:cs="Arial"/>
                <w:szCs w:val="22"/>
              </w:rPr>
              <w:t xml:space="preserve">Draudimo Poliso </w:t>
            </w:r>
            <w:r w:rsidRPr="00FF332D">
              <w:rPr>
                <w:rFonts w:ascii="Arial" w:hAnsi="Arial" w:cs="Arial"/>
                <w:szCs w:val="22"/>
              </w:rPr>
              <w:t xml:space="preserve">ar bet kurio jo Priedo ar išplėtimo tikslu, </w:t>
            </w:r>
            <w:r>
              <w:rPr>
                <w:rFonts w:ascii="Arial" w:hAnsi="Arial" w:cs="Arial"/>
                <w:szCs w:val="22"/>
              </w:rPr>
              <w:t xml:space="preserve">nuoroda į Apdraustąjį, </w:t>
            </w:r>
            <w:r w:rsidRPr="00FF332D">
              <w:rPr>
                <w:rFonts w:ascii="Arial" w:hAnsi="Arial" w:cs="Arial"/>
                <w:szCs w:val="22"/>
              </w:rPr>
              <w:t>su</w:t>
            </w:r>
            <w:r>
              <w:rPr>
                <w:rFonts w:ascii="Arial" w:hAnsi="Arial" w:cs="Arial"/>
                <w:szCs w:val="22"/>
              </w:rPr>
              <w:t xml:space="preserve">sijusi su </w:t>
            </w:r>
            <w:r w:rsidRPr="00FF332D">
              <w:rPr>
                <w:rFonts w:ascii="Arial" w:hAnsi="Arial" w:cs="Arial"/>
                <w:szCs w:val="22"/>
              </w:rPr>
              <w:t>tyčin</w:t>
            </w:r>
            <w:r>
              <w:rPr>
                <w:rFonts w:ascii="Arial" w:hAnsi="Arial" w:cs="Arial"/>
                <w:szCs w:val="22"/>
              </w:rPr>
              <w:t>e</w:t>
            </w:r>
            <w:r w:rsidRPr="00FF332D">
              <w:rPr>
                <w:rFonts w:ascii="Arial" w:hAnsi="Arial" w:cs="Arial"/>
                <w:szCs w:val="22"/>
              </w:rPr>
              <w:t xml:space="preserve"> veik</w:t>
            </w:r>
            <w:r>
              <w:rPr>
                <w:rFonts w:ascii="Arial" w:hAnsi="Arial" w:cs="Arial"/>
                <w:szCs w:val="22"/>
              </w:rPr>
              <w:t>a</w:t>
            </w:r>
            <w:r w:rsidRPr="00FF332D">
              <w:rPr>
                <w:rFonts w:ascii="Arial" w:hAnsi="Arial" w:cs="Arial"/>
                <w:szCs w:val="22"/>
              </w:rPr>
              <w:t>, tyčini</w:t>
            </w:r>
            <w:r>
              <w:rPr>
                <w:rFonts w:ascii="Arial" w:hAnsi="Arial" w:cs="Arial"/>
                <w:szCs w:val="22"/>
              </w:rPr>
              <w:t>u</w:t>
            </w:r>
            <w:r w:rsidRPr="00FF332D">
              <w:rPr>
                <w:rFonts w:ascii="Arial" w:hAnsi="Arial" w:cs="Arial"/>
                <w:szCs w:val="22"/>
              </w:rPr>
              <w:t xml:space="preserve"> aplaidum</w:t>
            </w:r>
            <w:r>
              <w:rPr>
                <w:rFonts w:ascii="Arial" w:hAnsi="Arial" w:cs="Arial"/>
                <w:szCs w:val="22"/>
              </w:rPr>
              <w:t>u</w:t>
            </w:r>
            <w:r w:rsidRPr="00FF332D">
              <w:rPr>
                <w:rFonts w:ascii="Arial" w:hAnsi="Arial" w:cs="Arial"/>
                <w:szCs w:val="22"/>
              </w:rPr>
              <w:t>, ar tyčini</w:t>
            </w:r>
            <w:r>
              <w:rPr>
                <w:rFonts w:ascii="Arial" w:hAnsi="Arial" w:cs="Arial"/>
                <w:szCs w:val="22"/>
              </w:rPr>
              <w:t>u</w:t>
            </w:r>
            <w:r w:rsidRPr="00FF332D">
              <w:rPr>
                <w:rFonts w:ascii="Arial" w:hAnsi="Arial" w:cs="Arial"/>
                <w:szCs w:val="22"/>
              </w:rPr>
              <w:t xml:space="preserve"> netinkam</w:t>
            </w:r>
            <w:r>
              <w:rPr>
                <w:rFonts w:ascii="Arial" w:hAnsi="Arial" w:cs="Arial"/>
                <w:szCs w:val="22"/>
              </w:rPr>
              <w:t>u</w:t>
            </w:r>
            <w:r w:rsidRPr="00FF332D">
              <w:rPr>
                <w:rFonts w:ascii="Arial" w:hAnsi="Arial" w:cs="Arial"/>
                <w:szCs w:val="22"/>
              </w:rPr>
              <w:t xml:space="preserve"> elgesi</w:t>
            </w:r>
            <w:r>
              <w:rPr>
                <w:rFonts w:ascii="Arial" w:hAnsi="Arial" w:cs="Arial"/>
                <w:szCs w:val="22"/>
              </w:rPr>
              <w:t xml:space="preserve">u, bus laikoma nuoroda tik į Apdraustojo </w:t>
            </w:r>
            <w:r w:rsidRPr="00FF332D">
              <w:rPr>
                <w:rFonts w:ascii="Arial" w:hAnsi="Arial" w:cs="Arial"/>
                <w:szCs w:val="22"/>
              </w:rPr>
              <w:t>direktori</w:t>
            </w:r>
            <w:r>
              <w:rPr>
                <w:rFonts w:ascii="Arial" w:hAnsi="Arial" w:cs="Arial"/>
                <w:szCs w:val="22"/>
              </w:rPr>
              <w:t>us</w:t>
            </w:r>
            <w:r w:rsidRPr="00FF332D">
              <w:rPr>
                <w:rFonts w:ascii="Arial" w:hAnsi="Arial" w:cs="Arial"/>
                <w:szCs w:val="22"/>
              </w:rPr>
              <w:t>, valdybos nari</w:t>
            </w:r>
            <w:r>
              <w:rPr>
                <w:rFonts w:ascii="Arial" w:hAnsi="Arial" w:cs="Arial"/>
                <w:szCs w:val="22"/>
              </w:rPr>
              <w:t>us</w:t>
            </w:r>
            <w:r w:rsidRPr="00FF332D">
              <w:rPr>
                <w:rFonts w:ascii="Arial" w:hAnsi="Arial" w:cs="Arial"/>
                <w:szCs w:val="22"/>
              </w:rPr>
              <w:t xml:space="preserve"> ir visų departamentų vadov</w:t>
            </w:r>
            <w:r>
              <w:rPr>
                <w:rFonts w:ascii="Arial" w:hAnsi="Arial" w:cs="Arial"/>
                <w:szCs w:val="22"/>
              </w:rPr>
              <w:t>us</w:t>
            </w:r>
            <w:r w:rsidRPr="00FF332D">
              <w:rPr>
                <w:rFonts w:ascii="Arial" w:hAnsi="Arial" w:cs="Arial"/>
                <w:szCs w:val="22"/>
              </w:rPr>
              <w:t>.</w:t>
            </w:r>
          </w:p>
        </w:tc>
        <w:tc>
          <w:tcPr>
            <w:tcW w:w="2464" w:type="pct"/>
            <w:gridSpan w:val="2"/>
            <w:shd w:val="clear" w:color="auto" w:fill="auto"/>
          </w:tcPr>
          <w:p w14:paraId="15081920" w14:textId="77777777" w:rsidR="003600A0" w:rsidRPr="00A5317A" w:rsidRDefault="003600A0" w:rsidP="002F5C1B">
            <w:pPr>
              <w:jc w:val="both"/>
              <w:rPr>
                <w:rFonts w:ascii="Arial" w:hAnsi="Arial" w:cs="Arial"/>
                <w:szCs w:val="22"/>
                <w:lang w:val="en-GB"/>
              </w:rPr>
            </w:pPr>
            <w:r w:rsidRPr="00FF332D">
              <w:rPr>
                <w:rFonts w:ascii="Arial" w:hAnsi="Arial" w:cs="Arial"/>
                <w:szCs w:val="22"/>
                <w:lang w:val="en-GB"/>
              </w:rPr>
              <w:t>Notwithstanding any provision to the contrary within this Poli</w:t>
            </w:r>
            <w:r>
              <w:rPr>
                <w:rFonts w:ascii="Arial" w:hAnsi="Arial" w:cs="Arial"/>
                <w:szCs w:val="22"/>
                <w:lang w:val="en-GB"/>
              </w:rPr>
              <w:t>c</w:t>
            </w:r>
            <w:r w:rsidRPr="00A5317A">
              <w:rPr>
                <w:rFonts w:ascii="Arial" w:hAnsi="Arial" w:cs="Arial"/>
                <w:szCs w:val="22"/>
                <w:lang w:val="en-GB"/>
              </w:rPr>
              <w:t>y</w:t>
            </w:r>
            <w:r w:rsidRPr="00FF332D">
              <w:rPr>
                <w:rFonts w:ascii="Arial" w:hAnsi="Arial" w:cs="Arial"/>
                <w:szCs w:val="22"/>
                <w:lang w:val="en-GB"/>
              </w:rPr>
              <w:t xml:space="preserve"> or any </w:t>
            </w:r>
            <w:proofErr w:type="spellStart"/>
            <w:r w:rsidRPr="00FF332D">
              <w:rPr>
                <w:rFonts w:ascii="Arial" w:hAnsi="Arial" w:cs="Arial"/>
                <w:szCs w:val="22"/>
                <w:lang w:val="en-GB"/>
              </w:rPr>
              <w:t>its</w:t>
            </w:r>
            <w:proofErr w:type="spellEnd"/>
            <w:r w:rsidRPr="00FF332D">
              <w:rPr>
                <w:rFonts w:ascii="Arial" w:hAnsi="Arial" w:cs="Arial"/>
                <w:szCs w:val="22"/>
                <w:lang w:val="en-GB"/>
              </w:rPr>
              <w:t xml:space="preserve"> Annex or Endorsement thereto, in no case shall this Policy cover loss, damage or expense caused by the wilful act, wilful neglect, or wilful misconduct of the Insured. For the purpose of this </w:t>
            </w:r>
            <w:r>
              <w:rPr>
                <w:rFonts w:ascii="Arial" w:hAnsi="Arial" w:cs="Arial"/>
                <w:szCs w:val="22"/>
                <w:lang w:val="en-GB"/>
              </w:rPr>
              <w:t>Policy</w:t>
            </w:r>
            <w:r w:rsidRPr="00FF332D">
              <w:rPr>
                <w:rFonts w:ascii="Arial" w:hAnsi="Arial" w:cs="Arial"/>
                <w:szCs w:val="22"/>
                <w:lang w:val="en-GB"/>
              </w:rPr>
              <w:t xml:space="preserve"> or any </w:t>
            </w:r>
            <w:proofErr w:type="spellStart"/>
            <w:r w:rsidRPr="00FF332D">
              <w:rPr>
                <w:rFonts w:ascii="Arial" w:hAnsi="Arial" w:cs="Arial"/>
                <w:szCs w:val="22"/>
                <w:lang w:val="en-GB"/>
              </w:rPr>
              <w:t>its</w:t>
            </w:r>
            <w:proofErr w:type="spellEnd"/>
            <w:r w:rsidRPr="00FF332D">
              <w:rPr>
                <w:rFonts w:ascii="Arial" w:hAnsi="Arial" w:cs="Arial"/>
                <w:szCs w:val="22"/>
                <w:lang w:val="en-GB"/>
              </w:rPr>
              <w:t xml:space="preserve"> Annex or Endorsement thereto, reference to the Insured (or Assured) in respect to the wil</w:t>
            </w:r>
            <w:r w:rsidRPr="00AD3ABB">
              <w:rPr>
                <w:rFonts w:ascii="Arial" w:hAnsi="Arial" w:cs="Arial"/>
                <w:szCs w:val="22"/>
                <w:lang w:val="en-GB"/>
              </w:rPr>
              <w:t>ful act, wilful neglect, or wilful misconduct shall be reference only to Directors, Members of the Board and Heads of all Departments of the Insured.</w:t>
            </w:r>
          </w:p>
          <w:p w14:paraId="72B8A901" w14:textId="77777777" w:rsidR="003600A0" w:rsidRPr="00CF1753" w:rsidRDefault="003600A0" w:rsidP="003600A0">
            <w:pPr>
              <w:jc w:val="both"/>
              <w:rPr>
                <w:rFonts w:ascii="Arial" w:hAnsi="Arial" w:cs="Arial"/>
                <w:szCs w:val="22"/>
                <w:lang w:val="en-GB"/>
              </w:rPr>
            </w:pPr>
          </w:p>
        </w:tc>
      </w:tr>
      <w:tr w:rsidR="003600A0" w:rsidRPr="00EC3E26" w14:paraId="346CCFC4" w14:textId="77777777" w:rsidTr="22F28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2464" w:type="pct"/>
            <w:tcBorders>
              <w:top w:val="nil"/>
              <w:left w:val="nil"/>
              <w:bottom w:val="nil"/>
              <w:right w:val="nil"/>
            </w:tcBorders>
            <w:shd w:val="clear" w:color="auto" w:fill="auto"/>
          </w:tcPr>
          <w:p w14:paraId="5E3B6EDB" w14:textId="77777777" w:rsidR="003600A0" w:rsidRDefault="003600A0" w:rsidP="003600A0">
            <w:pPr>
              <w:tabs>
                <w:tab w:val="left" w:pos="540"/>
                <w:tab w:val="left" w:pos="1080"/>
                <w:tab w:val="left" w:pos="1620"/>
              </w:tabs>
              <w:jc w:val="both"/>
              <w:rPr>
                <w:rFonts w:ascii="Arial" w:hAnsi="Arial" w:cs="Arial"/>
                <w:b/>
                <w:szCs w:val="22"/>
              </w:rPr>
            </w:pPr>
          </w:p>
        </w:tc>
        <w:tc>
          <w:tcPr>
            <w:tcW w:w="2464" w:type="pct"/>
            <w:gridSpan w:val="2"/>
            <w:tcBorders>
              <w:top w:val="nil"/>
              <w:left w:val="nil"/>
              <w:bottom w:val="nil"/>
              <w:right w:val="nil"/>
            </w:tcBorders>
            <w:shd w:val="clear" w:color="auto" w:fill="auto"/>
          </w:tcPr>
          <w:p w14:paraId="2918B88D" w14:textId="77777777" w:rsidR="003600A0" w:rsidRDefault="003600A0" w:rsidP="003600A0">
            <w:pPr>
              <w:tabs>
                <w:tab w:val="left" w:pos="540"/>
                <w:tab w:val="left" w:pos="1080"/>
                <w:tab w:val="left" w:pos="1620"/>
              </w:tabs>
              <w:jc w:val="both"/>
              <w:rPr>
                <w:rFonts w:ascii="Arial" w:hAnsi="Arial" w:cs="Arial"/>
                <w:b/>
                <w:szCs w:val="22"/>
                <w:lang w:val="en-GB"/>
              </w:rPr>
            </w:pPr>
          </w:p>
        </w:tc>
      </w:tr>
      <w:tr w:rsidR="003600A0" w:rsidRPr="00EC3E26" w14:paraId="064411FF" w14:textId="77777777" w:rsidTr="22F28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2464" w:type="pct"/>
            <w:tcBorders>
              <w:top w:val="nil"/>
              <w:left w:val="nil"/>
              <w:bottom w:val="nil"/>
              <w:right w:val="nil"/>
            </w:tcBorders>
            <w:shd w:val="clear" w:color="auto" w:fill="auto"/>
          </w:tcPr>
          <w:p w14:paraId="4D6B642D" w14:textId="77777777" w:rsidR="003600A0" w:rsidRPr="007C7F44" w:rsidRDefault="003600A0" w:rsidP="001E01EE">
            <w:pPr>
              <w:pStyle w:val="Sraopastraipa"/>
              <w:widowControl w:val="0"/>
              <w:numPr>
                <w:ilvl w:val="0"/>
                <w:numId w:val="20"/>
              </w:numPr>
              <w:tabs>
                <w:tab w:val="left" w:pos="426"/>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b/>
                <w:szCs w:val="22"/>
              </w:rPr>
            </w:pPr>
            <w:r w:rsidRPr="007C7F44">
              <w:rPr>
                <w:rFonts w:ascii="Arial" w:hAnsi="Arial" w:cs="Arial"/>
                <w:b/>
                <w:szCs w:val="22"/>
              </w:rPr>
              <w:t>PERVIRŠIO / KITAS DRAUDIMAS</w:t>
            </w:r>
          </w:p>
        </w:tc>
        <w:tc>
          <w:tcPr>
            <w:tcW w:w="2464" w:type="pct"/>
            <w:gridSpan w:val="2"/>
            <w:tcBorders>
              <w:top w:val="nil"/>
              <w:left w:val="nil"/>
              <w:bottom w:val="nil"/>
              <w:right w:val="nil"/>
            </w:tcBorders>
            <w:shd w:val="clear" w:color="auto" w:fill="auto"/>
          </w:tcPr>
          <w:p w14:paraId="2BEEE140" w14:textId="77777777" w:rsidR="003600A0" w:rsidRPr="00EC3E26" w:rsidRDefault="003600A0" w:rsidP="003600A0">
            <w:pPr>
              <w:tabs>
                <w:tab w:val="left" w:pos="540"/>
                <w:tab w:val="left" w:pos="1080"/>
                <w:tab w:val="left" w:pos="1620"/>
              </w:tabs>
              <w:jc w:val="both"/>
              <w:rPr>
                <w:rFonts w:ascii="Arial" w:hAnsi="Arial" w:cs="Arial"/>
                <w:b/>
                <w:szCs w:val="22"/>
                <w:lang w:val="en-GB"/>
              </w:rPr>
            </w:pPr>
            <w:r>
              <w:rPr>
                <w:rFonts w:ascii="Arial" w:hAnsi="Arial" w:cs="Arial"/>
                <w:b/>
                <w:szCs w:val="22"/>
                <w:lang w:val="en-GB"/>
              </w:rPr>
              <w:t>2</w:t>
            </w:r>
            <w:r w:rsidR="00DE05BB">
              <w:rPr>
                <w:rFonts w:ascii="Arial" w:hAnsi="Arial" w:cs="Arial"/>
                <w:b/>
                <w:szCs w:val="22"/>
                <w:lang w:val="en-GB"/>
              </w:rPr>
              <w:t>4</w:t>
            </w:r>
            <w:r w:rsidRPr="00EC3E26">
              <w:rPr>
                <w:rFonts w:ascii="Arial" w:hAnsi="Arial" w:cs="Arial"/>
                <w:b/>
                <w:szCs w:val="22"/>
                <w:lang w:val="en-GB"/>
              </w:rPr>
              <w:t>.</w:t>
            </w:r>
            <w:r w:rsidRPr="00EC3E26">
              <w:rPr>
                <w:rFonts w:ascii="Arial" w:hAnsi="Arial" w:cs="Arial"/>
                <w:b/>
                <w:szCs w:val="22"/>
                <w:lang w:val="en-GB"/>
              </w:rPr>
              <w:tab/>
              <w:t>EXCESS/OTHER INSURANCE</w:t>
            </w:r>
          </w:p>
        </w:tc>
      </w:tr>
      <w:tr w:rsidR="003600A0" w:rsidRPr="00EC3E26" w14:paraId="75AF9E29" w14:textId="77777777" w:rsidTr="22F28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2464" w:type="pct"/>
            <w:tcBorders>
              <w:top w:val="nil"/>
              <w:left w:val="nil"/>
              <w:bottom w:val="nil"/>
              <w:right w:val="nil"/>
            </w:tcBorders>
            <w:shd w:val="clear" w:color="auto" w:fill="auto"/>
          </w:tcPr>
          <w:p w14:paraId="7C730A85" w14:textId="77777777" w:rsidR="003600A0" w:rsidRPr="00EC3E26" w:rsidRDefault="003600A0" w:rsidP="003600A0">
            <w:pPr>
              <w:tabs>
                <w:tab w:val="left" w:pos="540"/>
                <w:tab w:val="left" w:pos="1080"/>
                <w:tab w:val="left" w:pos="1620"/>
              </w:tabs>
              <w:jc w:val="both"/>
              <w:rPr>
                <w:rFonts w:ascii="Arial" w:hAnsi="Arial" w:cs="Arial"/>
                <w:szCs w:val="22"/>
              </w:rPr>
            </w:pPr>
          </w:p>
        </w:tc>
        <w:tc>
          <w:tcPr>
            <w:tcW w:w="2464" w:type="pct"/>
            <w:gridSpan w:val="2"/>
            <w:tcBorders>
              <w:top w:val="nil"/>
              <w:left w:val="nil"/>
              <w:bottom w:val="nil"/>
              <w:right w:val="nil"/>
            </w:tcBorders>
            <w:shd w:val="clear" w:color="auto" w:fill="auto"/>
          </w:tcPr>
          <w:p w14:paraId="64679AEF" w14:textId="77777777" w:rsidR="003600A0" w:rsidRPr="00EC3E26" w:rsidRDefault="003600A0" w:rsidP="003600A0">
            <w:pPr>
              <w:tabs>
                <w:tab w:val="left" w:pos="540"/>
                <w:tab w:val="left" w:pos="1080"/>
                <w:tab w:val="left" w:pos="1620"/>
              </w:tabs>
              <w:jc w:val="both"/>
              <w:rPr>
                <w:rFonts w:ascii="Arial" w:hAnsi="Arial" w:cs="Arial"/>
                <w:szCs w:val="22"/>
                <w:lang w:val="en-GB"/>
              </w:rPr>
            </w:pPr>
          </w:p>
        </w:tc>
      </w:tr>
      <w:tr w:rsidR="003600A0" w:rsidRPr="00EC3E26" w14:paraId="2F1A1ECB" w14:textId="77777777" w:rsidTr="22F28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2464" w:type="pct"/>
            <w:tcBorders>
              <w:top w:val="nil"/>
              <w:left w:val="nil"/>
              <w:bottom w:val="nil"/>
              <w:right w:val="nil"/>
            </w:tcBorders>
            <w:shd w:val="clear" w:color="auto" w:fill="auto"/>
          </w:tcPr>
          <w:p w14:paraId="6D5374D7" w14:textId="77777777" w:rsidR="003600A0" w:rsidRPr="00EC3E26" w:rsidRDefault="003600A0" w:rsidP="003600A0">
            <w:pPr>
              <w:tabs>
                <w:tab w:val="left" w:pos="540"/>
                <w:tab w:val="left" w:pos="1080"/>
                <w:tab w:val="left" w:pos="1620"/>
              </w:tabs>
              <w:jc w:val="both"/>
              <w:rPr>
                <w:rFonts w:ascii="Arial" w:hAnsi="Arial" w:cs="Arial"/>
                <w:szCs w:val="22"/>
              </w:rPr>
            </w:pPr>
            <w:r w:rsidRPr="00EC3E26">
              <w:rPr>
                <w:rFonts w:ascii="Arial" w:hAnsi="Arial" w:cs="Arial"/>
                <w:szCs w:val="22"/>
              </w:rPr>
              <w:t xml:space="preserve">Apdraustajam suteikiama teisė į draudimo apsaugą, viršijančią šiame Draudimo </w:t>
            </w:r>
            <w:r>
              <w:rPr>
                <w:rFonts w:ascii="Arial" w:hAnsi="Arial" w:cs="Arial"/>
                <w:szCs w:val="22"/>
              </w:rPr>
              <w:t>Polis</w:t>
            </w:r>
            <w:r w:rsidRPr="00EC3E26">
              <w:rPr>
                <w:rFonts w:ascii="Arial" w:hAnsi="Arial" w:cs="Arial"/>
                <w:szCs w:val="22"/>
              </w:rPr>
              <w:t xml:space="preserve">e nustatytus limitus arba </w:t>
            </w:r>
            <w:r>
              <w:rPr>
                <w:rFonts w:ascii="Arial" w:hAnsi="Arial" w:cs="Arial"/>
                <w:szCs w:val="22"/>
              </w:rPr>
              <w:t xml:space="preserve">į </w:t>
            </w:r>
            <w:r w:rsidRPr="00EC3E26">
              <w:rPr>
                <w:rFonts w:ascii="Arial" w:hAnsi="Arial" w:cs="Arial"/>
                <w:szCs w:val="22"/>
              </w:rPr>
              <w:t xml:space="preserve">draudimą Išskaitos ribose, nepažeidžiant šio Draudimo </w:t>
            </w:r>
            <w:r>
              <w:rPr>
                <w:rFonts w:ascii="Arial" w:hAnsi="Arial" w:cs="Arial"/>
                <w:szCs w:val="22"/>
              </w:rPr>
              <w:t>Polis</w:t>
            </w:r>
            <w:r w:rsidRPr="00EC3E26">
              <w:rPr>
                <w:rFonts w:ascii="Arial" w:hAnsi="Arial" w:cs="Arial"/>
                <w:szCs w:val="22"/>
              </w:rPr>
              <w:t xml:space="preserve">o; toks draudimas, jei jis taikomas, nesumažina jokios atsakomybės pagal šį Draudimo </w:t>
            </w:r>
            <w:r>
              <w:rPr>
                <w:rFonts w:ascii="Arial" w:hAnsi="Arial" w:cs="Arial"/>
                <w:szCs w:val="22"/>
              </w:rPr>
              <w:t>Polis</w:t>
            </w:r>
            <w:r w:rsidRPr="00EC3E26">
              <w:rPr>
                <w:rFonts w:ascii="Arial" w:hAnsi="Arial" w:cs="Arial"/>
                <w:szCs w:val="22"/>
              </w:rPr>
              <w:t>ą.</w:t>
            </w:r>
          </w:p>
        </w:tc>
        <w:tc>
          <w:tcPr>
            <w:tcW w:w="2464" w:type="pct"/>
            <w:gridSpan w:val="2"/>
            <w:tcBorders>
              <w:top w:val="nil"/>
              <w:left w:val="nil"/>
              <w:bottom w:val="nil"/>
              <w:right w:val="nil"/>
            </w:tcBorders>
            <w:shd w:val="clear" w:color="auto" w:fill="auto"/>
          </w:tcPr>
          <w:p w14:paraId="35B65651" w14:textId="77777777" w:rsidR="003600A0" w:rsidRPr="00EC3E26" w:rsidRDefault="003600A0" w:rsidP="003600A0">
            <w:pPr>
              <w:tabs>
                <w:tab w:val="left" w:pos="540"/>
                <w:tab w:val="left" w:pos="1080"/>
                <w:tab w:val="left" w:pos="1620"/>
              </w:tabs>
              <w:jc w:val="both"/>
              <w:rPr>
                <w:rFonts w:ascii="Arial" w:hAnsi="Arial" w:cs="Arial"/>
                <w:szCs w:val="22"/>
                <w:lang w:val="en-GB"/>
              </w:rPr>
            </w:pPr>
            <w:r w:rsidRPr="00EC3E26">
              <w:rPr>
                <w:rFonts w:ascii="Arial" w:hAnsi="Arial" w:cs="Arial"/>
                <w:szCs w:val="22"/>
                <w:lang w:val="en-GB"/>
              </w:rPr>
              <w:t>Permission is granted to the Insured to have excess insurance over the limits set forth in this Policy or insurance within the Deductible without prejudice to this Policy, nor shall the existence of such insurance, if any, reduce any liability under this Policy.</w:t>
            </w:r>
          </w:p>
        </w:tc>
      </w:tr>
      <w:tr w:rsidR="003600A0" w:rsidRPr="005268FA" w14:paraId="63C276E0" w14:textId="77777777" w:rsidTr="22F28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2464" w:type="pct"/>
            <w:tcBorders>
              <w:top w:val="nil"/>
              <w:left w:val="nil"/>
              <w:bottom w:val="nil"/>
              <w:right w:val="nil"/>
            </w:tcBorders>
            <w:shd w:val="clear" w:color="auto" w:fill="auto"/>
          </w:tcPr>
          <w:p w14:paraId="181C2286" w14:textId="77777777" w:rsidR="003600A0" w:rsidRPr="007A134A" w:rsidRDefault="003600A0" w:rsidP="003600A0">
            <w:pPr>
              <w:tabs>
                <w:tab w:val="left" w:pos="540"/>
                <w:tab w:val="left" w:pos="1080"/>
                <w:tab w:val="left" w:pos="1620"/>
              </w:tabs>
              <w:jc w:val="both"/>
              <w:rPr>
                <w:rFonts w:ascii="Arial" w:hAnsi="Arial" w:cs="Arial"/>
                <w:szCs w:val="22"/>
              </w:rPr>
            </w:pPr>
          </w:p>
        </w:tc>
        <w:tc>
          <w:tcPr>
            <w:tcW w:w="2464" w:type="pct"/>
            <w:gridSpan w:val="2"/>
            <w:tcBorders>
              <w:top w:val="nil"/>
              <w:left w:val="nil"/>
              <w:bottom w:val="nil"/>
              <w:right w:val="nil"/>
            </w:tcBorders>
            <w:shd w:val="clear" w:color="auto" w:fill="auto"/>
          </w:tcPr>
          <w:p w14:paraId="0A651AD1" w14:textId="77777777" w:rsidR="003600A0" w:rsidRPr="007A134A" w:rsidRDefault="003600A0" w:rsidP="003600A0">
            <w:pPr>
              <w:tabs>
                <w:tab w:val="left" w:pos="540"/>
                <w:tab w:val="left" w:pos="1080"/>
                <w:tab w:val="left" w:pos="1620"/>
              </w:tabs>
              <w:jc w:val="both"/>
              <w:rPr>
                <w:rFonts w:ascii="Arial" w:hAnsi="Arial" w:cs="Arial"/>
                <w:szCs w:val="22"/>
                <w:lang w:val="en-GB"/>
              </w:rPr>
            </w:pPr>
          </w:p>
        </w:tc>
      </w:tr>
      <w:tr w:rsidR="003600A0" w:rsidRPr="007A134A" w14:paraId="5D10D731" w14:textId="77777777" w:rsidTr="22F28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2464" w:type="pct"/>
            <w:tcBorders>
              <w:top w:val="nil"/>
              <w:left w:val="nil"/>
              <w:bottom w:val="nil"/>
              <w:right w:val="nil"/>
            </w:tcBorders>
            <w:shd w:val="clear" w:color="auto" w:fill="auto"/>
          </w:tcPr>
          <w:p w14:paraId="36575CFF" w14:textId="77777777" w:rsidR="003600A0" w:rsidRPr="007C7F44" w:rsidRDefault="003600A0" w:rsidP="001E01EE">
            <w:pPr>
              <w:pStyle w:val="Sraopastraipa"/>
              <w:widowControl w:val="0"/>
              <w:numPr>
                <w:ilvl w:val="0"/>
                <w:numId w:val="20"/>
              </w:numPr>
              <w:tabs>
                <w:tab w:val="left" w:pos="426"/>
                <w:tab w:val="left" w:pos="2160"/>
                <w:tab w:val="left" w:pos="2880"/>
                <w:tab w:val="left" w:pos="3600"/>
                <w:tab w:val="left" w:pos="4320"/>
                <w:tab w:val="left" w:pos="5040"/>
                <w:tab w:val="left" w:pos="5760"/>
                <w:tab w:val="left" w:pos="6480"/>
                <w:tab w:val="left" w:pos="7200"/>
                <w:tab w:val="left" w:pos="7920"/>
                <w:tab w:val="left" w:pos="8640"/>
              </w:tabs>
              <w:ind w:left="426" w:hanging="426"/>
              <w:rPr>
                <w:rFonts w:ascii="Arial" w:hAnsi="Arial" w:cs="Arial"/>
                <w:b/>
                <w:szCs w:val="22"/>
              </w:rPr>
            </w:pPr>
            <w:r w:rsidRPr="007C7F44">
              <w:rPr>
                <w:rFonts w:ascii="Arial" w:hAnsi="Arial" w:cs="Arial"/>
                <w:b/>
                <w:szCs w:val="22"/>
              </w:rPr>
              <w:t>PAPILDOMA SĄLYGA DĖL DVIGUBO DRAUDIMO</w:t>
            </w:r>
          </w:p>
        </w:tc>
        <w:tc>
          <w:tcPr>
            <w:tcW w:w="2464" w:type="pct"/>
            <w:gridSpan w:val="2"/>
            <w:tcBorders>
              <w:top w:val="nil"/>
              <w:left w:val="nil"/>
              <w:bottom w:val="nil"/>
              <w:right w:val="nil"/>
            </w:tcBorders>
            <w:shd w:val="clear" w:color="auto" w:fill="auto"/>
          </w:tcPr>
          <w:p w14:paraId="50977282" w14:textId="77777777" w:rsidR="003600A0" w:rsidRPr="007A134A" w:rsidRDefault="003600A0" w:rsidP="003600A0">
            <w:pPr>
              <w:tabs>
                <w:tab w:val="left" w:pos="540"/>
                <w:tab w:val="left" w:pos="1080"/>
                <w:tab w:val="left" w:pos="1620"/>
              </w:tabs>
              <w:jc w:val="both"/>
              <w:rPr>
                <w:rFonts w:ascii="Arial" w:hAnsi="Arial" w:cs="Arial"/>
                <w:b/>
                <w:szCs w:val="22"/>
                <w:lang w:val="en-GB"/>
              </w:rPr>
            </w:pPr>
            <w:r w:rsidRPr="007A134A">
              <w:rPr>
                <w:rFonts w:ascii="Arial" w:hAnsi="Arial" w:cs="Arial"/>
                <w:b/>
                <w:szCs w:val="22"/>
                <w:lang w:val="en-GB"/>
              </w:rPr>
              <w:t>2</w:t>
            </w:r>
            <w:r w:rsidR="00DE05BB">
              <w:rPr>
                <w:rFonts w:ascii="Arial" w:hAnsi="Arial" w:cs="Arial"/>
                <w:b/>
                <w:szCs w:val="22"/>
                <w:lang w:val="en-GB"/>
              </w:rPr>
              <w:t>5</w:t>
            </w:r>
            <w:r w:rsidRPr="007A134A">
              <w:rPr>
                <w:rFonts w:ascii="Arial" w:hAnsi="Arial" w:cs="Arial"/>
                <w:b/>
                <w:szCs w:val="22"/>
                <w:lang w:val="en-GB"/>
              </w:rPr>
              <w:t>. ADDITIONAL CONDITION IN RESPECT OF DOUBLE INSURANCE</w:t>
            </w:r>
          </w:p>
        </w:tc>
      </w:tr>
      <w:tr w:rsidR="003600A0" w:rsidRPr="00A03EF1" w14:paraId="29C6203A" w14:textId="77777777" w:rsidTr="22F28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2464" w:type="pct"/>
            <w:tcBorders>
              <w:top w:val="nil"/>
              <w:left w:val="nil"/>
              <w:bottom w:val="nil"/>
              <w:right w:val="nil"/>
            </w:tcBorders>
            <w:shd w:val="clear" w:color="auto" w:fill="auto"/>
          </w:tcPr>
          <w:p w14:paraId="6A1C5734" w14:textId="77777777" w:rsidR="003600A0" w:rsidRPr="00796C0B" w:rsidRDefault="003600A0" w:rsidP="003600A0">
            <w:pPr>
              <w:tabs>
                <w:tab w:val="left" w:pos="540"/>
                <w:tab w:val="left" w:pos="1080"/>
                <w:tab w:val="left" w:pos="1620"/>
              </w:tabs>
              <w:jc w:val="both"/>
              <w:rPr>
                <w:rFonts w:ascii="Arial" w:hAnsi="Arial" w:cs="Arial"/>
                <w:szCs w:val="22"/>
              </w:rPr>
            </w:pPr>
          </w:p>
        </w:tc>
        <w:tc>
          <w:tcPr>
            <w:tcW w:w="2464" w:type="pct"/>
            <w:gridSpan w:val="2"/>
            <w:tcBorders>
              <w:top w:val="nil"/>
              <w:left w:val="nil"/>
              <w:bottom w:val="nil"/>
              <w:right w:val="nil"/>
            </w:tcBorders>
            <w:shd w:val="clear" w:color="auto" w:fill="auto"/>
          </w:tcPr>
          <w:p w14:paraId="5C4A4F03" w14:textId="77777777" w:rsidR="003600A0" w:rsidRPr="007A134A" w:rsidRDefault="003600A0" w:rsidP="003600A0">
            <w:pPr>
              <w:tabs>
                <w:tab w:val="left" w:pos="540"/>
                <w:tab w:val="left" w:pos="1080"/>
                <w:tab w:val="left" w:pos="1620"/>
              </w:tabs>
              <w:jc w:val="both"/>
              <w:rPr>
                <w:rFonts w:ascii="Arial" w:hAnsi="Arial" w:cs="Arial"/>
                <w:szCs w:val="22"/>
                <w:lang w:val="en-GB"/>
              </w:rPr>
            </w:pPr>
          </w:p>
        </w:tc>
      </w:tr>
      <w:tr w:rsidR="003600A0" w:rsidRPr="00796C0B" w14:paraId="32199392" w14:textId="77777777" w:rsidTr="22F28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2464" w:type="pct"/>
            <w:tcBorders>
              <w:top w:val="nil"/>
              <w:left w:val="nil"/>
              <w:bottom w:val="nil"/>
              <w:right w:val="nil"/>
            </w:tcBorders>
            <w:shd w:val="clear" w:color="auto" w:fill="auto"/>
          </w:tcPr>
          <w:p w14:paraId="30CF0765" w14:textId="77777777" w:rsidR="003600A0" w:rsidRPr="00796C0B" w:rsidRDefault="003600A0" w:rsidP="003600A0">
            <w:pPr>
              <w:tabs>
                <w:tab w:val="left" w:pos="540"/>
                <w:tab w:val="left" w:pos="1080"/>
                <w:tab w:val="left" w:pos="1620"/>
              </w:tabs>
              <w:jc w:val="both"/>
              <w:rPr>
                <w:rFonts w:ascii="Arial" w:hAnsi="Arial" w:cs="Arial"/>
                <w:szCs w:val="22"/>
              </w:rPr>
            </w:pPr>
            <w:r w:rsidRPr="00796C0B">
              <w:rPr>
                <w:rFonts w:ascii="Arial" w:hAnsi="Arial" w:cs="Arial"/>
                <w:szCs w:val="22"/>
              </w:rPr>
              <w:t xml:space="preserve">Jeigu paaiškės, kad </w:t>
            </w:r>
            <w:r>
              <w:rPr>
                <w:rFonts w:ascii="Arial" w:hAnsi="Arial" w:cs="Arial"/>
                <w:szCs w:val="22"/>
              </w:rPr>
              <w:t>šios D</w:t>
            </w:r>
            <w:r w:rsidRPr="00796C0B">
              <w:rPr>
                <w:rFonts w:ascii="Arial" w:hAnsi="Arial" w:cs="Arial"/>
                <w:szCs w:val="22"/>
              </w:rPr>
              <w:t xml:space="preserve">raudimo </w:t>
            </w:r>
            <w:r>
              <w:rPr>
                <w:rFonts w:ascii="Arial" w:hAnsi="Arial" w:cs="Arial"/>
                <w:szCs w:val="22"/>
              </w:rPr>
              <w:t>Poliso</w:t>
            </w:r>
            <w:r w:rsidRPr="00796C0B">
              <w:rPr>
                <w:rFonts w:ascii="Arial" w:hAnsi="Arial" w:cs="Arial"/>
                <w:szCs w:val="22"/>
              </w:rPr>
              <w:t xml:space="preserve"> </w:t>
            </w:r>
            <w:r w:rsidRPr="0016048A">
              <w:rPr>
                <w:rFonts w:ascii="Arial" w:hAnsi="Arial" w:cs="Arial"/>
                <w:szCs w:val="22"/>
              </w:rPr>
              <w:t xml:space="preserve">Draudimo </w:t>
            </w:r>
            <w:r>
              <w:rPr>
                <w:rFonts w:ascii="Arial" w:hAnsi="Arial" w:cs="Arial"/>
                <w:szCs w:val="22"/>
              </w:rPr>
              <w:t>o</w:t>
            </w:r>
            <w:r w:rsidRPr="0016048A">
              <w:rPr>
                <w:rFonts w:ascii="Arial" w:hAnsi="Arial" w:cs="Arial"/>
                <w:szCs w:val="22"/>
              </w:rPr>
              <w:t xml:space="preserve">bjektas </w:t>
            </w:r>
            <w:r w:rsidRPr="00796C0B">
              <w:rPr>
                <w:rFonts w:ascii="Arial" w:hAnsi="Arial" w:cs="Arial"/>
                <w:szCs w:val="22"/>
              </w:rPr>
              <w:t xml:space="preserve">draudžiamojo įvykio metu taip pat buvo apdraustas </w:t>
            </w:r>
            <w:r>
              <w:rPr>
                <w:rFonts w:ascii="Arial" w:hAnsi="Arial" w:cs="Arial"/>
                <w:szCs w:val="22"/>
              </w:rPr>
              <w:t xml:space="preserve">pagal kitą </w:t>
            </w:r>
            <w:r w:rsidRPr="00796C0B">
              <w:rPr>
                <w:rFonts w:ascii="Arial" w:hAnsi="Arial" w:cs="Arial"/>
                <w:szCs w:val="22"/>
              </w:rPr>
              <w:t xml:space="preserve">draudimo </w:t>
            </w:r>
            <w:r>
              <w:rPr>
                <w:rFonts w:ascii="Arial" w:hAnsi="Arial" w:cs="Arial"/>
                <w:szCs w:val="22"/>
              </w:rPr>
              <w:t>polisą</w:t>
            </w:r>
            <w:r w:rsidRPr="00796C0B">
              <w:rPr>
                <w:rFonts w:ascii="Arial" w:hAnsi="Arial" w:cs="Arial"/>
                <w:szCs w:val="22"/>
              </w:rPr>
              <w:t xml:space="preserve"> nuo tokio paties draudžiamojo įvykio ir draudimo išmoka yra mokėtina pagal kelis draudimo </w:t>
            </w:r>
            <w:r>
              <w:rPr>
                <w:rFonts w:ascii="Arial" w:hAnsi="Arial" w:cs="Arial"/>
                <w:szCs w:val="22"/>
              </w:rPr>
              <w:t>polisus</w:t>
            </w:r>
            <w:r w:rsidRPr="00796C0B">
              <w:rPr>
                <w:rFonts w:ascii="Arial" w:hAnsi="Arial" w:cs="Arial"/>
                <w:szCs w:val="22"/>
              </w:rPr>
              <w:t xml:space="preserve"> (dvigubas draudimas), tai kiekvienas </w:t>
            </w:r>
            <w:r>
              <w:rPr>
                <w:rFonts w:ascii="Arial" w:hAnsi="Arial" w:cs="Arial"/>
                <w:szCs w:val="22"/>
              </w:rPr>
              <w:t>d</w:t>
            </w:r>
            <w:r w:rsidRPr="00796C0B">
              <w:rPr>
                <w:rFonts w:ascii="Arial" w:hAnsi="Arial" w:cs="Arial"/>
                <w:szCs w:val="22"/>
              </w:rPr>
              <w:t>raudikas atlygina nuostolius proporcingai savo atsakomybės daliai, tačiau bendra draudimo išmokų suma neturi viršyti nuostolio sumos.</w:t>
            </w:r>
          </w:p>
          <w:p w14:paraId="115B7B9F" w14:textId="77777777" w:rsidR="003600A0" w:rsidRPr="005268FA" w:rsidRDefault="003600A0" w:rsidP="003600A0">
            <w:pPr>
              <w:tabs>
                <w:tab w:val="left" w:pos="540"/>
                <w:tab w:val="left" w:pos="1080"/>
                <w:tab w:val="left" w:pos="1620"/>
              </w:tabs>
              <w:jc w:val="both"/>
              <w:rPr>
                <w:rFonts w:ascii="Arial" w:hAnsi="Arial" w:cs="Arial"/>
                <w:szCs w:val="22"/>
              </w:rPr>
            </w:pPr>
            <w:r w:rsidRPr="00796C0B">
              <w:rPr>
                <w:rFonts w:ascii="Arial" w:hAnsi="Arial" w:cs="Arial"/>
                <w:szCs w:val="22"/>
              </w:rPr>
              <w:t>Tuo atveju, kai įvykis yra draudžiamasis pagal š</w:t>
            </w:r>
            <w:r>
              <w:rPr>
                <w:rFonts w:ascii="Arial" w:hAnsi="Arial" w:cs="Arial"/>
                <w:szCs w:val="22"/>
              </w:rPr>
              <w:t>į</w:t>
            </w:r>
            <w:r w:rsidRPr="00796C0B">
              <w:rPr>
                <w:rFonts w:ascii="Arial" w:hAnsi="Arial" w:cs="Arial"/>
                <w:szCs w:val="22"/>
              </w:rPr>
              <w:t xml:space="preserve"> </w:t>
            </w:r>
            <w:r>
              <w:rPr>
                <w:rFonts w:ascii="Arial" w:hAnsi="Arial" w:cs="Arial"/>
                <w:szCs w:val="22"/>
              </w:rPr>
              <w:t>D</w:t>
            </w:r>
            <w:r w:rsidRPr="00796C0B">
              <w:rPr>
                <w:rFonts w:ascii="Arial" w:hAnsi="Arial" w:cs="Arial"/>
                <w:szCs w:val="22"/>
              </w:rPr>
              <w:t xml:space="preserve">raudimo </w:t>
            </w:r>
            <w:r>
              <w:rPr>
                <w:rFonts w:ascii="Arial" w:hAnsi="Arial" w:cs="Arial"/>
                <w:szCs w:val="22"/>
              </w:rPr>
              <w:t>Polisą</w:t>
            </w:r>
            <w:r w:rsidRPr="00796C0B">
              <w:rPr>
                <w:rFonts w:ascii="Arial" w:hAnsi="Arial" w:cs="Arial"/>
                <w:szCs w:val="22"/>
              </w:rPr>
              <w:t xml:space="preserve"> ir </w:t>
            </w:r>
            <w:r>
              <w:rPr>
                <w:rFonts w:ascii="Arial" w:hAnsi="Arial" w:cs="Arial"/>
                <w:szCs w:val="22"/>
              </w:rPr>
              <w:t>Apdraustasis</w:t>
            </w:r>
            <w:r w:rsidRPr="00796C0B">
              <w:rPr>
                <w:rFonts w:ascii="Arial" w:hAnsi="Arial" w:cs="Arial"/>
                <w:szCs w:val="22"/>
              </w:rPr>
              <w:t xml:space="preserve"> yra pripažįstamas kaltu dėl padaryto nuostolio </w:t>
            </w:r>
            <w:r>
              <w:rPr>
                <w:rFonts w:ascii="Arial" w:hAnsi="Arial" w:cs="Arial"/>
                <w:szCs w:val="22"/>
              </w:rPr>
              <w:t xml:space="preserve">Draudimo objektui </w:t>
            </w:r>
            <w:r w:rsidRPr="00796C0B">
              <w:rPr>
                <w:rFonts w:ascii="Arial" w:hAnsi="Arial" w:cs="Arial"/>
                <w:szCs w:val="22"/>
              </w:rPr>
              <w:t xml:space="preserve">ar jo daliai, o kita draudimo bendrovė, išmokėjusi </w:t>
            </w:r>
            <w:r w:rsidRPr="00796C0B">
              <w:rPr>
                <w:rFonts w:ascii="Arial" w:hAnsi="Arial" w:cs="Arial"/>
                <w:szCs w:val="22"/>
              </w:rPr>
              <w:lastRenderedPageBreak/>
              <w:t xml:space="preserve">draudimo išmoką už </w:t>
            </w:r>
            <w:r>
              <w:rPr>
                <w:rFonts w:ascii="Arial" w:hAnsi="Arial" w:cs="Arial"/>
                <w:szCs w:val="22"/>
              </w:rPr>
              <w:t>Draudimo objektą</w:t>
            </w:r>
            <w:r w:rsidRPr="00796C0B">
              <w:rPr>
                <w:rFonts w:ascii="Arial" w:hAnsi="Arial" w:cs="Arial"/>
                <w:szCs w:val="22"/>
              </w:rPr>
              <w:t xml:space="preserve"> apdraustą ir ši</w:t>
            </w:r>
            <w:r>
              <w:rPr>
                <w:rFonts w:ascii="Arial" w:hAnsi="Arial" w:cs="Arial"/>
                <w:szCs w:val="22"/>
              </w:rPr>
              <w:t>uo</w:t>
            </w:r>
            <w:r w:rsidRPr="00796C0B">
              <w:rPr>
                <w:rFonts w:ascii="Arial" w:hAnsi="Arial" w:cs="Arial"/>
                <w:szCs w:val="22"/>
              </w:rPr>
              <w:t xml:space="preserve"> </w:t>
            </w:r>
            <w:r>
              <w:rPr>
                <w:rFonts w:ascii="Arial" w:hAnsi="Arial" w:cs="Arial"/>
                <w:szCs w:val="22"/>
              </w:rPr>
              <w:t>D</w:t>
            </w:r>
            <w:r w:rsidRPr="00796C0B">
              <w:rPr>
                <w:rFonts w:ascii="Arial" w:hAnsi="Arial" w:cs="Arial"/>
                <w:szCs w:val="22"/>
              </w:rPr>
              <w:t xml:space="preserve">raudimo </w:t>
            </w:r>
            <w:r>
              <w:rPr>
                <w:rFonts w:ascii="Arial" w:hAnsi="Arial" w:cs="Arial"/>
                <w:szCs w:val="22"/>
              </w:rPr>
              <w:t>Polisu</w:t>
            </w:r>
            <w:r w:rsidRPr="00796C0B">
              <w:rPr>
                <w:rFonts w:ascii="Arial" w:hAnsi="Arial" w:cs="Arial"/>
                <w:szCs w:val="22"/>
              </w:rPr>
              <w:t xml:space="preserve"> (dvigubas draudimas), kreipiasi į </w:t>
            </w:r>
            <w:r>
              <w:rPr>
                <w:rFonts w:ascii="Arial" w:hAnsi="Arial" w:cs="Arial"/>
                <w:szCs w:val="22"/>
              </w:rPr>
              <w:t>Apdraustąjį</w:t>
            </w:r>
            <w:r w:rsidRPr="00796C0B">
              <w:rPr>
                <w:rFonts w:ascii="Arial" w:hAnsi="Arial" w:cs="Arial"/>
                <w:szCs w:val="22"/>
              </w:rPr>
              <w:t>, kaip į įvykio kaltininką, su reikalavimu išmokėtų draudimo išmokų ribose atlyginti nuostolius, tai pagal š</w:t>
            </w:r>
            <w:r>
              <w:rPr>
                <w:rFonts w:ascii="Arial" w:hAnsi="Arial" w:cs="Arial"/>
                <w:szCs w:val="22"/>
              </w:rPr>
              <w:t>į</w:t>
            </w:r>
            <w:r w:rsidRPr="00796C0B">
              <w:rPr>
                <w:rFonts w:ascii="Arial" w:hAnsi="Arial" w:cs="Arial"/>
                <w:szCs w:val="22"/>
              </w:rPr>
              <w:t xml:space="preserve"> </w:t>
            </w:r>
            <w:r>
              <w:rPr>
                <w:rFonts w:ascii="Arial" w:hAnsi="Arial" w:cs="Arial"/>
                <w:szCs w:val="22"/>
              </w:rPr>
              <w:t>D</w:t>
            </w:r>
            <w:r w:rsidRPr="00796C0B">
              <w:rPr>
                <w:rFonts w:ascii="Arial" w:hAnsi="Arial" w:cs="Arial"/>
                <w:szCs w:val="22"/>
              </w:rPr>
              <w:t xml:space="preserve">raudimo </w:t>
            </w:r>
            <w:r>
              <w:rPr>
                <w:rFonts w:ascii="Arial" w:hAnsi="Arial" w:cs="Arial"/>
                <w:szCs w:val="22"/>
              </w:rPr>
              <w:t>Polisą</w:t>
            </w:r>
            <w:r w:rsidRPr="00796C0B">
              <w:rPr>
                <w:rFonts w:ascii="Arial" w:hAnsi="Arial" w:cs="Arial"/>
                <w:szCs w:val="22"/>
              </w:rPr>
              <w:t xml:space="preserve"> Draudikas sumoka papildomą draudimo išmoką už </w:t>
            </w:r>
            <w:r>
              <w:rPr>
                <w:rFonts w:ascii="Arial" w:hAnsi="Arial" w:cs="Arial"/>
                <w:szCs w:val="22"/>
              </w:rPr>
              <w:t>Draudimo objekto</w:t>
            </w:r>
            <w:r w:rsidRPr="00796C0B">
              <w:rPr>
                <w:rFonts w:ascii="Arial" w:hAnsi="Arial" w:cs="Arial"/>
                <w:szCs w:val="22"/>
              </w:rPr>
              <w:t>, apdrausto ši</w:t>
            </w:r>
            <w:r>
              <w:rPr>
                <w:rFonts w:ascii="Arial" w:hAnsi="Arial" w:cs="Arial"/>
                <w:szCs w:val="22"/>
              </w:rPr>
              <w:t>uo</w:t>
            </w:r>
            <w:r w:rsidRPr="00796C0B">
              <w:rPr>
                <w:rFonts w:ascii="Arial" w:hAnsi="Arial" w:cs="Arial"/>
                <w:szCs w:val="22"/>
              </w:rPr>
              <w:t xml:space="preserve"> </w:t>
            </w:r>
            <w:r>
              <w:rPr>
                <w:rFonts w:ascii="Arial" w:hAnsi="Arial" w:cs="Arial"/>
                <w:szCs w:val="22"/>
              </w:rPr>
              <w:t>D</w:t>
            </w:r>
            <w:r w:rsidRPr="00796C0B">
              <w:rPr>
                <w:rFonts w:ascii="Arial" w:hAnsi="Arial" w:cs="Arial"/>
                <w:szCs w:val="22"/>
              </w:rPr>
              <w:t xml:space="preserve">raudimo </w:t>
            </w:r>
            <w:r>
              <w:rPr>
                <w:rFonts w:ascii="Arial" w:hAnsi="Arial" w:cs="Arial"/>
                <w:szCs w:val="22"/>
              </w:rPr>
              <w:t>Polisu</w:t>
            </w:r>
            <w:r w:rsidRPr="00796C0B">
              <w:rPr>
                <w:rFonts w:ascii="Arial" w:hAnsi="Arial" w:cs="Arial"/>
                <w:szCs w:val="22"/>
              </w:rPr>
              <w:t>, sugadinimą, sunaikinimą ar praradimą, kuri yra lygi skirtumui tarp draudimo išmokos, kuri būtų buvusi jei nebūtų buvę dvigubo draudimo ir jau išmokėtos draudimo išmokos.</w:t>
            </w:r>
          </w:p>
          <w:p w14:paraId="7DA232A3" w14:textId="77777777" w:rsidR="003600A0" w:rsidRPr="00796C0B" w:rsidDel="00781525" w:rsidRDefault="003600A0" w:rsidP="003600A0">
            <w:pPr>
              <w:tabs>
                <w:tab w:val="left" w:pos="540"/>
                <w:tab w:val="left" w:pos="1080"/>
                <w:tab w:val="left" w:pos="1620"/>
              </w:tabs>
              <w:jc w:val="both"/>
              <w:rPr>
                <w:rFonts w:ascii="Arial" w:hAnsi="Arial" w:cs="Arial"/>
                <w:szCs w:val="22"/>
              </w:rPr>
            </w:pPr>
            <w:r w:rsidRPr="00796C0B">
              <w:rPr>
                <w:rFonts w:ascii="Arial" w:hAnsi="Arial" w:cs="Arial"/>
                <w:szCs w:val="22"/>
              </w:rPr>
              <w:t>Bet kokiu atveju, p</w:t>
            </w:r>
            <w:r>
              <w:rPr>
                <w:rFonts w:ascii="Arial" w:hAnsi="Arial" w:cs="Arial"/>
                <w:szCs w:val="22"/>
              </w:rPr>
              <w:t xml:space="preserve">apildomos draudimo išmokos suma </w:t>
            </w:r>
            <w:r w:rsidRPr="00796C0B">
              <w:rPr>
                <w:rFonts w:ascii="Arial" w:hAnsi="Arial" w:cs="Arial"/>
                <w:szCs w:val="22"/>
              </w:rPr>
              <w:t>negali būti didesnė nei suma</w:t>
            </w:r>
            <w:r>
              <w:rPr>
                <w:rFonts w:ascii="Arial" w:hAnsi="Arial" w:cs="Arial"/>
                <w:szCs w:val="22"/>
              </w:rPr>
              <w:t>, kurią reikalaujama atlyginti pagal kitą draudimo polisą</w:t>
            </w:r>
            <w:r w:rsidRPr="00796C0B">
              <w:rPr>
                <w:rFonts w:ascii="Arial" w:hAnsi="Arial" w:cs="Arial"/>
                <w:szCs w:val="22"/>
              </w:rPr>
              <w:t>.</w:t>
            </w:r>
          </w:p>
        </w:tc>
        <w:tc>
          <w:tcPr>
            <w:tcW w:w="2464" w:type="pct"/>
            <w:gridSpan w:val="2"/>
            <w:tcBorders>
              <w:top w:val="nil"/>
              <w:left w:val="nil"/>
              <w:bottom w:val="nil"/>
              <w:right w:val="nil"/>
            </w:tcBorders>
            <w:shd w:val="clear" w:color="auto" w:fill="auto"/>
          </w:tcPr>
          <w:p w14:paraId="527D9A0A" w14:textId="77777777" w:rsidR="003600A0" w:rsidRPr="007A134A" w:rsidRDefault="003600A0" w:rsidP="003600A0">
            <w:pPr>
              <w:tabs>
                <w:tab w:val="left" w:pos="540"/>
                <w:tab w:val="left" w:pos="1080"/>
                <w:tab w:val="left" w:pos="1620"/>
              </w:tabs>
              <w:jc w:val="both"/>
              <w:rPr>
                <w:rFonts w:ascii="Arial" w:hAnsi="Arial" w:cs="Arial"/>
                <w:szCs w:val="22"/>
                <w:lang w:val="en-GB"/>
              </w:rPr>
            </w:pPr>
            <w:r w:rsidRPr="007A134A">
              <w:rPr>
                <w:rFonts w:ascii="Arial" w:hAnsi="Arial" w:cs="Arial"/>
                <w:szCs w:val="22"/>
                <w:lang w:val="en-GB"/>
              </w:rPr>
              <w:lastRenderedPageBreak/>
              <w:t xml:space="preserve">If it </w:t>
            </w:r>
            <w:r>
              <w:rPr>
                <w:rFonts w:ascii="Arial" w:hAnsi="Arial" w:cs="Arial"/>
                <w:szCs w:val="22"/>
                <w:lang w:val="en-GB"/>
              </w:rPr>
              <w:t>appears</w:t>
            </w:r>
            <w:r w:rsidRPr="007A134A">
              <w:rPr>
                <w:rFonts w:ascii="Arial" w:hAnsi="Arial" w:cs="Arial"/>
                <w:szCs w:val="22"/>
                <w:lang w:val="en-GB"/>
              </w:rPr>
              <w:t xml:space="preserve"> that </w:t>
            </w:r>
            <w:r w:rsidRPr="0016048A">
              <w:rPr>
                <w:rFonts w:ascii="Arial" w:hAnsi="Arial" w:cs="Arial"/>
                <w:szCs w:val="22"/>
                <w:lang w:val="en-GB"/>
              </w:rPr>
              <w:t>Subject Matter Insured</w:t>
            </w:r>
            <w:r w:rsidRPr="007A134A">
              <w:rPr>
                <w:rFonts w:ascii="Arial" w:hAnsi="Arial" w:cs="Arial"/>
                <w:szCs w:val="22"/>
                <w:lang w:val="en-GB"/>
              </w:rPr>
              <w:t xml:space="preserve"> under this </w:t>
            </w:r>
            <w:r>
              <w:rPr>
                <w:rFonts w:ascii="Arial" w:hAnsi="Arial" w:cs="Arial"/>
                <w:szCs w:val="22"/>
                <w:lang w:val="en-GB"/>
              </w:rPr>
              <w:t>Policy</w:t>
            </w:r>
            <w:r w:rsidRPr="007A134A">
              <w:rPr>
                <w:rFonts w:ascii="Arial" w:hAnsi="Arial" w:cs="Arial"/>
                <w:szCs w:val="22"/>
                <w:lang w:val="en-GB"/>
              </w:rPr>
              <w:t xml:space="preserve">, at the time of the insured event was also insured under the other insurance </w:t>
            </w:r>
            <w:r>
              <w:rPr>
                <w:rFonts w:ascii="Arial" w:hAnsi="Arial" w:cs="Arial"/>
                <w:szCs w:val="22"/>
                <w:lang w:val="en-GB"/>
              </w:rPr>
              <w:t>policy</w:t>
            </w:r>
            <w:r w:rsidRPr="007A134A">
              <w:rPr>
                <w:rFonts w:ascii="Arial" w:hAnsi="Arial" w:cs="Arial"/>
                <w:szCs w:val="22"/>
                <w:lang w:val="en-GB"/>
              </w:rPr>
              <w:t xml:space="preserve"> against the same insured event, and that insurance indemnity is payable according to more than one </w:t>
            </w:r>
            <w:r>
              <w:rPr>
                <w:rFonts w:ascii="Arial" w:hAnsi="Arial" w:cs="Arial"/>
                <w:szCs w:val="22"/>
                <w:lang w:val="en-GB"/>
              </w:rPr>
              <w:t>insurance policy</w:t>
            </w:r>
            <w:r w:rsidRPr="007A134A">
              <w:rPr>
                <w:rFonts w:ascii="Arial" w:hAnsi="Arial" w:cs="Arial"/>
                <w:szCs w:val="22"/>
                <w:lang w:val="en-GB"/>
              </w:rPr>
              <w:t xml:space="preserve"> (double insurance), then every insurer shall indemnify the losses proportionally their share of liability, but the total amount of indemnities paid shall not exceed the amount of loss.</w:t>
            </w:r>
          </w:p>
          <w:p w14:paraId="378B512B" w14:textId="77777777" w:rsidR="003600A0" w:rsidRPr="007A134A" w:rsidRDefault="003600A0" w:rsidP="003600A0">
            <w:pPr>
              <w:tabs>
                <w:tab w:val="left" w:pos="540"/>
                <w:tab w:val="left" w:pos="1080"/>
                <w:tab w:val="left" w:pos="1620"/>
              </w:tabs>
              <w:jc w:val="both"/>
              <w:rPr>
                <w:rFonts w:ascii="Arial" w:hAnsi="Arial" w:cs="Arial"/>
                <w:szCs w:val="22"/>
                <w:lang w:val="en-GB"/>
              </w:rPr>
            </w:pPr>
            <w:r w:rsidRPr="007A134A">
              <w:rPr>
                <w:rFonts w:ascii="Arial" w:hAnsi="Arial" w:cs="Arial"/>
                <w:szCs w:val="22"/>
                <w:lang w:val="en-GB"/>
              </w:rPr>
              <w:t xml:space="preserve">In case, when event is insured according to this </w:t>
            </w:r>
            <w:r>
              <w:rPr>
                <w:rFonts w:ascii="Arial" w:hAnsi="Arial" w:cs="Arial"/>
                <w:szCs w:val="22"/>
                <w:lang w:val="en-GB"/>
              </w:rPr>
              <w:t>Policy</w:t>
            </w:r>
            <w:r w:rsidRPr="007A134A">
              <w:rPr>
                <w:rFonts w:ascii="Arial" w:hAnsi="Arial" w:cs="Arial"/>
                <w:szCs w:val="22"/>
                <w:lang w:val="en-GB"/>
              </w:rPr>
              <w:t xml:space="preserve">, and the Insured is found legally liable for loss to the </w:t>
            </w:r>
            <w:r w:rsidRPr="0016048A">
              <w:rPr>
                <w:rFonts w:ascii="Arial" w:hAnsi="Arial" w:cs="Arial"/>
                <w:szCs w:val="22"/>
                <w:lang w:val="en-GB"/>
              </w:rPr>
              <w:t xml:space="preserve">Subject Matter Insured </w:t>
            </w:r>
            <w:r w:rsidRPr="007A134A">
              <w:rPr>
                <w:rFonts w:ascii="Arial" w:hAnsi="Arial" w:cs="Arial"/>
                <w:szCs w:val="22"/>
                <w:lang w:val="en-GB"/>
              </w:rPr>
              <w:t xml:space="preserve">or its part thereof, and another insurance company, having paid </w:t>
            </w:r>
            <w:r w:rsidRPr="007A134A">
              <w:rPr>
                <w:rFonts w:ascii="Arial" w:hAnsi="Arial" w:cs="Arial"/>
                <w:szCs w:val="22"/>
                <w:lang w:val="en-GB"/>
              </w:rPr>
              <w:lastRenderedPageBreak/>
              <w:t xml:space="preserve">insurance indemnity for </w:t>
            </w:r>
            <w:r w:rsidRPr="007B2D10">
              <w:rPr>
                <w:rFonts w:ascii="Arial" w:hAnsi="Arial" w:cs="Arial"/>
                <w:szCs w:val="22"/>
                <w:lang w:val="en-GB"/>
              </w:rPr>
              <w:t>Subject Matter Insured</w:t>
            </w:r>
            <w:r>
              <w:rPr>
                <w:rFonts w:ascii="Arial" w:hAnsi="Arial" w:cs="Arial"/>
                <w:szCs w:val="22"/>
                <w:lang w:val="en-GB"/>
              </w:rPr>
              <w:t>, also covered</w:t>
            </w:r>
            <w:r w:rsidRPr="007B2D10">
              <w:rPr>
                <w:rFonts w:ascii="Arial" w:hAnsi="Arial" w:cs="Arial"/>
                <w:szCs w:val="22"/>
                <w:lang w:val="en-GB"/>
              </w:rPr>
              <w:t xml:space="preserve"> </w:t>
            </w:r>
            <w:r w:rsidRPr="007A134A">
              <w:rPr>
                <w:rFonts w:ascii="Arial" w:hAnsi="Arial" w:cs="Arial"/>
                <w:szCs w:val="22"/>
                <w:lang w:val="en-GB"/>
              </w:rPr>
              <w:t xml:space="preserve">under this </w:t>
            </w:r>
            <w:r>
              <w:rPr>
                <w:rFonts w:ascii="Arial" w:hAnsi="Arial" w:cs="Arial"/>
                <w:szCs w:val="22"/>
                <w:lang w:val="en-GB"/>
              </w:rPr>
              <w:t>Policy</w:t>
            </w:r>
            <w:r w:rsidRPr="007A134A">
              <w:rPr>
                <w:rFonts w:ascii="Arial" w:hAnsi="Arial" w:cs="Arial"/>
                <w:szCs w:val="22"/>
                <w:lang w:val="en-GB"/>
              </w:rPr>
              <w:t xml:space="preserve"> (double insurance), applies to the Insured, as the liable party, with the requirement to compensate the losses within the limits of paid insurance indemnities, then according to this </w:t>
            </w:r>
            <w:r>
              <w:rPr>
                <w:rFonts w:ascii="Arial" w:hAnsi="Arial" w:cs="Arial"/>
                <w:szCs w:val="22"/>
                <w:lang w:val="en-GB"/>
              </w:rPr>
              <w:t>Policy</w:t>
            </w:r>
            <w:r w:rsidRPr="007A134A">
              <w:rPr>
                <w:rFonts w:ascii="Arial" w:hAnsi="Arial" w:cs="Arial"/>
                <w:szCs w:val="22"/>
                <w:lang w:val="en-GB"/>
              </w:rPr>
              <w:t xml:space="preserve"> Insurer shall pay additional insurance indemnity for destruction, damage or loss of </w:t>
            </w:r>
            <w:r w:rsidRPr="007B2D10">
              <w:rPr>
                <w:rFonts w:ascii="Arial" w:hAnsi="Arial" w:cs="Arial"/>
                <w:szCs w:val="22"/>
                <w:lang w:val="en-GB"/>
              </w:rPr>
              <w:t>Subject Matter Insured</w:t>
            </w:r>
            <w:r w:rsidRPr="007A134A">
              <w:rPr>
                <w:rFonts w:ascii="Arial" w:hAnsi="Arial" w:cs="Arial"/>
                <w:szCs w:val="22"/>
                <w:lang w:val="en-GB"/>
              </w:rPr>
              <w:t xml:space="preserve">, insured </w:t>
            </w:r>
            <w:r>
              <w:rPr>
                <w:rFonts w:ascii="Arial" w:hAnsi="Arial" w:cs="Arial"/>
                <w:szCs w:val="22"/>
                <w:lang w:val="en-GB"/>
              </w:rPr>
              <w:t>here</w:t>
            </w:r>
            <w:r w:rsidRPr="007A134A">
              <w:rPr>
                <w:rFonts w:ascii="Arial" w:hAnsi="Arial" w:cs="Arial"/>
                <w:szCs w:val="22"/>
                <w:lang w:val="en-GB"/>
              </w:rPr>
              <w:t xml:space="preserve">under, equal to the difference between insurance indemnity that would have been paid should there have not been double insurance, and indemnity payment already paid.  </w:t>
            </w:r>
          </w:p>
          <w:p w14:paraId="76B5A8CC" w14:textId="77777777" w:rsidR="003600A0" w:rsidRPr="007A134A" w:rsidDel="00781525" w:rsidRDefault="003600A0" w:rsidP="003600A0">
            <w:pPr>
              <w:tabs>
                <w:tab w:val="left" w:pos="540"/>
                <w:tab w:val="left" w:pos="1080"/>
                <w:tab w:val="left" w:pos="1620"/>
              </w:tabs>
              <w:jc w:val="both"/>
              <w:rPr>
                <w:rFonts w:ascii="Arial" w:hAnsi="Arial" w:cs="Arial"/>
                <w:szCs w:val="22"/>
                <w:lang w:val="en-GB"/>
              </w:rPr>
            </w:pPr>
            <w:r w:rsidRPr="007A134A">
              <w:rPr>
                <w:rFonts w:ascii="Arial" w:hAnsi="Arial" w:cs="Arial"/>
                <w:szCs w:val="22"/>
                <w:lang w:val="en-GB"/>
              </w:rPr>
              <w:t>In any case, amount of additional insurance indemnity payment shall not exceed the amount claimed for damages under the other insurance policy.</w:t>
            </w:r>
          </w:p>
        </w:tc>
      </w:tr>
      <w:tr w:rsidR="003600A0" w:rsidRPr="00CE60D2" w14:paraId="069DF6CF" w14:textId="77777777" w:rsidTr="22F282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2464" w:type="pct"/>
            <w:tcBorders>
              <w:top w:val="nil"/>
              <w:left w:val="nil"/>
              <w:bottom w:val="nil"/>
              <w:right w:val="nil"/>
            </w:tcBorders>
            <w:shd w:val="clear" w:color="auto" w:fill="auto"/>
          </w:tcPr>
          <w:p w14:paraId="1A3F0C74" w14:textId="77777777" w:rsidR="003600A0" w:rsidRPr="0016048A" w:rsidRDefault="003600A0" w:rsidP="003600A0">
            <w:pPr>
              <w:rPr>
                <w:rFonts w:ascii="Arial" w:hAnsi="Arial" w:cs="Arial"/>
                <w:szCs w:val="22"/>
              </w:rPr>
            </w:pPr>
          </w:p>
        </w:tc>
        <w:tc>
          <w:tcPr>
            <w:tcW w:w="2464" w:type="pct"/>
            <w:gridSpan w:val="2"/>
            <w:tcBorders>
              <w:top w:val="nil"/>
              <w:left w:val="nil"/>
              <w:bottom w:val="nil"/>
              <w:right w:val="nil"/>
            </w:tcBorders>
            <w:shd w:val="clear" w:color="auto" w:fill="auto"/>
          </w:tcPr>
          <w:p w14:paraId="7FCD6B65" w14:textId="77777777" w:rsidR="003600A0" w:rsidRPr="0016048A" w:rsidRDefault="003600A0" w:rsidP="003600A0">
            <w:pPr>
              <w:tabs>
                <w:tab w:val="left" w:pos="540"/>
                <w:tab w:val="left" w:pos="1080"/>
                <w:tab w:val="left" w:pos="1620"/>
              </w:tabs>
              <w:jc w:val="both"/>
              <w:rPr>
                <w:rFonts w:ascii="Arial" w:hAnsi="Arial" w:cs="Arial"/>
                <w:szCs w:val="22"/>
                <w:lang w:val="en-GB"/>
              </w:rPr>
            </w:pPr>
          </w:p>
        </w:tc>
      </w:tr>
      <w:tr w:rsidR="003600A0" w:rsidRPr="00EC3E26" w14:paraId="3AA5391B" w14:textId="77777777" w:rsidTr="22F28239">
        <w:tc>
          <w:tcPr>
            <w:tcW w:w="2497" w:type="pct"/>
            <w:gridSpan w:val="2"/>
            <w:shd w:val="clear" w:color="auto" w:fill="auto"/>
          </w:tcPr>
          <w:p w14:paraId="75121313" w14:textId="77777777" w:rsidR="003600A0" w:rsidRPr="007C7F44" w:rsidRDefault="003600A0" w:rsidP="001E01EE">
            <w:pPr>
              <w:pStyle w:val="Sraopastraipa"/>
              <w:numPr>
                <w:ilvl w:val="0"/>
                <w:numId w:val="20"/>
              </w:numPr>
              <w:tabs>
                <w:tab w:val="left" w:pos="540"/>
                <w:tab w:val="left" w:pos="1080"/>
                <w:tab w:val="left" w:pos="1620"/>
              </w:tabs>
              <w:ind w:left="426" w:hanging="426"/>
              <w:jc w:val="both"/>
              <w:rPr>
                <w:rFonts w:ascii="Arial" w:hAnsi="Arial" w:cs="Arial"/>
                <w:b/>
                <w:bCs/>
                <w:szCs w:val="22"/>
              </w:rPr>
            </w:pPr>
            <w:r w:rsidRPr="007C7F44">
              <w:rPr>
                <w:rFonts w:ascii="Arial" w:hAnsi="Arial" w:cs="Arial"/>
                <w:b/>
                <w:szCs w:val="22"/>
              </w:rPr>
              <w:t>NEVISIŠKO DRAUDIMO SĄLYGA</w:t>
            </w:r>
          </w:p>
        </w:tc>
        <w:tc>
          <w:tcPr>
            <w:tcW w:w="2503" w:type="pct"/>
            <w:gridSpan w:val="2"/>
            <w:shd w:val="clear" w:color="auto" w:fill="auto"/>
          </w:tcPr>
          <w:p w14:paraId="5172C2BA" w14:textId="77777777" w:rsidR="003600A0" w:rsidRPr="00EC3E26" w:rsidRDefault="003600A0" w:rsidP="003600A0">
            <w:pPr>
              <w:tabs>
                <w:tab w:val="left" w:pos="540"/>
                <w:tab w:val="left" w:pos="1080"/>
                <w:tab w:val="left" w:pos="1620"/>
              </w:tabs>
              <w:jc w:val="both"/>
              <w:rPr>
                <w:rFonts w:ascii="Arial" w:hAnsi="Arial" w:cs="Arial"/>
                <w:b/>
                <w:szCs w:val="22"/>
                <w:lang w:val="en-GB"/>
              </w:rPr>
            </w:pPr>
            <w:r>
              <w:rPr>
                <w:rFonts w:ascii="Arial" w:hAnsi="Arial" w:cs="Arial"/>
                <w:b/>
                <w:bCs/>
                <w:szCs w:val="22"/>
                <w:lang w:val="en-GB"/>
              </w:rPr>
              <w:t>2</w:t>
            </w:r>
            <w:r w:rsidR="00DE05BB">
              <w:rPr>
                <w:rFonts w:ascii="Arial" w:hAnsi="Arial" w:cs="Arial"/>
                <w:b/>
                <w:bCs/>
                <w:szCs w:val="22"/>
                <w:lang w:val="en-GB"/>
              </w:rPr>
              <w:t>6</w:t>
            </w:r>
            <w:r w:rsidRPr="00EC3E26">
              <w:rPr>
                <w:rFonts w:ascii="Arial" w:hAnsi="Arial" w:cs="Arial"/>
                <w:szCs w:val="22"/>
                <w:lang w:val="en-GB"/>
              </w:rPr>
              <w:t xml:space="preserve">. </w:t>
            </w:r>
            <w:r w:rsidRPr="004A55AE">
              <w:rPr>
                <w:rFonts w:ascii="Arial" w:hAnsi="Arial" w:cs="Arial"/>
                <w:b/>
                <w:szCs w:val="22"/>
                <w:lang w:val="en-GB"/>
              </w:rPr>
              <w:t xml:space="preserve">CONDITION OF </w:t>
            </w:r>
            <w:r w:rsidRPr="00EC3E26">
              <w:rPr>
                <w:rFonts w:ascii="Arial" w:hAnsi="Arial" w:cs="Arial"/>
                <w:b/>
                <w:szCs w:val="22"/>
                <w:lang w:val="en-GB"/>
              </w:rPr>
              <w:t>AVERAGE</w:t>
            </w:r>
          </w:p>
        </w:tc>
      </w:tr>
      <w:tr w:rsidR="003600A0" w:rsidRPr="00EC3E26" w14:paraId="51C41423" w14:textId="77777777" w:rsidTr="22F28239">
        <w:tc>
          <w:tcPr>
            <w:tcW w:w="2497" w:type="pct"/>
            <w:gridSpan w:val="2"/>
            <w:shd w:val="clear" w:color="auto" w:fill="auto"/>
          </w:tcPr>
          <w:p w14:paraId="6F8C8AFC" w14:textId="77777777" w:rsidR="003600A0" w:rsidRPr="00EC3E26" w:rsidRDefault="003600A0" w:rsidP="003600A0">
            <w:pPr>
              <w:tabs>
                <w:tab w:val="left" w:pos="540"/>
                <w:tab w:val="left" w:pos="1080"/>
                <w:tab w:val="left" w:pos="1620"/>
              </w:tabs>
              <w:jc w:val="both"/>
              <w:rPr>
                <w:rFonts w:ascii="Arial" w:hAnsi="Arial" w:cs="Arial"/>
                <w:szCs w:val="22"/>
              </w:rPr>
            </w:pPr>
          </w:p>
        </w:tc>
        <w:tc>
          <w:tcPr>
            <w:tcW w:w="2503" w:type="pct"/>
            <w:gridSpan w:val="2"/>
            <w:shd w:val="clear" w:color="auto" w:fill="auto"/>
          </w:tcPr>
          <w:p w14:paraId="7DBCDF01" w14:textId="77777777" w:rsidR="003600A0" w:rsidRPr="00EC3E26" w:rsidRDefault="003600A0" w:rsidP="003600A0">
            <w:pPr>
              <w:tabs>
                <w:tab w:val="left" w:pos="540"/>
                <w:tab w:val="left" w:pos="1080"/>
                <w:tab w:val="left" w:pos="1620"/>
              </w:tabs>
              <w:jc w:val="both"/>
              <w:rPr>
                <w:rFonts w:ascii="Arial" w:hAnsi="Arial" w:cs="Arial"/>
                <w:szCs w:val="22"/>
                <w:lang w:val="en-GB"/>
              </w:rPr>
            </w:pPr>
          </w:p>
        </w:tc>
      </w:tr>
      <w:tr w:rsidR="003600A0" w:rsidRPr="00EC3E26" w14:paraId="7D032354" w14:textId="77777777" w:rsidTr="22F28239">
        <w:tc>
          <w:tcPr>
            <w:tcW w:w="2497" w:type="pct"/>
            <w:gridSpan w:val="2"/>
            <w:shd w:val="clear" w:color="auto" w:fill="auto"/>
          </w:tcPr>
          <w:p w14:paraId="6A455668" w14:textId="77777777" w:rsidR="00C9348A" w:rsidRPr="00C9348A" w:rsidRDefault="003600A0" w:rsidP="00C9348A">
            <w:pPr>
              <w:tabs>
                <w:tab w:val="left" w:pos="540"/>
                <w:tab w:val="left" w:pos="1080"/>
                <w:tab w:val="left" w:pos="1620"/>
              </w:tabs>
              <w:jc w:val="both"/>
              <w:rPr>
                <w:rFonts w:ascii="Arial" w:hAnsi="Arial" w:cs="Arial"/>
                <w:szCs w:val="22"/>
              </w:rPr>
            </w:pPr>
            <w:r w:rsidRPr="00EC3E26">
              <w:rPr>
                <w:rFonts w:ascii="Arial" w:hAnsi="Arial" w:cs="Arial"/>
                <w:szCs w:val="22"/>
              </w:rPr>
              <w:t xml:space="preserve">Šiam Draudimo </w:t>
            </w:r>
            <w:r>
              <w:rPr>
                <w:rFonts w:ascii="Arial" w:hAnsi="Arial" w:cs="Arial"/>
                <w:szCs w:val="22"/>
              </w:rPr>
              <w:t>Polis</w:t>
            </w:r>
            <w:r w:rsidRPr="00EC3E26">
              <w:rPr>
                <w:rFonts w:ascii="Arial" w:hAnsi="Arial" w:cs="Arial"/>
                <w:szCs w:val="22"/>
              </w:rPr>
              <w:t xml:space="preserve">ui taikoma </w:t>
            </w:r>
            <w:r>
              <w:rPr>
                <w:rFonts w:ascii="Arial" w:hAnsi="Arial" w:cs="Arial"/>
                <w:szCs w:val="22"/>
              </w:rPr>
              <w:t>7</w:t>
            </w:r>
            <w:r w:rsidRPr="00EC3E26">
              <w:rPr>
                <w:rFonts w:ascii="Arial" w:hAnsi="Arial" w:cs="Arial"/>
                <w:szCs w:val="22"/>
              </w:rPr>
              <w:t xml:space="preserve">5% </w:t>
            </w:r>
            <w:r>
              <w:rPr>
                <w:rFonts w:ascii="Arial" w:hAnsi="Arial" w:cs="Arial"/>
                <w:szCs w:val="22"/>
              </w:rPr>
              <w:t>Nevisiško draudimo</w:t>
            </w:r>
            <w:r w:rsidRPr="00EC3E26">
              <w:rPr>
                <w:rFonts w:ascii="Arial" w:hAnsi="Arial" w:cs="Arial"/>
                <w:szCs w:val="22"/>
              </w:rPr>
              <w:t xml:space="preserve"> sąlyga, t. y., jei Draudimo suma bet kokio nuostolio atveju bus mažesnė nei </w:t>
            </w:r>
            <w:r>
              <w:rPr>
                <w:rFonts w:ascii="Arial" w:hAnsi="Arial" w:cs="Arial"/>
                <w:szCs w:val="22"/>
              </w:rPr>
              <w:t>7</w:t>
            </w:r>
            <w:r w:rsidRPr="00EC3E26">
              <w:rPr>
                <w:rFonts w:ascii="Arial" w:hAnsi="Arial" w:cs="Arial"/>
                <w:szCs w:val="22"/>
              </w:rPr>
              <w:t xml:space="preserve">5% </w:t>
            </w:r>
            <w:r>
              <w:rPr>
                <w:rFonts w:ascii="Arial" w:hAnsi="Arial" w:cs="Arial"/>
                <w:szCs w:val="22"/>
              </w:rPr>
              <w:t>Draudimo</w:t>
            </w:r>
            <w:r w:rsidRPr="00EC3E26">
              <w:rPr>
                <w:rFonts w:ascii="Arial" w:hAnsi="Arial" w:cs="Arial"/>
                <w:szCs w:val="22"/>
              </w:rPr>
              <w:t xml:space="preserve"> vertės, Apdraustasis turės teisę pagal šį Draudimo </w:t>
            </w:r>
            <w:r>
              <w:rPr>
                <w:rFonts w:ascii="Arial" w:hAnsi="Arial" w:cs="Arial"/>
                <w:szCs w:val="22"/>
              </w:rPr>
              <w:t>Polis</w:t>
            </w:r>
            <w:r w:rsidRPr="00EC3E26">
              <w:rPr>
                <w:rFonts w:ascii="Arial" w:hAnsi="Arial" w:cs="Arial"/>
                <w:szCs w:val="22"/>
              </w:rPr>
              <w:t xml:space="preserve">ą susigrąžinti tokią minėto </w:t>
            </w:r>
            <w:r>
              <w:rPr>
                <w:rFonts w:ascii="Arial" w:hAnsi="Arial" w:cs="Arial"/>
                <w:szCs w:val="22"/>
              </w:rPr>
              <w:t>n</w:t>
            </w:r>
            <w:r w:rsidRPr="00EC3E26">
              <w:rPr>
                <w:rFonts w:ascii="Arial" w:hAnsi="Arial" w:cs="Arial"/>
                <w:szCs w:val="22"/>
              </w:rPr>
              <w:t xml:space="preserve">uostolio dalį, kuri lygi Draudimo sumos ir </w:t>
            </w:r>
            <w:r>
              <w:rPr>
                <w:rFonts w:ascii="Arial" w:hAnsi="Arial" w:cs="Arial"/>
                <w:szCs w:val="22"/>
              </w:rPr>
              <w:t>Draudimo</w:t>
            </w:r>
            <w:r w:rsidRPr="00EC3E26">
              <w:rPr>
                <w:rFonts w:ascii="Arial" w:hAnsi="Arial" w:cs="Arial"/>
                <w:szCs w:val="22"/>
              </w:rPr>
              <w:t xml:space="preserve"> vertės santykiui. Jei Draudimo suma bus didesnė nei </w:t>
            </w:r>
            <w:r>
              <w:rPr>
                <w:rFonts w:ascii="Arial" w:hAnsi="Arial" w:cs="Arial"/>
                <w:szCs w:val="22"/>
              </w:rPr>
              <w:t>7</w:t>
            </w:r>
            <w:r w:rsidRPr="00EC3E26">
              <w:rPr>
                <w:rFonts w:ascii="Arial" w:hAnsi="Arial" w:cs="Arial"/>
                <w:szCs w:val="22"/>
              </w:rPr>
              <w:t xml:space="preserve">5% </w:t>
            </w:r>
            <w:r>
              <w:rPr>
                <w:rFonts w:ascii="Arial" w:hAnsi="Arial" w:cs="Arial"/>
                <w:szCs w:val="22"/>
              </w:rPr>
              <w:t>Draudimo</w:t>
            </w:r>
            <w:r w:rsidRPr="00EC3E26">
              <w:rPr>
                <w:rFonts w:ascii="Arial" w:hAnsi="Arial" w:cs="Arial"/>
                <w:szCs w:val="22"/>
              </w:rPr>
              <w:t xml:space="preserve"> vertės, Draudikas</w:t>
            </w:r>
            <w:r>
              <w:rPr>
                <w:rFonts w:ascii="Arial" w:hAnsi="Arial" w:cs="Arial"/>
                <w:szCs w:val="22"/>
              </w:rPr>
              <w:t>, atsižvelgiant į kitas Draudimo Poliso sąlygas,</w:t>
            </w:r>
            <w:r w:rsidRPr="00EC3E26">
              <w:rPr>
                <w:rFonts w:ascii="Arial" w:hAnsi="Arial" w:cs="Arial"/>
                <w:szCs w:val="22"/>
              </w:rPr>
              <w:t xml:space="preserve"> turės sumokėti visą </w:t>
            </w:r>
            <w:r>
              <w:rPr>
                <w:rFonts w:ascii="Arial" w:hAnsi="Arial" w:cs="Arial"/>
                <w:szCs w:val="22"/>
              </w:rPr>
              <w:t>n</w:t>
            </w:r>
            <w:r w:rsidRPr="00EC3E26">
              <w:rPr>
                <w:rFonts w:ascii="Arial" w:hAnsi="Arial" w:cs="Arial"/>
                <w:szCs w:val="22"/>
              </w:rPr>
              <w:t>uostolio sumą, tačiau ne didesnę, nei Draudimo suma.</w:t>
            </w:r>
          </w:p>
        </w:tc>
        <w:tc>
          <w:tcPr>
            <w:tcW w:w="2503" w:type="pct"/>
            <w:gridSpan w:val="2"/>
            <w:shd w:val="clear" w:color="auto" w:fill="auto"/>
          </w:tcPr>
          <w:p w14:paraId="0110CFDE" w14:textId="77777777" w:rsidR="003600A0" w:rsidRPr="00EC3E26" w:rsidRDefault="003600A0" w:rsidP="003600A0">
            <w:pPr>
              <w:tabs>
                <w:tab w:val="left" w:pos="540"/>
                <w:tab w:val="left" w:pos="1080"/>
                <w:tab w:val="left" w:pos="1620"/>
              </w:tabs>
              <w:jc w:val="both"/>
              <w:rPr>
                <w:rFonts w:ascii="Arial" w:hAnsi="Arial" w:cs="Arial"/>
                <w:szCs w:val="22"/>
                <w:lang w:val="en-GB"/>
              </w:rPr>
            </w:pPr>
            <w:r w:rsidRPr="00EC3E26">
              <w:rPr>
                <w:rFonts w:ascii="Arial" w:hAnsi="Arial" w:cs="Arial"/>
                <w:szCs w:val="22"/>
                <w:lang w:val="en-GB"/>
              </w:rPr>
              <w:t xml:space="preserve">This Policy is subject to the </w:t>
            </w:r>
            <w:r>
              <w:rPr>
                <w:rFonts w:ascii="Arial" w:hAnsi="Arial" w:cs="Arial"/>
                <w:szCs w:val="22"/>
                <w:lang w:val="en-GB"/>
              </w:rPr>
              <w:t>7</w:t>
            </w:r>
            <w:r w:rsidRPr="00EC3E26">
              <w:rPr>
                <w:rFonts w:ascii="Arial" w:hAnsi="Arial" w:cs="Arial"/>
                <w:szCs w:val="22"/>
                <w:lang w:val="en-GB"/>
              </w:rPr>
              <w:t xml:space="preserve">5% Condition of Average, that is to say, if the Sum Insured shall at the time of any loss be less than </w:t>
            </w:r>
            <w:r>
              <w:rPr>
                <w:rFonts w:ascii="Arial" w:hAnsi="Arial" w:cs="Arial"/>
                <w:szCs w:val="22"/>
                <w:lang w:val="en-GB"/>
              </w:rPr>
              <w:t>7</w:t>
            </w:r>
            <w:r w:rsidRPr="00EC3E26">
              <w:rPr>
                <w:rFonts w:ascii="Arial" w:hAnsi="Arial" w:cs="Arial"/>
                <w:szCs w:val="22"/>
                <w:lang w:val="en-GB"/>
              </w:rPr>
              <w:t xml:space="preserve">5% of the </w:t>
            </w:r>
            <w:r>
              <w:rPr>
                <w:rFonts w:ascii="Arial" w:hAnsi="Arial" w:cs="Arial"/>
                <w:szCs w:val="22"/>
                <w:lang w:val="en-GB"/>
              </w:rPr>
              <w:t>Insurance V</w:t>
            </w:r>
            <w:r w:rsidRPr="00EC3E26">
              <w:rPr>
                <w:rFonts w:ascii="Arial" w:hAnsi="Arial" w:cs="Arial"/>
                <w:szCs w:val="22"/>
                <w:lang w:val="en-GB"/>
              </w:rPr>
              <w:t xml:space="preserve">alue, the Insured shall only be entitled to recover hereunder such proportion of the said </w:t>
            </w:r>
            <w:r>
              <w:rPr>
                <w:rFonts w:ascii="Arial" w:hAnsi="Arial" w:cs="Arial"/>
                <w:szCs w:val="22"/>
                <w:lang w:val="en-GB"/>
              </w:rPr>
              <w:t>l</w:t>
            </w:r>
            <w:r w:rsidRPr="00EC3E26">
              <w:rPr>
                <w:rFonts w:ascii="Arial" w:hAnsi="Arial" w:cs="Arial"/>
                <w:szCs w:val="22"/>
                <w:lang w:val="en-GB"/>
              </w:rPr>
              <w:t xml:space="preserve">oss as the Sum Insured by this Policy bears to the </w:t>
            </w:r>
            <w:r>
              <w:rPr>
                <w:rFonts w:ascii="Arial" w:hAnsi="Arial" w:cs="Arial"/>
                <w:szCs w:val="22"/>
                <w:lang w:val="en-GB"/>
              </w:rPr>
              <w:t>Insurance</w:t>
            </w:r>
            <w:r w:rsidRPr="00EC3E26">
              <w:rPr>
                <w:rFonts w:ascii="Arial" w:hAnsi="Arial" w:cs="Arial"/>
                <w:szCs w:val="22"/>
                <w:lang w:val="en-GB"/>
              </w:rPr>
              <w:t xml:space="preserve"> </w:t>
            </w:r>
            <w:r>
              <w:rPr>
                <w:rFonts w:ascii="Arial" w:hAnsi="Arial" w:cs="Arial"/>
                <w:szCs w:val="22"/>
                <w:lang w:val="en-GB"/>
              </w:rPr>
              <w:t>V</w:t>
            </w:r>
            <w:r w:rsidRPr="00EC3E26">
              <w:rPr>
                <w:rFonts w:ascii="Arial" w:hAnsi="Arial" w:cs="Arial"/>
                <w:szCs w:val="22"/>
                <w:lang w:val="en-GB"/>
              </w:rPr>
              <w:t xml:space="preserve">alue. If the Sum Insured shall exceed </w:t>
            </w:r>
            <w:r>
              <w:rPr>
                <w:rFonts w:ascii="Arial" w:hAnsi="Arial" w:cs="Arial"/>
                <w:szCs w:val="22"/>
                <w:lang w:val="en-GB"/>
              </w:rPr>
              <w:t>7</w:t>
            </w:r>
            <w:r w:rsidRPr="00EC3E26">
              <w:rPr>
                <w:rFonts w:ascii="Arial" w:hAnsi="Arial" w:cs="Arial"/>
                <w:szCs w:val="22"/>
                <w:lang w:val="en-GB"/>
              </w:rPr>
              <w:t xml:space="preserve">5% of the </w:t>
            </w:r>
            <w:r>
              <w:rPr>
                <w:rFonts w:ascii="Arial" w:hAnsi="Arial" w:cs="Arial"/>
                <w:szCs w:val="22"/>
                <w:lang w:val="en-GB"/>
              </w:rPr>
              <w:t>Insurance V</w:t>
            </w:r>
            <w:r w:rsidRPr="00EC3E26">
              <w:rPr>
                <w:rFonts w:ascii="Arial" w:hAnsi="Arial" w:cs="Arial"/>
                <w:szCs w:val="22"/>
                <w:lang w:val="en-GB"/>
              </w:rPr>
              <w:t>alue, Insurer</w:t>
            </w:r>
            <w:r>
              <w:rPr>
                <w:rFonts w:ascii="Arial" w:hAnsi="Arial" w:cs="Arial"/>
                <w:szCs w:val="22"/>
                <w:lang w:val="en-GB"/>
              </w:rPr>
              <w:t xml:space="preserve">, </w:t>
            </w:r>
            <w:r w:rsidRPr="00465DDA">
              <w:rPr>
                <w:rFonts w:ascii="Arial" w:hAnsi="Arial" w:cs="Arial"/>
                <w:szCs w:val="22"/>
                <w:lang w:val="en-GB"/>
              </w:rPr>
              <w:t>subject to the other terms and conditions of the Policy</w:t>
            </w:r>
            <w:r>
              <w:rPr>
                <w:rFonts w:ascii="Arial" w:hAnsi="Arial" w:cs="Arial"/>
                <w:szCs w:val="22"/>
                <w:lang w:val="en-GB"/>
              </w:rPr>
              <w:t>,</w:t>
            </w:r>
            <w:r w:rsidRPr="00EC3E26">
              <w:rPr>
                <w:rFonts w:ascii="Arial" w:hAnsi="Arial" w:cs="Arial"/>
                <w:szCs w:val="22"/>
                <w:lang w:val="en-GB"/>
              </w:rPr>
              <w:t xml:space="preserve"> shall be liable for the full amount of the </w:t>
            </w:r>
            <w:r>
              <w:rPr>
                <w:rFonts w:ascii="Arial" w:hAnsi="Arial" w:cs="Arial"/>
                <w:szCs w:val="22"/>
                <w:lang w:val="en-GB"/>
              </w:rPr>
              <w:t>l</w:t>
            </w:r>
            <w:r w:rsidRPr="00EC3E26">
              <w:rPr>
                <w:rFonts w:ascii="Arial" w:hAnsi="Arial" w:cs="Arial"/>
                <w:szCs w:val="22"/>
                <w:lang w:val="en-GB"/>
              </w:rPr>
              <w:t>oss but shall not be liable for more than the Sum Insured</w:t>
            </w:r>
            <w:r>
              <w:rPr>
                <w:rFonts w:ascii="Arial" w:hAnsi="Arial" w:cs="Arial"/>
                <w:szCs w:val="22"/>
                <w:lang w:val="en-GB"/>
              </w:rPr>
              <w:t>.</w:t>
            </w:r>
          </w:p>
        </w:tc>
      </w:tr>
      <w:tr w:rsidR="003600A0" w:rsidRPr="00EC3E26" w14:paraId="77082A4B" w14:textId="77777777" w:rsidTr="22F28239">
        <w:tc>
          <w:tcPr>
            <w:tcW w:w="2497" w:type="pct"/>
            <w:gridSpan w:val="2"/>
            <w:shd w:val="clear" w:color="auto" w:fill="auto"/>
          </w:tcPr>
          <w:p w14:paraId="7C6F49BF" w14:textId="77777777" w:rsidR="003600A0" w:rsidRPr="00EC3E26" w:rsidRDefault="003600A0" w:rsidP="003600A0">
            <w:pPr>
              <w:tabs>
                <w:tab w:val="left" w:pos="540"/>
                <w:tab w:val="left" w:pos="1080"/>
                <w:tab w:val="left" w:pos="1620"/>
              </w:tabs>
              <w:jc w:val="both"/>
              <w:rPr>
                <w:rFonts w:ascii="Arial" w:hAnsi="Arial" w:cs="Arial"/>
                <w:szCs w:val="22"/>
              </w:rPr>
            </w:pPr>
          </w:p>
        </w:tc>
        <w:tc>
          <w:tcPr>
            <w:tcW w:w="2503" w:type="pct"/>
            <w:gridSpan w:val="2"/>
            <w:shd w:val="clear" w:color="auto" w:fill="auto"/>
          </w:tcPr>
          <w:p w14:paraId="546D0FE8" w14:textId="77777777" w:rsidR="003600A0" w:rsidRPr="00EC3E26" w:rsidRDefault="003600A0" w:rsidP="003600A0">
            <w:pPr>
              <w:tabs>
                <w:tab w:val="left" w:pos="540"/>
                <w:tab w:val="left" w:pos="1080"/>
                <w:tab w:val="left" w:pos="1620"/>
              </w:tabs>
              <w:jc w:val="both"/>
              <w:rPr>
                <w:rFonts w:ascii="Arial" w:hAnsi="Arial" w:cs="Arial"/>
                <w:szCs w:val="22"/>
                <w:lang w:val="en-GB"/>
              </w:rPr>
            </w:pPr>
          </w:p>
        </w:tc>
      </w:tr>
      <w:tr w:rsidR="003600A0" w:rsidRPr="00DF4DF4" w14:paraId="5B71CD13" w14:textId="77777777" w:rsidTr="22F28239">
        <w:trPr>
          <w:gridAfter w:val="1"/>
          <w:wAfter w:w="72" w:type="pct"/>
          <w:trHeight w:val="190"/>
        </w:trPr>
        <w:tc>
          <w:tcPr>
            <w:tcW w:w="2464" w:type="pct"/>
            <w:shd w:val="clear" w:color="auto" w:fill="auto"/>
          </w:tcPr>
          <w:p w14:paraId="0F4B787C" w14:textId="77777777" w:rsidR="003600A0" w:rsidRPr="007C7F44" w:rsidRDefault="003600A0" w:rsidP="001E01EE">
            <w:pPr>
              <w:pStyle w:val="Sraopastraipa"/>
              <w:numPr>
                <w:ilvl w:val="0"/>
                <w:numId w:val="20"/>
              </w:numPr>
              <w:ind w:left="426" w:hanging="426"/>
              <w:jc w:val="both"/>
              <w:rPr>
                <w:rFonts w:ascii="Arial" w:hAnsi="Arial" w:cs="Arial"/>
                <w:szCs w:val="22"/>
              </w:rPr>
            </w:pPr>
            <w:r w:rsidRPr="007C7F44">
              <w:rPr>
                <w:rFonts w:ascii="Arial" w:hAnsi="Arial" w:cs="Arial"/>
                <w:b/>
                <w:szCs w:val="22"/>
              </w:rPr>
              <w:t>KITOS NUOSTATOS</w:t>
            </w:r>
          </w:p>
        </w:tc>
        <w:tc>
          <w:tcPr>
            <w:tcW w:w="2464" w:type="pct"/>
            <w:gridSpan w:val="2"/>
            <w:shd w:val="clear" w:color="auto" w:fill="auto"/>
          </w:tcPr>
          <w:p w14:paraId="5D59DCA0" w14:textId="77777777" w:rsidR="003600A0" w:rsidRPr="0061430C" w:rsidRDefault="003600A0" w:rsidP="003600A0">
            <w:pPr>
              <w:jc w:val="both"/>
              <w:rPr>
                <w:rFonts w:ascii="Arial" w:hAnsi="Arial" w:cs="Arial"/>
                <w:szCs w:val="22"/>
                <w:lang w:val="en-GB"/>
              </w:rPr>
            </w:pPr>
            <w:r w:rsidRPr="0061430C">
              <w:rPr>
                <w:rFonts w:ascii="Arial" w:hAnsi="Arial" w:cs="Arial"/>
                <w:b/>
                <w:szCs w:val="22"/>
                <w:lang w:val="en-GB"/>
              </w:rPr>
              <w:t>2</w:t>
            </w:r>
            <w:r w:rsidR="00DE05BB">
              <w:rPr>
                <w:rFonts w:ascii="Arial" w:hAnsi="Arial" w:cs="Arial"/>
                <w:b/>
                <w:szCs w:val="22"/>
                <w:lang w:val="en-GB"/>
              </w:rPr>
              <w:t>7</w:t>
            </w:r>
            <w:r w:rsidRPr="0061430C">
              <w:rPr>
                <w:rFonts w:ascii="Arial" w:hAnsi="Arial" w:cs="Arial"/>
                <w:b/>
                <w:szCs w:val="22"/>
                <w:lang w:val="en-GB"/>
              </w:rPr>
              <w:t>. OTHER PROVISIONS</w:t>
            </w:r>
          </w:p>
        </w:tc>
      </w:tr>
      <w:tr w:rsidR="003600A0" w:rsidRPr="00DF4DF4" w14:paraId="0B1EC6E9" w14:textId="77777777" w:rsidTr="22F28239">
        <w:trPr>
          <w:gridAfter w:val="1"/>
          <w:wAfter w:w="72" w:type="pct"/>
          <w:trHeight w:val="190"/>
        </w:trPr>
        <w:tc>
          <w:tcPr>
            <w:tcW w:w="2464" w:type="pct"/>
            <w:shd w:val="clear" w:color="auto" w:fill="auto"/>
          </w:tcPr>
          <w:p w14:paraId="37D541C5" w14:textId="77777777" w:rsidR="003600A0" w:rsidRPr="0061430C" w:rsidRDefault="003600A0" w:rsidP="003600A0">
            <w:pPr>
              <w:jc w:val="both"/>
              <w:rPr>
                <w:rFonts w:ascii="Arial" w:hAnsi="Arial" w:cs="Arial"/>
                <w:b/>
                <w:szCs w:val="22"/>
              </w:rPr>
            </w:pPr>
          </w:p>
        </w:tc>
        <w:tc>
          <w:tcPr>
            <w:tcW w:w="2464" w:type="pct"/>
            <w:gridSpan w:val="2"/>
            <w:shd w:val="clear" w:color="auto" w:fill="auto"/>
          </w:tcPr>
          <w:p w14:paraId="0B4903AD" w14:textId="77777777" w:rsidR="003600A0" w:rsidRPr="0061430C" w:rsidRDefault="003600A0" w:rsidP="003600A0">
            <w:pPr>
              <w:jc w:val="both"/>
              <w:rPr>
                <w:rFonts w:ascii="Arial" w:hAnsi="Arial" w:cs="Arial"/>
                <w:b/>
                <w:szCs w:val="22"/>
                <w:lang w:val="en-GB"/>
              </w:rPr>
            </w:pPr>
          </w:p>
        </w:tc>
      </w:tr>
      <w:tr w:rsidR="003600A0" w:rsidRPr="00DF4DF4" w14:paraId="1AE63170" w14:textId="77777777" w:rsidTr="22F28239">
        <w:trPr>
          <w:gridAfter w:val="1"/>
          <w:wAfter w:w="72" w:type="pct"/>
          <w:trHeight w:val="283"/>
        </w:trPr>
        <w:tc>
          <w:tcPr>
            <w:tcW w:w="2464" w:type="pct"/>
            <w:shd w:val="clear" w:color="auto" w:fill="auto"/>
          </w:tcPr>
          <w:p w14:paraId="36C1A1ED" w14:textId="77777777" w:rsidR="003600A0" w:rsidRPr="00554E2C" w:rsidRDefault="003600A0" w:rsidP="003600A0">
            <w:pPr>
              <w:jc w:val="both"/>
              <w:rPr>
                <w:rFonts w:ascii="Arial" w:hAnsi="Arial" w:cs="Arial"/>
                <w:szCs w:val="22"/>
              </w:rPr>
            </w:pPr>
            <w:r w:rsidRPr="00554E2C">
              <w:rPr>
                <w:rFonts w:ascii="Arial" w:hAnsi="Arial" w:cs="Arial"/>
                <w:szCs w:val="22"/>
              </w:rPr>
              <w:t>2</w:t>
            </w:r>
            <w:r w:rsidR="00742316" w:rsidRPr="0078293A">
              <w:rPr>
                <w:rFonts w:ascii="Arial" w:hAnsi="Arial" w:cs="Arial"/>
                <w:szCs w:val="22"/>
              </w:rPr>
              <w:t>7</w:t>
            </w:r>
            <w:r w:rsidRPr="00554E2C">
              <w:rPr>
                <w:rFonts w:ascii="Arial" w:hAnsi="Arial" w:cs="Arial"/>
                <w:szCs w:val="22"/>
              </w:rPr>
              <w:t>.1. Šalys supranta ir susitaria, kad visais atvejais, esant neatitikimų tarp nuostatų, apibrėžimų ir kitų sąlygų, numatytų:</w:t>
            </w:r>
          </w:p>
          <w:p w14:paraId="3D6DCD4D" w14:textId="46485CE8" w:rsidR="003600A0" w:rsidRPr="00554E2C" w:rsidRDefault="003600A0" w:rsidP="003600A0">
            <w:pPr>
              <w:jc w:val="both"/>
              <w:rPr>
                <w:rFonts w:ascii="Arial" w:hAnsi="Arial" w:cs="Arial"/>
                <w:szCs w:val="22"/>
              </w:rPr>
            </w:pPr>
            <w:r w:rsidRPr="00554E2C">
              <w:rPr>
                <w:rFonts w:ascii="Arial" w:hAnsi="Arial" w:cs="Arial"/>
                <w:szCs w:val="22"/>
              </w:rPr>
              <w:t xml:space="preserve">(a) </w:t>
            </w:r>
            <w:r w:rsidR="00DB6EEC" w:rsidRPr="00DB6EEC">
              <w:rPr>
                <w:rFonts w:ascii="Arial" w:hAnsi="Arial" w:cs="Arial"/>
                <w:szCs w:val="22"/>
              </w:rPr>
              <w:t xml:space="preserve">ERGO </w:t>
            </w:r>
            <w:proofErr w:type="spellStart"/>
            <w:r w:rsidR="00DB6EEC" w:rsidRPr="00DB6EEC">
              <w:rPr>
                <w:rFonts w:ascii="Arial" w:hAnsi="Arial" w:cs="Arial"/>
                <w:szCs w:val="22"/>
              </w:rPr>
              <w:t>Insurance</w:t>
            </w:r>
            <w:proofErr w:type="spellEnd"/>
            <w:r w:rsidR="00DB6EEC" w:rsidRPr="00DB6EEC">
              <w:rPr>
                <w:rFonts w:ascii="Arial" w:hAnsi="Arial" w:cs="Arial"/>
                <w:szCs w:val="22"/>
              </w:rPr>
              <w:t xml:space="preserve"> SE Lietuvos filialas</w:t>
            </w:r>
            <w:r w:rsidR="00DB6EEC" w:rsidRPr="00DB6EEC">
              <w:t xml:space="preserve"> </w:t>
            </w:r>
            <w:r w:rsidR="00DB6EEC" w:rsidRPr="00DB6EEC">
              <w:rPr>
                <w:rFonts w:ascii="Arial" w:hAnsi="Arial" w:cs="Arial"/>
                <w:szCs w:val="22"/>
              </w:rPr>
              <w:t>Vežamų krovinių draudimo taisyklės Nr. 013</w:t>
            </w:r>
            <w:r w:rsidR="00DB6EEC">
              <w:rPr>
                <w:rFonts w:ascii="Arial" w:hAnsi="Arial" w:cs="Arial"/>
                <w:szCs w:val="22"/>
              </w:rPr>
              <w:t>, ir Krovinių draudimo taisyklės, p</w:t>
            </w:r>
            <w:r w:rsidR="00DB6EEC" w:rsidRPr="00DB6EEC">
              <w:rPr>
                <w:rFonts w:ascii="Arial" w:hAnsi="Arial" w:cs="Arial"/>
                <w:szCs w:val="22"/>
              </w:rPr>
              <w:t xml:space="preserve">atvirtintos ADB „Compensa </w:t>
            </w:r>
            <w:proofErr w:type="spellStart"/>
            <w:r w:rsidR="00DB6EEC" w:rsidRPr="00DB6EEC">
              <w:rPr>
                <w:rFonts w:ascii="Arial" w:hAnsi="Arial" w:cs="Arial"/>
                <w:szCs w:val="22"/>
              </w:rPr>
              <w:t>Vienna</w:t>
            </w:r>
            <w:proofErr w:type="spellEnd"/>
            <w:r w:rsidR="00DB6EEC" w:rsidRPr="00DB6EEC">
              <w:rPr>
                <w:rFonts w:ascii="Arial" w:hAnsi="Arial" w:cs="Arial"/>
                <w:szCs w:val="22"/>
              </w:rPr>
              <w:t xml:space="preserve"> </w:t>
            </w:r>
            <w:proofErr w:type="spellStart"/>
            <w:r w:rsidR="00DB6EEC" w:rsidRPr="00DB6EEC">
              <w:rPr>
                <w:rFonts w:ascii="Arial" w:hAnsi="Arial" w:cs="Arial"/>
                <w:szCs w:val="22"/>
              </w:rPr>
              <w:lastRenderedPageBreak/>
              <w:t>Insurance</w:t>
            </w:r>
            <w:proofErr w:type="spellEnd"/>
            <w:r w:rsidR="00DB6EEC" w:rsidRPr="00DB6EEC">
              <w:rPr>
                <w:rFonts w:ascii="Arial" w:hAnsi="Arial" w:cs="Arial"/>
                <w:szCs w:val="22"/>
              </w:rPr>
              <w:t xml:space="preserve"> Group“ Valdybos 2024 m. balandžio 16 d. nutarimu, galiojančios nuo 2024 m. birželio 13 d.</w:t>
            </w:r>
            <w:r w:rsidR="00275D1E" w:rsidRPr="00275D1E">
              <w:rPr>
                <w:rFonts w:ascii="Arial" w:hAnsi="Arial" w:cs="Arial"/>
                <w:szCs w:val="22"/>
              </w:rPr>
              <w:t xml:space="preserve"> </w:t>
            </w:r>
            <w:r w:rsidR="00554E2C" w:rsidRPr="00554E2C">
              <w:rPr>
                <w:rFonts w:ascii="Arial" w:hAnsi="Arial" w:cs="Arial"/>
                <w:szCs w:val="22"/>
              </w:rPr>
              <w:t xml:space="preserve"> </w:t>
            </w:r>
            <w:r w:rsidRPr="00554E2C">
              <w:rPr>
                <w:rFonts w:ascii="Arial" w:hAnsi="Arial" w:cs="Arial"/>
                <w:szCs w:val="22"/>
              </w:rPr>
              <w:t>(toliau – Taisyklės),</w:t>
            </w:r>
          </w:p>
          <w:p w14:paraId="3869D266" w14:textId="77777777" w:rsidR="003600A0" w:rsidRPr="00554E2C" w:rsidRDefault="003600A0" w:rsidP="003600A0">
            <w:pPr>
              <w:jc w:val="both"/>
              <w:rPr>
                <w:rFonts w:ascii="Arial" w:hAnsi="Arial" w:cs="Arial"/>
                <w:szCs w:val="22"/>
              </w:rPr>
            </w:pPr>
            <w:r w:rsidRPr="00554E2C">
              <w:rPr>
                <w:rFonts w:ascii="Arial" w:hAnsi="Arial" w:cs="Arial"/>
                <w:szCs w:val="22"/>
              </w:rPr>
              <w:t>ir</w:t>
            </w:r>
          </w:p>
          <w:p w14:paraId="4EB95B36" w14:textId="77777777" w:rsidR="003600A0" w:rsidRPr="00554E2C" w:rsidRDefault="003600A0" w:rsidP="003600A0">
            <w:pPr>
              <w:jc w:val="both"/>
              <w:rPr>
                <w:rFonts w:ascii="Arial" w:hAnsi="Arial" w:cs="Arial"/>
                <w:szCs w:val="22"/>
              </w:rPr>
            </w:pPr>
            <w:r w:rsidRPr="00554E2C">
              <w:rPr>
                <w:rFonts w:ascii="Arial" w:hAnsi="Arial" w:cs="Arial"/>
                <w:szCs w:val="22"/>
              </w:rPr>
              <w:t xml:space="preserve">(b) šiame Polise (toliau – Polisas) ir visuose vėlesniuose Poliso papildymuose ir (ar) pakeitimuose (toliau – Poliso pakeitimai), padarytuose pagal Draudimo Sutarties nuostatas, </w:t>
            </w:r>
          </w:p>
          <w:p w14:paraId="37ECFD63" w14:textId="77777777" w:rsidR="003600A0" w:rsidRPr="00554E2C" w:rsidRDefault="003600A0" w:rsidP="003600A0">
            <w:pPr>
              <w:jc w:val="both"/>
              <w:rPr>
                <w:rFonts w:ascii="Arial" w:hAnsi="Arial" w:cs="Arial"/>
                <w:szCs w:val="22"/>
              </w:rPr>
            </w:pPr>
            <w:r w:rsidRPr="00554E2C">
              <w:rPr>
                <w:rFonts w:ascii="Arial" w:hAnsi="Arial" w:cs="Arial"/>
                <w:szCs w:val="22"/>
              </w:rPr>
              <w:t>ir</w:t>
            </w:r>
          </w:p>
          <w:p w14:paraId="19C17F7B" w14:textId="77777777" w:rsidR="003600A0" w:rsidRPr="00554E2C" w:rsidRDefault="003600A0" w:rsidP="003600A0">
            <w:pPr>
              <w:jc w:val="both"/>
              <w:rPr>
                <w:rFonts w:ascii="Arial" w:hAnsi="Arial" w:cs="Arial"/>
                <w:szCs w:val="22"/>
              </w:rPr>
            </w:pPr>
            <w:r w:rsidRPr="00554E2C">
              <w:rPr>
                <w:rFonts w:ascii="Arial" w:hAnsi="Arial" w:cs="Arial"/>
                <w:szCs w:val="22"/>
              </w:rPr>
              <w:t>(c) 7.1. punkte nurodytuose Poliso prieduose,</w:t>
            </w:r>
          </w:p>
          <w:p w14:paraId="2F445439" w14:textId="77777777" w:rsidR="003600A0" w:rsidRPr="00554E2C" w:rsidRDefault="003600A0" w:rsidP="003600A0">
            <w:pPr>
              <w:jc w:val="both"/>
              <w:rPr>
                <w:rFonts w:ascii="Arial" w:hAnsi="Arial" w:cs="Arial"/>
                <w:szCs w:val="22"/>
              </w:rPr>
            </w:pPr>
            <w:r w:rsidRPr="00554E2C">
              <w:rPr>
                <w:rFonts w:ascii="Arial" w:hAnsi="Arial" w:cs="Arial"/>
                <w:szCs w:val="22"/>
              </w:rPr>
              <w:t>ir</w:t>
            </w:r>
          </w:p>
          <w:p w14:paraId="6B5FCD92" w14:textId="77777777" w:rsidR="003600A0" w:rsidRPr="00554E2C" w:rsidRDefault="003600A0" w:rsidP="003600A0">
            <w:pPr>
              <w:jc w:val="both"/>
              <w:rPr>
                <w:rFonts w:ascii="Arial" w:hAnsi="Arial" w:cs="Arial"/>
                <w:szCs w:val="22"/>
              </w:rPr>
            </w:pPr>
            <w:r w:rsidRPr="00554E2C">
              <w:rPr>
                <w:rFonts w:ascii="Arial" w:hAnsi="Arial" w:cs="Arial"/>
                <w:szCs w:val="22"/>
              </w:rPr>
              <w:t>(d) Pirkimo dokumentuose,</w:t>
            </w:r>
          </w:p>
          <w:p w14:paraId="555E4316" w14:textId="77777777" w:rsidR="003600A0" w:rsidRPr="00554E2C" w:rsidRDefault="003600A0" w:rsidP="003600A0">
            <w:pPr>
              <w:jc w:val="both"/>
              <w:rPr>
                <w:rFonts w:ascii="Arial" w:hAnsi="Arial" w:cs="Arial"/>
                <w:szCs w:val="22"/>
              </w:rPr>
            </w:pPr>
            <w:r w:rsidRPr="00554E2C">
              <w:rPr>
                <w:rFonts w:ascii="Arial" w:hAnsi="Arial" w:cs="Arial"/>
                <w:szCs w:val="22"/>
              </w:rPr>
              <w:t>pirmenybė bus suteikiama nuostatoms, apibrėžimams ir sąlygoms, nustatytiems dokumentuose laikantis tokio jų eiliškumo: (i) Polisas ir Poliso pakeitimai, (ii) 7.1. punkte nurodyti Poliso Priedai, (iii) Pirkimo dokumentai, ir (iv) Taisyklės.</w:t>
            </w:r>
          </w:p>
          <w:p w14:paraId="1C40964F" w14:textId="77777777" w:rsidR="003600A0" w:rsidRPr="00554E2C" w:rsidRDefault="003600A0" w:rsidP="003600A0">
            <w:pPr>
              <w:jc w:val="both"/>
              <w:rPr>
                <w:rFonts w:ascii="Arial" w:hAnsi="Arial" w:cs="Arial"/>
                <w:szCs w:val="22"/>
              </w:rPr>
            </w:pPr>
          </w:p>
          <w:p w14:paraId="74D31D14" w14:textId="77777777" w:rsidR="003600A0" w:rsidRPr="00554E2C" w:rsidDel="00A67B33" w:rsidRDefault="003600A0" w:rsidP="003600A0">
            <w:pPr>
              <w:jc w:val="both"/>
              <w:rPr>
                <w:rFonts w:ascii="Arial" w:hAnsi="Arial" w:cs="Arial"/>
                <w:szCs w:val="22"/>
              </w:rPr>
            </w:pPr>
            <w:r w:rsidRPr="00554E2C">
              <w:rPr>
                <w:rFonts w:ascii="Arial" w:hAnsi="Arial" w:cs="Arial"/>
                <w:szCs w:val="22"/>
              </w:rPr>
              <w:t>Taisyklių nuostatos, ribojančios draudimo apimtį ir (arba) teisę gauti draudimo išmoką, yra netaikomos.</w:t>
            </w:r>
          </w:p>
        </w:tc>
        <w:tc>
          <w:tcPr>
            <w:tcW w:w="2464" w:type="pct"/>
            <w:gridSpan w:val="2"/>
            <w:shd w:val="clear" w:color="auto" w:fill="auto"/>
          </w:tcPr>
          <w:p w14:paraId="620F73F0" w14:textId="77777777" w:rsidR="003600A0" w:rsidRPr="00554E2C" w:rsidRDefault="003600A0" w:rsidP="003600A0">
            <w:pPr>
              <w:jc w:val="both"/>
              <w:rPr>
                <w:rFonts w:ascii="Arial" w:hAnsi="Arial" w:cs="Arial"/>
                <w:szCs w:val="22"/>
                <w:lang w:val="en-GB"/>
              </w:rPr>
            </w:pPr>
            <w:r w:rsidRPr="00554E2C">
              <w:rPr>
                <w:rFonts w:ascii="Arial" w:hAnsi="Arial" w:cs="Arial"/>
                <w:szCs w:val="22"/>
                <w:lang w:val="en-GB"/>
              </w:rPr>
              <w:lastRenderedPageBreak/>
              <w:t>2</w:t>
            </w:r>
            <w:r w:rsidR="00DE05BB" w:rsidRPr="00554E2C">
              <w:rPr>
                <w:rFonts w:ascii="Arial" w:hAnsi="Arial" w:cs="Arial"/>
                <w:szCs w:val="22"/>
                <w:lang w:val="en-GB"/>
              </w:rPr>
              <w:t>7</w:t>
            </w:r>
            <w:r w:rsidRPr="00554E2C">
              <w:rPr>
                <w:rFonts w:ascii="Arial" w:hAnsi="Arial" w:cs="Arial"/>
                <w:szCs w:val="22"/>
                <w:lang w:val="en-GB"/>
              </w:rPr>
              <w:t>.1. The Parties hereby understand and agree that in all cases when there are discrepancies between the provisions, definitions and other conditions stipulated by:</w:t>
            </w:r>
          </w:p>
          <w:p w14:paraId="05DF98C8" w14:textId="4D3CD59D" w:rsidR="003600A0" w:rsidRPr="00554E2C" w:rsidRDefault="003600A0" w:rsidP="003600A0">
            <w:pPr>
              <w:pStyle w:val="Style11"/>
              <w:spacing w:line="240" w:lineRule="auto"/>
              <w:ind w:firstLine="0"/>
              <w:rPr>
                <w:sz w:val="22"/>
                <w:szCs w:val="22"/>
                <w:lang w:val="en-GB" w:eastAsia="en-US"/>
              </w:rPr>
            </w:pPr>
            <w:r w:rsidRPr="00554E2C">
              <w:rPr>
                <w:sz w:val="22"/>
                <w:szCs w:val="22"/>
                <w:lang w:val="en-GB" w:eastAsia="en-US"/>
              </w:rPr>
              <w:t xml:space="preserve">(a) </w:t>
            </w:r>
            <w:r w:rsidR="001405CF" w:rsidRPr="009D4BF5">
              <w:rPr>
                <w:sz w:val="22"/>
                <w:szCs w:val="22"/>
              </w:rPr>
              <w:t xml:space="preserve">ERGO </w:t>
            </w:r>
            <w:proofErr w:type="spellStart"/>
            <w:r w:rsidR="001405CF" w:rsidRPr="009D4BF5">
              <w:rPr>
                <w:sz w:val="22"/>
                <w:szCs w:val="22"/>
              </w:rPr>
              <w:t>Insurance</w:t>
            </w:r>
            <w:proofErr w:type="spellEnd"/>
            <w:r w:rsidR="001405CF" w:rsidRPr="009D4BF5">
              <w:rPr>
                <w:sz w:val="22"/>
                <w:szCs w:val="22"/>
              </w:rPr>
              <w:t xml:space="preserve"> SE Lithuanian </w:t>
            </w:r>
            <w:proofErr w:type="spellStart"/>
            <w:r w:rsidR="001405CF" w:rsidRPr="009D4BF5">
              <w:rPr>
                <w:sz w:val="22"/>
                <w:szCs w:val="22"/>
              </w:rPr>
              <w:t>branch</w:t>
            </w:r>
            <w:proofErr w:type="spellEnd"/>
            <w:r w:rsidR="001405CF" w:rsidRPr="009D4BF5">
              <w:rPr>
                <w:sz w:val="22"/>
                <w:szCs w:val="22"/>
              </w:rPr>
              <w:t xml:space="preserve"> </w:t>
            </w:r>
            <w:proofErr w:type="spellStart"/>
            <w:r w:rsidR="001405CF" w:rsidRPr="009D4BF5">
              <w:rPr>
                <w:sz w:val="22"/>
                <w:szCs w:val="22"/>
              </w:rPr>
              <w:t>Cargo</w:t>
            </w:r>
            <w:proofErr w:type="spellEnd"/>
            <w:r w:rsidR="001405CF" w:rsidRPr="009D4BF5">
              <w:rPr>
                <w:sz w:val="22"/>
                <w:szCs w:val="22"/>
              </w:rPr>
              <w:t xml:space="preserve"> </w:t>
            </w:r>
            <w:proofErr w:type="spellStart"/>
            <w:r w:rsidR="001405CF" w:rsidRPr="009D4BF5">
              <w:rPr>
                <w:sz w:val="22"/>
                <w:szCs w:val="22"/>
              </w:rPr>
              <w:t>insurance</w:t>
            </w:r>
            <w:proofErr w:type="spellEnd"/>
            <w:r w:rsidR="001405CF" w:rsidRPr="009D4BF5">
              <w:rPr>
                <w:sz w:val="22"/>
                <w:szCs w:val="22"/>
              </w:rPr>
              <w:t xml:space="preserve"> </w:t>
            </w:r>
            <w:proofErr w:type="spellStart"/>
            <w:r w:rsidR="001405CF" w:rsidRPr="009D4BF5">
              <w:rPr>
                <w:sz w:val="22"/>
                <w:szCs w:val="22"/>
              </w:rPr>
              <w:t>rules</w:t>
            </w:r>
            <w:proofErr w:type="spellEnd"/>
            <w:r w:rsidR="001405CF" w:rsidRPr="009D4BF5">
              <w:rPr>
                <w:sz w:val="22"/>
                <w:szCs w:val="22"/>
              </w:rPr>
              <w:t xml:space="preserve"> </w:t>
            </w:r>
            <w:proofErr w:type="spellStart"/>
            <w:r w:rsidR="001405CF" w:rsidRPr="009D4BF5">
              <w:rPr>
                <w:sz w:val="22"/>
                <w:szCs w:val="22"/>
              </w:rPr>
              <w:t>no</w:t>
            </w:r>
            <w:proofErr w:type="spellEnd"/>
            <w:r w:rsidR="001405CF" w:rsidRPr="009D4BF5">
              <w:rPr>
                <w:sz w:val="22"/>
                <w:szCs w:val="22"/>
              </w:rPr>
              <w:t xml:space="preserve">. 013, </w:t>
            </w:r>
            <w:proofErr w:type="spellStart"/>
            <w:r w:rsidR="001405CF" w:rsidRPr="009D4BF5">
              <w:rPr>
                <w:sz w:val="22"/>
                <w:szCs w:val="22"/>
              </w:rPr>
              <w:t>and</w:t>
            </w:r>
            <w:proofErr w:type="spellEnd"/>
            <w:r w:rsidR="001405CF" w:rsidRPr="009D4BF5">
              <w:rPr>
                <w:sz w:val="22"/>
                <w:szCs w:val="22"/>
              </w:rPr>
              <w:t xml:space="preserve"> </w:t>
            </w:r>
            <w:proofErr w:type="spellStart"/>
            <w:r w:rsidR="001405CF" w:rsidRPr="009D4BF5">
              <w:rPr>
                <w:sz w:val="22"/>
                <w:szCs w:val="22"/>
              </w:rPr>
              <w:t>Cargo</w:t>
            </w:r>
            <w:proofErr w:type="spellEnd"/>
            <w:r w:rsidR="001405CF" w:rsidRPr="009D4BF5">
              <w:rPr>
                <w:sz w:val="22"/>
                <w:szCs w:val="22"/>
              </w:rPr>
              <w:t xml:space="preserve"> </w:t>
            </w:r>
            <w:proofErr w:type="spellStart"/>
            <w:r w:rsidR="001405CF" w:rsidRPr="009D4BF5">
              <w:rPr>
                <w:sz w:val="22"/>
                <w:szCs w:val="22"/>
              </w:rPr>
              <w:t>Insurance</w:t>
            </w:r>
            <w:proofErr w:type="spellEnd"/>
            <w:r w:rsidR="001405CF" w:rsidRPr="009D4BF5">
              <w:rPr>
                <w:sz w:val="22"/>
                <w:szCs w:val="22"/>
              </w:rPr>
              <w:t xml:space="preserve"> </w:t>
            </w:r>
            <w:proofErr w:type="spellStart"/>
            <w:r w:rsidR="001405CF" w:rsidRPr="009D4BF5">
              <w:rPr>
                <w:sz w:val="22"/>
                <w:szCs w:val="22"/>
              </w:rPr>
              <w:t>Rules</w:t>
            </w:r>
            <w:proofErr w:type="spellEnd"/>
            <w:r w:rsidR="001405CF" w:rsidRPr="009D4BF5">
              <w:rPr>
                <w:sz w:val="22"/>
                <w:szCs w:val="22"/>
              </w:rPr>
              <w:t xml:space="preserve"> </w:t>
            </w:r>
            <w:proofErr w:type="spellStart"/>
            <w:r w:rsidR="001405CF" w:rsidRPr="009D4BF5">
              <w:rPr>
                <w:sz w:val="22"/>
                <w:szCs w:val="22"/>
              </w:rPr>
              <w:t>approved</w:t>
            </w:r>
            <w:proofErr w:type="spellEnd"/>
            <w:r w:rsidR="001405CF" w:rsidRPr="009D4BF5">
              <w:rPr>
                <w:sz w:val="22"/>
                <w:szCs w:val="22"/>
              </w:rPr>
              <w:t xml:space="preserve"> </w:t>
            </w:r>
            <w:proofErr w:type="spellStart"/>
            <w:r w:rsidR="001405CF" w:rsidRPr="009D4BF5">
              <w:rPr>
                <w:sz w:val="22"/>
                <w:szCs w:val="22"/>
              </w:rPr>
              <w:t>by</w:t>
            </w:r>
            <w:proofErr w:type="spellEnd"/>
            <w:r w:rsidR="001405CF" w:rsidRPr="009D4BF5">
              <w:rPr>
                <w:sz w:val="22"/>
                <w:szCs w:val="22"/>
              </w:rPr>
              <w:t xml:space="preserve"> </w:t>
            </w:r>
            <w:r w:rsidR="001405CF" w:rsidRPr="009D4BF5">
              <w:rPr>
                <w:sz w:val="22"/>
                <w:szCs w:val="22"/>
              </w:rPr>
              <w:lastRenderedPageBreak/>
              <w:t xml:space="preserve">ADB Compensa </w:t>
            </w:r>
            <w:proofErr w:type="spellStart"/>
            <w:r w:rsidR="001405CF" w:rsidRPr="009D4BF5">
              <w:rPr>
                <w:sz w:val="22"/>
                <w:szCs w:val="22"/>
              </w:rPr>
              <w:t>Vienna</w:t>
            </w:r>
            <w:proofErr w:type="spellEnd"/>
            <w:r w:rsidR="001405CF" w:rsidRPr="009D4BF5">
              <w:rPr>
                <w:sz w:val="22"/>
                <w:szCs w:val="22"/>
              </w:rPr>
              <w:t xml:space="preserve"> </w:t>
            </w:r>
            <w:proofErr w:type="spellStart"/>
            <w:r w:rsidR="001405CF" w:rsidRPr="009D4BF5">
              <w:rPr>
                <w:sz w:val="22"/>
                <w:szCs w:val="22"/>
              </w:rPr>
              <w:t>Insurance</w:t>
            </w:r>
            <w:proofErr w:type="spellEnd"/>
            <w:r w:rsidR="001405CF" w:rsidRPr="009D4BF5">
              <w:rPr>
                <w:sz w:val="22"/>
                <w:szCs w:val="22"/>
              </w:rPr>
              <w:t xml:space="preserve"> Group </w:t>
            </w:r>
            <w:proofErr w:type="spellStart"/>
            <w:r w:rsidR="001405CF" w:rsidRPr="009D4BF5">
              <w:rPr>
                <w:sz w:val="22"/>
                <w:szCs w:val="22"/>
              </w:rPr>
              <w:t>Board</w:t>
            </w:r>
            <w:proofErr w:type="spellEnd"/>
            <w:r w:rsidR="001405CF" w:rsidRPr="009D4BF5">
              <w:rPr>
                <w:sz w:val="22"/>
                <w:szCs w:val="22"/>
              </w:rPr>
              <w:t xml:space="preserve"> </w:t>
            </w:r>
            <w:proofErr w:type="spellStart"/>
            <w:r w:rsidR="001405CF" w:rsidRPr="009D4BF5">
              <w:rPr>
                <w:sz w:val="22"/>
                <w:szCs w:val="22"/>
              </w:rPr>
              <w:t>in</w:t>
            </w:r>
            <w:proofErr w:type="spellEnd"/>
            <w:r w:rsidR="001405CF" w:rsidRPr="009D4BF5">
              <w:rPr>
                <w:sz w:val="22"/>
                <w:szCs w:val="22"/>
              </w:rPr>
              <w:t xml:space="preserve"> 2024. </w:t>
            </w:r>
            <w:proofErr w:type="spellStart"/>
            <w:r w:rsidR="001405CF" w:rsidRPr="009D4BF5">
              <w:rPr>
                <w:sz w:val="22"/>
                <w:szCs w:val="22"/>
              </w:rPr>
              <w:t>April</w:t>
            </w:r>
            <w:proofErr w:type="spellEnd"/>
            <w:r w:rsidR="001405CF" w:rsidRPr="009D4BF5">
              <w:rPr>
                <w:sz w:val="22"/>
                <w:szCs w:val="22"/>
              </w:rPr>
              <w:t xml:space="preserve"> 16 </w:t>
            </w:r>
            <w:proofErr w:type="spellStart"/>
            <w:r w:rsidR="001405CF" w:rsidRPr="009D4BF5">
              <w:rPr>
                <w:sz w:val="22"/>
                <w:szCs w:val="22"/>
              </w:rPr>
              <w:t>by</w:t>
            </w:r>
            <w:proofErr w:type="spellEnd"/>
            <w:r w:rsidR="001405CF" w:rsidRPr="009D4BF5">
              <w:rPr>
                <w:sz w:val="22"/>
                <w:szCs w:val="22"/>
              </w:rPr>
              <w:t xml:space="preserve"> </w:t>
            </w:r>
            <w:proofErr w:type="spellStart"/>
            <w:r w:rsidR="001405CF" w:rsidRPr="009D4BF5">
              <w:rPr>
                <w:sz w:val="22"/>
                <w:szCs w:val="22"/>
              </w:rPr>
              <w:t>resolution</w:t>
            </w:r>
            <w:proofErr w:type="spellEnd"/>
            <w:r w:rsidR="001405CF" w:rsidRPr="009D4BF5">
              <w:rPr>
                <w:sz w:val="22"/>
                <w:szCs w:val="22"/>
              </w:rPr>
              <w:t xml:space="preserve"> </w:t>
            </w:r>
            <w:proofErr w:type="spellStart"/>
            <w:r w:rsidR="001405CF" w:rsidRPr="009D4BF5">
              <w:rPr>
                <w:sz w:val="22"/>
                <w:szCs w:val="22"/>
              </w:rPr>
              <w:t>valid</w:t>
            </w:r>
            <w:proofErr w:type="spellEnd"/>
            <w:r w:rsidR="001405CF" w:rsidRPr="009D4BF5">
              <w:rPr>
                <w:sz w:val="22"/>
                <w:szCs w:val="22"/>
              </w:rPr>
              <w:t xml:space="preserve"> </w:t>
            </w:r>
            <w:proofErr w:type="spellStart"/>
            <w:r w:rsidR="001405CF" w:rsidRPr="009D4BF5">
              <w:rPr>
                <w:sz w:val="22"/>
                <w:szCs w:val="22"/>
              </w:rPr>
              <w:t>from</w:t>
            </w:r>
            <w:proofErr w:type="spellEnd"/>
            <w:r w:rsidR="001405CF" w:rsidRPr="009D4BF5">
              <w:rPr>
                <w:sz w:val="22"/>
                <w:szCs w:val="22"/>
              </w:rPr>
              <w:t xml:space="preserve"> 2024 June 13</w:t>
            </w:r>
            <w:r w:rsidR="00554E2C" w:rsidRPr="00554E2C">
              <w:rPr>
                <w:sz w:val="22"/>
                <w:szCs w:val="22"/>
                <w:lang w:val="en-GB"/>
              </w:rPr>
              <w:t xml:space="preserve"> </w:t>
            </w:r>
            <w:r w:rsidRPr="00554E2C">
              <w:rPr>
                <w:sz w:val="22"/>
                <w:szCs w:val="22"/>
                <w:lang w:val="en-GB" w:eastAsia="en-US"/>
              </w:rPr>
              <w:t>(hereinafter – Terms and Conditions),</w:t>
            </w:r>
          </w:p>
          <w:p w14:paraId="6DF4D4EB" w14:textId="77777777" w:rsidR="003600A0" w:rsidRPr="00554E2C" w:rsidRDefault="003600A0" w:rsidP="003600A0">
            <w:pPr>
              <w:pStyle w:val="Style11"/>
              <w:spacing w:line="240" w:lineRule="auto"/>
              <w:ind w:firstLine="0"/>
              <w:rPr>
                <w:sz w:val="22"/>
                <w:szCs w:val="22"/>
                <w:lang w:val="en-GB" w:eastAsia="en-US"/>
              </w:rPr>
            </w:pPr>
            <w:r w:rsidRPr="00554E2C">
              <w:rPr>
                <w:sz w:val="22"/>
                <w:szCs w:val="22"/>
                <w:lang w:val="en-GB" w:eastAsia="en-US"/>
              </w:rPr>
              <w:t xml:space="preserve">and </w:t>
            </w:r>
          </w:p>
          <w:p w14:paraId="64993846" w14:textId="77777777" w:rsidR="003600A0" w:rsidRPr="00554E2C" w:rsidRDefault="003600A0" w:rsidP="003600A0">
            <w:pPr>
              <w:pStyle w:val="Style11"/>
              <w:spacing w:line="240" w:lineRule="auto"/>
              <w:ind w:firstLine="0"/>
              <w:rPr>
                <w:sz w:val="22"/>
                <w:szCs w:val="22"/>
                <w:lang w:val="en-GB"/>
              </w:rPr>
            </w:pPr>
            <w:r w:rsidRPr="00554E2C">
              <w:rPr>
                <w:sz w:val="22"/>
                <w:szCs w:val="22"/>
                <w:lang w:val="en-GB" w:eastAsia="en-US"/>
              </w:rPr>
              <w:t>(b) this Policy (hereinafter – Policy) and</w:t>
            </w:r>
            <w:r w:rsidRPr="00554E2C">
              <w:rPr>
                <w:sz w:val="22"/>
                <w:szCs w:val="22"/>
                <w:lang w:val="en-GB"/>
              </w:rPr>
              <w:t xml:space="preserve"> all later supplements and / or amendments of the Policy (hereinafter – Policy Amendments), made in accordance to the provisions of the Insurance Agreement,</w:t>
            </w:r>
          </w:p>
          <w:p w14:paraId="6510CDD6" w14:textId="77777777" w:rsidR="003600A0" w:rsidRPr="00554E2C" w:rsidRDefault="003600A0" w:rsidP="003600A0">
            <w:pPr>
              <w:pStyle w:val="Style11"/>
              <w:spacing w:line="240" w:lineRule="auto"/>
              <w:ind w:firstLine="0"/>
              <w:rPr>
                <w:sz w:val="22"/>
                <w:szCs w:val="22"/>
                <w:lang w:val="en-GB" w:eastAsia="en-US"/>
              </w:rPr>
            </w:pPr>
            <w:r w:rsidRPr="00554E2C">
              <w:rPr>
                <w:sz w:val="22"/>
                <w:szCs w:val="22"/>
                <w:lang w:val="en-GB"/>
              </w:rPr>
              <w:t>and</w:t>
            </w:r>
          </w:p>
          <w:p w14:paraId="50B586F9" w14:textId="77777777" w:rsidR="003600A0" w:rsidRPr="00554E2C" w:rsidRDefault="003600A0" w:rsidP="003600A0">
            <w:pPr>
              <w:pStyle w:val="Style11"/>
              <w:spacing w:line="240" w:lineRule="auto"/>
              <w:ind w:firstLine="0"/>
              <w:rPr>
                <w:sz w:val="22"/>
                <w:szCs w:val="22"/>
                <w:lang w:val="en-GB" w:eastAsia="en-US"/>
              </w:rPr>
            </w:pPr>
            <w:r w:rsidRPr="00554E2C">
              <w:rPr>
                <w:sz w:val="22"/>
                <w:szCs w:val="22"/>
                <w:lang w:val="en-GB" w:eastAsia="en-US"/>
              </w:rPr>
              <w:t>(c) Annexes</w:t>
            </w:r>
            <w:r w:rsidRPr="00554E2C">
              <w:rPr>
                <w:sz w:val="22"/>
                <w:szCs w:val="22"/>
                <w:lang w:val="en-GB"/>
              </w:rPr>
              <w:t xml:space="preserve"> specified in Paragraph 7.1.</w:t>
            </w:r>
          </w:p>
          <w:p w14:paraId="5F07DE70" w14:textId="77777777" w:rsidR="003600A0" w:rsidRPr="00554E2C" w:rsidRDefault="003600A0" w:rsidP="003600A0">
            <w:pPr>
              <w:pStyle w:val="Style11"/>
              <w:spacing w:line="240" w:lineRule="auto"/>
              <w:ind w:firstLine="0"/>
              <w:rPr>
                <w:sz w:val="22"/>
                <w:szCs w:val="22"/>
                <w:lang w:val="en-GB" w:eastAsia="en-US"/>
              </w:rPr>
            </w:pPr>
            <w:r w:rsidRPr="00554E2C">
              <w:rPr>
                <w:sz w:val="22"/>
                <w:szCs w:val="22"/>
                <w:lang w:val="en-GB" w:eastAsia="en-US"/>
              </w:rPr>
              <w:t>and</w:t>
            </w:r>
          </w:p>
          <w:p w14:paraId="4BED62AD" w14:textId="77777777" w:rsidR="003600A0" w:rsidRPr="00554E2C" w:rsidRDefault="003600A0" w:rsidP="003600A0">
            <w:pPr>
              <w:pStyle w:val="Betarp"/>
              <w:jc w:val="both"/>
              <w:rPr>
                <w:rFonts w:ascii="Arial" w:hAnsi="Arial" w:cs="Arial"/>
                <w:sz w:val="22"/>
                <w:lang w:val="en-GB"/>
              </w:rPr>
            </w:pPr>
            <w:r w:rsidRPr="00554E2C">
              <w:rPr>
                <w:rFonts w:ascii="Arial" w:hAnsi="Arial" w:cs="Arial"/>
                <w:sz w:val="22"/>
                <w:lang w:val="en-GB"/>
              </w:rPr>
              <w:t>(d) Procurement Documents,</w:t>
            </w:r>
          </w:p>
          <w:p w14:paraId="6CEF6794" w14:textId="77777777" w:rsidR="003600A0" w:rsidRPr="00554E2C" w:rsidRDefault="003600A0" w:rsidP="003600A0">
            <w:pPr>
              <w:pStyle w:val="Style11"/>
              <w:spacing w:line="240" w:lineRule="auto"/>
              <w:ind w:firstLine="0"/>
              <w:rPr>
                <w:sz w:val="22"/>
                <w:szCs w:val="22"/>
                <w:lang w:val="en-GB" w:eastAsia="en-US"/>
              </w:rPr>
            </w:pPr>
            <w:r w:rsidRPr="00554E2C">
              <w:rPr>
                <w:sz w:val="22"/>
                <w:szCs w:val="22"/>
                <w:lang w:val="en-GB" w:eastAsia="en-US"/>
              </w:rPr>
              <w:t>the priority will be given to the provisions, definitions and conditions, stipulated in the documents, in accordance with their following order: (</w:t>
            </w:r>
            <w:proofErr w:type="spellStart"/>
            <w:r w:rsidRPr="00554E2C">
              <w:rPr>
                <w:sz w:val="22"/>
                <w:szCs w:val="22"/>
                <w:lang w:val="en-GB" w:eastAsia="en-US"/>
              </w:rPr>
              <w:t>i</w:t>
            </w:r>
            <w:proofErr w:type="spellEnd"/>
            <w:r w:rsidRPr="00554E2C">
              <w:rPr>
                <w:sz w:val="22"/>
                <w:szCs w:val="22"/>
                <w:lang w:val="en-GB" w:eastAsia="en-US"/>
              </w:rPr>
              <w:t xml:space="preserve">) Policy and </w:t>
            </w:r>
            <w:r w:rsidRPr="00554E2C">
              <w:rPr>
                <w:sz w:val="22"/>
                <w:szCs w:val="22"/>
                <w:lang w:val="en-GB"/>
              </w:rPr>
              <w:t>Policy Amendments</w:t>
            </w:r>
            <w:r w:rsidRPr="00554E2C">
              <w:rPr>
                <w:sz w:val="22"/>
                <w:szCs w:val="22"/>
                <w:lang w:val="en-GB" w:eastAsia="en-US"/>
              </w:rPr>
              <w:t>, (ii) Annexes to the Policy referred to in Paragraph 7.1 hereon, (iii) Procurement Documents, and (iv) Terms and Conditions.</w:t>
            </w:r>
          </w:p>
          <w:p w14:paraId="376585B6" w14:textId="77777777" w:rsidR="003600A0" w:rsidRPr="00554E2C" w:rsidRDefault="003600A0" w:rsidP="003600A0">
            <w:pPr>
              <w:pStyle w:val="Style11"/>
              <w:spacing w:line="240" w:lineRule="auto"/>
              <w:ind w:firstLine="0"/>
              <w:rPr>
                <w:sz w:val="22"/>
                <w:szCs w:val="22"/>
                <w:lang w:val="en-GB"/>
              </w:rPr>
            </w:pPr>
          </w:p>
          <w:p w14:paraId="4CC77527" w14:textId="77777777" w:rsidR="003600A0" w:rsidRPr="00554E2C" w:rsidDel="00A67B33" w:rsidRDefault="003600A0" w:rsidP="003600A0">
            <w:pPr>
              <w:pStyle w:val="Style11"/>
              <w:spacing w:line="240" w:lineRule="auto"/>
              <w:ind w:firstLine="0"/>
              <w:rPr>
                <w:sz w:val="22"/>
                <w:szCs w:val="22"/>
                <w:lang w:val="en-GB"/>
              </w:rPr>
            </w:pPr>
            <w:r w:rsidRPr="00554E2C">
              <w:rPr>
                <w:sz w:val="22"/>
                <w:szCs w:val="22"/>
                <w:lang w:val="en-GB"/>
              </w:rPr>
              <w:t>Provisions of the Terms and Conditions that limit the scope of cover and (or) the right to insurance indemnity, shall not apply.</w:t>
            </w:r>
          </w:p>
        </w:tc>
      </w:tr>
      <w:tr w:rsidR="003600A0" w:rsidRPr="00DF4DF4" w14:paraId="11E93662" w14:textId="77777777" w:rsidTr="22F28239">
        <w:trPr>
          <w:gridAfter w:val="1"/>
          <w:wAfter w:w="72" w:type="pct"/>
          <w:trHeight w:val="283"/>
        </w:trPr>
        <w:tc>
          <w:tcPr>
            <w:tcW w:w="2464" w:type="pct"/>
            <w:shd w:val="clear" w:color="auto" w:fill="auto"/>
          </w:tcPr>
          <w:p w14:paraId="0C03481E" w14:textId="77777777" w:rsidR="003600A0" w:rsidRPr="0061430C" w:rsidRDefault="003600A0" w:rsidP="003600A0">
            <w:pPr>
              <w:jc w:val="both"/>
              <w:rPr>
                <w:rFonts w:ascii="Arial" w:hAnsi="Arial" w:cs="Arial"/>
                <w:szCs w:val="22"/>
              </w:rPr>
            </w:pPr>
          </w:p>
        </w:tc>
        <w:tc>
          <w:tcPr>
            <w:tcW w:w="2464" w:type="pct"/>
            <w:gridSpan w:val="2"/>
            <w:shd w:val="clear" w:color="auto" w:fill="auto"/>
          </w:tcPr>
          <w:p w14:paraId="74F263BD" w14:textId="77777777" w:rsidR="003600A0" w:rsidRPr="0061430C" w:rsidRDefault="003600A0" w:rsidP="003600A0">
            <w:pPr>
              <w:jc w:val="both"/>
              <w:rPr>
                <w:rFonts w:ascii="Arial" w:hAnsi="Arial" w:cs="Arial"/>
                <w:szCs w:val="22"/>
                <w:lang w:val="en-GB"/>
              </w:rPr>
            </w:pPr>
          </w:p>
        </w:tc>
      </w:tr>
      <w:tr w:rsidR="003600A0" w:rsidRPr="00DF4DF4" w14:paraId="435C4A17" w14:textId="77777777" w:rsidTr="22F28239">
        <w:trPr>
          <w:gridAfter w:val="1"/>
          <w:wAfter w:w="72" w:type="pct"/>
          <w:trHeight w:val="283"/>
        </w:trPr>
        <w:tc>
          <w:tcPr>
            <w:tcW w:w="2464" w:type="pct"/>
            <w:shd w:val="clear" w:color="auto" w:fill="auto"/>
          </w:tcPr>
          <w:p w14:paraId="3AD816A8" w14:textId="77777777" w:rsidR="003600A0" w:rsidRPr="0061430C" w:rsidDel="007D4CC5" w:rsidRDefault="003600A0" w:rsidP="003600A0">
            <w:pPr>
              <w:jc w:val="both"/>
              <w:rPr>
                <w:rFonts w:ascii="Arial" w:hAnsi="Arial" w:cs="Arial"/>
                <w:szCs w:val="22"/>
              </w:rPr>
            </w:pPr>
            <w:r>
              <w:rPr>
                <w:rFonts w:ascii="Arial" w:hAnsi="Arial" w:cs="Arial"/>
                <w:szCs w:val="22"/>
              </w:rPr>
              <w:t>2</w:t>
            </w:r>
            <w:r w:rsidR="00DE05BB">
              <w:rPr>
                <w:rFonts w:ascii="Arial" w:hAnsi="Arial" w:cs="Arial"/>
                <w:szCs w:val="22"/>
              </w:rPr>
              <w:t>7</w:t>
            </w:r>
            <w:r>
              <w:rPr>
                <w:rFonts w:ascii="Arial" w:hAnsi="Arial" w:cs="Arial"/>
                <w:szCs w:val="22"/>
              </w:rPr>
              <w:t>.2.</w:t>
            </w:r>
            <w:r>
              <w:t xml:space="preserve"> </w:t>
            </w:r>
            <w:r w:rsidRPr="00165D1F">
              <w:rPr>
                <w:rFonts w:ascii="Arial" w:hAnsi="Arial" w:cs="Arial"/>
                <w:szCs w:val="22"/>
              </w:rPr>
              <w:t>Visą informaciją, susijusią su šios Draudimo Sutarties sudarymu, vykdymu ir turiniu, Draudikas privalo laikyti konfidencialia ir neatskleisti trečiosioms šalims, išskyrus kai to reikalauja įstatymai ir (arba) kiek tai būtina tinkamam Draudimo Sutarties vykdymui.</w:t>
            </w:r>
          </w:p>
        </w:tc>
        <w:tc>
          <w:tcPr>
            <w:tcW w:w="2464" w:type="pct"/>
            <w:gridSpan w:val="2"/>
            <w:shd w:val="clear" w:color="auto" w:fill="auto"/>
          </w:tcPr>
          <w:p w14:paraId="0EEA08B2" w14:textId="77777777" w:rsidR="003600A0" w:rsidRPr="0061430C" w:rsidDel="007D4CC5" w:rsidRDefault="003600A0" w:rsidP="003600A0">
            <w:pPr>
              <w:jc w:val="both"/>
              <w:rPr>
                <w:rFonts w:ascii="Arial" w:hAnsi="Arial" w:cs="Arial"/>
                <w:szCs w:val="22"/>
                <w:lang w:val="en-GB"/>
              </w:rPr>
            </w:pPr>
            <w:r>
              <w:rPr>
                <w:rFonts w:ascii="Arial" w:hAnsi="Arial" w:cs="Arial"/>
                <w:szCs w:val="22"/>
                <w:lang w:val="en-GB"/>
              </w:rPr>
              <w:t>2</w:t>
            </w:r>
            <w:r w:rsidR="00BD7441">
              <w:rPr>
                <w:rFonts w:ascii="Arial" w:hAnsi="Arial" w:cs="Arial"/>
                <w:szCs w:val="22"/>
                <w:lang w:val="en-GB"/>
              </w:rPr>
              <w:t>7</w:t>
            </w:r>
            <w:r>
              <w:rPr>
                <w:rFonts w:ascii="Arial" w:hAnsi="Arial" w:cs="Arial"/>
                <w:szCs w:val="22"/>
                <w:lang w:val="en-GB"/>
              </w:rPr>
              <w:t xml:space="preserve">.2. </w:t>
            </w:r>
            <w:r w:rsidRPr="00165D1F">
              <w:rPr>
                <w:rFonts w:ascii="Arial" w:hAnsi="Arial" w:cs="Arial"/>
                <w:szCs w:val="22"/>
                <w:lang w:val="en-GB"/>
              </w:rPr>
              <w:t>The Insurer is obliged to deem confidential and not disclose to the third parties all information related to award, execution and contents of this Insurance Agreement, except when this is required by the laws and (or) to the extent it is necessary for the proper execution of the Insurance Agreement.</w:t>
            </w:r>
          </w:p>
        </w:tc>
      </w:tr>
      <w:tr w:rsidR="003600A0" w:rsidRPr="00DF4DF4" w14:paraId="3AC2E993" w14:textId="77777777" w:rsidTr="22F28239">
        <w:trPr>
          <w:gridAfter w:val="1"/>
          <w:wAfter w:w="72" w:type="pct"/>
          <w:trHeight w:val="283"/>
        </w:trPr>
        <w:tc>
          <w:tcPr>
            <w:tcW w:w="2464" w:type="pct"/>
            <w:shd w:val="clear" w:color="auto" w:fill="auto"/>
          </w:tcPr>
          <w:p w14:paraId="46931B63" w14:textId="77777777" w:rsidR="003600A0" w:rsidRPr="0061430C" w:rsidDel="007D4CC5" w:rsidRDefault="003600A0" w:rsidP="003600A0">
            <w:pPr>
              <w:jc w:val="both"/>
              <w:rPr>
                <w:rFonts w:ascii="Arial" w:hAnsi="Arial" w:cs="Arial"/>
                <w:szCs w:val="22"/>
              </w:rPr>
            </w:pPr>
          </w:p>
        </w:tc>
        <w:tc>
          <w:tcPr>
            <w:tcW w:w="2464" w:type="pct"/>
            <w:gridSpan w:val="2"/>
            <w:shd w:val="clear" w:color="auto" w:fill="auto"/>
          </w:tcPr>
          <w:p w14:paraId="148E864D" w14:textId="77777777" w:rsidR="003600A0" w:rsidRPr="0061430C" w:rsidDel="007D4CC5" w:rsidRDefault="003600A0" w:rsidP="003600A0">
            <w:pPr>
              <w:jc w:val="both"/>
              <w:rPr>
                <w:rFonts w:ascii="Arial" w:hAnsi="Arial" w:cs="Arial"/>
                <w:szCs w:val="22"/>
                <w:lang w:val="en-GB"/>
              </w:rPr>
            </w:pPr>
          </w:p>
        </w:tc>
      </w:tr>
      <w:tr w:rsidR="003600A0" w:rsidRPr="00DF4DF4" w14:paraId="6542D7C6" w14:textId="77777777" w:rsidTr="22F28239">
        <w:trPr>
          <w:gridAfter w:val="1"/>
          <w:wAfter w:w="72" w:type="pct"/>
          <w:trHeight w:val="283"/>
        </w:trPr>
        <w:tc>
          <w:tcPr>
            <w:tcW w:w="2464" w:type="pct"/>
            <w:shd w:val="clear" w:color="auto" w:fill="auto"/>
          </w:tcPr>
          <w:p w14:paraId="62878FAE" w14:textId="77777777" w:rsidR="003600A0" w:rsidRPr="0061430C" w:rsidRDefault="003600A0" w:rsidP="003600A0">
            <w:pPr>
              <w:jc w:val="both"/>
              <w:rPr>
                <w:rFonts w:ascii="Arial" w:hAnsi="Arial" w:cs="Arial"/>
                <w:szCs w:val="22"/>
              </w:rPr>
            </w:pPr>
          </w:p>
        </w:tc>
        <w:tc>
          <w:tcPr>
            <w:tcW w:w="2464" w:type="pct"/>
            <w:gridSpan w:val="2"/>
            <w:shd w:val="clear" w:color="auto" w:fill="auto"/>
          </w:tcPr>
          <w:p w14:paraId="059FF9E7" w14:textId="77777777" w:rsidR="003600A0" w:rsidRPr="0061430C" w:rsidRDefault="003600A0" w:rsidP="003600A0">
            <w:pPr>
              <w:jc w:val="both"/>
              <w:rPr>
                <w:rFonts w:ascii="Arial" w:hAnsi="Arial" w:cs="Arial"/>
                <w:szCs w:val="22"/>
                <w:lang w:val="en-GB"/>
              </w:rPr>
            </w:pPr>
          </w:p>
        </w:tc>
      </w:tr>
      <w:tr w:rsidR="003600A0" w:rsidRPr="00DF4DF4" w14:paraId="39E1B29E" w14:textId="77777777" w:rsidTr="22F28239">
        <w:trPr>
          <w:gridAfter w:val="1"/>
          <w:wAfter w:w="72" w:type="pct"/>
          <w:trHeight w:val="283"/>
        </w:trPr>
        <w:tc>
          <w:tcPr>
            <w:tcW w:w="2464" w:type="pct"/>
            <w:shd w:val="clear" w:color="auto" w:fill="auto"/>
          </w:tcPr>
          <w:p w14:paraId="505CC45C" w14:textId="77777777" w:rsidR="003600A0" w:rsidRPr="00B27E37" w:rsidRDefault="003600A0" w:rsidP="003600A0">
            <w:pPr>
              <w:spacing w:line="240" w:lineRule="exact"/>
              <w:jc w:val="both"/>
              <w:rPr>
                <w:rFonts w:ascii="Arial" w:hAnsi="Arial" w:cs="Arial"/>
                <w:bCs/>
                <w:szCs w:val="22"/>
              </w:rPr>
            </w:pPr>
            <w:r>
              <w:rPr>
                <w:rFonts w:ascii="Arial" w:hAnsi="Arial" w:cs="Arial"/>
                <w:bCs/>
                <w:szCs w:val="22"/>
              </w:rPr>
              <w:t>2</w:t>
            </w:r>
            <w:r w:rsidR="00DE05BB">
              <w:rPr>
                <w:rFonts w:ascii="Arial" w:hAnsi="Arial" w:cs="Arial"/>
                <w:bCs/>
                <w:szCs w:val="22"/>
              </w:rPr>
              <w:t>7</w:t>
            </w:r>
            <w:r>
              <w:rPr>
                <w:rFonts w:ascii="Arial" w:hAnsi="Arial" w:cs="Arial"/>
                <w:bCs/>
                <w:szCs w:val="22"/>
              </w:rPr>
              <w:t>.</w:t>
            </w:r>
            <w:r w:rsidR="00680BB0">
              <w:rPr>
                <w:rFonts w:ascii="Arial" w:hAnsi="Arial" w:cs="Arial"/>
                <w:bCs/>
                <w:szCs w:val="22"/>
              </w:rPr>
              <w:t>3</w:t>
            </w:r>
            <w:r>
              <w:rPr>
                <w:rFonts w:ascii="Arial" w:hAnsi="Arial" w:cs="Arial"/>
                <w:bCs/>
                <w:szCs w:val="22"/>
              </w:rPr>
              <w:t xml:space="preserve">. Poliso </w:t>
            </w:r>
            <w:r w:rsidRPr="00EC3E26">
              <w:rPr>
                <w:rFonts w:ascii="Arial" w:hAnsi="Arial" w:cs="Arial"/>
                <w:bCs/>
                <w:szCs w:val="22"/>
              </w:rPr>
              <w:t xml:space="preserve">kalba yra </w:t>
            </w:r>
            <w:r w:rsidR="00A925E9">
              <w:rPr>
                <w:rFonts w:ascii="Arial" w:hAnsi="Arial" w:cs="Arial"/>
                <w:bCs/>
                <w:szCs w:val="22"/>
              </w:rPr>
              <w:t>lietuvių</w:t>
            </w:r>
            <w:r w:rsidRPr="00EC3E26">
              <w:rPr>
                <w:rFonts w:ascii="Arial" w:hAnsi="Arial" w:cs="Arial"/>
                <w:bCs/>
                <w:szCs w:val="22"/>
              </w:rPr>
              <w:t xml:space="preserve"> kalba. Esant neatitikimų tarp tekstų lietuvių ir anglų kalbomis, tekstas </w:t>
            </w:r>
            <w:r w:rsidR="00087B9B">
              <w:rPr>
                <w:rFonts w:ascii="Arial" w:hAnsi="Arial" w:cs="Arial"/>
                <w:bCs/>
                <w:szCs w:val="22"/>
              </w:rPr>
              <w:t>anglų</w:t>
            </w:r>
            <w:r w:rsidR="00A925E9">
              <w:rPr>
                <w:rFonts w:ascii="Arial" w:hAnsi="Arial" w:cs="Arial"/>
                <w:bCs/>
                <w:szCs w:val="22"/>
              </w:rPr>
              <w:t xml:space="preserve"> </w:t>
            </w:r>
            <w:r w:rsidRPr="00EC3E26">
              <w:rPr>
                <w:rFonts w:ascii="Arial" w:hAnsi="Arial" w:cs="Arial"/>
                <w:bCs/>
                <w:szCs w:val="22"/>
              </w:rPr>
              <w:t>kalba turės viršenybę.</w:t>
            </w:r>
          </w:p>
        </w:tc>
        <w:tc>
          <w:tcPr>
            <w:tcW w:w="2464" w:type="pct"/>
            <w:gridSpan w:val="2"/>
            <w:shd w:val="clear" w:color="auto" w:fill="auto"/>
          </w:tcPr>
          <w:p w14:paraId="11E5D9D0" w14:textId="77777777" w:rsidR="0065581F" w:rsidRPr="009B0D9C" w:rsidRDefault="003600A0" w:rsidP="009B0D9C">
            <w:pPr>
              <w:spacing w:line="240" w:lineRule="exact"/>
              <w:jc w:val="both"/>
              <w:rPr>
                <w:rFonts w:ascii="Arial" w:hAnsi="Arial" w:cs="Arial"/>
                <w:bCs/>
                <w:szCs w:val="22"/>
                <w:lang w:val="en-GB"/>
              </w:rPr>
            </w:pPr>
            <w:r>
              <w:rPr>
                <w:rFonts w:ascii="Arial" w:hAnsi="Arial" w:cs="Arial"/>
                <w:bCs/>
                <w:szCs w:val="22"/>
                <w:lang w:val="en-GB"/>
              </w:rPr>
              <w:t>2</w:t>
            </w:r>
            <w:r w:rsidR="00DE05BB">
              <w:rPr>
                <w:rFonts w:ascii="Arial" w:hAnsi="Arial" w:cs="Arial"/>
                <w:bCs/>
                <w:szCs w:val="22"/>
                <w:lang w:val="en-GB"/>
              </w:rPr>
              <w:t>7</w:t>
            </w:r>
            <w:r>
              <w:rPr>
                <w:rFonts w:ascii="Arial" w:hAnsi="Arial" w:cs="Arial"/>
                <w:bCs/>
                <w:szCs w:val="22"/>
                <w:lang w:val="en-GB"/>
              </w:rPr>
              <w:t>.</w:t>
            </w:r>
            <w:r w:rsidR="00680BB0">
              <w:rPr>
                <w:rFonts w:ascii="Arial" w:hAnsi="Arial" w:cs="Arial"/>
                <w:bCs/>
                <w:szCs w:val="22"/>
                <w:lang w:val="en-GB"/>
              </w:rPr>
              <w:t>3</w:t>
            </w:r>
            <w:r>
              <w:rPr>
                <w:rFonts w:ascii="Arial" w:hAnsi="Arial" w:cs="Arial"/>
                <w:bCs/>
                <w:szCs w:val="22"/>
                <w:lang w:val="en-GB"/>
              </w:rPr>
              <w:t xml:space="preserve">. </w:t>
            </w:r>
            <w:r w:rsidRPr="00EC3E26">
              <w:rPr>
                <w:rFonts w:ascii="Arial" w:hAnsi="Arial" w:cs="Arial"/>
                <w:bCs/>
                <w:szCs w:val="22"/>
                <w:lang w:val="en-GB"/>
              </w:rPr>
              <w:t xml:space="preserve">It is agreed that the language of this </w:t>
            </w:r>
            <w:r>
              <w:rPr>
                <w:rFonts w:ascii="Arial" w:hAnsi="Arial" w:cs="Arial"/>
                <w:bCs/>
                <w:szCs w:val="22"/>
                <w:lang w:val="en-GB"/>
              </w:rPr>
              <w:t>Policy</w:t>
            </w:r>
            <w:r w:rsidRPr="00EC3E26">
              <w:rPr>
                <w:rFonts w:ascii="Arial" w:hAnsi="Arial" w:cs="Arial"/>
                <w:bCs/>
                <w:szCs w:val="22"/>
                <w:lang w:val="en-GB"/>
              </w:rPr>
              <w:t xml:space="preserve"> is deemed to be English. In case of discrepancies between the texts in Lithuanian and English, </w:t>
            </w:r>
            <w:r w:rsidRPr="00087B9B">
              <w:rPr>
                <w:rFonts w:ascii="Arial" w:hAnsi="Arial" w:cs="Arial"/>
                <w:bCs/>
                <w:szCs w:val="22"/>
                <w:lang w:val="en-GB"/>
              </w:rPr>
              <w:t>English</w:t>
            </w:r>
            <w:r w:rsidRPr="00EC3E26">
              <w:rPr>
                <w:rFonts w:ascii="Arial" w:hAnsi="Arial" w:cs="Arial"/>
                <w:bCs/>
                <w:szCs w:val="22"/>
                <w:lang w:val="en-GB"/>
              </w:rPr>
              <w:t xml:space="preserve"> text shall prevail and govern.</w:t>
            </w:r>
          </w:p>
        </w:tc>
      </w:tr>
      <w:tr w:rsidR="003600A0" w:rsidRPr="00E44333" w14:paraId="3CBC030A" w14:textId="77777777" w:rsidTr="22F28239">
        <w:trPr>
          <w:gridAfter w:val="1"/>
          <w:wAfter w:w="72" w:type="pct"/>
        </w:trPr>
        <w:tc>
          <w:tcPr>
            <w:tcW w:w="2464" w:type="pct"/>
          </w:tcPr>
          <w:p w14:paraId="228E17C4" w14:textId="08B4C7A1" w:rsidR="003600A0" w:rsidRPr="0078293A" w:rsidRDefault="003600A0">
            <w:pPr>
              <w:pStyle w:val="Antrat4"/>
              <w:numPr>
                <w:ilvl w:val="0"/>
                <w:numId w:val="0"/>
              </w:numPr>
              <w:jc w:val="both"/>
              <w:rPr>
                <w:rFonts w:ascii="Arial" w:hAnsi="Arial" w:cs="Arial"/>
                <w:b w:val="0"/>
                <w:spacing w:val="-2"/>
                <w:szCs w:val="22"/>
              </w:rPr>
            </w:pPr>
            <w:r w:rsidRPr="00200097">
              <w:rPr>
                <w:rFonts w:ascii="Arial" w:hAnsi="Arial" w:cs="Arial"/>
                <w:b w:val="0"/>
                <w:spacing w:val="-2"/>
                <w:szCs w:val="22"/>
              </w:rPr>
              <w:lastRenderedPageBreak/>
              <w:t>2</w:t>
            </w:r>
            <w:r w:rsidR="00DE05BB" w:rsidRPr="00200097">
              <w:rPr>
                <w:rFonts w:ascii="Arial" w:hAnsi="Arial" w:cs="Arial"/>
                <w:b w:val="0"/>
                <w:spacing w:val="-2"/>
                <w:szCs w:val="22"/>
              </w:rPr>
              <w:t>7</w:t>
            </w:r>
            <w:r w:rsidRPr="00200097">
              <w:rPr>
                <w:rFonts w:ascii="Arial" w:hAnsi="Arial" w:cs="Arial"/>
                <w:b w:val="0"/>
                <w:spacing w:val="-2"/>
                <w:szCs w:val="22"/>
              </w:rPr>
              <w:t>.</w:t>
            </w:r>
            <w:r w:rsidR="00680BB0" w:rsidRPr="00200097">
              <w:rPr>
                <w:rFonts w:ascii="Arial" w:hAnsi="Arial" w:cs="Arial"/>
                <w:b w:val="0"/>
                <w:spacing w:val="-2"/>
                <w:szCs w:val="22"/>
              </w:rPr>
              <w:t>4</w:t>
            </w:r>
            <w:r w:rsidRPr="00200097">
              <w:rPr>
                <w:rFonts w:ascii="Arial" w:hAnsi="Arial" w:cs="Arial"/>
                <w:b w:val="0"/>
                <w:spacing w:val="-2"/>
                <w:szCs w:val="22"/>
              </w:rPr>
              <w:t xml:space="preserve">. Draudėjo atstovas, atsakingas už Draudiko Draudimo sutartyje nurodytų pareigų vykdymo priežiūrą – </w:t>
            </w:r>
          </w:p>
          <w:p w14:paraId="40326ECE" w14:textId="77777777" w:rsidR="00200097" w:rsidRPr="0078293A" w:rsidRDefault="00200097" w:rsidP="00200097">
            <w:pPr>
              <w:rPr>
                <w:rFonts w:ascii="Arial" w:hAnsi="Arial" w:cs="Arial"/>
                <w:szCs w:val="22"/>
              </w:rPr>
            </w:pPr>
          </w:p>
        </w:tc>
        <w:tc>
          <w:tcPr>
            <w:tcW w:w="2464" w:type="pct"/>
            <w:gridSpan w:val="2"/>
          </w:tcPr>
          <w:p w14:paraId="69D19BF1" w14:textId="3757BD87" w:rsidR="003600A0" w:rsidRPr="00200097" w:rsidRDefault="003600A0" w:rsidP="00C9348A">
            <w:pPr>
              <w:pStyle w:val="Antrat4"/>
              <w:numPr>
                <w:ilvl w:val="0"/>
                <w:numId w:val="0"/>
              </w:numPr>
              <w:jc w:val="both"/>
              <w:rPr>
                <w:rFonts w:ascii="Arial" w:hAnsi="Arial" w:cs="Arial"/>
                <w:b w:val="0"/>
                <w:spacing w:val="-2"/>
                <w:szCs w:val="22"/>
                <w:lang w:val="en-US"/>
              </w:rPr>
            </w:pPr>
            <w:r w:rsidRPr="00200097">
              <w:rPr>
                <w:rFonts w:ascii="Arial" w:hAnsi="Arial" w:cs="Arial"/>
                <w:b w:val="0"/>
                <w:spacing w:val="-2"/>
                <w:szCs w:val="22"/>
              </w:rPr>
              <w:t>2</w:t>
            </w:r>
            <w:r w:rsidR="00DE05BB" w:rsidRPr="00200097">
              <w:rPr>
                <w:rFonts w:ascii="Arial" w:hAnsi="Arial" w:cs="Arial"/>
                <w:b w:val="0"/>
                <w:spacing w:val="-2"/>
                <w:szCs w:val="22"/>
              </w:rPr>
              <w:t>7</w:t>
            </w:r>
            <w:r w:rsidRPr="00200097">
              <w:rPr>
                <w:rFonts w:ascii="Arial" w:hAnsi="Arial" w:cs="Arial"/>
                <w:b w:val="0"/>
                <w:spacing w:val="-2"/>
                <w:szCs w:val="22"/>
              </w:rPr>
              <w:t>.</w:t>
            </w:r>
            <w:r w:rsidR="00680BB0" w:rsidRPr="00200097">
              <w:rPr>
                <w:rFonts w:ascii="Arial" w:hAnsi="Arial" w:cs="Arial"/>
                <w:b w:val="0"/>
                <w:spacing w:val="-2"/>
                <w:szCs w:val="22"/>
              </w:rPr>
              <w:t>4</w:t>
            </w:r>
            <w:r w:rsidRPr="00200097">
              <w:rPr>
                <w:rFonts w:ascii="Arial" w:hAnsi="Arial" w:cs="Arial"/>
                <w:b w:val="0"/>
                <w:spacing w:val="-2"/>
                <w:szCs w:val="22"/>
              </w:rPr>
              <w:t xml:space="preserve">. </w:t>
            </w:r>
            <w:r w:rsidRPr="00200097">
              <w:rPr>
                <w:rFonts w:ascii="Arial" w:hAnsi="Arial" w:cs="Arial"/>
                <w:b w:val="0"/>
                <w:spacing w:val="-2"/>
                <w:szCs w:val="22"/>
                <w:lang w:val="en-GB"/>
              </w:rPr>
              <w:t>Insured’s representative responsible for supervising the performance of the obligations of the Insurer under Insurance Agreement –</w:t>
            </w:r>
            <w:r w:rsidR="001405CF">
              <w:rPr>
                <w:rFonts w:ascii="Arial" w:hAnsi="Arial" w:cs="Arial"/>
                <w:b w:val="0"/>
                <w:spacing w:val="-2"/>
                <w:szCs w:val="22"/>
              </w:rPr>
              <w:t xml:space="preserve"> </w:t>
            </w:r>
          </w:p>
          <w:p w14:paraId="295854DA" w14:textId="77777777" w:rsidR="00200097" w:rsidRPr="00200097" w:rsidRDefault="00200097" w:rsidP="00200097">
            <w:pPr>
              <w:rPr>
                <w:rFonts w:ascii="Arial" w:hAnsi="Arial" w:cs="Arial"/>
                <w:szCs w:val="22"/>
                <w:lang w:val="en-US"/>
              </w:rPr>
            </w:pPr>
          </w:p>
        </w:tc>
      </w:tr>
      <w:tr w:rsidR="003600A0" w:rsidRPr="00E44333" w14:paraId="48B82DC5" w14:textId="77777777" w:rsidTr="22F28239">
        <w:trPr>
          <w:gridAfter w:val="1"/>
          <w:wAfter w:w="72" w:type="pct"/>
        </w:trPr>
        <w:tc>
          <w:tcPr>
            <w:tcW w:w="2464" w:type="pct"/>
          </w:tcPr>
          <w:p w14:paraId="13CD7A4A" w14:textId="3C0EC48D" w:rsidR="003600A0" w:rsidRPr="00200097" w:rsidRDefault="003600A0" w:rsidP="003308AE">
            <w:pPr>
              <w:pStyle w:val="Antrat4"/>
              <w:numPr>
                <w:ilvl w:val="0"/>
                <w:numId w:val="0"/>
              </w:numPr>
              <w:jc w:val="both"/>
              <w:rPr>
                <w:rFonts w:ascii="Arial" w:hAnsi="Arial" w:cs="Arial"/>
                <w:b w:val="0"/>
                <w:spacing w:val="-2"/>
                <w:szCs w:val="22"/>
              </w:rPr>
            </w:pPr>
            <w:r w:rsidRPr="00200097">
              <w:rPr>
                <w:rFonts w:ascii="Arial" w:hAnsi="Arial" w:cs="Arial"/>
                <w:b w:val="0"/>
                <w:spacing w:val="-2"/>
                <w:szCs w:val="22"/>
              </w:rPr>
              <w:t>2</w:t>
            </w:r>
            <w:r w:rsidR="00DE05BB" w:rsidRPr="00200097">
              <w:rPr>
                <w:rFonts w:ascii="Arial" w:hAnsi="Arial" w:cs="Arial"/>
                <w:b w:val="0"/>
                <w:spacing w:val="-2"/>
                <w:szCs w:val="22"/>
              </w:rPr>
              <w:t>7</w:t>
            </w:r>
            <w:r w:rsidRPr="00200097">
              <w:rPr>
                <w:rFonts w:ascii="Arial" w:hAnsi="Arial" w:cs="Arial"/>
                <w:b w:val="0"/>
                <w:spacing w:val="-2"/>
                <w:szCs w:val="22"/>
              </w:rPr>
              <w:t>.</w:t>
            </w:r>
            <w:r w:rsidR="00680BB0" w:rsidRPr="00200097">
              <w:rPr>
                <w:rFonts w:ascii="Arial" w:hAnsi="Arial" w:cs="Arial"/>
                <w:b w:val="0"/>
                <w:spacing w:val="-2"/>
                <w:szCs w:val="22"/>
              </w:rPr>
              <w:t>5</w:t>
            </w:r>
            <w:r w:rsidRPr="00200097">
              <w:rPr>
                <w:rFonts w:ascii="Arial" w:hAnsi="Arial" w:cs="Arial"/>
                <w:b w:val="0"/>
                <w:spacing w:val="-2"/>
                <w:szCs w:val="22"/>
              </w:rPr>
              <w:t xml:space="preserve">. </w:t>
            </w:r>
            <w:r w:rsidR="00200097" w:rsidRPr="00200097">
              <w:rPr>
                <w:rFonts w:ascii="Arial" w:hAnsi="Arial" w:cs="Arial"/>
                <w:b w:val="0"/>
                <w:spacing w:val="-2"/>
                <w:szCs w:val="22"/>
              </w:rPr>
              <w:t xml:space="preserve">Draudėjo atstovas, atsakingas už Draudimo sutarties keitimų administravimą, Draudimo sutarties ir jos pakeitimų paskelbimą – </w:t>
            </w:r>
          </w:p>
          <w:p w14:paraId="4CD932B0" w14:textId="77777777" w:rsidR="003600A0" w:rsidRPr="00200097" w:rsidRDefault="003600A0" w:rsidP="005121D4">
            <w:pPr>
              <w:jc w:val="both"/>
              <w:rPr>
                <w:rFonts w:ascii="Arial" w:hAnsi="Arial" w:cs="Arial"/>
                <w:szCs w:val="22"/>
              </w:rPr>
            </w:pPr>
          </w:p>
          <w:p w14:paraId="437A608E" w14:textId="77777777" w:rsidR="00200097" w:rsidRPr="00200097" w:rsidRDefault="00200097" w:rsidP="005121D4">
            <w:pPr>
              <w:jc w:val="both"/>
              <w:rPr>
                <w:rFonts w:ascii="Arial" w:hAnsi="Arial" w:cs="Arial"/>
                <w:spacing w:val="-2"/>
                <w:szCs w:val="22"/>
              </w:rPr>
            </w:pPr>
          </w:p>
          <w:p w14:paraId="708A8CF0" w14:textId="76CF51A0" w:rsidR="00C05362" w:rsidRDefault="00C05362" w:rsidP="00C05362">
            <w:pPr>
              <w:jc w:val="both"/>
              <w:rPr>
                <w:rFonts w:ascii="Arial" w:hAnsi="Arial" w:cs="Arial"/>
                <w:szCs w:val="22"/>
              </w:rPr>
            </w:pPr>
            <w:r w:rsidRPr="00C05362">
              <w:rPr>
                <w:rFonts w:ascii="Arial" w:hAnsi="Arial" w:cs="Arial"/>
                <w:szCs w:val="22"/>
              </w:rPr>
              <w:t xml:space="preserve">27.6. </w:t>
            </w:r>
            <w:r w:rsidR="007526DE">
              <w:rPr>
                <w:rFonts w:ascii="Arial" w:hAnsi="Arial" w:cs="Arial"/>
                <w:szCs w:val="22"/>
              </w:rPr>
              <w:t>šis draudimas neįtraukia nuostolių</w:t>
            </w:r>
            <w:r w:rsidRPr="00C05362">
              <w:rPr>
                <w:rFonts w:ascii="Arial" w:hAnsi="Arial" w:cs="Arial"/>
                <w:szCs w:val="22"/>
              </w:rPr>
              <w:t>, žal</w:t>
            </w:r>
            <w:r w:rsidR="0017324D">
              <w:rPr>
                <w:rFonts w:ascii="Arial" w:hAnsi="Arial" w:cs="Arial"/>
                <w:szCs w:val="22"/>
              </w:rPr>
              <w:t>os</w:t>
            </w:r>
            <w:r w:rsidRPr="00C05362">
              <w:rPr>
                <w:rFonts w:ascii="Arial" w:hAnsi="Arial" w:cs="Arial"/>
                <w:szCs w:val="22"/>
              </w:rPr>
              <w:t>, atsakomyb</w:t>
            </w:r>
            <w:r w:rsidR="0017324D">
              <w:rPr>
                <w:rFonts w:ascii="Arial" w:hAnsi="Arial" w:cs="Arial"/>
                <w:szCs w:val="22"/>
              </w:rPr>
              <w:t>ės</w:t>
            </w:r>
            <w:r w:rsidRPr="00C05362">
              <w:rPr>
                <w:rFonts w:ascii="Arial" w:hAnsi="Arial" w:cs="Arial"/>
                <w:szCs w:val="22"/>
              </w:rPr>
              <w:t xml:space="preserve"> arba išlaid</w:t>
            </w:r>
            <w:r w:rsidR="0017324D">
              <w:rPr>
                <w:rFonts w:ascii="Arial" w:hAnsi="Arial" w:cs="Arial"/>
                <w:szCs w:val="22"/>
              </w:rPr>
              <w:t>ų</w:t>
            </w:r>
            <w:r w:rsidRPr="00C05362">
              <w:rPr>
                <w:rFonts w:ascii="Arial" w:hAnsi="Arial" w:cs="Arial"/>
                <w:szCs w:val="22"/>
              </w:rPr>
              <w:t>, tiesiogiai sukelt</w:t>
            </w:r>
            <w:r w:rsidR="0017324D">
              <w:rPr>
                <w:rFonts w:ascii="Arial" w:hAnsi="Arial" w:cs="Arial"/>
                <w:szCs w:val="22"/>
              </w:rPr>
              <w:t>ų</w:t>
            </w:r>
            <w:r w:rsidRPr="00C05362">
              <w:rPr>
                <w:rFonts w:ascii="Arial" w:hAnsi="Arial" w:cs="Arial"/>
                <w:szCs w:val="22"/>
              </w:rPr>
              <w:t xml:space="preserve"> ar kylan</w:t>
            </w:r>
            <w:r w:rsidR="0017324D">
              <w:rPr>
                <w:rFonts w:ascii="Arial" w:hAnsi="Arial" w:cs="Arial"/>
                <w:szCs w:val="22"/>
              </w:rPr>
              <w:t>čių</w:t>
            </w:r>
            <w:r w:rsidRPr="00C05362">
              <w:rPr>
                <w:rFonts w:ascii="Arial" w:hAnsi="Arial" w:cs="Arial"/>
                <w:szCs w:val="22"/>
              </w:rPr>
              <w:t xml:space="preserve"> iš dabartinio Rusijos-Ukrainos konflikto ir/arba bet kokio tokio konflikto plečiamosios konflikto dalies. Taip pat neįtraukiami nuostoliai, žala, atsakomybė arba išlaidos, kai minėtas konfliktas laikomas tiesioginiu tokios žalos, žalos, atsakomybės arba išlaidų priežastimi. Tai apima, bet neapsiriboja, konfiskavimą, nacionalizavimą, iškraipymą, nukentėjimą arba laivo ir krovinio judėjimo ribojimą minėtų šalių teritorijoje.</w:t>
            </w:r>
          </w:p>
          <w:p w14:paraId="0DA9F396" w14:textId="77777777" w:rsidR="00C05362" w:rsidRPr="00C05362" w:rsidRDefault="00C05362" w:rsidP="00C05362">
            <w:pPr>
              <w:jc w:val="both"/>
              <w:rPr>
                <w:rFonts w:ascii="Arial" w:hAnsi="Arial" w:cs="Arial"/>
                <w:szCs w:val="22"/>
              </w:rPr>
            </w:pPr>
          </w:p>
          <w:p w14:paraId="0E4DB4D3" w14:textId="77777777" w:rsidR="00C05362" w:rsidRPr="00C05362" w:rsidRDefault="00C05362" w:rsidP="00C05362">
            <w:pPr>
              <w:jc w:val="both"/>
              <w:rPr>
                <w:rFonts w:ascii="Arial" w:hAnsi="Arial" w:cs="Arial"/>
                <w:szCs w:val="22"/>
              </w:rPr>
            </w:pPr>
            <w:r w:rsidRPr="00C05362">
              <w:rPr>
                <w:rFonts w:ascii="Arial" w:hAnsi="Arial" w:cs="Arial"/>
                <w:szCs w:val="22"/>
              </w:rPr>
              <w:t>27.7. Ši draudimas neįtraukia nuostolių, žalos, atsakomybės arba išlaidų, kylančių iš karo protrūkio (nepriklausomai nuo karo paskelbimo) tarp šių šalių: Jungtinės Karalystės, Jungtinių Valstijų Amerikos, Prancūzijos, Rusijos Federacijos ir Kinijos Liaudies Respublikos.</w:t>
            </w:r>
          </w:p>
          <w:p w14:paraId="48D70087" w14:textId="77777777" w:rsidR="00200097" w:rsidRPr="00200097" w:rsidRDefault="00200097" w:rsidP="005121D4">
            <w:pPr>
              <w:jc w:val="both"/>
              <w:rPr>
                <w:rFonts w:ascii="Arial" w:hAnsi="Arial" w:cs="Arial"/>
                <w:szCs w:val="22"/>
              </w:rPr>
            </w:pPr>
          </w:p>
        </w:tc>
        <w:tc>
          <w:tcPr>
            <w:tcW w:w="2464" w:type="pct"/>
            <w:gridSpan w:val="2"/>
          </w:tcPr>
          <w:p w14:paraId="59595515" w14:textId="1D972D44" w:rsidR="003600A0" w:rsidRPr="00190A7B" w:rsidRDefault="003600A0" w:rsidP="004056F6">
            <w:pPr>
              <w:pStyle w:val="Antrat4"/>
              <w:numPr>
                <w:ilvl w:val="0"/>
                <w:numId w:val="0"/>
              </w:numPr>
              <w:jc w:val="both"/>
              <w:rPr>
                <w:rFonts w:ascii="Arial" w:hAnsi="Arial" w:cs="Arial"/>
                <w:b w:val="0"/>
                <w:spacing w:val="-2"/>
                <w:szCs w:val="22"/>
              </w:rPr>
            </w:pPr>
            <w:r w:rsidRPr="00200097">
              <w:rPr>
                <w:rFonts w:ascii="Arial" w:hAnsi="Arial" w:cs="Arial"/>
                <w:b w:val="0"/>
                <w:spacing w:val="-2"/>
                <w:szCs w:val="22"/>
              </w:rPr>
              <w:t>2</w:t>
            </w:r>
            <w:r w:rsidR="00DE05BB" w:rsidRPr="00200097">
              <w:rPr>
                <w:rFonts w:ascii="Arial" w:hAnsi="Arial" w:cs="Arial"/>
                <w:b w:val="0"/>
                <w:spacing w:val="-2"/>
                <w:szCs w:val="22"/>
              </w:rPr>
              <w:t>7</w:t>
            </w:r>
            <w:r w:rsidRPr="00200097">
              <w:rPr>
                <w:rFonts w:ascii="Arial" w:hAnsi="Arial" w:cs="Arial"/>
                <w:b w:val="0"/>
                <w:spacing w:val="-2"/>
                <w:szCs w:val="22"/>
              </w:rPr>
              <w:t>.</w:t>
            </w:r>
            <w:r w:rsidR="00680BB0" w:rsidRPr="00200097">
              <w:rPr>
                <w:rFonts w:ascii="Arial" w:hAnsi="Arial" w:cs="Arial"/>
                <w:b w:val="0"/>
                <w:spacing w:val="-2"/>
                <w:szCs w:val="22"/>
              </w:rPr>
              <w:t>5</w:t>
            </w:r>
            <w:r w:rsidRPr="00200097">
              <w:rPr>
                <w:rFonts w:ascii="Arial" w:hAnsi="Arial" w:cs="Arial"/>
                <w:b w:val="0"/>
                <w:spacing w:val="-2"/>
                <w:szCs w:val="22"/>
              </w:rPr>
              <w:t xml:space="preserve">. </w:t>
            </w:r>
            <w:r w:rsidRPr="00190A7B">
              <w:rPr>
                <w:rFonts w:ascii="Arial" w:hAnsi="Arial" w:cs="Arial"/>
                <w:b w:val="0"/>
                <w:spacing w:val="-2"/>
                <w:szCs w:val="22"/>
              </w:rPr>
              <w:t xml:space="preserve"> </w:t>
            </w:r>
            <w:proofErr w:type="spellStart"/>
            <w:r w:rsidRPr="00190A7B">
              <w:rPr>
                <w:rFonts w:ascii="Arial" w:hAnsi="Arial" w:cs="Arial"/>
                <w:b w:val="0"/>
                <w:spacing w:val="-2"/>
                <w:szCs w:val="22"/>
              </w:rPr>
              <w:t>Insured’s</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representative</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responsible</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for</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administration</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of</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the</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Insurance</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Agreement</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amendments</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publication</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of</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the</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Insurance</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Agreements</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and</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its</w:t>
            </w:r>
            <w:proofErr w:type="spellEnd"/>
            <w:r w:rsidRPr="00190A7B">
              <w:rPr>
                <w:rFonts w:ascii="Arial" w:hAnsi="Arial" w:cs="Arial"/>
                <w:b w:val="0"/>
                <w:spacing w:val="-2"/>
                <w:szCs w:val="22"/>
              </w:rPr>
              <w:t xml:space="preserve"> </w:t>
            </w:r>
            <w:proofErr w:type="spellStart"/>
            <w:r w:rsidRPr="00190A7B">
              <w:rPr>
                <w:rFonts w:ascii="Arial" w:hAnsi="Arial" w:cs="Arial"/>
                <w:b w:val="0"/>
                <w:spacing w:val="-2"/>
                <w:szCs w:val="22"/>
              </w:rPr>
              <w:t>amendments</w:t>
            </w:r>
            <w:proofErr w:type="spellEnd"/>
            <w:r w:rsidRPr="00190A7B">
              <w:rPr>
                <w:rFonts w:ascii="Arial" w:hAnsi="Arial" w:cs="Arial"/>
                <w:b w:val="0"/>
                <w:spacing w:val="-2"/>
                <w:szCs w:val="22"/>
              </w:rPr>
              <w:t xml:space="preserve"> </w:t>
            </w:r>
            <w:r w:rsidR="00200097" w:rsidRPr="00190A7B">
              <w:rPr>
                <w:rFonts w:ascii="Arial" w:hAnsi="Arial" w:cs="Arial"/>
                <w:b w:val="0"/>
                <w:spacing w:val="-2"/>
                <w:szCs w:val="22"/>
              </w:rPr>
              <w:t xml:space="preserve">– </w:t>
            </w:r>
          </w:p>
          <w:p w14:paraId="56E39F4C" w14:textId="77777777" w:rsidR="00E72AC3" w:rsidRPr="00190A7B" w:rsidRDefault="00E72AC3" w:rsidP="00E72AC3">
            <w:pPr>
              <w:rPr>
                <w:rFonts w:ascii="Arial" w:hAnsi="Arial" w:cs="Arial"/>
                <w:spacing w:val="-2"/>
                <w:szCs w:val="22"/>
              </w:rPr>
            </w:pPr>
          </w:p>
          <w:p w14:paraId="2BF0E0F0" w14:textId="78DA8217" w:rsidR="00E72AC3" w:rsidRPr="00190A7B" w:rsidRDefault="004F5CDC" w:rsidP="00E72AC3">
            <w:pPr>
              <w:pStyle w:val="Antrat4"/>
              <w:numPr>
                <w:ilvl w:val="0"/>
                <w:numId w:val="0"/>
              </w:numPr>
              <w:jc w:val="both"/>
              <w:rPr>
                <w:rFonts w:ascii="Arial" w:hAnsi="Arial" w:cs="Arial"/>
                <w:b w:val="0"/>
                <w:spacing w:val="-2"/>
                <w:szCs w:val="22"/>
              </w:rPr>
            </w:pPr>
            <w:r>
              <w:rPr>
                <w:rFonts w:ascii="Arial" w:hAnsi="Arial" w:cs="Arial"/>
                <w:b w:val="0"/>
                <w:spacing w:val="-2"/>
                <w:szCs w:val="22"/>
              </w:rPr>
              <w:t>2</w:t>
            </w:r>
            <w:r w:rsidR="00D927B7">
              <w:rPr>
                <w:rFonts w:ascii="Arial" w:hAnsi="Arial" w:cs="Arial"/>
                <w:b w:val="0"/>
                <w:spacing w:val="-2"/>
                <w:szCs w:val="22"/>
              </w:rPr>
              <w:t xml:space="preserve">7.6. </w:t>
            </w:r>
            <w:proofErr w:type="spellStart"/>
            <w:r w:rsidR="00C05362">
              <w:rPr>
                <w:rFonts w:ascii="Arial" w:hAnsi="Arial" w:cs="Arial"/>
                <w:b w:val="0"/>
                <w:spacing w:val="-2"/>
                <w:szCs w:val="22"/>
              </w:rPr>
              <w:t>This</w:t>
            </w:r>
            <w:proofErr w:type="spellEnd"/>
            <w:r w:rsidR="00C05362">
              <w:rPr>
                <w:rFonts w:ascii="Arial" w:hAnsi="Arial" w:cs="Arial"/>
                <w:b w:val="0"/>
                <w:spacing w:val="-2"/>
                <w:szCs w:val="22"/>
              </w:rPr>
              <w:t xml:space="preserve"> </w:t>
            </w:r>
            <w:proofErr w:type="spellStart"/>
            <w:r w:rsidR="00C05362">
              <w:rPr>
                <w:rFonts w:ascii="Arial" w:hAnsi="Arial" w:cs="Arial"/>
                <w:b w:val="0"/>
                <w:spacing w:val="-2"/>
                <w:szCs w:val="22"/>
              </w:rPr>
              <w:t>insurance</w:t>
            </w:r>
            <w:proofErr w:type="spellEnd"/>
            <w:r w:rsidR="00C05362">
              <w:rPr>
                <w:rFonts w:ascii="Arial" w:hAnsi="Arial" w:cs="Arial"/>
                <w:b w:val="0"/>
                <w:spacing w:val="-2"/>
                <w:szCs w:val="22"/>
              </w:rPr>
              <w:t xml:space="preserve"> </w:t>
            </w:r>
            <w:proofErr w:type="spellStart"/>
            <w:r w:rsidR="007526DE">
              <w:rPr>
                <w:rFonts w:ascii="Arial" w:hAnsi="Arial" w:cs="Arial"/>
                <w:b w:val="0"/>
                <w:spacing w:val="-2"/>
                <w:szCs w:val="22"/>
              </w:rPr>
              <w:t>e</w:t>
            </w:r>
            <w:r w:rsidR="00E72AC3" w:rsidRPr="00190A7B">
              <w:rPr>
                <w:rFonts w:ascii="Arial" w:hAnsi="Arial" w:cs="Arial"/>
                <w:b w:val="0"/>
                <w:spacing w:val="-2"/>
                <w:szCs w:val="22"/>
              </w:rPr>
              <w:t>xclud</w:t>
            </w:r>
            <w:r w:rsidR="007526DE">
              <w:rPr>
                <w:rFonts w:ascii="Arial" w:hAnsi="Arial" w:cs="Arial"/>
                <w:b w:val="0"/>
                <w:spacing w:val="-2"/>
                <w:szCs w:val="22"/>
              </w:rPr>
              <w:t>es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all</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loss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damage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liability</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expense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directly</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caused</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by</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arising</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from</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in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connection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with</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the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current</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Russia-Ukraine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conflict</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and</w:t>
            </w:r>
            <w:proofErr w:type="spellEnd"/>
            <w:r w:rsidR="00E72AC3" w:rsidRPr="00190A7B">
              <w:rPr>
                <w:rFonts w:ascii="Arial" w:hAnsi="Arial" w:cs="Arial"/>
                <w:b w:val="0"/>
                <w:spacing w:val="-2"/>
                <w:szCs w:val="22"/>
              </w:rPr>
              <w:t>/</w:t>
            </w:r>
            <w:proofErr w:type="spellStart"/>
            <w:r w:rsidR="00E72AC3" w:rsidRPr="00190A7B">
              <w:rPr>
                <w:rFonts w:ascii="Arial" w:hAnsi="Arial" w:cs="Arial"/>
                <w:b w:val="0"/>
                <w:spacing w:val="-2"/>
                <w:szCs w:val="22"/>
              </w:rPr>
              <w:t>or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any</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expansion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of</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such</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conflict</w:t>
            </w:r>
            <w:proofErr w:type="spellEnd"/>
            <w:r w:rsidR="00E72AC3" w:rsidRPr="00190A7B">
              <w:rPr>
                <w:rFonts w:ascii="Arial" w:hAnsi="Arial" w:cs="Arial"/>
                <w:b w:val="0"/>
                <w:spacing w:val="-2"/>
                <w:szCs w:val="22"/>
              </w:rPr>
              <w:t xml:space="preserve">. Also </w:t>
            </w:r>
            <w:proofErr w:type="spellStart"/>
            <w:r w:rsidR="00E72AC3" w:rsidRPr="00190A7B">
              <w:rPr>
                <w:rFonts w:ascii="Arial" w:hAnsi="Arial" w:cs="Arial"/>
                <w:b w:val="0"/>
                <w:spacing w:val="-2"/>
                <w:szCs w:val="22"/>
              </w:rPr>
              <w:t>excluded</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shall</w:t>
            </w:r>
            <w:proofErr w:type="spellEnd"/>
            <w:r w:rsidR="00E72AC3" w:rsidRPr="00190A7B">
              <w:rPr>
                <w:rFonts w:ascii="Arial" w:hAnsi="Arial" w:cs="Arial"/>
                <w:b w:val="0"/>
                <w:spacing w:val="-2"/>
                <w:szCs w:val="22"/>
              </w:rPr>
              <w:t xml:space="preserve"> be </w:t>
            </w:r>
            <w:proofErr w:type="spellStart"/>
            <w:r w:rsidR="00E72AC3" w:rsidRPr="00190A7B">
              <w:rPr>
                <w:rFonts w:ascii="Arial" w:hAnsi="Arial" w:cs="Arial"/>
                <w:b w:val="0"/>
                <w:spacing w:val="-2"/>
                <w:szCs w:val="22"/>
              </w:rPr>
              <w:t>loss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damage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liability</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expense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where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the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aforementioned</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conflict</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is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deemed</w:t>
            </w:r>
            <w:proofErr w:type="spellEnd"/>
            <w:r w:rsidR="00E72AC3" w:rsidRPr="00190A7B">
              <w:rPr>
                <w:rFonts w:ascii="Arial" w:hAnsi="Arial" w:cs="Arial"/>
                <w:b w:val="0"/>
                <w:spacing w:val="-2"/>
                <w:szCs w:val="22"/>
              </w:rPr>
              <w:t xml:space="preserve"> to be </w:t>
            </w:r>
            <w:proofErr w:type="spellStart"/>
            <w:r w:rsidR="00E72AC3" w:rsidRPr="00190A7B">
              <w:rPr>
                <w:rFonts w:ascii="Arial" w:hAnsi="Arial" w:cs="Arial"/>
                <w:b w:val="0"/>
                <w:spacing w:val="-2"/>
                <w:szCs w:val="22"/>
              </w:rPr>
              <w:t>the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proximate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cause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of</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such</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loss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damage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liability</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expense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This</w:t>
            </w:r>
            <w:proofErr w:type="spellEnd"/>
            <w:r w:rsidR="00E72AC3" w:rsidRPr="00190A7B">
              <w:rPr>
                <w:rFonts w:ascii="Arial" w:hAnsi="Arial" w:cs="Arial"/>
                <w:b w:val="0"/>
                <w:spacing w:val="-2"/>
                <w:szCs w:val="22"/>
              </w:rPr>
              <w:t xml:space="preserve"> also </w:t>
            </w:r>
            <w:proofErr w:type="spellStart"/>
            <w:r w:rsidR="00E72AC3" w:rsidRPr="00190A7B">
              <w:rPr>
                <w:rFonts w:ascii="Arial" w:hAnsi="Arial" w:cs="Arial"/>
                <w:b w:val="0"/>
                <w:spacing w:val="-2"/>
                <w:szCs w:val="22"/>
              </w:rPr>
              <w:t>includes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but</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is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not</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limited</w:t>
            </w:r>
            <w:proofErr w:type="spellEnd"/>
            <w:r w:rsidR="00E72AC3" w:rsidRPr="00190A7B">
              <w:rPr>
                <w:rFonts w:ascii="Arial" w:hAnsi="Arial" w:cs="Arial"/>
                <w:b w:val="0"/>
                <w:spacing w:val="-2"/>
                <w:szCs w:val="22"/>
              </w:rPr>
              <w:t xml:space="preserve"> to </w:t>
            </w:r>
            <w:proofErr w:type="spellStart"/>
            <w:r w:rsidR="00E72AC3" w:rsidRPr="00190A7B">
              <w:rPr>
                <w:rFonts w:ascii="Arial" w:hAnsi="Arial" w:cs="Arial"/>
                <w:b w:val="0"/>
                <w:spacing w:val="-2"/>
                <w:szCs w:val="22"/>
              </w:rPr>
              <w:t>confiscation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expropriation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nationalization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deprivation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restraining</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in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movement</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of</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vessels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and</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cargo</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in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the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territory</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of</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the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aforementioned</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countries</w:t>
            </w:r>
            <w:proofErr w:type="spellEnd"/>
            <w:r w:rsidR="00E72AC3" w:rsidRPr="00190A7B">
              <w:rPr>
                <w:rFonts w:ascii="Arial" w:hAnsi="Arial" w:cs="Arial"/>
                <w:b w:val="0"/>
                <w:spacing w:val="-2"/>
                <w:szCs w:val="22"/>
              </w:rPr>
              <w:t>.</w:t>
            </w:r>
          </w:p>
          <w:p w14:paraId="52F22869" w14:textId="77777777" w:rsidR="00E72AC3" w:rsidRPr="00190A7B" w:rsidRDefault="00E72AC3" w:rsidP="00E72AC3">
            <w:pPr>
              <w:pStyle w:val="Antrat4"/>
              <w:numPr>
                <w:ilvl w:val="0"/>
                <w:numId w:val="0"/>
              </w:numPr>
              <w:jc w:val="both"/>
              <w:rPr>
                <w:rFonts w:ascii="Arial" w:hAnsi="Arial" w:cs="Arial"/>
                <w:b w:val="0"/>
                <w:spacing w:val="-2"/>
                <w:szCs w:val="22"/>
              </w:rPr>
            </w:pPr>
          </w:p>
          <w:p w14:paraId="71C6A4F1" w14:textId="6414B92D" w:rsidR="00E72AC3" w:rsidRPr="00190A7B" w:rsidRDefault="00D927B7" w:rsidP="00E72AC3">
            <w:pPr>
              <w:pStyle w:val="Antrat4"/>
              <w:numPr>
                <w:ilvl w:val="0"/>
                <w:numId w:val="0"/>
              </w:numPr>
              <w:jc w:val="both"/>
              <w:rPr>
                <w:rFonts w:ascii="Arial" w:hAnsi="Arial" w:cs="Arial"/>
                <w:b w:val="0"/>
                <w:spacing w:val="-2"/>
                <w:szCs w:val="22"/>
              </w:rPr>
            </w:pPr>
            <w:r>
              <w:rPr>
                <w:rFonts w:ascii="Arial" w:hAnsi="Arial" w:cs="Arial"/>
                <w:b w:val="0"/>
                <w:spacing w:val="-2"/>
                <w:szCs w:val="22"/>
              </w:rPr>
              <w:t xml:space="preserve">27.7. </w:t>
            </w:r>
            <w:proofErr w:type="spellStart"/>
            <w:r w:rsidR="00E72AC3" w:rsidRPr="00190A7B">
              <w:rPr>
                <w:rFonts w:ascii="Arial" w:hAnsi="Arial" w:cs="Arial"/>
                <w:b w:val="0"/>
                <w:spacing w:val="-2"/>
                <w:szCs w:val="22"/>
              </w:rPr>
              <w:t>This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insurance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excludes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loss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damage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liability</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expense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arising</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from</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the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outbreak</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of</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war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whether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there</w:t>
            </w:r>
            <w:proofErr w:type="spellEnd"/>
            <w:r w:rsidR="00E72AC3" w:rsidRPr="00190A7B">
              <w:rPr>
                <w:rFonts w:ascii="Arial" w:hAnsi="Arial" w:cs="Arial"/>
                <w:b w:val="0"/>
                <w:spacing w:val="-2"/>
                <w:szCs w:val="22"/>
              </w:rPr>
              <w:t xml:space="preserve"> be a </w:t>
            </w:r>
            <w:proofErr w:type="spellStart"/>
            <w:r w:rsidR="00E72AC3" w:rsidRPr="00190A7B">
              <w:rPr>
                <w:rFonts w:ascii="Arial" w:hAnsi="Arial" w:cs="Arial"/>
                <w:b w:val="0"/>
                <w:spacing w:val="-2"/>
                <w:szCs w:val="22"/>
              </w:rPr>
              <w:t>declaration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of</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war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or</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not</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between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any</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of</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the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following</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countries</w:t>
            </w:r>
            <w:proofErr w:type="spellEnd"/>
            <w:r w:rsidR="00E72AC3" w:rsidRPr="00190A7B">
              <w:rPr>
                <w:rFonts w:ascii="Arial" w:hAnsi="Arial" w:cs="Arial"/>
                <w:b w:val="0"/>
                <w:spacing w:val="-2"/>
                <w:szCs w:val="22"/>
              </w:rPr>
              <w:t xml:space="preserve">: United </w:t>
            </w:r>
            <w:proofErr w:type="spellStart"/>
            <w:r w:rsidR="00E72AC3" w:rsidRPr="00190A7B">
              <w:rPr>
                <w:rFonts w:ascii="Arial" w:hAnsi="Arial" w:cs="Arial"/>
                <w:b w:val="0"/>
                <w:spacing w:val="-2"/>
                <w:szCs w:val="22"/>
              </w:rPr>
              <w:t>Kingdom</w:t>
            </w:r>
            <w:proofErr w:type="spellEnd"/>
            <w:r w:rsidR="00E72AC3" w:rsidRPr="00190A7B">
              <w:rPr>
                <w:rFonts w:ascii="Arial" w:hAnsi="Arial" w:cs="Arial"/>
                <w:b w:val="0"/>
                <w:spacing w:val="-2"/>
                <w:szCs w:val="22"/>
              </w:rPr>
              <w:t xml:space="preserve">, United </w:t>
            </w:r>
            <w:proofErr w:type="spellStart"/>
            <w:r w:rsidR="00E72AC3" w:rsidRPr="00190A7B">
              <w:rPr>
                <w:rFonts w:ascii="Arial" w:hAnsi="Arial" w:cs="Arial"/>
                <w:b w:val="0"/>
                <w:spacing w:val="-2"/>
                <w:szCs w:val="22"/>
              </w:rPr>
              <w:t>States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of</w:t>
            </w:r>
            <w:proofErr w:type="spellEnd"/>
            <w:r w:rsidR="00E72AC3" w:rsidRPr="00190A7B">
              <w:rPr>
                <w:rFonts w:ascii="Arial" w:hAnsi="Arial" w:cs="Arial"/>
                <w:b w:val="0"/>
                <w:spacing w:val="-2"/>
                <w:szCs w:val="22"/>
              </w:rPr>
              <w:t xml:space="preserve"> America, France, </w:t>
            </w:r>
            <w:proofErr w:type="spellStart"/>
            <w:r w:rsidR="00E72AC3" w:rsidRPr="00190A7B">
              <w:rPr>
                <w:rFonts w:ascii="Arial" w:hAnsi="Arial" w:cs="Arial"/>
                <w:b w:val="0"/>
                <w:spacing w:val="-2"/>
                <w:szCs w:val="22"/>
              </w:rPr>
              <w:t>Russian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Federation</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and</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the</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People's</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Republic</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of</w:t>
            </w:r>
            <w:proofErr w:type="spellEnd"/>
            <w:r w:rsidR="00E72AC3" w:rsidRPr="00190A7B">
              <w:rPr>
                <w:rFonts w:ascii="Arial" w:hAnsi="Arial" w:cs="Arial"/>
                <w:b w:val="0"/>
                <w:spacing w:val="-2"/>
                <w:szCs w:val="22"/>
              </w:rPr>
              <w:t xml:space="preserve"> </w:t>
            </w:r>
            <w:proofErr w:type="spellStart"/>
            <w:r w:rsidR="00E72AC3" w:rsidRPr="00190A7B">
              <w:rPr>
                <w:rFonts w:ascii="Arial" w:hAnsi="Arial" w:cs="Arial"/>
                <w:b w:val="0"/>
                <w:spacing w:val="-2"/>
                <w:szCs w:val="22"/>
              </w:rPr>
              <w:t>China</w:t>
            </w:r>
            <w:proofErr w:type="spellEnd"/>
            <w:r w:rsidR="00E72AC3" w:rsidRPr="00190A7B">
              <w:rPr>
                <w:rFonts w:ascii="Arial" w:hAnsi="Arial" w:cs="Arial"/>
                <w:b w:val="0"/>
                <w:spacing w:val="-2"/>
                <w:szCs w:val="22"/>
              </w:rPr>
              <w:t xml:space="preserve">. </w:t>
            </w:r>
          </w:p>
          <w:p w14:paraId="7B3C05D1" w14:textId="00A0EFE4" w:rsidR="00E72AC3" w:rsidRPr="00190A7B" w:rsidRDefault="00E72AC3" w:rsidP="00E72AC3">
            <w:pPr>
              <w:rPr>
                <w:rFonts w:ascii="Arial" w:hAnsi="Arial" w:cs="Arial"/>
                <w:spacing w:val="-2"/>
                <w:szCs w:val="22"/>
              </w:rPr>
            </w:pPr>
          </w:p>
        </w:tc>
      </w:tr>
      <w:tr w:rsidR="003600A0" w:rsidRPr="00E44333" w14:paraId="2F4BA111" w14:textId="77777777" w:rsidTr="22F28239">
        <w:trPr>
          <w:gridAfter w:val="1"/>
          <w:wAfter w:w="72" w:type="pct"/>
        </w:trPr>
        <w:tc>
          <w:tcPr>
            <w:tcW w:w="2464" w:type="pct"/>
          </w:tcPr>
          <w:p w14:paraId="5CC0A85F" w14:textId="7EEFEE92" w:rsidR="003308AE" w:rsidRPr="00A74873" w:rsidRDefault="003600A0" w:rsidP="00A74873">
            <w:pPr>
              <w:pStyle w:val="Antrat4"/>
              <w:numPr>
                <w:ilvl w:val="0"/>
                <w:numId w:val="0"/>
              </w:numPr>
              <w:jc w:val="both"/>
              <w:rPr>
                <w:rFonts w:ascii="Arial" w:hAnsi="Arial" w:cs="Arial"/>
                <w:b w:val="0"/>
                <w:spacing w:val="-2"/>
                <w:szCs w:val="24"/>
              </w:rPr>
            </w:pPr>
            <w:r w:rsidRPr="00A74873">
              <w:rPr>
                <w:rFonts w:ascii="Arial" w:hAnsi="Arial" w:cs="Arial"/>
                <w:b w:val="0"/>
                <w:spacing w:val="-2"/>
                <w:szCs w:val="24"/>
              </w:rPr>
              <w:lastRenderedPageBreak/>
              <w:t>2</w:t>
            </w:r>
            <w:r w:rsidR="00DE05BB">
              <w:rPr>
                <w:rFonts w:ascii="Arial" w:hAnsi="Arial" w:cs="Arial"/>
                <w:b w:val="0"/>
                <w:spacing w:val="-2"/>
                <w:szCs w:val="24"/>
              </w:rPr>
              <w:t>7</w:t>
            </w:r>
            <w:r w:rsidRPr="00A74873">
              <w:rPr>
                <w:rFonts w:ascii="Arial" w:hAnsi="Arial" w:cs="Arial"/>
                <w:b w:val="0"/>
                <w:spacing w:val="-2"/>
                <w:szCs w:val="24"/>
              </w:rPr>
              <w:t>.</w:t>
            </w:r>
            <w:r w:rsidR="002966E8">
              <w:rPr>
                <w:rFonts w:ascii="Arial" w:hAnsi="Arial" w:cs="Arial"/>
                <w:b w:val="0"/>
                <w:spacing w:val="-2"/>
                <w:szCs w:val="24"/>
              </w:rPr>
              <w:t>8</w:t>
            </w:r>
            <w:r w:rsidRPr="00A74873">
              <w:rPr>
                <w:rFonts w:ascii="Arial" w:hAnsi="Arial" w:cs="Arial"/>
                <w:b w:val="0"/>
                <w:spacing w:val="-2"/>
                <w:szCs w:val="24"/>
              </w:rPr>
              <w:t xml:space="preserve">. Draudimo sutartis įsigalioja nuo </w:t>
            </w:r>
            <w:r w:rsidR="002F5C1B" w:rsidRPr="000617F6">
              <w:rPr>
                <w:rFonts w:ascii="Arial" w:hAnsi="Arial" w:cs="Arial"/>
                <w:b w:val="0"/>
                <w:spacing w:val="-2"/>
                <w:szCs w:val="24"/>
              </w:rPr>
              <w:t>pasirašymo</w:t>
            </w:r>
            <w:r w:rsidR="00495CF9">
              <w:rPr>
                <w:rFonts w:ascii="Arial" w:hAnsi="Arial" w:cs="Arial"/>
                <w:b w:val="0"/>
                <w:spacing w:val="-2"/>
                <w:szCs w:val="24"/>
              </w:rPr>
              <w:t xml:space="preserve"> </w:t>
            </w:r>
            <w:r w:rsidR="002F5C1B">
              <w:rPr>
                <w:rFonts w:ascii="Arial" w:hAnsi="Arial" w:cs="Arial"/>
                <w:b w:val="0"/>
                <w:spacing w:val="-2"/>
                <w:szCs w:val="24"/>
              </w:rPr>
              <w:t>dienos</w:t>
            </w:r>
            <w:r w:rsidRPr="00A74873">
              <w:rPr>
                <w:rFonts w:ascii="Arial" w:hAnsi="Arial" w:cs="Arial"/>
                <w:b w:val="0"/>
                <w:spacing w:val="-2"/>
                <w:szCs w:val="24"/>
              </w:rPr>
              <w:t xml:space="preserve"> ir galioja iki visiško pagal Draudimo sutartį prisiimtų prievolių įvykdymo arba iki Draudimo sutarties nutraukimo šioje Sutartyje ar galiojančiuose Lietuvos Respublikoje teisės aktuose nustatytais atvejais ir tvarka</w:t>
            </w:r>
            <w:r w:rsidR="00CF2733">
              <w:rPr>
                <w:rFonts w:ascii="Arial" w:hAnsi="Arial" w:cs="Arial"/>
                <w:b w:val="0"/>
                <w:spacing w:val="-2"/>
                <w:szCs w:val="24"/>
              </w:rPr>
              <w:t>.</w:t>
            </w:r>
          </w:p>
          <w:p w14:paraId="66081B20" w14:textId="77777777" w:rsidR="003308AE" w:rsidRPr="002F5C1B" w:rsidRDefault="003308AE" w:rsidP="00A74873">
            <w:pPr>
              <w:pStyle w:val="Antrat4"/>
              <w:numPr>
                <w:ilvl w:val="0"/>
                <w:numId w:val="0"/>
              </w:numPr>
              <w:jc w:val="both"/>
              <w:rPr>
                <w:rFonts w:ascii="Arial" w:hAnsi="Arial" w:cs="Arial"/>
                <w:b w:val="0"/>
                <w:spacing w:val="-2"/>
                <w:szCs w:val="24"/>
              </w:rPr>
            </w:pPr>
          </w:p>
          <w:p w14:paraId="600599ED" w14:textId="77777777" w:rsidR="003308AE" w:rsidRPr="005121D4" w:rsidRDefault="003308AE" w:rsidP="005121D4">
            <w:pPr>
              <w:jc w:val="both"/>
              <w:rPr>
                <w:rFonts w:ascii="Arial" w:hAnsi="Arial" w:cs="Arial"/>
              </w:rPr>
            </w:pPr>
          </w:p>
          <w:p w14:paraId="51EF0A3D" w14:textId="77777777" w:rsidR="003308AE" w:rsidRPr="00A74873" w:rsidRDefault="003308AE" w:rsidP="005121D4">
            <w:pPr>
              <w:pStyle w:val="Antrat4"/>
              <w:numPr>
                <w:ilvl w:val="0"/>
                <w:numId w:val="0"/>
              </w:numPr>
              <w:jc w:val="both"/>
              <w:rPr>
                <w:rFonts w:ascii="Arial" w:hAnsi="Arial" w:cs="Arial"/>
                <w:b w:val="0"/>
                <w:spacing w:val="-2"/>
                <w:szCs w:val="24"/>
              </w:rPr>
            </w:pPr>
          </w:p>
          <w:p w14:paraId="5A68AAA3" w14:textId="77777777" w:rsidR="003308AE" w:rsidRPr="00A74873" w:rsidRDefault="003308AE" w:rsidP="005121D4">
            <w:pPr>
              <w:pStyle w:val="Antrat4"/>
              <w:numPr>
                <w:ilvl w:val="0"/>
                <w:numId w:val="0"/>
              </w:numPr>
              <w:jc w:val="both"/>
              <w:rPr>
                <w:rFonts w:ascii="Arial" w:hAnsi="Arial" w:cs="Arial"/>
                <w:bCs/>
                <w:spacing w:val="-2"/>
                <w:szCs w:val="24"/>
              </w:rPr>
            </w:pPr>
            <w:r w:rsidRPr="00A74873">
              <w:rPr>
                <w:rFonts w:ascii="Arial" w:hAnsi="Arial" w:cs="Arial"/>
                <w:bCs/>
                <w:spacing w:val="-2"/>
                <w:szCs w:val="24"/>
              </w:rPr>
              <w:t>2</w:t>
            </w:r>
            <w:r w:rsidR="00DE05BB">
              <w:rPr>
                <w:rFonts w:ascii="Arial" w:hAnsi="Arial" w:cs="Arial"/>
                <w:bCs/>
                <w:spacing w:val="-2"/>
                <w:szCs w:val="24"/>
              </w:rPr>
              <w:t>8</w:t>
            </w:r>
            <w:r w:rsidRPr="005121D4">
              <w:rPr>
                <w:rFonts w:ascii="Arial" w:hAnsi="Arial" w:cs="Arial"/>
                <w:bCs/>
                <w:spacing w:val="-2"/>
                <w:szCs w:val="24"/>
              </w:rPr>
              <w:t>.</w:t>
            </w:r>
            <w:r w:rsidRPr="00A74873">
              <w:rPr>
                <w:rFonts w:ascii="Arial" w:hAnsi="Arial" w:cs="Arial"/>
                <w:b w:val="0"/>
                <w:spacing w:val="-2"/>
                <w:szCs w:val="24"/>
              </w:rPr>
              <w:t xml:space="preserve"> </w:t>
            </w:r>
            <w:r w:rsidRPr="00A74873">
              <w:rPr>
                <w:rFonts w:ascii="Arial" w:hAnsi="Arial" w:cs="Arial"/>
                <w:bCs/>
                <w:spacing w:val="-2"/>
                <w:szCs w:val="24"/>
              </w:rPr>
              <w:t>FORCE MAJEUR</w:t>
            </w:r>
          </w:p>
          <w:p w14:paraId="7C671F4E" w14:textId="77777777" w:rsidR="003308AE" w:rsidRPr="00A74873" w:rsidRDefault="003308AE" w:rsidP="005121D4">
            <w:pPr>
              <w:pStyle w:val="Antrat4"/>
              <w:numPr>
                <w:ilvl w:val="0"/>
                <w:numId w:val="0"/>
              </w:numPr>
              <w:jc w:val="both"/>
              <w:rPr>
                <w:rFonts w:ascii="Arial" w:hAnsi="Arial" w:cs="Arial"/>
                <w:b w:val="0"/>
                <w:bCs/>
                <w:spacing w:val="-2"/>
                <w:szCs w:val="24"/>
              </w:rPr>
            </w:pPr>
          </w:p>
          <w:p w14:paraId="1B28E95A" w14:textId="77777777" w:rsidR="003308AE" w:rsidRPr="005121D4" w:rsidRDefault="003308AE" w:rsidP="005121D4">
            <w:pPr>
              <w:ind w:right="180"/>
              <w:jc w:val="both"/>
              <w:rPr>
                <w:rFonts w:ascii="Arial" w:hAnsi="Arial" w:cs="Arial"/>
              </w:rPr>
            </w:pPr>
            <w:r w:rsidRPr="00A74873">
              <w:rPr>
                <w:rStyle w:val="FontStyle65"/>
                <w:rFonts w:ascii="Arial" w:hAnsi="Arial" w:cs="Arial"/>
                <w:sz w:val="22"/>
                <w:szCs w:val="22"/>
              </w:rPr>
              <w:t>2</w:t>
            </w:r>
            <w:r w:rsidR="00DE05BB">
              <w:rPr>
                <w:rStyle w:val="FontStyle65"/>
                <w:rFonts w:ascii="Arial" w:hAnsi="Arial" w:cs="Arial"/>
                <w:sz w:val="22"/>
                <w:szCs w:val="22"/>
              </w:rPr>
              <w:t>8</w:t>
            </w:r>
            <w:r w:rsidRPr="00A74873">
              <w:rPr>
                <w:rStyle w:val="FontStyle65"/>
                <w:rFonts w:ascii="Arial" w:hAnsi="Arial" w:cs="Arial"/>
                <w:sz w:val="22"/>
                <w:szCs w:val="22"/>
              </w:rPr>
              <w:t>.1. Jei Šalis neįvykdo vienos arba daugiau iš savo sutartinių prievolių dėl žemiau nurodytų aplinkybių (force majeure), tokia Šalis atleidžiama nuo pareigos vykdyti savo įsipareigojimus pagal Draudimo Sutartį:</w:t>
            </w:r>
          </w:p>
          <w:p w14:paraId="0B8CD879" w14:textId="77777777" w:rsidR="003308AE" w:rsidRPr="00A74873" w:rsidRDefault="003308AE" w:rsidP="005121D4">
            <w:pPr>
              <w:pStyle w:val="Antrat4"/>
              <w:numPr>
                <w:ilvl w:val="0"/>
                <w:numId w:val="0"/>
              </w:numPr>
              <w:tabs>
                <w:tab w:val="clear" w:pos="1080"/>
                <w:tab w:val="left" w:pos="142"/>
              </w:tabs>
              <w:jc w:val="both"/>
              <w:rPr>
                <w:rFonts w:ascii="Arial" w:hAnsi="Arial" w:cs="Arial"/>
                <w:b w:val="0"/>
                <w:bCs/>
                <w:spacing w:val="-2"/>
                <w:szCs w:val="24"/>
              </w:rPr>
            </w:pPr>
          </w:p>
          <w:p w14:paraId="355944F8" w14:textId="77777777" w:rsidR="003308AE" w:rsidRPr="00A74873" w:rsidRDefault="003308AE" w:rsidP="00A74873">
            <w:pPr>
              <w:pStyle w:val="Antrat4"/>
              <w:numPr>
                <w:ilvl w:val="0"/>
                <w:numId w:val="0"/>
              </w:numPr>
              <w:tabs>
                <w:tab w:val="clear" w:pos="1080"/>
                <w:tab w:val="left" w:pos="426"/>
              </w:tabs>
              <w:jc w:val="both"/>
              <w:rPr>
                <w:rFonts w:ascii="Arial" w:hAnsi="Arial" w:cs="Arial"/>
                <w:b w:val="0"/>
                <w:bCs/>
                <w:spacing w:val="-2"/>
                <w:szCs w:val="24"/>
              </w:rPr>
            </w:pPr>
            <w:r w:rsidRPr="00A74873">
              <w:rPr>
                <w:rFonts w:ascii="Arial" w:hAnsi="Arial" w:cs="Arial"/>
                <w:b w:val="0"/>
                <w:bCs/>
                <w:spacing w:val="-2"/>
                <w:szCs w:val="24"/>
              </w:rPr>
              <w:t>a) jos įsipareigojimų nevykdymą sukėlė kliūtis, kurios ji pagrįstai negalėjo kontroliuoti;</w:t>
            </w:r>
          </w:p>
          <w:p w14:paraId="3CB79B9C" w14:textId="77777777" w:rsidR="003308AE" w:rsidRPr="005121D4" w:rsidRDefault="003308AE" w:rsidP="00A74873">
            <w:pPr>
              <w:pStyle w:val="Antrat4"/>
              <w:numPr>
                <w:ilvl w:val="0"/>
                <w:numId w:val="0"/>
              </w:numPr>
              <w:tabs>
                <w:tab w:val="clear" w:pos="1080"/>
                <w:tab w:val="left" w:pos="426"/>
              </w:tabs>
              <w:jc w:val="both"/>
              <w:rPr>
                <w:rFonts w:ascii="Arial" w:hAnsi="Arial" w:cs="Arial"/>
                <w:b w:val="0"/>
                <w:bCs/>
              </w:rPr>
            </w:pPr>
            <w:r w:rsidRPr="005121D4">
              <w:rPr>
                <w:rFonts w:ascii="Arial" w:hAnsi="Arial" w:cs="Arial"/>
                <w:b w:val="0"/>
                <w:bCs/>
                <w:szCs w:val="22"/>
              </w:rPr>
              <w:t>b) pagrįstai nebuvo galima tikėtis, kad Draudimo Sutarties sudarymo metu būtų buvę atsižvelgta į tokios kliūties atsiradimą;</w:t>
            </w:r>
            <w:r w:rsidRPr="005121D4">
              <w:rPr>
                <w:rFonts w:ascii="Arial" w:hAnsi="Arial" w:cs="Arial"/>
                <w:b w:val="0"/>
                <w:bCs/>
              </w:rPr>
              <w:t xml:space="preserve"> ir</w:t>
            </w:r>
          </w:p>
          <w:p w14:paraId="6AD98E61" w14:textId="77777777" w:rsidR="003308AE" w:rsidRDefault="003308AE" w:rsidP="00A74873">
            <w:pPr>
              <w:pStyle w:val="Antrat4"/>
              <w:numPr>
                <w:ilvl w:val="0"/>
                <w:numId w:val="0"/>
              </w:numPr>
              <w:tabs>
                <w:tab w:val="clear" w:pos="1080"/>
                <w:tab w:val="left" w:pos="426"/>
              </w:tabs>
              <w:jc w:val="both"/>
              <w:rPr>
                <w:rFonts w:ascii="Arial" w:hAnsi="Arial" w:cs="Arial"/>
                <w:szCs w:val="22"/>
              </w:rPr>
            </w:pPr>
            <w:r w:rsidRPr="005121D4">
              <w:rPr>
                <w:rFonts w:ascii="Arial" w:hAnsi="Arial" w:cs="Arial"/>
                <w:b w:val="0"/>
                <w:bCs/>
                <w:szCs w:val="22"/>
              </w:rPr>
              <w:t>c) ji pagrįstai negalėjo išvengti arba nugalėti tokios kliūties sukeltų pasekmių</w:t>
            </w:r>
            <w:r w:rsidRPr="00A74873">
              <w:rPr>
                <w:rFonts w:ascii="Arial" w:hAnsi="Arial" w:cs="Arial"/>
                <w:szCs w:val="22"/>
              </w:rPr>
              <w:t>.</w:t>
            </w:r>
          </w:p>
          <w:p w14:paraId="37380FDB" w14:textId="77777777" w:rsidR="00A74873" w:rsidRDefault="00A74873" w:rsidP="00A74873"/>
          <w:p w14:paraId="7CC51EB2" w14:textId="77777777" w:rsidR="00A74873" w:rsidRPr="005121D4" w:rsidRDefault="00A74873" w:rsidP="005121D4"/>
          <w:p w14:paraId="31378036" w14:textId="77777777" w:rsidR="003308AE" w:rsidRDefault="003308AE" w:rsidP="00A74873">
            <w:pPr>
              <w:tabs>
                <w:tab w:val="left" w:pos="426"/>
              </w:tabs>
              <w:jc w:val="both"/>
              <w:rPr>
                <w:rFonts w:ascii="Arial" w:hAnsi="Arial" w:cs="Arial"/>
              </w:rPr>
            </w:pPr>
            <w:r w:rsidRPr="005121D4">
              <w:rPr>
                <w:rFonts w:ascii="Arial" w:hAnsi="Arial" w:cs="Arial"/>
              </w:rPr>
              <w:t>2</w:t>
            </w:r>
            <w:r w:rsidR="00DE05BB">
              <w:rPr>
                <w:rFonts w:ascii="Arial" w:hAnsi="Arial" w:cs="Arial"/>
              </w:rPr>
              <w:t>8</w:t>
            </w:r>
            <w:r w:rsidRPr="005121D4">
              <w:rPr>
                <w:rFonts w:ascii="Arial" w:hAnsi="Arial" w:cs="Arial"/>
              </w:rPr>
              <w:t>.2. Jei 2</w:t>
            </w:r>
            <w:r w:rsidR="00DE05BB">
              <w:rPr>
                <w:rFonts w:ascii="Arial" w:hAnsi="Arial" w:cs="Arial"/>
              </w:rPr>
              <w:t>8</w:t>
            </w:r>
            <w:r w:rsidRPr="005121D4">
              <w:rPr>
                <w:rFonts w:ascii="Arial" w:hAnsi="Arial" w:cs="Arial"/>
              </w:rPr>
              <w:t>.1 punkte nurodytos aplinkybės yra laikino pobūdžio, Šalis atleidžiama nuo Draudimo Sutarties vykdymo be jokių pasekmių tik tokia apimtimi ir tiek laiko, kiek tokia kliūtis arba įvykis trukdo Šaliai vykdyti savo sutartines prievoles.</w:t>
            </w:r>
          </w:p>
          <w:p w14:paraId="393E60AC" w14:textId="77777777" w:rsidR="00A74873" w:rsidRDefault="00A74873" w:rsidP="00A74873">
            <w:pPr>
              <w:tabs>
                <w:tab w:val="left" w:pos="426"/>
              </w:tabs>
              <w:jc w:val="both"/>
            </w:pPr>
          </w:p>
          <w:p w14:paraId="290F8425" w14:textId="77777777" w:rsidR="00A74873" w:rsidRPr="005121D4" w:rsidRDefault="00A74873" w:rsidP="005121D4">
            <w:pPr>
              <w:tabs>
                <w:tab w:val="left" w:pos="426"/>
              </w:tabs>
              <w:jc w:val="both"/>
              <w:rPr>
                <w:rFonts w:ascii="Arial" w:hAnsi="Arial" w:cs="Arial"/>
              </w:rPr>
            </w:pPr>
          </w:p>
          <w:p w14:paraId="534D5B3A" w14:textId="77777777" w:rsidR="003308AE" w:rsidRDefault="003308AE" w:rsidP="00A74873">
            <w:pPr>
              <w:tabs>
                <w:tab w:val="left" w:pos="142"/>
              </w:tabs>
              <w:jc w:val="both"/>
              <w:rPr>
                <w:rFonts w:ascii="Arial" w:hAnsi="Arial" w:cs="Arial"/>
              </w:rPr>
            </w:pPr>
            <w:r w:rsidRPr="005121D4">
              <w:rPr>
                <w:rFonts w:ascii="Arial" w:hAnsi="Arial" w:cs="Arial"/>
              </w:rPr>
              <w:t>2</w:t>
            </w:r>
            <w:r w:rsidR="00DE05BB">
              <w:rPr>
                <w:rFonts w:ascii="Arial" w:hAnsi="Arial" w:cs="Arial"/>
              </w:rPr>
              <w:t>8</w:t>
            </w:r>
            <w:r w:rsidRPr="005121D4">
              <w:rPr>
                <w:rFonts w:ascii="Arial" w:hAnsi="Arial" w:cs="Arial"/>
              </w:rPr>
              <w:t>.3. Šalis apie 29.1 aplinkybes privalo nedelsiant, bet ne vėliau kaip per 3 darbo dienas pranešti kitai Šaliai raštu.</w:t>
            </w:r>
          </w:p>
          <w:p w14:paraId="59B1AD77" w14:textId="77777777" w:rsidR="00A74873" w:rsidRDefault="00A74873" w:rsidP="00A74873">
            <w:pPr>
              <w:tabs>
                <w:tab w:val="left" w:pos="142"/>
              </w:tabs>
              <w:jc w:val="both"/>
            </w:pPr>
          </w:p>
          <w:p w14:paraId="10588F91" w14:textId="77777777" w:rsidR="00A74873" w:rsidRPr="005121D4" w:rsidRDefault="00A74873" w:rsidP="005121D4">
            <w:pPr>
              <w:tabs>
                <w:tab w:val="left" w:pos="142"/>
              </w:tabs>
              <w:jc w:val="both"/>
              <w:rPr>
                <w:rFonts w:ascii="Arial" w:hAnsi="Arial" w:cs="Arial"/>
              </w:rPr>
            </w:pPr>
          </w:p>
          <w:p w14:paraId="30885F48" w14:textId="77777777" w:rsidR="003308AE" w:rsidRPr="005121D4" w:rsidRDefault="003308AE" w:rsidP="005121D4">
            <w:pPr>
              <w:tabs>
                <w:tab w:val="left" w:pos="142"/>
              </w:tabs>
              <w:jc w:val="both"/>
              <w:rPr>
                <w:rFonts w:ascii="Arial" w:hAnsi="Arial" w:cs="Arial"/>
              </w:rPr>
            </w:pPr>
            <w:r w:rsidRPr="005121D4">
              <w:rPr>
                <w:rFonts w:ascii="Arial" w:hAnsi="Arial" w:cs="Arial"/>
              </w:rPr>
              <w:lastRenderedPageBreak/>
              <w:t>2</w:t>
            </w:r>
            <w:r w:rsidR="00DE05BB">
              <w:rPr>
                <w:rFonts w:ascii="Arial" w:hAnsi="Arial" w:cs="Arial"/>
              </w:rPr>
              <w:t>8</w:t>
            </w:r>
            <w:r w:rsidRPr="005121D4">
              <w:rPr>
                <w:rFonts w:ascii="Arial" w:hAnsi="Arial" w:cs="Arial"/>
              </w:rPr>
              <w:t>.4. Force majeure aplinkybe nėra ir nebus laikoma koronaviruso (COVID-19) pandemija.</w:t>
            </w:r>
          </w:p>
          <w:p w14:paraId="7ABC0A12" w14:textId="77777777" w:rsidR="003308AE" w:rsidRPr="00A74873" w:rsidRDefault="003308AE" w:rsidP="00A74873">
            <w:pPr>
              <w:pStyle w:val="Antrat4"/>
              <w:numPr>
                <w:ilvl w:val="0"/>
                <w:numId w:val="0"/>
              </w:numPr>
              <w:jc w:val="both"/>
              <w:rPr>
                <w:rFonts w:ascii="Arial" w:hAnsi="Arial" w:cs="Arial"/>
                <w:b w:val="0"/>
                <w:bCs/>
                <w:spacing w:val="-2"/>
                <w:szCs w:val="24"/>
              </w:rPr>
            </w:pPr>
          </w:p>
          <w:p w14:paraId="1ADB483B" w14:textId="77777777" w:rsidR="003308AE" w:rsidRPr="00A74873" w:rsidRDefault="003308AE" w:rsidP="00A74873">
            <w:pPr>
              <w:pStyle w:val="Antrat4"/>
              <w:numPr>
                <w:ilvl w:val="0"/>
                <w:numId w:val="0"/>
              </w:numPr>
              <w:jc w:val="both"/>
              <w:rPr>
                <w:rFonts w:ascii="Arial" w:hAnsi="Arial" w:cs="Arial"/>
                <w:b w:val="0"/>
                <w:bCs/>
                <w:spacing w:val="-2"/>
                <w:szCs w:val="24"/>
              </w:rPr>
            </w:pPr>
          </w:p>
          <w:p w14:paraId="507C0173" w14:textId="49368621" w:rsidR="003600A0" w:rsidRPr="00A74873" w:rsidRDefault="003600A0" w:rsidP="00A74873">
            <w:pPr>
              <w:pStyle w:val="Antrat4"/>
              <w:numPr>
                <w:ilvl w:val="0"/>
                <w:numId w:val="0"/>
              </w:numPr>
              <w:jc w:val="both"/>
              <w:rPr>
                <w:rFonts w:ascii="Arial" w:hAnsi="Arial" w:cs="Arial"/>
                <w:b w:val="0"/>
                <w:szCs w:val="22"/>
              </w:rPr>
            </w:pPr>
          </w:p>
        </w:tc>
        <w:tc>
          <w:tcPr>
            <w:tcW w:w="2464" w:type="pct"/>
            <w:gridSpan w:val="2"/>
          </w:tcPr>
          <w:p w14:paraId="40507131" w14:textId="002C1AB6" w:rsidR="003600A0" w:rsidRPr="002F5C1B" w:rsidRDefault="003600A0" w:rsidP="002F5C1B">
            <w:pPr>
              <w:pStyle w:val="Antrat4"/>
              <w:numPr>
                <w:ilvl w:val="0"/>
                <w:numId w:val="0"/>
              </w:numPr>
              <w:jc w:val="both"/>
              <w:rPr>
                <w:rFonts w:ascii="Arial" w:hAnsi="Arial" w:cs="Arial"/>
                <w:b w:val="0"/>
                <w:spacing w:val="-2"/>
                <w:szCs w:val="24"/>
                <w:lang w:val="en-US"/>
              </w:rPr>
            </w:pPr>
            <w:r w:rsidRPr="002F5C1B">
              <w:rPr>
                <w:rFonts w:ascii="Arial" w:hAnsi="Arial" w:cs="Arial"/>
                <w:b w:val="0"/>
                <w:spacing w:val="-2"/>
                <w:szCs w:val="24"/>
                <w:lang w:val="en-US"/>
              </w:rPr>
              <w:lastRenderedPageBreak/>
              <w:t>2</w:t>
            </w:r>
            <w:r w:rsidR="00DE05BB">
              <w:rPr>
                <w:rFonts w:ascii="Arial" w:hAnsi="Arial" w:cs="Arial"/>
                <w:b w:val="0"/>
                <w:spacing w:val="-2"/>
                <w:szCs w:val="24"/>
                <w:lang w:val="en-US"/>
              </w:rPr>
              <w:t>7</w:t>
            </w:r>
            <w:r w:rsidRPr="002F5C1B">
              <w:rPr>
                <w:rFonts w:ascii="Arial" w:hAnsi="Arial" w:cs="Arial"/>
                <w:b w:val="0"/>
                <w:spacing w:val="-2"/>
                <w:szCs w:val="24"/>
                <w:lang w:val="en-US"/>
              </w:rPr>
              <w:t>.</w:t>
            </w:r>
            <w:r w:rsidR="002966E8">
              <w:rPr>
                <w:rFonts w:ascii="Arial" w:hAnsi="Arial" w:cs="Arial"/>
                <w:b w:val="0"/>
                <w:spacing w:val="-2"/>
                <w:szCs w:val="24"/>
                <w:lang w:val="en-US"/>
              </w:rPr>
              <w:t>8</w:t>
            </w:r>
            <w:r w:rsidRPr="002F5C1B">
              <w:rPr>
                <w:rFonts w:ascii="Arial" w:hAnsi="Arial" w:cs="Arial"/>
                <w:b w:val="0"/>
                <w:spacing w:val="-2"/>
                <w:szCs w:val="24"/>
                <w:lang w:val="en-US"/>
              </w:rPr>
              <w:t>. The Insurance Agreement comes into force on</w:t>
            </w:r>
            <w:r w:rsidR="002F5C1B">
              <w:rPr>
                <w:rFonts w:ascii="Arial" w:hAnsi="Arial" w:cs="Arial"/>
                <w:b w:val="0"/>
                <w:spacing w:val="-2"/>
                <w:szCs w:val="24"/>
                <w:lang w:val="en-US"/>
              </w:rPr>
              <w:t xml:space="preserve"> the date of signature</w:t>
            </w:r>
            <w:r w:rsidRPr="00A74873">
              <w:rPr>
                <w:rFonts w:ascii="Arial" w:hAnsi="Arial" w:cs="Arial"/>
                <w:b w:val="0"/>
                <w:spacing w:val="-2"/>
                <w:szCs w:val="24"/>
                <w:lang w:val="en-US"/>
              </w:rPr>
              <w:t xml:space="preserve"> and is valid until the full fulfillment of the obligations under the Insurance Agreement or until the termination of the Insurance Agreement in the cases and according to the procedure established in this Agreement or in the valid legislation of the Republic o</w:t>
            </w:r>
            <w:r w:rsidRPr="002F5C1B">
              <w:rPr>
                <w:rFonts w:ascii="Arial" w:hAnsi="Arial" w:cs="Arial"/>
                <w:b w:val="0"/>
                <w:spacing w:val="-2"/>
                <w:szCs w:val="24"/>
                <w:lang w:val="en-US"/>
              </w:rPr>
              <w:t>f Lithuania.</w:t>
            </w:r>
          </w:p>
          <w:p w14:paraId="69134B86" w14:textId="77777777" w:rsidR="003308AE" w:rsidRDefault="003308AE" w:rsidP="005121D4">
            <w:pPr>
              <w:jc w:val="both"/>
              <w:rPr>
                <w:rFonts w:ascii="Arial" w:hAnsi="Arial" w:cs="Arial"/>
                <w:lang w:val="en-US"/>
              </w:rPr>
            </w:pPr>
          </w:p>
          <w:p w14:paraId="03218758" w14:textId="77777777" w:rsidR="009D4BF5" w:rsidRPr="005121D4" w:rsidRDefault="009D4BF5" w:rsidP="005121D4">
            <w:pPr>
              <w:jc w:val="both"/>
              <w:rPr>
                <w:rFonts w:ascii="Arial" w:hAnsi="Arial" w:cs="Arial"/>
                <w:lang w:val="en-US"/>
              </w:rPr>
            </w:pPr>
          </w:p>
          <w:p w14:paraId="24455502" w14:textId="77777777" w:rsidR="003308AE" w:rsidRPr="005121D4" w:rsidRDefault="003308AE" w:rsidP="005121D4">
            <w:pPr>
              <w:numPr>
                <w:ilvl w:val="0"/>
                <w:numId w:val="20"/>
              </w:numPr>
              <w:tabs>
                <w:tab w:val="left" w:pos="457"/>
              </w:tabs>
              <w:ind w:left="32" w:firstLine="0"/>
              <w:jc w:val="both"/>
              <w:rPr>
                <w:rFonts w:ascii="Arial" w:hAnsi="Arial" w:cs="Arial"/>
                <w:b/>
                <w:lang w:val="en-US"/>
              </w:rPr>
            </w:pPr>
            <w:r w:rsidRPr="005121D4">
              <w:rPr>
                <w:rFonts w:ascii="Arial" w:hAnsi="Arial" w:cs="Arial"/>
                <w:b/>
                <w:spacing w:val="-2"/>
                <w:szCs w:val="24"/>
              </w:rPr>
              <w:t>FORCE MAJEUR</w:t>
            </w:r>
          </w:p>
          <w:p w14:paraId="12DAF4D6" w14:textId="77777777" w:rsidR="003308AE" w:rsidRPr="00A74873" w:rsidRDefault="003308AE" w:rsidP="005121D4">
            <w:pPr>
              <w:tabs>
                <w:tab w:val="left" w:pos="457"/>
              </w:tabs>
              <w:ind w:left="32"/>
              <w:jc w:val="both"/>
              <w:rPr>
                <w:rFonts w:ascii="Arial" w:hAnsi="Arial" w:cs="Arial"/>
                <w:b/>
                <w:spacing w:val="-2"/>
                <w:szCs w:val="24"/>
              </w:rPr>
            </w:pPr>
          </w:p>
          <w:p w14:paraId="74EF77AD" w14:textId="77777777" w:rsidR="003308AE" w:rsidRPr="005121D4" w:rsidRDefault="003308AE" w:rsidP="005121D4">
            <w:pPr>
              <w:tabs>
                <w:tab w:val="left" w:pos="457"/>
              </w:tabs>
              <w:ind w:left="32"/>
              <w:jc w:val="both"/>
              <w:rPr>
                <w:rFonts w:ascii="Arial" w:hAnsi="Arial" w:cs="Arial"/>
                <w:b/>
                <w:szCs w:val="22"/>
                <w:lang w:val="en-US"/>
              </w:rPr>
            </w:pPr>
            <w:r w:rsidRPr="002F5C1B">
              <w:rPr>
                <w:rStyle w:val="FontStyle65"/>
                <w:rFonts w:ascii="Arial" w:hAnsi="Arial" w:cs="Arial"/>
                <w:sz w:val="22"/>
                <w:szCs w:val="22"/>
                <w:lang w:val="en-GB"/>
              </w:rPr>
              <w:t>2</w:t>
            </w:r>
            <w:r w:rsidR="00DE05BB">
              <w:rPr>
                <w:rStyle w:val="FontStyle65"/>
                <w:rFonts w:ascii="Arial" w:hAnsi="Arial" w:cs="Arial"/>
                <w:sz w:val="22"/>
                <w:szCs w:val="22"/>
                <w:lang w:val="en-GB"/>
              </w:rPr>
              <w:t>8</w:t>
            </w:r>
            <w:r w:rsidRPr="002F5C1B">
              <w:rPr>
                <w:rStyle w:val="FontStyle65"/>
                <w:rFonts w:ascii="Arial" w:hAnsi="Arial" w:cs="Arial"/>
                <w:sz w:val="22"/>
                <w:szCs w:val="22"/>
                <w:lang w:val="en-GB"/>
              </w:rPr>
              <w:t>.1 If a Party fails to perform one or more of its contractual duties due to the below listed circumstances (force majeure), the respective Party shall be released from the obligation to perform its duties under the Insurance Agreement:</w:t>
            </w:r>
          </w:p>
          <w:p w14:paraId="21CF220F" w14:textId="77777777" w:rsidR="0065581F" w:rsidRPr="005121D4" w:rsidRDefault="0065581F" w:rsidP="005121D4">
            <w:pPr>
              <w:jc w:val="both"/>
              <w:rPr>
                <w:rFonts w:ascii="Arial" w:hAnsi="Arial" w:cs="Arial"/>
                <w:szCs w:val="22"/>
                <w:lang w:val="en-US"/>
              </w:rPr>
            </w:pPr>
          </w:p>
          <w:p w14:paraId="225A56D1" w14:textId="77777777" w:rsidR="00A74873" w:rsidRPr="005121D4" w:rsidRDefault="00A74873" w:rsidP="005121D4">
            <w:pPr>
              <w:numPr>
                <w:ilvl w:val="0"/>
                <w:numId w:val="22"/>
              </w:numPr>
              <w:ind w:left="173" w:firstLine="0"/>
              <w:jc w:val="both"/>
              <w:rPr>
                <w:rStyle w:val="FontStyle65"/>
                <w:rFonts w:ascii="Arial" w:hAnsi="Arial" w:cs="Arial"/>
                <w:sz w:val="22"/>
                <w:szCs w:val="22"/>
              </w:rPr>
            </w:pPr>
            <w:r w:rsidRPr="002F5C1B">
              <w:rPr>
                <w:rStyle w:val="FontStyle65"/>
                <w:rFonts w:ascii="Arial" w:hAnsi="Arial" w:cs="Arial"/>
                <w:sz w:val="22"/>
                <w:szCs w:val="22"/>
                <w:lang w:val="en-GB"/>
              </w:rPr>
              <w:t>its failure to perform was caused by an impediment beyond its reasonable control;</w:t>
            </w:r>
          </w:p>
          <w:p w14:paraId="7EC160B2" w14:textId="77777777" w:rsidR="00A74873" w:rsidRPr="005121D4" w:rsidRDefault="00A74873" w:rsidP="005121D4">
            <w:pPr>
              <w:numPr>
                <w:ilvl w:val="0"/>
                <w:numId w:val="22"/>
              </w:numPr>
              <w:ind w:left="173" w:firstLine="0"/>
              <w:jc w:val="both"/>
              <w:rPr>
                <w:rStyle w:val="FontStyle65"/>
                <w:rFonts w:ascii="Arial" w:hAnsi="Arial" w:cs="Arial"/>
                <w:sz w:val="22"/>
                <w:szCs w:val="22"/>
                <w:lang w:val="en-US"/>
              </w:rPr>
            </w:pPr>
            <w:r w:rsidRPr="002F5C1B">
              <w:rPr>
                <w:rStyle w:val="FontStyle65"/>
                <w:rFonts w:ascii="Arial" w:hAnsi="Arial" w:cs="Arial"/>
                <w:sz w:val="22"/>
                <w:szCs w:val="22"/>
                <w:lang w:val="en-GB"/>
              </w:rPr>
              <w:t>it could not reasonably have been expected to have taken the occurrence of the impediment into account at the time of the conclusion of the Insurance Agreement; and</w:t>
            </w:r>
          </w:p>
          <w:p w14:paraId="5BA78586" w14:textId="77777777" w:rsidR="00A74873" w:rsidRPr="005121D4" w:rsidRDefault="00A74873" w:rsidP="005121D4">
            <w:pPr>
              <w:numPr>
                <w:ilvl w:val="0"/>
                <w:numId w:val="22"/>
              </w:numPr>
              <w:ind w:left="173" w:firstLine="0"/>
              <w:jc w:val="both"/>
              <w:rPr>
                <w:rStyle w:val="FontStyle65"/>
                <w:rFonts w:ascii="Arial" w:hAnsi="Arial" w:cs="Arial"/>
                <w:sz w:val="22"/>
                <w:szCs w:val="22"/>
                <w:lang w:val="en-US"/>
              </w:rPr>
            </w:pPr>
            <w:r w:rsidRPr="002F5C1B">
              <w:rPr>
                <w:rStyle w:val="FontStyle65"/>
                <w:rFonts w:ascii="Arial" w:hAnsi="Arial" w:cs="Arial"/>
                <w:sz w:val="22"/>
                <w:szCs w:val="22"/>
                <w:lang w:val="en-GB"/>
              </w:rPr>
              <w:t>it could not reasonably have avoided or overcome the effects of the impediment.</w:t>
            </w:r>
          </w:p>
          <w:p w14:paraId="44BA3F12" w14:textId="77777777" w:rsidR="00A74873" w:rsidRPr="005121D4" w:rsidRDefault="00A74873" w:rsidP="005121D4">
            <w:pPr>
              <w:numPr>
                <w:ilvl w:val="1"/>
                <w:numId w:val="20"/>
              </w:numPr>
              <w:ind w:left="173" w:firstLine="0"/>
              <w:jc w:val="both"/>
              <w:rPr>
                <w:rStyle w:val="FontStyle65"/>
                <w:rFonts w:ascii="Arial" w:hAnsi="Arial" w:cs="Arial"/>
                <w:sz w:val="22"/>
                <w:szCs w:val="22"/>
                <w:lang w:val="en-US"/>
              </w:rPr>
            </w:pPr>
            <w:r w:rsidRPr="002F5C1B">
              <w:rPr>
                <w:rStyle w:val="FontStyle65"/>
                <w:rFonts w:ascii="Arial" w:hAnsi="Arial" w:cs="Arial"/>
                <w:sz w:val="22"/>
                <w:szCs w:val="22"/>
                <w:lang w:val="en-GB"/>
              </w:rPr>
              <w:t>Where the effect of the impediment or event stated in Clause 2</w:t>
            </w:r>
            <w:r w:rsidR="00DE05BB">
              <w:rPr>
                <w:rStyle w:val="FontStyle65"/>
                <w:rFonts w:ascii="Arial" w:hAnsi="Arial" w:cs="Arial"/>
                <w:sz w:val="22"/>
                <w:szCs w:val="22"/>
                <w:lang w:val="en-GB"/>
              </w:rPr>
              <w:t>8</w:t>
            </w:r>
            <w:r w:rsidRPr="002F5C1B">
              <w:rPr>
                <w:rStyle w:val="FontStyle65"/>
                <w:rFonts w:ascii="Arial" w:hAnsi="Arial" w:cs="Arial"/>
                <w:sz w:val="22"/>
                <w:szCs w:val="22"/>
                <w:lang w:val="en-GB"/>
              </w:rPr>
              <w:t>.1 is temporary, the Party shall be released from its duties under the Insurance Agreement only insofar, to the extent that and as long as, the impediment or the listed event invoked impedes performance of its contractual duties.</w:t>
            </w:r>
          </w:p>
          <w:p w14:paraId="381263C4" w14:textId="77777777" w:rsidR="00A74873" w:rsidRPr="005121D4" w:rsidRDefault="00A74873" w:rsidP="005121D4">
            <w:pPr>
              <w:numPr>
                <w:ilvl w:val="1"/>
                <w:numId w:val="20"/>
              </w:numPr>
              <w:ind w:left="173" w:firstLine="0"/>
              <w:jc w:val="both"/>
              <w:rPr>
                <w:rStyle w:val="FontStyle65"/>
                <w:rFonts w:ascii="Arial" w:hAnsi="Arial" w:cs="Arial"/>
                <w:sz w:val="22"/>
                <w:szCs w:val="22"/>
                <w:lang w:val="en-US"/>
              </w:rPr>
            </w:pPr>
            <w:r w:rsidRPr="002F5C1B">
              <w:rPr>
                <w:rStyle w:val="FontStyle65"/>
                <w:rFonts w:ascii="Arial" w:hAnsi="Arial" w:cs="Arial"/>
                <w:sz w:val="22"/>
                <w:szCs w:val="22"/>
                <w:lang w:val="en-GB"/>
              </w:rPr>
              <w:t xml:space="preserve">The Party is under an obligation to notify the other Party in writing about circumstances stated in Clause </w:t>
            </w:r>
            <w:r>
              <w:rPr>
                <w:rStyle w:val="FontStyle65"/>
                <w:rFonts w:ascii="Arial" w:hAnsi="Arial" w:cs="Arial"/>
                <w:sz w:val="22"/>
                <w:szCs w:val="22"/>
                <w:lang w:val="en-GB"/>
              </w:rPr>
              <w:t>29</w:t>
            </w:r>
            <w:r w:rsidRPr="002F5C1B">
              <w:rPr>
                <w:rStyle w:val="FontStyle65"/>
                <w:rFonts w:ascii="Arial" w:hAnsi="Arial" w:cs="Arial"/>
                <w:sz w:val="22"/>
                <w:szCs w:val="22"/>
                <w:lang w:val="en-GB"/>
              </w:rPr>
              <w:t>.1 immediately but not later than within 3 working days.</w:t>
            </w:r>
          </w:p>
          <w:p w14:paraId="348A21F5" w14:textId="77777777" w:rsidR="00A74873" w:rsidRPr="005121D4" w:rsidRDefault="00A74873" w:rsidP="00A74873">
            <w:pPr>
              <w:numPr>
                <w:ilvl w:val="1"/>
                <w:numId w:val="20"/>
              </w:numPr>
              <w:ind w:left="173" w:firstLine="0"/>
              <w:jc w:val="both"/>
              <w:rPr>
                <w:rStyle w:val="FontStyle65"/>
                <w:rFonts w:ascii="Arial" w:hAnsi="Arial" w:cs="Arial"/>
                <w:sz w:val="22"/>
                <w:lang w:val="en-US"/>
              </w:rPr>
            </w:pPr>
            <w:r w:rsidRPr="002F5C1B">
              <w:rPr>
                <w:rStyle w:val="FontStyle65"/>
                <w:rFonts w:ascii="Arial" w:hAnsi="Arial" w:cs="Arial"/>
                <w:sz w:val="22"/>
                <w:szCs w:val="22"/>
                <w:lang w:val="en-GB"/>
              </w:rPr>
              <w:lastRenderedPageBreak/>
              <w:t>In any case circumstance of force majeure shall not be deemed</w:t>
            </w:r>
            <w:r w:rsidRPr="00A74873">
              <w:rPr>
                <w:rStyle w:val="FontStyle65"/>
                <w:rFonts w:ascii="Arial" w:hAnsi="Arial" w:cs="Arial"/>
                <w:sz w:val="22"/>
                <w:szCs w:val="22"/>
                <w:lang w:val="en-GB"/>
              </w:rPr>
              <w:t xml:space="preserve"> to be coronavirus </w:t>
            </w:r>
            <w:r w:rsidRPr="002F5C1B">
              <w:rPr>
                <w:rStyle w:val="FontStyle65"/>
                <w:rFonts w:ascii="Arial" w:hAnsi="Arial" w:cs="Arial"/>
                <w:sz w:val="22"/>
                <w:szCs w:val="22"/>
                <w:lang w:val="en-GB"/>
              </w:rPr>
              <w:t>(Covid-19) pandemic.</w:t>
            </w:r>
          </w:p>
          <w:p w14:paraId="32457FFB" w14:textId="77777777" w:rsidR="00A74873" w:rsidRPr="005121D4" w:rsidRDefault="00A74873" w:rsidP="005121D4">
            <w:pPr>
              <w:ind w:left="173"/>
              <w:jc w:val="both"/>
              <w:rPr>
                <w:rFonts w:ascii="Arial" w:hAnsi="Arial" w:cs="Arial"/>
                <w:lang w:val="en-US"/>
              </w:rPr>
            </w:pPr>
          </w:p>
        </w:tc>
      </w:tr>
      <w:tr w:rsidR="003600A0" w:rsidRPr="00E44333" w14:paraId="3616815A" w14:textId="77777777" w:rsidTr="22F28239">
        <w:trPr>
          <w:gridAfter w:val="1"/>
          <w:wAfter w:w="72" w:type="pct"/>
        </w:trPr>
        <w:tc>
          <w:tcPr>
            <w:tcW w:w="2464" w:type="pct"/>
          </w:tcPr>
          <w:p w14:paraId="036EDDB3" w14:textId="77777777" w:rsidR="003600A0" w:rsidRPr="0061430C" w:rsidRDefault="003600A0" w:rsidP="003600A0">
            <w:pPr>
              <w:pStyle w:val="Antrat4"/>
              <w:numPr>
                <w:ilvl w:val="0"/>
                <w:numId w:val="0"/>
              </w:numPr>
              <w:ind w:left="540" w:hanging="540"/>
              <w:jc w:val="both"/>
              <w:rPr>
                <w:rFonts w:ascii="Arial" w:hAnsi="Arial" w:cs="Arial"/>
                <w:szCs w:val="22"/>
              </w:rPr>
            </w:pPr>
            <w:r w:rsidRPr="0061430C">
              <w:rPr>
                <w:rFonts w:ascii="Arial" w:hAnsi="Arial" w:cs="Arial"/>
                <w:szCs w:val="22"/>
              </w:rPr>
              <w:t>DRAUDIKAS</w:t>
            </w:r>
          </w:p>
          <w:p w14:paraId="4F3BCB4E" w14:textId="77777777" w:rsidR="003600A0" w:rsidRPr="0061430C" w:rsidRDefault="003600A0" w:rsidP="003600A0">
            <w:pPr>
              <w:jc w:val="both"/>
              <w:rPr>
                <w:rFonts w:ascii="Arial" w:hAnsi="Arial" w:cs="Arial"/>
                <w:b/>
                <w:szCs w:val="22"/>
              </w:rPr>
            </w:pPr>
            <w:r w:rsidRPr="0061430C">
              <w:rPr>
                <w:rFonts w:ascii="Arial" w:hAnsi="Arial" w:cs="Arial"/>
                <w:b/>
                <w:szCs w:val="22"/>
              </w:rPr>
              <w:t>INSURER</w:t>
            </w:r>
          </w:p>
        </w:tc>
        <w:tc>
          <w:tcPr>
            <w:tcW w:w="2464" w:type="pct"/>
            <w:gridSpan w:val="2"/>
          </w:tcPr>
          <w:p w14:paraId="43F360C7" w14:textId="77777777" w:rsidR="003600A0" w:rsidRPr="0061430C" w:rsidRDefault="003600A0" w:rsidP="003600A0">
            <w:pPr>
              <w:pStyle w:val="Antrat4"/>
              <w:numPr>
                <w:ilvl w:val="0"/>
                <w:numId w:val="0"/>
              </w:numPr>
              <w:jc w:val="both"/>
              <w:rPr>
                <w:rFonts w:ascii="Arial" w:hAnsi="Arial" w:cs="Arial"/>
                <w:szCs w:val="22"/>
                <w:lang w:val="en-GB"/>
              </w:rPr>
            </w:pPr>
            <w:r w:rsidRPr="0061430C">
              <w:rPr>
                <w:rFonts w:ascii="Arial" w:hAnsi="Arial" w:cs="Arial"/>
                <w:szCs w:val="22"/>
                <w:lang w:val="en-GB"/>
              </w:rPr>
              <w:t>DRAUDĖJAS</w:t>
            </w:r>
          </w:p>
          <w:p w14:paraId="6AD48C48" w14:textId="77777777" w:rsidR="003600A0" w:rsidRPr="0061430C" w:rsidRDefault="003600A0" w:rsidP="003600A0">
            <w:pPr>
              <w:jc w:val="both"/>
              <w:rPr>
                <w:rFonts w:ascii="Arial" w:hAnsi="Arial" w:cs="Arial"/>
                <w:b/>
                <w:szCs w:val="22"/>
                <w:lang w:val="en-GB"/>
              </w:rPr>
            </w:pPr>
            <w:r w:rsidRPr="0061430C">
              <w:rPr>
                <w:rFonts w:ascii="Arial" w:hAnsi="Arial" w:cs="Arial"/>
                <w:b/>
                <w:szCs w:val="22"/>
                <w:lang w:val="en-GB"/>
              </w:rPr>
              <w:t>NAMED INSURED</w:t>
            </w:r>
          </w:p>
          <w:p w14:paraId="771685C3" w14:textId="77777777" w:rsidR="003600A0" w:rsidRPr="0061430C" w:rsidRDefault="003600A0" w:rsidP="003600A0">
            <w:pPr>
              <w:jc w:val="both"/>
              <w:rPr>
                <w:rFonts w:ascii="Arial" w:hAnsi="Arial" w:cs="Arial"/>
                <w:b/>
                <w:szCs w:val="22"/>
                <w:lang w:val="en-GB"/>
              </w:rPr>
            </w:pPr>
          </w:p>
        </w:tc>
      </w:tr>
      <w:tr w:rsidR="003600A0" w:rsidRPr="00E44333" w14:paraId="4BF4DBFB" w14:textId="77777777" w:rsidTr="22F28239">
        <w:trPr>
          <w:gridAfter w:val="1"/>
          <w:wAfter w:w="72" w:type="pct"/>
          <w:trHeight w:val="1207"/>
        </w:trPr>
        <w:tc>
          <w:tcPr>
            <w:tcW w:w="2464" w:type="pct"/>
          </w:tcPr>
          <w:p w14:paraId="4EF498F8" w14:textId="0B1896C0" w:rsidR="00275D1E" w:rsidRPr="000B38A3" w:rsidRDefault="000B38A3" w:rsidP="00365C44">
            <w:pPr>
              <w:pStyle w:val="Betarp"/>
              <w:rPr>
                <w:rFonts w:ascii="Arial" w:hAnsi="Arial" w:cs="Arial"/>
                <w:sz w:val="22"/>
              </w:rPr>
            </w:pPr>
            <w:r w:rsidRPr="000B38A3">
              <w:rPr>
                <w:rFonts w:ascii="Arial" w:hAnsi="Arial" w:cs="Arial"/>
                <w:bCs/>
                <w:sz w:val="22"/>
              </w:rPr>
              <w:t xml:space="preserve">Ergo </w:t>
            </w:r>
            <w:proofErr w:type="spellStart"/>
            <w:r w:rsidRPr="000B38A3">
              <w:rPr>
                <w:rFonts w:ascii="Arial" w:hAnsi="Arial" w:cs="Arial"/>
                <w:bCs/>
                <w:sz w:val="22"/>
              </w:rPr>
              <w:t>Insurance</w:t>
            </w:r>
            <w:proofErr w:type="spellEnd"/>
            <w:r w:rsidRPr="000B38A3">
              <w:rPr>
                <w:rFonts w:ascii="Arial" w:hAnsi="Arial" w:cs="Arial"/>
                <w:bCs/>
                <w:sz w:val="22"/>
              </w:rPr>
              <w:t xml:space="preserve"> SE Lietuvos filialas</w:t>
            </w:r>
            <w:r w:rsidR="00275D1E" w:rsidRPr="000B38A3">
              <w:rPr>
                <w:rFonts w:ascii="Arial" w:hAnsi="Arial" w:cs="Arial"/>
                <w:sz w:val="22"/>
              </w:rPr>
              <w:t xml:space="preserve"> Įmonės kodas / Company </w:t>
            </w:r>
            <w:proofErr w:type="spellStart"/>
            <w:r w:rsidR="00275D1E" w:rsidRPr="000B38A3">
              <w:rPr>
                <w:rFonts w:ascii="Arial" w:hAnsi="Arial" w:cs="Arial"/>
                <w:sz w:val="22"/>
              </w:rPr>
              <w:t>code</w:t>
            </w:r>
            <w:proofErr w:type="spellEnd"/>
            <w:r w:rsidR="00275D1E" w:rsidRPr="000B38A3">
              <w:rPr>
                <w:rFonts w:ascii="Arial" w:hAnsi="Arial" w:cs="Arial"/>
                <w:sz w:val="22"/>
              </w:rPr>
              <w:t xml:space="preserve"> </w:t>
            </w:r>
          </w:p>
          <w:p w14:paraId="34AFFB00" w14:textId="765D0126" w:rsidR="000B38A3" w:rsidRPr="000B38A3" w:rsidRDefault="000B38A3" w:rsidP="00365C44">
            <w:pPr>
              <w:pStyle w:val="Betarp"/>
              <w:rPr>
                <w:rFonts w:ascii="Arial" w:hAnsi="Arial" w:cs="Arial"/>
                <w:sz w:val="22"/>
                <w:highlight w:val="yellow"/>
              </w:rPr>
            </w:pPr>
            <w:r w:rsidRPr="000B38A3">
              <w:rPr>
                <w:rFonts w:ascii="Arial" w:hAnsi="Arial" w:cs="Arial"/>
                <w:sz w:val="22"/>
              </w:rPr>
              <w:t>302912288</w:t>
            </w:r>
          </w:p>
          <w:p w14:paraId="6137C58D" w14:textId="77777777" w:rsidR="000B38A3" w:rsidRPr="000B38A3" w:rsidRDefault="00275D1E" w:rsidP="00365C44">
            <w:pPr>
              <w:pStyle w:val="Betarp"/>
              <w:rPr>
                <w:rFonts w:ascii="Arial" w:hAnsi="Arial" w:cs="Arial"/>
                <w:sz w:val="22"/>
              </w:rPr>
            </w:pPr>
            <w:r w:rsidRPr="000B38A3">
              <w:rPr>
                <w:rFonts w:ascii="Arial" w:hAnsi="Arial" w:cs="Arial"/>
                <w:sz w:val="22"/>
              </w:rPr>
              <w:t xml:space="preserve">PVM mokėtojo kodas / VAT </w:t>
            </w:r>
            <w:proofErr w:type="spellStart"/>
            <w:r w:rsidRPr="000B38A3">
              <w:rPr>
                <w:rFonts w:ascii="Arial" w:hAnsi="Arial" w:cs="Arial"/>
                <w:sz w:val="22"/>
              </w:rPr>
              <w:t>payer</w:t>
            </w:r>
            <w:proofErr w:type="spellEnd"/>
            <w:r w:rsidRPr="000B38A3">
              <w:rPr>
                <w:rFonts w:ascii="Arial" w:hAnsi="Arial" w:cs="Arial"/>
                <w:sz w:val="22"/>
              </w:rPr>
              <w:t xml:space="preserve"> </w:t>
            </w:r>
            <w:proofErr w:type="spellStart"/>
            <w:r w:rsidRPr="000B38A3">
              <w:rPr>
                <w:rFonts w:ascii="Arial" w:hAnsi="Arial" w:cs="Arial"/>
                <w:sz w:val="22"/>
              </w:rPr>
              <w:t>code</w:t>
            </w:r>
            <w:proofErr w:type="spellEnd"/>
            <w:r w:rsidRPr="000B38A3">
              <w:rPr>
                <w:rFonts w:ascii="Arial" w:hAnsi="Arial" w:cs="Arial"/>
                <w:sz w:val="22"/>
              </w:rPr>
              <w:t xml:space="preserve"> </w:t>
            </w:r>
          </w:p>
          <w:p w14:paraId="7ED5889E" w14:textId="344C0B06" w:rsidR="000B38A3" w:rsidRPr="000B38A3" w:rsidRDefault="000B38A3" w:rsidP="00365C44">
            <w:pPr>
              <w:pStyle w:val="Betarp"/>
              <w:rPr>
                <w:rFonts w:ascii="Arial" w:hAnsi="Arial" w:cs="Arial"/>
                <w:sz w:val="22"/>
              </w:rPr>
            </w:pPr>
            <w:r w:rsidRPr="000B38A3">
              <w:rPr>
                <w:rFonts w:ascii="Arial" w:hAnsi="Arial" w:cs="Arial"/>
                <w:sz w:val="22"/>
              </w:rPr>
              <w:t>LT100007345010</w:t>
            </w:r>
          </w:p>
          <w:p w14:paraId="44EF0E74" w14:textId="77777777" w:rsidR="000B38A3" w:rsidRPr="000B38A3" w:rsidRDefault="000B38A3" w:rsidP="00365C44">
            <w:pPr>
              <w:pStyle w:val="Betarp"/>
              <w:rPr>
                <w:rFonts w:ascii="Arial" w:hAnsi="Arial" w:cs="Arial"/>
                <w:sz w:val="22"/>
              </w:rPr>
            </w:pPr>
            <w:r w:rsidRPr="000B38A3">
              <w:rPr>
                <w:rFonts w:ascii="Arial" w:hAnsi="Arial" w:cs="Arial"/>
                <w:sz w:val="22"/>
              </w:rPr>
              <w:t>Geležinio Vilko g. 6A, LT-03150 Vilnius</w:t>
            </w:r>
          </w:p>
          <w:p w14:paraId="001B25E4" w14:textId="13D1D6AD" w:rsidR="00275D1E" w:rsidRPr="000B38A3" w:rsidRDefault="00275D1E" w:rsidP="00365C44">
            <w:pPr>
              <w:pStyle w:val="Betarp"/>
              <w:rPr>
                <w:rFonts w:ascii="Arial" w:hAnsi="Arial" w:cs="Arial"/>
                <w:sz w:val="22"/>
              </w:rPr>
            </w:pPr>
            <w:r w:rsidRPr="000B38A3">
              <w:rPr>
                <w:rFonts w:ascii="Arial" w:hAnsi="Arial" w:cs="Arial"/>
                <w:sz w:val="22"/>
              </w:rPr>
              <w:t xml:space="preserve">Tel. </w:t>
            </w:r>
            <w:r w:rsidR="000B38A3" w:rsidRPr="000B38A3">
              <w:rPr>
                <w:rFonts w:ascii="Arial" w:hAnsi="Arial" w:cs="Arial"/>
                <w:sz w:val="22"/>
              </w:rPr>
              <w:t>+370 698</w:t>
            </w:r>
            <w:r w:rsidR="000B38A3" w:rsidRPr="000B38A3">
              <w:rPr>
                <w:sz w:val="22"/>
                <w:szCs w:val="20"/>
              </w:rPr>
              <w:t xml:space="preserve"> </w:t>
            </w:r>
            <w:r w:rsidR="000B38A3" w:rsidRPr="000B38A3">
              <w:rPr>
                <w:rFonts w:ascii="Arial" w:hAnsi="Arial" w:cs="Arial"/>
                <w:sz w:val="22"/>
              </w:rPr>
              <w:t>19952</w:t>
            </w:r>
          </w:p>
          <w:p w14:paraId="5DE0393D" w14:textId="7A462DC3" w:rsidR="00275D1E" w:rsidRPr="000B38A3" w:rsidRDefault="00275D1E" w:rsidP="00365C44">
            <w:pPr>
              <w:pStyle w:val="Betarp"/>
              <w:rPr>
                <w:rFonts w:ascii="Arial" w:hAnsi="Arial" w:cs="Arial"/>
                <w:sz w:val="22"/>
              </w:rPr>
            </w:pPr>
            <w:r w:rsidRPr="000B38A3">
              <w:rPr>
                <w:rFonts w:ascii="Arial" w:hAnsi="Arial" w:cs="Arial"/>
                <w:sz w:val="22"/>
              </w:rPr>
              <w:t xml:space="preserve">A/s </w:t>
            </w:r>
            <w:r w:rsidR="000B38A3" w:rsidRPr="000B38A3">
              <w:rPr>
                <w:rFonts w:ascii="Arial" w:hAnsi="Arial" w:cs="Arial"/>
                <w:sz w:val="22"/>
              </w:rPr>
              <w:t>LT957044060001118835</w:t>
            </w:r>
          </w:p>
          <w:p w14:paraId="4AD90115" w14:textId="1C893C49" w:rsidR="00DB6EEC" w:rsidRDefault="000B38A3" w:rsidP="00365C44">
            <w:pPr>
              <w:pStyle w:val="Betarp"/>
              <w:rPr>
                <w:rFonts w:ascii="Arial" w:hAnsi="Arial" w:cs="Arial"/>
                <w:sz w:val="22"/>
              </w:rPr>
            </w:pPr>
            <w:bookmarkStart w:id="0" w:name="_Hlk184214857"/>
            <w:r w:rsidRPr="000B38A3">
              <w:rPr>
                <w:rFonts w:ascii="Arial" w:hAnsi="Arial" w:cs="Arial"/>
                <w:sz w:val="22"/>
              </w:rPr>
              <w:t>AB SEB bankas, banko kodas 70440</w:t>
            </w:r>
          </w:p>
          <w:bookmarkEnd w:id="0"/>
          <w:p w14:paraId="76430A8D" w14:textId="77777777" w:rsidR="000B38A3" w:rsidRDefault="000B38A3" w:rsidP="00365C44">
            <w:pPr>
              <w:pStyle w:val="Betarp"/>
              <w:rPr>
                <w:rFonts w:ascii="Arial" w:hAnsi="Arial" w:cs="Arial"/>
                <w:sz w:val="22"/>
              </w:rPr>
            </w:pPr>
          </w:p>
          <w:p w14:paraId="1A7745E8" w14:textId="77777777" w:rsidR="00275D1E" w:rsidRDefault="00275D1E" w:rsidP="00365C44">
            <w:pPr>
              <w:pStyle w:val="Betarp"/>
              <w:rPr>
                <w:rFonts w:ascii="Arial" w:hAnsi="Arial" w:cs="Arial"/>
                <w:sz w:val="22"/>
              </w:rPr>
            </w:pPr>
          </w:p>
          <w:p w14:paraId="4E36E4A2" w14:textId="77777777" w:rsidR="000B38A3" w:rsidRDefault="000B38A3" w:rsidP="00365C44">
            <w:pPr>
              <w:pStyle w:val="Betarp"/>
              <w:rPr>
                <w:rFonts w:ascii="Arial" w:hAnsi="Arial" w:cs="Arial"/>
                <w:sz w:val="22"/>
              </w:rPr>
            </w:pPr>
          </w:p>
          <w:p w14:paraId="05FEF9E8" w14:textId="77777777" w:rsidR="000B38A3" w:rsidRPr="00BD7441" w:rsidRDefault="000B38A3" w:rsidP="00365C44">
            <w:pPr>
              <w:pStyle w:val="Betarp"/>
              <w:rPr>
                <w:rFonts w:ascii="Arial" w:hAnsi="Arial" w:cs="Arial"/>
                <w:sz w:val="22"/>
              </w:rPr>
            </w:pPr>
          </w:p>
          <w:p w14:paraId="6F8A52E6" w14:textId="77777777" w:rsidR="00365C44" w:rsidRPr="00D55CCD" w:rsidRDefault="003600A0" w:rsidP="00365C44">
            <w:pPr>
              <w:pStyle w:val="Betarp"/>
              <w:jc w:val="both"/>
              <w:rPr>
                <w:rFonts w:ascii="Arial" w:hAnsi="Arial" w:cs="Arial"/>
                <w:sz w:val="22"/>
              </w:rPr>
            </w:pPr>
            <w:r w:rsidRPr="00D55CCD">
              <w:rPr>
                <w:rFonts w:ascii="Arial" w:hAnsi="Arial" w:cs="Arial"/>
                <w:sz w:val="22"/>
              </w:rPr>
              <w:t xml:space="preserve"> </w:t>
            </w:r>
            <w:r w:rsidR="00365C44" w:rsidRPr="00D55CCD">
              <w:rPr>
                <w:rFonts w:ascii="Arial" w:hAnsi="Arial" w:cs="Arial"/>
                <w:sz w:val="22"/>
              </w:rPr>
              <w:t>______________________________</w:t>
            </w:r>
          </w:p>
          <w:p w14:paraId="289B3E03" w14:textId="77777777" w:rsidR="003600A0" w:rsidRPr="00BD7441" w:rsidRDefault="003600A0" w:rsidP="003600A0">
            <w:pPr>
              <w:pStyle w:val="Betarp"/>
              <w:jc w:val="both"/>
              <w:rPr>
                <w:rFonts w:ascii="Arial" w:hAnsi="Arial" w:cs="Arial"/>
                <w:sz w:val="22"/>
              </w:rPr>
            </w:pPr>
            <w:r w:rsidRPr="00D55CCD">
              <w:rPr>
                <w:rFonts w:ascii="Arial" w:hAnsi="Arial" w:cs="Arial"/>
                <w:sz w:val="22"/>
              </w:rPr>
              <w:t xml:space="preserve">                                                                 </w:t>
            </w:r>
          </w:p>
        </w:tc>
        <w:tc>
          <w:tcPr>
            <w:tcW w:w="2464" w:type="pct"/>
            <w:gridSpan w:val="2"/>
          </w:tcPr>
          <w:p w14:paraId="66A6C7B0" w14:textId="6C58C0D0" w:rsidR="00200097" w:rsidRPr="00BD7441" w:rsidRDefault="0078293A" w:rsidP="00200097">
            <w:pPr>
              <w:pStyle w:val="Betarp"/>
              <w:jc w:val="both"/>
              <w:rPr>
                <w:rFonts w:ascii="Arial" w:hAnsi="Arial" w:cs="Arial"/>
                <w:color w:val="000000"/>
                <w:sz w:val="22"/>
              </w:rPr>
            </w:pPr>
            <w:r w:rsidRPr="0078293A">
              <w:rPr>
                <w:rFonts w:ascii="Arial" w:hAnsi="Arial" w:cs="Arial"/>
                <w:bCs/>
                <w:color w:val="000000"/>
                <w:sz w:val="22"/>
                <w:lang w:val="en-GB"/>
              </w:rPr>
              <w:t>SC “KN Energies</w:t>
            </w:r>
            <w:r>
              <w:rPr>
                <w:rFonts w:ascii="Arial" w:hAnsi="Arial" w:cs="Arial"/>
                <w:bCs/>
                <w:color w:val="000000"/>
                <w:sz w:val="22"/>
                <w:lang w:val="en-GB"/>
              </w:rPr>
              <w:t>”</w:t>
            </w:r>
          </w:p>
          <w:p w14:paraId="27479989" w14:textId="77777777" w:rsidR="00200097" w:rsidRPr="00BD7441" w:rsidRDefault="00200097" w:rsidP="00200097">
            <w:pPr>
              <w:pStyle w:val="Betarp"/>
              <w:jc w:val="both"/>
              <w:rPr>
                <w:rFonts w:ascii="Arial" w:hAnsi="Arial" w:cs="Arial"/>
                <w:color w:val="000000"/>
                <w:sz w:val="22"/>
              </w:rPr>
            </w:pPr>
            <w:r w:rsidRPr="00BD7441">
              <w:rPr>
                <w:rFonts w:ascii="Arial" w:hAnsi="Arial" w:cs="Arial"/>
                <w:color w:val="000000"/>
                <w:sz w:val="22"/>
              </w:rPr>
              <w:t xml:space="preserve">Įmonės kodas / </w:t>
            </w:r>
            <w:proofErr w:type="spellStart"/>
            <w:r w:rsidRPr="00BD7441">
              <w:rPr>
                <w:rFonts w:ascii="Arial" w:hAnsi="Arial" w:cs="Arial"/>
                <w:color w:val="000000"/>
                <w:sz w:val="22"/>
              </w:rPr>
              <w:t>company</w:t>
            </w:r>
            <w:proofErr w:type="spellEnd"/>
            <w:r w:rsidRPr="00BD7441">
              <w:rPr>
                <w:rFonts w:ascii="Arial" w:hAnsi="Arial" w:cs="Arial"/>
                <w:color w:val="000000"/>
                <w:sz w:val="22"/>
              </w:rPr>
              <w:t xml:space="preserve"> </w:t>
            </w:r>
            <w:proofErr w:type="spellStart"/>
            <w:r w:rsidRPr="00BD7441">
              <w:rPr>
                <w:rFonts w:ascii="Arial" w:hAnsi="Arial" w:cs="Arial"/>
                <w:color w:val="000000"/>
                <w:sz w:val="22"/>
              </w:rPr>
              <w:t>code</w:t>
            </w:r>
            <w:proofErr w:type="spellEnd"/>
            <w:r w:rsidRPr="00BD7441">
              <w:rPr>
                <w:rFonts w:ascii="Arial" w:hAnsi="Arial" w:cs="Arial"/>
                <w:color w:val="000000"/>
                <w:sz w:val="22"/>
              </w:rPr>
              <w:t xml:space="preserve"> 110648893</w:t>
            </w:r>
          </w:p>
          <w:p w14:paraId="00D9D425" w14:textId="77777777" w:rsidR="00200097" w:rsidRPr="00BD7441" w:rsidRDefault="00200097" w:rsidP="00200097">
            <w:pPr>
              <w:pStyle w:val="Betarp"/>
              <w:jc w:val="both"/>
              <w:rPr>
                <w:rFonts w:ascii="Arial" w:hAnsi="Arial" w:cs="Arial"/>
                <w:color w:val="000000"/>
                <w:sz w:val="22"/>
              </w:rPr>
            </w:pPr>
            <w:r w:rsidRPr="00BD7441">
              <w:rPr>
                <w:rFonts w:ascii="Arial" w:hAnsi="Arial" w:cs="Arial"/>
                <w:color w:val="000000"/>
                <w:sz w:val="22"/>
              </w:rPr>
              <w:t xml:space="preserve">PVM mokėtojo kodas / VAT </w:t>
            </w:r>
            <w:proofErr w:type="spellStart"/>
            <w:r w:rsidRPr="00BD7441">
              <w:rPr>
                <w:rFonts w:ascii="Arial" w:hAnsi="Arial" w:cs="Arial"/>
                <w:color w:val="000000"/>
                <w:sz w:val="22"/>
              </w:rPr>
              <w:t>payer</w:t>
            </w:r>
            <w:proofErr w:type="spellEnd"/>
            <w:r w:rsidRPr="00BD7441">
              <w:rPr>
                <w:rFonts w:ascii="Arial" w:hAnsi="Arial" w:cs="Arial"/>
                <w:color w:val="000000"/>
                <w:sz w:val="22"/>
              </w:rPr>
              <w:t xml:space="preserve"> </w:t>
            </w:r>
            <w:proofErr w:type="spellStart"/>
            <w:r w:rsidRPr="00BD7441">
              <w:rPr>
                <w:rFonts w:ascii="Arial" w:hAnsi="Arial" w:cs="Arial"/>
                <w:color w:val="000000"/>
                <w:sz w:val="22"/>
              </w:rPr>
              <w:t>code</w:t>
            </w:r>
            <w:proofErr w:type="spellEnd"/>
            <w:r w:rsidRPr="00BD7441">
              <w:rPr>
                <w:rFonts w:ascii="Arial" w:hAnsi="Arial" w:cs="Arial"/>
                <w:color w:val="000000"/>
                <w:sz w:val="22"/>
              </w:rPr>
              <w:t xml:space="preserve"> LT106488917</w:t>
            </w:r>
          </w:p>
          <w:p w14:paraId="3FAC4BD5" w14:textId="77777777" w:rsidR="00200097" w:rsidRPr="00BD7441" w:rsidRDefault="00200097" w:rsidP="00200097">
            <w:pPr>
              <w:pStyle w:val="Betarp"/>
              <w:jc w:val="both"/>
              <w:rPr>
                <w:rFonts w:ascii="Arial" w:hAnsi="Arial" w:cs="Arial"/>
                <w:color w:val="000000"/>
                <w:sz w:val="22"/>
              </w:rPr>
            </w:pPr>
            <w:r w:rsidRPr="00BD7441">
              <w:rPr>
                <w:rFonts w:ascii="Arial" w:hAnsi="Arial" w:cs="Arial"/>
                <w:color w:val="000000"/>
                <w:sz w:val="22"/>
              </w:rPr>
              <w:t>Burių g. 19, LT-92276, Klaipėda</w:t>
            </w:r>
          </w:p>
          <w:p w14:paraId="4FE613A7" w14:textId="77777777" w:rsidR="00200097" w:rsidRPr="00BD7441" w:rsidRDefault="00200097" w:rsidP="00200097">
            <w:pPr>
              <w:pStyle w:val="Betarp"/>
              <w:jc w:val="both"/>
              <w:rPr>
                <w:rFonts w:ascii="Arial" w:hAnsi="Arial" w:cs="Arial"/>
                <w:color w:val="000000"/>
                <w:sz w:val="22"/>
              </w:rPr>
            </w:pPr>
            <w:r w:rsidRPr="00BD7441">
              <w:rPr>
                <w:rFonts w:ascii="Arial" w:hAnsi="Arial" w:cs="Arial"/>
                <w:color w:val="000000"/>
                <w:sz w:val="22"/>
              </w:rPr>
              <w:t xml:space="preserve">Tel. +370 46 391 772 </w:t>
            </w:r>
          </w:p>
          <w:p w14:paraId="488CDAD7" w14:textId="77777777" w:rsidR="00200097" w:rsidRPr="00BD7441" w:rsidRDefault="00200097" w:rsidP="00200097">
            <w:pPr>
              <w:pStyle w:val="Betarp"/>
              <w:jc w:val="both"/>
              <w:rPr>
                <w:rFonts w:ascii="Arial" w:hAnsi="Arial" w:cs="Arial"/>
                <w:color w:val="000000"/>
                <w:sz w:val="22"/>
              </w:rPr>
            </w:pPr>
            <w:r w:rsidRPr="00BD7441">
              <w:rPr>
                <w:rFonts w:ascii="Arial" w:hAnsi="Arial" w:cs="Arial"/>
                <w:color w:val="000000"/>
                <w:sz w:val="22"/>
              </w:rPr>
              <w:t>A/s LT90 7044 0900 0076 4196</w:t>
            </w:r>
          </w:p>
          <w:p w14:paraId="5EB43688" w14:textId="77777777" w:rsidR="00200097" w:rsidRPr="00BD7441" w:rsidRDefault="00200097" w:rsidP="00200097">
            <w:pPr>
              <w:pStyle w:val="Betarp"/>
              <w:jc w:val="both"/>
              <w:rPr>
                <w:rFonts w:ascii="Arial" w:hAnsi="Arial" w:cs="Arial"/>
                <w:color w:val="000000"/>
                <w:sz w:val="22"/>
              </w:rPr>
            </w:pPr>
            <w:r w:rsidRPr="00BD7441">
              <w:rPr>
                <w:rFonts w:ascii="Arial" w:hAnsi="Arial" w:cs="Arial"/>
                <w:color w:val="000000"/>
                <w:sz w:val="22"/>
              </w:rPr>
              <w:t>AB SEB bankas, banko kodas 70440</w:t>
            </w:r>
          </w:p>
          <w:p w14:paraId="7D9F8E37" w14:textId="77777777" w:rsidR="00554E2C" w:rsidRDefault="00554E2C" w:rsidP="00200097">
            <w:pPr>
              <w:pStyle w:val="Betarp"/>
              <w:jc w:val="both"/>
              <w:rPr>
                <w:rFonts w:ascii="Arial" w:hAnsi="Arial" w:cs="Arial"/>
                <w:color w:val="000000"/>
                <w:sz w:val="22"/>
              </w:rPr>
            </w:pPr>
          </w:p>
          <w:p w14:paraId="537FC02C" w14:textId="77777777" w:rsidR="000B38A3" w:rsidRDefault="000B38A3" w:rsidP="00200097">
            <w:pPr>
              <w:pStyle w:val="Betarp"/>
              <w:jc w:val="both"/>
              <w:rPr>
                <w:rFonts w:ascii="Arial" w:hAnsi="Arial" w:cs="Arial"/>
                <w:color w:val="000000"/>
                <w:sz w:val="22"/>
              </w:rPr>
            </w:pPr>
          </w:p>
          <w:p w14:paraId="0AA605AD" w14:textId="77777777" w:rsidR="000B38A3" w:rsidRDefault="000B38A3" w:rsidP="003600A0">
            <w:pPr>
              <w:pStyle w:val="Betarp"/>
              <w:jc w:val="both"/>
              <w:rPr>
                <w:rFonts w:ascii="Arial" w:hAnsi="Arial" w:cs="Arial"/>
                <w:sz w:val="22"/>
                <w:lang w:val="en-GB"/>
              </w:rPr>
            </w:pPr>
          </w:p>
          <w:p w14:paraId="5B821F1E" w14:textId="77777777" w:rsidR="000B38A3" w:rsidRPr="00BD7441" w:rsidRDefault="000B38A3" w:rsidP="003600A0">
            <w:pPr>
              <w:pStyle w:val="Betarp"/>
              <w:jc w:val="both"/>
              <w:rPr>
                <w:rFonts w:ascii="Arial" w:hAnsi="Arial" w:cs="Arial"/>
                <w:sz w:val="22"/>
                <w:lang w:val="en-GB"/>
              </w:rPr>
            </w:pPr>
          </w:p>
          <w:p w14:paraId="4845B3E8" w14:textId="77777777" w:rsidR="003600A0" w:rsidRPr="00BD7441" w:rsidRDefault="003600A0" w:rsidP="003600A0">
            <w:pPr>
              <w:pStyle w:val="Betarp"/>
              <w:jc w:val="both"/>
              <w:rPr>
                <w:rFonts w:ascii="Arial" w:hAnsi="Arial" w:cs="Arial"/>
                <w:sz w:val="22"/>
                <w:lang w:val="en-GB"/>
              </w:rPr>
            </w:pPr>
            <w:r w:rsidRPr="00BD7441">
              <w:rPr>
                <w:rFonts w:ascii="Arial" w:hAnsi="Arial" w:cs="Arial"/>
                <w:sz w:val="22"/>
                <w:lang w:val="en-GB"/>
              </w:rPr>
              <w:t>______________________________</w:t>
            </w:r>
          </w:p>
          <w:p w14:paraId="35139982" w14:textId="77777777" w:rsidR="003600A0" w:rsidRPr="00BD7441" w:rsidRDefault="003600A0" w:rsidP="003600A0">
            <w:pPr>
              <w:pStyle w:val="Betarp"/>
              <w:jc w:val="both"/>
              <w:rPr>
                <w:rFonts w:ascii="Arial" w:hAnsi="Arial" w:cs="Arial"/>
                <w:sz w:val="22"/>
                <w:lang w:val="en-GB"/>
              </w:rPr>
            </w:pPr>
            <w:r w:rsidRPr="00BD7441">
              <w:rPr>
                <w:rFonts w:ascii="Arial" w:hAnsi="Arial" w:cs="Arial"/>
                <w:sz w:val="22"/>
                <w:lang w:val="en-GB"/>
              </w:rPr>
              <w:t xml:space="preserve">                                                                  </w:t>
            </w:r>
          </w:p>
        </w:tc>
      </w:tr>
    </w:tbl>
    <w:p w14:paraId="0BA7F82A" w14:textId="77777777" w:rsidR="00BB69D1" w:rsidRDefault="00BB69D1" w:rsidP="0004557A">
      <w:pPr>
        <w:rPr>
          <w:rFonts w:ascii="Arial" w:hAnsi="Arial" w:cs="Arial"/>
          <w:szCs w:val="22"/>
        </w:rPr>
      </w:pPr>
    </w:p>
    <w:p w14:paraId="262DE1A7" w14:textId="77777777" w:rsidR="000B38A3" w:rsidRDefault="000B38A3" w:rsidP="00DB6EEC">
      <w:pPr>
        <w:pStyle w:val="Betarp"/>
        <w:rPr>
          <w:rFonts w:ascii="Arial" w:hAnsi="Arial" w:cs="Arial"/>
          <w:sz w:val="22"/>
        </w:rPr>
      </w:pPr>
    </w:p>
    <w:p w14:paraId="221F9E99" w14:textId="77777777" w:rsidR="000B38A3" w:rsidRPr="000B38A3" w:rsidRDefault="000B38A3" w:rsidP="00DB6EEC">
      <w:pPr>
        <w:pStyle w:val="Betarp"/>
        <w:rPr>
          <w:rFonts w:ascii="Arial" w:hAnsi="Arial" w:cs="Arial"/>
          <w:bCs/>
          <w:sz w:val="22"/>
        </w:rPr>
      </w:pPr>
      <w:r w:rsidRPr="000B38A3">
        <w:rPr>
          <w:rFonts w:ascii="Arial" w:hAnsi="Arial" w:cs="Arial"/>
          <w:bCs/>
          <w:sz w:val="22"/>
        </w:rPr>
        <w:t xml:space="preserve">ADB „Compensa </w:t>
      </w:r>
      <w:proofErr w:type="spellStart"/>
      <w:r w:rsidRPr="000B38A3">
        <w:rPr>
          <w:rFonts w:ascii="Arial" w:hAnsi="Arial" w:cs="Arial"/>
          <w:bCs/>
          <w:sz w:val="22"/>
        </w:rPr>
        <w:t>Vienna</w:t>
      </w:r>
      <w:proofErr w:type="spellEnd"/>
      <w:r w:rsidRPr="000B38A3">
        <w:rPr>
          <w:rFonts w:ascii="Arial" w:hAnsi="Arial" w:cs="Arial"/>
          <w:bCs/>
          <w:sz w:val="22"/>
        </w:rPr>
        <w:t xml:space="preserve"> </w:t>
      </w:r>
      <w:proofErr w:type="spellStart"/>
      <w:r w:rsidRPr="000B38A3">
        <w:rPr>
          <w:rFonts w:ascii="Arial" w:hAnsi="Arial" w:cs="Arial"/>
          <w:bCs/>
          <w:sz w:val="22"/>
        </w:rPr>
        <w:t>Insurance</w:t>
      </w:r>
      <w:proofErr w:type="spellEnd"/>
      <w:r w:rsidRPr="000B38A3">
        <w:rPr>
          <w:rFonts w:ascii="Arial" w:hAnsi="Arial" w:cs="Arial"/>
          <w:bCs/>
          <w:sz w:val="22"/>
        </w:rPr>
        <w:t xml:space="preserve"> Group“</w:t>
      </w:r>
    </w:p>
    <w:p w14:paraId="29200D4F" w14:textId="4EF4D86D" w:rsidR="00DB6EEC" w:rsidRPr="00B47951" w:rsidRDefault="00DB6EEC" w:rsidP="00DB6EEC">
      <w:pPr>
        <w:pStyle w:val="Betarp"/>
        <w:rPr>
          <w:rFonts w:ascii="Arial" w:hAnsi="Arial" w:cs="Arial"/>
          <w:sz w:val="22"/>
        </w:rPr>
      </w:pPr>
      <w:r w:rsidRPr="00B47951">
        <w:rPr>
          <w:rFonts w:ascii="Arial" w:hAnsi="Arial" w:cs="Arial"/>
          <w:sz w:val="22"/>
        </w:rPr>
        <w:t xml:space="preserve">Įmonės kodas / Company </w:t>
      </w:r>
      <w:proofErr w:type="spellStart"/>
      <w:r w:rsidRPr="00B47951">
        <w:rPr>
          <w:rFonts w:ascii="Arial" w:hAnsi="Arial" w:cs="Arial"/>
          <w:sz w:val="22"/>
        </w:rPr>
        <w:t>code</w:t>
      </w:r>
      <w:proofErr w:type="spellEnd"/>
      <w:r w:rsidRPr="00B47951">
        <w:rPr>
          <w:rFonts w:ascii="Arial" w:hAnsi="Arial" w:cs="Arial"/>
          <w:sz w:val="22"/>
        </w:rPr>
        <w:t xml:space="preserve"> </w:t>
      </w:r>
    </w:p>
    <w:p w14:paraId="31178022" w14:textId="4166FFD2" w:rsidR="00B47951" w:rsidRPr="000B38A3" w:rsidRDefault="00B47951" w:rsidP="00DB6EEC">
      <w:pPr>
        <w:pStyle w:val="Betarp"/>
        <w:rPr>
          <w:rFonts w:ascii="Arial" w:hAnsi="Arial" w:cs="Arial"/>
          <w:sz w:val="22"/>
          <w:highlight w:val="yellow"/>
        </w:rPr>
      </w:pPr>
      <w:r w:rsidRPr="00B47951">
        <w:rPr>
          <w:rFonts w:ascii="Arial" w:hAnsi="Arial" w:cs="Arial"/>
          <w:sz w:val="22"/>
        </w:rPr>
        <w:t>304080146</w:t>
      </w:r>
    </w:p>
    <w:p w14:paraId="2C88C48C" w14:textId="77777777" w:rsidR="000B38A3" w:rsidRPr="00AE78D5" w:rsidRDefault="00DB6EEC" w:rsidP="00DB6EEC">
      <w:pPr>
        <w:pStyle w:val="Betarp"/>
        <w:rPr>
          <w:rFonts w:ascii="Arial" w:hAnsi="Arial" w:cs="Arial"/>
          <w:sz w:val="22"/>
        </w:rPr>
      </w:pPr>
      <w:r w:rsidRPr="00AE78D5">
        <w:rPr>
          <w:rFonts w:ascii="Arial" w:hAnsi="Arial" w:cs="Arial"/>
          <w:sz w:val="22"/>
        </w:rPr>
        <w:t xml:space="preserve">PVM mokėtojo kodas / VAT </w:t>
      </w:r>
      <w:proofErr w:type="spellStart"/>
      <w:r w:rsidRPr="00AE78D5">
        <w:rPr>
          <w:rFonts w:ascii="Arial" w:hAnsi="Arial" w:cs="Arial"/>
          <w:sz w:val="22"/>
        </w:rPr>
        <w:t>payer</w:t>
      </w:r>
      <w:proofErr w:type="spellEnd"/>
      <w:r w:rsidRPr="00AE78D5">
        <w:rPr>
          <w:rFonts w:ascii="Arial" w:hAnsi="Arial" w:cs="Arial"/>
          <w:sz w:val="22"/>
        </w:rPr>
        <w:t xml:space="preserve"> </w:t>
      </w:r>
      <w:proofErr w:type="spellStart"/>
      <w:r w:rsidRPr="00AE78D5">
        <w:rPr>
          <w:rFonts w:ascii="Arial" w:hAnsi="Arial" w:cs="Arial"/>
          <w:sz w:val="22"/>
        </w:rPr>
        <w:t>code</w:t>
      </w:r>
      <w:proofErr w:type="spellEnd"/>
      <w:r w:rsidRPr="00AE78D5">
        <w:rPr>
          <w:rFonts w:ascii="Arial" w:hAnsi="Arial" w:cs="Arial"/>
          <w:sz w:val="22"/>
        </w:rPr>
        <w:t xml:space="preserve"> </w:t>
      </w:r>
    </w:p>
    <w:p w14:paraId="7C105696" w14:textId="09971FD9" w:rsidR="00AE78D5" w:rsidRPr="000B38A3" w:rsidRDefault="00AE78D5" w:rsidP="00DB6EEC">
      <w:pPr>
        <w:pStyle w:val="Betarp"/>
        <w:rPr>
          <w:rFonts w:ascii="Arial" w:hAnsi="Arial" w:cs="Arial"/>
          <w:sz w:val="22"/>
          <w:highlight w:val="yellow"/>
        </w:rPr>
      </w:pPr>
      <w:r w:rsidRPr="00AE78D5">
        <w:rPr>
          <w:rFonts w:ascii="Arial" w:hAnsi="Arial" w:cs="Arial"/>
          <w:sz w:val="22"/>
        </w:rPr>
        <w:t>LT100009653718</w:t>
      </w:r>
    </w:p>
    <w:p w14:paraId="70EADEC4" w14:textId="77777777" w:rsidR="00AE78D5" w:rsidRDefault="00AE78D5" w:rsidP="00DB6EEC">
      <w:pPr>
        <w:pStyle w:val="Betarp"/>
        <w:rPr>
          <w:rFonts w:ascii="Arial" w:hAnsi="Arial" w:cs="Arial"/>
          <w:sz w:val="22"/>
        </w:rPr>
      </w:pPr>
      <w:r w:rsidRPr="00AE78D5">
        <w:rPr>
          <w:rFonts w:ascii="Arial" w:hAnsi="Arial" w:cs="Arial"/>
          <w:sz w:val="22"/>
        </w:rPr>
        <w:t>Ukmergės g. 280, LT - 06115 Vilnius</w:t>
      </w:r>
    </w:p>
    <w:p w14:paraId="42AF33CE" w14:textId="74D26532" w:rsidR="00DB6EEC" w:rsidRPr="000B38A3" w:rsidRDefault="00DB6EEC" w:rsidP="00DB6EEC">
      <w:pPr>
        <w:pStyle w:val="Betarp"/>
        <w:rPr>
          <w:rFonts w:ascii="Arial" w:hAnsi="Arial" w:cs="Arial"/>
          <w:sz w:val="22"/>
          <w:highlight w:val="yellow"/>
        </w:rPr>
      </w:pPr>
      <w:r w:rsidRPr="00AE78D5">
        <w:rPr>
          <w:rFonts w:ascii="Arial" w:hAnsi="Arial" w:cs="Arial"/>
          <w:sz w:val="22"/>
        </w:rPr>
        <w:t xml:space="preserve">Tel. </w:t>
      </w:r>
      <w:r w:rsidR="00AE78D5" w:rsidRPr="00AE78D5">
        <w:rPr>
          <w:rFonts w:ascii="Arial" w:hAnsi="Arial" w:cs="Arial"/>
          <w:sz w:val="22"/>
        </w:rPr>
        <w:t>+370 655 74131</w:t>
      </w:r>
    </w:p>
    <w:p w14:paraId="566350E8" w14:textId="53E0624C" w:rsidR="00DB6EEC" w:rsidRPr="000B38A3" w:rsidRDefault="00DB6EEC" w:rsidP="00DB6EEC">
      <w:pPr>
        <w:pStyle w:val="Betarp"/>
        <w:rPr>
          <w:rFonts w:ascii="Arial" w:hAnsi="Arial" w:cs="Arial"/>
          <w:sz w:val="22"/>
          <w:highlight w:val="yellow"/>
        </w:rPr>
      </w:pPr>
      <w:r w:rsidRPr="00AE78D5">
        <w:rPr>
          <w:rFonts w:ascii="Arial" w:hAnsi="Arial" w:cs="Arial"/>
          <w:sz w:val="22"/>
        </w:rPr>
        <w:t xml:space="preserve">A/s </w:t>
      </w:r>
      <w:r w:rsidR="00AE78D5" w:rsidRPr="00AE78D5">
        <w:rPr>
          <w:rFonts w:ascii="Arial" w:hAnsi="Arial" w:cs="Arial"/>
          <w:sz w:val="22"/>
        </w:rPr>
        <w:t>LT23 7044 0600 0124 7492</w:t>
      </w:r>
    </w:p>
    <w:p w14:paraId="661A678E" w14:textId="1C6570CC" w:rsidR="00DB6EEC" w:rsidRDefault="00AE78D5" w:rsidP="00DB6EEC">
      <w:pPr>
        <w:pStyle w:val="Betarp"/>
        <w:rPr>
          <w:rFonts w:ascii="Arial" w:hAnsi="Arial" w:cs="Arial"/>
          <w:sz w:val="22"/>
        </w:rPr>
      </w:pPr>
      <w:r w:rsidRPr="00AE78D5">
        <w:rPr>
          <w:rFonts w:ascii="Arial" w:hAnsi="Arial" w:cs="Arial"/>
          <w:sz w:val="22"/>
        </w:rPr>
        <w:t>AB SEB bankas, banko kodas 70440</w:t>
      </w:r>
    </w:p>
    <w:p w14:paraId="25C76928" w14:textId="77777777" w:rsidR="00AE78D5" w:rsidRDefault="00AE78D5" w:rsidP="00DB6EEC">
      <w:pPr>
        <w:pStyle w:val="Betarp"/>
        <w:rPr>
          <w:rFonts w:ascii="Arial" w:hAnsi="Arial" w:cs="Arial"/>
          <w:sz w:val="22"/>
        </w:rPr>
      </w:pPr>
    </w:p>
    <w:p w14:paraId="1E03B09E" w14:textId="77777777" w:rsidR="00DB6EEC" w:rsidRDefault="00DB6EEC" w:rsidP="00DB6EEC">
      <w:pPr>
        <w:pStyle w:val="Betarp"/>
        <w:rPr>
          <w:rFonts w:ascii="Arial" w:hAnsi="Arial" w:cs="Arial"/>
          <w:sz w:val="22"/>
        </w:rPr>
      </w:pPr>
    </w:p>
    <w:p w14:paraId="34C90163" w14:textId="77777777" w:rsidR="000B38A3" w:rsidRDefault="000B38A3" w:rsidP="00DB6EEC">
      <w:pPr>
        <w:pStyle w:val="Betarp"/>
        <w:rPr>
          <w:rFonts w:ascii="Arial" w:hAnsi="Arial" w:cs="Arial"/>
          <w:sz w:val="22"/>
        </w:rPr>
      </w:pPr>
    </w:p>
    <w:p w14:paraId="7A7710A5" w14:textId="77777777" w:rsidR="00DB6EEC" w:rsidRPr="00BD7441" w:rsidRDefault="00DB6EEC" w:rsidP="00DB6EEC">
      <w:pPr>
        <w:pStyle w:val="Betarp"/>
        <w:rPr>
          <w:rFonts w:ascii="Arial" w:hAnsi="Arial" w:cs="Arial"/>
          <w:sz w:val="22"/>
        </w:rPr>
      </w:pPr>
    </w:p>
    <w:p w14:paraId="44C673AA" w14:textId="77777777" w:rsidR="00DB6EEC" w:rsidRPr="00BD7441" w:rsidRDefault="00DB6EEC" w:rsidP="00DB6EEC">
      <w:pPr>
        <w:pStyle w:val="Betarp"/>
        <w:jc w:val="both"/>
        <w:rPr>
          <w:rFonts w:ascii="Arial" w:hAnsi="Arial" w:cs="Arial"/>
          <w:sz w:val="22"/>
          <w:lang w:val="en-GB"/>
        </w:rPr>
      </w:pPr>
      <w:r w:rsidRPr="00BD7441">
        <w:rPr>
          <w:rFonts w:ascii="Arial" w:hAnsi="Arial" w:cs="Arial"/>
          <w:sz w:val="22"/>
          <w:lang w:val="en-GB"/>
        </w:rPr>
        <w:t xml:space="preserve"> ______________________________</w:t>
      </w:r>
    </w:p>
    <w:p w14:paraId="73CD6170" w14:textId="77777777" w:rsidR="00DB6EEC" w:rsidRDefault="00DB6EEC" w:rsidP="0004557A">
      <w:pPr>
        <w:rPr>
          <w:rFonts w:ascii="Arial" w:hAnsi="Arial" w:cs="Arial"/>
          <w:szCs w:val="22"/>
        </w:rPr>
      </w:pPr>
    </w:p>
    <w:sectPr w:rsidR="00DB6EEC" w:rsidSect="00BB69D1">
      <w:headerReference w:type="default" r:id="rId14"/>
      <w:footerReference w:type="default" r:id="rId15"/>
      <w:pgSz w:w="12240" w:h="15840"/>
      <w:pgMar w:top="1790" w:right="1738" w:bottom="1464" w:left="1872"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14EAC" w14:textId="77777777" w:rsidR="004142AD" w:rsidRDefault="004142AD">
      <w:r>
        <w:separator/>
      </w:r>
    </w:p>
  </w:endnote>
  <w:endnote w:type="continuationSeparator" w:id="0">
    <w:p w14:paraId="34817434" w14:textId="77777777" w:rsidR="004142AD" w:rsidRDefault="0041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F1E79" w14:textId="77777777" w:rsidR="00E12693" w:rsidRDefault="00E12693" w:rsidP="005B422B">
    <w:pPr>
      <w:jc w:val="center"/>
    </w:pPr>
  </w:p>
  <w:p w14:paraId="433107A3" w14:textId="77777777" w:rsidR="00E12693" w:rsidRDefault="00E12693">
    <w:pPr>
      <w:pStyle w:val="Porat"/>
    </w:pPr>
  </w:p>
  <w:p w14:paraId="4AFEBF79" w14:textId="77777777" w:rsidR="00E12693" w:rsidRDefault="00E12693" w:rsidP="00B91FA3">
    <w:pPr>
      <w:jc w:val="center"/>
    </w:pPr>
    <w:r w:rsidRPr="005B422B">
      <w:t>P</w:t>
    </w:r>
    <w:r>
      <w:t>uslapis</w:t>
    </w:r>
    <w:r w:rsidRPr="005B422B">
      <w:t xml:space="preserve"> </w:t>
    </w:r>
    <w:r>
      <w:fldChar w:fldCharType="begin"/>
    </w:r>
    <w:r>
      <w:instrText xml:space="preserve"> PAGE    \* MERGEFORMAT </w:instrText>
    </w:r>
    <w:r>
      <w:fldChar w:fldCharType="separate"/>
    </w:r>
    <w:r w:rsidR="005658F2">
      <w:rPr>
        <w:noProof/>
      </w:rPr>
      <w:t>3</w:t>
    </w:r>
    <w:r>
      <w:fldChar w:fldCharType="end"/>
    </w:r>
    <w:r w:rsidRPr="005B422B">
      <w:t xml:space="preserve"> </w:t>
    </w:r>
    <w:r>
      <w:t>iš</w:t>
    </w:r>
    <w:r w:rsidRPr="005B422B">
      <w:t xml:space="preserve"> </w:t>
    </w:r>
    <w:r w:rsidR="00A256FB">
      <w:rPr>
        <w:noProof/>
      </w:rPr>
      <w:fldChar w:fldCharType="begin"/>
    </w:r>
    <w:r w:rsidR="00A256FB">
      <w:rPr>
        <w:noProof/>
      </w:rPr>
      <w:instrText xml:space="preserve"> NUMPAGES  \* Arabic  \* MERGEFORMAT </w:instrText>
    </w:r>
    <w:r w:rsidR="00A256FB">
      <w:rPr>
        <w:noProof/>
      </w:rPr>
      <w:fldChar w:fldCharType="separate"/>
    </w:r>
    <w:r w:rsidR="005658F2">
      <w:rPr>
        <w:noProof/>
      </w:rPr>
      <w:t>16</w:t>
    </w:r>
    <w:r w:rsidR="00A256FB">
      <w:rPr>
        <w:noProof/>
      </w:rPr>
      <w:fldChar w:fldCharType="end"/>
    </w:r>
  </w:p>
  <w:p w14:paraId="2A0454D5" w14:textId="77777777" w:rsidR="00E12693" w:rsidRDefault="00E12693" w:rsidP="00B91FA3">
    <w:pPr>
      <w:pStyle w:val="footerright"/>
      <w:tabs>
        <w:tab w:val="clear" w:pos="4320"/>
        <w:tab w:val="clear" w:pos="8640"/>
        <w:tab w:val="center" w:pos="4032"/>
        <w:tab w:val="right" w:pos="7127"/>
      </w:tabs>
      <w:jc w:val="center"/>
    </w:pPr>
    <w:proofErr w:type="spellStart"/>
    <w:r w:rsidRPr="005B422B">
      <w:t>Page</w:t>
    </w:r>
    <w:proofErr w:type="spellEnd"/>
    <w:r w:rsidRPr="005B422B">
      <w:t xml:space="preserve"> </w:t>
    </w:r>
    <w:r>
      <w:fldChar w:fldCharType="begin"/>
    </w:r>
    <w:r>
      <w:instrText xml:space="preserve"> PAGE    \* MERGEFORMAT </w:instrText>
    </w:r>
    <w:r>
      <w:fldChar w:fldCharType="separate"/>
    </w:r>
    <w:r w:rsidR="005658F2">
      <w:rPr>
        <w:noProof/>
      </w:rPr>
      <w:t>3</w:t>
    </w:r>
    <w:r>
      <w:fldChar w:fldCharType="end"/>
    </w:r>
    <w:r w:rsidRPr="005B422B">
      <w:t xml:space="preserve"> </w:t>
    </w:r>
    <w:proofErr w:type="spellStart"/>
    <w:r w:rsidRPr="005B422B">
      <w:t>of</w:t>
    </w:r>
    <w:proofErr w:type="spellEnd"/>
    <w:r w:rsidRPr="005B422B">
      <w:t xml:space="preserve"> </w:t>
    </w:r>
    <w:r w:rsidR="00A256FB">
      <w:rPr>
        <w:noProof/>
      </w:rPr>
      <w:fldChar w:fldCharType="begin"/>
    </w:r>
    <w:r w:rsidR="00A256FB">
      <w:rPr>
        <w:noProof/>
      </w:rPr>
      <w:instrText xml:space="preserve"> NUMPAGES  \* Arabic  \* MERGEFORMAT </w:instrText>
    </w:r>
    <w:r w:rsidR="00A256FB">
      <w:rPr>
        <w:noProof/>
      </w:rPr>
      <w:fldChar w:fldCharType="separate"/>
    </w:r>
    <w:r w:rsidR="005658F2">
      <w:rPr>
        <w:noProof/>
      </w:rPr>
      <w:t>16</w:t>
    </w:r>
    <w:r w:rsidR="00A256FB">
      <w:rPr>
        <w:noProof/>
      </w:rPr>
      <w:fldChar w:fldCharType="end"/>
    </w:r>
  </w:p>
  <w:p w14:paraId="03373AFC" w14:textId="77777777" w:rsidR="00E12693" w:rsidRDefault="00E12693"/>
  <w:p w14:paraId="78DE9396" w14:textId="77777777" w:rsidR="00E12693" w:rsidRDefault="00E12693"/>
  <w:p w14:paraId="0DD0CA9F" w14:textId="77777777" w:rsidR="00E12693" w:rsidRDefault="00E126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A1901" w14:textId="77777777" w:rsidR="004142AD" w:rsidRDefault="004142AD">
      <w:r>
        <w:separator/>
      </w:r>
    </w:p>
  </w:footnote>
  <w:footnote w:type="continuationSeparator" w:id="0">
    <w:p w14:paraId="738BA216" w14:textId="77777777" w:rsidR="004142AD" w:rsidRDefault="00414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E5490" w14:textId="77777777" w:rsidR="00E12693" w:rsidRDefault="00E12693">
    <w:pPr>
      <w:pStyle w:val="Antrats"/>
    </w:pPr>
  </w:p>
  <w:p w14:paraId="26CEE351" w14:textId="77777777" w:rsidR="00E12693" w:rsidRDefault="00E12693"/>
  <w:p w14:paraId="69F36D72" w14:textId="77777777" w:rsidR="00E12693" w:rsidRDefault="00E12693"/>
  <w:p w14:paraId="3ABA9225" w14:textId="77777777" w:rsidR="00E12693" w:rsidRDefault="00E12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A00E5"/>
    <w:multiLevelType w:val="hybridMultilevel"/>
    <w:tmpl w:val="FDF2D884"/>
    <w:lvl w:ilvl="0" w:tplc="6B02C8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73200B"/>
    <w:multiLevelType w:val="singleLevel"/>
    <w:tmpl w:val="E084D324"/>
    <w:lvl w:ilvl="0">
      <w:start w:val="15"/>
      <w:numFmt w:val="upperLetter"/>
      <w:pStyle w:val="Antrat5"/>
      <w:lvlText w:val="%1."/>
      <w:lvlJc w:val="left"/>
      <w:pPr>
        <w:tabs>
          <w:tab w:val="num" w:pos="705"/>
        </w:tabs>
        <w:ind w:left="705" w:hanging="705"/>
      </w:pPr>
      <w:rPr>
        <w:rFonts w:hint="default"/>
      </w:rPr>
    </w:lvl>
  </w:abstractNum>
  <w:abstractNum w:abstractNumId="2"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3" w15:restartNumberingAfterBreak="0">
    <w:nsid w:val="1D0B5E27"/>
    <w:multiLevelType w:val="multilevel"/>
    <w:tmpl w:val="76EA84F6"/>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DD2078"/>
    <w:multiLevelType w:val="hybridMultilevel"/>
    <w:tmpl w:val="A294ADAA"/>
    <w:lvl w:ilvl="0" w:tplc="6B02C8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D2268D"/>
    <w:multiLevelType w:val="hybridMultilevel"/>
    <w:tmpl w:val="2E107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36A21C62"/>
    <w:multiLevelType w:val="singleLevel"/>
    <w:tmpl w:val="D9D8F3D6"/>
    <w:lvl w:ilvl="0">
      <w:start w:val="12"/>
      <w:numFmt w:val="upperLetter"/>
      <w:pStyle w:val="Antrat4"/>
      <w:lvlText w:val="%1."/>
      <w:lvlJc w:val="left"/>
      <w:pPr>
        <w:tabs>
          <w:tab w:val="num" w:pos="540"/>
        </w:tabs>
        <w:ind w:left="540" w:hanging="540"/>
      </w:pPr>
      <w:rPr>
        <w:rFonts w:hint="default"/>
      </w:rPr>
    </w:lvl>
  </w:abstractNum>
  <w:abstractNum w:abstractNumId="8" w15:restartNumberingAfterBreak="0">
    <w:nsid w:val="430C7484"/>
    <w:multiLevelType w:val="multilevel"/>
    <w:tmpl w:val="84264AB0"/>
    <w:lvl w:ilvl="0">
      <w:start w:val="2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8D06D0"/>
    <w:multiLevelType w:val="hybridMultilevel"/>
    <w:tmpl w:val="F6BAC882"/>
    <w:lvl w:ilvl="0" w:tplc="6B02C8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8B2E05"/>
    <w:multiLevelType w:val="singleLevel"/>
    <w:tmpl w:val="34F2AB1C"/>
    <w:lvl w:ilvl="0">
      <w:start w:val="11"/>
      <w:numFmt w:val="decimal"/>
      <w:pStyle w:val="Antrat1"/>
      <w:lvlText w:val="%1"/>
      <w:lvlJc w:val="left"/>
      <w:pPr>
        <w:tabs>
          <w:tab w:val="num" w:pos="720"/>
        </w:tabs>
        <w:ind w:left="720" w:hanging="720"/>
      </w:pPr>
      <w:rPr>
        <w:rFonts w:hint="default"/>
      </w:rPr>
    </w:lvl>
  </w:abstractNum>
  <w:abstractNum w:abstractNumId="11" w15:restartNumberingAfterBreak="0">
    <w:nsid w:val="4D087820"/>
    <w:multiLevelType w:val="hybridMultilevel"/>
    <w:tmpl w:val="70BA322C"/>
    <w:lvl w:ilvl="0" w:tplc="6B02C8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736354"/>
    <w:multiLevelType w:val="hybridMultilevel"/>
    <w:tmpl w:val="B4AA6624"/>
    <w:lvl w:ilvl="0" w:tplc="6B02C8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486B03"/>
    <w:multiLevelType w:val="multilevel"/>
    <w:tmpl w:val="19EE4A02"/>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1080" w:hanging="360"/>
      </w:pPr>
      <w:rPr>
        <w:rFonts w:ascii="Arial" w:hAnsi="Arial" w:cs="Arial" w:hint="default"/>
        <w:sz w:val="22"/>
        <w:szCs w:val="22"/>
      </w:rPr>
    </w:lvl>
    <w:lvl w:ilvl="2">
      <w:start w:val="1"/>
      <w:numFmt w:val="decimal"/>
      <w:isLgl/>
      <w:lvlText w:val="%1.%2.%3."/>
      <w:lvlJc w:val="left"/>
      <w:pPr>
        <w:ind w:left="1800" w:hanging="720"/>
      </w:pPr>
      <w:rPr>
        <w:rFonts w:ascii="Arial" w:hAnsi="Arial" w:cs="Arial" w:hint="default"/>
        <w:sz w:val="16"/>
      </w:rPr>
    </w:lvl>
    <w:lvl w:ilvl="3">
      <w:start w:val="1"/>
      <w:numFmt w:val="decimal"/>
      <w:isLgl/>
      <w:lvlText w:val="%1.%2.%3.%4."/>
      <w:lvlJc w:val="left"/>
      <w:pPr>
        <w:ind w:left="2160" w:hanging="720"/>
      </w:pPr>
      <w:rPr>
        <w:rFonts w:ascii="Arial" w:hAnsi="Arial" w:cs="Arial" w:hint="default"/>
        <w:sz w:val="16"/>
      </w:rPr>
    </w:lvl>
    <w:lvl w:ilvl="4">
      <w:start w:val="1"/>
      <w:numFmt w:val="decimal"/>
      <w:isLgl/>
      <w:lvlText w:val="%1.%2.%3.%4.%5."/>
      <w:lvlJc w:val="left"/>
      <w:pPr>
        <w:ind w:left="2880" w:hanging="1080"/>
      </w:pPr>
      <w:rPr>
        <w:rFonts w:ascii="Arial" w:hAnsi="Arial" w:cs="Arial" w:hint="default"/>
        <w:sz w:val="16"/>
      </w:rPr>
    </w:lvl>
    <w:lvl w:ilvl="5">
      <w:start w:val="1"/>
      <w:numFmt w:val="decimal"/>
      <w:isLgl/>
      <w:lvlText w:val="%1.%2.%3.%4.%5.%6."/>
      <w:lvlJc w:val="left"/>
      <w:pPr>
        <w:ind w:left="3240" w:hanging="1080"/>
      </w:pPr>
      <w:rPr>
        <w:rFonts w:ascii="Arial" w:hAnsi="Arial" w:cs="Arial" w:hint="default"/>
        <w:sz w:val="16"/>
      </w:rPr>
    </w:lvl>
    <w:lvl w:ilvl="6">
      <w:start w:val="1"/>
      <w:numFmt w:val="decimal"/>
      <w:isLgl/>
      <w:lvlText w:val="%1.%2.%3.%4.%5.%6.%7."/>
      <w:lvlJc w:val="left"/>
      <w:pPr>
        <w:ind w:left="3960" w:hanging="1440"/>
      </w:pPr>
      <w:rPr>
        <w:rFonts w:ascii="Arial" w:hAnsi="Arial" w:cs="Arial" w:hint="default"/>
        <w:sz w:val="16"/>
      </w:rPr>
    </w:lvl>
    <w:lvl w:ilvl="7">
      <w:start w:val="1"/>
      <w:numFmt w:val="decimal"/>
      <w:isLgl/>
      <w:lvlText w:val="%1.%2.%3.%4.%5.%6.%7.%8."/>
      <w:lvlJc w:val="left"/>
      <w:pPr>
        <w:ind w:left="4320" w:hanging="1440"/>
      </w:pPr>
      <w:rPr>
        <w:rFonts w:ascii="Arial" w:hAnsi="Arial" w:cs="Arial" w:hint="default"/>
        <w:sz w:val="16"/>
      </w:rPr>
    </w:lvl>
    <w:lvl w:ilvl="8">
      <w:start w:val="1"/>
      <w:numFmt w:val="decimal"/>
      <w:isLgl/>
      <w:lvlText w:val="%1.%2.%3.%4.%5.%6.%7.%8.%9."/>
      <w:lvlJc w:val="left"/>
      <w:pPr>
        <w:ind w:left="5040" w:hanging="1800"/>
      </w:pPr>
      <w:rPr>
        <w:rFonts w:ascii="Arial" w:hAnsi="Arial" w:cs="Arial" w:hint="default"/>
        <w:sz w:val="16"/>
      </w:rPr>
    </w:lvl>
  </w:abstractNum>
  <w:abstractNum w:abstractNumId="14" w15:restartNumberingAfterBreak="0">
    <w:nsid w:val="653B5248"/>
    <w:multiLevelType w:val="singleLevel"/>
    <w:tmpl w:val="97C8775E"/>
    <w:lvl w:ilvl="0">
      <w:start w:val="4"/>
      <w:numFmt w:val="upperLetter"/>
      <w:pStyle w:val="Antrat9"/>
      <w:lvlText w:val="%1."/>
      <w:lvlJc w:val="left"/>
      <w:pPr>
        <w:tabs>
          <w:tab w:val="num" w:pos="682"/>
        </w:tabs>
        <w:ind w:left="682" w:hanging="540"/>
      </w:pPr>
      <w:rPr>
        <w:rFonts w:hint="default"/>
      </w:rPr>
    </w:lvl>
  </w:abstractNum>
  <w:abstractNum w:abstractNumId="15" w15:restartNumberingAfterBreak="0">
    <w:nsid w:val="67E453C5"/>
    <w:multiLevelType w:val="multilevel"/>
    <w:tmpl w:val="EB38497A"/>
    <w:lvl w:ilvl="0">
      <w:start w:val="2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F70106"/>
    <w:multiLevelType w:val="hybridMultilevel"/>
    <w:tmpl w:val="BE3C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32D07"/>
    <w:multiLevelType w:val="hybridMultilevel"/>
    <w:tmpl w:val="2086144A"/>
    <w:lvl w:ilvl="0" w:tplc="6B02C8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DE052B"/>
    <w:multiLevelType w:val="hybridMultilevel"/>
    <w:tmpl w:val="B2CE2DB6"/>
    <w:lvl w:ilvl="0" w:tplc="FE50DCF2">
      <w:start w:val="1"/>
      <w:numFmt w:val="lowerLetter"/>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863C5C"/>
    <w:multiLevelType w:val="hybridMultilevel"/>
    <w:tmpl w:val="D046C6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BF4580"/>
    <w:multiLevelType w:val="hybridMultilevel"/>
    <w:tmpl w:val="E4006794"/>
    <w:lvl w:ilvl="0" w:tplc="6B02C8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CF6777"/>
    <w:multiLevelType w:val="hybridMultilevel"/>
    <w:tmpl w:val="3BBA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140217">
    <w:abstractNumId w:val="10"/>
  </w:num>
  <w:num w:numId="2" w16cid:durableId="1762945725">
    <w:abstractNumId w:val="7"/>
  </w:num>
  <w:num w:numId="3" w16cid:durableId="762069471">
    <w:abstractNumId w:val="1"/>
  </w:num>
  <w:num w:numId="4" w16cid:durableId="1368675964">
    <w:abstractNumId w:val="14"/>
  </w:num>
  <w:num w:numId="5" w16cid:durableId="337275896">
    <w:abstractNumId w:val="0"/>
  </w:num>
  <w:num w:numId="6" w16cid:durableId="1493450807">
    <w:abstractNumId w:val="4"/>
  </w:num>
  <w:num w:numId="7" w16cid:durableId="1259753241">
    <w:abstractNumId w:val="12"/>
  </w:num>
  <w:num w:numId="8" w16cid:durableId="1177109615">
    <w:abstractNumId w:val="9"/>
  </w:num>
  <w:num w:numId="9" w16cid:durableId="507866304">
    <w:abstractNumId w:val="17"/>
  </w:num>
  <w:num w:numId="10" w16cid:durableId="1091580407">
    <w:abstractNumId w:val="16"/>
  </w:num>
  <w:num w:numId="11" w16cid:durableId="413014111">
    <w:abstractNumId w:val="5"/>
  </w:num>
  <w:num w:numId="12" w16cid:durableId="1025137683">
    <w:abstractNumId w:val="11"/>
  </w:num>
  <w:num w:numId="13" w16cid:durableId="143812569">
    <w:abstractNumId w:val="21"/>
  </w:num>
  <w:num w:numId="14" w16cid:durableId="1256868467">
    <w:abstractNumId w:val="20"/>
  </w:num>
  <w:num w:numId="15" w16cid:durableId="1761370721">
    <w:abstractNumId w:val="2"/>
  </w:num>
  <w:num w:numId="16" w16cid:durableId="1996102947">
    <w:abstractNumId w:val="3"/>
  </w:num>
  <w:num w:numId="17" w16cid:durableId="1854689026">
    <w:abstractNumId w:val="6"/>
  </w:num>
  <w:num w:numId="18" w16cid:durableId="1087729869">
    <w:abstractNumId w:val="8"/>
  </w:num>
  <w:num w:numId="19" w16cid:durableId="1063066338">
    <w:abstractNumId w:val="15"/>
  </w:num>
  <w:num w:numId="20" w16cid:durableId="1999845783">
    <w:abstractNumId w:val="13"/>
  </w:num>
  <w:num w:numId="21" w16cid:durableId="508257846">
    <w:abstractNumId w:val="19"/>
  </w:num>
  <w:num w:numId="22" w16cid:durableId="2035690395">
    <w:abstractNumId w:val="18"/>
  </w:num>
  <w:num w:numId="23" w16cid:durableId="200703572">
    <w:abstractNumId w:val="7"/>
  </w:num>
  <w:num w:numId="24" w16cid:durableId="1003624901">
    <w:abstractNumId w:val="7"/>
  </w:num>
  <w:num w:numId="25" w16cid:durableId="10492565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CERT_DOCUMENT" w:val="N"/>
    <w:docVar w:name="DOC_TYPE" w:val="Exported"/>
    <w:docVar w:name="DocName$" w:val="C:\BWSTEMP\FTP\02489901.DOC"/>
  </w:docVars>
  <w:rsids>
    <w:rsidRoot w:val="0054540D"/>
    <w:rsid w:val="00000D46"/>
    <w:rsid w:val="00000EAA"/>
    <w:rsid w:val="0000112F"/>
    <w:rsid w:val="00001460"/>
    <w:rsid w:val="00001A45"/>
    <w:rsid w:val="0000228F"/>
    <w:rsid w:val="000025AA"/>
    <w:rsid w:val="00003D58"/>
    <w:rsid w:val="00003DD3"/>
    <w:rsid w:val="00003EE8"/>
    <w:rsid w:val="000043DD"/>
    <w:rsid w:val="00004E43"/>
    <w:rsid w:val="00004EB4"/>
    <w:rsid w:val="000052F5"/>
    <w:rsid w:val="00005832"/>
    <w:rsid w:val="00005BB3"/>
    <w:rsid w:val="000061AD"/>
    <w:rsid w:val="0000698F"/>
    <w:rsid w:val="0000741A"/>
    <w:rsid w:val="00007B74"/>
    <w:rsid w:val="000100FC"/>
    <w:rsid w:val="00011185"/>
    <w:rsid w:val="000119E9"/>
    <w:rsid w:val="0001286A"/>
    <w:rsid w:val="000137AD"/>
    <w:rsid w:val="00020ECB"/>
    <w:rsid w:val="0002204D"/>
    <w:rsid w:val="00022256"/>
    <w:rsid w:val="00024DAC"/>
    <w:rsid w:val="000252F5"/>
    <w:rsid w:val="000269E9"/>
    <w:rsid w:val="00027316"/>
    <w:rsid w:val="00027A86"/>
    <w:rsid w:val="0003094C"/>
    <w:rsid w:val="00031D89"/>
    <w:rsid w:val="00031DC9"/>
    <w:rsid w:val="0003290A"/>
    <w:rsid w:val="00032C44"/>
    <w:rsid w:val="00034AD7"/>
    <w:rsid w:val="00034ED2"/>
    <w:rsid w:val="0003552B"/>
    <w:rsid w:val="0003605C"/>
    <w:rsid w:val="00036696"/>
    <w:rsid w:val="0003682E"/>
    <w:rsid w:val="00037551"/>
    <w:rsid w:val="00040092"/>
    <w:rsid w:val="00040104"/>
    <w:rsid w:val="00040817"/>
    <w:rsid w:val="00041A78"/>
    <w:rsid w:val="00041F9B"/>
    <w:rsid w:val="0004243D"/>
    <w:rsid w:val="00042564"/>
    <w:rsid w:val="000427DE"/>
    <w:rsid w:val="00043E80"/>
    <w:rsid w:val="0004434B"/>
    <w:rsid w:val="0004557A"/>
    <w:rsid w:val="00045921"/>
    <w:rsid w:val="000471E6"/>
    <w:rsid w:val="0004738C"/>
    <w:rsid w:val="00047657"/>
    <w:rsid w:val="000477E8"/>
    <w:rsid w:val="000500EE"/>
    <w:rsid w:val="00050DF6"/>
    <w:rsid w:val="00051441"/>
    <w:rsid w:val="00053B8E"/>
    <w:rsid w:val="000550B2"/>
    <w:rsid w:val="00055784"/>
    <w:rsid w:val="00055876"/>
    <w:rsid w:val="00056274"/>
    <w:rsid w:val="00056A42"/>
    <w:rsid w:val="000571C2"/>
    <w:rsid w:val="000577D6"/>
    <w:rsid w:val="000577F2"/>
    <w:rsid w:val="00057997"/>
    <w:rsid w:val="00057CBF"/>
    <w:rsid w:val="00060311"/>
    <w:rsid w:val="000607AF"/>
    <w:rsid w:val="000617F6"/>
    <w:rsid w:val="00062072"/>
    <w:rsid w:val="00062D43"/>
    <w:rsid w:val="00063C2D"/>
    <w:rsid w:val="0006444E"/>
    <w:rsid w:val="000647AA"/>
    <w:rsid w:val="00064F58"/>
    <w:rsid w:val="00065111"/>
    <w:rsid w:val="00065521"/>
    <w:rsid w:val="00065F68"/>
    <w:rsid w:val="0006645F"/>
    <w:rsid w:val="00066E27"/>
    <w:rsid w:val="00066F6C"/>
    <w:rsid w:val="00070535"/>
    <w:rsid w:val="00070960"/>
    <w:rsid w:val="000713B4"/>
    <w:rsid w:val="0007144D"/>
    <w:rsid w:val="000719D3"/>
    <w:rsid w:val="0007223D"/>
    <w:rsid w:val="000723AB"/>
    <w:rsid w:val="0007346A"/>
    <w:rsid w:val="0007484E"/>
    <w:rsid w:val="000767BE"/>
    <w:rsid w:val="000778AE"/>
    <w:rsid w:val="00077932"/>
    <w:rsid w:val="000837E6"/>
    <w:rsid w:val="0008400F"/>
    <w:rsid w:val="00085206"/>
    <w:rsid w:val="00085749"/>
    <w:rsid w:val="00087871"/>
    <w:rsid w:val="00087B9B"/>
    <w:rsid w:val="00090FB5"/>
    <w:rsid w:val="000912AD"/>
    <w:rsid w:val="000915D5"/>
    <w:rsid w:val="0009299B"/>
    <w:rsid w:val="00093552"/>
    <w:rsid w:val="000944FF"/>
    <w:rsid w:val="000950D8"/>
    <w:rsid w:val="0009571F"/>
    <w:rsid w:val="00096236"/>
    <w:rsid w:val="0009775D"/>
    <w:rsid w:val="00097DAF"/>
    <w:rsid w:val="000A0240"/>
    <w:rsid w:val="000A06DE"/>
    <w:rsid w:val="000A0B0D"/>
    <w:rsid w:val="000A0D39"/>
    <w:rsid w:val="000A0EC0"/>
    <w:rsid w:val="000A11CD"/>
    <w:rsid w:val="000A1CD0"/>
    <w:rsid w:val="000A3092"/>
    <w:rsid w:val="000A3769"/>
    <w:rsid w:val="000A3B2A"/>
    <w:rsid w:val="000A4D44"/>
    <w:rsid w:val="000A6BFB"/>
    <w:rsid w:val="000A737C"/>
    <w:rsid w:val="000B0380"/>
    <w:rsid w:val="000B05EC"/>
    <w:rsid w:val="000B104A"/>
    <w:rsid w:val="000B1747"/>
    <w:rsid w:val="000B21F5"/>
    <w:rsid w:val="000B2C06"/>
    <w:rsid w:val="000B2E0A"/>
    <w:rsid w:val="000B2E6B"/>
    <w:rsid w:val="000B38A3"/>
    <w:rsid w:val="000B3D3E"/>
    <w:rsid w:val="000B4CC1"/>
    <w:rsid w:val="000B60F7"/>
    <w:rsid w:val="000B6ACF"/>
    <w:rsid w:val="000B712B"/>
    <w:rsid w:val="000B7FC6"/>
    <w:rsid w:val="000C02C3"/>
    <w:rsid w:val="000C04E4"/>
    <w:rsid w:val="000C36D3"/>
    <w:rsid w:val="000C56BA"/>
    <w:rsid w:val="000C5913"/>
    <w:rsid w:val="000C6172"/>
    <w:rsid w:val="000C71AC"/>
    <w:rsid w:val="000C7506"/>
    <w:rsid w:val="000C7A95"/>
    <w:rsid w:val="000C7AA8"/>
    <w:rsid w:val="000D0BBF"/>
    <w:rsid w:val="000D111A"/>
    <w:rsid w:val="000D2535"/>
    <w:rsid w:val="000D36E6"/>
    <w:rsid w:val="000D3EFB"/>
    <w:rsid w:val="000D56D1"/>
    <w:rsid w:val="000D577D"/>
    <w:rsid w:val="000D7B64"/>
    <w:rsid w:val="000D7CC3"/>
    <w:rsid w:val="000D7EED"/>
    <w:rsid w:val="000E26E0"/>
    <w:rsid w:val="000E2D62"/>
    <w:rsid w:val="000E33C8"/>
    <w:rsid w:val="000E440F"/>
    <w:rsid w:val="000E52C6"/>
    <w:rsid w:val="000E534B"/>
    <w:rsid w:val="000E57AA"/>
    <w:rsid w:val="000E5C8E"/>
    <w:rsid w:val="000E7CA0"/>
    <w:rsid w:val="000E7E9B"/>
    <w:rsid w:val="000F14C0"/>
    <w:rsid w:val="000F1637"/>
    <w:rsid w:val="000F2502"/>
    <w:rsid w:val="000F3888"/>
    <w:rsid w:val="000F4BCE"/>
    <w:rsid w:val="000F5A58"/>
    <w:rsid w:val="000F7CEC"/>
    <w:rsid w:val="00100784"/>
    <w:rsid w:val="00101609"/>
    <w:rsid w:val="001019F4"/>
    <w:rsid w:val="001020B5"/>
    <w:rsid w:val="00102E3A"/>
    <w:rsid w:val="001036C2"/>
    <w:rsid w:val="00103E50"/>
    <w:rsid w:val="001046DE"/>
    <w:rsid w:val="00106266"/>
    <w:rsid w:val="00107A4D"/>
    <w:rsid w:val="001106FA"/>
    <w:rsid w:val="0011175D"/>
    <w:rsid w:val="00111C4A"/>
    <w:rsid w:val="001123B9"/>
    <w:rsid w:val="00112B53"/>
    <w:rsid w:val="00113300"/>
    <w:rsid w:val="001141B1"/>
    <w:rsid w:val="00116EDE"/>
    <w:rsid w:val="00117415"/>
    <w:rsid w:val="00117692"/>
    <w:rsid w:val="00117DE3"/>
    <w:rsid w:val="00120654"/>
    <w:rsid w:val="00120AE9"/>
    <w:rsid w:val="00121780"/>
    <w:rsid w:val="00123DE4"/>
    <w:rsid w:val="00125B5F"/>
    <w:rsid w:val="001271CC"/>
    <w:rsid w:val="0012762D"/>
    <w:rsid w:val="001308BF"/>
    <w:rsid w:val="001311B7"/>
    <w:rsid w:val="00131BEB"/>
    <w:rsid w:val="00132E8D"/>
    <w:rsid w:val="00134B6A"/>
    <w:rsid w:val="00135585"/>
    <w:rsid w:val="00136615"/>
    <w:rsid w:val="00136835"/>
    <w:rsid w:val="001372DC"/>
    <w:rsid w:val="00137A51"/>
    <w:rsid w:val="001405CF"/>
    <w:rsid w:val="001407FD"/>
    <w:rsid w:val="00141E2F"/>
    <w:rsid w:val="001429DF"/>
    <w:rsid w:val="00143281"/>
    <w:rsid w:val="00143724"/>
    <w:rsid w:val="00144A58"/>
    <w:rsid w:val="001464AA"/>
    <w:rsid w:val="001505F1"/>
    <w:rsid w:val="00150C8E"/>
    <w:rsid w:val="00152633"/>
    <w:rsid w:val="0015319D"/>
    <w:rsid w:val="001543B8"/>
    <w:rsid w:val="0015784C"/>
    <w:rsid w:val="001603FA"/>
    <w:rsid w:val="00160C46"/>
    <w:rsid w:val="00161CEB"/>
    <w:rsid w:val="00163D76"/>
    <w:rsid w:val="00163FF7"/>
    <w:rsid w:val="00164E1F"/>
    <w:rsid w:val="00165D1F"/>
    <w:rsid w:val="00166638"/>
    <w:rsid w:val="00166F32"/>
    <w:rsid w:val="001679B9"/>
    <w:rsid w:val="00167BA6"/>
    <w:rsid w:val="001707A4"/>
    <w:rsid w:val="00171199"/>
    <w:rsid w:val="00171A28"/>
    <w:rsid w:val="00172769"/>
    <w:rsid w:val="0017324D"/>
    <w:rsid w:val="00173EF2"/>
    <w:rsid w:val="00175566"/>
    <w:rsid w:val="001756E7"/>
    <w:rsid w:val="0017591B"/>
    <w:rsid w:val="0017658C"/>
    <w:rsid w:val="0017715D"/>
    <w:rsid w:val="00177B60"/>
    <w:rsid w:val="00177FE2"/>
    <w:rsid w:val="0018013D"/>
    <w:rsid w:val="00180746"/>
    <w:rsid w:val="00181B62"/>
    <w:rsid w:val="00181D0F"/>
    <w:rsid w:val="00182E00"/>
    <w:rsid w:val="0018334E"/>
    <w:rsid w:val="00183F3F"/>
    <w:rsid w:val="0018500B"/>
    <w:rsid w:val="00185705"/>
    <w:rsid w:val="00185899"/>
    <w:rsid w:val="00186AF5"/>
    <w:rsid w:val="00186DA6"/>
    <w:rsid w:val="00187D3D"/>
    <w:rsid w:val="00187DC7"/>
    <w:rsid w:val="00190A7B"/>
    <w:rsid w:val="00192D71"/>
    <w:rsid w:val="0019378B"/>
    <w:rsid w:val="00193A63"/>
    <w:rsid w:val="00194138"/>
    <w:rsid w:val="00194327"/>
    <w:rsid w:val="001948AF"/>
    <w:rsid w:val="00195892"/>
    <w:rsid w:val="00195A42"/>
    <w:rsid w:val="00195B05"/>
    <w:rsid w:val="00197994"/>
    <w:rsid w:val="001A020C"/>
    <w:rsid w:val="001A1318"/>
    <w:rsid w:val="001A19C0"/>
    <w:rsid w:val="001A1B16"/>
    <w:rsid w:val="001A2092"/>
    <w:rsid w:val="001A338C"/>
    <w:rsid w:val="001A359F"/>
    <w:rsid w:val="001A4349"/>
    <w:rsid w:val="001A45AA"/>
    <w:rsid w:val="001A46E2"/>
    <w:rsid w:val="001A477C"/>
    <w:rsid w:val="001A67D6"/>
    <w:rsid w:val="001A73A2"/>
    <w:rsid w:val="001B0DF9"/>
    <w:rsid w:val="001B1A70"/>
    <w:rsid w:val="001B22F1"/>
    <w:rsid w:val="001B2FD1"/>
    <w:rsid w:val="001B3FF3"/>
    <w:rsid w:val="001B4207"/>
    <w:rsid w:val="001B5263"/>
    <w:rsid w:val="001B616E"/>
    <w:rsid w:val="001B7437"/>
    <w:rsid w:val="001B7EEB"/>
    <w:rsid w:val="001C0368"/>
    <w:rsid w:val="001C05B8"/>
    <w:rsid w:val="001C0EFB"/>
    <w:rsid w:val="001C0F61"/>
    <w:rsid w:val="001C13AC"/>
    <w:rsid w:val="001C18F1"/>
    <w:rsid w:val="001C21B2"/>
    <w:rsid w:val="001C2515"/>
    <w:rsid w:val="001C35D3"/>
    <w:rsid w:val="001C3C96"/>
    <w:rsid w:val="001C4027"/>
    <w:rsid w:val="001C421F"/>
    <w:rsid w:val="001C449A"/>
    <w:rsid w:val="001C4F6F"/>
    <w:rsid w:val="001C54A1"/>
    <w:rsid w:val="001C5F64"/>
    <w:rsid w:val="001C636E"/>
    <w:rsid w:val="001C6948"/>
    <w:rsid w:val="001D0F1B"/>
    <w:rsid w:val="001D169D"/>
    <w:rsid w:val="001D266A"/>
    <w:rsid w:val="001D2848"/>
    <w:rsid w:val="001D2C2A"/>
    <w:rsid w:val="001D2D33"/>
    <w:rsid w:val="001D47E8"/>
    <w:rsid w:val="001D48A0"/>
    <w:rsid w:val="001D4DFF"/>
    <w:rsid w:val="001D539E"/>
    <w:rsid w:val="001D579E"/>
    <w:rsid w:val="001D74B2"/>
    <w:rsid w:val="001E01EE"/>
    <w:rsid w:val="001E053D"/>
    <w:rsid w:val="001E416A"/>
    <w:rsid w:val="001E46DF"/>
    <w:rsid w:val="001E4797"/>
    <w:rsid w:val="001E5E42"/>
    <w:rsid w:val="001E712D"/>
    <w:rsid w:val="001E728D"/>
    <w:rsid w:val="001F00E1"/>
    <w:rsid w:val="001F075B"/>
    <w:rsid w:val="001F11B5"/>
    <w:rsid w:val="001F1972"/>
    <w:rsid w:val="001F19FF"/>
    <w:rsid w:val="001F1A35"/>
    <w:rsid w:val="001F210B"/>
    <w:rsid w:val="001F307D"/>
    <w:rsid w:val="001F3462"/>
    <w:rsid w:val="001F47AF"/>
    <w:rsid w:val="001F5548"/>
    <w:rsid w:val="001F7744"/>
    <w:rsid w:val="00200097"/>
    <w:rsid w:val="00200C02"/>
    <w:rsid w:val="00200CFE"/>
    <w:rsid w:val="00200ECC"/>
    <w:rsid w:val="00201170"/>
    <w:rsid w:val="00202064"/>
    <w:rsid w:val="00202502"/>
    <w:rsid w:val="002026A9"/>
    <w:rsid w:val="00202E1A"/>
    <w:rsid w:val="002039B1"/>
    <w:rsid w:val="00204E9F"/>
    <w:rsid w:val="002060CB"/>
    <w:rsid w:val="00210D28"/>
    <w:rsid w:val="00210EC3"/>
    <w:rsid w:val="0021131E"/>
    <w:rsid w:val="00213791"/>
    <w:rsid w:val="00215890"/>
    <w:rsid w:val="00215D27"/>
    <w:rsid w:val="002201C6"/>
    <w:rsid w:val="002204F6"/>
    <w:rsid w:val="00220BEF"/>
    <w:rsid w:val="0022165A"/>
    <w:rsid w:val="00223591"/>
    <w:rsid w:val="00223654"/>
    <w:rsid w:val="00223A9A"/>
    <w:rsid w:val="00225314"/>
    <w:rsid w:val="00226C89"/>
    <w:rsid w:val="002275EE"/>
    <w:rsid w:val="002303A5"/>
    <w:rsid w:val="00230710"/>
    <w:rsid w:val="00231021"/>
    <w:rsid w:val="002317AE"/>
    <w:rsid w:val="00232851"/>
    <w:rsid w:val="002340AC"/>
    <w:rsid w:val="002343C2"/>
    <w:rsid w:val="00234F30"/>
    <w:rsid w:val="0023599A"/>
    <w:rsid w:val="002361D6"/>
    <w:rsid w:val="00240A50"/>
    <w:rsid w:val="00240FEC"/>
    <w:rsid w:val="00241CF1"/>
    <w:rsid w:val="002426DD"/>
    <w:rsid w:val="00242831"/>
    <w:rsid w:val="002429DC"/>
    <w:rsid w:val="00242F9E"/>
    <w:rsid w:val="00247487"/>
    <w:rsid w:val="002478EF"/>
    <w:rsid w:val="00253911"/>
    <w:rsid w:val="002541DE"/>
    <w:rsid w:val="0025637D"/>
    <w:rsid w:val="002608BA"/>
    <w:rsid w:val="00260DCB"/>
    <w:rsid w:val="0026116D"/>
    <w:rsid w:val="00261ACC"/>
    <w:rsid w:val="00261EE8"/>
    <w:rsid w:val="00264D92"/>
    <w:rsid w:val="00265BE7"/>
    <w:rsid w:val="00265FB1"/>
    <w:rsid w:val="00266004"/>
    <w:rsid w:val="00266989"/>
    <w:rsid w:val="00267DE8"/>
    <w:rsid w:val="00270D2A"/>
    <w:rsid w:val="00272AE0"/>
    <w:rsid w:val="00272B08"/>
    <w:rsid w:val="0027309D"/>
    <w:rsid w:val="002734DB"/>
    <w:rsid w:val="00275589"/>
    <w:rsid w:val="00275D1E"/>
    <w:rsid w:val="002762E4"/>
    <w:rsid w:val="00276310"/>
    <w:rsid w:val="002778D3"/>
    <w:rsid w:val="00277B76"/>
    <w:rsid w:val="00277C35"/>
    <w:rsid w:val="00280937"/>
    <w:rsid w:val="00280D08"/>
    <w:rsid w:val="00284F0F"/>
    <w:rsid w:val="0028587A"/>
    <w:rsid w:val="0028695D"/>
    <w:rsid w:val="00286CD8"/>
    <w:rsid w:val="00287504"/>
    <w:rsid w:val="00287C69"/>
    <w:rsid w:val="002901D6"/>
    <w:rsid w:val="00291D4F"/>
    <w:rsid w:val="002935D1"/>
    <w:rsid w:val="0029376A"/>
    <w:rsid w:val="002944A1"/>
    <w:rsid w:val="00294D6E"/>
    <w:rsid w:val="00295613"/>
    <w:rsid w:val="002966E8"/>
    <w:rsid w:val="00296C99"/>
    <w:rsid w:val="002A0908"/>
    <w:rsid w:val="002A0A75"/>
    <w:rsid w:val="002A1900"/>
    <w:rsid w:val="002A1FCE"/>
    <w:rsid w:val="002A2B3D"/>
    <w:rsid w:val="002A2BCF"/>
    <w:rsid w:val="002A2D15"/>
    <w:rsid w:val="002A2FA0"/>
    <w:rsid w:val="002A3A70"/>
    <w:rsid w:val="002A3C8F"/>
    <w:rsid w:val="002A4B71"/>
    <w:rsid w:val="002A5A10"/>
    <w:rsid w:val="002A6784"/>
    <w:rsid w:val="002A6922"/>
    <w:rsid w:val="002A7810"/>
    <w:rsid w:val="002A7C44"/>
    <w:rsid w:val="002B0D63"/>
    <w:rsid w:val="002B1DE8"/>
    <w:rsid w:val="002B1EAD"/>
    <w:rsid w:val="002B3614"/>
    <w:rsid w:val="002B41D5"/>
    <w:rsid w:val="002B5CCE"/>
    <w:rsid w:val="002B7DDA"/>
    <w:rsid w:val="002C16DF"/>
    <w:rsid w:val="002C2225"/>
    <w:rsid w:val="002C24F8"/>
    <w:rsid w:val="002C3015"/>
    <w:rsid w:val="002C4297"/>
    <w:rsid w:val="002C43F6"/>
    <w:rsid w:val="002C4575"/>
    <w:rsid w:val="002C5DFA"/>
    <w:rsid w:val="002C5F2A"/>
    <w:rsid w:val="002D00FE"/>
    <w:rsid w:val="002D286C"/>
    <w:rsid w:val="002D2CEF"/>
    <w:rsid w:val="002D337B"/>
    <w:rsid w:val="002D3BEB"/>
    <w:rsid w:val="002D43E9"/>
    <w:rsid w:val="002D5113"/>
    <w:rsid w:val="002D633F"/>
    <w:rsid w:val="002D7009"/>
    <w:rsid w:val="002D7F0C"/>
    <w:rsid w:val="002E00E4"/>
    <w:rsid w:val="002E07B6"/>
    <w:rsid w:val="002E19ED"/>
    <w:rsid w:val="002E1AC8"/>
    <w:rsid w:val="002E2AFD"/>
    <w:rsid w:val="002E420A"/>
    <w:rsid w:val="002E422F"/>
    <w:rsid w:val="002E43C2"/>
    <w:rsid w:val="002E443F"/>
    <w:rsid w:val="002E5088"/>
    <w:rsid w:val="002E609D"/>
    <w:rsid w:val="002E6993"/>
    <w:rsid w:val="002F0AB7"/>
    <w:rsid w:val="002F0AF9"/>
    <w:rsid w:val="002F143C"/>
    <w:rsid w:val="002F17D8"/>
    <w:rsid w:val="002F2D60"/>
    <w:rsid w:val="002F3A7A"/>
    <w:rsid w:val="002F427F"/>
    <w:rsid w:val="002F4CE7"/>
    <w:rsid w:val="002F5C1B"/>
    <w:rsid w:val="002F5E04"/>
    <w:rsid w:val="00302F7A"/>
    <w:rsid w:val="00303AEE"/>
    <w:rsid w:val="00304EE8"/>
    <w:rsid w:val="00304F30"/>
    <w:rsid w:val="003059C5"/>
    <w:rsid w:val="00306F97"/>
    <w:rsid w:val="003101F8"/>
    <w:rsid w:val="00310777"/>
    <w:rsid w:val="0031089F"/>
    <w:rsid w:val="00312E6C"/>
    <w:rsid w:val="00313BD8"/>
    <w:rsid w:val="00314A04"/>
    <w:rsid w:val="00315735"/>
    <w:rsid w:val="00316746"/>
    <w:rsid w:val="00317F53"/>
    <w:rsid w:val="003217D4"/>
    <w:rsid w:val="003221B8"/>
    <w:rsid w:val="00322AA7"/>
    <w:rsid w:val="00323178"/>
    <w:rsid w:val="003235F0"/>
    <w:rsid w:val="00323730"/>
    <w:rsid w:val="00323845"/>
    <w:rsid w:val="003241B1"/>
    <w:rsid w:val="003248C6"/>
    <w:rsid w:val="0032589B"/>
    <w:rsid w:val="00326812"/>
    <w:rsid w:val="003269F6"/>
    <w:rsid w:val="00326BC3"/>
    <w:rsid w:val="00327043"/>
    <w:rsid w:val="00330429"/>
    <w:rsid w:val="003308AE"/>
    <w:rsid w:val="0033091E"/>
    <w:rsid w:val="003317A9"/>
    <w:rsid w:val="00331E37"/>
    <w:rsid w:val="003333E5"/>
    <w:rsid w:val="003334ED"/>
    <w:rsid w:val="00334BB8"/>
    <w:rsid w:val="003407C9"/>
    <w:rsid w:val="00340974"/>
    <w:rsid w:val="00340B4A"/>
    <w:rsid w:val="00341575"/>
    <w:rsid w:val="0034294E"/>
    <w:rsid w:val="0034471E"/>
    <w:rsid w:val="0034600E"/>
    <w:rsid w:val="0034786F"/>
    <w:rsid w:val="003502AD"/>
    <w:rsid w:val="00350404"/>
    <w:rsid w:val="00351204"/>
    <w:rsid w:val="00352433"/>
    <w:rsid w:val="003539E0"/>
    <w:rsid w:val="0035431C"/>
    <w:rsid w:val="0035489F"/>
    <w:rsid w:val="00355EEB"/>
    <w:rsid w:val="00356121"/>
    <w:rsid w:val="0035627B"/>
    <w:rsid w:val="003573CD"/>
    <w:rsid w:val="003576B5"/>
    <w:rsid w:val="003600A0"/>
    <w:rsid w:val="00363A3E"/>
    <w:rsid w:val="00363C16"/>
    <w:rsid w:val="0036407C"/>
    <w:rsid w:val="00365C44"/>
    <w:rsid w:val="00366414"/>
    <w:rsid w:val="0036724B"/>
    <w:rsid w:val="003679B0"/>
    <w:rsid w:val="00371E95"/>
    <w:rsid w:val="00371EEB"/>
    <w:rsid w:val="00372394"/>
    <w:rsid w:val="00373933"/>
    <w:rsid w:val="00373B54"/>
    <w:rsid w:val="00374D0F"/>
    <w:rsid w:val="00374E07"/>
    <w:rsid w:val="0037554E"/>
    <w:rsid w:val="00375A74"/>
    <w:rsid w:val="0037658E"/>
    <w:rsid w:val="00376712"/>
    <w:rsid w:val="00376A4E"/>
    <w:rsid w:val="00377610"/>
    <w:rsid w:val="00377C16"/>
    <w:rsid w:val="003803FF"/>
    <w:rsid w:val="00380E60"/>
    <w:rsid w:val="003818F9"/>
    <w:rsid w:val="00383414"/>
    <w:rsid w:val="0038462C"/>
    <w:rsid w:val="00385C93"/>
    <w:rsid w:val="00386314"/>
    <w:rsid w:val="00386DAA"/>
    <w:rsid w:val="00387D17"/>
    <w:rsid w:val="00387D3B"/>
    <w:rsid w:val="00390958"/>
    <w:rsid w:val="003909EB"/>
    <w:rsid w:val="003912C5"/>
    <w:rsid w:val="00392628"/>
    <w:rsid w:val="00392985"/>
    <w:rsid w:val="0039653F"/>
    <w:rsid w:val="003966A9"/>
    <w:rsid w:val="00396D21"/>
    <w:rsid w:val="003978D9"/>
    <w:rsid w:val="003A0C5E"/>
    <w:rsid w:val="003A0F0E"/>
    <w:rsid w:val="003A36F1"/>
    <w:rsid w:val="003A4375"/>
    <w:rsid w:val="003A58CB"/>
    <w:rsid w:val="003B0A4E"/>
    <w:rsid w:val="003B0BF4"/>
    <w:rsid w:val="003B0C7F"/>
    <w:rsid w:val="003B1705"/>
    <w:rsid w:val="003B29CA"/>
    <w:rsid w:val="003B3D74"/>
    <w:rsid w:val="003B6F10"/>
    <w:rsid w:val="003B7370"/>
    <w:rsid w:val="003C03F5"/>
    <w:rsid w:val="003C155E"/>
    <w:rsid w:val="003C19B2"/>
    <w:rsid w:val="003C1B37"/>
    <w:rsid w:val="003C3483"/>
    <w:rsid w:val="003C389A"/>
    <w:rsid w:val="003C3C0A"/>
    <w:rsid w:val="003C4186"/>
    <w:rsid w:val="003D4441"/>
    <w:rsid w:val="003D4BFF"/>
    <w:rsid w:val="003E0D0D"/>
    <w:rsid w:val="003E1752"/>
    <w:rsid w:val="003E1A66"/>
    <w:rsid w:val="003E28B8"/>
    <w:rsid w:val="003E39FF"/>
    <w:rsid w:val="003E43D3"/>
    <w:rsid w:val="003E60A2"/>
    <w:rsid w:val="003E6DD0"/>
    <w:rsid w:val="003E7F67"/>
    <w:rsid w:val="003F10C6"/>
    <w:rsid w:val="003F2481"/>
    <w:rsid w:val="003F2577"/>
    <w:rsid w:val="003F283E"/>
    <w:rsid w:val="003F30CD"/>
    <w:rsid w:val="003F43B8"/>
    <w:rsid w:val="003F453E"/>
    <w:rsid w:val="003F5064"/>
    <w:rsid w:val="003F626A"/>
    <w:rsid w:val="003F6D88"/>
    <w:rsid w:val="003F7C18"/>
    <w:rsid w:val="004008BA"/>
    <w:rsid w:val="0040104B"/>
    <w:rsid w:val="00401AA6"/>
    <w:rsid w:val="00401BEE"/>
    <w:rsid w:val="0040348C"/>
    <w:rsid w:val="0040427F"/>
    <w:rsid w:val="00404368"/>
    <w:rsid w:val="00404BBA"/>
    <w:rsid w:val="00404D1C"/>
    <w:rsid w:val="004055DC"/>
    <w:rsid w:val="004056F6"/>
    <w:rsid w:val="0040637D"/>
    <w:rsid w:val="00410FE8"/>
    <w:rsid w:val="00411372"/>
    <w:rsid w:val="00411752"/>
    <w:rsid w:val="00412AA2"/>
    <w:rsid w:val="004131D8"/>
    <w:rsid w:val="004139F6"/>
    <w:rsid w:val="00413B95"/>
    <w:rsid w:val="004142AD"/>
    <w:rsid w:val="00414514"/>
    <w:rsid w:val="004148DF"/>
    <w:rsid w:val="00414B68"/>
    <w:rsid w:val="004150FB"/>
    <w:rsid w:val="00415C2B"/>
    <w:rsid w:val="0041617D"/>
    <w:rsid w:val="004164CE"/>
    <w:rsid w:val="00420FEA"/>
    <w:rsid w:val="004226F2"/>
    <w:rsid w:val="004229E1"/>
    <w:rsid w:val="00422EA8"/>
    <w:rsid w:val="00423969"/>
    <w:rsid w:val="00424714"/>
    <w:rsid w:val="004251FD"/>
    <w:rsid w:val="00426770"/>
    <w:rsid w:val="004269D0"/>
    <w:rsid w:val="004304C9"/>
    <w:rsid w:val="00430B8D"/>
    <w:rsid w:val="00432BB6"/>
    <w:rsid w:val="0043338F"/>
    <w:rsid w:val="00433910"/>
    <w:rsid w:val="00434478"/>
    <w:rsid w:val="004347C4"/>
    <w:rsid w:val="004347E0"/>
    <w:rsid w:val="00435F0C"/>
    <w:rsid w:val="004365CE"/>
    <w:rsid w:val="0043748E"/>
    <w:rsid w:val="00437BB1"/>
    <w:rsid w:val="00441B67"/>
    <w:rsid w:val="004425EA"/>
    <w:rsid w:val="00442CCC"/>
    <w:rsid w:val="0044318F"/>
    <w:rsid w:val="00443EEC"/>
    <w:rsid w:val="0044487C"/>
    <w:rsid w:val="004455AA"/>
    <w:rsid w:val="0044594B"/>
    <w:rsid w:val="00450DAE"/>
    <w:rsid w:val="00451934"/>
    <w:rsid w:val="00453ACB"/>
    <w:rsid w:val="00453FD9"/>
    <w:rsid w:val="00456ACE"/>
    <w:rsid w:val="0046189F"/>
    <w:rsid w:val="004620DD"/>
    <w:rsid w:val="00462879"/>
    <w:rsid w:val="00464135"/>
    <w:rsid w:val="00464F59"/>
    <w:rsid w:val="00464FE3"/>
    <w:rsid w:val="00465C16"/>
    <w:rsid w:val="00465CED"/>
    <w:rsid w:val="00465DDA"/>
    <w:rsid w:val="0047098E"/>
    <w:rsid w:val="004711D0"/>
    <w:rsid w:val="00471A93"/>
    <w:rsid w:val="00472C3C"/>
    <w:rsid w:val="00473178"/>
    <w:rsid w:val="004739E1"/>
    <w:rsid w:val="00474455"/>
    <w:rsid w:val="004744E7"/>
    <w:rsid w:val="004757A9"/>
    <w:rsid w:val="0047684B"/>
    <w:rsid w:val="0047691E"/>
    <w:rsid w:val="00476FAF"/>
    <w:rsid w:val="00480264"/>
    <w:rsid w:val="0048094A"/>
    <w:rsid w:val="00480A35"/>
    <w:rsid w:val="00480C30"/>
    <w:rsid w:val="00480F0E"/>
    <w:rsid w:val="00481724"/>
    <w:rsid w:val="00481B8D"/>
    <w:rsid w:val="004826DE"/>
    <w:rsid w:val="0048374C"/>
    <w:rsid w:val="004840E9"/>
    <w:rsid w:val="00484D3D"/>
    <w:rsid w:val="00484E94"/>
    <w:rsid w:val="00485755"/>
    <w:rsid w:val="0048672E"/>
    <w:rsid w:val="004912F3"/>
    <w:rsid w:val="004926EC"/>
    <w:rsid w:val="00492B4A"/>
    <w:rsid w:val="00493D00"/>
    <w:rsid w:val="00494A45"/>
    <w:rsid w:val="00495CF9"/>
    <w:rsid w:val="00496789"/>
    <w:rsid w:val="004975E0"/>
    <w:rsid w:val="004A13FD"/>
    <w:rsid w:val="004A1E40"/>
    <w:rsid w:val="004A2614"/>
    <w:rsid w:val="004A3D46"/>
    <w:rsid w:val="004A3E78"/>
    <w:rsid w:val="004A3F60"/>
    <w:rsid w:val="004A4903"/>
    <w:rsid w:val="004A4DFF"/>
    <w:rsid w:val="004A51A1"/>
    <w:rsid w:val="004A584B"/>
    <w:rsid w:val="004A58F9"/>
    <w:rsid w:val="004A5B69"/>
    <w:rsid w:val="004A5FA0"/>
    <w:rsid w:val="004A6A51"/>
    <w:rsid w:val="004A6EA6"/>
    <w:rsid w:val="004A760F"/>
    <w:rsid w:val="004A7CA1"/>
    <w:rsid w:val="004A7F65"/>
    <w:rsid w:val="004B02CE"/>
    <w:rsid w:val="004B057D"/>
    <w:rsid w:val="004B256F"/>
    <w:rsid w:val="004B2FF4"/>
    <w:rsid w:val="004B4679"/>
    <w:rsid w:val="004B46A3"/>
    <w:rsid w:val="004B4872"/>
    <w:rsid w:val="004B57F8"/>
    <w:rsid w:val="004B6D38"/>
    <w:rsid w:val="004B7865"/>
    <w:rsid w:val="004B7AEF"/>
    <w:rsid w:val="004B7C0C"/>
    <w:rsid w:val="004B7DE4"/>
    <w:rsid w:val="004C031A"/>
    <w:rsid w:val="004C11A5"/>
    <w:rsid w:val="004C12A9"/>
    <w:rsid w:val="004C38E3"/>
    <w:rsid w:val="004C45C0"/>
    <w:rsid w:val="004C47D1"/>
    <w:rsid w:val="004C5638"/>
    <w:rsid w:val="004C619C"/>
    <w:rsid w:val="004C61D0"/>
    <w:rsid w:val="004C7E68"/>
    <w:rsid w:val="004D2530"/>
    <w:rsid w:val="004D2D3C"/>
    <w:rsid w:val="004D3359"/>
    <w:rsid w:val="004D50F1"/>
    <w:rsid w:val="004D705C"/>
    <w:rsid w:val="004D7B58"/>
    <w:rsid w:val="004E1E7C"/>
    <w:rsid w:val="004E2DEE"/>
    <w:rsid w:val="004E336A"/>
    <w:rsid w:val="004E3AD0"/>
    <w:rsid w:val="004E414D"/>
    <w:rsid w:val="004E4CD2"/>
    <w:rsid w:val="004E57F6"/>
    <w:rsid w:val="004E5851"/>
    <w:rsid w:val="004F21B9"/>
    <w:rsid w:val="004F28C9"/>
    <w:rsid w:val="004F3679"/>
    <w:rsid w:val="004F411B"/>
    <w:rsid w:val="004F4729"/>
    <w:rsid w:val="004F5273"/>
    <w:rsid w:val="004F5CDC"/>
    <w:rsid w:val="004F6159"/>
    <w:rsid w:val="004F627E"/>
    <w:rsid w:val="004F6671"/>
    <w:rsid w:val="004F6EB3"/>
    <w:rsid w:val="004F7148"/>
    <w:rsid w:val="0050183D"/>
    <w:rsid w:val="00501914"/>
    <w:rsid w:val="00501ACB"/>
    <w:rsid w:val="00501ADA"/>
    <w:rsid w:val="005032AC"/>
    <w:rsid w:val="005034C0"/>
    <w:rsid w:val="00503846"/>
    <w:rsid w:val="00503C01"/>
    <w:rsid w:val="00505B9F"/>
    <w:rsid w:val="00506119"/>
    <w:rsid w:val="0050695A"/>
    <w:rsid w:val="00506E65"/>
    <w:rsid w:val="00507E57"/>
    <w:rsid w:val="00510726"/>
    <w:rsid w:val="00510D28"/>
    <w:rsid w:val="005121D4"/>
    <w:rsid w:val="0051259D"/>
    <w:rsid w:val="00512B15"/>
    <w:rsid w:val="00512E43"/>
    <w:rsid w:val="005149BC"/>
    <w:rsid w:val="00516972"/>
    <w:rsid w:val="005200BF"/>
    <w:rsid w:val="00521681"/>
    <w:rsid w:val="00521B69"/>
    <w:rsid w:val="00521C3F"/>
    <w:rsid w:val="0052371C"/>
    <w:rsid w:val="005238A3"/>
    <w:rsid w:val="0052534C"/>
    <w:rsid w:val="00525708"/>
    <w:rsid w:val="00526B3A"/>
    <w:rsid w:val="005276B6"/>
    <w:rsid w:val="005277E2"/>
    <w:rsid w:val="00531207"/>
    <w:rsid w:val="0053178C"/>
    <w:rsid w:val="00531F5F"/>
    <w:rsid w:val="00532198"/>
    <w:rsid w:val="00532355"/>
    <w:rsid w:val="00534D63"/>
    <w:rsid w:val="005357F7"/>
    <w:rsid w:val="00537650"/>
    <w:rsid w:val="005379D3"/>
    <w:rsid w:val="00537B78"/>
    <w:rsid w:val="00537B7E"/>
    <w:rsid w:val="005401B4"/>
    <w:rsid w:val="005418E1"/>
    <w:rsid w:val="00541F18"/>
    <w:rsid w:val="0054204A"/>
    <w:rsid w:val="00542E1F"/>
    <w:rsid w:val="005448A4"/>
    <w:rsid w:val="00545129"/>
    <w:rsid w:val="0054540D"/>
    <w:rsid w:val="005462EE"/>
    <w:rsid w:val="005479B0"/>
    <w:rsid w:val="00547D2B"/>
    <w:rsid w:val="00547DC1"/>
    <w:rsid w:val="00550254"/>
    <w:rsid w:val="005526D1"/>
    <w:rsid w:val="00552A18"/>
    <w:rsid w:val="00552ABC"/>
    <w:rsid w:val="00553587"/>
    <w:rsid w:val="00554247"/>
    <w:rsid w:val="00554DCB"/>
    <w:rsid w:val="00554E2C"/>
    <w:rsid w:val="005559FA"/>
    <w:rsid w:val="00556A98"/>
    <w:rsid w:val="0056032F"/>
    <w:rsid w:val="00560A04"/>
    <w:rsid w:val="00561A77"/>
    <w:rsid w:val="0056206C"/>
    <w:rsid w:val="00564800"/>
    <w:rsid w:val="00564E3C"/>
    <w:rsid w:val="00564F1E"/>
    <w:rsid w:val="005658F2"/>
    <w:rsid w:val="00566B24"/>
    <w:rsid w:val="00566BB7"/>
    <w:rsid w:val="00566F15"/>
    <w:rsid w:val="00567BE7"/>
    <w:rsid w:val="00570D67"/>
    <w:rsid w:val="0057139A"/>
    <w:rsid w:val="00571E35"/>
    <w:rsid w:val="005722EB"/>
    <w:rsid w:val="005739D2"/>
    <w:rsid w:val="00573C28"/>
    <w:rsid w:val="00574D56"/>
    <w:rsid w:val="0057606D"/>
    <w:rsid w:val="00576D1C"/>
    <w:rsid w:val="005770F7"/>
    <w:rsid w:val="00577A13"/>
    <w:rsid w:val="00580114"/>
    <w:rsid w:val="00581BB1"/>
    <w:rsid w:val="00581D96"/>
    <w:rsid w:val="005823DB"/>
    <w:rsid w:val="00584469"/>
    <w:rsid w:val="00587315"/>
    <w:rsid w:val="005874B9"/>
    <w:rsid w:val="005908A0"/>
    <w:rsid w:val="005911BD"/>
    <w:rsid w:val="005915F9"/>
    <w:rsid w:val="0059306C"/>
    <w:rsid w:val="005930D3"/>
    <w:rsid w:val="0059340D"/>
    <w:rsid w:val="005944DE"/>
    <w:rsid w:val="00594FEA"/>
    <w:rsid w:val="00595C10"/>
    <w:rsid w:val="0059613A"/>
    <w:rsid w:val="0059644D"/>
    <w:rsid w:val="005973A3"/>
    <w:rsid w:val="005A087E"/>
    <w:rsid w:val="005A23DD"/>
    <w:rsid w:val="005A2FF3"/>
    <w:rsid w:val="005A3770"/>
    <w:rsid w:val="005A37E1"/>
    <w:rsid w:val="005A6224"/>
    <w:rsid w:val="005A677F"/>
    <w:rsid w:val="005A6CBB"/>
    <w:rsid w:val="005A7B18"/>
    <w:rsid w:val="005B1116"/>
    <w:rsid w:val="005B1D68"/>
    <w:rsid w:val="005B20B6"/>
    <w:rsid w:val="005B2B47"/>
    <w:rsid w:val="005B2D62"/>
    <w:rsid w:val="005B3E94"/>
    <w:rsid w:val="005B41AB"/>
    <w:rsid w:val="005B422B"/>
    <w:rsid w:val="005B5797"/>
    <w:rsid w:val="005B62D1"/>
    <w:rsid w:val="005B67CC"/>
    <w:rsid w:val="005B7C05"/>
    <w:rsid w:val="005B7E0F"/>
    <w:rsid w:val="005B7F8A"/>
    <w:rsid w:val="005C0E11"/>
    <w:rsid w:val="005C0F12"/>
    <w:rsid w:val="005C17C5"/>
    <w:rsid w:val="005C1ECA"/>
    <w:rsid w:val="005C2AF0"/>
    <w:rsid w:val="005C2EF3"/>
    <w:rsid w:val="005C3D5F"/>
    <w:rsid w:val="005C3ED8"/>
    <w:rsid w:val="005C7FF9"/>
    <w:rsid w:val="005D3893"/>
    <w:rsid w:val="005D6BEA"/>
    <w:rsid w:val="005E0F15"/>
    <w:rsid w:val="005E14D5"/>
    <w:rsid w:val="005E1682"/>
    <w:rsid w:val="005E221F"/>
    <w:rsid w:val="005E3EFA"/>
    <w:rsid w:val="005E4D7A"/>
    <w:rsid w:val="005E5122"/>
    <w:rsid w:val="005E5F2B"/>
    <w:rsid w:val="005E61BE"/>
    <w:rsid w:val="005E63A8"/>
    <w:rsid w:val="005E7C3D"/>
    <w:rsid w:val="005F102E"/>
    <w:rsid w:val="005F1C10"/>
    <w:rsid w:val="005F1F87"/>
    <w:rsid w:val="005F2907"/>
    <w:rsid w:val="005F2B57"/>
    <w:rsid w:val="005F5124"/>
    <w:rsid w:val="005F7236"/>
    <w:rsid w:val="006023C9"/>
    <w:rsid w:val="00602606"/>
    <w:rsid w:val="0060371D"/>
    <w:rsid w:val="00605CF3"/>
    <w:rsid w:val="00605D9A"/>
    <w:rsid w:val="00606331"/>
    <w:rsid w:val="00606CEA"/>
    <w:rsid w:val="00607EA0"/>
    <w:rsid w:val="006102C3"/>
    <w:rsid w:val="00611C83"/>
    <w:rsid w:val="00611D58"/>
    <w:rsid w:val="00612AF7"/>
    <w:rsid w:val="00613415"/>
    <w:rsid w:val="0061430C"/>
    <w:rsid w:val="0061445C"/>
    <w:rsid w:val="00614965"/>
    <w:rsid w:val="00614C9A"/>
    <w:rsid w:val="00614DD6"/>
    <w:rsid w:val="006168E8"/>
    <w:rsid w:val="00617C2C"/>
    <w:rsid w:val="00617E63"/>
    <w:rsid w:val="00620C0A"/>
    <w:rsid w:val="006233E2"/>
    <w:rsid w:val="00624BC2"/>
    <w:rsid w:val="0062574C"/>
    <w:rsid w:val="00626440"/>
    <w:rsid w:val="00626D84"/>
    <w:rsid w:val="00630B07"/>
    <w:rsid w:val="006315BB"/>
    <w:rsid w:val="00631880"/>
    <w:rsid w:val="006318B1"/>
    <w:rsid w:val="00632525"/>
    <w:rsid w:val="00633715"/>
    <w:rsid w:val="006339EA"/>
    <w:rsid w:val="00634892"/>
    <w:rsid w:val="00635FF5"/>
    <w:rsid w:val="0063637A"/>
    <w:rsid w:val="00637D28"/>
    <w:rsid w:val="00640743"/>
    <w:rsid w:val="006418CE"/>
    <w:rsid w:val="0064296E"/>
    <w:rsid w:val="0064315E"/>
    <w:rsid w:val="006438E5"/>
    <w:rsid w:val="0064414C"/>
    <w:rsid w:val="00644971"/>
    <w:rsid w:val="0064591A"/>
    <w:rsid w:val="00646F22"/>
    <w:rsid w:val="006473BC"/>
    <w:rsid w:val="00647F01"/>
    <w:rsid w:val="00650F4E"/>
    <w:rsid w:val="00651ACF"/>
    <w:rsid w:val="00652D53"/>
    <w:rsid w:val="00652D8A"/>
    <w:rsid w:val="006537C4"/>
    <w:rsid w:val="00655066"/>
    <w:rsid w:val="0065581F"/>
    <w:rsid w:val="00656771"/>
    <w:rsid w:val="00657010"/>
    <w:rsid w:val="00657732"/>
    <w:rsid w:val="006608E8"/>
    <w:rsid w:val="00660AA7"/>
    <w:rsid w:val="00660F6C"/>
    <w:rsid w:val="00663891"/>
    <w:rsid w:val="00663A57"/>
    <w:rsid w:val="00664234"/>
    <w:rsid w:val="006648DA"/>
    <w:rsid w:val="006663EB"/>
    <w:rsid w:val="00666654"/>
    <w:rsid w:val="0067033A"/>
    <w:rsid w:val="006704EC"/>
    <w:rsid w:val="006705C4"/>
    <w:rsid w:val="006709A2"/>
    <w:rsid w:val="00674473"/>
    <w:rsid w:val="0067498D"/>
    <w:rsid w:val="0067571D"/>
    <w:rsid w:val="006757D3"/>
    <w:rsid w:val="00676BA6"/>
    <w:rsid w:val="00680BB0"/>
    <w:rsid w:val="00680E0D"/>
    <w:rsid w:val="00682759"/>
    <w:rsid w:val="00683059"/>
    <w:rsid w:val="00685F1B"/>
    <w:rsid w:val="00686CA1"/>
    <w:rsid w:val="0069163C"/>
    <w:rsid w:val="006921C1"/>
    <w:rsid w:val="00692E48"/>
    <w:rsid w:val="006940F7"/>
    <w:rsid w:val="00694B54"/>
    <w:rsid w:val="00695E20"/>
    <w:rsid w:val="00696FC3"/>
    <w:rsid w:val="006A1746"/>
    <w:rsid w:val="006A1FDC"/>
    <w:rsid w:val="006A2214"/>
    <w:rsid w:val="006A2E57"/>
    <w:rsid w:val="006A30A8"/>
    <w:rsid w:val="006A3B78"/>
    <w:rsid w:val="006A43C3"/>
    <w:rsid w:val="006A46F9"/>
    <w:rsid w:val="006A54EA"/>
    <w:rsid w:val="006A5988"/>
    <w:rsid w:val="006A639E"/>
    <w:rsid w:val="006A66F1"/>
    <w:rsid w:val="006A7A30"/>
    <w:rsid w:val="006A7C8A"/>
    <w:rsid w:val="006A7F25"/>
    <w:rsid w:val="006B11DD"/>
    <w:rsid w:val="006B1ABE"/>
    <w:rsid w:val="006B2329"/>
    <w:rsid w:val="006B2C64"/>
    <w:rsid w:val="006B328E"/>
    <w:rsid w:val="006B32DA"/>
    <w:rsid w:val="006B41AF"/>
    <w:rsid w:val="006B47C8"/>
    <w:rsid w:val="006B4B40"/>
    <w:rsid w:val="006B50A1"/>
    <w:rsid w:val="006B5C08"/>
    <w:rsid w:val="006B61FC"/>
    <w:rsid w:val="006B7840"/>
    <w:rsid w:val="006C078C"/>
    <w:rsid w:val="006C12E7"/>
    <w:rsid w:val="006C1CE7"/>
    <w:rsid w:val="006C20CE"/>
    <w:rsid w:val="006C277C"/>
    <w:rsid w:val="006C2B04"/>
    <w:rsid w:val="006C2D76"/>
    <w:rsid w:val="006C35CC"/>
    <w:rsid w:val="006C3908"/>
    <w:rsid w:val="006C43FF"/>
    <w:rsid w:val="006C4986"/>
    <w:rsid w:val="006C62A8"/>
    <w:rsid w:val="006C6B77"/>
    <w:rsid w:val="006D0E87"/>
    <w:rsid w:val="006D130A"/>
    <w:rsid w:val="006D257E"/>
    <w:rsid w:val="006D4FA5"/>
    <w:rsid w:val="006D62AF"/>
    <w:rsid w:val="006E0DF6"/>
    <w:rsid w:val="006E1A18"/>
    <w:rsid w:val="006E2C56"/>
    <w:rsid w:val="006E3322"/>
    <w:rsid w:val="006E387C"/>
    <w:rsid w:val="006E6051"/>
    <w:rsid w:val="006E6889"/>
    <w:rsid w:val="006F0196"/>
    <w:rsid w:val="006F0B1D"/>
    <w:rsid w:val="006F2091"/>
    <w:rsid w:val="006F2E36"/>
    <w:rsid w:val="006F3BB3"/>
    <w:rsid w:val="006F43D7"/>
    <w:rsid w:val="006F6808"/>
    <w:rsid w:val="007026BB"/>
    <w:rsid w:val="007033DB"/>
    <w:rsid w:val="00704631"/>
    <w:rsid w:val="00704643"/>
    <w:rsid w:val="00705C81"/>
    <w:rsid w:val="00705E91"/>
    <w:rsid w:val="00705F7A"/>
    <w:rsid w:val="00706404"/>
    <w:rsid w:val="00710734"/>
    <w:rsid w:val="00711547"/>
    <w:rsid w:val="00711B38"/>
    <w:rsid w:val="007125E7"/>
    <w:rsid w:val="007129F0"/>
    <w:rsid w:val="0071340E"/>
    <w:rsid w:val="00714FFE"/>
    <w:rsid w:val="0071521A"/>
    <w:rsid w:val="0071545F"/>
    <w:rsid w:val="00715560"/>
    <w:rsid w:val="00716001"/>
    <w:rsid w:val="007205A7"/>
    <w:rsid w:val="00721356"/>
    <w:rsid w:val="007217F9"/>
    <w:rsid w:val="00721EEE"/>
    <w:rsid w:val="00723840"/>
    <w:rsid w:val="00724226"/>
    <w:rsid w:val="00724A65"/>
    <w:rsid w:val="00724EF1"/>
    <w:rsid w:val="0072581E"/>
    <w:rsid w:val="00725C9F"/>
    <w:rsid w:val="00726BA9"/>
    <w:rsid w:val="00727583"/>
    <w:rsid w:val="00727CE0"/>
    <w:rsid w:val="00730A26"/>
    <w:rsid w:val="00733E5A"/>
    <w:rsid w:val="00733EA9"/>
    <w:rsid w:val="0073404A"/>
    <w:rsid w:val="007354AC"/>
    <w:rsid w:val="00735E2F"/>
    <w:rsid w:val="00736231"/>
    <w:rsid w:val="00740640"/>
    <w:rsid w:val="00740FC4"/>
    <w:rsid w:val="00741784"/>
    <w:rsid w:val="00742316"/>
    <w:rsid w:val="007436B8"/>
    <w:rsid w:val="00743B2C"/>
    <w:rsid w:val="00743ED9"/>
    <w:rsid w:val="007444A3"/>
    <w:rsid w:val="00745050"/>
    <w:rsid w:val="00745605"/>
    <w:rsid w:val="00745642"/>
    <w:rsid w:val="00746199"/>
    <w:rsid w:val="007461C2"/>
    <w:rsid w:val="00747000"/>
    <w:rsid w:val="00750362"/>
    <w:rsid w:val="00750DED"/>
    <w:rsid w:val="00751092"/>
    <w:rsid w:val="0075255E"/>
    <w:rsid w:val="007526DE"/>
    <w:rsid w:val="00752881"/>
    <w:rsid w:val="00752A91"/>
    <w:rsid w:val="00752DB6"/>
    <w:rsid w:val="00753F43"/>
    <w:rsid w:val="0075400A"/>
    <w:rsid w:val="00754741"/>
    <w:rsid w:val="007547C1"/>
    <w:rsid w:val="007552A8"/>
    <w:rsid w:val="00757A4F"/>
    <w:rsid w:val="00757DC4"/>
    <w:rsid w:val="00760DE5"/>
    <w:rsid w:val="0076188E"/>
    <w:rsid w:val="00761CA2"/>
    <w:rsid w:val="00761D33"/>
    <w:rsid w:val="00762D95"/>
    <w:rsid w:val="00763F0D"/>
    <w:rsid w:val="00764159"/>
    <w:rsid w:val="00764695"/>
    <w:rsid w:val="0076493F"/>
    <w:rsid w:val="007653A5"/>
    <w:rsid w:val="0076586A"/>
    <w:rsid w:val="00766BFD"/>
    <w:rsid w:val="0076722E"/>
    <w:rsid w:val="0077013B"/>
    <w:rsid w:val="00770F10"/>
    <w:rsid w:val="007711E6"/>
    <w:rsid w:val="00772B5D"/>
    <w:rsid w:val="007737EB"/>
    <w:rsid w:val="00773C26"/>
    <w:rsid w:val="00774217"/>
    <w:rsid w:val="007755B1"/>
    <w:rsid w:val="00775DD1"/>
    <w:rsid w:val="007771B2"/>
    <w:rsid w:val="00777539"/>
    <w:rsid w:val="00777D95"/>
    <w:rsid w:val="00780D4D"/>
    <w:rsid w:val="007816E0"/>
    <w:rsid w:val="0078293A"/>
    <w:rsid w:val="00783E16"/>
    <w:rsid w:val="0078458B"/>
    <w:rsid w:val="00784CAC"/>
    <w:rsid w:val="00784CDC"/>
    <w:rsid w:val="0078569D"/>
    <w:rsid w:val="00787774"/>
    <w:rsid w:val="007879A9"/>
    <w:rsid w:val="00787A39"/>
    <w:rsid w:val="00790333"/>
    <w:rsid w:val="007908FF"/>
    <w:rsid w:val="007913B6"/>
    <w:rsid w:val="007919B3"/>
    <w:rsid w:val="00791C57"/>
    <w:rsid w:val="007923D1"/>
    <w:rsid w:val="00792DA1"/>
    <w:rsid w:val="007942A4"/>
    <w:rsid w:val="00794392"/>
    <w:rsid w:val="007949D4"/>
    <w:rsid w:val="00794A9A"/>
    <w:rsid w:val="00794B4E"/>
    <w:rsid w:val="00795E4F"/>
    <w:rsid w:val="00796A75"/>
    <w:rsid w:val="00797FFB"/>
    <w:rsid w:val="007A0C03"/>
    <w:rsid w:val="007A1091"/>
    <w:rsid w:val="007A1612"/>
    <w:rsid w:val="007A2C4C"/>
    <w:rsid w:val="007A2EE4"/>
    <w:rsid w:val="007A39D1"/>
    <w:rsid w:val="007A5D07"/>
    <w:rsid w:val="007A6395"/>
    <w:rsid w:val="007B1606"/>
    <w:rsid w:val="007B27D2"/>
    <w:rsid w:val="007B2D27"/>
    <w:rsid w:val="007B52F8"/>
    <w:rsid w:val="007B71D4"/>
    <w:rsid w:val="007B744A"/>
    <w:rsid w:val="007B7FDB"/>
    <w:rsid w:val="007C0079"/>
    <w:rsid w:val="007C0145"/>
    <w:rsid w:val="007C027E"/>
    <w:rsid w:val="007C0D70"/>
    <w:rsid w:val="007C128C"/>
    <w:rsid w:val="007C1B45"/>
    <w:rsid w:val="007C1D45"/>
    <w:rsid w:val="007C38DD"/>
    <w:rsid w:val="007C39A1"/>
    <w:rsid w:val="007C6C24"/>
    <w:rsid w:val="007C7F44"/>
    <w:rsid w:val="007D0BA2"/>
    <w:rsid w:val="007D0F33"/>
    <w:rsid w:val="007D13DA"/>
    <w:rsid w:val="007D157E"/>
    <w:rsid w:val="007D343E"/>
    <w:rsid w:val="007D360A"/>
    <w:rsid w:val="007D3F6A"/>
    <w:rsid w:val="007D4CC5"/>
    <w:rsid w:val="007D5243"/>
    <w:rsid w:val="007D5DCE"/>
    <w:rsid w:val="007D676A"/>
    <w:rsid w:val="007E1F6B"/>
    <w:rsid w:val="007E2702"/>
    <w:rsid w:val="007E2712"/>
    <w:rsid w:val="007E303B"/>
    <w:rsid w:val="007E46F4"/>
    <w:rsid w:val="007E58EC"/>
    <w:rsid w:val="007E5A87"/>
    <w:rsid w:val="007E79C2"/>
    <w:rsid w:val="007E7C53"/>
    <w:rsid w:val="007E7EEE"/>
    <w:rsid w:val="007F0555"/>
    <w:rsid w:val="007F08E7"/>
    <w:rsid w:val="007F1077"/>
    <w:rsid w:val="007F1AB5"/>
    <w:rsid w:val="007F1F93"/>
    <w:rsid w:val="007F21C3"/>
    <w:rsid w:val="007F2700"/>
    <w:rsid w:val="007F28BF"/>
    <w:rsid w:val="007F3E01"/>
    <w:rsid w:val="007F46A0"/>
    <w:rsid w:val="007F5B08"/>
    <w:rsid w:val="007F642C"/>
    <w:rsid w:val="007F7EED"/>
    <w:rsid w:val="008009A1"/>
    <w:rsid w:val="00801801"/>
    <w:rsid w:val="00801FE4"/>
    <w:rsid w:val="008040E5"/>
    <w:rsid w:val="008042E5"/>
    <w:rsid w:val="00804327"/>
    <w:rsid w:val="00804419"/>
    <w:rsid w:val="008047AD"/>
    <w:rsid w:val="008063F1"/>
    <w:rsid w:val="00806632"/>
    <w:rsid w:val="008069F9"/>
    <w:rsid w:val="008079B8"/>
    <w:rsid w:val="00812026"/>
    <w:rsid w:val="008142A8"/>
    <w:rsid w:val="00815B1E"/>
    <w:rsid w:val="00816273"/>
    <w:rsid w:val="0081686E"/>
    <w:rsid w:val="00816C30"/>
    <w:rsid w:val="00817F12"/>
    <w:rsid w:val="008203A7"/>
    <w:rsid w:val="0082054C"/>
    <w:rsid w:val="008206AF"/>
    <w:rsid w:val="00822746"/>
    <w:rsid w:val="008240DE"/>
    <w:rsid w:val="00824138"/>
    <w:rsid w:val="00824555"/>
    <w:rsid w:val="00825540"/>
    <w:rsid w:val="0082634E"/>
    <w:rsid w:val="0083038E"/>
    <w:rsid w:val="00833104"/>
    <w:rsid w:val="00833E2F"/>
    <w:rsid w:val="0083407D"/>
    <w:rsid w:val="00836748"/>
    <w:rsid w:val="0084011C"/>
    <w:rsid w:val="00840204"/>
    <w:rsid w:val="008409CF"/>
    <w:rsid w:val="008416D4"/>
    <w:rsid w:val="00841E21"/>
    <w:rsid w:val="008433BF"/>
    <w:rsid w:val="00843C63"/>
    <w:rsid w:val="008445C9"/>
    <w:rsid w:val="00844954"/>
    <w:rsid w:val="00844960"/>
    <w:rsid w:val="00844CD9"/>
    <w:rsid w:val="00844F69"/>
    <w:rsid w:val="00845481"/>
    <w:rsid w:val="00846244"/>
    <w:rsid w:val="00846D62"/>
    <w:rsid w:val="00850CB0"/>
    <w:rsid w:val="008514B7"/>
    <w:rsid w:val="00851733"/>
    <w:rsid w:val="0085269A"/>
    <w:rsid w:val="008529F6"/>
    <w:rsid w:val="00852C3B"/>
    <w:rsid w:val="00854BDE"/>
    <w:rsid w:val="00855214"/>
    <w:rsid w:val="00855D5D"/>
    <w:rsid w:val="00855EC1"/>
    <w:rsid w:val="00856BAF"/>
    <w:rsid w:val="00856C8C"/>
    <w:rsid w:val="00856DEF"/>
    <w:rsid w:val="00857016"/>
    <w:rsid w:val="00857D96"/>
    <w:rsid w:val="00861124"/>
    <w:rsid w:val="008615B0"/>
    <w:rsid w:val="008618ED"/>
    <w:rsid w:val="00862981"/>
    <w:rsid w:val="00862C8E"/>
    <w:rsid w:val="00862FCC"/>
    <w:rsid w:val="008637D1"/>
    <w:rsid w:val="00863D9F"/>
    <w:rsid w:val="00863F98"/>
    <w:rsid w:val="00865BD0"/>
    <w:rsid w:val="00866402"/>
    <w:rsid w:val="00866BC6"/>
    <w:rsid w:val="00866E19"/>
    <w:rsid w:val="0087012D"/>
    <w:rsid w:val="00870F53"/>
    <w:rsid w:val="0087133E"/>
    <w:rsid w:val="00871521"/>
    <w:rsid w:val="00871ACC"/>
    <w:rsid w:val="00871EB2"/>
    <w:rsid w:val="00873BB9"/>
    <w:rsid w:val="00874635"/>
    <w:rsid w:val="008751AE"/>
    <w:rsid w:val="008766B5"/>
    <w:rsid w:val="00876C3C"/>
    <w:rsid w:val="00876EDD"/>
    <w:rsid w:val="0087716D"/>
    <w:rsid w:val="00877216"/>
    <w:rsid w:val="008809B3"/>
    <w:rsid w:val="00881090"/>
    <w:rsid w:val="00882A02"/>
    <w:rsid w:val="00882B26"/>
    <w:rsid w:val="00882FAC"/>
    <w:rsid w:val="008839EE"/>
    <w:rsid w:val="008847F9"/>
    <w:rsid w:val="00884930"/>
    <w:rsid w:val="00885970"/>
    <w:rsid w:val="00886286"/>
    <w:rsid w:val="00886828"/>
    <w:rsid w:val="00886885"/>
    <w:rsid w:val="00887248"/>
    <w:rsid w:val="00890608"/>
    <w:rsid w:val="0089071B"/>
    <w:rsid w:val="0089156C"/>
    <w:rsid w:val="00892868"/>
    <w:rsid w:val="00892B67"/>
    <w:rsid w:val="00895221"/>
    <w:rsid w:val="00895A22"/>
    <w:rsid w:val="0089787C"/>
    <w:rsid w:val="00897F2B"/>
    <w:rsid w:val="008A0189"/>
    <w:rsid w:val="008A0B3F"/>
    <w:rsid w:val="008A0F44"/>
    <w:rsid w:val="008A1713"/>
    <w:rsid w:val="008A1963"/>
    <w:rsid w:val="008A24BA"/>
    <w:rsid w:val="008A25D9"/>
    <w:rsid w:val="008A289F"/>
    <w:rsid w:val="008A3392"/>
    <w:rsid w:val="008A3B51"/>
    <w:rsid w:val="008A40CF"/>
    <w:rsid w:val="008A45AA"/>
    <w:rsid w:val="008A4659"/>
    <w:rsid w:val="008A4E48"/>
    <w:rsid w:val="008A5380"/>
    <w:rsid w:val="008A53F3"/>
    <w:rsid w:val="008A55FF"/>
    <w:rsid w:val="008A5E77"/>
    <w:rsid w:val="008A6596"/>
    <w:rsid w:val="008A77B4"/>
    <w:rsid w:val="008B1482"/>
    <w:rsid w:val="008B2A81"/>
    <w:rsid w:val="008B438B"/>
    <w:rsid w:val="008B51DF"/>
    <w:rsid w:val="008B57BE"/>
    <w:rsid w:val="008B5A1E"/>
    <w:rsid w:val="008B67A7"/>
    <w:rsid w:val="008C0D75"/>
    <w:rsid w:val="008C1425"/>
    <w:rsid w:val="008C201E"/>
    <w:rsid w:val="008C26C2"/>
    <w:rsid w:val="008C426A"/>
    <w:rsid w:val="008C446E"/>
    <w:rsid w:val="008C59EC"/>
    <w:rsid w:val="008D0185"/>
    <w:rsid w:val="008D0A19"/>
    <w:rsid w:val="008D198F"/>
    <w:rsid w:val="008D2C75"/>
    <w:rsid w:val="008D4BAE"/>
    <w:rsid w:val="008D6A5B"/>
    <w:rsid w:val="008D747B"/>
    <w:rsid w:val="008D7ED3"/>
    <w:rsid w:val="008E0196"/>
    <w:rsid w:val="008E0200"/>
    <w:rsid w:val="008E02C9"/>
    <w:rsid w:val="008E03DA"/>
    <w:rsid w:val="008E1AD3"/>
    <w:rsid w:val="008E2D51"/>
    <w:rsid w:val="008E301B"/>
    <w:rsid w:val="008E33B4"/>
    <w:rsid w:val="008E4CAE"/>
    <w:rsid w:val="008E50D7"/>
    <w:rsid w:val="008E50ED"/>
    <w:rsid w:val="008E513C"/>
    <w:rsid w:val="008E6200"/>
    <w:rsid w:val="008E624D"/>
    <w:rsid w:val="008E6378"/>
    <w:rsid w:val="008E6FEA"/>
    <w:rsid w:val="008E7035"/>
    <w:rsid w:val="008F0086"/>
    <w:rsid w:val="008F09B2"/>
    <w:rsid w:val="008F19D4"/>
    <w:rsid w:val="008F2CEB"/>
    <w:rsid w:val="008F448E"/>
    <w:rsid w:val="008F543C"/>
    <w:rsid w:val="008F553D"/>
    <w:rsid w:val="008F5C9B"/>
    <w:rsid w:val="008F5D8C"/>
    <w:rsid w:val="008F67B2"/>
    <w:rsid w:val="008F727F"/>
    <w:rsid w:val="009001AF"/>
    <w:rsid w:val="0090042F"/>
    <w:rsid w:val="00902159"/>
    <w:rsid w:val="009037B4"/>
    <w:rsid w:val="00903902"/>
    <w:rsid w:val="00903A88"/>
    <w:rsid w:val="0090418F"/>
    <w:rsid w:val="00904B7C"/>
    <w:rsid w:val="00905653"/>
    <w:rsid w:val="00905CEA"/>
    <w:rsid w:val="00906A55"/>
    <w:rsid w:val="0090767D"/>
    <w:rsid w:val="0091064E"/>
    <w:rsid w:val="00910ADE"/>
    <w:rsid w:val="00911CC3"/>
    <w:rsid w:val="0091322A"/>
    <w:rsid w:val="009142F8"/>
    <w:rsid w:val="00916C0A"/>
    <w:rsid w:val="00916E2E"/>
    <w:rsid w:val="009174C7"/>
    <w:rsid w:val="00917E5A"/>
    <w:rsid w:val="00921349"/>
    <w:rsid w:val="00921A4C"/>
    <w:rsid w:val="00921BB8"/>
    <w:rsid w:val="00922BC1"/>
    <w:rsid w:val="00923607"/>
    <w:rsid w:val="00923741"/>
    <w:rsid w:val="00923E2D"/>
    <w:rsid w:val="009242D9"/>
    <w:rsid w:val="00925533"/>
    <w:rsid w:val="00925F7B"/>
    <w:rsid w:val="00927139"/>
    <w:rsid w:val="00927DA1"/>
    <w:rsid w:val="00930E83"/>
    <w:rsid w:val="00931024"/>
    <w:rsid w:val="009311DE"/>
    <w:rsid w:val="00931F68"/>
    <w:rsid w:val="00933664"/>
    <w:rsid w:val="00933B6D"/>
    <w:rsid w:val="00933F58"/>
    <w:rsid w:val="00934B17"/>
    <w:rsid w:val="00935198"/>
    <w:rsid w:val="009359CE"/>
    <w:rsid w:val="00936F83"/>
    <w:rsid w:val="00937C17"/>
    <w:rsid w:val="00940489"/>
    <w:rsid w:val="00940695"/>
    <w:rsid w:val="0094101A"/>
    <w:rsid w:val="00941441"/>
    <w:rsid w:val="009415FA"/>
    <w:rsid w:val="00944C72"/>
    <w:rsid w:val="00946139"/>
    <w:rsid w:val="00946EF4"/>
    <w:rsid w:val="009472B6"/>
    <w:rsid w:val="00950231"/>
    <w:rsid w:val="00951ED3"/>
    <w:rsid w:val="00951F1B"/>
    <w:rsid w:val="00954B54"/>
    <w:rsid w:val="00955002"/>
    <w:rsid w:val="00955094"/>
    <w:rsid w:val="0095514E"/>
    <w:rsid w:val="00956247"/>
    <w:rsid w:val="009576A3"/>
    <w:rsid w:val="00957E2E"/>
    <w:rsid w:val="00957F11"/>
    <w:rsid w:val="00957F7A"/>
    <w:rsid w:val="009604CC"/>
    <w:rsid w:val="00960625"/>
    <w:rsid w:val="00960D3C"/>
    <w:rsid w:val="00960D88"/>
    <w:rsid w:val="00961C0D"/>
    <w:rsid w:val="00965451"/>
    <w:rsid w:val="009658E7"/>
    <w:rsid w:val="00966483"/>
    <w:rsid w:val="00966C55"/>
    <w:rsid w:val="009706AB"/>
    <w:rsid w:val="00970E3B"/>
    <w:rsid w:val="0097145E"/>
    <w:rsid w:val="00971D04"/>
    <w:rsid w:val="0097219F"/>
    <w:rsid w:val="009724B8"/>
    <w:rsid w:val="00972B82"/>
    <w:rsid w:val="00977838"/>
    <w:rsid w:val="009802BA"/>
    <w:rsid w:val="00980499"/>
    <w:rsid w:val="00981402"/>
    <w:rsid w:val="009814F4"/>
    <w:rsid w:val="00982748"/>
    <w:rsid w:val="00982DED"/>
    <w:rsid w:val="0098392A"/>
    <w:rsid w:val="00983DF0"/>
    <w:rsid w:val="0098415C"/>
    <w:rsid w:val="009841C3"/>
    <w:rsid w:val="009846AF"/>
    <w:rsid w:val="0098508A"/>
    <w:rsid w:val="009854AD"/>
    <w:rsid w:val="0098578B"/>
    <w:rsid w:val="009907CC"/>
    <w:rsid w:val="00990C7B"/>
    <w:rsid w:val="00990F7A"/>
    <w:rsid w:val="00992678"/>
    <w:rsid w:val="009926AA"/>
    <w:rsid w:val="009926EC"/>
    <w:rsid w:val="00992730"/>
    <w:rsid w:val="00992809"/>
    <w:rsid w:val="00994401"/>
    <w:rsid w:val="00994E09"/>
    <w:rsid w:val="00995700"/>
    <w:rsid w:val="00995EEB"/>
    <w:rsid w:val="009976D7"/>
    <w:rsid w:val="00997BED"/>
    <w:rsid w:val="009A4A7F"/>
    <w:rsid w:val="009A7154"/>
    <w:rsid w:val="009B03A1"/>
    <w:rsid w:val="009B0D9C"/>
    <w:rsid w:val="009B1288"/>
    <w:rsid w:val="009B299F"/>
    <w:rsid w:val="009B3F98"/>
    <w:rsid w:val="009B459F"/>
    <w:rsid w:val="009B765E"/>
    <w:rsid w:val="009B7AA8"/>
    <w:rsid w:val="009C0A64"/>
    <w:rsid w:val="009C1328"/>
    <w:rsid w:val="009C15CB"/>
    <w:rsid w:val="009C2537"/>
    <w:rsid w:val="009C265E"/>
    <w:rsid w:val="009C2731"/>
    <w:rsid w:val="009C34D0"/>
    <w:rsid w:val="009C3731"/>
    <w:rsid w:val="009C37D3"/>
    <w:rsid w:val="009C386B"/>
    <w:rsid w:val="009C5118"/>
    <w:rsid w:val="009C6DEB"/>
    <w:rsid w:val="009C6F3E"/>
    <w:rsid w:val="009C7FAE"/>
    <w:rsid w:val="009D1A0D"/>
    <w:rsid w:val="009D2F69"/>
    <w:rsid w:val="009D3A58"/>
    <w:rsid w:val="009D3C8B"/>
    <w:rsid w:val="009D3D35"/>
    <w:rsid w:val="009D3FD2"/>
    <w:rsid w:val="009D48B9"/>
    <w:rsid w:val="009D4BDC"/>
    <w:rsid w:val="009D4BF5"/>
    <w:rsid w:val="009E0AE0"/>
    <w:rsid w:val="009E2699"/>
    <w:rsid w:val="009E3D22"/>
    <w:rsid w:val="009E3FC4"/>
    <w:rsid w:val="009E458A"/>
    <w:rsid w:val="009E4792"/>
    <w:rsid w:val="009E5455"/>
    <w:rsid w:val="009E604A"/>
    <w:rsid w:val="009E62BA"/>
    <w:rsid w:val="009E6469"/>
    <w:rsid w:val="009E6934"/>
    <w:rsid w:val="009E6B6F"/>
    <w:rsid w:val="009E73EA"/>
    <w:rsid w:val="009F132F"/>
    <w:rsid w:val="009F360D"/>
    <w:rsid w:val="009F38CB"/>
    <w:rsid w:val="009F3F5B"/>
    <w:rsid w:val="009F43D6"/>
    <w:rsid w:val="009F6CA3"/>
    <w:rsid w:val="00A02656"/>
    <w:rsid w:val="00A04DDA"/>
    <w:rsid w:val="00A0586C"/>
    <w:rsid w:val="00A060E1"/>
    <w:rsid w:val="00A0649F"/>
    <w:rsid w:val="00A06F66"/>
    <w:rsid w:val="00A1013C"/>
    <w:rsid w:val="00A1193F"/>
    <w:rsid w:val="00A11D4D"/>
    <w:rsid w:val="00A126B7"/>
    <w:rsid w:val="00A13574"/>
    <w:rsid w:val="00A1361D"/>
    <w:rsid w:val="00A137DD"/>
    <w:rsid w:val="00A13ACC"/>
    <w:rsid w:val="00A13B84"/>
    <w:rsid w:val="00A13B98"/>
    <w:rsid w:val="00A14B1D"/>
    <w:rsid w:val="00A1505A"/>
    <w:rsid w:val="00A158A1"/>
    <w:rsid w:val="00A1649B"/>
    <w:rsid w:val="00A16AF5"/>
    <w:rsid w:val="00A17846"/>
    <w:rsid w:val="00A17966"/>
    <w:rsid w:val="00A17BD2"/>
    <w:rsid w:val="00A17C7E"/>
    <w:rsid w:val="00A17DA3"/>
    <w:rsid w:val="00A217B0"/>
    <w:rsid w:val="00A22348"/>
    <w:rsid w:val="00A230E6"/>
    <w:rsid w:val="00A2394D"/>
    <w:rsid w:val="00A25286"/>
    <w:rsid w:val="00A256FB"/>
    <w:rsid w:val="00A263AD"/>
    <w:rsid w:val="00A2661A"/>
    <w:rsid w:val="00A26FEB"/>
    <w:rsid w:val="00A3013E"/>
    <w:rsid w:val="00A30D61"/>
    <w:rsid w:val="00A30F03"/>
    <w:rsid w:val="00A31041"/>
    <w:rsid w:val="00A31C21"/>
    <w:rsid w:val="00A32B5E"/>
    <w:rsid w:val="00A3317A"/>
    <w:rsid w:val="00A33636"/>
    <w:rsid w:val="00A351AD"/>
    <w:rsid w:val="00A35501"/>
    <w:rsid w:val="00A36AAE"/>
    <w:rsid w:val="00A37FD4"/>
    <w:rsid w:val="00A4071A"/>
    <w:rsid w:val="00A4088E"/>
    <w:rsid w:val="00A40D70"/>
    <w:rsid w:val="00A420B9"/>
    <w:rsid w:val="00A432AF"/>
    <w:rsid w:val="00A43390"/>
    <w:rsid w:val="00A4396F"/>
    <w:rsid w:val="00A454AC"/>
    <w:rsid w:val="00A45798"/>
    <w:rsid w:val="00A459E1"/>
    <w:rsid w:val="00A45A1D"/>
    <w:rsid w:val="00A4723E"/>
    <w:rsid w:val="00A4740A"/>
    <w:rsid w:val="00A47B46"/>
    <w:rsid w:val="00A47B68"/>
    <w:rsid w:val="00A502F3"/>
    <w:rsid w:val="00A50CA0"/>
    <w:rsid w:val="00A52801"/>
    <w:rsid w:val="00A5317A"/>
    <w:rsid w:val="00A5514D"/>
    <w:rsid w:val="00A564A3"/>
    <w:rsid w:val="00A5668E"/>
    <w:rsid w:val="00A613B5"/>
    <w:rsid w:val="00A61621"/>
    <w:rsid w:val="00A61690"/>
    <w:rsid w:val="00A63131"/>
    <w:rsid w:val="00A6605C"/>
    <w:rsid w:val="00A662BC"/>
    <w:rsid w:val="00A66AAB"/>
    <w:rsid w:val="00A66EB7"/>
    <w:rsid w:val="00A66EBC"/>
    <w:rsid w:val="00A67B33"/>
    <w:rsid w:val="00A70207"/>
    <w:rsid w:val="00A707D2"/>
    <w:rsid w:val="00A73515"/>
    <w:rsid w:val="00A743EE"/>
    <w:rsid w:val="00A74873"/>
    <w:rsid w:val="00A74AFB"/>
    <w:rsid w:val="00A7795F"/>
    <w:rsid w:val="00A77AE7"/>
    <w:rsid w:val="00A80F08"/>
    <w:rsid w:val="00A812FD"/>
    <w:rsid w:val="00A82612"/>
    <w:rsid w:val="00A829D3"/>
    <w:rsid w:val="00A82AB2"/>
    <w:rsid w:val="00A84BA1"/>
    <w:rsid w:val="00A85216"/>
    <w:rsid w:val="00A85442"/>
    <w:rsid w:val="00A85A7A"/>
    <w:rsid w:val="00A86776"/>
    <w:rsid w:val="00A86A88"/>
    <w:rsid w:val="00A86D40"/>
    <w:rsid w:val="00A86DC3"/>
    <w:rsid w:val="00A90312"/>
    <w:rsid w:val="00A903FA"/>
    <w:rsid w:val="00A9054C"/>
    <w:rsid w:val="00A907D5"/>
    <w:rsid w:val="00A90B79"/>
    <w:rsid w:val="00A925E9"/>
    <w:rsid w:val="00A9298A"/>
    <w:rsid w:val="00A92DE3"/>
    <w:rsid w:val="00A94217"/>
    <w:rsid w:val="00A946A3"/>
    <w:rsid w:val="00A96F4B"/>
    <w:rsid w:val="00AA0358"/>
    <w:rsid w:val="00AA051D"/>
    <w:rsid w:val="00AA17B4"/>
    <w:rsid w:val="00AA1A2E"/>
    <w:rsid w:val="00AA2316"/>
    <w:rsid w:val="00AA2604"/>
    <w:rsid w:val="00AA31D8"/>
    <w:rsid w:val="00AA37A4"/>
    <w:rsid w:val="00AA3CE8"/>
    <w:rsid w:val="00AA46F3"/>
    <w:rsid w:val="00AA60DF"/>
    <w:rsid w:val="00AA61E2"/>
    <w:rsid w:val="00AB2406"/>
    <w:rsid w:val="00AB291E"/>
    <w:rsid w:val="00AB3D4E"/>
    <w:rsid w:val="00AB3E3B"/>
    <w:rsid w:val="00AB5420"/>
    <w:rsid w:val="00AB5F3D"/>
    <w:rsid w:val="00AB751B"/>
    <w:rsid w:val="00AB7847"/>
    <w:rsid w:val="00AB7F2F"/>
    <w:rsid w:val="00AC2803"/>
    <w:rsid w:val="00AC3ED0"/>
    <w:rsid w:val="00AC3F46"/>
    <w:rsid w:val="00AC4E37"/>
    <w:rsid w:val="00AC5186"/>
    <w:rsid w:val="00AC5343"/>
    <w:rsid w:val="00AC69DF"/>
    <w:rsid w:val="00AC6CBF"/>
    <w:rsid w:val="00AC6F57"/>
    <w:rsid w:val="00AC7314"/>
    <w:rsid w:val="00AD14C6"/>
    <w:rsid w:val="00AD322F"/>
    <w:rsid w:val="00AD3497"/>
    <w:rsid w:val="00AD3ABB"/>
    <w:rsid w:val="00AD4650"/>
    <w:rsid w:val="00AD586F"/>
    <w:rsid w:val="00AD5A3F"/>
    <w:rsid w:val="00AD664A"/>
    <w:rsid w:val="00AD6A1E"/>
    <w:rsid w:val="00AD7089"/>
    <w:rsid w:val="00AD743A"/>
    <w:rsid w:val="00AD7683"/>
    <w:rsid w:val="00AD7A9B"/>
    <w:rsid w:val="00AE1107"/>
    <w:rsid w:val="00AE2976"/>
    <w:rsid w:val="00AE2FC5"/>
    <w:rsid w:val="00AE4F6D"/>
    <w:rsid w:val="00AE5BFD"/>
    <w:rsid w:val="00AE6F31"/>
    <w:rsid w:val="00AE768A"/>
    <w:rsid w:val="00AE78D5"/>
    <w:rsid w:val="00AE79E7"/>
    <w:rsid w:val="00AE7CC1"/>
    <w:rsid w:val="00AE7D82"/>
    <w:rsid w:val="00AF0775"/>
    <w:rsid w:val="00AF181E"/>
    <w:rsid w:val="00AF244D"/>
    <w:rsid w:val="00AF2627"/>
    <w:rsid w:val="00AF4AFA"/>
    <w:rsid w:val="00AF4C14"/>
    <w:rsid w:val="00AF5295"/>
    <w:rsid w:val="00AF59FA"/>
    <w:rsid w:val="00AF5CF9"/>
    <w:rsid w:val="00AF5DDB"/>
    <w:rsid w:val="00AF60EE"/>
    <w:rsid w:val="00AF61D0"/>
    <w:rsid w:val="00AF6348"/>
    <w:rsid w:val="00AF659C"/>
    <w:rsid w:val="00AF6EE8"/>
    <w:rsid w:val="00AF7821"/>
    <w:rsid w:val="00B0051C"/>
    <w:rsid w:val="00B00652"/>
    <w:rsid w:val="00B00AF3"/>
    <w:rsid w:val="00B01223"/>
    <w:rsid w:val="00B03A20"/>
    <w:rsid w:val="00B03B70"/>
    <w:rsid w:val="00B04120"/>
    <w:rsid w:val="00B0518A"/>
    <w:rsid w:val="00B053FA"/>
    <w:rsid w:val="00B05743"/>
    <w:rsid w:val="00B05AD2"/>
    <w:rsid w:val="00B06B44"/>
    <w:rsid w:val="00B12B91"/>
    <w:rsid w:val="00B13014"/>
    <w:rsid w:val="00B134CB"/>
    <w:rsid w:val="00B13B12"/>
    <w:rsid w:val="00B152E7"/>
    <w:rsid w:val="00B1637F"/>
    <w:rsid w:val="00B1772F"/>
    <w:rsid w:val="00B179EB"/>
    <w:rsid w:val="00B2024E"/>
    <w:rsid w:val="00B20C9F"/>
    <w:rsid w:val="00B22674"/>
    <w:rsid w:val="00B236C6"/>
    <w:rsid w:val="00B23859"/>
    <w:rsid w:val="00B241A9"/>
    <w:rsid w:val="00B24F81"/>
    <w:rsid w:val="00B25120"/>
    <w:rsid w:val="00B255C2"/>
    <w:rsid w:val="00B26A5F"/>
    <w:rsid w:val="00B27974"/>
    <w:rsid w:val="00B27E37"/>
    <w:rsid w:val="00B31581"/>
    <w:rsid w:val="00B31B0C"/>
    <w:rsid w:val="00B31B95"/>
    <w:rsid w:val="00B32D47"/>
    <w:rsid w:val="00B3303E"/>
    <w:rsid w:val="00B34275"/>
    <w:rsid w:val="00B3451A"/>
    <w:rsid w:val="00B356BA"/>
    <w:rsid w:val="00B35BA1"/>
    <w:rsid w:val="00B36406"/>
    <w:rsid w:val="00B36BFD"/>
    <w:rsid w:val="00B372B8"/>
    <w:rsid w:val="00B37A6C"/>
    <w:rsid w:val="00B40973"/>
    <w:rsid w:val="00B40D96"/>
    <w:rsid w:val="00B43A16"/>
    <w:rsid w:val="00B43F08"/>
    <w:rsid w:val="00B442E0"/>
    <w:rsid w:val="00B449EA"/>
    <w:rsid w:val="00B46132"/>
    <w:rsid w:val="00B4634A"/>
    <w:rsid w:val="00B47951"/>
    <w:rsid w:val="00B508C9"/>
    <w:rsid w:val="00B50B85"/>
    <w:rsid w:val="00B5166A"/>
    <w:rsid w:val="00B516F2"/>
    <w:rsid w:val="00B5275F"/>
    <w:rsid w:val="00B52A70"/>
    <w:rsid w:val="00B532C2"/>
    <w:rsid w:val="00B533BA"/>
    <w:rsid w:val="00B549F5"/>
    <w:rsid w:val="00B55FF8"/>
    <w:rsid w:val="00B56549"/>
    <w:rsid w:val="00B57A28"/>
    <w:rsid w:val="00B57BBC"/>
    <w:rsid w:val="00B61CD7"/>
    <w:rsid w:val="00B61D6E"/>
    <w:rsid w:val="00B6226F"/>
    <w:rsid w:val="00B63456"/>
    <w:rsid w:val="00B638C1"/>
    <w:rsid w:val="00B63C09"/>
    <w:rsid w:val="00B647C5"/>
    <w:rsid w:val="00B648FD"/>
    <w:rsid w:val="00B64A05"/>
    <w:rsid w:val="00B64E3D"/>
    <w:rsid w:val="00B65848"/>
    <w:rsid w:val="00B658E0"/>
    <w:rsid w:val="00B65B4E"/>
    <w:rsid w:val="00B66728"/>
    <w:rsid w:val="00B675AB"/>
    <w:rsid w:val="00B67666"/>
    <w:rsid w:val="00B7330A"/>
    <w:rsid w:val="00B7494C"/>
    <w:rsid w:val="00B76C99"/>
    <w:rsid w:val="00B81BAC"/>
    <w:rsid w:val="00B825D9"/>
    <w:rsid w:val="00B82D63"/>
    <w:rsid w:val="00B82F92"/>
    <w:rsid w:val="00B84258"/>
    <w:rsid w:val="00B854DB"/>
    <w:rsid w:val="00B859B2"/>
    <w:rsid w:val="00B85E88"/>
    <w:rsid w:val="00B85F5E"/>
    <w:rsid w:val="00B86969"/>
    <w:rsid w:val="00B913AC"/>
    <w:rsid w:val="00B91FA3"/>
    <w:rsid w:val="00B9485C"/>
    <w:rsid w:val="00B95431"/>
    <w:rsid w:val="00B95FB7"/>
    <w:rsid w:val="00B96AAD"/>
    <w:rsid w:val="00B9700E"/>
    <w:rsid w:val="00BA0ABC"/>
    <w:rsid w:val="00BA0F79"/>
    <w:rsid w:val="00BA13BE"/>
    <w:rsid w:val="00BA1544"/>
    <w:rsid w:val="00BA199B"/>
    <w:rsid w:val="00BA1DC0"/>
    <w:rsid w:val="00BA2934"/>
    <w:rsid w:val="00BA2B1F"/>
    <w:rsid w:val="00BA2E3A"/>
    <w:rsid w:val="00BA359B"/>
    <w:rsid w:val="00BA37C9"/>
    <w:rsid w:val="00BA4B7B"/>
    <w:rsid w:val="00BA4C08"/>
    <w:rsid w:val="00BA4F8E"/>
    <w:rsid w:val="00BA553E"/>
    <w:rsid w:val="00BA56D6"/>
    <w:rsid w:val="00BA5A3B"/>
    <w:rsid w:val="00BA5F90"/>
    <w:rsid w:val="00BB0EF6"/>
    <w:rsid w:val="00BB19D5"/>
    <w:rsid w:val="00BB1C11"/>
    <w:rsid w:val="00BB2159"/>
    <w:rsid w:val="00BB4567"/>
    <w:rsid w:val="00BB5D79"/>
    <w:rsid w:val="00BB69D1"/>
    <w:rsid w:val="00BB7968"/>
    <w:rsid w:val="00BB7F81"/>
    <w:rsid w:val="00BC0536"/>
    <w:rsid w:val="00BC12C8"/>
    <w:rsid w:val="00BC1560"/>
    <w:rsid w:val="00BC271E"/>
    <w:rsid w:val="00BC298B"/>
    <w:rsid w:val="00BC29C1"/>
    <w:rsid w:val="00BC3ACD"/>
    <w:rsid w:val="00BC3DD9"/>
    <w:rsid w:val="00BC4029"/>
    <w:rsid w:val="00BC438B"/>
    <w:rsid w:val="00BC4804"/>
    <w:rsid w:val="00BC53EA"/>
    <w:rsid w:val="00BC561A"/>
    <w:rsid w:val="00BC5C70"/>
    <w:rsid w:val="00BC7777"/>
    <w:rsid w:val="00BC7D53"/>
    <w:rsid w:val="00BC7E3A"/>
    <w:rsid w:val="00BD0253"/>
    <w:rsid w:val="00BD292E"/>
    <w:rsid w:val="00BD3F4D"/>
    <w:rsid w:val="00BD3F79"/>
    <w:rsid w:val="00BD489D"/>
    <w:rsid w:val="00BD4B50"/>
    <w:rsid w:val="00BD4C86"/>
    <w:rsid w:val="00BD4DFC"/>
    <w:rsid w:val="00BD52F3"/>
    <w:rsid w:val="00BD6642"/>
    <w:rsid w:val="00BD7441"/>
    <w:rsid w:val="00BE04A1"/>
    <w:rsid w:val="00BE04E6"/>
    <w:rsid w:val="00BE0BE8"/>
    <w:rsid w:val="00BE1399"/>
    <w:rsid w:val="00BE145F"/>
    <w:rsid w:val="00BE18D3"/>
    <w:rsid w:val="00BE22D3"/>
    <w:rsid w:val="00BE2901"/>
    <w:rsid w:val="00BE3B92"/>
    <w:rsid w:val="00BE47E5"/>
    <w:rsid w:val="00BE4BEB"/>
    <w:rsid w:val="00BE6245"/>
    <w:rsid w:val="00BF284A"/>
    <w:rsid w:val="00BF3142"/>
    <w:rsid w:val="00BF3793"/>
    <w:rsid w:val="00BF3B0C"/>
    <w:rsid w:val="00BF3DE5"/>
    <w:rsid w:val="00BF692A"/>
    <w:rsid w:val="00BF7B87"/>
    <w:rsid w:val="00C00632"/>
    <w:rsid w:val="00C00F04"/>
    <w:rsid w:val="00C01E3C"/>
    <w:rsid w:val="00C02725"/>
    <w:rsid w:val="00C02F73"/>
    <w:rsid w:val="00C03CA4"/>
    <w:rsid w:val="00C03FB9"/>
    <w:rsid w:val="00C0530A"/>
    <w:rsid w:val="00C05362"/>
    <w:rsid w:val="00C05737"/>
    <w:rsid w:val="00C05EA6"/>
    <w:rsid w:val="00C0636B"/>
    <w:rsid w:val="00C06D76"/>
    <w:rsid w:val="00C07B67"/>
    <w:rsid w:val="00C101A0"/>
    <w:rsid w:val="00C108AB"/>
    <w:rsid w:val="00C10CFB"/>
    <w:rsid w:val="00C10EE7"/>
    <w:rsid w:val="00C110E8"/>
    <w:rsid w:val="00C11ACB"/>
    <w:rsid w:val="00C11AEE"/>
    <w:rsid w:val="00C11CC8"/>
    <w:rsid w:val="00C11D7E"/>
    <w:rsid w:val="00C125B4"/>
    <w:rsid w:val="00C14497"/>
    <w:rsid w:val="00C153A3"/>
    <w:rsid w:val="00C154ED"/>
    <w:rsid w:val="00C171A9"/>
    <w:rsid w:val="00C17963"/>
    <w:rsid w:val="00C17BFF"/>
    <w:rsid w:val="00C17C0C"/>
    <w:rsid w:val="00C17ECC"/>
    <w:rsid w:val="00C20275"/>
    <w:rsid w:val="00C20799"/>
    <w:rsid w:val="00C219E4"/>
    <w:rsid w:val="00C224D3"/>
    <w:rsid w:val="00C2320C"/>
    <w:rsid w:val="00C24954"/>
    <w:rsid w:val="00C25A2F"/>
    <w:rsid w:val="00C25C7B"/>
    <w:rsid w:val="00C25EC0"/>
    <w:rsid w:val="00C27631"/>
    <w:rsid w:val="00C27772"/>
    <w:rsid w:val="00C27BD9"/>
    <w:rsid w:val="00C3003B"/>
    <w:rsid w:val="00C32262"/>
    <w:rsid w:val="00C3396D"/>
    <w:rsid w:val="00C34283"/>
    <w:rsid w:val="00C3532E"/>
    <w:rsid w:val="00C35665"/>
    <w:rsid w:val="00C3763B"/>
    <w:rsid w:val="00C37DA2"/>
    <w:rsid w:val="00C4054F"/>
    <w:rsid w:val="00C409F9"/>
    <w:rsid w:val="00C411DA"/>
    <w:rsid w:val="00C414DC"/>
    <w:rsid w:val="00C42632"/>
    <w:rsid w:val="00C42727"/>
    <w:rsid w:val="00C430C0"/>
    <w:rsid w:val="00C440B8"/>
    <w:rsid w:val="00C44523"/>
    <w:rsid w:val="00C44655"/>
    <w:rsid w:val="00C4514A"/>
    <w:rsid w:val="00C45D4D"/>
    <w:rsid w:val="00C46C14"/>
    <w:rsid w:val="00C46CD9"/>
    <w:rsid w:val="00C50A99"/>
    <w:rsid w:val="00C5116A"/>
    <w:rsid w:val="00C5135D"/>
    <w:rsid w:val="00C51885"/>
    <w:rsid w:val="00C51F51"/>
    <w:rsid w:val="00C5284B"/>
    <w:rsid w:val="00C531F3"/>
    <w:rsid w:val="00C53511"/>
    <w:rsid w:val="00C53ABF"/>
    <w:rsid w:val="00C53EA0"/>
    <w:rsid w:val="00C5404D"/>
    <w:rsid w:val="00C54C00"/>
    <w:rsid w:val="00C560ED"/>
    <w:rsid w:val="00C56A46"/>
    <w:rsid w:val="00C573E4"/>
    <w:rsid w:val="00C57F86"/>
    <w:rsid w:val="00C61FEF"/>
    <w:rsid w:val="00C6221B"/>
    <w:rsid w:val="00C626E8"/>
    <w:rsid w:val="00C6342B"/>
    <w:rsid w:val="00C63F3F"/>
    <w:rsid w:val="00C647F3"/>
    <w:rsid w:val="00C64A79"/>
    <w:rsid w:val="00C65221"/>
    <w:rsid w:val="00C65372"/>
    <w:rsid w:val="00C66F5B"/>
    <w:rsid w:val="00C67385"/>
    <w:rsid w:val="00C67B05"/>
    <w:rsid w:val="00C67FF9"/>
    <w:rsid w:val="00C70550"/>
    <w:rsid w:val="00C70755"/>
    <w:rsid w:val="00C70FF2"/>
    <w:rsid w:val="00C7332A"/>
    <w:rsid w:val="00C7508A"/>
    <w:rsid w:val="00C7518A"/>
    <w:rsid w:val="00C755A9"/>
    <w:rsid w:val="00C77497"/>
    <w:rsid w:val="00C83508"/>
    <w:rsid w:val="00C83666"/>
    <w:rsid w:val="00C83AA0"/>
    <w:rsid w:val="00C83B64"/>
    <w:rsid w:val="00C8494F"/>
    <w:rsid w:val="00C84B54"/>
    <w:rsid w:val="00C851BC"/>
    <w:rsid w:val="00C85512"/>
    <w:rsid w:val="00C858B1"/>
    <w:rsid w:val="00C913E8"/>
    <w:rsid w:val="00C91520"/>
    <w:rsid w:val="00C91AEB"/>
    <w:rsid w:val="00C91DC5"/>
    <w:rsid w:val="00C91ECE"/>
    <w:rsid w:val="00C92A9A"/>
    <w:rsid w:val="00C92C01"/>
    <w:rsid w:val="00C9311D"/>
    <w:rsid w:val="00C93325"/>
    <w:rsid w:val="00C9348A"/>
    <w:rsid w:val="00C939D3"/>
    <w:rsid w:val="00C93C35"/>
    <w:rsid w:val="00C947D1"/>
    <w:rsid w:val="00C9592D"/>
    <w:rsid w:val="00C95C24"/>
    <w:rsid w:val="00C95CBF"/>
    <w:rsid w:val="00C95FC3"/>
    <w:rsid w:val="00C96F9B"/>
    <w:rsid w:val="00C97FBA"/>
    <w:rsid w:val="00CA024D"/>
    <w:rsid w:val="00CA08CD"/>
    <w:rsid w:val="00CA1049"/>
    <w:rsid w:val="00CA12D0"/>
    <w:rsid w:val="00CA2C94"/>
    <w:rsid w:val="00CA4223"/>
    <w:rsid w:val="00CA4721"/>
    <w:rsid w:val="00CA5F33"/>
    <w:rsid w:val="00CA7244"/>
    <w:rsid w:val="00CA779E"/>
    <w:rsid w:val="00CA7AC2"/>
    <w:rsid w:val="00CB00C2"/>
    <w:rsid w:val="00CB06B7"/>
    <w:rsid w:val="00CB2079"/>
    <w:rsid w:val="00CB20BB"/>
    <w:rsid w:val="00CB2310"/>
    <w:rsid w:val="00CB30D1"/>
    <w:rsid w:val="00CB37E2"/>
    <w:rsid w:val="00CB6042"/>
    <w:rsid w:val="00CB66CA"/>
    <w:rsid w:val="00CB7846"/>
    <w:rsid w:val="00CC08AE"/>
    <w:rsid w:val="00CC276C"/>
    <w:rsid w:val="00CC2CDF"/>
    <w:rsid w:val="00CC44FB"/>
    <w:rsid w:val="00CC5508"/>
    <w:rsid w:val="00CC69D5"/>
    <w:rsid w:val="00CC6DB2"/>
    <w:rsid w:val="00CC717F"/>
    <w:rsid w:val="00CD05D0"/>
    <w:rsid w:val="00CD20E1"/>
    <w:rsid w:val="00CD2758"/>
    <w:rsid w:val="00CD39CC"/>
    <w:rsid w:val="00CD4086"/>
    <w:rsid w:val="00CD411D"/>
    <w:rsid w:val="00CD6ADC"/>
    <w:rsid w:val="00CD6EF0"/>
    <w:rsid w:val="00CE0473"/>
    <w:rsid w:val="00CE0485"/>
    <w:rsid w:val="00CE1349"/>
    <w:rsid w:val="00CE3164"/>
    <w:rsid w:val="00CE37F4"/>
    <w:rsid w:val="00CE58CB"/>
    <w:rsid w:val="00CE594E"/>
    <w:rsid w:val="00CE68DF"/>
    <w:rsid w:val="00CE6FAD"/>
    <w:rsid w:val="00CE73BE"/>
    <w:rsid w:val="00CE7421"/>
    <w:rsid w:val="00CF0BA8"/>
    <w:rsid w:val="00CF1615"/>
    <w:rsid w:val="00CF1753"/>
    <w:rsid w:val="00CF1F92"/>
    <w:rsid w:val="00CF2315"/>
    <w:rsid w:val="00CF2733"/>
    <w:rsid w:val="00CF2A74"/>
    <w:rsid w:val="00CF426F"/>
    <w:rsid w:val="00CF48F9"/>
    <w:rsid w:val="00CF4C66"/>
    <w:rsid w:val="00CF5996"/>
    <w:rsid w:val="00CF639B"/>
    <w:rsid w:val="00CF7095"/>
    <w:rsid w:val="00CF77B3"/>
    <w:rsid w:val="00D00709"/>
    <w:rsid w:val="00D00855"/>
    <w:rsid w:val="00D008C6"/>
    <w:rsid w:val="00D01F52"/>
    <w:rsid w:val="00D04522"/>
    <w:rsid w:val="00D04969"/>
    <w:rsid w:val="00D05E77"/>
    <w:rsid w:val="00D0604D"/>
    <w:rsid w:val="00D0723A"/>
    <w:rsid w:val="00D112A0"/>
    <w:rsid w:val="00D13427"/>
    <w:rsid w:val="00D13CCF"/>
    <w:rsid w:val="00D13ECF"/>
    <w:rsid w:val="00D14428"/>
    <w:rsid w:val="00D145BD"/>
    <w:rsid w:val="00D14630"/>
    <w:rsid w:val="00D157EF"/>
    <w:rsid w:val="00D15919"/>
    <w:rsid w:val="00D16ED1"/>
    <w:rsid w:val="00D173AD"/>
    <w:rsid w:val="00D1769D"/>
    <w:rsid w:val="00D177CD"/>
    <w:rsid w:val="00D178C4"/>
    <w:rsid w:val="00D17910"/>
    <w:rsid w:val="00D2059C"/>
    <w:rsid w:val="00D20D95"/>
    <w:rsid w:val="00D23160"/>
    <w:rsid w:val="00D24ABD"/>
    <w:rsid w:val="00D25F27"/>
    <w:rsid w:val="00D2634F"/>
    <w:rsid w:val="00D268E8"/>
    <w:rsid w:val="00D26905"/>
    <w:rsid w:val="00D27A71"/>
    <w:rsid w:val="00D30E51"/>
    <w:rsid w:val="00D311DD"/>
    <w:rsid w:val="00D32291"/>
    <w:rsid w:val="00D34263"/>
    <w:rsid w:val="00D34BC1"/>
    <w:rsid w:val="00D37078"/>
    <w:rsid w:val="00D3776F"/>
    <w:rsid w:val="00D40991"/>
    <w:rsid w:val="00D4196A"/>
    <w:rsid w:val="00D41970"/>
    <w:rsid w:val="00D42B06"/>
    <w:rsid w:val="00D430E0"/>
    <w:rsid w:val="00D43EA0"/>
    <w:rsid w:val="00D452E8"/>
    <w:rsid w:val="00D4614C"/>
    <w:rsid w:val="00D47EC4"/>
    <w:rsid w:val="00D51224"/>
    <w:rsid w:val="00D52624"/>
    <w:rsid w:val="00D536EF"/>
    <w:rsid w:val="00D55CCD"/>
    <w:rsid w:val="00D570E6"/>
    <w:rsid w:val="00D5733A"/>
    <w:rsid w:val="00D60332"/>
    <w:rsid w:val="00D611C4"/>
    <w:rsid w:val="00D61AAC"/>
    <w:rsid w:val="00D61CE6"/>
    <w:rsid w:val="00D61CED"/>
    <w:rsid w:val="00D6220C"/>
    <w:rsid w:val="00D65822"/>
    <w:rsid w:val="00D66092"/>
    <w:rsid w:val="00D70824"/>
    <w:rsid w:val="00D71412"/>
    <w:rsid w:val="00D729E7"/>
    <w:rsid w:val="00D73155"/>
    <w:rsid w:val="00D749F8"/>
    <w:rsid w:val="00D74FD2"/>
    <w:rsid w:val="00D75848"/>
    <w:rsid w:val="00D7695F"/>
    <w:rsid w:val="00D76AEB"/>
    <w:rsid w:val="00D76B3B"/>
    <w:rsid w:val="00D76CA4"/>
    <w:rsid w:val="00D77356"/>
    <w:rsid w:val="00D80582"/>
    <w:rsid w:val="00D807D6"/>
    <w:rsid w:val="00D80CF4"/>
    <w:rsid w:val="00D81059"/>
    <w:rsid w:val="00D81CB8"/>
    <w:rsid w:val="00D82A88"/>
    <w:rsid w:val="00D8311C"/>
    <w:rsid w:val="00D83328"/>
    <w:rsid w:val="00D84BC4"/>
    <w:rsid w:val="00D87095"/>
    <w:rsid w:val="00D8735F"/>
    <w:rsid w:val="00D87B21"/>
    <w:rsid w:val="00D91245"/>
    <w:rsid w:val="00D91DAA"/>
    <w:rsid w:val="00D927B7"/>
    <w:rsid w:val="00D928DD"/>
    <w:rsid w:val="00D92F62"/>
    <w:rsid w:val="00D93BF8"/>
    <w:rsid w:val="00D943EE"/>
    <w:rsid w:val="00D952EE"/>
    <w:rsid w:val="00D9599F"/>
    <w:rsid w:val="00D95C36"/>
    <w:rsid w:val="00D95DA0"/>
    <w:rsid w:val="00D97126"/>
    <w:rsid w:val="00D977D9"/>
    <w:rsid w:val="00DA1CB5"/>
    <w:rsid w:val="00DA262B"/>
    <w:rsid w:val="00DA29D0"/>
    <w:rsid w:val="00DA4548"/>
    <w:rsid w:val="00DA4D09"/>
    <w:rsid w:val="00DA5106"/>
    <w:rsid w:val="00DA717D"/>
    <w:rsid w:val="00DA74B7"/>
    <w:rsid w:val="00DB01A2"/>
    <w:rsid w:val="00DB21BA"/>
    <w:rsid w:val="00DB2764"/>
    <w:rsid w:val="00DB36BC"/>
    <w:rsid w:val="00DB532B"/>
    <w:rsid w:val="00DB56EA"/>
    <w:rsid w:val="00DB6EEC"/>
    <w:rsid w:val="00DB74CA"/>
    <w:rsid w:val="00DC05CD"/>
    <w:rsid w:val="00DC2503"/>
    <w:rsid w:val="00DC3AFA"/>
    <w:rsid w:val="00DC53E9"/>
    <w:rsid w:val="00DC71D2"/>
    <w:rsid w:val="00DC770E"/>
    <w:rsid w:val="00DC7ED9"/>
    <w:rsid w:val="00DD1308"/>
    <w:rsid w:val="00DD1CD0"/>
    <w:rsid w:val="00DD20BA"/>
    <w:rsid w:val="00DD40A3"/>
    <w:rsid w:val="00DD4410"/>
    <w:rsid w:val="00DD5465"/>
    <w:rsid w:val="00DD5619"/>
    <w:rsid w:val="00DD648B"/>
    <w:rsid w:val="00DD69CD"/>
    <w:rsid w:val="00DD7695"/>
    <w:rsid w:val="00DD7725"/>
    <w:rsid w:val="00DE0113"/>
    <w:rsid w:val="00DE05BB"/>
    <w:rsid w:val="00DE0FD8"/>
    <w:rsid w:val="00DE168B"/>
    <w:rsid w:val="00DE2529"/>
    <w:rsid w:val="00DE3018"/>
    <w:rsid w:val="00DE3BDD"/>
    <w:rsid w:val="00DE644A"/>
    <w:rsid w:val="00DF0F06"/>
    <w:rsid w:val="00DF1423"/>
    <w:rsid w:val="00DF15AA"/>
    <w:rsid w:val="00DF198C"/>
    <w:rsid w:val="00DF1C0E"/>
    <w:rsid w:val="00DF2EDA"/>
    <w:rsid w:val="00DF3305"/>
    <w:rsid w:val="00DF4A84"/>
    <w:rsid w:val="00DF4DF4"/>
    <w:rsid w:val="00DF513F"/>
    <w:rsid w:val="00DF5AE7"/>
    <w:rsid w:val="00DF5AE9"/>
    <w:rsid w:val="00DF6155"/>
    <w:rsid w:val="00DF6EED"/>
    <w:rsid w:val="00DF7B40"/>
    <w:rsid w:val="00DF7D8C"/>
    <w:rsid w:val="00E00790"/>
    <w:rsid w:val="00E00A86"/>
    <w:rsid w:val="00E0131D"/>
    <w:rsid w:val="00E016CF"/>
    <w:rsid w:val="00E01738"/>
    <w:rsid w:val="00E01F8E"/>
    <w:rsid w:val="00E022C2"/>
    <w:rsid w:val="00E03122"/>
    <w:rsid w:val="00E034DC"/>
    <w:rsid w:val="00E0544A"/>
    <w:rsid w:val="00E0751E"/>
    <w:rsid w:val="00E07CC7"/>
    <w:rsid w:val="00E11100"/>
    <w:rsid w:val="00E12693"/>
    <w:rsid w:val="00E12F18"/>
    <w:rsid w:val="00E15380"/>
    <w:rsid w:val="00E20009"/>
    <w:rsid w:val="00E20B4A"/>
    <w:rsid w:val="00E21FF8"/>
    <w:rsid w:val="00E256D1"/>
    <w:rsid w:val="00E25A62"/>
    <w:rsid w:val="00E25F04"/>
    <w:rsid w:val="00E267CA"/>
    <w:rsid w:val="00E279CF"/>
    <w:rsid w:val="00E27D82"/>
    <w:rsid w:val="00E30987"/>
    <w:rsid w:val="00E316A4"/>
    <w:rsid w:val="00E31A2B"/>
    <w:rsid w:val="00E321C4"/>
    <w:rsid w:val="00E32558"/>
    <w:rsid w:val="00E34B02"/>
    <w:rsid w:val="00E35D55"/>
    <w:rsid w:val="00E3617A"/>
    <w:rsid w:val="00E36A25"/>
    <w:rsid w:val="00E36A26"/>
    <w:rsid w:val="00E37319"/>
    <w:rsid w:val="00E41D1A"/>
    <w:rsid w:val="00E42534"/>
    <w:rsid w:val="00E43057"/>
    <w:rsid w:val="00E4376E"/>
    <w:rsid w:val="00E43D71"/>
    <w:rsid w:val="00E43E78"/>
    <w:rsid w:val="00E43E83"/>
    <w:rsid w:val="00E44274"/>
    <w:rsid w:val="00E44333"/>
    <w:rsid w:val="00E4435B"/>
    <w:rsid w:val="00E4473D"/>
    <w:rsid w:val="00E44A61"/>
    <w:rsid w:val="00E44FA4"/>
    <w:rsid w:val="00E45985"/>
    <w:rsid w:val="00E45ABC"/>
    <w:rsid w:val="00E46F59"/>
    <w:rsid w:val="00E476A0"/>
    <w:rsid w:val="00E501E4"/>
    <w:rsid w:val="00E508B1"/>
    <w:rsid w:val="00E50C4F"/>
    <w:rsid w:val="00E52202"/>
    <w:rsid w:val="00E52555"/>
    <w:rsid w:val="00E52925"/>
    <w:rsid w:val="00E5315D"/>
    <w:rsid w:val="00E53222"/>
    <w:rsid w:val="00E53744"/>
    <w:rsid w:val="00E53AA4"/>
    <w:rsid w:val="00E5428C"/>
    <w:rsid w:val="00E55F46"/>
    <w:rsid w:val="00E5647F"/>
    <w:rsid w:val="00E564D6"/>
    <w:rsid w:val="00E57534"/>
    <w:rsid w:val="00E60228"/>
    <w:rsid w:val="00E603DD"/>
    <w:rsid w:val="00E6153D"/>
    <w:rsid w:val="00E621FA"/>
    <w:rsid w:val="00E633DD"/>
    <w:rsid w:val="00E636C9"/>
    <w:rsid w:val="00E64AD7"/>
    <w:rsid w:val="00E650F4"/>
    <w:rsid w:val="00E655F2"/>
    <w:rsid w:val="00E6586F"/>
    <w:rsid w:val="00E66498"/>
    <w:rsid w:val="00E66E9C"/>
    <w:rsid w:val="00E70B4F"/>
    <w:rsid w:val="00E71536"/>
    <w:rsid w:val="00E7156D"/>
    <w:rsid w:val="00E71585"/>
    <w:rsid w:val="00E7158F"/>
    <w:rsid w:val="00E728DE"/>
    <w:rsid w:val="00E72AC3"/>
    <w:rsid w:val="00E733F8"/>
    <w:rsid w:val="00E7359C"/>
    <w:rsid w:val="00E73F82"/>
    <w:rsid w:val="00E74654"/>
    <w:rsid w:val="00E750C6"/>
    <w:rsid w:val="00E7547E"/>
    <w:rsid w:val="00E767E9"/>
    <w:rsid w:val="00E7735F"/>
    <w:rsid w:val="00E8068A"/>
    <w:rsid w:val="00E81270"/>
    <w:rsid w:val="00E81C5B"/>
    <w:rsid w:val="00E82662"/>
    <w:rsid w:val="00E9001C"/>
    <w:rsid w:val="00E9130F"/>
    <w:rsid w:val="00E92814"/>
    <w:rsid w:val="00E92E67"/>
    <w:rsid w:val="00E931B4"/>
    <w:rsid w:val="00E933AF"/>
    <w:rsid w:val="00E9368F"/>
    <w:rsid w:val="00E94005"/>
    <w:rsid w:val="00E9495D"/>
    <w:rsid w:val="00E950A4"/>
    <w:rsid w:val="00E95FC0"/>
    <w:rsid w:val="00E962CB"/>
    <w:rsid w:val="00E96766"/>
    <w:rsid w:val="00E97BC2"/>
    <w:rsid w:val="00EA0D15"/>
    <w:rsid w:val="00EA1131"/>
    <w:rsid w:val="00EA1557"/>
    <w:rsid w:val="00EA1DE0"/>
    <w:rsid w:val="00EA3515"/>
    <w:rsid w:val="00EA3DE0"/>
    <w:rsid w:val="00EA6A30"/>
    <w:rsid w:val="00EA6D54"/>
    <w:rsid w:val="00EB140E"/>
    <w:rsid w:val="00EB28FD"/>
    <w:rsid w:val="00EB2E45"/>
    <w:rsid w:val="00EB41DC"/>
    <w:rsid w:val="00EB4248"/>
    <w:rsid w:val="00EB487B"/>
    <w:rsid w:val="00EB5477"/>
    <w:rsid w:val="00EB5751"/>
    <w:rsid w:val="00EB7C6A"/>
    <w:rsid w:val="00EC0E04"/>
    <w:rsid w:val="00EC0F62"/>
    <w:rsid w:val="00EC2149"/>
    <w:rsid w:val="00EC2388"/>
    <w:rsid w:val="00EC3BD9"/>
    <w:rsid w:val="00EC3E26"/>
    <w:rsid w:val="00EC40F1"/>
    <w:rsid w:val="00EC4E50"/>
    <w:rsid w:val="00EC59E0"/>
    <w:rsid w:val="00EC6BC7"/>
    <w:rsid w:val="00EC7274"/>
    <w:rsid w:val="00ED1318"/>
    <w:rsid w:val="00ED20F0"/>
    <w:rsid w:val="00ED47BA"/>
    <w:rsid w:val="00ED5CA2"/>
    <w:rsid w:val="00EE17FE"/>
    <w:rsid w:val="00EE18E4"/>
    <w:rsid w:val="00EE2382"/>
    <w:rsid w:val="00EE2449"/>
    <w:rsid w:val="00EE24CC"/>
    <w:rsid w:val="00EE3FB2"/>
    <w:rsid w:val="00EE443B"/>
    <w:rsid w:val="00EE4EBA"/>
    <w:rsid w:val="00EE546F"/>
    <w:rsid w:val="00EE5839"/>
    <w:rsid w:val="00EE646C"/>
    <w:rsid w:val="00EE665F"/>
    <w:rsid w:val="00EF0520"/>
    <w:rsid w:val="00EF167A"/>
    <w:rsid w:val="00EF2CFC"/>
    <w:rsid w:val="00EF37EB"/>
    <w:rsid w:val="00EF435F"/>
    <w:rsid w:val="00EF49FA"/>
    <w:rsid w:val="00EF4A80"/>
    <w:rsid w:val="00EF51E0"/>
    <w:rsid w:val="00EF5400"/>
    <w:rsid w:val="00EF7424"/>
    <w:rsid w:val="00F005B2"/>
    <w:rsid w:val="00F005D2"/>
    <w:rsid w:val="00F00EAE"/>
    <w:rsid w:val="00F00FF0"/>
    <w:rsid w:val="00F013CD"/>
    <w:rsid w:val="00F01BC7"/>
    <w:rsid w:val="00F02411"/>
    <w:rsid w:val="00F025B5"/>
    <w:rsid w:val="00F033B7"/>
    <w:rsid w:val="00F03984"/>
    <w:rsid w:val="00F0411D"/>
    <w:rsid w:val="00F0467F"/>
    <w:rsid w:val="00F065D1"/>
    <w:rsid w:val="00F079CC"/>
    <w:rsid w:val="00F079EA"/>
    <w:rsid w:val="00F15364"/>
    <w:rsid w:val="00F15E07"/>
    <w:rsid w:val="00F15F7D"/>
    <w:rsid w:val="00F177AA"/>
    <w:rsid w:val="00F2051C"/>
    <w:rsid w:val="00F21035"/>
    <w:rsid w:val="00F212CE"/>
    <w:rsid w:val="00F219CC"/>
    <w:rsid w:val="00F227BF"/>
    <w:rsid w:val="00F24327"/>
    <w:rsid w:val="00F245D0"/>
    <w:rsid w:val="00F24878"/>
    <w:rsid w:val="00F24A05"/>
    <w:rsid w:val="00F24E32"/>
    <w:rsid w:val="00F257D7"/>
    <w:rsid w:val="00F2583F"/>
    <w:rsid w:val="00F2588B"/>
    <w:rsid w:val="00F26016"/>
    <w:rsid w:val="00F2638C"/>
    <w:rsid w:val="00F27662"/>
    <w:rsid w:val="00F3184F"/>
    <w:rsid w:val="00F32A5E"/>
    <w:rsid w:val="00F33088"/>
    <w:rsid w:val="00F3336F"/>
    <w:rsid w:val="00F34B7A"/>
    <w:rsid w:val="00F35B6A"/>
    <w:rsid w:val="00F36B41"/>
    <w:rsid w:val="00F36B50"/>
    <w:rsid w:val="00F36DF8"/>
    <w:rsid w:val="00F37702"/>
    <w:rsid w:val="00F377F2"/>
    <w:rsid w:val="00F40013"/>
    <w:rsid w:val="00F40186"/>
    <w:rsid w:val="00F403A7"/>
    <w:rsid w:val="00F40A16"/>
    <w:rsid w:val="00F40FB1"/>
    <w:rsid w:val="00F43090"/>
    <w:rsid w:val="00F442DF"/>
    <w:rsid w:val="00F44C22"/>
    <w:rsid w:val="00F44CA3"/>
    <w:rsid w:val="00F44D6A"/>
    <w:rsid w:val="00F462F5"/>
    <w:rsid w:val="00F467D3"/>
    <w:rsid w:val="00F47BC8"/>
    <w:rsid w:val="00F5014E"/>
    <w:rsid w:val="00F50430"/>
    <w:rsid w:val="00F51506"/>
    <w:rsid w:val="00F51E48"/>
    <w:rsid w:val="00F52F89"/>
    <w:rsid w:val="00F539B5"/>
    <w:rsid w:val="00F54EEE"/>
    <w:rsid w:val="00F56528"/>
    <w:rsid w:val="00F5730F"/>
    <w:rsid w:val="00F57D3B"/>
    <w:rsid w:val="00F61ECA"/>
    <w:rsid w:val="00F62403"/>
    <w:rsid w:val="00F62706"/>
    <w:rsid w:val="00F63799"/>
    <w:rsid w:val="00F63E66"/>
    <w:rsid w:val="00F64022"/>
    <w:rsid w:val="00F645D3"/>
    <w:rsid w:val="00F64601"/>
    <w:rsid w:val="00F64DBF"/>
    <w:rsid w:val="00F6601E"/>
    <w:rsid w:val="00F661AF"/>
    <w:rsid w:val="00F6672B"/>
    <w:rsid w:val="00F66A5B"/>
    <w:rsid w:val="00F67991"/>
    <w:rsid w:val="00F70435"/>
    <w:rsid w:val="00F7070C"/>
    <w:rsid w:val="00F712E1"/>
    <w:rsid w:val="00F717A3"/>
    <w:rsid w:val="00F71B7E"/>
    <w:rsid w:val="00F723A9"/>
    <w:rsid w:val="00F72581"/>
    <w:rsid w:val="00F72593"/>
    <w:rsid w:val="00F73161"/>
    <w:rsid w:val="00F7645A"/>
    <w:rsid w:val="00F76751"/>
    <w:rsid w:val="00F76B38"/>
    <w:rsid w:val="00F77AE7"/>
    <w:rsid w:val="00F77C72"/>
    <w:rsid w:val="00F80332"/>
    <w:rsid w:val="00F80690"/>
    <w:rsid w:val="00F82F89"/>
    <w:rsid w:val="00F832B3"/>
    <w:rsid w:val="00F84763"/>
    <w:rsid w:val="00F84C54"/>
    <w:rsid w:val="00F860AA"/>
    <w:rsid w:val="00F877DA"/>
    <w:rsid w:val="00F87AFE"/>
    <w:rsid w:val="00F905BC"/>
    <w:rsid w:val="00F90B0D"/>
    <w:rsid w:val="00F92545"/>
    <w:rsid w:val="00F94D74"/>
    <w:rsid w:val="00F958F7"/>
    <w:rsid w:val="00F97EB6"/>
    <w:rsid w:val="00FA0298"/>
    <w:rsid w:val="00FA16BE"/>
    <w:rsid w:val="00FA1A6E"/>
    <w:rsid w:val="00FA2647"/>
    <w:rsid w:val="00FA367C"/>
    <w:rsid w:val="00FA4BFF"/>
    <w:rsid w:val="00FA56BC"/>
    <w:rsid w:val="00FA6BE3"/>
    <w:rsid w:val="00FA6C13"/>
    <w:rsid w:val="00FA7312"/>
    <w:rsid w:val="00FA746E"/>
    <w:rsid w:val="00FA7AFA"/>
    <w:rsid w:val="00FB480C"/>
    <w:rsid w:val="00FB489A"/>
    <w:rsid w:val="00FB4E63"/>
    <w:rsid w:val="00FB53B9"/>
    <w:rsid w:val="00FB5C36"/>
    <w:rsid w:val="00FB5F0F"/>
    <w:rsid w:val="00FB6623"/>
    <w:rsid w:val="00FB6C70"/>
    <w:rsid w:val="00FC219E"/>
    <w:rsid w:val="00FC2E36"/>
    <w:rsid w:val="00FC4944"/>
    <w:rsid w:val="00FC59CE"/>
    <w:rsid w:val="00FC6A1F"/>
    <w:rsid w:val="00FD0178"/>
    <w:rsid w:val="00FD0D2B"/>
    <w:rsid w:val="00FD0DEE"/>
    <w:rsid w:val="00FD2A71"/>
    <w:rsid w:val="00FD2B21"/>
    <w:rsid w:val="00FD2FE8"/>
    <w:rsid w:val="00FD48FD"/>
    <w:rsid w:val="00FD593B"/>
    <w:rsid w:val="00FD5E16"/>
    <w:rsid w:val="00FD69A5"/>
    <w:rsid w:val="00FE02EB"/>
    <w:rsid w:val="00FE094F"/>
    <w:rsid w:val="00FE099C"/>
    <w:rsid w:val="00FE177B"/>
    <w:rsid w:val="00FE2BE5"/>
    <w:rsid w:val="00FE2D91"/>
    <w:rsid w:val="00FE43C4"/>
    <w:rsid w:val="00FE45E8"/>
    <w:rsid w:val="00FE590E"/>
    <w:rsid w:val="00FE5B7C"/>
    <w:rsid w:val="00FE5D5A"/>
    <w:rsid w:val="00FE72E3"/>
    <w:rsid w:val="00FE7C44"/>
    <w:rsid w:val="00FE7DAC"/>
    <w:rsid w:val="00FF059E"/>
    <w:rsid w:val="00FF1882"/>
    <w:rsid w:val="00FF30B0"/>
    <w:rsid w:val="00FF332D"/>
    <w:rsid w:val="00FF52EC"/>
    <w:rsid w:val="00FF5F01"/>
    <w:rsid w:val="00FF6CFA"/>
    <w:rsid w:val="22F28239"/>
    <w:rsid w:val="24B1ACC4"/>
    <w:rsid w:val="2B506404"/>
    <w:rsid w:val="3B240E7F"/>
    <w:rsid w:val="456F3A70"/>
    <w:rsid w:val="48C6A92F"/>
    <w:rsid w:val="4BEECA2D"/>
    <w:rsid w:val="5C810CCB"/>
    <w:rsid w:val="6F430F4A"/>
    <w:rsid w:val="73979C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C3F9E"/>
  <w15:docId w15:val="{11D149D1-CD69-4F03-BD9D-5D4E134A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63C2D"/>
    <w:rPr>
      <w:sz w:val="22"/>
      <w:lang w:eastAsia="en-US"/>
    </w:rPr>
  </w:style>
  <w:style w:type="paragraph" w:styleId="Antrat1">
    <w:name w:val="heading 1"/>
    <w:basedOn w:val="prastasis"/>
    <w:next w:val="prastasis"/>
    <w:link w:val="Antrat1Diagrama"/>
    <w:qFormat/>
    <w:rsid w:val="00B20C9F"/>
    <w:pPr>
      <w:keepNext/>
      <w:numPr>
        <w:numId w:val="1"/>
      </w:numPr>
      <w:spacing w:before="240"/>
      <w:outlineLvl w:val="0"/>
    </w:pPr>
    <w:rPr>
      <w:b/>
      <w:color w:val="000000"/>
    </w:rPr>
  </w:style>
  <w:style w:type="paragraph" w:styleId="Antrat2">
    <w:name w:val="heading 2"/>
    <w:basedOn w:val="prastasis"/>
    <w:next w:val="prastasis"/>
    <w:link w:val="Antrat2Diagrama"/>
    <w:qFormat/>
    <w:rsid w:val="00B20C9F"/>
    <w:pPr>
      <w:keepNext/>
      <w:ind w:left="1134"/>
      <w:outlineLvl w:val="1"/>
    </w:pPr>
    <w:rPr>
      <w:b/>
      <w:sz w:val="24"/>
    </w:rPr>
  </w:style>
  <w:style w:type="paragraph" w:styleId="Antrat3">
    <w:name w:val="heading 3"/>
    <w:basedOn w:val="prastasis"/>
    <w:next w:val="prastasis"/>
    <w:link w:val="Antrat3Diagrama"/>
    <w:qFormat/>
    <w:rsid w:val="00B20C9F"/>
    <w:pPr>
      <w:keepNext/>
      <w:pBdr>
        <w:top w:val="double" w:sz="12" w:space="0" w:color="auto"/>
        <w:left w:val="double" w:sz="12" w:space="1" w:color="auto"/>
        <w:bottom w:val="double" w:sz="12" w:space="1" w:color="auto"/>
        <w:right w:val="double" w:sz="12" w:space="1" w:color="auto"/>
      </w:pBdr>
      <w:shd w:val="pct10" w:color="auto" w:fill="auto"/>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outlineLvl w:val="2"/>
    </w:pPr>
    <w:rPr>
      <w:rFonts w:ascii="Arial" w:hAnsi="Arial"/>
      <w:b/>
      <w:color w:val="000000"/>
      <w:sz w:val="28"/>
    </w:rPr>
  </w:style>
  <w:style w:type="paragraph" w:styleId="Antrat4">
    <w:name w:val="heading 4"/>
    <w:basedOn w:val="prastasis"/>
    <w:next w:val="prastasis"/>
    <w:link w:val="Antrat4Diagrama"/>
    <w:qFormat/>
    <w:rsid w:val="00B20C9F"/>
    <w:pPr>
      <w:keepNext/>
      <w:numPr>
        <w:numId w:val="2"/>
      </w:numPr>
      <w:tabs>
        <w:tab w:val="left" w:pos="1080"/>
        <w:tab w:val="left" w:pos="4320"/>
      </w:tabs>
      <w:outlineLvl w:val="3"/>
    </w:pPr>
    <w:rPr>
      <w:b/>
    </w:rPr>
  </w:style>
  <w:style w:type="paragraph" w:styleId="Antrat5">
    <w:name w:val="heading 5"/>
    <w:basedOn w:val="prastasis"/>
    <w:next w:val="prastasis"/>
    <w:link w:val="Antrat5Diagrama"/>
    <w:qFormat/>
    <w:rsid w:val="00B20C9F"/>
    <w:pPr>
      <w:keepNext/>
      <w:numPr>
        <w:numId w:val="3"/>
      </w:numPr>
      <w:outlineLvl w:val="4"/>
    </w:pPr>
    <w:rPr>
      <w:b/>
    </w:rPr>
  </w:style>
  <w:style w:type="paragraph" w:styleId="Antrat6">
    <w:name w:val="heading 6"/>
    <w:basedOn w:val="prastasis"/>
    <w:next w:val="prastasis"/>
    <w:link w:val="Antrat6Diagrama"/>
    <w:qFormat/>
    <w:rsid w:val="00B20C9F"/>
    <w:pPr>
      <w:keepNext/>
      <w:tabs>
        <w:tab w:val="left" w:pos="540"/>
        <w:tab w:val="left" w:pos="1080"/>
        <w:tab w:val="left" w:pos="4320"/>
      </w:tabs>
      <w:outlineLvl w:val="5"/>
    </w:pPr>
    <w:rPr>
      <w:b/>
    </w:rPr>
  </w:style>
  <w:style w:type="paragraph" w:styleId="Antrat7">
    <w:name w:val="heading 7"/>
    <w:basedOn w:val="prastasis"/>
    <w:next w:val="prastasis"/>
    <w:link w:val="Antrat7Diagrama"/>
    <w:qFormat/>
    <w:rsid w:val="00B20C9F"/>
    <w:pPr>
      <w:keepNext/>
      <w:tabs>
        <w:tab w:val="left" w:pos="2160"/>
        <w:tab w:val="left" w:pos="4320"/>
      </w:tabs>
      <w:ind w:left="2160" w:hanging="2160"/>
      <w:jc w:val="center"/>
      <w:outlineLvl w:val="6"/>
    </w:pPr>
    <w:rPr>
      <w:b/>
    </w:rPr>
  </w:style>
  <w:style w:type="paragraph" w:styleId="Antrat8">
    <w:name w:val="heading 8"/>
    <w:basedOn w:val="prastasis"/>
    <w:next w:val="prastasis"/>
    <w:link w:val="Antrat8Diagrama"/>
    <w:qFormat/>
    <w:rsid w:val="00B20C9F"/>
    <w:pPr>
      <w:keepNext/>
      <w:tabs>
        <w:tab w:val="left" w:pos="540"/>
        <w:tab w:val="left" w:pos="1080"/>
        <w:tab w:val="right" w:pos="8280"/>
      </w:tabs>
      <w:jc w:val="center"/>
      <w:outlineLvl w:val="7"/>
    </w:pPr>
    <w:rPr>
      <w:b/>
      <w:snapToGrid w:val="0"/>
      <w:color w:val="000000"/>
      <w:lang w:val="en-US"/>
    </w:rPr>
  </w:style>
  <w:style w:type="paragraph" w:styleId="Antrat9">
    <w:name w:val="heading 9"/>
    <w:basedOn w:val="prastasis"/>
    <w:next w:val="prastasis"/>
    <w:link w:val="Antrat9Diagrama"/>
    <w:qFormat/>
    <w:rsid w:val="00B20C9F"/>
    <w:pPr>
      <w:keepNext/>
      <w:numPr>
        <w:numId w:val="4"/>
      </w:numPr>
      <w:tabs>
        <w:tab w:val="left" w:pos="1080"/>
        <w:tab w:val="left" w:pos="4320"/>
      </w:tabs>
      <w:outlineLvl w:val="8"/>
    </w:pPr>
    <w:rPr>
      <w:b/>
      <w:color w:val="FF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20C9F"/>
    <w:pPr>
      <w:tabs>
        <w:tab w:val="center" w:pos="4320"/>
        <w:tab w:val="right" w:pos="8640"/>
      </w:tabs>
    </w:pPr>
  </w:style>
  <w:style w:type="paragraph" w:styleId="Porat">
    <w:name w:val="footer"/>
    <w:basedOn w:val="prastasis"/>
    <w:link w:val="PoratDiagrama"/>
    <w:rsid w:val="00B20C9F"/>
    <w:pPr>
      <w:tabs>
        <w:tab w:val="center" w:pos="4320"/>
        <w:tab w:val="right" w:pos="8640"/>
      </w:tabs>
    </w:pPr>
  </w:style>
  <w:style w:type="paragraph" w:customStyle="1" w:styleId="footerinitials">
    <w:name w:val="footer initials"/>
    <w:basedOn w:val="Porat"/>
    <w:rsid w:val="00B20C9F"/>
  </w:style>
  <w:style w:type="paragraph" w:customStyle="1" w:styleId="footercentre">
    <w:name w:val="footer centre"/>
    <w:basedOn w:val="Porat"/>
    <w:rsid w:val="00B20C9F"/>
  </w:style>
  <w:style w:type="paragraph" w:customStyle="1" w:styleId="footerright">
    <w:name w:val="footer right"/>
    <w:basedOn w:val="Porat"/>
    <w:rsid w:val="00B20C9F"/>
  </w:style>
  <w:style w:type="paragraph" w:styleId="Puslapioinaostekstas">
    <w:name w:val="footnote text"/>
    <w:aliases w:val="Car"/>
    <w:basedOn w:val="prastasis"/>
    <w:link w:val="PuslapioinaostekstasDiagrama"/>
    <w:uiPriority w:val="99"/>
    <w:rsid w:val="00B20C9F"/>
    <w:rPr>
      <w:lang w:val="en-GB"/>
    </w:rPr>
  </w:style>
  <w:style w:type="paragraph" w:styleId="Pagrindiniotekstotrauka2">
    <w:name w:val="Body Text Indent 2"/>
    <w:basedOn w:val="prastasis"/>
    <w:link w:val="Pagrindiniotekstotrauka2Diagrama"/>
    <w:rsid w:val="00B20C9F"/>
    <w:pPr>
      <w:tabs>
        <w:tab w:val="left" w:pos="2160"/>
        <w:tab w:val="left" w:pos="2700"/>
        <w:tab w:val="left" w:pos="4320"/>
      </w:tabs>
      <w:ind w:left="2700"/>
    </w:pPr>
  </w:style>
  <w:style w:type="paragraph" w:styleId="Pagrindiniotekstotrauka">
    <w:name w:val="Body Text Indent"/>
    <w:basedOn w:val="prastasis"/>
    <w:link w:val="PagrindiniotekstotraukaDiagrama"/>
    <w:rsid w:val="00B20C9F"/>
    <w:pPr>
      <w:tabs>
        <w:tab w:val="left" w:pos="2160"/>
        <w:tab w:val="left" w:pos="2700"/>
        <w:tab w:val="left" w:pos="6300"/>
        <w:tab w:val="right" w:pos="8100"/>
        <w:tab w:val="left" w:pos="8280"/>
      </w:tabs>
      <w:ind w:left="2160" w:hanging="2160"/>
    </w:pPr>
    <w:rPr>
      <w:sz w:val="24"/>
    </w:rPr>
  </w:style>
  <w:style w:type="paragraph" w:customStyle="1" w:styleId="Indent">
    <w:name w:val="Indent"/>
    <w:basedOn w:val="prastasis"/>
    <w:rsid w:val="00B20C9F"/>
    <w:pPr>
      <w:spacing w:before="240"/>
      <w:ind w:left="360" w:hanging="360"/>
    </w:pPr>
    <w:rPr>
      <w:rFonts w:ascii="Tms Rmn" w:hAnsi="Tms Rmn"/>
      <w:sz w:val="20"/>
    </w:rPr>
  </w:style>
  <w:style w:type="paragraph" w:customStyle="1" w:styleId="Flush1">
    <w:name w:val="Flush 1"/>
    <w:basedOn w:val="prastasis"/>
    <w:rsid w:val="00B20C9F"/>
    <w:pPr>
      <w:spacing w:before="240"/>
      <w:ind w:left="360"/>
    </w:pPr>
    <w:rPr>
      <w:rFonts w:ascii="Tms Rmn" w:hAnsi="Tms Rmn"/>
      <w:sz w:val="20"/>
    </w:rPr>
  </w:style>
  <w:style w:type="paragraph" w:styleId="Pagrindiniotekstotrauka3">
    <w:name w:val="Body Text Indent 3"/>
    <w:basedOn w:val="prastasis"/>
    <w:link w:val="Pagrindiniotekstotrauka3Diagrama"/>
    <w:rsid w:val="00B20C9F"/>
    <w:pPr>
      <w:tabs>
        <w:tab w:val="left" w:pos="709"/>
      </w:tabs>
      <w:spacing w:line="240" w:lineRule="atLeast"/>
      <w:ind w:left="705"/>
      <w:jc w:val="both"/>
    </w:pPr>
    <w:rPr>
      <w:snapToGrid w:val="0"/>
      <w:sz w:val="24"/>
      <w:lang w:val="en-US"/>
    </w:rPr>
  </w:style>
  <w:style w:type="paragraph" w:customStyle="1" w:styleId="Flush2">
    <w:name w:val="Flush 2"/>
    <w:basedOn w:val="prastasis"/>
    <w:rsid w:val="00B20C9F"/>
    <w:pPr>
      <w:spacing w:before="240"/>
      <w:ind w:left="720"/>
    </w:pPr>
    <w:rPr>
      <w:rFonts w:ascii="Tms Rmn" w:hAnsi="Tms Rmn"/>
      <w:sz w:val="20"/>
    </w:rPr>
  </w:style>
  <w:style w:type="character" w:styleId="Hipersaitas">
    <w:name w:val="Hyperlink"/>
    <w:rsid w:val="00B20C9F"/>
    <w:rPr>
      <w:color w:val="0000FF"/>
      <w:u w:val="single"/>
    </w:rPr>
  </w:style>
  <w:style w:type="paragraph" w:styleId="Pagrindinistekstas">
    <w:name w:val="Body Text"/>
    <w:basedOn w:val="prastasis"/>
    <w:link w:val="PagrindinistekstasDiagrama"/>
    <w:rsid w:val="00B20C9F"/>
    <w:pPr>
      <w:tabs>
        <w:tab w:val="left" w:pos="1368"/>
        <w:tab w:val="left" w:pos="2160"/>
        <w:tab w:val="left" w:pos="2883"/>
        <w:tab w:val="left" w:pos="3600"/>
        <w:tab w:val="left" w:pos="4323"/>
        <w:tab w:val="left" w:pos="5040"/>
        <w:tab w:val="left" w:pos="5763"/>
        <w:tab w:val="left" w:pos="6480"/>
        <w:tab w:val="left" w:pos="7185"/>
      </w:tabs>
    </w:pPr>
    <w:rPr>
      <w:snapToGrid w:val="0"/>
      <w:color w:val="000000"/>
      <w:sz w:val="24"/>
    </w:rPr>
  </w:style>
  <w:style w:type="paragraph" w:styleId="Tekstoblokas">
    <w:name w:val="Block Text"/>
    <w:basedOn w:val="prastasis"/>
    <w:rsid w:val="00B20C9F"/>
    <w:pPr>
      <w:tabs>
        <w:tab w:val="left" w:pos="720"/>
        <w:tab w:val="left" w:pos="1440"/>
      </w:tabs>
      <w:ind w:left="2160" w:right="-613" w:hanging="2160"/>
      <w:jc w:val="both"/>
    </w:pPr>
    <w:rPr>
      <w:color w:val="000000"/>
    </w:rPr>
  </w:style>
  <w:style w:type="paragraph" w:styleId="Pagrindinistekstas2">
    <w:name w:val="Body Text 2"/>
    <w:basedOn w:val="prastasis"/>
    <w:link w:val="Pagrindinistekstas2Diagrama"/>
    <w:rsid w:val="00B20C9F"/>
    <w:pPr>
      <w:tabs>
        <w:tab w:val="left" w:pos="540"/>
        <w:tab w:val="left" w:pos="1080"/>
        <w:tab w:val="left" w:pos="4320"/>
      </w:tabs>
    </w:pPr>
    <w:rPr>
      <w:color w:val="FF0000"/>
    </w:rPr>
  </w:style>
  <w:style w:type="character" w:styleId="Puslapionumeris">
    <w:name w:val="page number"/>
    <w:basedOn w:val="Numatytasispastraiposriftas"/>
    <w:rsid w:val="00B20C9F"/>
  </w:style>
  <w:style w:type="paragraph" w:styleId="Dokumentostruktra">
    <w:name w:val="Document Map"/>
    <w:basedOn w:val="prastasis"/>
    <w:link w:val="DokumentostruktraDiagrama"/>
    <w:semiHidden/>
    <w:rsid w:val="00B20C9F"/>
    <w:pPr>
      <w:shd w:val="clear" w:color="auto" w:fill="000080"/>
    </w:pPr>
    <w:rPr>
      <w:rFonts w:ascii="Tahoma" w:hAnsi="Tahoma"/>
    </w:rPr>
  </w:style>
  <w:style w:type="paragraph" w:styleId="Pagrindinistekstas3">
    <w:name w:val="Body Text 3"/>
    <w:basedOn w:val="prastasis"/>
    <w:link w:val="Pagrindinistekstas3Diagrama"/>
    <w:rsid w:val="00B20C9F"/>
    <w:pPr>
      <w:tabs>
        <w:tab w:val="left" w:pos="540"/>
        <w:tab w:val="left" w:pos="1080"/>
        <w:tab w:val="left" w:pos="4320"/>
        <w:tab w:val="left" w:pos="7797"/>
        <w:tab w:val="left" w:pos="8222"/>
      </w:tabs>
    </w:pPr>
    <w:rPr>
      <w:b/>
      <w:snapToGrid w:val="0"/>
      <w:color w:val="000000"/>
      <w:lang w:val="en-US"/>
    </w:rPr>
  </w:style>
  <w:style w:type="paragraph" w:customStyle="1" w:styleId="Indent1">
    <w:name w:val="Indent1"/>
    <w:basedOn w:val="prastasis"/>
    <w:rsid w:val="00B20C9F"/>
    <w:pPr>
      <w:widowControl w:val="0"/>
      <w:tabs>
        <w:tab w:val="left" w:pos="567"/>
        <w:tab w:val="left" w:pos="1021"/>
        <w:tab w:val="left" w:pos="1474"/>
        <w:tab w:val="left" w:pos="1928"/>
        <w:tab w:val="left" w:pos="2381"/>
      </w:tabs>
      <w:spacing w:before="60" w:after="60" w:line="260" w:lineRule="exact"/>
      <w:ind w:left="567" w:right="142" w:hanging="567"/>
    </w:pPr>
    <w:rPr>
      <w:rFonts w:ascii="Optima" w:hAnsi="Optima"/>
      <w:lang w:val="en-US"/>
    </w:rPr>
  </w:style>
  <w:style w:type="character" w:styleId="Perirtashipersaitas">
    <w:name w:val="FollowedHyperlink"/>
    <w:rsid w:val="00B20C9F"/>
    <w:rPr>
      <w:color w:val="800080"/>
      <w:u w:val="single"/>
    </w:rPr>
  </w:style>
  <w:style w:type="paragraph" w:styleId="Debesliotekstas">
    <w:name w:val="Balloon Text"/>
    <w:basedOn w:val="prastasis"/>
    <w:link w:val="DebesliotekstasDiagrama"/>
    <w:semiHidden/>
    <w:rsid w:val="0054540D"/>
    <w:rPr>
      <w:rFonts w:ascii="Tahoma" w:hAnsi="Tahoma" w:cs="Tahoma"/>
      <w:sz w:val="16"/>
      <w:szCs w:val="16"/>
    </w:rPr>
  </w:style>
  <w:style w:type="paragraph" w:styleId="Pavadinimas">
    <w:name w:val="Title"/>
    <w:basedOn w:val="prastasis"/>
    <w:link w:val="PavadinimasDiagrama"/>
    <w:qFormat/>
    <w:rsid w:val="00A17C7E"/>
    <w:pPr>
      <w:jc w:val="center"/>
    </w:pPr>
    <w:rPr>
      <w:sz w:val="52"/>
    </w:rPr>
  </w:style>
  <w:style w:type="paragraph" w:customStyle="1" w:styleId="1-Para-Lev1">
    <w:name w:val="1-Para-Lev1"/>
    <w:link w:val="1-Para-Lev1Char"/>
    <w:rsid w:val="00A5514D"/>
    <w:pPr>
      <w:ind w:left="720"/>
      <w:jc w:val="both"/>
    </w:pPr>
    <w:rPr>
      <w:lang w:val="en-US" w:eastAsia="en-US"/>
    </w:rPr>
  </w:style>
  <w:style w:type="character" w:customStyle="1" w:styleId="1-Para-Lev1Char">
    <w:name w:val="1-Para-Lev1 Char"/>
    <w:link w:val="1-Para-Lev1"/>
    <w:rsid w:val="00A5514D"/>
    <w:rPr>
      <w:lang w:val="en-US" w:eastAsia="en-US" w:bidi="ar-SA"/>
    </w:rPr>
  </w:style>
  <w:style w:type="paragraph" w:customStyle="1" w:styleId="1-Hdg3">
    <w:name w:val="1-Hdg 3"/>
    <w:rsid w:val="00750DED"/>
    <w:pPr>
      <w:keepNext/>
      <w:spacing w:after="220"/>
    </w:pPr>
    <w:rPr>
      <w:rFonts w:ascii="Times New Roman Bold" w:hAnsi="Times New Roman Bold"/>
      <w:b/>
      <w:caps/>
      <w:sz w:val="22"/>
      <w:szCs w:val="22"/>
      <w:lang w:val="en-US" w:eastAsia="en-US"/>
    </w:rPr>
  </w:style>
  <w:style w:type="paragraph" w:customStyle="1" w:styleId="1-Para-Lev2">
    <w:name w:val="1-Para-Lev2"/>
    <w:link w:val="1-Para-Lev2Char"/>
    <w:rsid w:val="000A0B0D"/>
    <w:pPr>
      <w:ind w:left="1440"/>
      <w:jc w:val="both"/>
    </w:pPr>
    <w:rPr>
      <w:lang w:val="en-US" w:eastAsia="en-US"/>
    </w:rPr>
  </w:style>
  <w:style w:type="character" w:customStyle="1" w:styleId="1-Para-Lev2Char">
    <w:name w:val="1-Para-Lev2 Char"/>
    <w:link w:val="1-Para-Lev2"/>
    <w:rsid w:val="000A0B0D"/>
    <w:rPr>
      <w:lang w:val="en-US" w:eastAsia="en-US" w:bidi="ar-SA"/>
    </w:rPr>
  </w:style>
  <w:style w:type="paragraph" w:customStyle="1" w:styleId="1-Hdg2a">
    <w:name w:val="1-Hdg 2a"/>
    <w:next w:val="prastasis"/>
    <w:rsid w:val="005B5797"/>
    <w:pPr>
      <w:spacing w:after="360"/>
      <w:jc w:val="center"/>
    </w:pPr>
    <w:rPr>
      <w:rFonts w:ascii="Times New Roman Bold" w:hAnsi="Times New Roman Bold"/>
      <w:b/>
      <w:bCs/>
      <w:caps/>
      <w:color w:val="003366"/>
      <w:sz w:val="28"/>
      <w:szCs w:val="24"/>
      <w:lang w:val="en-US" w:eastAsia="en-US"/>
    </w:rPr>
  </w:style>
  <w:style w:type="paragraph" w:customStyle="1" w:styleId="1-Para-Endt-Lev0">
    <w:name w:val="1-Para-Endt-Lev0"/>
    <w:rsid w:val="005B5797"/>
    <w:pPr>
      <w:spacing w:after="120"/>
      <w:jc w:val="both"/>
    </w:pPr>
    <w:rPr>
      <w:b/>
      <w:i/>
      <w:lang w:val="en-US" w:eastAsia="en-US"/>
    </w:rPr>
  </w:style>
  <w:style w:type="character" w:styleId="Komentaronuoroda">
    <w:name w:val="annotation reference"/>
    <w:rsid w:val="00A137DD"/>
    <w:rPr>
      <w:sz w:val="16"/>
      <w:szCs w:val="16"/>
    </w:rPr>
  </w:style>
  <w:style w:type="paragraph" w:styleId="Komentarotekstas">
    <w:name w:val="annotation text"/>
    <w:basedOn w:val="prastasis"/>
    <w:link w:val="KomentarotekstasDiagrama"/>
    <w:rsid w:val="00A137DD"/>
    <w:rPr>
      <w:sz w:val="20"/>
    </w:rPr>
  </w:style>
  <w:style w:type="character" w:customStyle="1" w:styleId="KomentarotekstasDiagrama">
    <w:name w:val="Komentaro tekstas Diagrama"/>
    <w:link w:val="Komentarotekstas"/>
    <w:rsid w:val="00A137DD"/>
    <w:rPr>
      <w:lang w:eastAsia="en-US"/>
    </w:rPr>
  </w:style>
  <w:style w:type="paragraph" w:styleId="Komentarotema">
    <w:name w:val="annotation subject"/>
    <w:basedOn w:val="Komentarotekstas"/>
    <w:next w:val="Komentarotekstas"/>
    <w:link w:val="KomentarotemaDiagrama"/>
    <w:rsid w:val="00A137DD"/>
    <w:rPr>
      <w:b/>
      <w:bCs/>
    </w:rPr>
  </w:style>
  <w:style w:type="character" w:customStyle="1" w:styleId="KomentarotemaDiagrama">
    <w:name w:val="Komentaro tema Diagrama"/>
    <w:link w:val="Komentarotema"/>
    <w:rsid w:val="00A137DD"/>
    <w:rPr>
      <w:b/>
      <w:bCs/>
      <w:lang w:eastAsia="en-US"/>
    </w:rPr>
  </w:style>
  <w:style w:type="paragraph" w:customStyle="1" w:styleId="MainHead">
    <w:name w:val="MainHead"/>
    <w:basedOn w:val="prastasis"/>
    <w:rsid w:val="00CE3164"/>
    <w:pPr>
      <w:keepNext/>
      <w:overflowPunct w:val="0"/>
      <w:autoSpaceDE w:val="0"/>
      <w:autoSpaceDN w:val="0"/>
      <w:adjustRightInd w:val="0"/>
      <w:spacing w:before="480"/>
      <w:jc w:val="center"/>
    </w:pPr>
    <w:rPr>
      <w:rFonts w:ascii="Tms Rmn" w:hAnsi="Tms Rmn"/>
      <w:b/>
      <w:sz w:val="20"/>
      <w:lang w:eastAsia="en-GB"/>
    </w:rPr>
  </w:style>
  <w:style w:type="paragraph" w:customStyle="1" w:styleId="BodyTextContd">
    <w:name w:val="Body Text Cont'd"/>
    <w:basedOn w:val="Pagrindinistekstas"/>
    <w:next w:val="Pagrindinistekstas"/>
    <w:rsid w:val="00C67B05"/>
    <w:pPr>
      <w:tabs>
        <w:tab w:val="clear" w:pos="1368"/>
        <w:tab w:val="clear" w:pos="2160"/>
        <w:tab w:val="clear" w:pos="2883"/>
        <w:tab w:val="clear" w:pos="3600"/>
        <w:tab w:val="clear" w:pos="4323"/>
        <w:tab w:val="clear" w:pos="5040"/>
        <w:tab w:val="clear" w:pos="5763"/>
        <w:tab w:val="clear" w:pos="6480"/>
        <w:tab w:val="clear" w:pos="7185"/>
      </w:tabs>
      <w:spacing w:after="240"/>
      <w:ind w:left="1440"/>
    </w:pPr>
    <w:rPr>
      <w:snapToGrid/>
      <w:color w:val="auto"/>
      <w:lang w:val="en-US"/>
    </w:rPr>
  </w:style>
  <w:style w:type="paragraph" w:customStyle="1" w:styleId="1-Para-Indent-1Hang">
    <w:name w:val="1-Para-Indent-1Hang"/>
    <w:basedOn w:val="prastasis"/>
    <w:rsid w:val="0046189F"/>
    <w:pPr>
      <w:tabs>
        <w:tab w:val="left" w:pos="720"/>
        <w:tab w:val="left" w:pos="1440"/>
      </w:tabs>
      <w:ind w:left="1440" w:hanging="1440"/>
      <w:jc w:val="both"/>
    </w:pPr>
    <w:rPr>
      <w:szCs w:val="22"/>
      <w:lang w:val="en-US"/>
    </w:rPr>
  </w:style>
  <w:style w:type="paragraph" w:customStyle="1" w:styleId="Style5">
    <w:name w:val="Style 5"/>
    <w:basedOn w:val="prastasis"/>
    <w:rsid w:val="001948AF"/>
    <w:pPr>
      <w:widowControl w:val="0"/>
      <w:autoSpaceDE w:val="0"/>
      <w:autoSpaceDN w:val="0"/>
      <w:adjustRightInd w:val="0"/>
    </w:pPr>
    <w:rPr>
      <w:sz w:val="20"/>
      <w:lang w:val="en-US"/>
    </w:rPr>
  </w:style>
  <w:style w:type="character" w:customStyle="1" w:styleId="CharacterStyle13">
    <w:name w:val="Character Style 13"/>
    <w:rsid w:val="001948AF"/>
    <w:rPr>
      <w:sz w:val="20"/>
      <w:szCs w:val="20"/>
    </w:rPr>
  </w:style>
  <w:style w:type="character" w:customStyle="1" w:styleId="PagrindinistekstasDiagrama">
    <w:name w:val="Pagrindinis tekstas Diagrama"/>
    <w:link w:val="Pagrindinistekstas"/>
    <w:rsid w:val="008A1963"/>
    <w:rPr>
      <w:snapToGrid/>
      <w:color w:val="000000"/>
      <w:sz w:val="24"/>
      <w:lang w:eastAsia="en-US"/>
    </w:rPr>
  </w:style>
  <w:style w:type="paragraph" w:styleId="Sraopastraipa">
    <w:name w:val="List Paragraph"/>
    <w:basedOn w:val="prastasis"/>
    <w:uiPriority w:val="99"/>
    <w:qFormat/>
    <w:rsid w:val="0087716D"/>
    <w:pPr>
      <w:ind w:left="1296"/>
    </w:pPr>
  </w:style>
  <w:style w:type="character" w:customStyle="1" w:styleId="PuslapioinaostekstasDiagrama">
    <w:name w:val="Puslapio išnašos tekstas Diagrama"/>
    <w:aliases w:val="Car Diagrama"/>
    <w:link w:val="Puslapioinaostekstas"/>
    <w:uiPriority w:val="99"/>
    <w:rsid w:val="00957F7A"/>
    <w:rPr>
      <w:sz w:val="22"/>
      <w:lang w:val="en-GB" w:eastAsia="en-US"/>
    </w:rPr>
  </w:style>
  <w:style w:type="character" w:styleId="Puslapioinaosnuoroda">
    <w:name w:val="footnote reference"/>
    <w:rsid w:val="00957F7A"/>
    <w:rPr>
      <w:rFonts w:cs="Times New Roman"/>
      <w:vertAlign w:val="superscript"/>
    </w:rPr>
  </w:style>
  <w:style w:type="table" w:styleId="Lentelstinklelis">
    <w:name w:val="Table Grid"/>
    <w:basedOn w:val="prastojilentel"/>
    <w:rsid w:val="0098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F2638C"/>
    <w:rPr>
      <w:sz w:val="24"/>
      <w:szCs w:val="22"/>
      <w:lang w:eastAsia="en-US"/>
    </w:rPr>
  </w:style>
  <w:style w:type="character" w:customStyle="1" w:styleId="FontStyle65">
    <w:name w:val="Font Style65"/>
    <w:rsid w:val="00F2638C"/>
    <w:rPr>
      <w:rFonts w:ascii="Cambria" w:hAnsi="Cambria"/>
      <w:sz w:val="16"/>
    </w:rPr>
  </w:style>
  <w:style w:type="paragraph" w:customStyle="1" w:styleId="Style11">
    <w:name w:val="Style11"/>
    <w:basedOn w:val="prastasis"/>
    <w:uiPriority w:val="99"/>
    <w:rsid w:val="00F2638C"/>
    <w:pPr>
      <w:widowControl w:val="0"/>
      <w:autoSpaceDE w:val="0"/>
      <w:autoSpaceDN w:val="0"/>
      <w:adjustRightInd w:val="0"/>
      <w:spacing w:line="259" w:lineRule="exact"/>
      <w:ind w:hanging="638"/>
      <w:jc w:val="both"/>
    </w:pPr>
    <w:rPr>
      <w:rFonts w:ascii="Arial" w:hAnsi="Arial" w:cs="Arial"/>
      <w:sz w:val="24"/>
      <w:szCs w:val="24"/>
      <w:lang w:eastAsia="lt-LT"/>
    </w:rPr>
  </w:style>
  <w:style w:type="paragraph" w:styleId="Pataisymai">
    <w:name w:val="Revision"/>
    <w:hidden/>
    <w:uiPriority w:val="99"/>
    <w:semiHidden/>
    <w:rsid w:val="00886828"/>
    <w:rPr>
      <w:sz w:val="22"/>
      <w:lang w:eastAsia="en-US"/>
    </w:rPr>
  </w:style>
  <w:style w:type="paragraph" w:customStyle="1" w:styleId="Default">
    <w:name w:val="Default"/>
    <w:rsid w:val="00614DD6"/>
    <w:pPr>
      <w:autoSpaceDE w:val="0"/>
      <w:autoSpaceDN w:val="0"/>
      <w:adjustRightInd w:val="0"/>
    </w:pPr>
    <w:rPr>
      <w:rFonts w:ascii="Arial" w:hAnsi="Arial" w:cs="Arial"/>
      <w:color w:val="000000"/>
      <w:sz w:val="24"/>
      <w:szCs w:val="24"/>
    </w:rPr>
  </w:style>
  <w:style w:type="paragraph" w:styleId="Dokumentoinaostekstas">
    <w:name w:val="endnote text"/>
    <w:basedOn w:val="prastasis"/>
    <w:link w:val="DokumentoinaostekstasDiagrama"/>
    <w:rsid w:val="00C25C7B"/>
    <w:rPr>
      <w:sz w:val="20"/>
    </w:rPr>
  </w:style>
  <w:style w:type="character" w:customStyle="1" w:styleId="DokumentoinaostekstasDiagrama">
    <w:name w:val="Dokumento išnašos tekstas Diagrama"/>
    <w:link w:val="Dokumentoinaostekstas"/>
    <w:rsid w:val="00C25C7B"/>
    <w:rPr>
      <w:lang w:eastAsia="en-US"/>
    </w:rPr>
  </w:style>
  <w:style w:type="character" w:styleId="Dokumentoinaosnumeris">
    <w:name w:val="endnote reference"/>
    <w:rsid w:val="00C25C7B"/>
    <w:rPr>
      <w:vertAlign w:val="superscript"/>
    </w:rPr>
  </w:style>
  <w:style w:type="character" w:customStyle="1" w:styleId="apple-converted-space">
    <w:name w:val="apple-converted-space"/>
    <w:rsid w:val="005A23DD"/>
    <w:rPr>
      <w:rFonts w:cs="Times New Roman"/>
    </w:rPr>
  </w:style>
  <w:style w:type="character" w:customStyle="1" w:styleId="apple-style-span">
    <w:name w:val="apple-style-span"/>
    <w:rsid w:val="005A23DD"/>
    <w:rPr>
      <w:rFonts w:cs="Times New Roman"/>
    </w:rPr>
  </w:style>
  <w:style w:type="character" w:styleId="Grietas">
    <w:name w:val="Strong"/>
    <w:qFormat/>
    <w:rsid w:val="001A67D6"/>
    <w:rPr>
      <w:b/>
      <w:bCs/>
    </w:rPr>
  </w:style>
  <w:style w:type="character" w:customStyle="1" w:styleId="Antrat2Diagrama">
    <w:name w:val="Antraštė 2 Diagrama"/>
    <w:link w:val="Antrat2"/>
    <w:rsid w:val="00815B1E"/>
    <w:rPr>
      <w:b/>
      <w:sz w:val="24"/>
      <w:lang w:val="lt-LT"/>
    </w:rPr>
  </w:style>
  <w:style w:type="character" w:customStyle="1" w:styleId="Antrat1Diagrama">
    <w:name w:val="Antraštė 1 Diagrama"/>
    <w:link w:val="Antrat1"/>
    <w:rsid w:val="00E74654"/>
    <w:rPr>
      <w:b/>
      <w:color w:val="000000"/>
      <w:sz w:val="22"/>
      <w:lang w:val="lt-LT"/>
    </w:rPr>
  </w:style>
  <w:style w:type="character" w:customStyle="1" w:styleId="Antrat3Diagrama">
    <w:name w:val="Antraštė 3 Diagrama"/>
    <w:link w:val="Antrat3"/>
    <w:rsid w:val="00E74654"/>
    <w:rPr>
      <w:rFonts w:ascii="Arial" w:hAnsi="Arial"/>
      <w:b/>
      <w:color w:val="000000"/>
      <w:sz w:val="28"/>
      <w:shd w:val="pct10" w:color="auto" w:fill="auto"/>
      <w:lang w:val="lt-LT"/>
    </w:rPr>
  </w:style>
  <w:style w:type="character" w:customStyle="1" w:styleId="Antrat4Diagrama">
    <w:name w:val="Antraštė 4 Diagrama"/>
    <w:link w:val="Antrat4"/>
    <w:rsid w:val="00E74654"/>
    <w:rPr>
      <w:b/>
      <w:sz w:val="22"/>
      <w:lang w:val="lt-LT"/>
    </w:rPr>
  </w:style>
  <w:style w:type="character" w:customStyle="1" w:styleId="Antrat5Diagrama">
    <w:name w:val="Antraštė 5 Diagrama"/>
    <w:link w:val="Antrat5"/>
    <w:rsid w:val="00E74654"/>
    <w:rPr>
      <w:b/>
      <w:sz w:val="22"/>
      <w:lang w:val="lt-LT"/>
    </w:rPr>
  </w:style>
  <w:style w:type="character" w:customStyle="1" w:styleId="Antrat6Diagrama">
    <w:name w:val="Antraštė 6 Diagrama"/>
    <w:link w:val="Antrat6"/>
    <w:rsid w:val="00E74654"/>
    <w:rPr>
      <w:b/>
      <w:sz w:val="22"/>
      <w:lang w:val="lt-LT"/>
    </w:rPr>
  </w:style>
  <w:style w:type="character" w:customStyle="1" w:styleId="Antrat7Diagrama">
    <w:name w:val="Antraštė 7 Diagrama"/>
    <w:link w:val="Antrat7"/>
    <w:rsid w:val="00E74654"/>
    <w:rPr>
      <w:b/>
      <w:sz w:val="22"/>
      <w:lang w:val="lt-LT"/>
    </w:rPr>
  </w:style>
  <w:style w:type="character" w:customStyle="1" w:styleId="Antrat8Diagrama">
    <w:name w:val="Antraštė 8 Diagrama"/>
    <w:link w:val="Antrat8"/>
    <w:rsid w:val="00E74654"/>
    <w:rPr>
      <w:b/>
      <w:snapToGrid w:val="0"/>
      <w:color w:val="000000"/>
      <w:sz w:val="22"/>
    </w:rPr>
  </w:style>
  <w:style w:type="character" w:customStyle="1" w:styleId="Antrat9Diagrama">
    <w:name w:val="Antraštė 9 Diagrama"/>
    <w:link w:val="Antrat9"/>
    <w:rsid w:val="00E74654"/>
    <w:rPr>
      <w:b/>
      <w:color w:val="FF0000"/>
      <w:sz w:val="22"/>
      <w:lang w:val="lt-LT"/>
    </w:rPr>
  </w:style>
  <w:style w:type="character" w:customStyle="1" w:styleId="AntratsDiagrama">
    <w:name w:val="Antraštės Diagrama"/>
    <w:link w:val="Antrats"/>
    <w:rsid w:val="00E74654"/>
    <w:rPr>
      <w:sz w:val="22"/>
      <w:lang w:val="lt-LT"/>
    </w:rPr>
  </w:style>
  <w:style w:type="character" w:customStyle="1" w:styleId="PoratDiagrama">
    <w:name w:val="Poraštė Diagrama"/>
    <w:link w:val="Porat"/>
    <w:rsid w:val="00E74654"/>
    <w:rPr>
      <w:sz w:val="22"/>
      <w:lang w:val="lt-LT"/>
    </w:rPr>
  </w:style>
  <w:style w:type="character" w:customStyle="1" w:styleId="Pagrindiniotekstotrauka2Diagrama">
    <w:name w:val="Pagrindinio teksto įtrauka 2 Diagrama"/>
    <w:link w:val="Pagrindiniotekstotrauka2"/>
    <w:rsid w:val="00E74654"/>
    <w:rPr>
      <w:sz w:val="22"/>
      <w:lang w:val="lt-LT"/>
    </w:rPr>
  </w:style>
  <w:style w:type="character" w:customStyle="1" w:styleId="PagrindiniotekstotraukaDiagrama">
    <w:name w:val="Pagrindinio teksto įtrauka Diagrama"/>
    <w:link w:val="Pagrindiniotekstotrauka"/>
    <w:rsid w:val="00E74654"/>
    <w:rPr>
      <w:sz w:val="24"/>
      <w:lang w:val="lt-LT"/>
    </w:rPr>
  </w:style>
  <w:style w:type="character" w:customStyle="1" w:styleId="Pagrindiniotekstotrauka3Diagrama">
    <w:name w:val="Pagrindinio teksto įtrauka 3 Diagrama"/>
    <w:link w:val="Pagrindiniotekstotrauka3"/>
    <w:rsid w:val="00E74654"/>
    <w:rPr>
      <w:snapToGrid w:val="0"/>
      <w:sz w:val="24"/>
    </w:rPr>
  </w:style>
  <w:style w:type="character" w:customStyle="1" w:styleId="Pagrindinistekstas2Diagrama">
    <w:name w:val="Pagrindinis tekstas 2 Diagrama"/>
    <w:link w:val="Pagrindinistekstas2"/>
    <w:rsid w:val="00E74654"/>
    <w:rPr>
      <w:color w:val="FF0000"/>
      <w:sz w:val="22"/>
      <w:lang w:val="lt-LT"/>
    </w:rPr>
  </w:style>
  <w:style w:type="character" w:customStyle="1" w:styleId="DokumentostruktraDiagrama">
    <w:name w:val="Dokumento struktūra Diagrama"/>
    <w:link w:val="Dokumentostruktra"/>
    <w:semiHidden/>
    <w:rsid w:val="00E74654"/>
    <w:rPr>
      <w:rFonts w:ascii="Tahoma" w:hAnsi="Tahoma"/>
      <w:sz w:val="22"/>
      <w:shd w:val="clear" w:color="auto" w:fill="000080"/>
      <w:lang w:val="lt-LT"/>
    </w:rPr>
  </w:style>
  <w:style w:type="character" w:customStyle="1" w:styleId="Pagrindinistekstas3Diagrama">
    <w:name w:val="Pagrindinis tekstas 3 Diagrama"/>
    <w:link w:val="Pagrindinistekstas3"/>
    <w:rsid w:val="00E74654"/>
    <w:rPr>
      <w:b/>
      <w:snapToGrid w:val="0"/>
      <w:color w:val="000000"/>
      <w:sz w:val="22"/>
    </w:rPr>
  </w:style>
  <w:style w:type="character" w:customStyle="1" w:styleId="DebesliotekstasDiagrama">
    <w:name w:val="Debesėlio tekstas Diagrama"/>
    <w:link w:val="Debesliotekstas"/>
    <w:semiHidden/>
    <w:rsid w:val="00E74654"/>
    <w:rPr>
      <w:rFonts w:ascii="Tahoma" w:hAnsi="Tahoma" w:cs="Tahoma"/>
      <w:sz w:val="16"/>
      <w:szCs w:val="16"/>
      <w:lang w:val="lt-LT"/>
    </w:rPr>
  </w:style>
  <w:style w:type="character" w:customStyle="1" w:styleId="PavadinimasDiagrama">
    <w:name w:val="Pavadinimas Diagrama"/>
    <w:link w:val="Pavadinimas"/>
    <w:rsid w:val="00E74654"/>
    <w:rPr>
      <w:sz w:val="52"/>
      <w:lang w:val="lt-LT"/>
    </w:rPr>
  </w:style>
  <w:style w:type="character" w:customStyle="1" w:styleId="shorttext">
    <w:name w:val="short_text"/>
    <w:basedOn w:val="Numatytasispastraiposriftas"/>
    <w:rsid w:val="0061430C"/>
  </w:style>
  <w:style w:type="character" w:customStyle="1" w:styleId="hps">
    <w:name w:val="hps"/>
    <w:basedOn w:val="Numatytasispastraiposriftas"/>
    <w:rsid w:val="0061430C"/>
  </w:style>
  <w:style w:type="character" w:customStyle="1" w:styleId="Neapdorotaspaminjimas1">
    <w:name w:val="Neapdorotas paminėjimas1"/>
    <w:uiPriority w:val="99"/>
    <w:semiHidden/>
    <w:unhideWhenUsed/>
    <w:rsid w:val="000617F6"/>
    <w:rPr>
      <w:color w:val="605E5C"/>
      <w:shd w:val="clear" w:color="auto" w:fill="E1DFDD"/>
    </w:rPr>
  </w:style>
  <w:style w:type="character" w:styleId="Neapdorotaspaminjimas">
    <w:name w:val="Unresolved Mention"/>
    <w:uiPriority w:val="99"/>
    <w:semiHidden/>
    <w:unhideWhenUsed/>
    <w:rsid w:val="0067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98662">
      <w:bodyDiv w:val="1"/>
      <w:marLeft w:val="0"/>
      <w:marRight w:val="0"/>
      <w:marTop w:val="0"/>
      <w:marBottom w:val="0"/>
      <w:divBdr>
        <w:top w:val="none" w:sz="0" w:space="0" w:color="auto"/>
        <w:left w:val="none" w:sz="0" w:space="0" w:color="auto"/>
        <w:bottom w:val="none" w:sz="0" w:space="0" w:color="auto"/>
        <w:right w:val="none" w:sz="0" w:space="0" w:color="auto"/>
      </w:divBdr>
    </w:div>
    <w:div w:id="255789810">
      <w:bodyDiv w:val="1"/>
      <w:marLeft w:val="0"/>
      <w:marRight w:val="0"/>
      <w:marTop w:val="0"/>
      <w:marBottom w:val="0"/>
      <w:divBdr>
        <w:top w:val="none" w:sz="0" w:space="0" w:color="auto"/>
        <w:left w:val="none" w:sz="0" w:space="0" w:color="auto"/>
        <w:bottom w:val="none" w:sz="0" w:space="0" w:color="auto"/>
        <w:right w:val="none" w:sz="0" w:space="0" w:color="auto"/>
      </w:divBdr>
    </w:div>
    <w:div w:id="408502385">
      <w:bodyDiv w:val="1"/>
      <w:marLeft w:val="0"/>
      <w:marRight w:val="0"/>
      <w:marTop w:val="0"/>
      <w:marBottom w:val="0"/>
      <w:divBdr>
        <w:top w:val="none" w:sz="0" w:space="0" w:color="auto"/>
        <w:left w:val="none" w:sz="0" w:space="0" w:color="auto"/>
        <w:bottom w:val="none" w:sz="0" w:space="0" w:color="auto"/>
        <w:right w:val="none" w:sz="0" w:space="0" w:color="auto"/>
      </w:divBdr>
    </w:div>
    <w:div w:id="483357301">
      <w:bodyDiv w:val="1"/>
      <w:marLeft w:val="0"/>
      <w:marRight w:val="0"/>
      <w:marTop w:val="0"/>
      <w:marBottom w:val="0"/>
      <w:divBdr>
        <w:top w:val="none" w:sz="0" w:space="0" w:color="auto"/>
        <w:left w:val="none" w:sz="0" w:space="0" w:color="auto"/>
        <w:bottom w:val="none" w:sz="0" w:space="0" w:color="auto"/>
        <w:right w:val="none" w:sz="0" w:space="0" w:color="auto"/>
      </w:divBdr>
    </w:div>
    <w:div w:id="499083323">
      <w:bodyDiv w:val="1"/>
      <w:marLeft w:val="0"/>
      <w:marRight w:val="0"/>
      <w:marTop w:val="0"/>
      <w:marBottom w:val="0"/>
      <w:divBdr>
        <w:top w:val="none" w:sz="0" w:space="0" w:color="auto"/>
        <w:left w:val="none" w:sz="0" w:space="0" w:color="auto"/>
        <w:bottom w:val="none" w:sz="0" w:space="0" w:color="auto"/>
        <w:right w:val="none" w:sz="0" w:space="0" w:color="auto"/>
      </w:divBdr>
    </w:div>
    <w:div w:id="678194193">
      <w:bodyDiv w:val="1"/>
      <w:marLeft w:val="0"/>
      <w:marRight w:val="0"/>
      <w:marTop w:val="0"/>
      <w:marBottom w:val="0"/>
      <w:divBdr>
        <w:top w:val="none" w:sz="0" w:space="0" w:color="auto"/>
        <w:left w:val="none" w:sz="0" w:space="0" w:color="auto"/>
        <w:bottom w:val="none" w:sz="0" w:space="0" w:color="auto"/>
        <w:right w:val="none" w:sz="0" w:space="0" w:color="auto"/>
      </w:divBdr>
    </w:div>
    <w:div w:id="704911579">
      <w:bodyDiv w:val="1"/>
      <w:marLeft w:val="0"/>
      <w:marRight w:val="0"/>
      <w:marTop w:val="0"/>
      <w:marBottom w:val="0"/>
      <w:divBdr>
        <w:top w:val="none" w:sz="0" w:space="0" w:color="auto"/>
        <w:left w:val="none" w:sz="0" w:space="0" w:color="auto"/>
        <w:bottom w:val="none" w:sz="0" w:space="0" w:color="auto"/>
        <w:right w:val="none" w:sz="0" w:space="0" w:color="auto"/>
      </w:divBdr>
    </w:div>
    <w:div w:id="852304490">
      <w:bodyDiv w:val="1"/>
      <w:marLeft w:val="0"/>
      <w:marRight w:val="0"/>
      <w:marTop w:val="0"/>
      <w:marBottom w:val="0"/>
      <w:divBdr>
        <w:top w:val="none" w:sz="0" w:space="0" w:color="auto"/>
        <w:left w:val="none" w:sz="0" w:space="0" w:color="auto"/>
        <w:bottom w:val="none" w:sz="0" w:space="0" w:color="auto"/>
        <w:right w:val="none" w:sz="0" w:space="0" w:color="auto"/>
      </w:divBdr>
    </w:div>
    <w:div w:id="1071347724">
      <w:bodyDiv w:val="1"/>
      <w:marLeft w:val="0"/>
      <w:marRight w:val="0"/>
      <w:marTop w:val="0"/>
      <w:marBottom w:val="0"/>
      <w:divBdr>
        <w:top w:val="none" w:sz="0" w:space="0" w:color="auto"/>
        <w:left w:val="none" w:sz="0" w:space="0" w:color="auto"/>
        <w:bottom w:val="none" w:sz="0" w:space="0" w:color="auto"/>
        <w:right w:val="none" w:sz="0" w:space="0" w:color="auto"/>
      </w:divBdr>
    </w:div>
    <w:div w:id="1140804377">
      <w:bodyDiv w:val="1"/>
      <w:marLeft w:val="0"/>
      <w:marRight w:val="0"/>
      <w:marTop w:val="0"/>
      <w:marBottom w:val="0"/>
      <w:divBdr>
        <w:top w:val="none" w:sz="0" w:space="0" w:color="auto"/>
        <w:left w:val="none" w:sz="0" w:space="0" w:color="auto"/>
        <w:bottom w:val="none" w:sz="0" w:space="0" w:color="auto"/>
        <w:right w:val="none" w:sz="0" w:space="0" w:color="auto"/>
      </w:divBdr>
    </w:div>
    <w:div w:id="1174805918">
      <w:bodyDiv w:val="1"/>
      <w:marLeft w:val="0"/>
      <w:marRight w:val="0"/>
      <w:marTop w:val="0"/>
      <w:marBottom w:val="0"/>
      <w:divBdr>
        <w:top w:val="none" w:sz="0" w:space="0" w:color="auto"/>
        <w:left w:val="none" w:sz="0" w:space="0" w:color="auto"/>
        <w:bottom w:val="none" w:sz="0" w:space="0" w:color="auto"/>
        <w:right w:val="none" w:sz="0" w:space="0" w:color="auto"/>
      </w:divBdr>
    </w:div>
    <w:div w:id="1242330508">
      <w:bodyDiv w:val="1"/>
      <w:marLeft w:val="0"/>
      <w:marRight w:val="0"/>
      <w:marTop w:val="0"/>
      <w:marBottom w:val="0"/>
      <w:divBdr>
        <w:top w:val="none" w:sz="0" w:space="0" w:color="auto"/>
        <w:left w:val="none" w:sz="0" w:space="0" w:color="auto"/>
        <w:bottom w:val="none" w:sz="0" w:space="0" w:color="auto"/>
        <w:right w:val="none" w:sz="0" w:space="0" w:color="auto"/>
      </w:divBdr>
    </w:div>
    <w:div w:id="1252398386">
      <w:bodyDiv w:val="1"/>
      <w:marLeft w:val="0"/>
      <w:marRight w:val="0"/>
      <w:marTop w:val="0"/>
      <w:marBottom w:val="0"/>
      <w:divBdr>
        <w:top w:val="none" w:sz="0" w:space="0" w:color="auto"/>
        <w:left w:val="none" w:sz="0" w:space="0" w:color="auto"/>
        <w:bottom w:val="none" w:sz="0" w:space="0" w:color="auto"/>
        <w:right w:val="none" w:sz="0" w:space="0" w:color="auto"/>
      </w:divBdr>
    </w:div>
    <w:div w:id="1276450078">
      <w:bodyDiv w:val="1"/>
      <w:marLeft w:val="0"/>
      <w:marRight w:val="0"/>
      <w:marTop w:val="0"/>
      <w:marBottom w:val="0"/>
      <w:divBdr>
        <w:top w:val="none" w:sz="0" w:space="0" w:color="auto"/>
        <w:left w:val="none" w:sz="0" w:space="0" w:color="auto"/>
        <w:bottom w:val="none" w:sz="0" w:space="0" w:color="auto"/>
        <w:right w:val="none" w:sz="0" w:space="0" w:color="auto"/>
      </w:divBdr>
    </w:div>
    <w:div w:id="1434399930">
      <w:bodyDiv w:val="1"/>
      <w:marLeft w:val="0"/>
      <w:marRight w:val="0"/>
      <w:marTop w:val="0"/>
      <w:marBottom w:val="0"/>
      <w:divBdr>
        <w:top w:val="none" w:sz="0" w:space="0" w:color="auto"/>
        <w:left w:val="none" w:sz="0" w:space="0" w:color="auto"/>
        <w:bottom w:val="none" w:sz="0" w:space="0" w:color="auto"/>
        <w:right w:val="none" w:sz="0" w:space="0" w:color="auto"/>
      </w:divBdr>
    </w:div>
    <w:div w:id="1546986190">
      <w:bodyDiv w:val="1"/>
      <w:marLeft w:val="0"/>
      <w:marRight w:val="0"/>
      <w:marTop w:val="0"/>
      <w:marBottom w:val="0"/>
      <w:divBdr>
        <w:top w:val="none" w:sz="0" w:space="0" w:color="auto"/>
        <w:left w:val="none" w:sz="0" w:space="0" w:color="auto"/>
        <w:bottom w:val="none" w:sz="0" w:space="0" w:color="auto"/>
        <w:right w:val="none" w:sz="0" w:space="0" w:color="auto"/>
      </w:divBdr>
    </w:div>
    <w:div w:id="1612323252">
      <w:bodyDiv w:val="1"/>
      <w:marLeft w:val="0"/>
      <w:marRight w:val="0"/>
      <w:marTop w:val="0"/>
      <w:marBottom w:val="0"/>
      <w:divBdr>
        <w:top w:val="none" w:sz="0" w:space="0" w:color="auto"/>
        <w:left w:val="none" w:sz="0" w:space="0" w:color="auto"/>
        <w:bottom w:val="none" w:sz="0" w:space="0" w:color="auto"/>
        <w:right w:val="none" w:sz="0" w:space="0" w:color="auto"/>
      </w:divBdr>
    </w:div>
    <w:div w:id="1951007249">
      <w:bodyDiv w:val="1"/>
      <w:marLeft w:val="0"/>
      <w:marRight w:val="0"/>
      <w:marTop w:val="0"/>
      <w:marBottom w:val="0"/>
      <w:divBdr>
        <w:top w:val="none" w:sz="0" w:space="0" w:color="auto"/>
        <w:left w:val="none" w:sz="0" w:space="0" w:color="auto"/>
        <w:bottom w:val="none" w:sz="0" w:space="0" w:color="auto"/>
        <w:right w:val="none" w:sz="0" w:space="0" w:color="auto"/>
      </w:divBdr>
    </w:div>
    <w:div w:id="2026980316">
      <w:bodyDiv w:val="1"/>
      <w:marLeft w:val="0"/>
      <w:marRight w:val="0"/>
      <w:marTop w:val="0"/>
      <w:marBottom w:val="0"/>
      <w:divBdr>
        <w:top w:val="none" w:sz="0" w:space="0" w:color="auto"/>
        <w:left w:val="none" w:sz="0" w:space="0" w:color="auto"/>
        <w:bottom w:val="none" w:sz="0" w:space="0" w:color="auto"/>
        <w:right w:val="none" w:sz="0" w:space="0" w:color="auto"/>
      </w:divBdr>
    </w:div>
    <w:div w:id="20739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n.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n.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4732991AEE6CD144AF066A26ABB55200" ma:contentTypeVersion="4" ma:contentTypeDescription="Kurkite naują dokumentą." ma:contentTypeScope="" ma:versionID="1e677e87470f85d5747d53cfbd3fe148">
  <xsd:schema xmlns:xsd="http://www.w3.org/2001/XMLSchema" xmlns:xs="http://www.w3.org/2001/XMLSchema" xmlns:p="http://schemas.microsoft.com/office/2006/metadata/properties" xmlns:ns2="031ba6b6-058c-4b02-8514-255118e7a4b6" targetNamespace="http://schemas.microsoft.com/office/2006/metadata/properties" ma:root="true" ma:fieldsID="c0399173321a0f9eaa4150f543644566" ns2:_="">
    <xsd:import namespace="031ba6b6-058c-4b02-8514-255118e7a4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ba6b6-058c-4b02-8514-255118e7a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CD068-EA59-4FB0-A08A-ADB258DCF3E4}">
  <ds:schemaRefs>
    <ds:schemaRef ds:uri="http://schemas.openxmlformats.org/officeDocument/2006/bibliography"/>
  </ds:schemaRefs>
</ds:datastoreItem>
</file>

<file path=customXml/itemProps2.xml><?xml version="1.0" encoding="utf-8"?>
<ds:datastoreItem xmlns:ds="http://schemas.openxmlformats.org/officeDocument/2006/customXml" ds:itemID="{F6E584BE-A7BB-4DE8-A5C1-EBD044846A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4E5D5-A334-4BB5-9B39-7AA6E6444879}">
  <ds:schemaRefs>
    <ds:schemaRef ds:uri="http://schemas.microsoft.com/sharepoint/v3/contenttype/forms"/>
  </ds:schemaRefs>
</ds:datastoreItem>
</file>

<file path=customXml/itemProps4.xml><?xml version="1.0" encoding="utf-8"?>
<ds:datastoreItem xmlns:ds="http://schemas.openxmlformats.org/officeDocument/2006/customXml" ds:itemID="{7275C276-1F83-4CFF-A11C-0EC05D6DD572}">
  <ds:schemaRefs>
    <ds:schemaRef ds:uri="http://schemas.openxmlformats.org/officeDocument/2006/bibliography"/>
  </ds:schemaRefs>
</ds:datastoreItem>
</file>

<file path=customXml/itemProps5.xml><?xml version="1.0" encoding="utf-8"?>
<ds:datastoreItem xmlns:ds="http://schemas.openxmlformats.org/officeDocument/2006/customXml" ds:itemID="{D5E4A1DA-97A6-43B7-B429-68BB6484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ba6b6-058c-4b02-8514-255118e7a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27154</Words>
  <Characters>15479</Characters>
  <Application>Microsoft Office Word</Application>
  <DocSecurity>0</DocSecurity>
  <Lines>128</Lines>
  <Paragraphs>85</Paragraphs>
  <ScaleCrop>false</ScaleCrop>
  <HeadingPairs>
    <vt:vector size="2" baseType="variant">
      <vt:variant>
        <vt:lpstr>Pavadinimas</vt:lpstr>
      </vt:variant>
      <vt:variant>
        <vt:i4>1</vt:i4>
      </vt:variant>
    </vt:vector>
  </HeadingPairs>
  <TitlesOfParts>
    <vt:vector size="1" baseType="lpstr">
      <vt:lpstr>POLICY NUMBER 823/</vt:lpstr>
    </vt:vector>
  </TitlesOfParts>
  <Company>Aon Group</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NUMBER 823/</dc:title>
  <dc:subject/>
  <dc:creator>Aon User</dc:creator>
  <cp:keywords/>
  <cp:lastModifiedBy>Kristina Liaugaudaitė</cp:lastModifiedBy>
  <cp:revision>14</cp:revision>
  <cp:lastPrinted>2024-11-11T10:52:00Z</cp:lastPrinted>
  <dcterms:created xsi:type="dcterms:W3CDTF">2024-10-28T10:39:00Z</dcterms:created>
  <dcterms:modified xsi:type="dcterms:W3CDTF">2024-12-20T12:16:00Z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0x0101004732991AEE6CD144AF066A26ABB55200</vt:lpwstr>
  </property>
  <property fmtid="{D5CDD505-2E9C-101B-9397-08002B2CF9AE}" pid="4" name="MSIP_Label_38f1469a-2c2a-4aee-b92b-090d4c5468ff_Enabled">
    <vt:lpwstr>true</vt:lpwstr>
  </property>
  <property fmtid="{D5CDD505-2E9C-101B-9397-08002B2CF9AE}" pid="5" name="MSIP_Label_38f1469a-2c2a-4aee-b92b-090d4c5468ff_SetDate">
    <vt:lpwstr>2022-10-12T07:46:50Z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86fe66e9-625c-4c2f-8c4a-bb29e9389aa5</vt:lpwstr>
  </property>
  <property fmtid="{D5CDD505-2E9C-101B-9397-08002B2CF9AE}" pid="10" name="MSIP_Label_38f1469a-2c2a-4aee-b92b-090d4c5468ff_ContentBits">
    <vt:lpwstr>0</vt:lpwstr>
  </property>
</Properties>
</file>