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05C51313" w:rsidR="005A5832" w:rsidRPr="00E50DF5" w:rsidRDefault="00E55D32" w:rsidP="004F7898">
            <w:pPr>
              <w:jc w:val="center"/>
              <w:rPr>
                <w:kern w:val="2"/>
                <w:sz w:val="22"/>
                <w:szCs w:val="22"/>
              </w:rPr>
            </w:pPr>
            <w:r w:rsidRPr="00E55D32">
              <w:rPr>
                <w:sz w:val="22"/>
                <w:szCs w:val="22"/>
              </w:rPr>
              <w:t xml:space="preserve">„Reagentai tyrimams </w:t>
            </w:r>
            <w:r w:rsidR="00586CC3">
              <w:rPr>
                <w:sz w:val="22"/>
                <w:szCs w:val="22"/>
              </w:rPr>
              <w:t>ELISE metodu</w:t>
            </w:r>
            <w:r w:rsidRPr="00E55D32">
              <w:rPr>
                <w:sz w:val="22"/>
                <w:szCs w:val="22"/>
              </w:rPr>
              <w:t xml:space="preserve"> (</w:t>
            </w:r>
            <w:r w:rsidR="00586CC3">
              <w:rPr>
                <w:sz w:val="22"/>
                <w:szCs w:val="22"/>
              </w:rPr>
              <w:t>9096</w:t>
            </w:r>
            <w:r w:rsidRPr="00E55D32">
              <w:rPr>
                <w:sz w:val="22"/>
                <w:szCs w:val="22"/>
              </w:rPr>
              <w:t>)</w:t>
            </w:r>
            <w:r>
              <w:rPr>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0"/>
        <w:gridCol w:w="2236"/>
        <w:gridCol w:w="883"/>
        <w:gridCol w:w="4536"/>
      </w:tblGrid>
      <w:tr w:rsidR="005A5832" w:rsidRPr="00333420" w14:paraId="131C4107" w14:textId="77777777" w:rsidTr="00CE2FBE">
        <w:tc>
          <w:tcPr>
            <w:tcW w:w="10207"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CE2FBE">
        <w:tc>
          <w:tcPr>
            <w:tcW w:w="2552"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CE2FBE">
        <w:tc>
          <w:tcPr>
            <w:tcW w:w="2552"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CE2FBE">
        <w:tc>
          <w:tcPr>
            <w:tcW w:w="2552"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CE2FBE">
        <w:tc>
          <w:tcPr>
            <w:tcW w:w="2552"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CE2FBE">
        <w:tc>
          <w:tcPr>
            <w:tcW w:w="2552"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CE2FBE">
        <w:tc>
          <w:tcPr>
            <w:tcW w:w="2552"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CE2FBE">
        <w:tc>
          <w:tcPr>
            <w:tcW w:w="2552"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CE2FBE">
        <w:tc>
          <w:tcPr>
            <w:tcW w:w="2552"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CE2FBE">
        <w:tc>
          <w:tcPr>
            <w:tcW w:w="2552"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CE2FBE">
        <w:tc>
          <w:tcPr>
            <w:tcW w:w="2552"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521A76" w:rsidRPr="00333420" w14:paraId="7311A8BA" w14:textId="77777777" w:rsidTr="00CE2FBE">
        <w:tc>
          <w:tcPr>
            <w:tcW w:w="2552" w:type="dxa"/>
            <w:gridSpan w:val="2"/>
            <w:vMerge w:val="restart"/>
          </w:tcPr>
          <w:p w14:paraId="4D8F6C47" w14:textId="77777777" w:rsidR="00521A76" w:rsidRPr="00333420" w:rsidRDefault="00521A76" w:rsidP="00521A76">
            <w:pPr>
              <w:rPr>
                <w:b/>
                <w:bCs/>
                <w:kern w:val="2"/>
                <w:sz w:val="22"/>
                <w:szCs w:val="22"/>
              </w:rPr>
            </w:pPr>
          </w:p>
          <w:p w14:paraId="1239C8FF" w14:textId="77777777" w:rsidR="00521A76" w:rsidRPr="00333420" w:rsidRDefault="00521A76" w:rsidP="00521A76">
            <w:pPr>
              <w:rPr>
                <w:b/>
                <w:bCs/>
                <w:kern w:val="2"/>
                <w:sz w:val="22"/>
                <w:szCs w:val="22"/>
              </w:rPr>
            </w:pPr>
          </w:p>
          <w:p w14:paraId="4DE09303" w14:textId="77777777" w:rsidR="00521A76" w:rsidRPr="00333420" w:rsidRDefault="00521A76" w:rsidP="00521A76">
            <w:pPr>
              <w:rPr>
                <w:b/>
                <w:bCs/>
                <w:kern w:val="2"/>
                <w:sz w:val="22"/>
                <w:szCs w:val="22"/>
              </w:rPr>
            </w:pPr>
          </w:p>
          <w:p w14:paraId="3B74B2A8" w14:textId="77777777" w:rsidR="00521A76" w:rsidRPr="00333420" w:rsidRDefault="00521A76" w:rsidP="00521A76">
            <w:pPr>
              <w:rPr>
                <w:b/>
                <w:bCs/>
                <w:kern w:val="2"/>
                <w:sz w:val="22"/>
                <w:szCs w:val="22"/>
              </w:rPr>
            </w:pPr>
            <w:r w:rsidRPr="00333420">
              <w:rPr>
                <w:b/>
                <w:bCs/>
                <w:kern w:val="2"/>
                <w:sz w:val="22"/>
                <w:szCs w:val="22"/>
              </w:rPr>
              <w:t>1.2. Tiekėjas</w:t>
            </w:r>
          </w:p>
          <w:p w14:paraId="06F6A556" w14:textId="77777777" w:rsidR="00521A76" w:rsidRPr="00333420" w:rsidRDefault="00521A76" w:rsidP="00521A76">
            <w:pPr>
              <w:rPr>
                <w:b/>
                <w:bCs/>
                <w:kern w:val="2"/>
                <w:sz w:val="22"/>
                <w:szCs w:val="22"/>
              </w:rPr>
            </w:pPr>
          </w:p>
        </w:tc>
        <w:tc>
          <w:tcPr>
            <w:tcW w:w="3119" w:type="dxa"/>
            <w:gridSpan w:val="2"/>
          </w:tcPr>
          <w:p w14:paraId="3F31809A" w14:textId="77777777" w:rsidR="00521A76" w:rsidRPr="00333420" w:rsidRDefault="00521A76" w:rsidP="00521A76">
            <w:pPr>
              <w:rPr>
                <w:kern w:val="2"/>
                <w:sz w:val="22"/>
                <w:szCs w:val="22"/>
              </w:rPr>
            </w:pPr>
            <w:r w:rsidRPr="00333420">
              <w:rPr>
                <w:kern w:val="2"/>
                <w:sz w:val="22"/>
                <w:szCs w:val="22"/>
              </w:rPr>
              <w:t>1.2.1. Pavadinimas</w:t>
            </w:r>
          </w:p>
        </w:tc>
        <w:tc>
          <w:tcPr>
            <w:tcW w:w="4536" w:type="dxa"/>
          </w:tcPr>
          <w:p w14:paraId="691F5BCD" w14:textId="1F4A62E4" w:rsidR="00521A76" w:rsidRPr="00333420" w:rsidRDefault="00521A76" w:rsidP="00521A76">
            <w:pPr>
              <w:jc w:val="center"/>
              <w:rPr>
                <w:kern w:val="2"/>
                <w:sz w:val="22"/>
                <w:szCs w:val="22"/>
              </w:rPr>
            </w:pPr>
            <w:r>
              <w:rPr>
                <w:kern w:val="2"/>
                <w:szCs w:val="24"/>
              </w:rPr>
              <w:t>UAB „Multilabo“</w:t>
            </w:r>
          </w:p>
        </w:tc>
      </w:tr>
      <w:tr w:rsidR="00521A76" w:rsidRPr="00333420" w14:paraId="7A19E46E" w14:textId="77777777" w:rsidTr="00AA5510">
        <w:tc>
          <w:tcPr>
            <w:tcW w:w="2552" w:type="dxa"/>
            <w:gridSpan w:val="2"/>
            <w:vMerge/>
          </w:tcPr>
          <w:p w14:paraId="0782DEEF" w14:textId="77777777" w:rsidR="00521A76" w:rsidRPr="00333420" w:rsidRDefault="00521A76" w:rsidP="00521A76">
            <w:pPr>
              <w:rPr>
                <w:b/>
                <w:bCs/>
                <w:kern w:val="2"/>
                <w:sz w:val="22"/>
                <w:szCs w:val="22"/>
              </w:rPr>
            </w:pPr>
          </w:p>
        </w:tc>
        <w:tc>
          <w:tcPr>
            <w:tcW w:w="3119" w:type="dxa"/>
            <w:gridSpan w:val="2"/>
          </w:tcPr>
          <w:p w14:paraId="42AF37F0" w14:textId="77777777" w:rsidR="00521A76" w:rsidRPr="00333420" w:rsidRDefault="00521A76" w:rsidP="00521A76">
            <w:pPr>
              <w:rPr>
                <w:kern w:val="2"/>
                <w:sz w:val="22"/>
                <w:szCs w:val="22"/>
              </w:rPr>
            </w:pPr>
            <w:r w:rsidRPr="00333420">
              <w:rPr>
                <w:kern w:val="2"/>
                <w:sz w:val="22"/>
                <w:szCs w:val="22"/>
              </w:rPr>
              <w:t>1.2.2. Juridinio asmens kodas</w:t>
            </w:r>
          </w:p>
        </w:tc>
        <w:tc>
          <w:tcPr>
            <w:tcW w:w="4536" w:type="dxa"/>
            <w:vAlign w:val="center"/>
          </w:tcPr>
          <w:p w14:paraId="5701C61B" w14:textId="0B246AE1" w:rsidR="00521A76" w:rsidRPr="00333420" w:rsidRDefault="00521A76" w:rsidP="00521A76">
            <w:pPr>
              <w:jc w:val="center"/>
              <w:rPr>
                <w:kern w:val="2"/>
                <w:sz w:val="22"/>
                <w:szCs w:val="22"/>
              </w:rPr>
            </w:pPr>
            <w:r w:rsidRPr="0085426F">
              <w:rPr>
                <w:color w:val="000000"/>
                <w:sz w:val="22"/>
                <w:szCs w:val="22"/>
                <w:shd w:val="clear" w:color="auto" w:fill="FAFAFA"/>
              </w:rPr>
              <w:t>302325611</w:t>
            </w:r>
          </w:p>
        </w:tc>
      </w:tr>
      <w:tr w:rsidR="00521A76" w:rsidRPr="00333420" w14:paraId="349B29A9" w14:textId="77777777" w:rsidTr="00AA5510">
        <w:tc>
          <w:tcPr>
            <w:tcW w:w="2552" w:type="dxa"/>
            <w:gridSpan w:val="2"/>
            <w:vMerge/>
          </w:tcPr>
          <w:p w14:paraId="4E5D3C02" w14:textId="77777777" w:rsidR="00521A76" w:rsidRPr="00333420" w:rsidRDefault="00521A76" w:rsidP="00521A76">
            <w:pPr>
              <w:rPr>
                <w:b/>
                <w:bCs/>
                <w:kern w:val="2"/>
                <w:sz w:val="22"/>
                <w:szCs w:val="22"/>
              </w:rPr>
            </w:pPr>
          </w:p>
        </w:tc>
        <w:tc>
          <w:tcPr>
            <w:tcW w:w="3119" w:type="dxa"/>
            <w:gridSpan w:val="2"/>
          </w:tcPr>
          <w:p w14:paraId="69D3EFDE" w14:textId="77777777" w:rsidR="00521A76" w:rsidRPr="00333420" w:rsidRDefault="00521A76" w:rsidP="00521A76">
            <w:pPr>
              <w:rPr>
                <w:kern w:val="2"/>
                <w:sz w:val="22"/>
                <w:szCs w:val="22"/>
              </w:rPr>
            </w:pPr>
            <w:r w:rsidRPr="00333420">
              <w:rPr>
                <w:kern w:val="2"/>
                <w:sz w:val="22"/>
                <w:szCs w:val="22"/>
              </w:rPr>
              <w:t>1.2.3. Adresas</w:t>
            </w:r>
          </w:p>
        </w:tc>
        <w:tc>
          <w:tcPr>
            <w:tcW w:w="4536" w:type="dxa"/>
            <w:vAlign w:val="center"/>
          </w:tcPr>
          <w:p w14:paraId="02A5FB02" w14:textId="19172CDA" w:rsidR="00521A76" w:rsidRPr="00333420" w:rsidRDefault="00521A76" w:rsidP="00521A76">
            <w:pPr>
              <w:jc w:val="center"/>
              <w:rPr>
                <w:kern w:val="2"/>
                <w:sz w:val="22"/>
                <w:szCs w:val="22"/>
              </w:rPr>
            </w:pPr>
            <w:r w:rsidRPr="006A760B">
              <w:rPr>
                <w:sz w:val="22"/>
                <w:szCs w:val="22"/>
              </w:rPr>
              <w:t>A. Šabaniausko g. 14 LT-08431 Vilnius</w:t>
            </w:r>
          </w:p>
        </w:tc>
      </w:tr>
      <w:tr w:rsidR="00521A76" w:rsidRPr="00333420" w14:paraId="37767F48" w14:textId="77777777" w:rsidTr="00AA5510">
        <w:tc>
          <w:tcPr>
            <w:tcW w:w="2552" w:type="dxa"/>
            <w:gridSpan w:val="2"/>
            <w:vMerge/>
          </w:tcPr>
          <w:p w14:paraId="3F99F923" w14:textId="77777777" w:rsidR="00521A76" w:rsidRPr="00333420" w:rsidRDefault="00521A76" w:rsidP="00521A76">
            <w:pPr>
              <w:rPr>
                <w:b/>
                <w:bCs/>
                <w:kern w:val="2"/>
                <w:sz w:val="22"/>
                <w:szCs w:val="22"/>
              </w:rPr>
            </w:pPr>
          </w:p>
        </w:tc>
        <w:tc>
          <w:tcPr>
            <w:tcW w:w="3119" w:type="dxa"/>
            <w:gridSpan w:val="2"/>
          </w:tcPr>
          <w:p w14:paraId="10F77BCD" w14:textId="77777777" w:rsidR="00521A76" w:rsidRPr="00333420" w:rsidRDefault="00521A76" w:rsidP="00521A76">
            <w:pPr>
              <w:rPr>
                <w:kern w:val="2"/>
                <w:sz w:val="22"/>
                <w:szCs w:val="22"/>
              </w:rPr>
            </w:pPr>
            <w:r w:rsidRPr="00333420">
              <w:rPr>
                <w:kern w:val="2"/>
                <w:sz w:val="22"/>
                <w:szCs w:val="22"/>
              </w:rPr>
              <w:t>1.2.4. PVM mokėtojo kodas</w:t>
            </w:r>
          </w:p>
        </w:tc>
        <w:tc>
          <w:tcPr>
            <w:tcW w:w="4536" w:type="dxa"/>
            <w:vAlign w:val="center"/>
          </w:tcPr>
          <w:p w14:paraId="015510EA" w14:textId="58A53145" w:rsidR="00521A76" w:rsidRPr="00333420" w:rsidRDefault="00521A76" w:rsidP="00521A76">
            <w:pPr>
              <w:jc w:val="center"/>
              <w:rPr>
                <w:kern w:val="2"/>
                <w:sz w:val="22"/>
                <w:szCs w:val="22"/>
              </w:rPr>
            </w:pPr>
            <w:r w:rsidRPr="0085426F">
              <w:rPr>
                <w:color w:val="000000"/>
                <w:sz w:val="22"/>
                <w:szCs w:val="22"/>
                <w:shd w:val="clear" w:color="auto" w:fill="FAFAFA"/>
              </w:rPr>
              <w:t>LT100005481517</w:t>
            </w:r>
          </w:p>
        </w:tc>
      </w:tr>
      <w:tr w:rsidR="00521A76" w:rsidRPr="00333420" w14:paraId="1FA89FC8" w14:textId="77777777" w:rsidTr="00AA5510">
        <w:tc>
          <w:tcPr>
            <w:tcW w:w="2552" w:type="dxa"/>
            <w:gridSpan w:val="2"/>
            <w:vMerge/>
          </w:tcPr>
          <w:p w14:paraId="57FDAF51" w14:textId="77777777" w:rsidR="00521A76" w:rsidRPr="00333420" w:rsidRDefault="00521A76" w:rsidP="00521A76">
            <w:pPr>
              <w:rPr>
                <w:b/>
                <w:bCs/>
                <w:kern w:val="2"/>
                <w:sz w:val="22"/>
                <w:szCs w:val="22"/>
              </w:rPr>
            </w:pPr>
          </w:p>
        </w:tc>
        <w:tc>
          <w:tcPr>
            <w:tcW w:w="3119" w:type="dxa"/>
            <w:gridSpan w:val="2"/>
          </w:tcPr>
          <w:p w14:paraId="3A3BAAA4" w14:textId="77777777" w:rsidR="00521A76" w:rsidRPr="00333420" w:rsidRDefault="00521A76" w:rsidP="00521A76">
            <w:pPr>
              <w:rPr>
                <w:kern w:val="2"/>
                <w:sz w:val="22"/>
                <w:szCs w:val="22"/>
              </w:rPr>
            </w:pPr>
            <w:r w:rsidRPr="00333420">
              <w:rPr>
                <w:kern w:val="2"/>
                <w:sz w:val="22"/>
                <w:szCs w:val="22"/>
              </w:rPr>
              <w:t>1.2.5. Atsiskaitomoji sąskaita</w:t>
            </w:r>
          </w:p>
        </w:tc>
        <w:tc>
          <w:tcPr>
            <w:tcW w:w="4536" w:type="dxa"/>
            <w:vAlign w:val="center"/>
          </w:tcPr>
          <w:p w14:paraId="1E0E24DB" w14:textId="010425D0" w:rsidR="00521A76" w:rsidRPr="00333420" w:rsidRDefault="00521A76" w:rsidP="00521A76">
            <w:pPr>
              <w:jc w:val="center"/>
              <w:rPr>
                <w:kern w:val="2"/>
                <w:sz w:val="22"/>
                <w:szCs w:val="22"/>
              </w:rPr>
            </w:pPr>
            <w:r w:rsidRPr="007D4979">
              <w:rPr>
                <w:sz w:val="22"/>
                <w:szCs w:val="22"/>
              </w:rPr>
              <w:t>A/s LT16 7044 0600 0665 3913</w:t>
            </w:r>
          </w:p>
        </w:tc>
      </w:tr>
      <w:tr w:rsidR="00521A76" w:rsidRPr="00333420" w14:paraId="20B79542" w14:textId="77777777" w:rsidTr="00AA5510">
        <w:tc>
          <w:tcPr>
            <w:tcW w:w="2552" w:type="dxa"/>
            <w:gridSpan w:val="2"/>
            <w:vMerge/>
          </w:tcPr>
          <w:p w14:paraId="2306744E" w14:textId="77777777" w:rsidR="00521A76" w:rsidRPr="00333420" w:rsidRDefault="00521A76" w:rsidP="00521A76">
            <w:pPr>
              <w:rPr>
                <w:b/>
                <w:bCs/>
                <w:kern w:val="2"/>
                <w:sz w:val="22"/>
                <w:szCs w:val="22"/>
              </w:rPr>
            </w:pPr>
          </w:p>
        </w:tc>
        <w:tc>
          <w:tcPr>
            <w:tcW w:w="3119" w:type="dxa"/>
            <w:gridSpan w:val="2"/>
          </w:tcPr>
          <w:p w14:paraId="49A8941A" w14:textId="77777777" w:rsidR="00521A76" w:rsidRPr="00333420" w:rsidRDefault="00521A76" w:rsidP="00521A76">
            <w:pPr>
              <w:rPr>
                <w:kern w:val="2"/>
                <w:sz w:val="22"/>
                <w:szCs w:val="22"/>
              </w:rPr>
            </w:pPr>
            <w:r w:rsidRPr="00333420">
              <w:rPr>
                <w:kern w:val="2"/>
                <w:sz w:val="22"/>
                <w:szCs w:val="22"/>
              </w:rPr>
              <w:t>1.2.6. Bankas, banko kodas</w:t>
            </w:r>
          </w:p>
        </w:tc>
        <w:tc>
          <w:tcPr>
            <w:tcW w:w="4536" w:type="dxa"/>
            <w:vAlign w:val="center"/>
          </w:tcPr>
          <w:p w14:paraId="63467306" w14:textId="71D5D662" w:rsidR="00521A76" w:rsidRPr="00333420" w:rsidRDefault="00521A76" w:rsidP="00521A76">
            <w:pPr>
              <w:jc w:val="center"/>
              <w:rPr>
                <w:kern w:val="2"/>
                <w:sz w:val="22"/>
                <w:szCs w:val="22"/>
              </w:rPr>
            </w:pPr>
            <w:r w:rsidRPr="007D4979">
              <w:rPr>
                <w:sz w:val="22"/>
                <w:szCs w:val="22"/>
              </w:rPr>
              <w:t>AB SEB bankas, banko kodas 70440</w:t>
            </w:r>
          </w:p>
        </w:tc>
      </w:tr>
      <w:tr w:rsidR="00521A76" w:rsidRPr="00333420" w14:paraId="73FC64E3" w14:textId="77777777" w:rsidTr="00AA5510">
        <w:tc>
          <w:tcPr>
            <w:tcW w:w="2552" w:type="dxa"/>
            <w:gridSpan w:val="2"/>
            <w:vMerge/>
          </w:tcPr>
          <w:p w14:paraId="3DE5C3EB" w14:textId="77777777" w:rsidR="00521A76" w:rsidRPr="00333420" w:rsidRDefault="00521A76" w:rsidP="00521A76">
            <w:pPr>
              <w:rPr>
                <w:b/>
                <w:bCs/>
                <w:kern w:val="2"/>
                <w:sz w:val="22"/>
                <w:szCs w:val="22"/>
              </w:rPr>
            </w:pPr>
          </w:p>
        </w:tc>
        <w:tc>
          <w:tcPr>
            <w:tcW w:w="3119" w:type="dxa"/>
            <w:gridSpan w:val="2"/>
          </w:tcPr>
          <w:p w14:paraId="3299D807" w14:textId="77777777" w:rsidR="00521A76" w:rsidRPr="00333420" w:rsidRDefault="00521A76" w:rsidP="00521A76">
            <w:pPr>
              <w:rPr>
                <w:kern w:val="2"/>
                <w:sz w:val="22"/>
                <w:szCs w:val="22"/>
              </w:rPr>
            </w:pPr>
            <w:r w:rsidRPr="00333420">
              <w:rPr>
                <w:kern w:val="2"/>
                <w:sz w:val="22"/>
                <w:szCs w:val="22"/>
              </w:rPr>
              <w:t>1.2.7. Telefonas</w:t>
            </w:r>
          </w:p>
        </w:tc>
        <w:tc>
          <w:tcPr>
            <w:tcW w:w="4536" w:type="dxa"/>
            <w:vAlign w:val="center"/>
          </w:tcPr>
          <w:p w14:paraId="53014D39" w14:textId="78EDC6ED" w:rsidR="00521A76" w:rsidRPr="00333420" w:rsidRDefault="00521A76" w:rsidP="00521A76">
            <w:pPr>
              <w:jc w:val="center"/>
              <w:rPr>
                <w:kern w:val="2"/>
                <w:sz w:val="22"/>
                <w:szCs w:val="22"/>
              </w:rPr>
            </w:pPr>
            <w:r w:rsidRPr="0085426F">
              <w:rPr>
                <w:sz w:val="22"/>
                <w:szCs w:val="22"/>
              </w:rPr>
              <w:t>(8~5) 250 0291</w:t>
            </w:r>
          </w:p>
        </w:tc>
      </w:tr>
      <w:tr w:rsidR="00521A76" w:rsidRPr="00333420" w14:paraId="7C12744E" w14:textId="77777777" w:rsidTr="00CE2FBE">
        <w:tc>
          <w:tcPr>
            <w:tcW w:w="2552" w:type="dxa"/>
            <w:gridSpan w:val="2"/>
            <w:vMerge/>
          </w:tcPr>
          <w:p w14:paraId="34B748DC" w14:textId="77777777" w:rsidR="00521A76" w:rsidRPr="00333420" w:rsidRDefault="00521A76" w:rsidP="00521A76">
            <w:pPr>
              <w:rPr>
                <w:b/>
                <w:bCs/>
                <w:kern w:val="2"/>
                <w:sz w:val="22"/>
                <w:szCs w:val="22"/>
              </w:rPr>
            </w:pPr>
          </w:p>
        </w:tc>
        <w:tc>
          <w:tcPr>
            <w:tcW w:w="3119" w:type="dxa"/>
            <w:gridSpan w:val="2"/>
          </w:tcPr>
          <w:p w14:paraId="7672E514" w14:textId="77777777" w:rsidR="00521A76" w:rsidRPr="00333420" w:rsidRDefault="00521A76" w:rsidP="00521A76">
            <w:pPr>
              <w:rPr>
                <w:kern w:val="2"/>
                <w:sz w:val="22"/>
                <w:szCs w:val="22"/>
              </w:rPr>
            </w:pPr>
            <w:r w:rsidRPr="00333420">
              <w:rPr>
                <w:kern w:val="2"/>
                <w:sz w:val="22"/>
                <w:szCs w:val="22"/>
              </w:rPr>
              <w:t>1.2.8. El. paštas</w:t>
            </w:r>
          </w:p>
        </w:tc>
        <w:tc>
          <w:tcPr>
            <w:tcW w:w="4536" w:type="dxa"/>
          </w:tcPr>
          <w:p w14:paraId="30CB2335" w14:textId="68511895" w:rsidR="00521A76" w:rsidRPr="00333420" w:rsidRDefault="00521A76" w:rsidP="00521A76">
            <w:pPr>
              <w:jc w:val="center"/>
              <w:rPr>
                <w:kern w:val="2"/>
                <w:sz w:val="22"/>
                <w:szCs w:val="22"/>
              </w:rPr>
            </w:pPr>
            <w:r w:rsidRPr="00A1322A">
              <w:rPr>
                <w:sz w:val="22"/>
                <w:szCs w:val="22"/>
              </w:rPr>
              <w:t>info@multilab.lt</w:t>
            </w:r>
          </w:p>
        </w:tc>
      </w:tr>
      <w:tr w:rsidR="00521A76" w:rsidRPr="00333420" w14:paraId="05BD140D" w14:textId="77777777" w:rsidTr="00CE2FBE">
        <w:tc>
          <w:tcPr>
            <w:tcW w:w="2552" w:type="dxa"/>
            <w:gridSpan w:val="2"/>
            <w:vMerge/>
          </w:tcPr>
          <w:p w14:paraId="6B04BC2F" w14:textId="77777777" w:rsidR="00521A76" w:rsidRPr="00333420" w:rsidRDefault="00521A76" w:rsidP="00521A76">
            <w:pPr>
              <w:rPr>
                <w:b/>
                <w:bCs/>
                <w:kern w:val="2"/>
                <w:sz w:val="22"/>
                <w:szCs w:val="22"/>
              </w:rPr>
            </w:pPr>
          </w:p>
        </w:tc>
        <w:tc>
          <w:tcPr>
            <w:tcW w:w="3119" w:type="dxa"/>
            <w:gridSpan w:val="2"/>
          </w:tcPr>
          <w:p w14:paraId="2FB44DFD" w14:textId="77777777" w:rsidR="00521A76" w:rsidRPr="00333420" w:rsidRDefault="00521A76" w:rsidP="00521A76">
            <w:pPr>
              <w:rPr>
                <w:kern w:val="2"/>
                <w:sz w:val="22"/>
                <w:szCs w:val="22"/>
              </w:rPr>
            </w:pPr>
            <w:r w:rsidRPr="00333420">
              <w:rPr>
                <w:kern w:val="2"/>
                <w:sz w:val="22"/>
                <w:szCs w:val="22"/>
              </w:rPr>
              <w:t>1.2.9. Šalies atstovas</w:t>
            </w:r>
          </w:p>
        </w:tc>
        <w:tc>
          <w:tcPr>
            <w:tcW w:w="4536" w:type="dxa"/>
          </w:tcPr>
          <w:p w14:paraId="3320A094" w14:textId="6A7A8AD2" w:rsidR="00521A76" w:rsidRPr="00333420" w:rsidRDefault="00521A76" w:rsidP="00521A76">
            <w:pPr>
              <w:jc w:val="center"/>
              <w:rPr>
                <w:kern w:val="2"/>
                <w:sz w:val="22"/>
                <w:szCs w:val="22"/>
              </w:rPr>
            </w:pPr>
            <w:r>
              <w:rPr>
                <w:sz w:val="22"/>
                <w:szCs w:val="22"/>
              </w:rPr>
              <w:t xml:space="preserve">Direktorė </w:t>
            </w:r>
            <w:r w:rsidRPr="00A1322A">
              <w:rPr>
                <w:sz w:val="22"/>
                <w:szCs w:val="22"/>
              </w:rPr>
              <w:t>Miglė Natkaitė</w:t>
            </w:r>
          </w:p>
        </w:tc>
      </w:tr>
      <w:tr w:rsidR="00521A76" w:rsidRPr="00333420" w14:paraId="71956DEE" w14:textId="77777777" w:rsidTr="00CE2FBE">
        <w:tc>
          <w:tcPr>
            <w:tcW w:w="2552" w:type="dxa"/>
            <w:gridSpan w:val="2"/>
            <w:vMerge/>
          </w:tcPr>
          <w:p w14:paraId="41B6F8BC" w14:textId="77777777" w:rsidR="00521A76" w:rsidRPr="00333420" w:rsidRDefault="00521A76" w:rsidP="00521A76">
            <w:pPr>
              <w:rPr>
                <w:b/>
                <w:bCs/>
                <w:kern w:val="2"/>
                <w:sz w:val="22"/>
                <w:szCs w:val="22"/>
              </w:rPr>
            </w:pPr>
          </w:p>
        </w:tc>
        <w:tc>
          <w:tcPr>
            <w:tcW w:w="3119" w:type="dxa"/>
            <w:gridSpan w:val="2"/>
          </w:tcPr>
          <w:p w14:paraId="23711F1D" w14:textId="77777777" w:rsidR="00521A76" w:rsidRPr="00333420" w:rsidRDefault="00521A76" w:rsidP="00521A76">
            <w:pPr>
              <w:rPr>
                <w:kern w:val="2"/>
                <w:sz w:val="22"/>
                <w:szCs w:val="22"/>
              </w:rPr>
            </w:pPr>
            <w:r w:rsidRPr="00333420">
              <w:rPr>
                <w:kern w:val="2"/>
                <w:sz w:val="22"/>
                <w:szCs w:val="22"/>
              </w:rPr>
              <w:t>1.2.10. Atstovavimo pagrindas</w:t>
            </w:r>
          </w:p>
        </w:tc>
        <w:tc>
          <w:tcPr>
            <w:tcW w:w="4536" w:type="dxa"/>
          </w:tcPr>
          <w:p w14:paraId="45C354B5" w14:textId="1A363D32" w:rsidR="00521A76" w:rsidRPr="00333420" w:rsidRDefault="00521A76" w:rsidP="00521A76">
            <w:pPr>
              <w:jc w:val="center"/>
              <w:rPr>
                <w:kern w:val="2"/>
                <w:sz w:val="22"/>
                <w:szCs w:val="22"/>
              </w:rPr>
            </w:pPr>
            <w:r>
              <w:rPr>
                <w:sz w:val="22"/>
                <w:szCs w:val="22"/>
              </w:rPr>
              <w:t>Įmonės įstatai</w:t>
            </w:r>
          </w:p>
        </w:tc>
      </w:tr>
      <w:tr w:rsidR="005A5832" w:rsidRPr="00333420" w14:paraId="4B34D510" w14:textId="77777777" w:rsidTr="00CE2FBE">
        <w:trPr>
          <w:trHeight w:val="300"/>
        </w:trPr>
        <w:tc>
          <w:tcPr>
            <w:tcW w:w="10207"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CE2FBE">
        <w:trPr>
          <w:trHeight w:val="300"/>
        </w:trPr>
        <w:tc>
          <w:tcPr>
            <w:tcW w:w="2532"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281C256E" w14:textId="29FCAFC5" w:rsidR="005A5832" w:rsidRPr="00A70A49" w:rsidRDefault="000B6CBB" w:rsidP="00A70A49">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CE2FBE">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16F0C493" w:rsidR="005A5832" w:rsidRPr="00DE3588" w:rsidRDefault="000B6CBB" w:rsidP="00333420">
            <w:pPr>
              <w:rPr>
                <w:color w:val="4472C4"/>
                <w:kern w:val="2"/>
                <w:sz w:val="22"/>
                <w:szCs w:val="22"/>
                <w:lang w:val="nb-NO"/>
              </w:rPr>
            </w:pPr>
            <w:r>
              <w:rPr>
                <w:kern w:val="2"/>
                <w:sz w:val="22"/>
                <w:szCs w:val="22"/>
              </w:rPr>
              <w:t>XXX</w:t>
            </w:r>
          </w:p>
        </w:tc>
      </w:tr>
      <w:tr w:rsidR="005A5832" w:rsidRPr="00333420" w14:paraId="51508254" w14:textId="77777777" w:rsidTr="00CE2FBE">
        <w:trPr>
          <w:trHeight w:val="300"/>
        </w:trPr>
        <w:tc>
          <w:tcPr>
            <w:tcW w:w="10207"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CE2FBE">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43718F9C" w:rsidR="005A5832" w:rsidRPr="00BD69D1" w:rsidRDefault="00A10867" w:rsidP="005850D7">
            <w:pPr>
              <w:jc w:val="both"/>
              <w:rPr>
                <w:color w:val="000000" w:themeColor="text1"/>
                <w:kern w:val="2"/>
                <w:sz w:val="22"/>
                <w:szCs w:val="22"/>
              </w:rPr>
            </w:pPr>
            <w:r w:rsidRPr="00BD69D1">
              <w:rPr>
                <w:color w:val="000000" w:themeColor="text1"/>
                <w:kern w:val="2"/>
                <w:sz w:val="22"/>
                <w:szCs w:val="22"/>
              </w:rPr>
              <w:t xml:space="preserve">Tiekėjas įsipareigoja Sutartyje numatytomis sąlygomis perduoti Pirkėjui </w:t>
            </w:r>
            <w:r w:rsidR="00BF100A" w:rsidRPr="00BD69D1">
              <w:rPr>
                <w:color w:val="000000" w:themeColor="text1"/>
                <w:kern w:val="2"/>
                <w:sz w:val="22"/>
                <w:szCs w:val="22"/>
              </w:rPr>
              <w:t>r</w:t>
            </w:r>
            <w:r w:rsidR="00BF100A" w:rsidRPr="00BD69D1">
              <w:rPr>
                <w:color w:val="000000" w:themeColor="text1"/>
                <w:sz w:val="22"/>
                <w:szCs w:val="22"/>
              </w:rPr>
              <w:t>eagentus tyrimams</w:t>
            </w:r>
            <w:r w:rsidRPr="00BD69D1">
              <w:rPr>
                <w:color w:val="000000" w:themeColor="text1"/>
                <w:kern w:val="2"/>
                <w:sz w:val="22"/>
                <w:szCs w:val="22"/>
              </w:rPr>
              <w:t xml:space="preserve"> </w:t>
            </w:r>
            <w:r w:rsidR="003A094C" w:rsidRPr="00BD69D1">
              <w:rPr>
                <w:color w:val="000000" w:themeColor="text1"/>
                <w:kern w:val="2"/>
                <w:sz w:val="22"/>
                <w:szCs w:val="22"/>
              </w:rPr>
              <w:t>E</w:t>
            </w:r>
            <w:r w:rsidR="00BD69D1">
              <w:rPr>
                <w:color w:val="000000" w:themeColor="text1"/>
                <w:kern w:val="2"/>
                <w:sz w:val="22"/>
                <w:szCs w:val="22"/>
              </w:rPr>
              <w:t>LISE</w:t>
            </w:r>
            <w:r w:rsidR="003A094C" w:rsidRPr="00BD69D1">
              <w:rPr>
                <w:color w:val="000000" w:themeColor="text1"/>
                <w:kern w:val="2"/>
                <w:sz w:val="22"/>
                <w:szCs w:val="22"/>
              </w:rPr>
              <w:t xml:space="preserve"> metodu </w:t>
            </w:r>
            <w:r w:rsidRPr="00BD69D1">
              <w:rPr>
                <w:color w:val="000000" w:themeColor="text1"/>
                <w:kern w:val="2"/>
                <w:sz w:val="22"/>
                <w:szCs w:val="22"/>
              </w:rPr>
              <w:t>(toliau – Prekės).</w:t>
            </w:r>
          </w:p>
          <w:p w14:paraId="753DAFC2" w14:textId="7371F718" w:rsidR="00CE2FBE" w:rsidRPr="00BD69D1" w:rsidRDefault="00CE2FBE" w:rsidP="005850D7">
            <w:pPr>
              <w:jc w:val="both"/>
              <w:rPr>
                <w:color w:val="000000" w:themeColor="text1"/>
                <w:kern w:val="2"/>
                <w:sz w:val="22"/>
                <w:szCs w:val="22"/>
              </w:rPr>
            </w:pPr>
            <w:r w:rsidRPr="00BD69D1">
              <w:rPr>
                <w:color w:val="000000" w:themeColor="text1"/>
                <w:kern w:val="2"/>
                <w:sz w:val="22"/>
                <w:szCs w:val="22"/>
              </w:rPr>
              <w:t xml:space="preserve">Prekių panaudai reikalingą prietaisą Tiekėjas Pirkėjui suteikia pagal atskirą panaudos sutartį </w:t>
            </w:r>
            <w:r w:rsidRPr="00BD69D1">
              <w:rPr>
                <w:i/>
                <w:iCs/>
                <w:color w:val="000000" w:themeColor="text1"/>
                <w:kern w:val="2"/>
                <w:sz w:val="22"/>
                <w:szCs w:val="22"/>
              </w:rPr>
              <w:t>(jeigu taikoma</w:t>
            </w:r>
            <w:r w:rsidRPr="00BD69D1">
              <w:rPr>
                <w:color w:val="000000" w:themeColor="text1"/>
                <w:kern w:val="2"/>
                <w:sz w:val="22"/>
                <w:szCs w:val="22"/>
              </w:rPr>
              <w:t>).</w:t>
            </w:r>
          </w:p>
          <w:p w14:paraId="44BF351D" w14:textId="34312A0C" w:rsidR="005A5832" w:rsidRPr="00BD69D1" w:rsidRDefault="00A10867" w:rsidP="005850D7">
            <w:pPr>
              <w:jc w:val="both"/>
              <w:rPr>
                <w:color w:val="000000" w:themeColor="text1"/>
                <w:kern w:val="2"/>
                <w:sz w:val="22"/>
                <w:szCs w:val="22"/>
              </w:rPr>
            </w:pPr>
            <w:r w:rsidRPr="00BD69D1">
              <w:rPr>
                <w:color w:val="000000" w:themeColor="text1"/>
                <w:kern w:val="2"/>
                <w:sz w:val="22"/>
                <w:szCs w:val="22"/>
              </w:rPr>
              <w:t xml:space="preserve">Išsamus Prekių aprašymas ir kiti reikalavimai tiekiamoms Prekėms </w:t>
            </w:r>
            <w:r w:rsidR="00983C06" w:rsidRPr="00BD69D1">
              <w:rPr>
                <w:color w:val="000000" w:themeColor="text1"/>
                <w:kern w:val="2"/>
                <w:sz w:val="22"/>
                <w:szCs w:val="22"/>
              </w:rPr>
              <w:t xml:space="preserve">ir Prekių panaudojimui skirtam prietaisui </w:t>
            </w:r>
            <w:r w:rsidRPr="00BD69D1">
              <w:rPr>
                <w:color w:val="000000" w:themeColor="text1"/>
                <w:kern w:val="2"/>
                <w:sz w:val="22"/>
                <w:szCs w:val="22"/>
              </w:rPr>
              <w:t xml:space="preserve">nustatyti Sutarties priede Nr. </w:t>
            </w:r>
            <w:r w:rsidR="004E77D7" w:rsidRPr="00BD69D1">
              <w:rPr>
                <w:color w:val="000000" w:themeColor="text1"/>
                <w:kern w:val="2"/>
                <w:sz w:val="22"/>
                <w:szCs w:val="22"/>
              </w:rPr>
              <w:t>1</w:t>
            </w:r>
            <w:r w:rsidRPr="00BD69D1">
              <w:rPr>
                <w:color w:val="000000" w:themeColor="text1"/>
                <w:kern w:val="2"/>
                <w:sz w:val="22"/>
                <w:szCs w:val="22"/>
              </w:rPr>
              <w:t xml:space="preserve"> „Techninė specifikacija</w:t>
            </w:r>
            <w:r w:rsidR="0040618B" w:rsidRPr="00BD69D1">
              <w:rPr>
                <w:color w:val="000000" w:themeColor="text1"/>
                <w:kern w:val="2"/>
                <w:sz w:val="22"/>
                <w:szCs w:val="22"/>
              </w:rPr>
              <w:t xml:space="preserve"> ir įkainiai</w:t>
            </w:r>
            <w:r w:rsidRPr="00BD69D1">
              <w:rPr>
                <w:color w:val="000000" w:themeColor="text1"/>
                <w:kern w:val="2"/>
                <w:sz w:val="22"/>
                <w:szCs w:val="22"/>
              </w:rPr>
              <w:t>“ (toliau – Techninė specifikacija)</w:t>
            </w:r>
            <w:r w:rsidR="0040618B" w:rsidRPr="00BD69D1">
              <w:rPr>
                <w:color w:val="000000" w:themeColor="text1"/>
                <w:kern w:val="2"/>
                <w:sz w:val="22"/>
                <w:szCs w:val="22"/>
              </w:rPr>
              <w:t>.</w:t>
            </w:r>
            <w:r w:rsidRPr="00BD69D1">
              <w:rPr>
                <w:color w:val="000000" w:themeColor="text1"/>
                <w:kern w:val="2"/>
                <w:sz w:val="22"/>
                <w:szCs w:val="22"/>
              </w:rPr>
              <w:t xml:space="preserve"> </w:t>
            </w:r>
          </w:p>
        </w:tc>
      </w:tr>
      <w:tr w:rsidR="005A5832" w:rsidRPr="00333420" w14:paraId="2CF33F6B" w14:textId="77777777" w:rsidTr="00CE2FBE">
        <w:trPr>
          <w:trHeight w:val="300"/>
        </w:trPr>
        <w:tc>
          <w:tcPr>
            <w:tcW w:w="2532"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4"/>
          </w:tcPr>
          <w:p w14:paraId="7A446568" w14:textId="4925470F" w:rsidR="005A5832" w:rsidRPr="00333420" w:rsidRDefault="00F07589" w:rsidP="00333420">
            <w:pPr>
              <w:rPr>
                <w:kern w:val="2"/>
                <w:sz w:val="22"/>
                <w:szCs w:val="22"/>
              </w:rPr>
            </w:pPr>
            <w:r w:rsidRPr="0044278D">
              <w:rPr>
                <w:kern w:val="2"/>
                <w:sz w:val="22"/>
                <w:szCs w:val="22"/>
              </w:rPr>
              <w:t xml:space="preserve">CVP IS Nr. </w:t>
            </w:r>
            <w:r w:rsidR="00DE3588" w:rsidRPr="00DE3588">
              <w:rPr>
                <w:kern w:val="2"/>
                <w:sz w:val="22"/>
                <w:szCs w:val="22"/>
              </w:rPr>
              <w:t>739485/279149</w:t>
            </w:r>
          </w:p>
        </w:tc>
      </w:tr>
      <w:tr w:rsidR="005A5832" w:rsidRPr="00333420" w14:paraId="2787ADD3" w14:textId="77777777" w:rsidTr="00CE2FBE">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CE2FBE">
        <w:trPr>
          <w:trHeight w:val="300"/>
        </w:trPr>
        <w:tc>
          <w:tcPr>
            <w:tcW w:w="10207"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lastRenderedPageBreak/>
              <w:t>4. PREKIŲ PRISTATYMO TERMINAI IR PREKIŲ PERDAVIMO - PRIĖMIMO TVARKA</w:t>
            </w:r>
          </w:p>
        </w:tc>
      </w:tr>
      <w:tr w:rsidR="005A5832" w:rsidRPr="00333420" w14:paraId="2203B940" w14:textId="77777777" w:rsidTr="00CE2FBE">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02E53684" w:rsidR="005A5832" w:rsidRPr="00002A0E" w:rsidRDefault="00A10867" w:rsidP="005850D7">
            <w:pPr>
              <w:jc w:val="both"/>
              <w:rPr>
                <w:color w:val="000000" w:themeColor="text1"/>
                <w:kern w:val="2"/>
                <w:sz w:val="22"/>
                <w:szCs w:val="22"/>
              </w:rPr>
            </w:pPr>
            <w:r w:rsidRPr="00002A0E">
              <w:rPr>
                <w:color w:val="000000" w:themeColor="text1"/>
                <w:kern w:val="2"/>
                <w:sz w:val="22"/>
                <w:szCs w:val="22"/>
              </w:rPr>
              <w:t xml:space="preserve">Tiekėjas pagal atskirą užsakymą įsipareigoja pristatyti Prekes ne vėliau kaip per </w:t>
            </w:r>
            <w:r w:rsidR="0044278D" w:rsidRPr="00002A0E">
              <w:rPr>
                <w:color w:val="000000" w:themeColor="text1"/>
                <w:kern w:val="2"/>
                <w:sz w:val="22"/>
                <w:szCs w:val="22"/>
              </w:rPr>
              <w:t>1</w:t>
            </w:r>
            <w:r w:rsidR="00B729EE" w:rsidRPr="00002A0E">
              <w:rPr>
                <w:color w:val="000000" w:themeColor="text1"/>
                <w:kern w:val="2"/>
                <w:sz w:val="22"/>
                <w:szCs w:val="22"/>
              </w:rPr>
              <w:t>4</w:t>
            </w:r>
            <w:r w:rsidR="0044278D" w:rsidRPr="00002A0E">
              <w:rPr>
                <w:color w:val="000000" w:themeColor="text1"/>
                <w:kern w:val="2"/>
                <w:sz w:val="22"/>
                <w:szCs w:val="22"/>
              </w:rPr>
              <w:t xml:space="preserve"> darbo dienų</w:t>
            </w:r>
            <w:r w:rsidRPr="00002A0E">
              <w:rPr>
                <w:color w:val="000000" w:themeColor="text1"/>
                <w:kern w:val="2"/>
                <w:sz w:val="22"/>
                <w:szCs w:val="22"/>
              </w:rPr>
              <w:t xml:space="preserve"> nuo užsakymo pateikimo dienos</w:t>
            </w:r>
            <w:r w:rsidR="0044278D" w:rsidRPr="00002A0E">
              <w:rPr>
                <w:color w:val="000000" w:themeColor="text1"/>
                <w:sz w:val="22"/>
                <w:szCs w:val="22"/>
              </w:rPr>
              <w:t xml:space="preserve">, </w:t>
            </w:r>
            <w:r w:rsidRPr="00002A0E">
              <w:rPr>
                <w:color w:val="000000" w:themeColor="text1"/>
                <w:kern w:val="2"/>
                <w:sz w:val="22"/>
                <w:szCs w:val="22"/>
              </w:rPr>
              <w:t xml:space="preserve">šiuo adresu: </w:t>
            </w:r>
            <w:r w:rsidR="0044278D" w:rsidRPr="00002A0E">
              <w:rPr>
                <w:color w:val="000000" w:themeColor="text1"/>
                <w:kern w:val="2"/>
                <w:sz w:val="22"/>
                <w:szCs w:val="22"/>
              </w:rPr>
              <w:t>VšĮ Vilniaus universiteto ligoninės Santaros klinikos, Santariškių g. 2, Vilniuje</w:t>
            </w:r>
            <w:r w:rsidRPr="00002A0E">
              <w:rPr>
                <w:color w:val="000000" w:themeColor="text1"/>
                <w:kern w:val="2"/>
                <w:sz w:val="22"/>
                <w:szCs w:val="22"/>
              </w:rPr>
              <w:t>.</w:t>
            </w:r>
          </w:p>
        </w:tc>
      </w:tr>
      <w:tr w:rsidR="005A5832" w:rsidRPr="00333420" w14:paraId="49F9B6F1" w14:textId="77777777" w:rsidTr="00CE2FBE">
        <w:trPr>
          <w:trHeight w:val="300"/>
        </w:trPr>
        <w:tc>
          <w:tcPr>
            <w:tcW w:w="2532" w:type="dxa"/>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4"/>
            <w:vAlign w:val="center"/>
          </w:tcPr>
          <w:p w14:paraId="4128816B" w14:textId="350F3565" w:rsidR="005A5832" w:rsidRPr="00002A0E" w:rsidRDefault="005D47BE" w:rsidP="005850D7">
            <w:pPr>
              <w:jc w:val="both"/>
              <w:rPr>
                <w:color w:val="000000" w:themeColor="text1"/>
                <w:kern w:val="2"/>
                <w:sz w:val="22"/>
                <w:szCs w:val="22"/>
              </w:rPr>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w:t>
            </w:r>
            <w:r w:rsidR="00BD69D1">
              <w:t>kaip 14 darbo dienų</w:t>
            </w:r>
            <w:r w:rsidR="00983C06">
              <w:t>.</w:t>
            </w:r>
          </w:p>
        </w:tc>
      </w:tr>
      <w:tr w:rsidR="005A5832" w:rsidRPr="00333420" w14:paraId="5B999E2F" w14:textId="77777777" w:rsidTr="00CE2FBE">
        <w:trPr>
          <w:trHeight w:val="300"/>
        </w:trPr>
        <w:tc>
          <w:tcPr>
            <w:tcW w:w="2532"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1A4E42E1"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 valandų) nuo užsakymo pateikimo.</w:t>
            </w:r>
          </w:p>
          <w:p w14:paraId="6EF5826E" w14:textId="25D777A6" w:rsidR="007A69A9" w:rsidRPr="00DE3588" w:rsidRDefault="00474FE5" w:rsidP="005850D7">
            <w:pPr>
              <w:jc w:val="both"/>
              <w:rPr>
                <w:kern w:val="2"/>
                <w:sz w:val="22"/>
                <w:szCs w:val="22"/>
              </w:rPr>
            </w:pPr>
            <w:r w:rsidRPr="00002A0E">
              <w:rPr>
                <w:color w:val="000000" w:themeColor="text1"/>
                <w:kern w:val="2"/>
                <w:sz w:val="22"/>
                <w:szCs w:val="22"/>
              </w:rPr>
              <w:t xml:space="preserve">El. paštas užsakymams: </w:t>
            </w:r>
            <w:r w:rsidR="00DE3588">
              <w:rPr>
                <w:color w:val="000000" w:themeColor="text1"/>
                <w:kern w:val="2"/>
                <w:sz w:val="22"/>
                <w:szCs w:val="22"/>
              </w:rPr>
              <w:t>u</w:t>
            </w:r>
            <w:r w:rsidR="00DE3588" w:rsidRPr="00DE3588">
              <w:rPr>
                <w:kern w:val="2"/>
                <w:sz w:val="22"/>
                <w:szCs w:val="22"/>
              </w:rPr>
              <w:t>zsakymai@interlux.lt</w:t>
            </w:r>
          </w:p>
        </w:tc>
      </w:tr>
      <w:tr w:rsidR="005A5832" w:rsidRPr="00333420" w14:paraId="21FEC36E" w14:textId="77777777" w:rsidTr="00CE2FBE">
        <w:trPr>
          <w:trHeight w:val="300"/>
        </w:trPr>
        <w:tc>
          <w:tcPr>
            <w:tcW w:w="2532"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CE2FBE">
        <w:trPr>
          <w:trHeight w:val="300"/>
        </w:trPr>
        <w:tc>
          <w:tcPr>
            <w:tcW w:w="2532"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E321E85" w14:textId="0D6A6E1E" w:rsidR="00BD140D" w:rsidRDefault="00BD140D" w:rsidP="00B11B72">
            <w:pPr>
              <w:jc w:val="both"/>
              <w:rPr>
                <w:color w:val="000000" w:themeColor="text1"/>
                <w:kern w:val="2"/>
                <w:sz w:val="22"/>
                <w:szCs w:val="22"/>
              </w:rPr>
            </w:pPr>
            <w:r w:rsidRPr="00002A0E">
              <w:rPr>
                <w:color w:val="000000" w:themeColor="text1"/>
                <w:kern w:val="2"/>
                <w:sz w:val="22"/>
                <w:szCs w:val="22"/>
              </w:rPr>
              <w:t>4.5.1.</w:t>
            </w:r>
            <w:r w:rsidR="00A10867" w:rsidRPr="00002A0E">
              <w:rPr>
                <w:color w:val="000000" w:themeColor="text1"/>
                <w:kern w:val="2"/>
                <w:sz w:val="22"/>
                <w:szCs w:val="22"/>
              </w:rPr>
              <w:t xml:space="preserve"> </w:t>
            </w:r>
            <w:r w:rsidR="00B11B72" w:rsidRPr="00002A0E">
              <w:rPr>
                <w:color w:val="000000" w:themeColor="text1"/>
                <w:kern w:val="2"/>
                <w:sz w:val="22"/>
                <w:szCs w:val="22"/>
              </w:rPr>
              <w:t>Prekių perdavimo-priėmimo aktas ar kitas Prekių pristatymą patvirtinantis dokumentas (krovinio važtaraštis, sąskaita faktūra, pakavimo lapas)</w:t>
            </w:r>
            <w:r w:rsidRPr="00002A0E">
              <w:rPr>
                <w:color w:val="000000" w:themeColor="text1"/>
                <w:kern w:val="2"/>
                <w:sz w:val="22"/>
                <w:szCs w:val="22"/>
              </w:rPr>
              <w:t>;</w:t>
            </w:r>
          </w:p>
          <w:p w14:paraId="71CA1D9A" w14:textId="77777777" w:rsidR="00731B2C" w:rsidRPr="00731B2C" w:rsidRDefault="00731B2C" w:rsidP="00731B2C">
            <w:pPr>
              <w:jc w:val="both"/>
              <w:rPr>
                <w:color w:val="000000" w:themeColor="text1"/>
                <w:kern w:val="2"/>
                <w:sz w:val="22"/>
                <w:szCs w:val="22"/>
              </w:rPr>
            </w:pPr>
            <w:r w:rsidRPr="00731B2C">
              <w:rPr>
                <w:color w:val="000000" w:themeColor="text1"/>
                <w:kern w:val="2"/>
                <w:sz w:val="22"/>
                <w:szCs w:val="22"/>
              </w:rPr>
              <w:t>4.5.2. Tiekėjas kartu su prekėmis turi pateikti tyrimų protokolus, aprašymus, vartotojo instrukcijas, saugos duomenų lapus ir kitą su tyrimo procesu susijusią svarbią informaciją;</w:t>
            </w:r>
          </w:p>
          <w:p w14:paraId="5A4250EE" w14:textId="6F0813C1" w:rsidR="00B11B72" w:rsidRPr="00002A0E" w:rsidRDefault="00BD140D" w:rsidP="00B11B72">
            <w:pPr>
              <w:jc w:val="both"/>
              <w:rPr>
                <w:color w:val="000000" w:themeColor="text1"/>
                <w:kern w:val="2"/>
                <w:sz w:val="22"/>
                <w:szCs w:val="22"/>
              </w:rPr>
            </w:pPr>
            <w:r w:rsidRPr="00002A0E">
              <w:rPr>
                <w:color w:val="000000" w:themeColor="text1"/>
                <w:kern w:val="2"/>
                <w:sz w:val="22"/>
                <w:szCs w:val="22"/>
              </w:rPr>
              <w:t>4.5.</w:t>
            </w:r>
            <w:r w:rsidR="00731B2C">
              <w:rPr>
                <w:color w:val="000000" w:themeColor="text1"/>
                <w:kern w:val="2"/>
                <w:sz w:val="22"/>
                <w:szCs w:val="22"/>
              </w:rPr>
              <w:t>3</w:t>
            </w:r>
            <w:r w:rsidRPr="00002A0E">
              <w:rPr>
                <w:color w:val="000000" w:themeColor="text1"/>
                <w:kern w:val="2"/>
                <w:sz w:val="22"/>
                <w:szCs w:val="22"/>
              </w:rPr>
              <w:t>.</w:t>
            </w:r>
            <w:r w:rsidR="00B11B72" w:rsidRPr="00002A0E">
              <w:rPr>
                <w:color w:val="000000" w:themeColor="text1"/>
                <w:kern w:val="2"/>
                <w:sz w:val="22"/>
                <w:szCs w:val="22"/>
              </w:rPr>
              <w:t xml:space="preserve"> Prekių vartotojo instrukcijos lietuvių </w:t>
            </w:r>
            <w:r w:rsidR="00731B2C">
              <w:rPr>
                <w:color w:val="000000" w:themeColor="text1"/>
                <w:kern w:val="2"/>
                <w:sz w:val="22"/>
                <w:szCs w:val="22"/>
              </w:rPr>
              <w:t xml:space="preserve">ir anglų </w:t>
            </w:r>
            <w:r w:rsidR="00B11B72" w:rsidRPr="00002A0E">
              <w:rPr>
                <w:color w:val="000000" w:themeColor="text1"/>
                <w:kern w:val="2"/>
                <w:sz w:val="22"/>
                <w:szCs w:val="22"/>
              </w:rPr>
              <w:t>kalba</w:t>
            </w:r>
            <w:r w:rsidRPr="00002A0E">
              <w:rPr>
                <w:color w:val="000000" w:themeColor="text1"/>
                <w:kern w:val="2"/>
                <w:sz w:val="22"/>
                <w:szCs w:val="22"/>
              </w:rPr>
              <w:t>;</w:t>
            </w:r>
          </w:p>
          <w:p w14:paraId="0DC9A733" w14:textId="02E8F5ED" w:rsidR="005A5832" w:rsidRPr="00002A0E" w:rsidRDefault="00BD140D" w:rsidP="005850D7">
            <w:pPr>
              <w:jc w:val="both"/>
              <w:rPr>
                <w:color w:val="000000" w:themeColor="text1"/>
                <w:kern w:val="2"/>
                <w:sz w:val="22"/>
                <w:szCs w:val="22"/>
              </w:rPr>
            </w:pPr>
            <w:r w:rsidRPr="00002A0E">
              <w:rPr>
                <w:color w:val="000000" w:themeColor="text1"/>
                <w:kern w:val="2"/>
                <w:sz w:val="22"/>
                <w:szCs w:val="22"/>
              </w:rPr>
              <w:t>4.5.</w:t>
            </w:r>
            <w:r w:rsidR="00731B2C">
              <w:rPr>
                <w:color w:val="000000" w:themeColor="text1"/>
                <w:kern w:val="2"/>
                <w:sz w:val="22"/>
                <w:szCs w:val="22"/>
              </w:rPr>
              <w:t>4</w:t>
            </w:r>
            <w:r w:rsidRPr="00002A0E">
              <w:rPr>
                <w:color w:val="000000" w:themeColor="text1"/>
                <w:kern w:val="2"/>
                <w:sz w:val="22"/>
                <w:szCs w:val="22"/>
              </w:rPr>
              <w:t xml:space="preserve">. </w:t>
            </w:r>
            <w:r w:rsidR="00A10867" w:rsidRPr="00002A0E">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CE2FBE">
        <w:trPr>
          <w:trHeight w:val="300"/>
        </w:trPr>
        <w:tc>
          <w:tcPr>
            <w:tcW w:w="10207"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CE2FBE">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CE2FBE">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4"/>
          </w:tcPr>
          <w:p w14:paraId="38DBBFA2" w14:textId="5A4BD640" w:rsidR="005A5832" w:rsidRPr="004B75C1" w:rsidRDefault="00BD140D" w:rsidP="005850D7">
            <w:pPr>
              <w:jc w:val="both"/>
              <w:rPr>
                <w:kern w:val="2"/>
                <w:sz w:val="22"/>
                <w:szCs w:val="22"/>
              </w:rPr>
            </w:pPr>
            <w:r w:rsidRPr="004B75C1">
              <w:rPr>
                <w:kern w:val="2"/>
                <w:sz w:val="22"/>
                <w:szCs w:val="22"/>
              </w:rPr>
              <w:t xml:space="preserve">5.2.1. </w:t>
            </w:r>
            <w:r w:rsidR="00A10867" w:rsidRPr="004B75C1">
              <w:rPr>
                <w:kern w:val="2"/>
                <w:sz w:val="22"/>
                <w:szCs w:val="22"/>
              </w:rPr>
              <w:t xml:space="preserve">Pradinės Sutarties vertė yra </w:t>
            </w:r>
            <w:r w:rsidR="00502F4F" w:rsidRPr="00502F4F">
              <w:rPr>
                <w:b/>
                <w:bCs/>
                <w:kern w:val="2"/>
                <w:sz w:val="22"/>
                <w:szCs w:val="22"/>
              </w:rPr>
              <w:t>121090,40</w:t>
            </w:r>
            <w:r w:rsidR="00A10867" w:rsidRPr="00502F4F">
              <w:rPr>
                <w:kern w:val="2"/>
                <w:sz w:val="22"/>
                <w:szCs w:val="22"/>
              </w:rPr>
              <w:t xml:space="preserve"> </w:t>
            </w:r>
            <w:r w:rsidR="00A10867" w:rsidRPr="004B75C1">
              <w:rPr>
                <w:kern w:val="2"/>
                <w:sz w:val="22"/>
                <w:szCs w:val="22"/>
              </w:rPr>
              <w:t xml:space="preserve">Eur, </w:t>
            </w:r>
            <w:r w:rsidR="00A10867" w:rsidRPr="00502F4F">
              <w:rPr>
                <w:b/>
                <w:bCs/>
                <w:kern w:val="2"/>
                <w:sz w:val="22"/>
                <w:szCs w:val="22"/>
              </w:rPr>
              <w:t>(</w:t>
            </w:r>
            <w:r w:rsidR="00502F4F" w:rsidRPr="00502F4F">
              <w:rPr>
                <w:b/>
                <w:bCs/>
                <w:kern w:val="2"/>
                <w:sz w:val="22"/>
                <w:szCs w:val="22"/>
              </w:rPr>
              <w:t>šimtas dvidešimt vienas tūkstantis devyniasdešimt Eur 40 ct)</w:t>
            </w:r>
            <w:r w:rsidR="00A10867" w:rsidRPr="004B75C1">
              <w:rPr>
                <w:kern w:val="2"/>
                <w:sz w:val="22"/>
                <w:szCs w:val="22"/>
              </w:rPr>
              <w:t xml:space="preserve"> be PVM. </w:t>
            </w:r>
          </w:p>
          <w:p w14:paraId="61537022" w14:textId="38B84C37" w:rsidR="005A5832" w:rsidRPr="004B75C1" w:rsidRDefault="00A10867" w:rsidP="005850D7">
            <w:pPr>
              <w:jc w:val="both"/>
              <w:rPr>
                <w:kern w:val="2"/>
                <w:sz w:val="22"/>
                <w:szCs w:val="22"/>
              </w:rPr>
            </w:pPr>
            <w:r w:rsidRPr="004B75C1">
              <w:rPr>
                <w:kern w:val="2"/>
                <w:sz w:val="22"/>
                <w:szCs w:val="22"/>
              </w:rPr>
              <w:t xml:space="preserve">PVM sudaro </w:t>
            </w:r>
            <w:r w:rsidR="00502F4F" w:rsidRPr="00B62483">
              <w:rPr>
                <w:b/>
                <w:bCs/>
                <w:kern w:val="2"/>
                <w:sz w:val="22"/>
                <w:szCs w:val="22"/>
              </w:rPr>
              <w:t>6054,52</w:t>
            </w:r>
            <w:r w:rsidRPr="00B62483">
              <w:rPr>
                <w:kern w:val="2"/>
                <w:sz w:val="22"/>
                <w:szCs w:val="22"/>
              </w:rPr>
              <w:t xml:space="preserve"> </w:t>
            </w:r>
            <w:r w:rsidRPr="004B75C1">
              <w:rPr>
                <w:kern w:val="2"/>
                <w:sz w:val="22"/>
                <w:szCs w:val="22"/>
              </w:rPr>
              <w:t xml:space="preserve">Eur, </w:t>
            </w:r>
            <w:r w:rsidRPr="00B62483">
              <w:rPr>
                <w:b/>
                <w:bCs/>
                <w:kern w:val="2"/>
                <w:sz w:val="22"/>
                <w:szCs w:val="22"/>
              </w:rPr>
              <w:t>(</w:t>
            </w:r>
            <w:r w:rsidR="00502F4F" w:rsidRPr="00B62483">
              <w:rPr>
                <w:b/>
                <w:bCs/>
                <w:kern w:val="2"/>
                <w:sz w:val="22"/>
                <w:szCs w:val="22"/>
              </w:rPr>
              <w:t>šeši tūkstančiai penkiasdešimt keturi Eur 52 ct</w:t>
            </w:r>
            <w:r w:rsidRPr="00B62483">
              <w:rPr>
                <w:b/>
                <w:bCs/>
                <w:kern w:val="2"/>
                <w:sz w:val="22"/>
                <w:szCs w:val="22"/>
              </w:rPr>
              <w:t>).</w:t>
            </w:r>
          </w:p>
          <w:p w14:paraId="5901B0BA" w14:textId="3FA11352" w:rsidR="005A5832" w:rsidRPr="004B75C1" w:rsidRDefault="00A10867" w:rsidP="005850D7">
            <w:pPr>
              <w:jc w:val="both"/>
              <w:rPr>
                <w:kern w:val="2"/>
                <w:sz w:val="22"/>
                <w:szCs w:val="22"/>
              </w:rPr>
            </w:pPr>
            <w:r w:rsidRPr="004B75C1">
              <w:rPr>
                <w:kern w:val="2"/>
                <w:sz w:val="22"/>
                <w:szCs w:val="22"/>
              </w:rPr>
              <w:t xml:space="preserve">Sutarties kaina yra </w:t>
            </w:r>
            <w:r w:rsidR="00502F4F" w:rsidRPr="00B62483">
              <w:rPr>
                <w:b/>
                <w:bCs/>
                <w:kern w:val="2"/>
                <w:sz w:val="22"/>
                <w:szCs w:val="22"/>
              </w:rPr>
              <w:t>127144,92</w:t>
            </w:r>
            <w:r w:rsidRPr="00B62483">
              <w:rPr>
                <w:kern w:val="2"/>
                <w:sz w:val="22"/>
                <w:szCs w:val="22"/>
              </w:rPr>
              <w:t xml:space="preserve"> </w:t>
            </w:r>
            <w:r w:rsidRPr="004B75C1">
              <w:rPr>
                <w:kern w:val="2"/>
                <w:sz w:val="22"/>
                <w:szCs w:val="22"/>
              </w:rPr>
              <w:t xml:space="preserve">Eur, </w:t>
            </w:r>
            <w:r w:rsidRPr="00B62483">
              <w:rPr>
                <w:b/>
                <w:bCs/>
                <w:kern w:val="2"/>
                <w:sz w:val="22"/>
                <w:szCs w:val="22"/>
              </w:rPr>
              <w:t>(</w:t>
            </w:r>
            <w:r w:rsidR="00502F4F" w:rsidRPr="00B62483">
              <w:rPr>
                <w:b/>
                <w:bCs/>
                <w:kern w:val="2"/>
                <w:sz w:val="22"/>
                <w:szCs w:val="22"/>
              </w:rPr>
              <w:t>šimtas dvidešimt septyni tūkstančiai šimtas keturiasdešimt keturi Eur 92 ct)</w:t>
            </w:r>
            <w:r w:rsidRPr="004B75C1">
              <w:rPr>
                <w:kern w:val="2"/>
                <w:sz w:val="22"/>
                <w:szCs w:val="22"/>
              </w:rPr>
              <w:t xml:space="preserve"> su PVM.</w:t>
            </w:r>
          </w:p>
          <w:p w14:paraId="6E72848E" w14:textId="77777777" w:rsidR="004A185B" w:rsidRPr="004A185B" w:rsidRDefault="004B75C1" w:rsidP="004A185B">
            <w:pPr>
              <w:jc w:val="both"/>
              <w:rPr>
                <w:color w:val="000000" w:themeColor="text1"/>
                <w:kern w:val="2"/>
                <w:sz w:val="22"/>
                <w:szCs w:val="22"/>
              </w:rPr>
            </w:pPr>
            <w:r w:rsidRPr="004B75C1">
              <w:rPr>
                <w:color w:val="000000"/>
                <w:kern w:val="2"/>
                <w:sz w:val="22"/>
                <w:szCs w:val="22"/>
              </w:rPr>
              <w:t xml:space="preserve">5.2.2. </w:t>
            </w:r>
            <w:r w:rsidR="004A185B" w:rsidRPr="004A185B">
              <w:rPr>
                <w:color w:val="000000"/>
                <w:kern w:val="2"/>
                <w:sz w:val="22"/>
                <w:szCs w:val="22"/>
              </w:rPr>
              <w:t>Šioje Sutartyje Pradinės Sutarties vertė yra lygi </w:t>
            </w:r>
            <w:r w:rsidR="004A185B" w:rsidRPr="004A185B">
              <w:rPr>
                <w:b/>
                <w:bCs/>
                <w:color w:val="000000"/>
                <w:kern w:val="2"/>
                <w:sz w:val="22"/>
                <w:szCs w:val="22"/>
              </w:rPr>
              <w:t>maksimaliai pirkimui skirtai lėšų sumai be PVM</w:t>
            </w:r>
            <w:r w:rsidR="004A185B" w:rsidRPr="004A185B">
              <w:rPr>
                <w:color w:val="000000"/>
                <w:kern w:val="2"/>
                <w:sz w:val="22"/>
                <w:szCs w:val="22"/>
              </w:rPr>
              <w:t> pirkimo dokumentuose ir Sutartyje nurodytų Prekių įsigijimui Tiekėjo pasiūlyme nurodytais įkainiais be PVM.</w:t>
            </w:r>
            <w:r w:rsidR="004A185B" w:rsidRPr="00521A76">
              <w:rPr>
                <w:kern w:val="2"/>
                <w:sz w:val="22"/>
                <w:szCs w:val="22"/>
              </w:rPr>
              <w:t xml:space="preserve"> </w:t>
            </w:r>
            <w:r w:rsidR="004A185B" w:rsidRPr="004A185B">
              <w:rPr>
                <w:color w:val="000000"/>
                <w:kern w:val="2"/>
                <w:sz w:val="22"/>
                <w:szCs w:val="22"/>
              </w:rPr>
              <w:t>Pirkėjas perka Prekes pagal poreikį Sutartyje arba jos priede Nr.</w:t>
            </w:r>
            <w:r w:rsidR="004A185B" w:rsidRPr="004A185B">
              <w:rPr>
                <w:kern w:val="2"/>
                <w:sz w:val="22"/>
                <w:szCs w:val="22"/>
              </w:rPr>
              <w:t xml:space="preserve"> 2 </w:t>
            </w:r>
            <w:r w:rsidR="004A185B" w:rsidRPr="004A185B">
              <w:rPr>
                <w:color w:val="000000"/>
                <w:kern w:val="2"/>
                <w:sz w:val="22"/>
                <w:szCs w:val="22"/>
              </w:rPr>
              <w:t xml:space="preserve">nurodytais įkainiais, neviršijant bendros Sutarties kainos. Sutartyje arba jos priede Nr. </w:t>
            </w:r>
            <w:r w:rsidR="004A185B" w:rsidRPr="004A185B">
              <w:rPr>
                <w:kern w:val="2"/>
                <w:sz w:val="22"/>
                <w:szCs w:val="22"/>
              </w:rPr>
              <w:t xml:space="preserve">2 </w:t>
            </w:r>
            <w:r w:rsidR="004A185B" w:rsidRPr="004A185B">
              <w:rPr>
                <w:color w:val="000000"/>
                <w:kern w:val="2"/>
                <w:sz w:val="22"/>
                <w:szCs w:val="22"/>
              </w:rPr>
              <w:t xml:space="preserve"> atskirose eilutėse </w:t>
            </w:r>
            <w:r w:rsidR="004A185B" w:rsidRPr="004A185B">
              <w:rPr>
                <w:color w:val="000000" w:themeColor="text1"/>
                <w:kern w:val="2"/>
                <w:sz w:val="22"/>
                <w:szCs w:val="22"/>
              </w:rPr>
              <w:t>nurodytas Prekių kiekis gali būti keičiamas (didėti ar mažėti).</w:t>
            </w:r>
          </w:p>
          <w:p w14:paraId="667A5948" w14:textId="77777777" w:rsidR="004A185B" w:rsidRPr="004A185B" w:rsidRDefault="004A185B" w:rsidP="004A185B">
            <w:pPr>
              <w:jc w:val="both"/>
              <w:rPr>
                <w:color w:val="000000" w:themeColor="text1"/>
                <w:kern w:val="2"/>
                <w:sz w:val="22"/>
                <w:szCs w:val="22"/>
              </w:rPr>
            </w:pPr>
            <w:r w:rsidRPr="004A185B">
              <w:rPr>
                <w:color w:val="000000" w:themeColor="text1"/>
                <w:kern w:val="2"/>
                <w:sz w:val="22"/>
                <w:szCs w:val="22"/>
              </w:rPr>
              <w:t>Pirkėjas neįsipareigoja išpirkti preliminaraus Prekių kiekio ar bet kokios jo dalies.</w:t>
            </w:r>
          </w:p>
          <w:p w14:paraId="542375E5" w14:textId="603182F8" w:rsidR="00BD140D" w:rsidRPr="004B75C1" w:rsidRDefault="00BD140D" w:rsidP="004A185B">
            <w:pPr>
              <w:jc w:val="both"/>
              <w:rPr>
                <w:kern w:val="2"/>
                <w:sz w:val="22"/>
                <w:szCs w:val="22"/>
              </w:rPr>
            </w:pPr>
            <w:r w:rsidRPr="004B75C1">
              <w:rPr>
                <w:color w:val="000000"/>
                <w:sz w:val="22"/>
                <w:szCs w:val="22"/>
              </w:rPr>
              <w:t>5.2.</w:t>
            </w:r>
            <w:r w:rsidR="004B75C1" w:rsidRPr="004B75C1">
              <w:rPr>
                <w:color w:val="000000"/>
                <w:sz w:val="22"/>
                <w:szCs w:val="22"/>
              </w:rPr>
              <w:t>3</w:t>
            </w:r>
            <w:r w:rsidRPr="004B75C1">
              <w:rPr>
                <w:color w:val="000000"/>
                <w:sz w:val="22"/>
                <w:szCs w:val="22"/>
              </w:rPr>
              <w:t>.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CE2FBE">
        <w:trPr>
          <w:trHeight w:val="300"/>
        </w:trPr>
        <w:tc>
          <w:tcPr>
            <w:tcW w:w="2532"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CE2FBE">
        <w:trPr>
          <w:trHeight w:val="300"/>
        </w:trPr>
        <w:tc>
          <w:tcPr>
            <w:tcW w:w="2532" w:type="dxa"/>
          </w:tcPr>
          <w:p w14:paraId="697B3159" w14:textId="77777777" w:rsidR="005A5832" w:rsidRPr="00333420" w:rsidRDefault="00A10867" w:rsidP="00333420">
            <w:pPr>
              <w:rPr>
                <w:b/>
                <w:bCs/>
                <w:kern w:val="2"/>
                <w:sz w:val="22"/>
                <w:szCs w:val="22"/>
              </w:rPr>
            </w:pPr>
            <w:r w:rsidRPr="00333420">
              <w:rPr>
                <w:b/>
                <w:bCs/>
                <w:kern w:val="2"/>
                <w:sz w:val="22"/>
                <w:szCs w:val="22"/>
              </w:rPr>
              <w:lastRenderedPageBreak/>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309529CA"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CE2FBE">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CE2FBE">
        <w:trPr>
          <w:trHeight w:val="300"/>
        </w:trPr>
        <w:tc>
          <w:tcPr>
            <w:tcW w:w="2532"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521A76" w:rsidRDefault="005A5832" w:rsidP="00333420">
            <w:pPr>
              <w:rPr>
                <w:b/>
                <w:bCs/>
                <w:kern w:val="2"/>
                <w:sz w:val="22"/>
                <w:szCs w:val="22"/>
              </w:rPr>
            </w:pPr>
          </w:p>
        </w:tc>
        <w:tc>
          <w:tcPr>
            <w:tcW w:w="7675" w:type="dxa"/>
            <w:gridSpan w:val="4"/>
          </w:tcPr>
          <w:p w14:paraId="7191FA6F" w14:textId="77777777"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235B8E">
              <w:rPr>
                <w:kern w:val="2"/>
                <w:sz w:val="22"/>
                <w:szCs w:val="22"/>
              </w:rPr>
              <w:t>12</w:t>
            </w:r>
            <w:r w:rsidR="001F24B4" w:rsidRPr="00414D40">
              <w:rPr>
                <w:kern w:val="2"/>
                <w:sz w:val="22"/>
                <w:szCs w:val="22"/>
              </w:rPr>
              <w:t xml:space="preserve"> (</w:t>
            </w:r>
            <w:r w:rsidR="00235B8E">
              <w:rPr>
                <w:kern w:val="2"/>
                <w:sz w:val="22"/>
                <w:szCs w:val="22"/>
              </w:rPr>
              <w:t>dvylikos</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C32FFB">
              <w:rPr>
                <w:kern w:val="2"/>
                <w:sz w:val="22"/>
                <w:szCs w:val="22"/>
              </w:rPr>
              <w:t>8</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r w:rsidR="00927DEF" w:rsidRPr="00927DEF">
              <w:rPr>
                <w:kern w:val="2"/>
                <w:sz w:val="22"/>
                <w:szCs w:val="22"/>
              </w:rPr>
              <w:t>Sutarties įkainių peržiūra atliekama ne dažniau kaip kas 12 (dvylika) mėnesių.</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000000"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7235DEC7"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32FFB">
                  <w:rPr>
                    <w:i/>
                    <w:color w:val="5B9BD5" w:themeColor="accent5"/>
                    <w:sz w:val="22"/>
                    <w:szCs w:val="22"/>
                  </w:rPr>
                  <w:t>0612 KITI MEDICINOS GAMINIAI</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64BE57E7" w:rsidR="00BF3D39" w:rsidRDefault="00A10867" w:rsidP="009F5E98">
            <w:pPr>
              <w:jc w:val="both"/>
              <w:rPr>
                <w:color w:val="4472C4"/>
                <w:kern w:val="2"/>
                <w:sz w:val="22"/>
                <w:szCs w:val="22"/>
              </w:rPr>
            </w:pPr>
            <w:r w:rsidRPr="00333420">
              <w:rPr>
                <w:kern w:val="2"/>
                <w:sz w:val="22"/>
                <w:szCs w:val="22"/>
              </w:rPr>
              <w:t>Ind</w:t>
            </w:r>
            <w:r w:rsidRPr="00333420">
              <w:rPr>
                <w:kern w:val="2"/>
                <w:sz w:val="22"/>
                <w:szCs w:val="22"/>
                <w:vertAlign w:val="subscript"/>
              </w:rPr>
              <w:t>naujausias</w:t>
            </w:r>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32FFB">
                  <w:rPr>
                    <w:bCs/>
                    <w:i/>
                    <w:color w:val="4472C4"/>
                    <w:kern w:val="2"/>
                    <w:sz w:val="22"/>
                    <w:szCs w:val="22"/>
                  </w:rPr>
                  <w:t>0612 KITI MEDICINOS GAMINIAI</w:t>
                </w:r>
              </w:sdtContent>
            </w:sdt>
            <w:r w:rsidR="00BF3D39" w:rsidRPr="00BF3D39">
              <w:rPr>
                <w:color w:val="4472C4"/>
                <w:kern w:val="2"/>
                <w:sz w:val="22"/>
                <w:szCs w:val="22"/>
              </w:rPr>
              <w:t>).</w:t>
            </w:r>
          </w:p>
          <w:p w14:paraId="1F24A3A2" w14:textId="14121C5C" w:rsidR="005A5832" w:rsidRPr="00333420" w:rsidRDefault="00A10867" w:rsidP="009F5E98">
            <w:pPr>
              <w:jc w:val="both"/>
              <w:rPr>
                <w:kern w:val="2"/>
                <w:sz w:val="22"/>
                <w:szCs w:val="22"/>
              </w:rPr>
            </w:pPr>
            <w:r w:rsidRPr="00333420">
              <w:rPr>
                <w:kern w:val="2"/>
                <w:sz w:val="22"/>
                <w:szCs w:val="22"/>
              </w:rPr>
              <w:t>Ind</w:t>
            </w:r>
            <w:r w:rsidRPr="00333420">
              <w:rPr>
                <w:kern w:val="2"/>
                <w:sz w:val="22"/>
                <w:szCs w:val="22"/>
                <w:vertAlign w:val="subscript"/>
              </w:rPr>
              <w:t>pradžia</w:t>
            </w:r>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32FFB">
                  <w:rPr>
                    <w:bCs/>
                    <w:i/>
                    <w:color w:val="5B9BD5" w:themeColor="accent5"/>
                    <w:kern w:val="2"/>
                    <w:sz w:val="22"/>
                    <w:szCs w:val="22"/>
                  </w:rPr>
                  <w:t>0612 KITI MEDICINOS GAMINIAI</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w:t>
            </w:r>
            <w:r w:rsidRPr="004654D6">
              <w:rPr>
                <w:color w:val="000000"/>
                <w:kern w:val="2"/>
                <w:sz w:val="22"/>
                <w:szCs w:val="22"/>
                <w:shd w:val="clear" w:color="auto" w:fill="FFFFFF"/>
              </w:rPr>
              <w:lastRenderedPageBreak/>
              <w:t xml:space="preserve">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BC7D1A7" w14:textId="59C1C37D"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CE2FBE">
        <w:trPr>
          <w:trHeight w:val="300"/>
        </w:trPr>
        <w:tc>
          <w:tcPr>
            <w:tcW w:w="2532"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CE2FBE">
        <w:trPr>
          <w:trHeight w:val="300"/>
        </w:trPr>
        <w:tc>
          <w:tcPr>
            <w:tcW w:w="2532" w:type="dxa"/>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vAlign w:val="center"/>
          </w:tcPr>
          <w:p w14:paraId="219EBCCB" w14:textId="18914658" w:rsidR="00154612" w:rsidRPr="00154612" w:rsidRDefault="00154612" w:rsidP="00154612">
            <w:pPr>
              <w:pStyle w:val="NormalWeb"/>
              <w:shd w:val="clear" w:color="auto" w:fill="FFFFFF"/>
              <w:spacing w:before="0" w:beforeAutospacing="0" w:after="0" w:afterAutospacing="0"/>
              <w:jc w:val="both"/>
              <w:rPr>
                <w:color w:val="242424"/>
                <w:sz w:val="22"/>
                <w:szCs w:val="22"/>
                <w:lang w:val="lt-LT"/>
              </w:rPr>
            </w:pPr>
            <w:r w:rsidRPr="00154612">
              <w:rPr>
                <w:color w:val="000000"/>
                <w:sz w:val="22"/>
                <w:szCs w:val="22"/>
                <w:bdr w:val="none" w:sz="0" w:space="0" w:color="auto" w:frame="1"/>
                <w:lang w:val="lt-LT"/>
              </w:rPr>
              <w:t>Pirkėjas numato galimybę įsigyti Sutartimi įsigyjamų Prekių sąraše nenurodytų, tačiau su pirkimo objektu susijusių Prekių (toliau – Nenumatytos prekės) neviršijant 10 (dešimt) proc. pradinės Sutarties vertės (jos nedidinant).</w:t>
            </w:r>
          </w:p>
          <w:p w14:paraId="61BD76C2" w14:textId="7D16DB9C" w:rsidR="00154612" w:rsidRPr="00154612" w:rsidRDefault="00154612" w:rsidP="00154612">
            <w:pPr>
              <w:pStyle w:val="NormalWeb"/>
              <w:shd w:val="clear" w:color="auto" w:fill="FFFFFF"/>
              <w:spacing w:before="0" w:beforeAutospacing="0" w:after="0" w:afterAutospacing="0"/>
              <w:jc w:val="both"/>
              <w:rPr>
                <w:color w:val="242424"/>
                <w:sz w:val="22"/>
                <w:szCs w:val="22"/>
                <w:lang w:val="lt-LT"/>
              </w:rPr>
            </w:pPr>
            <w:r w:rsidRPr="00154612">
              <w:rPr>
                <w:color w:val="000000"/>
                <w:sz w:val="22"/>
                <w:szCs w:val="22"/>
                <w:bdr w:val="none" w:sz="0" w:space="0" w:color="auto" w:frame="1"/>
                <w:lang w:val="lt-LT"/>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w:t>
            </w:r>
            <w:r w:rsidR="00A33114">
              <w:rPr>
                <w:color w:val="000000"/>
                <w:sz w:val="22"/>
                <w:szCs w:val="22"/>
                <w:bdr w:val="none" w:sz="0" w:space="0" w:color="auto" w:frame="1"/>
                <w:lang w:val="lt-LT"/>
              </w:rPr>
              <w:t>e</w:t>
            </w:r>
            <w:r w:rsidRPr="00154612">
              <w:rPr>
                <w:color w:val="000000"/>
                <w:sz w:val="22"/>
                <w:szCs w:val="22"/>
                <w:bdr w:val="none" w:sz="0" w:space="0" w:color="auto" w:frame="1"/>
                <w:lang w:val="lt-LT"/>
              </w:rPr>
              <w:t>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w:t>
            </w:r>
            <w:r w:rsidRPr="00154612">
              <w:rPr>
                <w:color w:val="000000"/>
                <w:sz w:val="22"/>
                <w:szCs w:val="22"/>
                <w:shd w:val="clear" w:color="auto" w:fill="FFFFFF"/>
                <w:lang w:val="lt-LT"/>
              </w:rPr>
              <w:t xml:space="preserve"> pasilieka teisę nenumatytas prekes įsigyti atskiru pirkimu.</w:t>
            </w:r>
          </w:p>
          <w:p w14:paraId="061D560F" w14:textId="1B337F13" w:rsidR="005A5832" w:rsidRPr="00154612" w:rsidRDefault="005A5832" w:rsidP="00AE7AD0">
            <w:pPr>
              <w:jc w:val="both"/>
              <w:rPr>
                <w:kern w:val="2"/>
                <w:sz w:val="22"/>
                <w:szCs w:val="22"/>
              </w:rPr>
            </w:pPr>
          </w:p>
        </w:tc>
      </w:tr>
      <w:tr w:rsidR="005A5832" w:rsidRPr="00333420" w14:paraId="6399F287" w14:textId="77777777" w:rsidTr="00CE2FBE">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0B0C381D" w14:textId="77777777" w:rsidR="005A5832" w:rsidRPr="00311DB6" w:rsidRDefault="00A10867" w:rsidP="00AE7AD0">
            <w:pPr>
              <w:jc w:val="both"/>
              <w:rPr>
                <w:kern w:val="2"/>
                <w:sz w:val="22"/>
                <w:szCs w:val="22"/>
              </w:rPr>
            </w:pPr>
            <w:r w:rsidRPr="00311DB6">
              <w:rPr>
                <w:kern w:val="2"/>
                <w:sz w:val="22"/>
                <w:szCs w:val="22"/>
              </w:rPr>
              <w:t xml:space="preserve">Pirkėjas atsiskaito su Tiekėju ne vėliau kaip per </w:t>
            </w:r>
            <w:r w:rsidR="00FE63C9" w:rsidRPr="00311DB6">
              <w:rPr>
                <w:kern w:val="2"/>
                <w:sz w:val="22"/>
                <w:szCs w:val="22"/>
              </w:rPr>
              <w:t>30 (trisdešimt) dienų</w:t>
            </w:r>
            <w:r w:rsidRPr="00311DB6">
              <w:rPr>
                <w:kern w:val="2"/>
                <w:sz w:val="22"/>
                <w:szCs w:val="22"/>
              </w:rPr>
              <w:t xml:space="preserve"> nuo Sąskaitos gavimo dienos.</w:t>
            </w:r>
          </w:p>
          <w:p w14:paraId="6ED17085" w14:textId="77777777" w:rsidR="005A5832" w:rsidRPr="00311DB6" w:rsidRDefault="005A5832" w:rsidP="00AE7AD0">
            <w:pPr>
              <w:jc w:val="both"/>
              <w:rPr>
                <w:kern w:val="2"/>
                <w:sz w:val="10"/>
                <w:szCs w:val="10"/>
              </w:rPr>
            </w:pPr>
          </w:p>
          <w:p w14:paraId="73D6A329" w14:textId="77777777" w:rsidR="005A5832" w:rsidRPr="00311DB6" w:rsidRDefault="00A10867" w:rsidP="00AE7AD0">
            <w:pPr>
              <w:jc w:val="both"/>
              <w:rPr>
                <w:kern w:val="2"/>
                <w:sz w:val="22"/>
                <w:szCs w:val="22"/>
                <w:shd w:val="clear" w:color="auto" w:fill="FFFFFF"/>
              </w:rPr>
            </w:pPr>
            <w:r w:rsidRPr="00311DB6">
              <w:rPr>
                <w:color w:val="000000"/>
                <w:kern w:val="2"/>
                <w:sz w:val="22"/>
                <w:szCs w:val="22"/>
                <w:shd w:val="clear" w:color="auto" w:fill="FFFFFF"/>
              </w:rPr>
              <w:t>Apmokėjimo sąlygos</w:t>
            </w:r>
            <w:r w:rsidRPr="00311DB6">
              <w:rPr>
                <w:color w:val="4472C4"/>
                <w:kern w:val="2"/>
                <w:sz w:val="22"/>
                <w:szCs w:val="22"/>
                <w:shd w:val="clear" w:color="auto" w:fill="FFFFFF"/>
              </w:rPr>
              <w:t>:</w:t>
            </w:r>
            <w:r w:rsidRPr="00311DB6">
              <w:rPr>
                <w:color w:val="000000"/>
                <w:kern w:val="2"/>
                <w:sz w:val="22"/>
                <w:szCs w:val="22"/>
                <w:shd w:val="clear" w:color="auto" w:fill="FFFFFF"/>
              </w:rPr>
              <w:t xml:space="preserve"> </w:t>
            </w:r>
            <w:r w:rsidRPr="00311DB6">
              <w:rPr>
                <w:kern w:val="2"/>
                <w:sz w:val="22"/>
                <w:szCs w:val="22"/>
                <w:shd w:val="clear" w:color="auto" w:fill="FFFFFF"/>
              </w:rPr>
              <w:t>įvykdžius užsakymą, mokama už konkretų kiekį / apimtį pagal nustatytus įkainius.</w:t>
            </w:r>
          </w:p>
          <w:p w14:paraId="0C3E5E0C" w14:textId="77777777" w:rsidR="00B60170" w:rsidRPr="00311DB6" w:rsidRDefault="00B60170" w:rsidP="00AE7AD0">
            <w:pPr>
              <w:jc w:val="both"/>
              <w:rPr>
                <w:kern w:val="2"/>
                <w:sz w:val="10"/>
                <w:szCs w:val="10"/>
                <w:shd w:val="clear" w:color="auto" w:fill="FFFFFF"/>
              </w:rPr>
            </w:pPr>
          </w:p>
          <w:p w14:paraId="4FAAB977" w14:textId="6FC55E37" w:rsidR="00B60170" w:rsidRPr="00311DB6" w:rsidRDefault="00B60170" w:rsidP="00AE7AD0">
            <w:pPr>
              <w:jc w:val="both"/>
              <w:rPr>
                <w:kern w:val="2"/>
                <w:sz w:val="22"/>
                <w:szCs w:val="22"/>
                <w:shd w:val="clear" w:color="auto" w:fill="FFFFFF"/>
              </w:rPr>
            </w:pPr>
            <w:r w:rsidRPr="00311DB6">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CE2FBE">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CE2FBE">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CE2FBE">
        <w:trPr>
          <w:trHeight w:val="300"/>
        </w:trPr>
        <w:tc>
          <w:tcPr>
            <w:tcW w:w="10207"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CE2FBE">
        <w:trPr>
          <w:trHeight w:val="300"/>
        </w:trPr>
        <w:tc>
          <w:tcPr>
            <w:tcW w:w="2532" w:type="dxa"/>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7675" w:type="dxa"/>
            <w:gridSpan w:val="4"/>
          </w:tcPr>
          <w:p w14:paraId="20A50668" w14:textId="78E98409" w:rsidR="005A5832" w:rsidRPr="00333420" w:rsidRDefault="00F9703A" w:rsidP="00333420">
            <w:pPr>
              <w:rPr>
                <w:kern w:val="2"/>
                <w:sz w:val="22"/>
                <w:szCs w:val="22"/>
              </w:rPr>
            </w:pPr>
            <w:r w:rsidRPr="00F9703A">
              <w:rPr>
                <w:kern w:val="2"/>
                <w:sz w:val="22"/>
                <w:szCs w:val="22"/>
              </w:rPr>
              <w:t xml:space="preserve">Pateiktų prekių galiojimo laikas pristatymo metu turi būti ne </w:t>
            </w:r>
            <w:r w:rsidRPr="00F453C0">
              <w:rPr>
                <w:color w:val="000000" w:themeColor="text1"/>
                <w:kern w:val="2"/>
                <w:sz w:val="22"/>
                <w:szCs w:val="22"/>
              </w:rPr>
              <w:t xml:space="preserve">trumpesnis kaip </w:t>
            </w:r>
            <w:r w:rsidR="00F453C0" w:rsidRPr="00F453C0">
              <w:rPr>
                <w:color w:val="000000" w:themeColor="text1"/>
                <w:kern w:val="2"/>
                <w:sz w:val="22"/>
                <w:szCs w:val="22"/>
              </w:rPr>
              <w:t>6</w:t>
            </w:r>
            <w:r w:rsidRPr="00F453C0">
              <w:rPr>
                <w:color w:val="000000" w:themeColor="text1"/>
                <w:kern w:val="2"/>
                <w:sz w:val="22"/>
                <w:szCs w:val="22"/>
              </w:rPr>
              <w:t xml:space="preserve"> </w:t>
            </w:r>
            <w:r w:rsidRPr="00F9703A">
              <w:rPr>
                <w:kern w:val="2"/>
                <w:sz w:val="22"/>
                <w:szCs w:val="22"/>
              </w:rPr>
              <w:t>mėnesi</w:t>
            </w:r>
            <w:r w:rsidR="009D6B74">
              <w:rPr>
                <w:kern w:val="2"/>
                <w:sz w:val="22"/>
                <w:szCs w:val="22"/>
              </w:rPr>
              <w:t>ai</w:t>
            </w:r>
            <w:r w:rsidR="00BC3AA2">
              <w:rPr>
                <w:kern w:val="2"/>
                <w:sz w:val="22"/>
                <w:szCs w:val="22"/>
              </w:rPr>
              <w:t>.</w:t>
            </w:r>
            <w:r w:rsidR="00431708" w:rsidRPr="00431708">
              <w:rPr>
                <w:kern w:val="2"/>
                <w:sz w:val="22"/>
                <w:szCs w:val="22"/>
              </w:rPr>
              <w:t xml:space="preserve"> Garantinis terminas, skaičiuojamas nuo Prekių perdavimo–priėmimo akto ar Sąskaitos (kai Prekių perdavimo–priėmimo aktas nėra pasirašomas) pasirašymo dienos.</w:t>
            </w:r>
          </w:p>
        </w:tc>
      </w:tr>
      <w:tr w:rsidR="005A5832" w:rsidRPr="00333420" w14:paraId="2DB7FDF0" w14:textId="77777777" w:rsidTr="00CE2FBE">
        <w:trPr>
          <w:trHeight w:val="300"/>
        </w:trPr>
        <w:tc>
          <w:tcPr>
            <w:tcW w:w="2532"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77777777" w:rsidR="00F9703A" w:rsidRPr="00F9703A" w:rsidRDefault="00F9703A" w:rsidP="00F9703A">
            <w:pPr>
              <w:rPr>
                <w:kern w:val="2"/>
                <w:sz w:val="22"/>
                <w:szCs w:val="22"/>
              </w:rPr>
            </w:pPr>
            <w:r w:rsidRPr="00F9703A">
              <w:rPr>
                <w:kern w:val="2"/>
                <w:sz w:val="22"/>
                <w:szCs w:val="22"/>
              </w:rPr>
              <w:t>Tiekėjas privalo pašalinti Prekių trūkumus ne vėliau kaip per 5 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CE2FBE">
        <w:trPr>
          <w:trHeight w:val="300"/>
        </w:trPr>
        <w:tc>
          <w:tcPr>
            <w:tcW w:w="10207"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CE2FBE">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lastRenderedPageBreak/>
              <w:t>Sutarties vykdymui pasitelkiami subtiekėjai ir (ar) specialistai</w:t>
            </w:r>
          </w:p>
        </w:tc>
        <w:tc>
          <w:tcPr>
            <w:tcW w:w="7675" w:type="dxa"/>
            <w:gridSpan w:val="4"/>
            <w:vAlign w:val="center"/>
          </w:tcPr>
          <w:p w14:paraId="61A5D454" w14:textId="13791FEA" w:rsidR="00B74C2B" w:rsidRPr="00B74C2B" w:rsidRDefault="00B74C2B" w:rsidP="00B74C2B">
            <w:pPr>
              <w:rPr>
                <w:kern w:val="2"/>
                <w:sz w:val="22"/>
                <w:szCs w:val="22"/>
              </w:rPr>
            </w:pPr>
            <w:r w:rsidRPr="00B74C2B">
              <w:rPr>
                <w:kern w:val="2"/>
                <w:sz w:val="22"/>
                <w:szCs w:val="22"/>
              </w:rPr>
              <w:t>Sutarties vykdymui pasitelkiam</w:t>
            </w:r>
            <w:r w:rsidR="00981E69">
              <w:rPr>
                <w:kern w:val="2"/>
                <w:sz w:val="22"/>
                <w:szCs w:val="22"/>
              </w:rPr>
              <w:t>as</w:t>
            </w:r>
            <w:r w:rsidRPr="00B74C2B">
              <w:rPr>
                <w:kern w:val="2"/>
                <w:sz w:val="22"/>
                <w:szCs w:val="22"/>
              </w:rPr>
              <w:t xml:space="preserve"> subtiekėja</w:t>
            </w:r>
            <w:r w:rsidR="00981E69">
              <w:rPr>
                <w:kern w:val="2"/>
                <w:sz w:val="22"/>
                <w:szCs w:val="22"/>
              </w:rPr>
              <w:t>s UAB ,,Interlux“</w:t>
            </w:r>
            <w:r w:rsidRPr="00B74C2B">
              <w:rPr>
                <w:kern w:val="2"/>
                <w:sz w:val="22"/>
                <w:szCs w:val="22"/>
              </w:rPr>
              <w:t>.</w:t>
            </w:r>
          </w:p>
          <w:p w14:paraId="1473064B" w14:textId="5615E389" w:rsidR="00B74C2B" w:rsidRPr="00F020F2" w:rsidRDefault="00B74C2B" w:rsidP="00B74C2B">
            <w:pPr>
              <w:rPr>
                <w:kern w:val="2"/>
                <w:sz w:val="22"/>
                <w:szCs w:val="22"/>
              </w:rPr>
            </w:pPr>
          </w:p>
        </w:tc>
      </w:tr>
      <w:tr w:rsidR="005A5832" w:rsidRPr="00333420" w14:paraId="30433ECA" w14:textId="77777777" w:rsidTr="00CE2FBE">
        <w:trPr>
          <w:trHeight w:val="300"/>
        </w:trPr>
        <w:tc>
          <w:tcPr>
            <w:tcW w:w="10207" w:type="dxa"/>
            <w:gridSpan w:val="5"/>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CE2FBE">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4"/>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0598D4BE" w14:textId="4E0C7A96" w:rsidR="005A5832" w:rsidRPr="00333420" w:rsidRDefault="00A10867" w:rsidP="00993D23">
            <w:pPr>
              <w:jc w:val="both"/>
              <w:rPr>
                <w:kern w:val="2"/>
                <w:sz w:val="22"/>
                <w:szCs w:val="22"/>
              </w:rPr>
            </w:pPr>
            <w:r w:rsidRPr="00333420">
              <w:rPr>
                <w:kern w:val="2"/>
                <w:sz w:val="22"/>
                <w:szCs w:val="22"/>
              </w:rPr>
              <w:t>Netesybomis (delspinigiais, bauda)</w:t>
            </w:r>
            <w:r w:rsidR="00557FD4">
              <w:rPr>
                <w:kern w:val="2"/>
                <w:sz w:val="22"/>
                <w:szCs w:val="22"/>
              </w:rPr>
              <w:t>.</w:t>
            </w:r>
          </w:p>
          <w:p w14:paraId="53263179" w14:textId="77140534" w:rsidR="005A5832" w:rsidRPr="00333420" w:rsidRDefault="005A5832" w:rsidP="00993D23">
            <w:pPr>
              <w:jc w:val="both"/>
              <w:rPr>
                <w:kern w:val="2"/>
                <w:sz w:val="22"/>
                <w:szCs w:val="22"/>
              </w:rPr>
            </w:pPr>
          </w:p>
        </w:tc>
      </w:tr>
      <w:tr w:rsidR="005A5832" w:rsidRPr="00333420" w14:paraId="063616BD" w14:textId="77777777" w:rsidTr="00CE2FBE">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4"/>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CE2FBE">
        <w:trPr>
          <w:trHeight w:val="300"/>
        </w:trPr>
        <w:tc>
          <w:tcPr>
            <w:tcW w:w="10207" w:type="dxa"/>
            <w:gridSpan w:val="5"/>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CE2FBE">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4"/>
          </w:tcPr>
          <w:p w14:paraId="22981684" w14:textId="348264D5" w:rsidR="005A5832" w:rsidRPr="0030702D" w:rsidRDefault="00A10867" w:rsidP="0030702D">
            <w:pPr>
              <w:jc w:val="both"/>
              <w:rPr>
                <w:kern w:val="2"/>
                <w:sz w:val="22"/>
                <w:szCs w:val="22"/>
              </w:rPr>
            </w:pPr>
            <w:r w:rsidRPr="0033342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0702D">
              <w:rPr>
                <w:kern w:val="2"/>
                <w:sz w:val="22"/>
                <w:szCs w:val="22"/>
              </w:rPr>
              <w:t xml:space="preserve">0,02 (dvi šimtosios) procento </w:t>
            </w:r>
            <w:r w:rsidRPr="00333420">
              <w:rPr>
                <w:color w:val="000000"/>
                <w:kern w:val="2"/>
                <w:sz w:val="22"/>
                <w:szCs w:val="22"/>
              </w:rPr>
              <w:t xml:space="preserve">dydžio delspinigius nuo neapmokėtos sumos be PVM </w:t>
            </w:r>
            <w:r w:rsidRPr="00D31CF7">
              <w:rPr>
                <w:color w:val="000000"/>
                <w:kern w:val="2"/>
                <w:sz w:val="22"/>
                <w:szCs w:val="22"/>
              </w:rPr>
              <w:t xml:space="preserve">už kiekvieną vėlavimo </w:t>
            </w:r>
            <w:r w:rsidRPr="00D31CF7">
              <w:rPr>
                <w:kern w:val="2"/>
                <w:sz w:val="22"/>
                <w:szCs w:val="22"/>
              </w:rPr>
              <w:t>dieną</w:t>
            </w:r>
            <w:r w:rsidR="00D31CF7" w:rsidRPr="00D31CF7">
              <w:rPr>
                <w:kern w:val="2"/>
                <w:sz w:val="22"/>
                <w:szCs w:val="22"/>
              </w:rPr>
              <w:t>.</w:t>
            </w:r>
            <w:r w:rsidRPr="00D31CF7">
              <w:rPr>
                <w:color w:val="000000"/>
                <w:kern w:val="2"/>
                <w:sz w:val="22"/>
                <w:szCs w:val="22"/>
              </w:rPr>
              <w:t> </w:t>
            </w:r>
          </w:p>
        </w:tc>
      </w:tr>
      <w:tr w:rsidR="005A5832" w:rsidRPr="00333420" w14:paraId="49659057" w14:textId="77777777" w:rsidTr="00CE2FBE">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4"/>
          </w:tcPr>
          <w:p w14:paraId="743C53BE" w14:textId="148E55BE" w:rsidR="005A5832" w:rsidRPr="00D31CF7" w:rsidRDefault="00A10867" w:rsidP="00B411DF">
            <w:pPr>
              <w:jc w:val="both"/>
              <w:rPr>
                <w:color w:val="000000"/>
                <w:kern w:val="2"/>
                <w:sz w:val="22"/>
                <w:szCs w:val="22"/>
              </w:rPr>
            </w:pPr>
            <w:r w:rsidRPr="00333420">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 xml:space="preserve">nuo laiku neperduotų Prekių ar Prekių, turinčių trūkumų, kainos be PVM.  </w:t>
            </w:r>
          </w:p>
        </w:tc>
      </w:tr>
      <w:tr w:rsidR="005A5832" w:rsidRPr="00333420" w14:paraId="2538ABA4" w14:textId="77777777" w:rsidTr="00CE2FBE">
        <w:trPr>
          <w:trHeight w:val="300"/>
        </w:trPr>
        <w:tc>
          <w:tcPr>
            <w:tcW w:w="2532" w:type="dxa"/>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4"/>
            <w:vAlign w:val="center"/>
          </w:tcPr>
          <w:p w14:paraId="58E35B76" w14:textId="77777777"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5A5832" w:rsidRPr="00333420" w14:paraId="3A47F012" w14:textId="77777777" w:rsidTr="00CE2FBE">
        <w:trPr>
          <w:trHeight w:val="300"/>
        </w:trPr>
        <w:tc>
          <w:tcPr>
            <w:tcW w:w="2532" w:type="dxa"/>
          </w:tcPr>
          <w:p w14:paraId="0A1D6A07" w14:textId="77777777" w:rsidR="005A5832" w:rsidRPr="00333420" w:rsidRDefault="00A10867" w:rsidP="00333420">
            <w:pPr>
              <w:rPr>
                <w:b/>
                <w:bCs/>
                <w:kern w:val="2"/>
                <w:sz w:val="22"/>
                <w:szCs w:val="22"/>
              </w:rPr>
            </w:pPr>
            <w:r w:rsidRPr="0033342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75" w:type="dxa"/>
            <w:gridSpan w:val="4"/>
            <w:vAlign w:val="center"/>
          </w:tcPr>
          <w:p w14:paraId="257951E8" w14:textId="77777777" w:rsidR="005A5832" w:rsidRPr="0030702D" w:rsidRDefault="00A10867" w:rsidP="0030702D">
            <w:pPr>
              <w:rPr>
                <w:color w:val="000000"/>
                <w:kern w:val="2"/>
                <w:sz w:val="22"/>
                <w:szCs w:val="22"/>
              </w:rPr>
            </w:pPr>
            <w:r w:rsidRPr="00333420">
              <w:rPr>
                <w:color w:val="000000"/>
                <w:kern w:val="2"/>
                <w:sz w:val="22"/>
                <w:szCs w:val="22"/>
              </w:rPr>
              <w:t>Netaikoma</w:t>
            </w:r>
          </w:p>
        </w:tc>
      </w:tr>
      <w:tr w:rsidR="005A5832" w:rsidRPr="00333420" w14:paraId="342F27CD" w14:textId="77777777" w:rsidTr="00CE2FBE">
        <w:trPr>
          <w:trHeight w:val="300"/>
        </w:trPr>
        <w:tc>
          <w:tcPr>
            <w:tcW w:w="2532" w:type="dxa"/>
          </w:tcPr>
          <w:p w14:paraId="74D1C49E" w14:textId="77777777" w:rsidR="005A5832" w:rsidRPr="00333420" w:rsidRDefault="00A10867" w:rsidP="00333420">
            <w:pPr>
              <w:rPr>
                <w:b/>
                <w:bCs/>
                <w:kern w:val="2"/>
                <w:sz w:val="22"/>
                <w:szCs w:val="22"/>
              </w:rPr>
            </w:pPr>
            <w:r w:rsidRPr="00333420">
              <w:rPr>
                <w:b/>
                <w:bCs/>
                <w:kern w:val="2"/>
                <w:sz w:val="22"/>
                <w:szCs w:val="22"/>
              </w:rPr>
              <w:t>9.5. Tiekėjui taikomos baudos dėl aplinkosauginių ir (arba) socialinių kriterijų nesilaikymo</w:t>
            </w:r>
          </w:p>
        </w:tc>
        <w:tc>
          <w:tcPr>
            <w:tcW w:w="7675" w:type="dxa"/>
            <w:gridSpan w:val="4"/>
            <w:vAlign w:val="center"/>
          </w:tcPr>
          <w:p w14:paraId="3A359202" w14:textId="0F978F79" w:rsidR="005A5832" w:rsidRPr="00E24F7C" w:rsidRDefault="00B242C0" w:rsidP="00993D23">
            <w:pPr>
              <w:jc w:val="both"/>
              <w:rPr>
                <w:color w:val="000000" w:themeColor="text1"/>
                <w:kern w:val="2"/>
                <w:sz w:val="22"/>
                <w:szCs w:val="22"/>
              </w:rPr>
            </w:pPr>
            <w:r w:rsidRPr="00E24F7C">
              <w:rPr>
                <w:color w:val="000000" w:themeColor="text1"/>
                <w:kern w:val="2"/>
                <w:sz w:val="22"/>
                <w:szCs w:val="22"/>
              </w:rPr>
              <w:t>Baudos dydis 50 Eurų</w:t>
            </w:r>
            <w:r w:rsidR="00E24F7C">
              <w:rPr>
                <w:color w:val="000000" w:themeColor="text1"/>
                <w:kern w:val="2"/>
                <w:sz w:val="22"/>
                <w:szCs w:val="22"/>
              </w:rPr>
              <w:t>.</w:t>
            </w:r>
          </w:p>
        </w:tc>
      </w:tr>
      <w:tr w:rsidR="005A5832" w:rsidRPr="00333420" w14:paraId="0AACCEB6" w14:textId="77777777" w:rsidTr="00CE2FBE">
        <w:trPr>
          <w:trHeight w:val="300"/>
        </w:trPr>
        <w:tc>
          <w:tcPr>
            <w:tcW w:w="2532" w:type="dxa"/>
          </w:tcPr>
          <w:p w14:paraId="1016AB7B" w14:textId="77777777" w:rsidR="005A5832" w:rsidRPr="00333420" w:rsidRDefault="00A10867" w:rsidP="00333420">
            <w:pPr>
              <w:rPr>
                <w:b/>
                <w:bCs/>
                <w:kern w:val="2"/>
                <w:sz w:val="22"/>
                <w:szCs w:val="22"/>
              </w:rPr>
            </w:pPr>
            <w:r w:rsidRPr="00333420">
              <w:rPr>
                <w:b/>
                <w:bCs/>
                <w:kern w:val="2"/>
                <w:sz w:val="22"/>
                <w:szCs w:val="22"/>
              </w:rPr>
              <w:t>9.6. Tiekėjui / Pirkėjui taikoma bauda dėl konfidencialumo reikalavimų nesilaikymo</w:t>
            </w:r>
          </w:p>
        </w:tc>
        <w:tc>
          <w:tcPr>
            <w:tcW w:w="7675" w:type="dxa"/>
            <w:gridSpan w:val="4"/>
            <w:vAlign w:val="center"/>
          </w:tcPr>
          <w:p w14:paraId="50BD5683" w14:textId="77777777" w:rsidR="005A5832" w:rsidRPr="00C018F2" w:rsidRDefault="00A10867" w:rsidP="00D600FF">
            <w:pPr>
              <w:jc w:val="both"/>
              <w:rPr>
                <w:kern w:val="2"/>
                <w:sz w:val="22"/>
                <w:szCs w:val="22"/>
              </w:rPr>
            </w:pPr>
            <w:r w:rsidRPr="00333420">
              <w:rPr>
                <w:kern w:val="2"/>
                <w:sz w:val="22"/>
                <w:szCs w:val="22"/>
              </w:rPr>
              <w:t>Netaikoma</w:t>
            </w:r>
          </w:p>
        </w:tc>
      </w:tr>
      <w:tr w:rsidR="005A5832" w:rsidRPr="00333420" w14:paraId="6521E04C" w14:textId="77777777" w:rsidTr="00CE2FBE">
        <w:trPr>
          <w:trHeight w:val="300"/>
        </w:trPr>
        <w:tc>
          <w:tcPr>
            <w:tcW w:w="2532" w:type="dxa"/>
          </w:tcPr>
          <w:p w14:paraId="2282DDE8" w14:textId="77777777" w:rsidR="005A5832" w:rsidRPr="00333420" w:rsidRDefault="00A10867" w:rsidP="00333420">
            <w:pPr>
              <w:rPr>
                <w:b/>
                <w:bCs/>
                <w:kern w:val="2"/>
                <w:sz w:val="22"/>
                <w:szCs w:val="22"/>
              </w:rPr>
            </w:pPr>
            <w:r w:rsidRPr="00333420">
              <w:rPr>
                <w:b/>
                <w:bCs/>
                <w:kern w:val="2"/>
                <w:sz w:val="22"/>
                <w:szCs w:val="22"/>
              </w:rPr>
              <w:t>9.7. Tiekėjui taikomos netesybos dėl pirkimo dokumentuose nustatytų kokybinių kriterijų nepasiekimo Sutarties vykdymo metu</w:t>
            </w:r>
          </w:p>
        </w:tc>
        <w:tc>
          <w:tcPr>
            <w:tcW w:w="7675" w:type="dxa"/>
            <w:gridSpan w:val="4"/>
            <w:vAlign w:val="center"/>
          </w:tcPr>
          <w:p w14:paraId="1187D331" w14:textId="77777777" w:rsidR="0030702D" w:rsidRPr="00333420" w:rsidRDefault="00A10867" w:rsidP="0030702D">
            <w:pPr>
              <w:jc w:val="both"/>
              <w:rPr>
                <w:color w:val="4472C4"/>
                <w:kern w:val="2"/>
                <w:sz w:val="22"/>
                <w:szCs w:val="22"/>
              </w:rPr>
            </w:pPr>
            <w:r w:rsidRPr="00333420">
              <w:rPr>
                <w:kern w:val="2"/>
                <w:sz w:val="22"/>
                <w:szCs w:val="22"/>
              </w:rPr>
              <w:t xml:space="preserve">Netaikoma </w:t>
            </w:r>
          </w:p>
          <w:p w14:paraId="22BDC456" w14:textId="77777777" w:rsidR="005A5832" w:rsidRPr="00333420" w:rsidRDefault="005A5832" w:rsidP="00D600FF">
            <w:pPr>
              <w:jc w:val="both"/>
              <w:rPr>
                <w:color w:val="4472C4"/>
                <w:kern w:val="2"/>
                <w:sz w:val="22"/>
                <w:szCs w:val="22"/>
              </w:rPr>
            </w:pPr>
          </w:p>
        </w:tc>
      </w:tr>
      <w:tr w:rsidR="005A5832" w:rsidRPr="00333420" w14:paraId="21B82B98" w14:textId="77777777" w:rsidTr="00CE2FBE">
        <w:trPr>
          <w:trHeight w:val="300"/>
        </w:trPr>
        <w:tc>
          <w:tcPr>
            <w:tcW w:w="2532" w:type="dxa"/>
          </w:tcPr>
          <w:p w14:paraId="5FA6A145" w14:textId="77777777" w:rsidR="005A5832" w:rsidRPr="00521A76" w:rsidRDefault="00A10867" w:rsidP="00333420">
            <w:pPr>
              <w:rPr>
                <w:b/>
                <w:bCs/>
                <w:kern w:val="2"/>
                <w:sz w:val="22"/>
                <w:szCs w:val="22"/>
              </w:rPr>
            </w:pPr>
            <w:r w:rsidRPr="00521A76">
              <w:rPr>
                <w:b/>
                <w:bCs/>
                <w:kern w:val="2"/>
                <w:sz w:val="22"/>
                <w:szCs w:val="22"/>
              </w:rPr>
              <w:t xml:space="preserve">9.8. </w:t>
            </w:r>
            <w:r w:rsidRPr="00333420">
              <w:rPr>
                <w:b/>
                <w:bCs/>
                <w:kern w:val="2"/>
                <w:sz w:val="22"/>
                <w:szCs w:val="22"/>
              </w:rPr>
              <w:t xml:space="preserve">Tiekėjui taikomos netesybos dėl Sutarties </w:t>
            </w:r>
            <w:r w:rsidRPr="00333420">
              <w:rPr>
                <w:b/>
                <w:bCs/>
                <w:kern w:val="2"/>
                <w:sz w:val="22"/>
                <w:szCs w:val="22"/>
              </w:rPr>
              <w:lastRenderedPageBreak/>
              <w:t>įvykdymo užtikrinimo nepratęsimo</w:t>
            </w:r>
          </w:p>
        </w:tc>
        <w:tc>
          <w:tcPr>
            <w:tcW w:w="7675" w:type="dxa"/>
            <w:gridSpan w:val="4"/>
            <w:vAlign w:val="center"/>
          </w:tcPr>
          <w:p w14:paraId="1685AFDB" w14:textId="77777777" w:rsidR="005A5832" w:rsidRPr="00C018F2" w:rsidRDefault="00A10867" w:rsidP="00D600FF">
            <w:pPr>
              <w:jc w:val="both"/>
              <w:rPr>
                <w:kern w:val="2"/>
                <w:sz w:val="22"/>
                <w:szCs w:val="22"/>
              </w:rPr>
            </w:pPr>
            <w:r w:rsidRPr="00333420">
              <w:rPr>
                <w:kern w:val="2"/>
                <w:sz w:val="22"/>
                <w:szCs w:val="22"/>
              </w:rPr>
              <w:lastRenderedPageBreak/>
              <w:t>Netaikoma</w:t>
            </w:r>
          </w:p>
        </w:tc>
      </w:tr>
      <w:tr w:rsidR="00166505" w:rsidRPr="00333420" w14:paraId="69C580B2" w14:textId="77777777" w:rsidTr="00CE2FBE">
        <w:trPr>
          <w:trHeight w:val="300"/>
        </w:trPr>
        <w:tc>
          <w:tcPr>
            <w:tcW w:w="2532" w:type="dxa"/>
          </w:tcPr>
          <w:p w14:paraId="316D2130" w14:textId="77777777" w:rsidR="00166505" w:rsidRPr="00F103DC" w:rsidRDefault="00166505" w:rsidP="00166505">
            <w:pPr>
              <w:rPr>
                <w:b/>
                <w:bCs/>
                <w:kern w:val="2"/>
                <w:sz w:val="22"/>
                <w:szCs w:val="22"/>
                <w:lang w:val="en-US"/>
              </w:rPr>
            </w:pPr>
            <w:r w:rsidRPr="00F103DC">
              <w:rPr>
                <w:b/>
                <w:bCs/>
                <w:kern w:val="2"/>
                <w:sz w:val="22"/>
                <w:szCs w:val="22"/>
                <w:lang w:val="en-US"/>
              </w:rPr>
              <w:t xml:space="preserve">9.9. </w:t>
            </w:r>
            <w:r w:rsidRPr="00F103DC">
              <w:rPr>
                <w:b/>
                <w:bCs/>
                <w:kern w:val="2"/>
                <w:sz w:val="22"/>
                <w:szCs w:val="22"/>
              </w:rPr>
              <w:t>Kitos netesybos</w:t>
            </w:r>
          </w:p>
        </w:tc>
        <w:tc>
          <w:tcPr>
            <w:tcW w:w="7675" w:type="dxa"/>
            <w:gridSpan w:val="4"/>
          </w:tcPr>
          <w:p w14:paraId="429F0667" w14:textId="3B9CC391" w:rsidR="00166505" w:rsidRPr="00166505" w:rsidRDefault="00F103DC" w:rsidP="00166505">
            <w:pPr>
              <w:jc w:val="both"/>
              <w:rPr>
                <w:color w:val="4472C4"/>
                <w:kern w:val="2"/>
                <w:sz w:val="22"/>
                <w:szCs w:val="22"/>
                <w:highlight w:val="yellow"/>
              </w:rPr>
            </w:pPr>
            <w:r w:rsidRPr="0089399F">
              <w:rPr>
                <w:kern w:val="2"/>
                <w:sz w:val="22"/>
                <w:szCs w:val="22"/>
              </w:rPr>
              <w:t>Netaikoma</w:t>
            </w:r>
          </w:p>
        </w:tc>
      </w:tr>
      <w:tr w:rsidR="005A5832" w:rsidRPr="00333420" w14:paraId="35D107EB" w14:textId="77777777" w:rsidTr="00CE2FBE">
        <w:trPr>
          <w:trHeight w:val="300"/>
        </w:trPr>
        <w:tc>
          <w:tcPr>
            <w:tcW w:w="10207" w:type="dxa"/>
            <w:gridSpan w:val="5"/>
          </w:tcPr>
          <w:p w14:paraId="58E7205A" w14:textId="77777777" w:rsidR="005A5832" w:rsidRPr="00F103DC" w:rsidRDefault="00A10867" w:rsidP="00333420">
            <w:pPr>
              <w:jc w:val="center"/>
              <w:rPr>
                <w:b/>
                <w:bCs/>
                <w:kern w:val="2"/>
                <w:sz w:val="22"/>
                <w:szCs w:val="22"/>
              </w:rPr>
            </w:pPr>
            <w:r w:rsidRPr="00F103DC">
              <w:rPr>
                <w:b/>
                <w:bCs/>
                <w:kern w:val="2"/>
                <w:sz w:val="22"/>
                <w:szCs w:val="22"/>
              </w:rPr>
              <w:t>10. SUTARTIES GALIOJIMAS IR KEITIMAS</w:t>
            </w:r>
          </w:p>
        </w:tc>
      </w:tr>
      <w:tr w:rsidR="005A5832" w:rsidRPr="00333420" w14:paraId="1281E128" w14:textId="77777777" w:rsidTr="00CE2FBE">
        <w:trPr>
          <w:trHeight w:val="300"/>
        </w:trPr>
        <w:tc>
          <w:tcPr>
            <w:tcW w:w="2532" w:type="dxa"/>
          </w:tcPr>
          <w:p w14:paraId="2F299970" w14:textId="77777777" w:rsidR="005A5832" w:rsidRPr="00F103DC" w:rsidRDefault="00A10867" w:rsidP="00333420">
            <w:pPr>
              <w:rPr>
                <w:b/>
                <w:bCs/>
                <w:kern w:val="2"/>
                <w:sz w:val="22"/>
                <w:szCs w:val="22"/>
              </w:rPr>
            </w:pPr>
            <w:r w:rsidRPr="00F103DC">
              <w:rPr>
                <w:b/>
                <w:bCs/>
                <w:kern w:val="2"/>
                <w:sz w:val="22"/>
                <w:szCs w:val="22"/>
              </w:rPr>
              <w:t>10.1. Sutarties sudarymas ir įsigaliojimas</w:t>
            </w:r>
          </w:p>
        </w:tc>
        <w:tc>
          <w:tcPr>
            <w:tcW w:w="7675" w:type="dxa"/>
            <w:gridSpan w:val="4"/>
          </w:tcPr>
          <w:p w14:paraId="3D03810B" w14:textId="2C49C78B" w:rsidR="00F103DC" w:rsidRPr="00F103DC" w:rsidRDefault="00F103DC" w:rsidP="00F103DC">
            <w:pPr>
              <w:jc w:val="both"/>
              <w:rPr>
                <w:kern w:val="2"/>
                <w:sz w:val="22"/>
                <w:szCs w:val="22"/>
              </w:rPr>
            </w:pPr>
            <w:r w:rsidRPr="00F103DC">
              <w:rPr>
                <w:kern w:val="2"/>
                <w:sz w:val="22"/>
                <w:szCs w:val="22"/>
              </w:rPr>
              <w:t>Ši Sutartis laikoma sudaryta, kai ją pasirašo abi Šalys</w:t>
            </w:r>
            <w:r w:rsidR="000B013D">
              <w:rPr>
                <w:kern w:val="2"/>
                <w:sz w:val="22"/>
                <w:szCs w:val="22"/>
              </w:rPr>
              <w:t>.</w:t>
            </w:r>
          </w:p>
          <w:p w14:paraId="3FF0C351" w14:textId="79ED6735" w:rsidR="005A5832" w:rsidRPr="00333420" w:rsidRDefault="00F103DC" w:rsidP="00983C06">
            <w:pPr>
              <w:jc w:val="both"/>
              <w:rPr>
                <w:color w:val="4472C4"/>
                <w:kern w:val="2"/>
                <w:sz w:val="22"/>
                <w:szCs w:val="22"/>
              </w:rPr>
            </w:pPr>
            <w:r w:rsidRPr="00F103DC">
              <w:rPr>
                <w:kern w:val="2"/>
                <w:sz w:val="22"/>
                <w:szCs w:val="22"/>
              </w:rPr>
              <w:t xml:space="preserve">Sutartis galioja iki visiško prievolių įvykdymo (kol bus išnaudota Pradinės Sutarties vertė, bet jos terminas negali būti ilgesnis kaip </w:t>
            </w:r>
            <w:r w:rsidR="00244C47">
              <w:rPr>
                <w:kern w:val="2"/>
                <w:sz w:val="22"/>
                <w:szCs w:val="22"/>
              </w:rPr>
              <w:t>38</w:t>
            </w:r>
            <w:r w:rsidRPr="00F103DC">
              <w:rPr>
                <w:kern w:val="2"/>
                <w:sz w:val="22"/>
                <w:szCs w:val="22"/>
              </w:rPr>
              <w:t xml:space="preserve"> mėnesi</w:t>
            </w:r>
            <w:r w:rsidR="00244C47">
              <w:rPr>
                <w:kern w:val="2"/>
                <w:sz w:val="22"/>
                <w:szCs w:val="22"/>
              </w:rPr>
              <w:t>ai</w:t>
            </w:r>
            <w:r w:rsidRPr="00F103DC">
              <w:rPr>
                <w:kern w:val="2"/>
                <w:sz w:val="22"/>
                <w:szCs w:val="22"/>
              </w:rPr>
              <w:t xml:space="preserve"> (įskaičiuotas atsiskaitymas tarp Šalių pagal Sutarties 5.5 punktą).</w:t>
            </w:r>
            <w:r w:rsidR="00983C06">
              <w:rPr>
                <w:kern w:val="2"/>
                <w:sz w:val="22"/>
                <w:szCs w:val="22"/>
              </w:rPr>
              <w:t xml:space="preserve"> </w:t>
            </w:r>
            <w:r w:rsidR="00983C06" w:rsidRPr="00E24F7C">
              <w:rPr>
                <w:color w:val="000000" w:themeColor="text1"/>
                <w:kern w:val="2"/>
                <w:sz w:val="22"/>
                <w:szCs w:val="22"/>
              </w:rPr>
              <w:t>Sutarties vykdymo (Prekių tiekimo terminas) – 36 mėnesiai.</w:t>
            </w:r>
          </w:p>
        </w:tc>
      </w:tr>
      <w:tr w:rsidR="005A5832" w:rsidRPr="00333420" w14:paraId="7BDD63CD" w14:textId="77777777" w:rsidTr="00CE2FBE">
        <w:trPr>
          <w:trHeight w:val="300"/>
        </w:trPr>
        <w:tc>
          <w:tcPr>
            <w:tcW w:w="2532" w:type="dxa"/>
          </w:tcPr>
          <w:p w14:paraId="1BA77022" w14:textId="77777777" w:rsidR="005A5832" w:rsidRPr="00F103DC" w:rsidRDefault="00A10867" w:rsidP="00333420">
            <w:pPr>
              <w:rPr>
                <w:b/>
                <w:bCs/>
                <w:kern w:val="2"/>
                <w:sz w:val="22"/>
                <w:szCs w:val="22"/>
              </w:rPr>
            </w:pPr>
            <w:r w:rsidRPr="00F103DC">
              <w:rPr>
                <w:b/>
                <w:bCs/>
                <w:kern w:val="2"/>
                <w:sz w:val="22"/>
                <w:szCs w:val="22"/>
              </w:rPr>
              <w:t>10.2. Sutarties galiojimo termino pratęsimas</w:t>
            </w:r>
          </w:p>
        </w:tc>
        <w:tc>
          <w:tcPr>
            <w:tcW w:w="7675" w:type="dxa"/>
            <w:gridSpan w:val="4"/>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CE2FBE">
        <w:trPr>
          <w:trHeight w:val="300"/>
        </w:trPr>
        <w:tc>
          <w:tcPr>
            <w:tcW w:w="10207" w:type="dxa"/>
            <w:gridSpan w:val="5"/>
          </w:tcPr>
          <w:p w14:paraId="774AA9AE" w14:textId="77777777" w:rsidR="005A5832" w:rsidRPr="00F103DC" w:rsidRDefault="00A10867" w:rsidP="00333420">
            <w:pPr>
              <w:jc w:val="center"/>
              <w:rPr>
                <w:b/>
                <w:bCs/>
                <w:kern w:val="2"/>
                <w:sz w:val="22"/>
                <w:szCs w:val="22"/>
              </w:rPr>
            </w:pPr>
            <w:r w:rsidRPr="00F103DC">
              <w:rPr>
                <w:b/>
                <w:bCs/>
                <w:kern w:val="2"/>
                <w:sz w:val="22"/>
                <w:szCs w:val="22"/>
              </w:rPr>
              <w:t>11. SUTARTIES NUTRAUKIMAS</w:t>
            </w:r>
          </w:p>
        </w:tc>
      </w:tr>
      <w:tr w:rsidR="005A5832" w:rsidRPr="00333420" w14:paraId="2B79AF6B" w14:textId="77777777" w:rsidTr="00CE2FBE">
        <w:trPr>
          <w:trHeight w:val="300"/>
        </w:trPr>
        <w:tc>
          <w:tcPr>
            <w:tcW w:w="2532" w:type="dxa"/>
          </w:tcPr>
          <w:p w14:paraId="21FAA97C" w14:textId="77777777" w:rsidR="005A5832" w:rsidRPr="00F103DC" w:rsidRDefault="00A10867" w:rsidP="00333420">
            <w:pPr>
              <w:rPr>
                <w:b/>
                <w:bCs/>
                <w:kern w:val="2"/>
                <w:sz w:val="22"/>
                <w:szCs w:val="22"/>
              </w:rPr>
            </w:pPr>
            <w:r w:rsidRPr="00F103DC">
              <w:rPr>
                <w:b/>
                <w:bCs/>
                <w:kern w:val="2"/>
                <w:sz w:val="22"/>
                <w:szCs w:val="22"/>
              </w:rPr>
              <w:t>11.1. Sutarties nutraukimo pagrindai</w:t>
            </w:r>
          </w:p>
        </w:tc>
        <w:tc>
          <w:tcPr>
            <w:tcW w:w="7675" w:type="dxa"/>
            <w:gridSpan w:val="4"/>
          </w:tcPr>
          <w:p w14:paraId="2844BEAF" w14:textId="77777777" w:rsidR="005A5832" w:rsidRPr="00333420" w:rsidRDefault="00A10867" w:rsidP="00D600FF">
            <w:pPr>
              <w:jc w:val="both"/>
              <w:rPr>
                <w:kern w:val="2"/>
                <w:sz w:val="22"/>
                <w:szCs w:val="22"/>
              </w:rPr>
            </w:pPr>
            <w:r w:rsidRPr="00333420">
              <w:rPr>
                <w:kern w:val="2"/>
                <w:sz w:val="22"/>
                <w:szCs w:val="22"/>
              </w:rPr>
              <w:t>Sutartis gali būti nutraukiama rašytiniu Šalių susitarimu arba vienašališkai, Bendrosiose sąlygose nustatyta tvarka.</w:t>
            </w:r>
          </w:p>
          <w:p w14:paraId="705401BC" w14:textId="77777777" w:rsidR="005A5832" w:rsidRPr="00D600FF" w:rsidRDefault="005A5832" w:rsidP="00D600FF">
            <w:pPr>
              <w:jc w:val="both"/>
              <w:rPr>
                <w:kern w:val="2"/>
                <w:sz w:val="10"/>
                <w:szCs w:val="10"/>
              </w:rPr>
            </w:pPr>
          </w:p>
          <w:p w14:paraId="13DD4A57" w14:textId="5C281E07" w:rsidR="005A5832" w:rsidRPr="00333420" w:rsidRDefault="005A5832" w:rsidP="00D600FF">
            <w:pPr>
              <w:jc w:val="both"/>
              <w:rPr>
                <w:color w:val="4472C4"/>
                <w:kern w:val="2"/>
                <w:sz w:val="22"/>
                <w:szCs w:val="22"/>
              </w:rPr>
            </w:pPr>
          </w:p>
        </w:tc>
      </w:tr>
      <w:tr w:rsidR="005A5832" w:rsidRPr="00333420" w14:paraId="25D32B74" w14:textId="77777777" w:rsidTr="00CE2FBE">
        <w:trPr>
          <w:trHeight w:val="300"/>
        </w:trPr>
        <w:tc>
          <w:tcPr>
            <w:tcW w:w="2532" w:type="dxa"/>
          </w:tcPr>
          <w:p w14:paraId="764B5E1B" w14:textId="77777777" w:rsidR="005A5832" w:rsidRPr="00F103DC" w:rsidRDefault="00A10867" w:rsidP="00333420">
            <w:pPr>
              <w:rPr>
                <w:b/>
                <w:bCs/>
                <w:kern w:val="2"/>
                <w:sz w:val="22"/>
                <w:szCs w:val="22"/>
              </w:rPr>
            </w:pPr>
            <w:r w:rsidRPr="00F103DC">
              <w:rPr>
                <w:b/>
                <w:bCs/>
                <w:kern w:val="2"/>
                <w:sz w:val="22"/>
                <w:szCs w:val="22"/>
              </w:rPr>
              <w:t>11.2. Esminiai Sutarties pažeidimai</w:t>
            </w:r>
          </w:p>
          <w:p w14:paraId="44662187" w14:textId="77777777" w:rsidR="005A5832" w:rsidRPr="00F103DC" w:rsidRDefault="005A5832" w:rsidP="00333420">
            <w:pPr>
              <w:rPr>
                <w:b/>
                <w:bCs/>
                <w:kern w:val="2"/>
                <w:sz w:val="22"/>
                <w:szCs w:val="22"/>
              </w:rPr>
            </w:pPr>
          </w:p>
        </w:tc>
        <w:tc>
          <w:tcPr>
            <w:tcW w:w="7675" w:type="dxa"/>
            <w:gridSpan w:val="4"/>
          </w:tcPr>
          <w:p w14:paraId="17BAE828" w14:textId="77777777" w:rsidR="005A5832" w:rsidRPr="000237FE" w:rsidRDefault="00A10867" w:rsidP="00D600FF">
            <w:pPr>
              <w:jc w:val="both"/>
              <w:rPr>
                <w:kern w:val="2"/>
                <w:sz w:val="22"/>
                <w:szCs w:val="22"/>
              </w:rPr>
            </w:pPr>
            <w:r w:rsidRPr="000237FE">
              <w:rPr>
                <w:kern w:val="2"/>
                <w:sz w:val="22"/>
                <w:szCs w:val="22"/>
              </w:rPr>
              <w:t>11.2.1. jeigu Tiekėjas nevykdo prisiimtų įsipareigojimų už Sutartyje nustatytą Sutarties kainą / įkainius;</w:t>
            </w:r>
          </w:p>
          <w:p w14:paraId="4C7BCDBC" w14:textId="4F09F238" w:rsidR="005A5832" w:rsidRPr="000237FE" w:rsidRDefault="00A10867" w:rsidP="00D600FF">
            <w:pPr>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2</w:t>
            </w:r>
            <w:r w:rsidRPr="000237FE">
              <w:rPr>
                <w:rFonts w:eastAsia="Arial"/>
                <w:kern w:val="2"/>
                <w:sz w:val="22"/>
                <w:szCs w:val="22"/>
                <w:lang w:val="lt"/>
              </w:rPr>
              <w:t xml:space="preserve">. jeigu Tiekėjas nesilaiko Sutartyje nustatytų Prekių tiekimo terminų 2 (du) kartus iš eilės arba vėluoja pristatyti Prekes daugiau nei </w:t>
            </w:r>
            <w:r w:rsidR="004A0174" w:rsidRPr="000237FE">
              <w:rPr>
                <w:rFonts w:eastAsia="Arial"/>
                <w:kern w:val="2"/>
                <w:sz w:val="22"/>
                <w:szCs w:val="22"/>
                <w:lang w:val="lt"/>
              </w:rPr>
              <w:t xml:space="preserve">10 dienų </w:t>
            </w:r>
            <w:r w:rsidRPr="000237FE">
              <w:rPr>
                <w:rFonts w:eastAsia="Arial"/>
                <w:kern w:val="2"/>
                <w:sz w:val="22"/>
                <w:szCs w:val="22"/>
                <w:lang w:val="lt"/>
              </w:rPr>
              <w:t>Sutartyje nustatytas Prekių pristatymo terminas;</w:t>
            </w:r>
          </w:p>
          <w:p w14:paraId="44907B8A" w14:textId="0FC2CA5E"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3</w:t>
            </w:r>
            <w:r w:rsidRPr="000237FE">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5335A5E2"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4</w:t>
            </w:r>
            <w:r w:rsidRPr="000237FE">
              <w:rPr>
                <w:rFonts w:eastAsia="Arial"/>
                <w:kern w:val="2"/>
                <w:sz w:val="22"/>
                <w:szCs w:val="22"/>
                <w:lang w:val="lt"/>
              </w:rPr>
              <w:t>. Tiekėjas pažeidžia Prekių pristatymo terminus ir dėl Prekių pristatymo vėlavimo Prekės tampa nebereikalingos;</w:t>
            </w:r>
          </w:p>
          <w:p w14:paraId="360E5B9A" w14:textId="74B8FD6D"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5</w:t>
            </w:r>
            <w:r w:rsidRPr="000237FE">
              <w:rPr>
                <w:rFonts w:eastAsia="Arial"/>
                <w:kern w:val="2"/>
                <w:sz w:val="22"/>
                <w:szCs w:val="22"/>
                <w:lang w:val="lt"/>
              </w:rPr>
              <w:t>. Tiekėjas daugiau kaip 2 (du) kartus pristato Prekes, kurios neatitinka Sutartyje ir (ar) Įstatymuose nustatytų reikalavimų Prekėms;</w:t>
            </w:r>
          </w:p>
          <w:p w14:paraId="5FDD05A0" w14:textId="5333AA37"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6</w:t>
            </w:r>
            <w:r w:rsidRPr="000237FE">
              <w:rPr>
                <w:rFonts w:eastAsia="Arial"/>
                <w:kern w:val="2"/>
                <w:sz w:val="22"/>
                <w:szCs w:val="22"/>
                <w:lang w:val="lt"/>
              </w:rPr>
              <w:t xml:space="preserve">. Tiekėjo kvalifikacija tapo nebeatitinkančia pirkimo dokumentuose nustatytų Sutarties tinkamam vykdymui būtinų </w:t>
            </w:r>
            <w:r w:rsidRPr="00FE7EA0">
              <w:rPr>
                <w:rFonts w:eastAsia="Arial"/>
                <w:color w:val="000000" w:themeColor="text1"/>
                <w:kern w:val="2"/>
                <w:sz w:val="22"/>
                <w:szCs w:val="22"/>
                <w:lang w:val="lt"/>
              </w:rPr>
              <w:t xml:space="preserve">reikalavimų </w:t>
            </w:r>
            <w:r w:rsidR="00983C06" w:rsidRPr="00FE7EA0">
              <w:rPr>
                <w:rFonts w:eastAsia="Arial"/>
                <w:color w:val="000000" w:themeColor="text1"/>
                <w:kern w:val="2"/>
                <w:sz w:val="22"/>
                <w:szCs w:val="22"/>
                <w:lang w:val="lt"/>
              </w:rPr>
              <w:t xml:space="preserve">(jeigu taikoma) </w:t>
            </w:r>
            <w:r w:rsidRPr="00FE7EA0">
              <w:rPr>
                <w:rFonts w:eastAsia="Arial"/>
                <w:color w:val="000000" w:themeColor="text1"/>
                <w:kern w:val="2"/>
                <w:sz w:val="22"/>
                <w:szCs w:val="22"/>
                <w:lang w:val="lt"/>
              </w:rPr>
              <w:t xml:space="preserve">ir </w:t>
            </w:r>
            <w:r w:rsidRPr="000237FE">
              <w:rPr>
                <w:rFonts w:eastAsia="Arial"/>
                <w:kern w:val="2"/>
                <w:sz w:val="22"/>
                <w:szCs w:val="22"/>
                <w:lang w:val="lt"/>
              </w:rPr>
              <w:t>šie neatitikimai nebuvo ištaisyti per 14 (keturiolika) kalendorinių dienų nuo kvalifikacijos tapimo neatitinkančia dienos;</w:t>
            </w:r>
          </w:p>
          <w:p w14:paraId="3D2DAD6E" w14:textId="57E9165E" w:rsidR="005A5832" w:rsidRPr="000237FE"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7</w:t>
            </w:r>
            <w:r w:rsidRPr="000237FE">
              <w:rPr>
                <w:rFonts w:eastAsia="Arial"/>
                <w:kern w:val="2"/>
                <w:sz w:val="22"/>
                <w:szCs w:val="22"/>
                <w:lang w:val="lt"/>
              </w:rPr>
              <w:t>. Tiekėjas pažeidžia šios Sutarties nuostatas, reglamentuojančias konkurenciją, intelektinės nuosavybės ar konfidencialios informacijos valdymą;</w:t>
            </w:r>
          </w:p>
          <w:p w14:paraId="1C633ACA" w14:textId="26A0D845" w:rsidR="005A5832" w:rsidRPr="000237FE" w:rsidRDefault="00A10867" w:rsidP="00D600FF">
            <w:pPr>
              <w:spacing w:line="257" w:lineRule="auto"/>
              <w:jc w:val="both"/>
              <w:rPr>
                <w:rFonts w:eastAsia="Arial"/>
                <w:kern w:val="2"/>
                <w:sz w:val="22"/>
                <w:szCs w:val="22"/>
              </w:rPr>
            </w:pPr>
            <w:r w:rsidRPr="000237FE">
              <w:rPr>
                <w:rFonts w:eastAsia="Arial"/>
                <w:kern w:val="2"/>
                <w:sz w:val="22"/>
                <w:szCs w:val="22"/>
                <w:lang w:val="lt"/>
              </w:rPr>
              <w:t>11.2.</w:t>
            </w:r>
            <w:r w:rsidR="00B555DD" w:rsidRPr="000237FE">
              <w:rPr>
                <w:rFonts w:eastAsia="Arial"/>
                <w:kern w:val="2"/>
                <w:sz w:val="22"/>
                <w:szCs w:val="22"/>
                <w:lang w:val="lt"/>
              </w:rPr>
              <w:t>8</w:t>
            </w:r>
            <w:r w:rsidRPr="000237FE">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CE2FBE">
        <w:trPr>
          <w:trHeight w:val="300"/>
        </w:trPr>
        <w:tc>
          <w:tcPr>
            <w:tcW w:w="10207" w:type="dxa"/>
            <w:gridSpan w:val="5"/>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5A5832" w:rsidRPr="00333420" w14:paraId="210242FB" w14:textId="77777777" w:rsidTr="00CE2FBE">
        <w:trPr>
          <w:trHeight w:val="300"/>
        </w:trPr>
        <w:tc>
          <w:tcPr>
            <w:tcW w:w="2532" w:type="dxa"/>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7675" w:type="dxa"/>
            <w:gridSpan w:val="4"/>
          </w:tcPr>
          <w:p w14:paraId="17CCA5D3" w14:textId="49ED8621" w:rsidR="00136AA0" w:rsidRPr="00BA28FB" w:rsidRDefault="00A10867" w:rsidP="00D600FF">
            <w:pPr>
              <w:jc w:val="both"/>
              <w:rPr>
                <w:color w:val="000000"/>
                <w:kern w:val="2"/>
                <w:sz w:val="22"/>
                <w:szCs w:val="22"/>
              </w:rPr>
            </w:pPr>
            <w:r w:rsidRPr="00136AA0">
              <w:rPr>
                <w:color w:val="000000"/>
                <w:kern w:val="2"/>
                <w:sz w:val="22"/>
                <w:szCs w:val="22"/>
                <w:shd w:val="clear" w:color="auto" w:fill="FFFFFF"/>
              </w:rPr>
              <w:t xml:space="preserve">Aplinkosauginiai kriterijai Prekėms nustatomi vadovaujantis </w:t>
            </w:r>
            <w:r w:rsidRPr="00136AA0">
              <w:rPr>
                <w:color w:val="000000"/>
                <w:kern w:val="2"/>
                <w:sz w:val="22"/>
                <w:szCs w:val="22"/>
              </w:rPr>
              <w:t xml:space="preserve">Aplinkos apsaugos kriterijų taikymo, vykdant žaliuosius pirkimus, tvarkos aprašo, patvirtinto 2011 m. birželio 28 d. įsakymu </w:t>
            </w:r>
            <w:r w:rsidRPr="00521A76">
              <w:rPr>
                <w:color w:val="000000"/>
                <w:kern w:val="2"/>
                <w:sz w:val="22"/>
                <w:szCs w:val="22"/>
              </w:rPr>
              <w:t>D1-508</w:t>
            </w:r>
            <w:r w:rsidRPr="00136AA0">
              <w:rPr>
                <w:color w:val="000000"/>
                <w:kern w:val="2"/>
                <w:sz w:val="22"/>
                <w:szCs w:val="22"/>
                <w:shd w:val="clear" w:color="auto" w:fill="FFFFFF"/>
              </w:rPr>
              <w:t xml:space="preserve"> „Dėl Aplinkos apsaugos kriterijų taikymo, vykdant žaliuosius pirkimus, tvarkos aprašo patvirtinimo“ (toliau – Tvarkos aprašas</w:t>
            </w:r>
            <w:r w:rsidR="008739B2" w:rsidRPr="00136AA0">
              <w:rPr>
                <w:color w:val="000000"/>
                <w:kern w:val="2"/>
                <w:sz w:val="22"/>
                <w:szCs w:val="22"/>
                <w:shd w:val="clear" w:color="auto" w:fill="FFFFFF"/>
              </w:rPr>
              <w:t xml:space="preserve">) </w:t>
            </w:r>
            <w:r w:rsidR="00B750FC" w:rsidRPr="00136AA0">
              <w:rPr>
                <w:kern w:val="2"/>
                <w:sz w:val="22"/>
                <w:szCs w:val="22"/>
                <w:shd w:val="clear" w:color="auto" w:fill="FFFFFF"/>
              </w:rPr>
              <w:t xml:space="preserve">4.4.4 </w:t>
            </w:r>
            <w:r w:rsidRPr="00136AA0">
              <w:rPr>
                <w:kern w:val="2"/>
                <w:sz w:val="22"/>
                <w:szCs w:val="22"/>
                <w:shd w:val="clear" w:color="auto" w:fill="FFFFFF"/>
              </w:rPr>
              <w:t xml:space="preserve"> </w:t>
            </w:r>
            <w:r w:rsidRPr="00136AA0">
              <w:rPr>
                <w:color w:val="000000"/>
                <w:kern w:val="2"/>
                <w:sz w:val="22"/>
                <w:szCs w:val="22"/>
                <w:shd w:val="clear" w:color="auto" w:fill="FFFFFF"/>
              </w:rPr>
              <w:t>papunkčiu.</w:t>
            </w:r>
            <w:r w:rsidRPr="00136AA0">
              <w:rPr>
                <w:color w:val="000000"/>
                <w:kern w:val="2"/>
                <w:sz w:val="22"/>
                <w:szCs w:val="22"/>
              </w:rPr>
              <w:t> </w:t>
            </w:r>
          </w:p>
        </w:tc>
      </w:tr>
      <w:tr w:rsidR="005A5832" w:rsidRPr="00333420" w14:paraId="5D3274F5" w14:textId="77777777" w:rsidTr="00CE2FBE">
        <w:trPr>
          <w:trHeight w:val="300"/>
        </w:trPr>
        <w:tc>
          <w:tcPr>
            <w:tcW w:w="2532" w:type="dxa"/>
          </w:tcPr>
          <w:p w14:paraId="6ED05AEB" w14:textId="77777777" w:rsidR="005A5832" w:rsidRPr="001148B9" w:rsidRDefault="00A10867" w:rsidP="00333420">
            <w:pPr>
              <w:rPr>
                <w:b/>
                <w:bCs/>
                <w:kern w:val="2"/>
                <w:sz w:val="22"/>
                <w:szCs w:val="22"/>
              </w:rPr>
            </w:pPr>
            <w:r w:rsidRPr="001148B9">
              <w:rPr>
                <w:b/>
                <w:bCs/>
                <w:kern w:val="2"/>
                <w:sz w:val="22"/>
                <w:szCs w:val="22"/>
              </w:rPr>
              <w:t xml:space="preserve">12.2. </w:t>
            </w:r>
            <w:r w:rsidRPr="001148B9">
              <w:rPr>
                <w:b/>
                <w:bCs/>
                <w:color w:val="000000"/>
                <w:kern w:val="2"/>
                <w:sz w:val="22"/>
                <w:szCs w:val="22"/>
                <w:shd w:val="clear" w:color="auto" w:fill="FFFFFF"/>
              </w:rPr>
              <w:t>Su Prekių pakuotėmis susiję aplinkosauginiai kriterijai</w:t>
            </w:r>
            <w:r w:rsidRPr="001148B9">
              <w:rPr>
                <w:b/>
                <w:bCs/>
                <w:kern w:val="2"/>
                <w:sz w:val="22"/>
                <w:szCs w:val="22"/>
              </w:rPr>
              <w:t xml:space="preserve"> </w:t>
            </w:r>
          </w:p>
        </w:tc>
        <w:tc>
          <w:tcPr>
            <w:tcW w:w="7675" w:type="dxa"/>
            <w:gridSpan w:val="4"/>
          </w:tcPr>
          <w:p w14:paraId="74899553" w14:textId="01BE2AFA" w:rsidR="005A5832" w:rsidRPr="00431708" w:rsidRDefault="00BA28FB" w:rsidP="00431708">
            <w:pPr>
              <w:jc w:val="both"/>
              <w:rPr>
                <w:color w:val="000000" w:themeColor="text1"/>
                <w:sz w:val="22"/>
                <w:szCs w:val="22"/>
              </w:rPr>
            </w:pPr>
            <w:r w:rsidRPr="00431708">
              <w:rPr>
                <w:color w:val="000000" w:themeColor="text1"/>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w:t>
            </w:r>
            <w:r w:rsidR="00EA7234" w:rsidRPr="00431708">
              <w:rPr>
                <w:color w:val="000000" w:themeColor="text1"/>
                <w:kern w:val="2"/>
                <w:sz w:val="22"/>
                <w:szCs w:val="22"/>
                <w:shd w:val="clear" w:color="auto" w:fill="FFFFFF"/>
              </w:rPr>
              <w:t>y</w:t>
            </w:r>
            <w:r w:rsidRPr="00431708">
              <w:rPr>
                <w:color w:val="000000" w:themeColor="text1"/>
                <w:kern w:val="2"/>
                <w:sz w:val="22"/>
                <w:szCs w:val="22"/>
                <w:shd w:val="clear" w:color="auto" w:fill="FFFFFF"/>
              </w:rPr>
              <w:t xml:space="preserve">mus dėl šiame punkte nustatytų reikalavimų laikymosi. </w:t>
            </w:r>
            <w:r w:rsidR="00431708" w:rsidRPr="00431708">
              <w:rPr>
                <w:sz w:val="22"/>
                <w:szCs w:val="22"/>
              </w:rPr>
              <w:t xml:space="preserve">Nustačius, kad Tiekėjas šiame punkte nustatytų </w:t>
            </w:r>
            <w:r w:rsidR="00431708" w:rsidRPr="00431708">
              <w:rPr>
                <w:sz w:val="22"/>
                <w:szCs w:val="22"/>
              </w:rPr>
              <w:lastRenderedPageBreak/>
              <w:t>reikalavimų nesilaiko, už Prekių priėmimą atsakingas Pirkėjo atstovas turi teisę Prekių nepriimti ir laikyti, kad Prekės turi trūkumų, kuriuos Tiekėjas privalo ištaisyti</w:t>
            </w:r>
            <w:r w:rsidR="00FE7EA0">
              <w:rPr>
                <w:sz w:val="22"/>
                <w:szCs w:val="22"/>
              </w:rPr>
              <w:t xml:space="preserve"> per 5 kalendorines dienas</w:t>
            </w:r>
            <w:r w:rsidR="00431708" w:rsidRPr="00431708">
              <w:rPr>
                <w:sz w:val="22"/>
                <w:szCs w:val="22"/>
              </w:rPr>
              <w:t>, kitu atveju Tiekėjui taikoma Specialiųjų sąlygų 9.5 punkte nurodyto dydžio bauda.</w:t>
            </w:r>
          </w:p>
        </w:tc>
      </w:tr>
      <w:tr w:rsidR="005A5832" w:rsidRPr="00333420" w14:paraId="33045000" w14:textId="77777777" w:rsidTr="00CE2FBE">
        <w:trPr>
          <w:trHeight w:val="300"/>
        </w:trPr>
        <w:tc>
          <w:tcPr>
            <w:tcW w:w="2532" w:type="dxa"/>
          </w:tcPr>
          <w:p w14:paraId="73BDB2BE" w14:textId="77777777" w:rsidR="005A5832" w:rsidRPr="001148B9" w:rsidRDefault="00A10867" w:rsidP="00333420">
            <w:pPr>
              <w:rPr>
                <w:b/>
                <w:bCs/>
                <w:kern w:val="2"/>
                <w:sz w:val="22"/>
                <w:szCs w:val="22"/>
              </w:rPr>
            </w:pPr>
            <w:r w:rsidRPr="001148B9">
              <w:rPr>
                <w:b/>
                <w:bCs/>
                <w:kern w:val="2"/>
                <w:sz w:val="22"/>
                <w:szCs w:val="22"/>
              </w:rPr>
              <w:lastRenderedPageBreak/>
              <w:t xml:space="preserve">12.3. </w:t>
            </w:r>
            <w:r w:rsidRPr="001148B9">
              <w:rPr>
                <w:b/>
                <w:bCs/>
                <w:kern w:val="2"/>
                <w:sz w:val="22"/>
                <w:szCs w:val="22"/>
                <w:shd w:val="clear" w:color="auto" w:fill="FFFFFF"/>
              </w:rPr>
              <w:t>Su Prekių pristatymu susiję aplinkosauginiai kriterijai</w:t>
            </w:r>
            <w:r w:rsidRPr="001148B9">
              <w:rPr>
                <w:color w:val="008080"/>
                <w:kern w:val="2"/>
                <w:sz w:val="22"/>
                <w:szCs w:val="22"/>
                <w:u w:val="single"/>
                <w:shd w:val="clear" w:color="auto" w:fill="FFFFFF"/>
              </w:rPr>
              <w:t xml:space="preserve"> </w:t>
            </w:r>
          </w:p>
        </w:tc>
        <w:tc>
          <w:tcPr>
            <w:tcW w:w="7675" w:type="dxa"/>
            <w:gridSpan w:val="4"/>
          </w:tcPr>
          <w:p w14:paraId="5BED207D" w14:textId="15DAF24D" w:rsidR="005A5832" w:rsidRPr="003B61DA" w:rsidRDefault="00BA28FB" w:rsidP="00136AA0">
            <w:pPr>
              <w:jc w:val="both"/>
              <w:rPr>
                <w:color w:val="000000"/>
                <w:sz w:val="22"/>
                <w:szCs w:val="22"/>
                <w:shd w:val="clear" w:color="auto" w:fill="FFFFFF"/>
              </w:rPr>
            </w:pPr>
            <w:r>
              <w:rPr>
                <w:sz w:val="22"/>
                <w:szCs w:val="22"/>
              </w:rPr>
              <w:t>Netaikoma</w:t>
            </w:r>
            <w:r w:rsidR="006F1C91" w:rsidRPr="006F1C91">
              <w:rPr>
                <w:sz w:val="22"/>
                <w:szCs w:val="22"/>
              </w:rPr>
              <w:t>.</w:t>
            </w:r>
          </w:p>
        </w:tc>
      </w:tr>
      <w:tr w:rsidR="005A5832" w:rsidRPr="00333420" w14:paraId="7E7CDEAD" w14:textId="77777777" w:rsidTr="00CE2FBE">
        <w:trPr>
          <w:trHeight w:val="300"/>
        </w:trPr>
        <w:tc>
          <w:tcPr>
            <w:tcW w:w="2532" w:type="dxa"/>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4"/>
            <w:vAlign w:val="center"/>
          </w:tcPr>
          <w:p w14:paraId="42644717" w14:textId="77777777" w:rsidR="005A5832" w:rsidRPr="00D600FF" w:rsidRDefault="005A5832" w:rsidP="00D600FF">
            <w:pPr>
              <w:jc w:val="both"/>
              <w:rPr>
                <w:kern w:val="2"/>
                <w:sz w:val="10"/>
                <w:szCs w:val="10"/>
              </w:rPr>
            </w:pPr>
          </w:p>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CE2FBE">
        <w:trPr>
          <w:trHeight w:val="573"/>
        </w:trPr>
        <w:tc>
          <w:tcPr>
            <w:tcW w:w="2532" w:type="dxa"/>
          </w:tcPr>
          <w:p w14:paraId="17778EDB" w14:textId="77777777" w:rsidR="005A5832" w:rsidRPr="00333420" w:rsidRDefault="00A10867" w:rsidP="00333420">
            <w:pPr>
              <w:rPr>
                <w:b/>
                <w:bCs/>
                <w:kern w:val="2"/>
                <w:sz w:val="22"/>
                <w:szCs w:val="22"/>
              </w:rPr>
            </w:pPr>
            <w:r w:rsidRPr="00333420">
              <w:rPr>
                <w:b/>
                <w:bCs/>
                <w:kern w:val="2"/>
                <w:sz w:val="22"/>
                <w:szCs w:val="22"/>
              </w:rPr>
              <w:t>12.5. Su perkamomis Prekėmis susiję socialiniai kriterijai</w:t>
            </w:r>
          </w:p>
        </w:tc>
        <w:tc>
          <w:tcPr>
            <w:tcW w:w="7675" w:type="dxa"/>
            <w:gridSpan w:val="4"/>
            <w:vAlign w:val="center"/>
          </w:tcPr>
          <w:p w14:paraId="60B032B6" w14:textId="77777777" w:rsidR="005A5832" w:rsidRPr="00C018F2" w:rsidRDefault="00A10867" w:rsidP="00C018F2">
            <w:pPr>
              <w:rPr>
                <w:color w:val="000000"/>
                <w:kern w:val="2"/>
                <w:sz w:val="22"/>
                <w:szCs w:val="22"/>
                <w:shd w:val="clear" w:color="auto" w:fill="FFFFFF"/>
              </w:rPr>
            </w:pPr>
            <w:r w:rsidRPr="00333420">
              <w:rPr>
                <w:color w:val="000000"/>
                <w:kern w:val="2"/>
                <w:sz w:val="22"/>
                <w:szCs w:val="22"/>
                <w:shd w:val="clear" w:color="auto" w:fill="FFFFFF"/>
              </w:rPr>
              <w:t>Netaikoma</w:t>
            </w:r>
          </w:p>
        </w:tc>
      </w:tr>
      <w:tr w:rsidR="005A5832" w:rsidRPr="00333420" w14:paraId="5724D8A6" w14:textId="77777777" w:rsidTr="00CE2FBE">
        <w:trPr>
          <w:trHeight w:val="300"/>
        </w:trPr>
        <w:tc>
          <w:tcPr>
            <w:tcW w:w="10207" w:type="dxa"/>
            <w:gridSpan w:val="5"/>
          </w:tcPr>
          <w:p w14:paraId="3BB12164" w14:textId="77777777" w:rsidR="005A5832" w:rsidRPr="00E50DF5" w:rsidRDefault="00A10867" w:rsidP="00333420">
            <w:pPr>
              <w:jc w:val="center"/>
              <w:rPr>
                <w:b/>
                <w:bCs/>
                <w:kern w:val="2"/>
                <w:sz w:val="22"/>
                <w:szCs w:val="22"/>
              </w:rPr>
            </w:pPr>
            <w:r w:rsidRPr="00E50DF5">
              <w:rPr>
                <w:b/>
                <w:bCs/>
                <w:kern w:val="2"/>
                <w:sz w:val="22"/>
                <w:szCs w:val="22"/>
              </w:rPr>
              <w:t xml:space="preserve">13. BENDRŲJŲ SĄLYGŲ PAKEITIMAI IR PAPILDYMAI </w:t>
            </w:r>
          </w:p>
          <w:p w14:paraId="155ACADA" w14:textId="77777777" w:rsidR="005A5832" w:rsidRPr="00E50DF5" w:rsidRDefault="00A10867" w:rsidP="00333420">
            <w:pPr>
              <w:jc w:val="center"/>
              <w:rPr>
                <w:kern w:val="2"/>
                <w:sz w:val="22"/>
                <w:szCs w:val="22"/>
              </w:rPr>
            </w:pPr>
            <w:r w:rsidRPr="00E50DF5">
              <w:rPr>
                <w:kern w:val="2"/>
                <w:sz w:val="22"/>
                <w:szCs w:val="22"/>
              </w:rPr>
              <w:t xml:space="preserve">(jeigu būtina dėl konkretaus Sutarties dalyko specifikos) </w:t>
            </w:r>
          </w:p>
        </w:tc>
      </w:tr>
      <w:tr w:rsidR="002B220D" w:rsidRPr="0043234E" w14:paraId="593CE473" w14:textId="77777777" w:rsidTr="00CE2FBE">
        <w:trPr>
          <w:trHeight w:val="300"/>
        </w:trPr>
        <w:tc>
          <w:tcPr>
            <w:tcW w:w="2532" w:type="dxa"/>
          </w:tcPr>
          <w:p w14:paraId="65FE0F0E" w14:textId="77777777" w:rsidR="002B220D" w:rsidRPr="00DD5618" w:rsidRDefault="002B220D" w:rsidP="00E43A8A">
            <w:pPr>
              <w:rPr>
                <w:b/>
                <w:bCs/>
                <w:sz w:val="22"/>
                <w:szCs w:val="22"/>
              </w:rPr>
            </w:pPr>
            <w:r w:rsidRPr="00DD5618">
              <w:rPr>
                <w:b/>
                <w:bCs/>
                <w:sz w:val="22"/>
                <w:szCs w:val="22"/>
              </w:rPr>
              <w:t>13.1.</w:t>
            </w:r>
          </w:p>
        </w:tc>
        <w:tc>
          <w:tcPr>
            <w:tcW w:w="7675" w:type="dxa"/>
            <w:gridSpan w:val="4"/>
          </w:tcPr>
          <w:p w14:paraId="5E9476EF" w14:textId="77777777" w:rsidR="002B220D" w:rsidRPr="00DD5618" w:rsidRDefault="002B220D" w:rsidP="00E43A8A">
            <w:pPr>
              <w:rPr>
                <w:sz w:val="22"/>
                <w:szCs w:val="22"/>
              </w:rPr>
            </w:pPr>
            <w:r w:rsidRPr="00DD5618">
              <w:rPr>
                <w:sz w:val="22"/>
                <w:szCs w:val="22"/>
              </w:rPr>
              <w:t>Šalys susitaria pakeisti nurodytus Sutarties Bendrųjų sąlygų punktus ir išdėstyti juos nauja redakcija:</w:t>
            </w:r>
          </w:p>
          <w:p w14:paraId="00A3896B" w14:textId="77777777" w:rsidR="002B220D" w:rsidRPr="00DD5618" w:rsidRDefault="002B220D" w:rsidP="00E43A8A">
            <w:pPr>
              <w:rPr>
                <w:sz w:val="22"/>
                <w:szCs w:val="22"/>
              </w:rPr>
            </w:pPr>
            <w:r w:rsidRPr="00DD561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D5618">
              <w:rPr>
                <w:sz w:val="22"/>
                <w:szCs w:val="22"/>
                <w:u w:val="single"/>
              </w:rPr>
              <w:t>2014/55/ES</w:t>
            </w:r>
            <w:r w:rsidRPr="00DD5618">
              <w:rPr>
                <w:sz w:val="22"/>
                <w:szCs w:val="22"/>
              </w:rPr>
              <w:t> (toliau – </w:t>
            </w:r>
            <w:r w:rsidRPr="00DD5618">
              <w:rPr>
                <w:b/>
                <w:bCs/>
                <w:sz w:val="22"/>
                <w:szCs w:val="22"/>
              </w:rPr>
              <w:t>Europos elektroninių sąskaitų faktūrų</w:t>
            </w:r>
            <w:r w:rsidRPr="00DD5618">
              <w:rPr>
                <w:sz w:val="22"/>
                <w:szCs w:val="22"/>
              </w:rPr>
              <w:t> </w:t>
            </w:r>
            <w:r w:rsidRPr="00DD5618">
              <w:rPr>
                <w:b/>
                <w:bCs/>
                <w:sz w:val="22"/>
                <w:szCs w:val="22"/>
              </w:rPr>
              <w:t>standartas</w:t>
            </w:r>
            <w:r w:rsidRPr="00DD5618">
              <w:rPr>
                <w:sz w:val="22"/>
                <w:szCs w:val="22"/>
              </w:rPr>
              <w:t>), Tiekėjas gali pateikti per informacinę sistemą „SABIS“ (</w:t>
            </w:r>
            <w:hyperlink r:id="rId10" w:tgtFrame="_blank" w:history="1">
              <w:r w:rsidRPr="00DD5618">
                <w:rPr>
                  <w:rStyle w:val="Hyperlink"/>
                  <w:sz w:val="22"/>
                  <w:szCs w:val="22"/>
                </w:rPr>
                <w:t>https://sabis.nbfc.lt/</w:t>
              </w:r>
            </w:hyperlink>
            <w:r w:rsidRPr="00DD5618">
              <w:rPr>
                <w:sz w:val="22"/>
                <w:szCs w:val="22"/>
              </w:rPr>
              <w:t>) arba per kitą savo pasirinktą informacinę sistemą;</w:t>
            </w:r>
          </w:p>
          <w:p w14:paraId="1CDB7224" w14:textId="77777777" w:rsidR="002B220D" w:rsidRPr="00DD5618" w:rsidRDefault="002B220D" w:rsidP="00E43A8A">
            <w:pPr>
              <w:rPr>
                <w:sz w:val="22"/>
                <w:szCs w:val="22"/>
              </w:rPr>
            </w:pPr>
            <w:bookmarkStart w:id="0" w:name="x_part_0a0da1d5ef5c48389da63acb61f47e3a"/>
            <w:bookmarkEnd w:id="0"/>
            <w:r w:rsidRPr="00DD5618">
              <w:rPr>
                <w:sz w:val="22"/>
                <w:szCs w:val="22"/>
              </w:rPr>
              <w:t>12.2.1.2. Europos elektroninių sąskaitų faktūrų standarto neatitinkančią elektroninę sąskaitą faktūrą Tiekėjas privalo pateikti, naudodamasis informacinės sistemos „SABIS“ priemonėmis (</w:t>
            </w:r>
            <w:hyperlink r:id="rId11" w:tgtFrame="_blank" w:history="1">
              <w:r w:rsidRPr="00DD5618">
                <w:rPr>
                  <w:rStyle w:val="Hyperlink"/>
                  <w:sz w:val="22"/>
                  <w:szCs w:val="22"/>
                </w:rPr>
                <w:t>https://sabis.nbfc.lt/</w:t>
              </w:r>
            </w:hyperlink>
            <w:r w:rsidRPr="00DD5618">
              <w:rPr>
                <w:sz w:val="22"/>
                <w:szCs w:val="22"/>
              </w:rPr>
              <w:t>).</w:t>
            </w:r>
          </w:p>
          <w:p w14:paraId="29B67F43" w14:textId="77777777" w:rsidR="002B220D" w:rsidRPr="00DD5618" w:rsidRDefault="002B220D" w:rsidP="00E43A8A">
            <w:pPr>
              <w:rPr>
                <w:sz w:val="22"/>
                <w:szCs w:val="22"/>
              </w:rPr>
            </w:pPr>
            <w:bookmarkStart w:id="1" w:name="x_part_44a1d195b56b4d74a5fb8a833330bbe9"/>
            <w:bookmarkEnd w:id="1"/>
            <w:r w:rsidRPr="00DD5618">
              <w:rPr>
                <w:sz w:val="22"/>
                <w:szCs w:val="22"/>
              </w:rPr>
              <w:t>12.2.2.   Pirkėjas elektronines sąskaitas faktūras priima ir apdoroja naudodamasis informacinės sistemos „SABIS“ priemonėmis, išskyrus VPĮ nustatytus išimtinius atvejus.</w:t>
            </w:r>
          </w:p>
        </w:tc>
      </w:tr>
      <w:tr w:rsidR="002B220D" w:rsidRPr="00333420" w14:paraId="1C3A8974" w14:textId="77777777" w:rsidTr="00CE2FBE">
        <w:trPr>
          <w:trHeight w:val="300"/>
        </w:trPr>
        <w:tc>
          <w:tcPr>
            <w:tcW w:w="2532" w:type="dxa"/>
          </w:tcPr>
          <w:p w14:paraId="1014ED54" w14:textId="77777777" w:rsidR="002B220D" w:rsidRPr="00B750FC" w:rsidRDefault="002B220D" w:rsidP="00E43A8A">
            <w:pPr>
              <w:rPr>
                <w:b/>
                <w:bCs/>
                <w:strike/>
                <w:kern w:val="2"/>
                <w:sz w:val="22"/>
                <w:szCs w:val="22"/>
              </w:rPr>
            </w:pPr>
            <w:r w:rsidRPr="00E50DF5">
              <w:rPr>
                <w:b/>
                <w:bCs/>
                <w:kern w:val="2"/>
                <w:sz w:val="22"/>
                <w:szCs w:val="22"/>
              </w:rPr>
              <w:t>13.</w:t>
            </w:r>
            <w:r>
              <w:rPr>
                <w:b/>
                <w:bCs/>
                <w:kern w:val="2"/>
                <w:sz w:val="22"/>
                <w:szCs w:val="22"/>
              </w:rPr>
              <w:t>2</w:t>
            </w:r>
          </w:p>
        </w:tc>
        <w:tc>
          <w:tcPr>
            <w:tcW w:w="7675" w:type="dxa"/>
            <w:gridSpan w:val="4"/>
          </w:tcPr>
          <w:p w14:paraId="0DE16DB6" w14:textId="77777777" w:rsidR="002B220D" w:rsidRPr="00E50DF5" w:rsidRDefault="002B220D" w:rsidP="00E43A8A">
            <w:pPr>
              <w:jc w:val="both"/>
              <w:rPr>
                <w:kern w:val="2"/>
                <w:sz w:val="22"/>
                <w:szCs w:val="22"/>
              </w:rPr>
            </w:pPr>
            <w:r w:rsidRPr="00E50DF5">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33420" w14:paraId="70A0FE24" w14:textId="77777777" w:rsidTr="00CE2FBE">
        <w:trPr>
          <w:trHeight w:val="300"/>
        </w:trPr>
        <w:tc>
          <w:tcPr>
            <w:tcW w:w="10207" w:type="dxa"/>
            <w:gridSpan w:val="5"/>
          </w:tcPr>
          <w:p w14:paraId="715F5085" w14:textId="77777777" w:rsidR="005A5832" w:rsidRPr="00333420" w:rsidRDefault="00A10867" w:rsidP="00333420">
            <w:pPr>
              <w:jc w:val="center"/>
              <w:rPr>
                <w:b/>
                <w:bCs/>
                <w:kern w:val="2"/>
                <w:sz w:val="22"/>
                <w:szCs w:val="22"/>
              </w:rPr>
            </w:pPr>
            <w:r w:rsidRPr="00333420">
              <w:rPr>
                <w:b/>
                <w:bCs/>
                <w:kern w:val="2"/>
                <w:sz w:val="22"/>
                <w:szCs w:val="22"/>
              </w:rPr>
              <w:t>14. SUTARTIES PRIEDAI</w:t>
            </w:r>
          </w:p>
        </w:tc>
      </w:tr>
      <w:tr w:rsidR="005A5832" w:rsidRPr="00333420" w14:paraId="1FDB3EEA" w14:textId="77777777" w:rsidTr="00CE2FBE">
        <w:trPr>
          <w:trHeight w:val="167"/>
        </w:trPr>
        <w:tc>
          <w:tcPr>
            <w:tcW w:w="2532" w:type="dxa"/>
          </w:tcPr>
          <w:p w14:paraId="6B42A6C8" w14:textId="77777777" w:rsidR="005A5832" w:rsidRPr="00333420" w:rsidRDefault="00A10867" w:rsidP="002134B1">
            <w:pPr>
              <w:rPr>
                <w:b/>
                <w:bCs/>
                <w:kern w:val="2"/>
                <w:sz w:val="22"/>
                <w:szCs w:val="22"/>
              </w:rPr>
            </w:pPr>
            <w:r w:rsidRPr="00333420">
              <w:rPr>
                <w:b/>
                <w:bCs/>
                <w:kern w:val="2"/>
                <w:sz w:val="22"/>
                <w:szCs w:val="22"/>
              </w:rPr>
              <w:t>14.1. Priedas Nr. 1</w:t>
            </w:r>
          </w:p>
        </w:tc>
        <w:tc>
          <w:tcPr>
            <w:tcW w:w="7675" w:type="dxa"/>
            <w:gridSpan w:val="4"/>
          </w:tcPr>
          <w:p w14:paraId="770542A9" w14:textId="43CD2005" w:rsidR="005A5832" w:rsidRPr="002134B1" w:rsidRDefault="006478C6" w:rsidP="00B750FC">
            <w:pPr>
              <w:rPr>
                <w:kern w:val="2"/>
                <w:sz w:val="22"/>
                <w:szCs w:val="22"/>
              </w:rPr>
            </w:pPr>
            <w:r w:rsidRPr="002134B1">
              <w:rPr>
                <w:kern w:val="2"/>
                <w:sz w:val="22"/>
                <w:szCs w:val="22"/>
              </w:rPr>
              <w:t>Techninė s</w:t>
            </w:r>
            <w:r w:rsidR="00B750FC" w:rsidRPr="002134B1">
              <w:rPr>
                <w:kern w:val="2"/>
                <w:sz w:val="22"/>
                <w:szCs w:val="22"/>
              </w:rPr>
              <w:t>pecifikacija</w:t>
            </w:r>
            <w:r w:rsidR="00E32F74" w:rsidRPr="002134B1">
              <w:rPr>
                <w:kern w:val="2"/>
                <w:sz w:val="22"/>
                <w:szCs w:val="22"/>
              </w:rPr>
              <w:t xml:space="preserve"> ir įkainiai</w:t>
            </w:r>
          </w:p>
        </w:tc>
      </w:tr>
      <w:tr w:rsidR="005A5832" w:rsidRPr="00333420" w14:paraId="3D749430" w14:textId="77777777" w:rsidTr="00CE2FBE">
        <w:tc>
          <w:tcPr>
            <w:tcW w:w="10207" w:type="dxa"/>
            <w:gridSpan w:val="5"/>
          </w:tcPr>
          <w:p w14:paraId="32B0A346" w14:textId="77777777" w:rsidR="005A5832" w:rsidRPr="00333420" w:rsidRDefault="00A10867" w:rsidP="00333420">
            <w:pPr>
              <w:jc w:val="center"/>
              <w:rPr>
                <w:b/>
                <w:bCs/>
                <w:kern w:val="2"/>
                <w:sz w:val="22"/>
                <w:szCs w:val="22"/>
              </w:rPr>
            </w:pPr>
            <w:r w:rsidRPr="00333420">
              <w:rPr>
                <w:b/>
                <w:bCs/>
                <w:kern w:val="2"/>
                <w:sz w:val="22"/>
                <w:szCs w:val="22"/>
              </w:rPr>
              <w:t>15. ŠALIŲ ATSTOVŲ PARAŠAI</w:t>
            </w:r>
          </w:p>
        </w:tc>
      </w:tr>
      <w:tr w:rsidR="005A5832" w:rsidRPr="00333420" w14:paraId="1C05AAF8" w14:textId="77777777" w:rsidTr="00CE2FBE">
        <w:tc>
          <w:tcPr>
            <w:tcW w:w="4788" w:type="dxa"/>
            <w:gridSpan w:val="3"/>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419" w:type="dxa"/>
            <w:gridSpan w:val="2"/>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CE2FBE">
        <w:tc>
          <w:tcPr>
            <w:tcW w:w="4788" w:type="dxa"/>
            <w:gridSpan w:val="3"/>
          </w:tcPr>
          <w:p w14:paraId="207CAE2F" w14:textId="16B70124" w:rsidR="005A5832" w:rsidRPr="00DE49C6" w:rsidRDefault="00DE49C6" w:rsidP="00333420">
            <w:pPr>
              <w:jc w:val="center"/>
              <w:rPr>
                <w:kern w:val="2"/>
                <w:sz w:val="22"/>
                <w:szCs w:val="22"/>
              </w:rPr>
            </w:pPr>
            <w:r w:rsidRPr="00DE49C6">
              <w:rPr>
                <w:kern w:val="2"/>
                <w:sz w:val="22"/>
                <w:szCs w:val="22"/>
              </w:rPr>
              <w:t xml:space="preserve">Generalinis direktorius </w:t>
            </w:r>
            <w:r w:rsidR="00624A57">
              <w:rPr>
                <w:kern w:val="2"/>
                <w:sz w:val="22"/>
                <w:szCs w:val="22"/>
              </w:rPr>
              <w:t>Tomas Jovaiša</w:t>
            </w:r>
          </w:p>
        </w:tc>
        <w:tc>
          <w:tcPr>
            <w:tcW w:w="5419" w:type="dxa"/>
            <w:gridSpan w:val="2"/>
          </w:tcPr>
          <w:p w14:paraId="6A32FC7D" w14:textId="76DFCAAE" w:rsidR="005A5832" w:rsidRPr="00333420" w:rsidRDefault="00DE3588" w:rsidP="00333420">
            <w:pPr>
              <w:jc w:val="center"/>
              <w:rPr>
                <w:b/>
                <w:bCs/>
                <w:kern w:val="2"/>
                <w:sz w:val="22"/>
                <w:szCs w:val="22"/>
              </w:rPr>
            </w:pPr>
            <w:r>
              <w:rPr>
                <w:kern w:val="2"/>
                <w:sz w:val="22"/>
                <w:szCs w:val="22"/>
              </w:rPr>
              <w:t>Direktorė Miglė Natkaitė</w:t>
            </w:r>
          </w:p>
        </w:tc>
      </w:tr>
      <w:tr w:rsidR="005A5832" w:rsidRPr="00333420" w14:paraId="399359D2" w14:textId="77777777" w:rsidTr="00CE2FBE">
        <w:trPr>
          <w:trHeight w:val="750"/>
        </w:trPr>
        <w:tc>
          <w:tcPr>
            <w:tcW w:w="4788" w:type="dxa"/>
            <w:gridSpan w:val="3"/>
          </w:tcPr>
          <w:p w14:paraId="35BD80FE" w14:textId="77777777" w:rsidR="005A5832" w:rsidRPr="00B411DF" w:rsidRDefault="005A5832" w:rsidP="00333420">
            <w:pPr>
              <w:jc w:val="center"/>
              <w:rPr>
                <w:b/>
                <w:bCs/>
                <w:color w:val="4472C4"/>
                <w:kern w:val="2"/>
                <w:sz w:val="10"/>
                <w:szCs w:val="10"/>
              </w:rPr>
            </w:pPr>
          </w:p>
          <w:p w14:paraId="420A5FD9" w14:textId="77777777" w:rsidR="005A5832" w:rsidRPr="00333420" w:rsidRDefault="00A10867" w:rsidP="00333420">
            <w:pPr>
              <w:jc w:val="center"/>
              <w:rPr>
                <w:b/>
                <w:bCs/>
                <w:color w:val="4472C4"/>
                <w:kern w:val="2"/>
                <w:sz w:val="22"/>
                <w:szCs w:val="22"/>
              </w:rPr>
            </w:pPr>
            <w:r w:rsidRPr="00333420">
              <w:rPr>
                <w:b/>
                <w:bCs/>
                <w:color w:val="4472C4"/>
                <w:kern w:val="2"/>
                <w:sz w:val="22"/>
                <w:szCs w:val="22"/>
              </w:rPr>
              <w:t>(parašas)</w:t>
            </w:r>
          </w:p>
          <w:p w14:paraId="230BDDED" w14:textId="77777777" w:rsidR="005A5832" w:rsidRPr="00B411DF" w:rsidRDefault="005A5832" w:rsidP="00E44EB8">
            <w:pPr>
              <w:rPr>
                <w:b/>
                <w:bCs/>
                <w:color w:val="4472C4"/>
                <w:kern w:val="2"/>
                <w:sz w:val="10"/>
                <w:szCs w:val="10"/>
              </w:rPr>
            </w:pPr>
          </w:p>
        </w:tc>
        <w:tc>
          <w:tcPr>
            <w:tcW w:w="5419" w:type="dxa"/>
            <w:gridSpan w:val="2"/>
          </w:tcPr>
          <w:p w14:paraId="194D9BA0" w14:textId="77777777" w:rsidR="005A5832" w:rsidRPr="00B411DF" w:rsidRDefault="005A5832" w:rsidP="00333420">
            <w:pPr>
              <w:jc w:val="center"/>
              <w:rPr>
                <w:b/>
                <w:bCs/>
                <w:color w:val="4472C4"/>
                <w:kern w:val="2"/>
                <w:sz w:val="10"/>
                <w:szCs w:val="10"/>
              </w:rPr>
            </w:pPr>
          </w:p>
          <w:p w14:paraId="51580A63" w14:textId="77777777" w:rsidR="005A5832" w:rsidRPr="00333420" w:rsidRDefault="00A10867" w:rsidP="00333420">
            <w:pPr>
              <w:jc w:val="center"/>
              <w:rPr>
                <w:b/>
                <w:bCs/>
                <w:color w:val="4472C4"/>
                <w:kern w:val="2"/>
                <w:sz w:val="22"/>
                <w:szCs w:val="22"/>
              </w:rPr>
            </w:pPr>
            <w:r w:rsidRPr="00333420">
              <w:rPr>
                <w:b/>
                <w:bCs/>
                <w:color w:val="4472C4"/>
                <w:kern w:val="2"/>
                <w:sz w:val="22"/>
                <w:szCs w:val="22"/>
              </w:rPr>
              <w:t>(parašas)</w:t>
            </w:r>
          </w:p>
        </w:tc>
      </w:tr>
    </w:tbl>
    <w:p w14:paraId="156BEF8F" w14:textId="77777777" w:rsidR="00DE3588" w:rsidRDefault="00DE3588" w:rsidP="00E44EB8">
      <w:pPr>
        <w:rPr>
          <w:szCs w:val="24"/>
        </w:rPr>
        <w:sectPr w:rsidR="00DE3588" w:rsidSect="000371F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709" w:left="1701" w:header="709" w:footer="720" w:gutter="0"/>
          <w:pgNumType w:start="1"/>
          <w:cols w:space="720"/>
          <w:titlePg/>
          <w:docGrid w:linePitch="360"/>
        </w:sectPr>
      </w:pPr>
    </w:p>
    <w:p w14:paraId="0596CF94" w14:textId="77777777" w:rsidR="00890696" w:rsidRDefault="00890696" w:rsidP="00E44EB8">
      <w:pPr>
        <w:rPr>
          <w:szCs w:val="24"/>
        </w:rPr>
      </w:pPr>
    </w:p>
    <w:p w14:paraId="18E4BD04" w14:textId="14C1C8F9"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tbl>
      <w:tblPr>
        <w:tblW w:w="16892" w:type="dxa"/>
        <w:tblInd w:w="-142" w:type="dxa"/>
        <w:tblLook w:val="04A0" w:firstRow="1" w:lastRow="0" w:firstColumn="1" w:lastColumn="0" w:noHBand="0" w:noVBand="1"/>
      </w:tblPr>
      <w:tblGrid>
        <w:gridCol w:w="846"/>
        <w:gridCol w:w="1736"/>
        <w:gridCol w:w="4975"/>
        <w:gridCol w:w="1011"/>
        <w:gridCol w:w="77"/>
        <w:gridCol w:w="909"/>
        <w:gridCol w:w="1133"/>
        <w:gridCol w:w="1170"/>
        <w:gridCol w:w="917"/>
        <w:gridCol w:w="275"/>
        <w:gridCol w:w="1840"/>
        <w:gridCol w:w="797"/>
        <w:gridCol w:w="1211"/>
      </w:tblGrid>
      <w:tr w:rsidR="002B7857" w:rsidRPr="002B7857" w14:paraId="17AF9DF5" w14:textId="77777777" w:rsidTr="005D0934">
        <w:trPr>
          <w:trHeight w:val="300"/>
        </w:trPr>
        <w:tc>
          <w:tcPr>
            <w:tcW w:w="846" w:type="dxa"/>
            <w:tcBorders>
              <w:top w:val="nil"/>
              <w:left w:val="nil"/>
              <w:bottom w:val="nil"/>
              <w:right w:val="nil"/>
            </w:tcBorders>
            <w:shd w:val="clear" w:color="auto" w:fill="auto"/>
            <w:noWrap/>
            <w:vAlign w:val="center"/>
            <w:hideMark/>
          </w:tcPr>
          <w:p w14:paraId="1A6F1E27" w14:textId="77777777" w:rsidR="002B7857" w:rsidRPr="002B7857" w:rsidRDefault="002B7857" w:rsidP="002B7857">
            <w:pPr>
              <w:rPr>
                <w:szCs w:val="24"/>
                <w:lang w:eastAsia="lt-LT"/>
              </w:rPr>
            </w:pPr>
            <w:bookmarkStart w:id="2" w:name="RANGE!A1:K44"/>
            <w:bookmarkEnd w:id="2"/>
          </w:p>
        </w:tc>
        <w:tc>
          <w:tcPr>
            <w:tcW w:w="1736" w:type="dxa"/>
            <w:tcBorders>
              <w:top w:val="nil"/>
              <w:left w:val="nil"/>
              <w:bottom w:val="nil"/>
              <w:right w:val="nil"/>
            </w:tcBorders>
            <w:shd w:val="clear" w:color="auto" w:fill="auto"/>
            <w:noWrap/>
            <w:vAlign w:val="center"/>
            <w:hideMark/>
          </w:tcPr>
          <w:p w14:paraId="33E4752B" w14:textId="77777777" w:rsidR="002B7857" w:rsidRPr="002B7857" w:rsidRDefault="002B7857" w:rsidP="002B7857">
            <w:pPr>
              <w:jc w:val="center"/>
              <w:rPr>
                <w:sz w:val="20"/>
                <w:lang w:eastAsia="lt-LT"/>
              </w:rPr>
            </w:pPr>
          </w:p>
        </w:tc>
        <w:tc>
          <w:tcPr>
            <w:tcW w:w="4975" w:type="dxa"/>
            <w:tcBorders>
              <w:top w:val="nil"/>
              <w:left w:val="nil"/>
              <w:bottom w:val="nil"/>
              <w:right w:val="nil"/>
            </w:tcBorders>
            <w:shd w:val="clear" w:color="auto" w:fill="auto"/>
            <w:noWrap/>
            <w:vAlign w:val="bottom"/>
            <w:hideMark/>
          </w:tcPr>
          <w:p w14:paraId="5E6FB289" w14:textId="77777777" w:rsidR="00367045" w:rsidRPr="002B7857" w:rsidRDefault="00367045" w:rsidP="002B7857">
            <w:pPr>
              <w:rPr>
                <w:sz w:val="20"/>
                <w:lang w:eastAsia="lt-LT"/>
              </w:rPr>
            </w:pPr>
          </w:p>
        </w:tc>
        <w:tc>
          <w:tcPr>
            <w:tcW w:w="1006" w:type="dxa"/>
            <w:tcBorders>
              <w:top w:val="nil"/>
              <w:left w:val="nil"/>
              <w:bottom w:val="nil"/>
              <w:right w:val="nil"/>
            </w:tcBorders>
            <w:shd w:val="clear" w:color="auto" w:fill="auto"/>
            <w:noWrap/>
            <w:vAlign w:val="bottom"/>
            <w:hideMark/>
          </w:tcPr>
          <w:p w14:paraId="7E210948" w14:textId="77777777" w:rsidR="002B7857" w:rsidRPr="002B7857" w:rsidRDefault="002B7857" w:rsidP="002B7857">
            <w:pPr>
              <w:rPr>
                <w:sz w:val="20"/>
                <w:lang w:eastAsia="lt-LT"/>
              </w:rPr>
            </w:pPr>
          </w:p>
        </w:tc>
        <w:tc>
          <w:tcPr>
            <w:tcW w:w="986" w:type="dxa"/>
            <w:gridSpan w:val="2"/>
            <w:tcBorders>
              <w:top w:val="nil"/>
              <w:left w:val="nil"/>
              <w:bottom w:val="nil"/>
              <w:right w:val="nil"/>
            </w:tcBorders>
            <w:shd w:val="clear" w:color="auto" w:fill="auto"/>
            <w:noWrap/>
            <w:vAlign w:val="bottom"/>
            <w:hideMark/>
          </w:tcPr>
          <w:p w14:paraId="546E155A" w14:textId="77777777" w:rsidR="002B7857" w:rsidRPr="002B7857" w:rsidRDefault="002B7857" w:rsidP="002B7857">
            <w:pPr>
              <w:rPr>
                <w:sz w:val="20"/>
                <w:lang w:eastAsia="lt-LT"/>
              </w:rPr>
            </w:pPr>
          </w:p>
        </w:tc>
        <w:tc>
          <w:tcPr>
            <w:tcW w:w="1133" w:type="dxa"/>
            <w:tcBorders>
              <w:top w:val="nil"/>
              <w:left w:val="nil"/>
              <w:bottom w:val="nil"/>
              <w:right w:val="nil"/>
            </w:tcBorders>
            <w:shd w:val="clear" w:color="auto" w:fill="auto"/>
            <w:noWrap/>
            <w:vAlign w:val="bottom"/>
            <w:hideMark/>
          </w:tcPr>
          <w:p w14:paraId="1E3603D3" w14:textId="77777777" w:rsidR="002B7857" w:rsidRPr="002B7857" w:rsidRDefault="002B7857" w:rsidP="002B7857">
            <w:pPr>
              <w:rPr>
                <w:sz w:val="20"/>
                <w:lang w:eastAsia="lt-LT"/>
              </w:rPr>
            </w:pPr>
          </w:p>
        </w:tc>
        <w:tc>
          <w:tcPr>
            <w:tcW w:w="1170" w:type="dxa"/>
            <w:tcBorders>
              <w:top w:val="nil"/>
              <w:left w:val="nil"/>
              <w:bottom w:val="nil"/>
              <w:right w:val="nil"/>
            </w:tcBorders>
            <w:shd w:val="clear" w:color="auto" w:fill="auto"/>
            <w:noWrap/>
            <w:vAlign w:val="bottom"/>
            <w:hideMark/>
          </w:tcPr>
          <w:p w14:paraId="193D7F3C" w14:textId="77777777" w:rsidR="002B7857" w:rsidRPr="002B7857" w:rsidRDefault="002B7857" w:rsidP="002B7857">
            <w:pPr>
              <w:rPr>
                <w:sz w:val="20"/>
                <w:lang w:eastAsia="lt-LT"/>
              </w:rPr>
            </w:pPr>
          </w:p>
        </w:tc>
        <w:tc>
          <w:tcPr>
            <w:tcW w:w="917" w:type="dxa"/>
            <w:tcBorders>
              <w:top w:val="nil"/>
              <w:left w:val="nil"/>
              <w:bottom w:val="nil"/>
              <w:right w:val="nil"/>
            </w:tcBorders>
            <w:shd w:val="clear" w:color="auto" w:fill="auto"/>
            <w:noWrap/>
            <w:vAlign w:val="bottom"/>
            <w:hideMark/>
          </w:tcPr>
          <w:p w14:paraId="6746E282" w14:textId="77777777" w:rsidR="002B7857" w:rsidRPr="002B7857" w:rsidRDefault="002B7857" w:rsidP="002B7857">
            <w:pPr>
              <w:rPr>
                <w:sz w:val="20"/>
                <w:lang w:eastAsia="lt-LT"/>
              </w:rPr>
            </w:pPr>
          </w:p>
        </w:tc>
        <w:tc>
          <w:tcPr>
            <w:tcW w:w="275" w:type="dxa"/>
            <w:tcBorders>
              <w:top w:val="nil"/>
              <w:left w:val="nil"/>
              <w:bottom w:val="nil"/>
              <w:right w:val="nil"/>
            </w:tcBorders>
            <w:shd w:val="clear" w:color="auto" w:fill="auto"/>
            <w:noWrap/>
            <w:vAlign w:val="bottom"/>
            <w:hideMark/>
          </w:tcPr>
          <w:p w14:paraId="256C7A88" w14:textId="77777777" w:rsidR="002B7857" w:rsidRPr="002B7857" w:rsidRDefault="002B7857" w:rsidP="002B7857">
            <w:pPr>
              <w:rPr>
                <w:sz w:val="20"/>
                <w:lang w:eastAsia="lt-LT"/>
              </w:rPr>
            </w:pPr>
          </w:p>
        </w:tc>
        <w:tc>
          <w:tcPr>
            <w:tcW w:w="2637" w:type="dxa"/>
            <w:gridSpan w:val="2"/>
            <w:tcBorders>
              <w:top w:val="nil"/>
              <w:left w:val="nil"/>
              <w:bottom w:val="nil"/>
              <w:right w:val="nil"/>
            </w:tcBorders>
            <w:shd w:val="clear" w:color="auto" w:fill="auto"/>
            <w:noWrap/>
            <w:vAlign w:val="bottom"/>
            <w:hideMark/>
          </w:tcPr>
          <w:p w14:paraId="4DA57D0F" w14:textId="77777777" w:rsidR="002B7857" w:rsidRPr="002B7857" w:rsidRDefault="002B7857" w:rsidP="002B7857">
            <w:pPr>
              <w:rPr>
                <w:sz w:val="20"/>
                <w:lang w:eastAsia="lt-LT"/>
              </w:rPr>
            </w:pPr>
          </w:p>
        </w:tc>
        <w:tc>
          <w:tcPr>
            <w:tcW w:w="1211" w:type="dxa"/>
            <w:tcBorders>
              <w:top w:val="nil"/>
              <w:left w:val="nil"/>
              <w:bottom w:val="nil"/>
              <w:right w:val="nil"/>
            </w:tcBorders>
            <w:shd w:val="clear" w:color="auto" w:fill="auto"/>
            <w:noWrap/>
            <w:vAlign w:val="bottom"/>
            <w:hideMark/>
          </w:tcPr>
          <w:p w14:paraId="27118CB6" w14:textId="77777777" w:rsidR="002B7857" w:rsidRDefault="002B7857" w:rsidP="002B7857">
            <w:pPr>
              <w:jc w:val="right"/>
              <w:rPr>
                <w:sz w:val="18"/>
                <w:szCs w:val="18"/>
                <w:lang w:eastAsia="lt-LT"/>
              </w:rPr>
            </w:pPr>
            <w:r w:rsidRPr="002B7857">
              <w:rPr>
                <w:sz w:val="18"/>
                <w:szCs w:val="18"/>
                <w:lang w:eastAsia="lt-LT"/>
              </w:rPr>
              <w:t>SPS 1 priedas</w:t>
            </w:r>
          </w:p>
          <w:p w14:paraId="60BB977E" w14:textId="77777777" w:rsidR="002B7857" w:rsidRPr="002B7857" w:rsidRDefault="002B7857" w:rsidP="002B7857">
            <w:pPr>
              <w:jc w:val="right"/>
              <w:rPr>
                <w:sz w:val="18"/>
                <w:szCs w:val="18"/>
                <w:lang w:eastAsia="lt-LT"/>
              </w:rPr>
            </w:pPr>
          </w:p>
        </w:tc>
      </w:tr>
      <w:tr w:rsidR="002B7857" w:rsidRPr="002B7857" w14:paraId="37FB406E" w14:textId="77777777" w:rsidTr="005D0934">
        <w:trPr>
          <w:gridAfter w:val="2"/>
          <w:wAfter w:w="2008" w:type="dxa"/>
          <w:trHeight w:val="300"/>
        </w:trPr>
        <w:tc>
          <w:tcPr>
            <w:tcW w:w="14884" w:type="dxa"/>
            <w:gridSpan w:val="11"/>
            <w:tcBorders>
              <w:top w:val="single" w:sz="4" w:space="0" w:color="auto"/>
              <w:left w:val="single" w:sz="4" w:space="0" w:color="auto"/>
              <w:bottom w:val="single" w:sz="4" w:space="0" w:color="auto"/>
              <w:right w:val="nil"/>
            </w:tcBorders>
            <w:shd w:val="clear" w:color="auto" w:fill="auto"/>
            <w:hideMark/>
          </w:tcPr>
          <w:p w14:paraId="474B8A08" w14:textId="77777777" w:rsidR="002B7857" w:rsidRPr="00535EDE" w:rsidRDefault="002B7857" w:rsidP="002B7857">
            <w:pPr>
              <w:jc w:val="center"/>
              <w:rPr>
                <w:b/>
                <w:bCs/>
                <w:sz w:val="22"/>
                <w:szCs w:val="22"/>
                <w:lang w:eastAsia="lt-LT"/>
              </w:rPr>
            </w:pPr>
            <w:r w:rsidRPr="00535EDE">
              <w:rPr>
                <w:b/>
                <w:bCs/>
                <w:sz w:val="22"/>
                <w:szCs w:val="22"/>
                <w:lang w:eastAsia="lt-LT"/>
              </w:rPr>
              <w:t>Reagentai tyrimams ELISA metodu (9096)</w:t>
            </w:r>
          </w:p>
        </w:tc>
      </w:tr>
      <w:tr w:rsidR="002B7857" w:rsidRPr="002B7857" w14:paraId="7FF9E208" w14:textId="77777777" w:rsidTr="005D0934">
        <w:trPr>
          <w:gridAfter w:val="2"/>
          <w:wAfter w:w="2008" w:type="dxa"/>
          <w:trHeight w:val="300"/>
        </w:trPr>
        <w:tc>
          <w:tcPr>
            <w:tcW w:w="14884" w:type="dxa"/>
            <w:gridSpan w:val="11"/>
            <w:tcBorders>
              <w:top w:val="single" w:sz="4" w:space="0" w:color="auto"/>
              <w:left w:val="single" w:sz="4" w:space="0" w:color="auto"/>
              <w:bottom w:val="single" w:sz="4" w:space="0" w:color="auto"/>
              <w:right w:val="nil"/>
            </w:tcBorders>
            <w:shd w:val="clear" w:color="auto" w:fill="auto"/>
            <w:hideMark/>
          </w:tcPr>
          <w:p w14:paraId="3CE3888A" w14:textId="77777777" w:rsidR="002B7857" w:rsidRPr="00535EDE" w:rsidRDefault="002B7857" w:rsidP="002B7857">
            <w:pPr>
              <w:jc w:val="center"/>
              <w:rPr>
                <w:b/>
                <w:bCs/>
                <w:sz w:val="22"/>
                <w:szCs w:val="22"/>
                <w:lang w:eastAsia="lt-LT"/>
              </w:rPr>
            </w:pPr>
            <w:r w:rsidRPr="00535EDE">
              <w:rPr>
                <w:b/>
                <w:bCs/>
                <w:sz w:val="22"/>
                <w:szCs w:val="22"/>
                <w:lang w:eastAsia="lt-LT"/>
              </w:rPr>
              <w:t>Techninė specifikacija</w:t>
            </w:r>
          </w:p>
        </w:tc>
      </w:tr>
      <w:tr w:rsidR="002B7857" w:rsidRPr="00054953" w14:paraId="0490D855" w14:textId="77777777" w:rsidTr="005D0934">
        <w:trPr>
          <w:trHeight w:val="360"/>
        </w:trPr>
        <w:tc>
          <w:tcPr>
            <w:tcW w:w="2582" w:type="dxa"/>
            <w:gridSpan w:val="2"/>
            <w:tcBorders>
              <w:top w:val="single" w:sz="4" w:space="0" w:color="auto"/>
              <w:left w:val="single" w:sz="4" w:space="0" w:color="auto"/>
              <w:bottom w:val="single" w:sz="4" w:space="0" w:color="auto"/>
              <w:right w:val="nil"/>
            </w:tcBorders>
            <w:shd w:val="clear" w:color="auto" w:fill="auto"/>
            <w:hideMark/>
          </w:tcPr>
          <w:p w14:paraId="30614D2F" w14:textId="77777777" w:rsidR="002B7857" w:rsidRPr="00054953" w:rsidRDefault="002B7857" w:rsidP="002B7857">
            <w:pPr>
              <w:rPr>
                <w:b/>
                <w:bCs/>
                <w:sz w:val="20"/>
                <w:lang w:eastAsia="lt-LT"/>
              </w:rPr>
            </w:pPr>
            <w:r w:rsidRPr="00054953">
              <w:rPr>
                <w:b/>
                <w:bCs/>
                <w:sz w:val="20"/>
                <w:lang w:eastAsia="lt-LT"/>
              </w:rPr>
              <w:t>Bendrieji reikalavimai</w:t>
            </w:r>
          </w:p>
        </w:tc>
        <w:tc>
          <w:tcPr>
            <w:tcW w:w="4975" w:type="dxa"/>
            <w:tcBorders>
              <w:top w:val="nil"/>
              <w:left w:val="nil"/>
              <w:bottom w:val="single" w:sz="4" w:space="0" w:color="auto"/>
              <w:right w:val="nil"/>
            </w:tcBorders>
            <w:shd w:val="clear" w:color="auto" w:fill="auto"/>
            <w:hideMark/>
          </w:tcPr>
          <w:p w14:paraId="1FDADCB7" w14:textId="77777777" w:rsidR="002B7857" w:rsidRPr="00054953" w:rsidRDefault="002B7857" w:rsidP="002B7857">
            <w:pPr>
              <w:jc w:val="center"/>
              <w:rPr>
                <w:b/>
                <w:bCs/>
                <w:sz w:val="20"/>
                <w:lang w:eastAsia="lt-LT"/>
              </w:rPr>
            </w:pPr>
            <w:r w:rsidRPr="00054953">
              <w:rPr>
                <w:b/>
                <w:bCs/>
                <w:sz w:val="20"/>
                <w:lang w:eastAsia="lt-LT"/>
              </w:rPr>
              <w:t> </w:t>
            </w:r>
          </w:p>
        </w:tc>
        <w:tc>
          <w:tcPr>
            <w:tcW w:w="1006" w:type="dxa"/>
            <w:tcBorders>
              <w:top w:val="nil"/>
              <w:left w:val="nil"/>
              <w:bottom w:val="single" w:sz="4" w:space="0" w:color="auto"/>
              <w:right w:val="nil"/>
            </w:tcBorders>
            <w:shd w:val="clear" w:color="auto" w:fill="auto"/>
            <w:hideMark/>
          </w:tcPr>
          <w:p w14:paraId="2A522DC0" w14:textId="77777777" w:rsidR="002B7857" w:rsidRPr="00054953" w:rsidRDefault="002B7857" w:rsidP="002B7857">
            <w:pPr>
              <w:jc w:val="center"/>
              <w:rPr>
                <w:b/>
                <w:bCs/>
                <w:sz w:val="20"/>
                <w:lang w:eastAsia="lt-LT"/>
              </w:rPr>
            </w:pPr>
            <w:r w:rsidRPr="00054953">
              <w:rPr>
                <w:b/>
                <w:bCs/>
                <w:sz w:val="20"/>
                <w:lang w:eastAsia="lt-LT"/>
              </w:rPr>
              <w:t> </w:t>
            </w:r>
          </w:p>
        </w:tc>
        <w:tc>
          <w:tcPr>
            <w:tcW w:w="986" w:type="dxa"/>
            <w:gridSpan w:val="2"/>
            <w:tcBorders>
              <w:top w:val="nil"/>
              <w:left w:val="nil"/>
              <w:bottom w:val="single" w:sz="4" w:space="0" w:color="auto"/>
              <w:right w:val="nil"/>
            </w:tcBorders>
            <w:shd w:val="clear" w:color="auto" w:fill="auto"/>
            <w:hideMark/>
          </w:tcPr>
          <w:p w14:paraId="2DB1ED5A" w14:textId="77777777" w:rsidR="002B7857" w:rsidRPr="00054953" w:rsidRDefault="002B7857" w:rsidP="002B7857">
            <w:pPr>
              <w:jc w:val="center"/>
              <w:rPr>
                <w:b/>
                <w:bCs/>
                <w:sz w:val="20"/>
                <w:lang w:eastAsia="lt-LT"/>
              </w:rPr>
            </w:pPr>
            <w:r w:rsidRPr="00054953">
              <w:rPr>
                <w:b/>
                <w:bCs/>
                <w:sz w:val="20"/>
                <w:lang w:eastAsia="lt-LT"/>
              </w:rPr>
              <w:t> </w:t>
            </w:r>
          </w:p>
        </w:tc>
        <w:tc>
          <w:tcPr>
            <w:tcW w:w="1133" w:type="dxa"/>
            <w:tcBorders>
              <w:top w:val="nil"/>
              <w:left w:val="nil"/>
              <w:bottom w:val="single" w:sz="4" w:space="0" w:color="auto"/>
              <w:right w:val="nil"/>
            </w:tcBorders>
            <w:shd w:val="clear" w:color="auto" w:fill="auto"/>
            <w:hideMark/>
          </w:tcPr>
          <w:p w14:paraId="1DEB5DEE" w14:textId="77777777" w:rsidR="002B7857" w:rsidRPr="00054953" w:rsidRDefault="002B7857" w:rsidP="002B7857">
            <w:pPr>
              <w:jc w:val="center"/>
              <w:rPr>
                <w:b/>
                <w:bCs/>
                <w:sz w:val="20"/>
                <w:lang w:eastAsia="lt-LT"/>
              </w:rPr>
            </w:pPr>
            <w:r w:rsidRPr="00054953">
              <w:rPr>
                <w:b/>
                <w:bCs/>
                <w:sz w:val="20"/>
                <w:lang w:eastAsia="lt-LT"/>
              </w:rPr>
              <w:t> </w:t>
            </w:r>
          </w:p>
        </w:tc>
        <w:tc>
          <w:tcPr>
            <w:tcW w:w="1170" w:type="dxa"/>
            <w:tcBorders>
              <w:top w:val="nil"/>
              <w:left w:val="nil"/>
              <w:bottom w:val="single" w:sz="4" w:space="0" w:color="auto"/>
              <w:right w:val="nil"/>
            </w:tcBorders>
            <w:shd w:val="clear" w:color="auto" w:fill="auto"/>
            <w:hideMark/>
          </w:tcPr>
          <w:p w14:paraId="697F2AD5" w14:textId="77777777" w:rsidR="002B7857" w:rsidRPr="00054953" w:rsidRDefault="002B7857" w:rsidP="002B7857">
            <w:pPr>
              <w:jc w:val="center"/>
              <w:rPr>
                <w:b/>
                <w:bCs/>
                <w:sz w:val="20"/>
                <w:lang w:eastAsia="lt-LT"/>
              </w:rPr>
            </w:pPr>
            <w:r w:rsidRPr="00054953">
              <w:rPr>
                <w:b/>
                <w:bCs/>
                <w:sz w:val="20"/>
                <w:lang w:eastAsia="lt-LT"/>
              </w:rPr>
              <w:t> </w:t>
            </w:r>
          </w:p>
        </w:tc>
        <w:tc>
          <w:tcPr>
            <w:tcW w:w="917" w:type="dxa"/>
            <w:tcBorders>
              <w:top w:val="nil"/>
              <w:left w:val="nil"/>
              <w:bottom w:val="single" w:sz="4" w:space="0" w:color="auto"/>
              <w:right w:val="nil"/>
            </w:tcBorders>
            <w:shd w:val="clear" w:color="auto" w:fill="auto"/>
            <w:hideMark/>
          </w:tcPr>
          <w:p w14:paraId="4E9B1022" w14:textId="77777777" w:rsidR="002B7857" w:rsidRPr="00054953" w:rsidRDefault="002B7857" w:rsidP="002B7857">
            <w:pPr>
              <w:jc w:val="center"/>
              <w:rPr>
                <w:b/>
                <w:bCs/>
                <w:sz w:val="20"/>
                <w:lang w:eastAsia="lt-LT"/>
              </w:rPr>
            </w:pPr>
            <w:r w:rsidRPr="00054953">
              <w:rPr>
                <w:b/>
                <w:bCs/>
                <w:sz w:val="20"/>
                <w:lang w:eastAsia="lt-LT"/>
              </w:rPr>
              <w:t> </w:t>
            </w:r>
          </w:p>
        </w:tc>
        <w:tc>
          <w:tcPr>
            <w:tcW w:w="275" w:type="dxa"/>
            <w:tcBorders>
              <w:top w:val="nil"/>
              <w:left w:val="nil"/>
              <w:bottom w:val="single" w:sz="4" w:space="0" w:color="auto"/>
              <w:right w:val="nil"/>
            </w:tcBorders>
            <w:shd w:val="clear" w:color="auto" w:fill="auto"/>
            <w:hideMark/>
          </w:tcPr>
          <w:p w14:paraId="2DC6D1A1" w14:textId="77777777" w:rsidR="002B7857" w:rsidRPr="00054953" w:rsidRDefault="002B7857" w:rsidP="002B7857">
            <w:pPr>
              <w:jc w:val="center"/>
              <w:rPr>
                <w:b/>
                <w:bCs/>
                <w:sz w:val="20"/>
                <w:lang w:eastAsia="lt-LT"/>
              </w:rPr>
            </w:pPr>
            <w:r w:rsidRPr="00054953">
              <w:rPr>
                <w:b/>
                <w:bCs/>
                <w:sz w:val="20"/>
                <w:lang w:eastAsia="lt-LT"/>
              </w:rPr>
              <w:t> </w:t>
            </w:r>
          </w:p>
        </w:tc>
        <w:tc>
          <w:tcPr>
            <w:tcW w:w="2637" w:type="dxa"/>
            <w:gridSpan w:val="2"/>
            <w:tcBorders>
              <w:top w:val="nil"/>
              <w:left w:val="nil"/>
              <w:bottom w:val="single" w:sz="4" w:space="0" w:color="auto"/>
              <w:right w:val="nil"/>
            </w:tcBorders>
            <w:shd w:val="clear" w:color="auto" w:fill="auto"/>
            <w:hideMark/>
          </w:tcPr>
          <w:p w14:paraId="3F64C8D5" w14:textId="77777777" w:rsidR="002B7857" w:rsidRPr="00054953" w:rsidRDefault="002B7857" w:rsidP="002B7857">
            <w:pPr>
              <w:jc w:val="center"/>
              <w:rPr>
                <w:b/>
                <w:bCs/>
                <w:sz w:val="20"/>
                <w:lang w:eastAsia="lt-LT"/>
              </w:rPr>
            </w:pPr>
            <w:r w:rsidRPr="00054953">
              <w:rPr>
                <w:b/>
                <w:bCs/>
                <w:sz w:val="20"/>
                <w:lang w:eastAsia="lt-LT"/>
              </w:rPr>
              <w:t> </w:t>
            </w:r>
          </w:p>
        </w:tc>
        <w:tc>
          <w:tcPr>
            <w:tcW w:w="1211" w:type="dxa"/>
            <w:tcBorders>
              <w:top w:val="nil"/>
              <w:left w:val="nil"/>
              <w:bottom w:val="single" w:sz="4" w:space="0" w:color="auto"/>
              <w:right w:val="nil"/>
            </w:tcBorders>
            <w:shd w:val="clear" w:color="auto" w:fill="auto"/>
            <w:hideMark/>
          </w:tcPr>
          <w:p w14:paraId="187967D3" w14:textId="77777777" w:rsidR="002B7857" w:rsidRPr="00054953" w:rsidRDefault="002B7857" w:rsidP="002B7857">
            <w:pPr>
              <w:jc w:val="center"/>
              <w:rPr>
                <w:b/>
                <w:bCs/>
                <w:sz w:val="20"/>
                <w:lang w:eastAsia="lt-LT"/>
              </w:rPr>
            </w:pPr>
            <w:r w:rsidRPr="00054953">
              <w:rPr>
                <w:b/>
                <w:bCs/>
                <w:sz w:val="20"/>
                <w:lang w:eastAsia="lt-LT"/>
              </w:rPr>
              <w:t> </w:t>
            </w:r>
          </w:p>
        </w:tc>
      </w:tr>
      <w:tr w:rsidR="002B7857" w:rsidRPr="002B7857" w14:paraId="1C2B6EDA" w14:textId="77777777" w:rsidTr="005D0934">
        <w:trPr>
          <w:gridAfter w:val="2"/>
          <w:wAfter w:w="2008" w:type="dxa"/>
          <w:trHeight w:val="345"/>
        </w:trPr>
        <w:tc>
          <w:tcPr>
            <w:tcW w:w="846" w:type="dxa"/>
            <w:tcBorders>
              <w:top w:val="nil"/>
              <w:left w:val="single" w:sz="4" w:space="0" w:color="auto"/>
              <w:bottom w:val="single" w:sz="4" w:space="0" w:color="auto"/>
              <w:right w:val="single" w:sz="4" w:space="0" w:color="auto"/>
            </w:tcBorders>
            <w:shd w:val="clear" w:color="auto" w:fill="auto"/>
            <w:noWrap/>
            <w:hideMark/>
          </w:tcPr>
          <w:p w14:paraId="43C7DDB7" w14:textId="77777777" w:rsidR="002B7857" w:rsidRPr="00054953" w:rsidRDefault="002B7857" w:rsidP="002B7857">
            <w:pPr>
              <w:jc w:val="center"/>
              <w:rPr>
                <w:sz w:val="20"/>
                <w:lang w:eastAsia="lt-LT"/>
              </w:rPr>
            </w:pPr>
            <w:r w:rsidRPr="00054953">
              <w:rPr>
                <w:sz w:val="20"/>
                <w:lang w:eastAsia="lt-LT"/>
              </w:rPr>
              <w:t>1.</w:t>
            </w:r>
          </w:p>
        </w:tc>
        <w:tc>
          <w:tcPr>
            <w:tcW w:w="14038" w:type="dxa"/>
            <w:gridSpan w:val="10"/>
            <w:tcBorders>
              <w:top w:val="single" w:sz="4" w:space="0" w:color="auto"/>
              <w:left w:val="nil"/>
              <w:bottom w:val="single" w:sz="4" w:space="0" w:color="auto"/>
              <w:right w:val="single" w:sz="4" w:space="0" w:color="auto"/>
            </w:tcBorders>
            <w:shd w:val="clear" w:color="auto" w:fill="auto"/>
            <w:hideMark/>
          </w:tcPr>
          <w:p w14:paraId="65918F18" w14:textId="77777777" w:rsidR="002B7857" w:rsidRPr="00054953" w:rsidRDefault="002B7857" w:rsidP="002B7857">
            <w:pPr>
              <w:rPr>
                <w:sz w:val="20"/>
                <w:lang w:eastAsia="lt-LT"/>
              </w:rPr>
            </w:pPr>
            <w:r w:rsidRPr="00054953">
              <w:rPr>
                <w:sz w:val="20"/>
                <w:lang w:eastAsia="lt-LT"/>
              </w:rPr>
              <w:t>Taikoma 1 pirkimo daliai. Visos siūlomos prekės turi būti originalios, tinkamos darbui prietaisu suteikiamu panaudos būdu.</w:t>
            </w:r>
          </w:p>
        </w:tc>
      </w:tr>
      <w:tr w:rsidR="002B7857" w:rsidRPr="002B7857" w14:paraId="4C31C889" w14:textId="77777777" w:rsidTr="005D0934">
        <w:trPr>
          <w:gridAfter w:val="2"/>
          <w:wAfter w:w="2008" w:type="dxa"/>
          <w:trHeight w:val="590"/>
        </w:trPr>
        <w:tc>
          <w:tcPr>
            <w:tcW w:w="846" w:type="dxa"/>
            <w:tcBorders>
              <w:top w:val="nil"/>
              <w:left w:val="single" w:sz="4" w:space="0" w:color="auto"/>
              <w:bottom w:val="single" w:sz="4" w:space="0" w:color="auto"/>
              <w:right w:val="single" w:sz="4" w:space="0" w:color="auto"/>
            </w:tcBorders>
            <w:shd w:val="clear" w:color="auto" w:fill="auto"/>
            <w:noWrap/>
            <w:hideMark/>
          </w:tcPr>
          <w:p w14:paraId="49486096" w14:textId="77777777" w:rsidR="002B7857" w:rsidRPr="00054953" w:rsidRDefault="002B7857" w:rsidP="002B7857">
            <w:pPr>
              <w:jc w:val="center"/>
              <w:rPr>
                <w:sz w:val="20"/>
                <w:lang w:eastAsia="lt-LT"/>
              </w:rPr>
            </w:pPr>
            <w:r w:rsidRPr="00054953">
              <w:rPr>
                <w:sz w:val="20"/>
                <w:lang w:eastAsia="lt-LT"/>
              </w:rPr>
              <w:t>2.</w:t>
            </w:r>
          </w:p>
        </w:tc>
        <w:tc>
          <w:tcPr>
            <w:tcW w:w="14038" w:type="dxa"/>
            <w:gridSpan w:val="10"/>
            <w:tcBorders>
              <w:top w:val="single" w:sz="4" w:space="0" w:color="auto"/>
              <w:left w:val="nil"/>
              <w:bottom w:val="single" w:sz="4" w:space="0" w:color="auto"/>
              <w:right w:val="single" w:sz="4" w:space="0" w:color="auto"/>
            </w:tcBorders>
            <w:shd w:val="clear" w:color="auto" w:fill="auto"/>
            <w:hideMark/>
          </w:tcPr>
          <w:p w14:paraId="78AE2797" w14:textId="77777777" w:rsidR="002B7857" w:rsidRPr="00054953" w:rsidRDefault="002B7857" w:rsidP="002B7857">
            <w:pPr>
              <w:rPr>
                <w:sz w:val="20"/>
                <w:lang w:eastAsia="lt-LT"/>
              </w:rPr>
            </w:pPr>
            <w:r w:rsidRPr="00054953">
              <w:rPr>
                <w:sz w:val="20"/>
                <w:lang w:eastAsia="lt-LT"/>
              </w:rPr>
              <w:t>Visoms nurodytoms konkrečioms medžiagoms ir/ar konkretiems prekių pavadinimams taikoma „arba lygiavertis“. Tiekėjas, siūlantis lygiavertę prekę, privalo patikimomis priemonėmis įrodyti, kad siūloma prekė yra lygiavertė ir visiškai atitinka techninėje specifikacijoje keliamus reikalavimus.</w:t>
            </w:r>
          </w:p>
        </w:tc>
      </w:tr>
      <w:tr w:rsidR="002B7857" w:rsidRPr="002B7857" w14:paraId="03EC365E" w14:textId="77777777" w:rsidTr="005D0934">
        <w:trPr>
          <w:gridAfter w:val="2"/>
          <w:wAfter w:w="2008" w:type="dxa"/>
          <w:trHeight w:val="518"/>
        </w:trPr>
        <w:tc>
          <w:tcPr>
            <w:tcW w:w="846" w:type="dxa"/>
            <w:tcBorders>
              <w:top w:val="nil"/>
              <w:left w:val="single" w:sz="4" w:space="0" w:color="auto"/>
              <w:bottom w:val="single" w:sz="4" w:space="0" w:color="auto"/>
              <w:right w:val="single" w:sz="4" w:space="0" w:color="auto"/>
            </w:tcBorders>
            <w:shd w:val="clear" w:color="auto" w:fill="auto"/>
            <w:noWrap/>
            <w:hideMark/>
          </w:tcPr>
          <w:p w14:paraId="2CE71333" w14:textId="77777777" w:rsidR="002B7857" w:rsidRPr="00054953" w:rsidRDefault="002B7857" w:rsidP="002B7857">
            <w:pPr>
              <w:jc w:val="center"/>
              <w:rPr>
                <w:sz w:val="20"/>
                <w:lang w:eastAsia="lt-LT"/>
              </w:rPr>
            </w:pPr>
            <w:r w:rsidRPr="00054953">
              <w:rPr>
                <w:sz w:val="20"/>
                <w:lang w:eastAsia="lt-LT"/>
              </w:rPr>
              <w:t>3.</w:t>
            </w:r>
          </w:p>
        </w:tc>
        <w:tc>
          <w:tcPr>
            <w:tcW w:w="14038" w:type="dxa"/>
            <w:gridSpan w:val="10"/>
            <w:tcBorders>
              <w:top w:val="single" w:sz="4" w:space="0" w:color="auto"/>
              <w:left w:val="nil"/>
              <w:bottom w:val="single" w:sz="4" w:space="0" w:color="auto"/>
              <w:right w:val="single" w:sz="4" w:space="0" w:color="auto"/>
            </w:tcBorders>
            <w:shd w:val="clear" w:color="auto" w:fill="auto"/>
            <w:hideMark/>
          </w:tcPr>
          <w:p w14:paraId="37D866CA" w14:textId="77777777" w:rsidR="002B7857" w:rsidRPr="00054953" w:rsidRDefault="002B7857" w:rsidP="002B7857">
            <w:pPr>
              <w:rPr>
                <w:sz w:val="20"/>
                <w:lang w:eastAsia="lt-LT"/>
              </w:rPr>
            </w:pPr>
            <w:r w:rsidRPr="00054953">
              <w:rPr>
                <w:sz w:val="20"/>
                <w:lang w:eastAsia="lt-LT"/>
              </w:rPr>
              <w:t>Perkančioji organizacija prekes planuoja pirkti pagal poreikį, kuris priklauso nuo aplinkybių, neprognozuojamų pirkimo metu (perkamų prekių kiekis priklauso nuo sutarties vykdymo metu iškylančio poreikio, keičiantis ligoninės poreikiams, pacientų skaičiui). Perkančioji organizacija neįsipareigoja išpirkti viso prekių kiekio.</w:t>
            </w:r>
          </w:p>
        </w:tc>
      </w:tr>
      <w:tr w:rsidR="002B7857" w:rsidRPr="002B7857" w14:paraId="7177DE73" w14:textId="77777777" w:rsidTr="005D0934">
        <w:trPr>
          <w:gridAfter w:val="2"/>
          <w:wAfter w:w="2008" w:type="dxa"/>
          <w:trHeight w:val="1456"/>
        </w:trPr>
        <w:tc>
          <w:tcPr>
            <w:tcW w:w="846" w:type="dxa"/>
            <w:tcBorders>
              <w:top w:val="nil"/>
              <w:left w:val="single" w:sz="4" w:space="0" w:color="auto"/>
              <w:bottom w:val="single" w:sz="4" w:space="0" w:color="auto"/>
              <w:right w:val="single" w:sz="4" w:space="0" w:color="auto"/>
            </w:tcBorders>
            <w:shd w:val="clear" w:color="auto" w:fill="auto"/>
            <w:noWrap/>
            <w:hideMark/>
          </w:tcPr>
          <w:p w14:paraId="17EE659B" w14:textId="77777777" w:rsidR="002B7857" w:rsidRPr="00054953" w:rsidRDefault="002B7857" w:rsidP="002B7857">
            <w:pPr>
              <w:jc w:val="center"/>
              <w:rPr>
                <w:sz w:val="20"/>
                <w:lang w:eastAsia="lt-LT"/>
              </w:rPr>
            </w:pPr>
            <w:r w:rsidRPr="00054953">
              <w:rPr>
                <w:sz w:val="20"/>
                <w:lang w:eastAsia="lt-LT"/>
              </w:rPr>
              <w:t>4.</w:t>
            </w:r>
          </w:p>
        </w:tc>
        <w:tc>
          <w:tcPr>
            <w:tcW w:w="14038" w:type="dxa"/>
            <w:gridSpan w:val="10"/>
            <w:tcBorders>
              <w:top w:val="single" w:sz="4" w:space="0" w:color="auto"/>
              <w:left w:val="nil"/>
              <w:bottom w:val="single" w:sz="4" w:space="0" w:color="auto"/>
              <w:right w:val="single" w:sz="4" w:space="0" w:color="auto"/>
            </w:tcBorders>
            <w:shd w:val="clear" w:color="auto" w:fill="auto"/>
            <w:hideMark/>
          </w:tcPr>
          <w:p w14:paraId="2FBC9A4A" w14:textId="77777777" w:rsidR="002B7857" w:rsidRPr="00054953" w:rsidRDefault="002B7857" w:rsidP="002B7857">
            <w:pPr>
              <w:rPr>
                <w:sz w:val="20"/>
                <w:lang w:eastAsia="lt-LT"/>
              </w:rPr>
            </w:pPr>
            <w:r w:rsidRPr="00054953">
              <w:rPr>
                <w:sz w:val="20"/>
                <w:lang w:eastAsia="lt-LT"/>
              </w:rPr>
              <w:t>Tiekėjas kartu su pasiūlymu turi pateikti dokumentus</w:t>
            </w:r>
            <w:r w:rsidRPr="00054953">
              <w:rPr>
                <w:color w:val="00000A"/>
                <w:sz w:val="20"/>
                <w:lang w:eastAsia="lt-LT"/>
              </w:rPr>
              <w:t xml:space="preserve"> anglų kalba</w:t>
            </w:r>
            <w:r w:rsidRPr="00054953">
              <w:rPr>
                <w:color w:val="FF6600"/>
                <w:sz w:val="20"/>
                <w:lang w:eastAsia="lt-LT"/>
              </w:rPr>
              <w:t>,</w:t>
            </w:r>
            <w:r w:rsidRPr="00054953">
              <w:rPr>
                <w:sz w:val="20"/>
                <w:lang w:eastAsia="lt-LT"/>
              </w:rPr>
              <w:t xml:space="preserve"> įrodančius parduodamos prekės atitikimą kokybės ir techniniams reikalavimams, nurodytiems pirkimo dokumentų techninėje specifikacijoje: priemonių gamintojo parengtas priemonių naudojimo instrukcijas arba ir priemonių gamintojo parengtas priemonių technines specifikacijas, įrangos gamintojo parengtą įrangos naudojimo instrukciją (taikoma 1 pirkimo daliai) arba ir įrangos gamintojo parengtą įrangos techninę specifikaciją (taikoma 1 pirkimo daliai), ir kitus oficialius gamintojų parengtus dokumentus.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w:t>
            </w:r>
          </w:p>
        </w:tc>
      </w:tr>
      <w:tr w:rsidR="002B7857" w:rsidRPr="002B7857" w14:paraId="05253588" w14:textId="77777777" w:rsidTr="005D0934">
        <w:trPr>
          <w:gridAfter w:val="2"/>
          <w:wAfter w:w="2008" w:type="dxa"/>
          <w:trHeight w:val="826"/>
        </w:trPr>
        <w:tc>
          <w:tcPr>
            <w:tcW w:w="846" w:type="dxa"/>
            <w:tcBorders>
              <w:top w:val="nil"/>
              <w:left w:val="single" w:sz="4" w:space="0" w:color="auto"/>
              <w:bottom w:val="single" w:sz="4" w:space="0" w:color="auto"/>
              <w:right w:val="single" w:sz="4" w:space="0" w:color="auto"/>
            </w:tcBorders>
            <w:shd w:val="clear" w:color="auto" w:fill="auto"/>
            <w:noWrap/>
            <w:hideMark/>
          </w:tcPr>
          <w:p w14:paraId="1E9DCC41" w14:textId="77777777" w:rsidR="002B7857" w:rsidRPr="00054953" w:rsidRDefault="002B7857" w:rsidP="002B7857">
            <w:pPr>
              <w:jc w:val="center"/>
              <w:rPr>
                <w:sz w:val="20"/>
                <w:lang w:eastAsia="lt-LT"/>
              </w:rPr>
            </w:pPr>
            <w:r w:rsidRPr="00054953">
              <w:rPr>
                <w:sz w:val="20"/>
                <w:lang w:eastAsia="lt-LT"/>
              </w:rPr>
              <w:t>5.</w:t>
            </w:r>
          </w:p>
        </w:tc>
        <w:tc>
          <w:tcPr>
            <w:tcW w:w="14038" w:type="dxa"/>
            <w:gridSpan w:val="10"/>
            <w:tcBorders>
              <w:top w:val="single" w:sz="4" w:space="0" w:color="auto"/>
              <w:left w:val="nil"/>
              <w:bottom w:val="single" w:sz="4" w:space="0" w:color="auto"/>
              <w:right w:val="single" w:sz="4" w:space="0" w:color="auto"/>
            </w:tcBorders>
            <w:shd w:val="clear" w:color="auto" w:fill="auto"/>
            <w:hideMark/>
          </w:tcPr>
          <w:p w14:paraId="26B19170" w14:textId="77777777" w:rsidR="002B7857" w:rsidRPr="00054953" w:rsidRDefault="002B7857" w:rsidP="002B7857">
            <w:pPr>
              <w:rPr>
                <w:sz w:val="20"/>
                <w:lang w:eastAsia="lt-LT"/>
              </w:rPr>
            </w:pPr>
            <w:r w:rsidRPr="00054953">
              <w:rPr>
                <w:sz w:val="20"/>
                <w:lang w:eastAsia="lt-LT"/>
              </w:rPr>
              <w:t>Tiekėjas turi tiekti prekes, atitinkančias Europos Parlamento ir Tarybos direktyvų ir reglamentų nuostatas. Siūlantiems reagentus ir pagalbines priemones pateikti atitikties dokumentus pagal Europos Parlamento ir Tarybos Direktyvos 98/79/EB dėl in vitro diagnostikos medicinos prietaisų nuostatas arba pagal Europos  Parlamento ir Tarybos Reglamento (ES) 2017/746 nuostatas (CE sertifikatas arba EB atitikties deklaracija arba lygiaverčiai dokumentai anglų kalba).</w:t>
            </w:r>
          </w:p>
        </w:tc>
      </w:tr>
      <w:tr w:rsidR="002B7857" w:rsidRPr="002B7857" w14:paraId="7DDD8B06" w14:textId="77777777" w:rsidTr="005D0934">
        <w:trPr>
          <w:gridAfter w:val="2"/>
          <w:wAfter w:w="2008" w:type="dxa"/>
          <w:trHeight w:val="852"/>
        </w:trPr>
        <w:tc>
          <w:tcPr>
            <w:tcW w:w="846" w:type="dxa"/>
            <w:tcBorders>
              <w:top w:val="nil"/>
              <w:left w:val="single" w:sz="4" w:space="0" w:color="auto"/>
              <w:bottom w:val="single" w:sz="4" w:space="0" w:color="auto"/>
              <w:right w:val="single" w:sz="4" w:space="0" w:color="auto"/>
            </w:tcBorders>
            <w:shd w:val="clear" w:color="auto" w:fill="auto"/>
            <w:noWrap/>
            <w:hideMark/>
          </w:tcPr>
          <w:p w14:paraId="7F834C96" w14:textId="77777777" w:rsidR="002B7857" w:rsidRPr="00054953" w:rsidRDefault="002B7857" w:rsidP="002B7857">
            <w:pPr>
              <w:jc w:val="center"/>
              <w:rPr>
                <w:sz w:val="20"/>
                <w:lang w:eastAsia="lt-LT"/>
              </w:rPr>
            </w:pPr>
            <w:r w:rsidRPr="00054953">
              <w:rPr>
                <w:sz w:val="20"/>
                <w:lang w:eastAsia="lt-LT"/>
              </w:rPr>
              <w:t>6.</w:t>
            </w:r>
          </w:p>
        </w:tc>
        <w:tc>
          <w:tcPr>
            <w:tcW w:w="14038" w:type="dxa"/>
            <w:gridSpan w:val="10"/>
            <w:tcBorders>
              <w:top w:val="single" w:sz="4" w:space="0" w:color="auto"/>
              <w:left w:val="nil"/>
              <w:bottom w:val="single" w:sz="4" w:space="0" w:color="auto"/>
              <w:right w:val="single" w:sz="4" w:space="0" w:color="auto"/>
            </w:tcBorders>
            <w:shd w:val="clear" w:color="auto" w:fill="auto"/>
            <w:hideMark/>
          </w:tcPr>
          <w:p w14:paraId="6B1E20CF" w14:textId="77777777" w:rsidR="002B7857" w:rsidRPr="00054953" w:rsidRDefault="002B7857" w:rsidP="002B7857">
            <w:pPr>
              <w:rPr>
                <w:sz w:val="20"/>
                <w:lang w:eastAsia="lt-LT"/>
              </w:rPr>
            </w:pPr>
            <w:r w:rsidRPr="00054953">
              <w:rPr>
                <w:sz w:val="20"/>
                <w:lang w:eastAsia="lt-LT"/>
              </w:rPr>
              <w:t>Prekių, kurių kaina iki 3 Eur, vieneto įkainis pateikiamame pasiūlyme turi būti pateikiamas suapvalintas pagal aritmetikos taisykles iki dešimt tūkstantųjų (keturi skaičiai po kablelio) skaičiaus dalių. Prekių, kurių kaina virš 3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tc>
      </w:tr>
      <w:tr w:rsidR="002B7857" w:rsidRPr="002B7857" w14:paraId="01F9F101" w14:textId="77777777" w:rsidTr="00EB3CF2">
        <w:trPr>
          <w:gridAfter w:val="2"/>
          <w:wAfter w:w="2008" w:type="dxa"/>
          <w:trHeight w:val="724"/>
        </w:trPr>
        <w:tc>
          <w:tcPr>
            <w:tcW w:w="846" w:type="dxa"/>
            <w:tcBorders>
              <w:top w:val="nil"/>
              <w:left w:val="single" w:sz="4" w:space="0" w:color="auto"/>
              <w:bottom w:val="single" w:sz="4" w:space="0" w:color="auto"/>
              <w:right w:val="single" w:sz="4" w:space="0" w:color="auto"/>
            </w:tcBorders>
            <w:shd w:val="clear" w:color="auto" w:fill="auto"/>
            <w:noWrap/>
            <w:hideMark/>
          </w:tcPr>
          <w:p w14:paraId="372B5FB0" w14:textId="77777777" w:rsidR="002B7857" w:rsidRPr="002B7857" w:rsidRDefault="002B7857" w:rsidP="002B7857">
            <w:pPr>
              <w:jc w:val="center"/>
              <w:rPr>
                <w:sz w:val="18"/>
                <w:szCs w:val="18"/>
                <w:lang w:eastAsia="lt-LT"/>
              </w:rPr>
            </w:pPr>
            <w:r w:rsidRPr="002B7857">
              <w:rPr>
                <w:sz w:val="18"/>
                <w:szCs w:val="18"/>
                <w:lang w:eastAsia="lt-LT"/>
              </w:rPr>
              <w:t>7.</w:t>
            </w:r>
          </w:p>
        </w:tc>
        <w:tc>
          <w:tcPr>
            <w:tcW w:w="14038" w:type="dxa"/>
            <w:gridSpan w:val="10"/>
            <w:tcBorders>
              <w:top w:val="single" w:sz="4" w:space="0" w:color="auto"/>
              <w:left w:val="nil"/>
              <w:bottom w:val="single" w:sz="4" w:space="0" w:color="auto"/>
              <w:right w:val="single" w:sz="4" w:space="0" w:color="auto"/>
            </w:tcBorders>
            <w:shd w:val="clear" w:color="auto" w:fill="auto"/>
            <w:hideMark/>
          </w:tcPr>
          <w:p w14:paraId="1602BC2E" w14:textId="77777777" w:rsidR="002B7857" w:rsidRPr="005A4B1F" w:rsidRDefault="002B7857" w:rsidP="002B7857">
            <w:pPr>
              <w:rPr>
                <w:sz w:val="20"/>
                <w:lang w:eastAsia="lt-LT"/>
              </w:rPr>
            </w:pPr>
            <w:r w:rsidRPr="005A4B1F">
              <w:rPr>
                <w:sz w:val="20"/>
                <w:lang w:eastAsia="lt-LT"/>
              </w:rPr>
              <w:t>Sutarties vykdymo laikotarpiu apie bet kokius produktų pakeitimus, su produktais susijusius galimus nepageidaujamus įvykius keliančius pavojų tyrimų kokybei - pacientų saugumui, laboratorijos personalo saugumui, tiekėjas turi nedelsiant pranešti vartotojui.</w:t>
            </w:r>
          </w:p>
        </w:tc>
      </w:tr>
      <w:tr w:rsidR="002B7857" w:rsidRPr="002B7857" w14:paraId="21DDDA4A" w14:textId="77777777" w:rsidTr="00EB3CF2">
        <w:trPr>
          <w:gridAfter w:val="2"/>
          <w:wAfter w:w="2008" w:type="dxa"/>
          <w:trHeight w:val="1401"/>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6C9F60FE" w14:textId="77777777" w:rsidR="002B7857" w:rsidRPr="002B7857" w:rsidRDefault="002B7857" w:rsidP="002B7857">
            <w:pPr>
              <w:jc w:val="center"/>
              <w:rPr>
                <w:sz w:val="18"/>
                <w:szCs w:val="18"/>
                <w:lang w:eastAsia="lt-LT"/>
              </w:rPr>
            </w:pPr>
            <w:r w:rsidRPr="002B7857">
              <w:rPr>
                <w:sz w:val="18"/>
                <w:szCs w:val="18"/>
                <w:lang w:eastAsia="lt-LT"/>
              </w:rPr>
              <w:t>8.</w:t>
            </w:r>
          </w:p>
        </w:tc>
        <w:tc>
          <w:tcPr>
            <w:tcW w:w="14038"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958E1DE" w14:textId="77777777" w:rsidR="002B7857" w:rsidRPr="005A4B1F" w:rsidRDefault="002B7857" w:rsidP="002B7857">
            <w:pPr>
              <w:rPr>
                <w:sz w:val="20"/>
                <w:lang w:eastAsia="lt-LT"/>
              </w:rPr>
            </w:pPr>
            <w:r w:rsidRPr="005A4B1F">
              <w:rPr>
                <w:sz w:val="20"/>
                <w:lang w:eastAsia="lt-LT"/>
              </w:rPr>
              <w:t>Tiekėjas turi būti gamintojo įgaliotas tiekti reagentus. Tiekėjas kartu su pasiūlymu turi pateikti dokumentą, patvirtinantį, kad tiekėjas yra oficialus siūlomų prekių gamintojo atstovas arba turi rašytinį susitarimą su tokiu atstovu dėl prekybos siūlomomis prekėmis, t. y. turi prekių gamintojo suteiktas teises arba lygiavertį dokumentą (pateikiama skaitmeninė dokumento kopija). Tiekėjas turi būti prietaiso gamintojo įgaliotas atlikti panaudai siūlomo prietaiso techninę priežiūrą ir remontą (taikoma 1 pirkimo daliai). Tiekėjas kartu su pasiūlymu turi pateikti dokumentą, patvirtinantį, kad tiekėjas yra gamintojo įgaliotas atlikti panaudos būdu siūlomos įrangos techninį aptarnavimą, arba turi rašytinį susitarimą su kitu ūkio subjektu, kuris yra gamintojo įgaliotas atlikti šios įrangos techninį aptarnavimą (pateikiama skaitmeninė dokumento kopija) (taikoma 1 pirkimo daliai).</w:t>
            </w:r>
          </w:p>
        </w:tc>
      </w:tr>
      <w:tr w:rsidR="002B7857" w:rsidRPr="002B7857" w14:paraId="623E29CC" w14:textId="77777777" w:rsidTr="005D0934">
        <w:trPr>
          <w:gridAfter w:val="2"/>
          <w:wAfter w:w="2008" w:type="dxa"/>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C1E26" w14:textId="77777777" w:rsidR="002B7857" w:rsidRPr="002B7857" w:rsidRDefault="002B7857" w:rsidP="002B7857">
            <w:pPr>
              <w:jc w:val="center"/>
              <w:rPr>
                <w:sz w:val="18"/>
                <w:szCs w:val="18"/>
                <w:lang w:eastAsia="lt-LT"/>
              </w:rPr>
            </w:pPr>
            <w:r w:rsidRPr="002B7857">
              <w:rPr>
                <w:sz w:val="18"/>
                <w:szCs w:val="18"/>
                <w:lang w:eastAsia="lt-LT"/>
              </w:rPr>
              <w:t> </w:t>
            </w:r>
          </w:p>
        </w:tc>
        <w:tc>
          <w:tcPr>
            <w:tcW w:w="14038" w:type="dxa"/>
            <w:gridSpan w:val="10"/>
            <w:tcBorders>
              <w:top w:val="single" w:sz="4" w:space="0" w:color="auto"/>
              <w:left w:val="nil"/>
              <w:bottom w:val="single" w:sz="4" w:space="0" w:color="auto"/>
              <w:right w:val="single" w:sz="4" w:space="0" w:color="auto"/>
            </w:tcBorders>
            <w:shd w:val="clear" w:color="auto" w:fill="auto"/>
            <w:hideMark/>
          </w:tcPr>
          <w:p w14:paraId="06ED8CC6" w14:textId="77777777" w:rsidR="002B7857" w:rsidRPr="002B7857" w:rsidRDefault="002B7857" w:rsidP="002B7857">
            <w:pPr>
              <w:rPr>
                <w:sz w:val="18"/>
                <w:szCs w:val="18"/>
                <w:lang w:eastAsia="lt-LT"/>
              </w:rPr>
            </w:pPr>
            <w:r w:rsidRPr="002B7857">
              <w:rPr>
                <w:sz w:val="18"/>
                <w:szCs w:val="18"/>
                <w:lang w:eastAsia="lt-LT"/>
              </w:rPr>
              <w:t> </w:t>
            </w:r>
          </w:p>
        </w:tc>
      </w:tr>
      <w:tr w:rsidR="002B7857" w:rsidRPr="002B7857" w14:paraId="11FC6803" w14:textId="77777777" w:rsidTr="005D0934">
        <w:trPr>
          <w:gridAfter w:val="2"/>
          <w:wAfter w:w="2008" w:type="dxa"/>
          <w:trHeight w:val="123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5D654D9" w14:textId="77777777" w:rsidR="002B7857" w:rsidRPr="002B7857" w:rsidRDefault="002B7857" w:rsidP="002B7857">
            <w:pPr>
              <w:jc w:val="center"/>
              <w:rPr>
                <w:b/>
                <w:bCs/>
                <w:sz w:val="18"/>
                <w:szCs w:val="18"/>
                <w:lang w:eastAsia="lt-LT"/>
              </w:rPr>
            </w:pPr>
            <w:r w:rsidRPr="002B7857">
              <w:rPr>
                <w:b/>
                <w:bCs/>
                <w:sz w:val="18"/>
                <w:szCs w:val="18"/>
                <w:lang w:eastAsia="lt-LT"/>
              </w:rPr>
              <w:lastRenderedPageBreak/>
              <w:t>Pirkimo dalies Nr.</w:t>
            </w:r>
          </w:p>
        </w:tc>
        <w:tc>
          <w:tcPr>
            <w:tcW w:w="1736" w:type="dxa"/>
            <w:tcBorders>
              <w:top w:val="single" w:sz="4" w:space="0" w:color="auto"/>
              <w:left w:val="nil"/>
              <w:bottom w:val="single" w:sz="4" w:space="0" w:color="auto"/>
              <w:right w:val="single" w:sz="4" w:space="0" w:color="auto"/>
            </w:tcBorders>
            <w:shd w:val="clear" w:color="auto" w:fill="auto"/>
            <w:hideMark/>
          </w:tcPr>
          <w:p w14:paraId="0A81C53A" w14:textId="77777777" w:rsidR="002B7857" w:rsidRPr="002B7857" w:rsidRDefault="002B7857" w:rsidP="002B7857">
            <w:pPr>
              <w:jc w:val="center"/>
              <w:rPr>
                <w:b/>
                <w:bCs/>
                <w:sz w:val="18"/>
                <w:szCs w:val="18"/>
                <w:lang w:eastAsia="lt-LT"/>
              </w:rPr>
            </w:pPr>
            <w:r w:rsidRPr="002B7857">
              <w:rPr>
                <w:b/>
                <w:bCs/>
                <w:sz w:val="18"/>
                <w:szCs w:val="18"/>
                <w:lang w:eastAsia="lt-LT"/>
              </w:rPr>
              <w:t>Tyrimo pavadinimas</w:t>
            </w:r>
          </w:p>
        </w:tc>
        <w:tc>
          <w:tcPr>
            <w:tcW w:w="4975" w:type="dxa"/>
            <w:tcBorders>
              <w:top w:val="single" w:sz="4" w:space="0" w:color="auto"/>
              <w:left w:val="nil"/>
              <w:bottom w:val="single" w:sz="4" w:space="0" w:color="auto"/>
              <w:right w:val="single" w:sz="4" w:space="0" w:color="auto"/>
            </w:tcBorders>
            <w:shd w:val="clear" w:color="auto" w:fill="auto"/>
            <w:hideMark/>
          </w:tcPr>
          <w:p w14:paraId="2F7804FC" w14:textId="77777777" w:rsidR="002B7857" w:rsidRPr="002B7857" w:rsidRDefault="002B7857" w:rsidP="002B7857">
            <w:pPr>
              <w:jc w:val="center"/>
              <w:rPr>
                <w:b/>
                <w:bCs/>
                <w:sz w:val="18"/>
                <w:szCs w:val="18"/>
                <w:lang w:eastAsia="lt-LT"/>
              </w:rPr>
            </w:pPr>
            <w:r w:rsidRPr="002B7857">
              <w:rPr>
                <w:b/>
                <w:bCs/>
                <w:sz w:val="18"/>
                <w:szCs w:val="18"/>
                <w:lang w:eastAsia="lt-LT"/>
              </w:rPr>
              <w:t>Techninės charakteristikos, reikalavimai, metodas</w:t>
            </w:r>
          </w:p>
        </w:tc>
        <w:tc>
          <w:tcPr>
            <w:tcW w:w="1006" w:type="dxa"/>
            <w:tcBorders>
              <w:top w:val="single" w:sz="4" w:space="0" w:color="auto"/>
              <w:left w:val="nil"/>
              <w:bottom w:val="single" w:sz="4" w:space="0" w:color="auto"/>
              <w:right w:val="single" w:sz="4" w:space="0" w:color="auto"/>
            </w:tcBorders>
            <w:shd w:val="clear" w:color="auto" w:fill="auto"/>
            <w:hideMark/>
          </w:tcPr>
          <w:p w14:paraId="2A63F2E4" w14:textId="77777777" w:rsidR="002B7857" w:rsidRPr="002B7857" w:rsidRDefault="002B7857" w:rsidP="002B7857">
            <w:pPr>
              <w:jc w:val="center"/>
              <w:rPr>
                <w:b/>
                <w:bCs/>
                <w:sz w:val="18"/>
                <w:szCs w:val="18"/>
                <w:lang w:eastAsia="lt-LT"/>
              </w:rPr>
            </w:pPr>
            <w:r w:rsidRPr="002B7857">
              <w:rPr>
                <w:b/>
                <w:bCs/>
                <w:sz w:val="18"/>
                <w:szCs w:val="18"/>
                <w:lang w:eastAsia="lt-LT"/>
              </w:rPr>
              <w:t>Matavimo vienetai</w:t>
            </w:r>
          </w:p>
        </w:tc>
        <w:tc>
          <w:tcPr>
            <w:tcW w:w="986" w:type="dxa"/>
            <w:gridSpan w:val="2"/>
            <w:tcBorders>
              <w:top w:val="single" w:sz="4" w:space="0" w:color="auto"/>
              <w:left w:val="nil"/>
              <w:bottom w:val="single" w:sz="4" w:space="0" w:color="auto"/>
              <w:right w:val="single" w:sz="4" w:space="0" w:color="auto"/>
            </w:tcBorders>
            <w:shd w:val="clear" w:color="auto" w:fill="auto"/>
            <w:hideMark/>
          </w:tcPr>
          <w:p w14:paraId="5769E945" w14:textId="77777777" w:rsidR="002B7857" w:rsidRPr="002B7857" w:rsidRDefault="002B7857" w:rsidP="002B7857">
            <w:pPr>
              <w:jc w:val="center"/>
              <w:rPr>
                <w:b/>
                <w:bCs/>
                <w:sz w:val="18"/>
                <w:szCs w:val="18"/>
                <w:lang w:eastAsia="lt-LT"/>
              </w:rPr>
            </w:pPr>
            <w:r w:rsidRPr="002B7857">
              <w:rPr>
                <w:b/>
                <w:bCs/>
                <w:sz w:val="18"/>
                <w:szCs w:val="18"/>
                <w:lang w:eastAsia="lt-LT"/>
              </w:rPr>
              <w:t>Perkamas tyrimų skaičius 36 mėn.</w:t>
            </w:r>
          </w:p>
        </w:tc>
        <w:tc>
          <w:tcPr>
            <w:tcW w:w="5335" w:type="dxa"/>
            <w:gridSpan w:val="5"/>
            <w:tcBorders>
              <w:top w:val="single" w:sz="4" w:space="0" w:color="auto"/>
              <w:left w:val="nil"/>
              <w:bottom w:val="single" w:sz="4" w:space="0" w:color="auto"/>
              <w:right w:val="single" w:sz="4" w:space="0" w:color="auto"/>
            </w:tcBorders>
            <w:shd w:val="clear" w:color="auto" w:fill="auto"/>
            <w:hideMark/>
          </w:tcPr>
          <w:p w14:paraId="1526F11B" w14:textId="77777777" w:rsidR="002B7857" w:rsidRPr="002B7857" w:rsidRDefault="002B7857" w:rsidP="002B7857">
            <w:pPr>
              <w:jc w:val="center"/>
              <w:rPr>
                <w:b/>
                <w:bCs/>
                <w:sz w:val="18"/>
                <w:szCs w:val="18"/>
                <w:lang w:eastAsia="lt-LT"/>
              </w:rPr>
            </w:pPr>
            <w:r w:rsidRPr="002B7857">
              <w:rPr>
                <w:b/>
                <w:bCs/>
                <w:sz w:val="18"/>
                <w:szCs w:val="18"/>
                <w:lang w:eastAsia="lt-LT"/>
              </w:rPr>
              <w:t>Šioje grafoje Tiekėjas turi nurodyti pasiūlyme pateikto dokumento pavadinimą, puslapio numerį, o tame dokumente pabraukti, nuspalvinti ar kitaip pažymėti informaciją įrodančią pasiūlymo atitikimą keliamiems reikalavimams.</w:t>
            </w:r>
          </w:p>
        </w:tc>
      </w:tr>
      <w:tr w:rsidR="002B7857" w:rsidRPr="002B7857" w14:paraId="5C2AAC0C" w14:textId="77777777" w:rsidTr="005D0934">
        <w:trPr>
          <w:gridAfter w:val="2"/>
          <w:wAfter w:w="2008" w:type="dxa"/>
          <w:trHeight w:val="118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2EEE58" w14:textId="77777777" w:rsidR="002B7857" w:rsidRPr="002B7857" w:rsidRDefault="002B7857" w:rsidP="002B7857">
            <w:pPr>
              <w:jc w:val="center"/>
              <w:rPr>
                <w:b/>
                <w:bCs/>
                <w:sz w:val="18"/>
                <w:szCs w:val="18"/>
                <w:lang w:eastAsia="lt-LT"/>
              </w:rPr>
            </w:pPr>
            <w:r w:rsidRPr="002B7857">
              <w:rPr>
                <w:b/>
                <w:bCs/>
                <w:sz w:val="18"/>
                <w:szCs w:val="18"/>
                <w:lang w:eastAsia="lt-LT"/>
              </w:rPr>
              <w:t>1.</w:t>
            </w:r>
          </w:p>
        </w:tc>
        <w:tc>
          <w:tcPr>
            <w:tcW w:w="14038" w:type="dxa"/>
            <w:gridSpan w:val="10"/>
            <w:tcBorders>
              <w:top w:val="single" w:sz="4" w:space="0" w:color="auto"/>
              <w:left w:val="nil"/>
              <w:bottom w:val="single" w:sz="4" w:space="0" w:color="auto"/>
              <w:right w:val="single" w:sz="4" w:space="0" w:color="auto"/>
            </w:tcBorders>
            <w:shd w:val="clear" w:color="auto" w:fill="auto"/>
            <w:hideMark/>
          </w:tcPr>
          <w:p w14:paraId="727A62BC" w14:textId="77777777" w:rsidR="002B7857" w:rsidRPr="006750A2" w:rsidRDefault="002B7857" w:rsidP="002B7857">
            <w:pPr>
              <w:rPr>
                <w:b/>
                <w:bCs/>
                <w:sz w:val="22"/>
                <w:szCs w:val="22"/>
                <w:lang w:eastAsia="lt-LT"/>
              </w:rPr>
            </w:pPr>
            <w:r w:rsidRPr="006750A2">
              <w:rPr>
                <w:b/>
                <w:bCs/>
                <w:sz w:val="22"/>
                <w:szCs w:val="22"/>
                <w:lang w:eastAsia="lt-LT"/>
              </w:rPr>
              <w:t xml:space="preserve">Reagentai tyrimams ELISA metodu.  Jei reagentai ir priemonės yra siūlomos STRATEC Gemini prietaisu atliekamiems tyrimams, kuris šiuo metu jau naudojamas panaudos teise VUL SK kitiems tyrimams atlikti, tuomet panaudos sutarties galiojimo laikotarpiu naujas prietaisas nesuteikiamas. Pasibaigus minėtos panaudos sutarties galiojimui, sudaroma nauja panaudos sutartis.  </w:t>
            </w:r>
            <w:r w:rsidRPr="006750A2">
              <w:rPr>
                <w:sz w:val="22"/>
                <w:szCs w:val="22"/>
                <w:lang w:eastAsia="lt-LT"/>
              </w:rPr>
              <w:br/>
            </w:r>
            <w:r w:rsidRPr="006750A2">
              <w:rPr>
                <w:color w:val="FF6600"/>
                <w:sz w:val="22"/>
                <w:szCs w:val="22"/>
                <w:lang w:eastAsia="lt-LT"/>
              </w:rPr>
              <w:t xml:space="preserve">Jei dėl techninių (reagentai nesuderinami su prietaisu) ar teisinių priežasčių (prietaisą panaudai suteikęs tiekėjas nesutinka, kad jo prietaisas būtų naudojamas su kito tiekėjo reagentais) siūlomų reagentų negalima naudoti su šiuo metu panaudos teise valdomu prietaisu, tuomet panaudai turi būti suteiktas 1 prietaisas. </w:t>
            </w:r>
          </w:p>
        </w:tc>
      </w:tr>
      <w:tr w:rsidR="00367045" w:rsidRPr="002B7857" w14:paraId="2BE26D2E" w14:textId="77777777" w:rsidTr="005D0934">
        <w:trPr>
          <w:gridAfter w:val="2"/>
          <w:wAfter w:w="2008" w:type="dxa"/>
          <w:trHeight w:val="900"/>
        </w:trPr>
        <w:tc>
          <w:tcPr>
            <w:tcW w:w="846" w:type="dxa"/>
            <w:tcBorders>
              <w:top w:val="single" w:sz="8" w:space="0" w:color="auto"/>
              <w:left w:val="single" w:sz="8" w:space="0" w:color="auto"/>
              <w:bottom w:val="single" w:sz="4" w:space="0" w:color="auto"/>
              <w:right w:val="single" w:sz="4" w:space="0" w:color="auto"/>
            </w:tcBorders>
            <w:shd w:val="clear" w:color="auto" w:fill="auto"/>
            <w:hideMark/>
          </w:tcPr>
          <w:p w14:paraId="6C173BF9" w14:textId="77777777" w:rsidR="00367045" w:rsidRPr="002B7857" w:rsidRDefault="00367045" w:rsidP="002B7857">
            <w:pPr>
              <w:jc w:val="center"/>
              <w:rPr>
                <w:b/>
                <w:bCs/>
                <w:sz w:val="18"/>
                <w:szCs w:val="18"/>
                <w:lang w:eastAsia="lt-LT"/>
              </w:rPr>
            </w:pPr>
            <w:r w:rsidRPr="002B7857">
              <w:rPr>
                <w:b/>
                <w:bCs/>
                <w:sz w:val="18"/>
                <w:szCs w:val="18"/>
                <w:lang w:eastAsia="lt-LT"/>
              </w:rPr>
              <w:t>Eil. Nr.</w:t>
            </w:r>
          </w:p>
        </w:tc>
        <w:tc>
          <w:tcPr>
            <w:tcW w:w="1736" w:type="dxa"/>
            <w:tcBorders>
              <w:top w:val="single" w:sz="8" w:space="0" w:color="auto"/>
              <w:left w:val="nil"/>
              <w:bottom w:val="single" w:sz="4" w:space="0" w:color="auto"/>
              <w:right w:val="single" w:sz="4" w:space="0" w:color="auto"/>
            </w:tcBorders>
            <w:shd w:val="clear" w:color="auto" w:fill="auto"/>
            <w:hideMark/>
          </w:tcPr>
          <w:p w14:paraId="5264A3B6" w14:textId="77777777" w:rsidR="00367045" w:rsidRPr="002B7857" w:rsidRDefault="00367045" w:rsidP="002B7857">
            <w:pPr>
              <w:jc w:val="center"/>
              <w:rPr>
                <w:b/>
                <w:bCs/>
                <w:sz w:val="18"/>
                <w:szCs w:val="18"/>
                <w:lang w:eastAsia="lt-LT"/>
              </w:rPr>
            </w:pPr>
            <w:r w:rsidRPr="002B7857">
              <w:rPr>
                <w:b/>
                <w:bCs/>
                <w:sz w:val="18"/>
                <w:szCs w:val="18"/>
                <w:lang w:eastAsia="lt-LT"/>
              </w:rPr>
              <w:t>Reagento ar pagalbinės priemonės pavadinimas</w:t>
            </w:r>
          </w:p>
        </w:tc>
        <w:tc>
          <w:tcPr>
            <w:tcW w:w="4975" w:type="dxa"/>
            <w:tcBorders>
              <w:top w:val="single" w:sz="8" w:space="0" w:color="auto"/>
              <w:left w:val="nil"/>
              <w:bottom w:val="single" w:sz="4" w:space="0" w:color="auto"/>
              <w:right w:val="single" w:sz="4" w:space="0" w:color="auto"/>
            </w:tcBorders>
            <w:shd w:val="clear" w:color="auto" w:fill="auto"/>
            <w:hideMark/>
          </w:tcPr>
          <w:p w14:paraId="79E95874" w14:textId="77777777" w:rsidR="00367045" w:rsidRPr="002B7857" w:rsidRDefault="00367045" w:rsidP="002B7857">
            <w:pPr>
              <w:jc w:val="center"/>
              <w:rPr>
                <w:b/>
                <w:bCs/>
                <w:sz w:val="18"/>
                <w:szCs w:val="18"/>
                <w:lang w:eastAsia="lt-LT"/>
              </w:rPr>
            </w:pPr>
            <w:r w:rsidRPr="002B7857">
              <w:rPr>
                <w:b/>
                <w:bCs/>
                <w:sz w:val="18"/>
                <w:szCs w:val="18"/>
                <w:lang w:eastAsia="lt-LT"/>
              </w:rPr>
              <w:t>Techninės charakteristikos, reikalavimai, metodas</w:t>
            </w:r>
          </w:p>
        </w:tc>
        <w:tc>
          <w:tcPr>
            <w:tcW w:w="1006" w:type="dxa"/>
            <w:tcBorders>
              <w:top w:val="single" w:sz="8" w:space="0" w:color="auto"/>
              <w:left w:val="nil"/>
              <w:bottom w:val="single" w:sz="4" w:space="0" w:color="auto"/>
              <w:right w:val="single" w:sz="4" w:space="0" w:color="auto"/>
            </w:tcBorders>
            <w:shd w:val="clear" w:color="auto" w:fill="auto"/>
            <w:hideMark/>
          </w:tcPr>
          <w:p w14:paraId="07F34418" w14:textId="77777777" w:rsidR="00367045" w:rsidRPr="002B7857" w:rsidRDefault="00367045" w:rsidP="002B7857">
            <w:pPr>
              <w:jc w:val="center"/>
              <w:rPr>
                <w:b/>
                <w:bCs/>
                <w:sz w:val="18"/>
                <w:szCs w:val="18"/>
                <w:lang w:eastAsia="lt-LT"/>
              </w:rPr>
            </w:pPr>
            <w:r w:rsidRPr="002B7857">
              <w:rPr>
                <w:b/>
                <w:bCs/>
                <w:sz w:val="18"/>
                <w:szCs w:val="18"/>
                <w:lang w:eastAsia="lt-LT"/>
              </w:rPr>
              <w:t>Mato vienetas</w:t>
            </w:r>
          </w:p>
        </w:tc>
        <w:tc>
          <w:tcPr>
            <w:tcW w:w="986" w:type="dxa"/>
            <w:gridSpan w:val="2"/>
            <w:tcBorders>
              <w:top w:val="single" w:sz="8" w:space="0" w:color="auto"/>
              <w:left w:val="nil"/>
              <w:bottom w:val="single" w:sz="4" w:space="0" w:color="auto"/>
              <w:right w:val="single" w:sz="4" w:space="0" w:color="auto"/>
            </w:tcBorders>
            <w:shd w:val="clear" w:color="auto" w:fill="auto"/>
            <w:hideMark/>
          </w:tcPr>
          <w:p w14:paraId="1A87FA34" w14:textId="77777777" w:rsidR="00367045" w:rsidRPr="002B7857" w:rsidRDefault="00367045" w:rsidP="002B7857">
            <w:pPr>
              <w:jc w:val="center"/>
              <w:rPr>
                <w:b/>
                <w:bCs/>
                <w:sz w:val="18"/>
                <w:szCs w:val="18"/>
                <w:lang w:eastAsia="lt-LT"/>
              </w:rPr>
            </w:pPr>
            <w:r w:rsidRPr="002B7857">
              <w:rPr>
                <w:b/>
                <w:bCs/>
                <w:sz w:val="18"/>
                <w:szCs w:val="18"/>
                <w:lang w:eastAsia="lt-LT"/>
              </w:rPr>
              <w:t>Kiekis</w:t>
            </w:r>
          </w:p>
        </w:tc>
        <w:tc>
          <w:tcPr>
            <w:tcW w:w="1133" w:type="dxa"/>
            <w:tcBorders>
              <w:top w:val="single" w:sz="8" w:space="0" w:color="auto"/>
              <w:left w:val="nil"/>
              <w:bottom w:val="single" w:sz="4" w:space="0" w:color="auto"/>
              <w:right w:val="single" w:sz="4" w:space="0" w:color="auto"/>
            </w:tcBorders>
            <w:shd w:val="clear" w:color="auto" w:fill="auto"/>
            <w:hideMark/>
          </w:tcPr>
          <w:p w14:paraId="6D965A2E" w14:textId="77777777" w:rsidR="00367045" w:rsidRPr="002B7857" w:rsidRDefault="00367045" w:rsidP="002B7857">
            <w:pPr>
              <w:jc w:val="center"/>
              <w:rPr>
                <w:b/>
                <w:bCs/>
                <w:sz w:val="18"/>
                <w:szCs w:val="18"/>
                <w:lang w:eastAsia="lt-LT"/>
              </w:rPr>
            </w:pPr>
            <w:r w:rsidRPr="002B7857">
              <w:rPr>
                <w:b/>
                <w:bCs/>
                <w:sz w:val="18"/>
                <w:szCs w:val="18"/>
                <w:lang w:eastAsia="lt-LT"/>
              </w:rPr>
              <w:t>1 vnt. Įkainis be PVM (Eur)</w:t>
            </w:r>
          </w:p>
        </w:tc>
        <w:tc>
          <w:tcPr>
            <w:tcW w:w="1170" w:type="dxa"/>
            <w:tcBorders>
              <w:top w:val="single" w:sz="8" w:space="0" w:color="auto"/>
              <w:left w:val="nil"/>
              <w:bottom w:val="single" w:sz="4" w:space="0" w:color="auto"/>
              <w:right w:val="single" w:sz="4" w:space="0" w:color="auto"/>
            </w:tcBorders>
            <w:shd w:val="clear" w:color="auto" w:fill="auto"/>
            <w:hideMark/>
          </w:tcPr>
          <w:p w14:paraId="3C0E86E1" w14:textId="77777777" w:rsidR="00367045" w:rsidRPr="002B7857" w:rsidRDefault="00367045" w:rsidP="002B7857">
            <w:pPr>
              <w:jc w:val="center"/>
              <w:rPr>
                <w:b/>
                <w:bCs/>
                <w:sz w:val="18"/>
                <w:szCs w:val="18"/>
                <w:lang w:eastAsia="lt-LT"/>
              </w:rPr>
            </w:pPr>
            <w:r w:rsidRPr="002B7857">
              <w:rPr>
                <w:b/>
                <w:bCs/>
                <w:sz w:val="18"/>
                <w:szCs w:val="18"/>
                <w:lang w:eastAsia="lt-LT"/>
              </w:rPr>
              <w:t>1 vnt. Įkainis su PVM (Eur)</w:t>
            </w:r>
          </w:p>
        </w:tc>
        <w:tc>
          <w:tcPr>
            <w:tcW w:w="917" w:type="dxa"/>
            <w:tcBorders>
              <w:top w:val="single" w:sz="8" w:space="0" w:color="auto"/>
              <w:left w:val="nil"/>
              <w:bottom w:val="single" w:sz="4" w:space="0" w:color="auto"/>
              <w:right w:val="single" w:sz="4" w:space="0" w:color="auto"/>
            </w:tcBorders>
            <w:shd w:val="clear" w:color="auto" w:fill="auto"/>
            <w:hideMark/>
          </w:tcPr>
          <w:p w14:paraId="14593C6F" w14:textId="77777777" w:rsidR="00367045" w:rsidRPr="002B7857" w:rsidRDefault="00367045" w:rsidP="002B7857">
            <w:pPr>
              <w:jc w:val="center"/>
              <w:rPr>
                <w:b/>
                <w:bCs/>
                <w:sz w:val="18"/>
                <w:szCs w:val="18"/>
                <w:lang w:eastAsia="lt-LT"/>
              </w:rPr>
            </w:pPr>
            <w:r w:rsidRPr="002B7857">
              <w:rPr>
                <w:b/>
                <w:bCs/>
                <w:sz w:val="18"/>
                <w:szCs w:val="18"/>
                <w:lang w:eastAsia="lt-LT"/>
              </w:rPr>
              <w:t>Numat.  PVM %</w:t>
            </w:r>
          </w:p>
        </w:tc>
        <w:tc>
          <w:tcPr>
            <w:tcW w:w="2115" w:type="dxa"/>
            <w:gridSpan w:val="2"/>
            <w:tcBorders>
              <w:top w:val="single" w:sz="8" w:space="0" w:color="auto"/>
              <w:left w:val="nil"/>
              <w:bottom w:val="single" w:sz="4" w:space="0" w:color="auto"/>
              <w:right w:val="single" w:sz="8" w:space="0" w:color="auto"/>
            </w:tcBorders>
            <w:shd w:val="clear" w:color="auto" w:fill="auto"/>
            <w:hideMark/>
          </w:tcPr>
          <w:p w14:paraId="420DF0FA" w14:textId="77777777" w:rsidR="00367045" w:rsidRPr="002B7857" w:rsidRDefault="00367045" w:rsidP="002B7857">
            <w:pPr>
              <w:jc w:val="center"/>
              <w:rPr>
                <w:b/>
                <w:bCs/>
                <w:sz w:val="18"/>
                <w:szCs w:val="18"/>
                <w:lang w:eastAsia="lt-LT"/>
              </w:rPr>
            </w:pPr>
            <w:r w:rsidRPr="002B7857">
              <w:rPr>
                <w:b/>
                <w:bCs/>
                <w:sz w:val="18"/>
                <w:szCs w:val="18"/>
                <w:lang w:eastAsia="lt-LT"/>
              </w:rPr>
              <w:t>Gamintojas, prekės pavadinimas, katalogo Nr., pastabos</w:t>
            </w:r>
          </w:p>
        </w:tc>
      </w:tr>
      <w:tr w:rsidR="00367045" w:rsidRPr="002B7857" w14:paraId="4BF646FD" w14:textId="77777777" w:rsidTr="005D0934">
        <w:trPr>
          <w:gridAfter w:val="2"/>
          <w:wAfter w:w="2008" w:type="dxa"/>
          <w:trHeight w:val="4305"/>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88346B1" w14:textId="77777777" w:rsidR="00367045" w:rsidRPr="002B7857" w:rsidRDefault="00367045" w:rsidP="002B7857">
            <w:pPr>
              <w:jc w:val="center"/>
              <w:rPr>
                <w:b/>
                <w:bCs/>
                <w:sz w:val="18"/>
                <w:szCs w:val="18"/>
                <w:lang w:eastAsia="lt-LT"/>
              </w:rPr>
            </w:pPr>
            <w:r w:rsidRPr="002B7857">
              <w:rPr>
                <w:b/>
                <w:bCs/>
                <w:sz w:val="18"/>
                <w:szCs w:val="18"/>
                <w:lang w:eastAsia="lt-LT"/>
              </w:rPr>
              <w:t>1.1</w:t>
            </w:r>
          </w:p>
        </w:tc>
        <w:tc>
          <w:tcPr>
            <w:tcW w:w="1736" w:type="dxa"/>
            <w:tcBorders>
              <w:top w:val="single" w:sz="4" w:space="0" w:color="auto"/>
              <w:left w:val="nil"/>
              <w:bottom w:val="single" w:sz="4" w:space="0" w:color="auto"/>
              <w:right w:val="single" w:sz="4" w:space="0" w:color="auto"/>
            </w:tcBorders>
            <w:shd w:val="clear" w:color="auto" w:fill="auto"/>
            <w:hideMark/>
          </w:tcPr>
          <w:p w14:paraId="4F3BCAFE" w14:textId="77777777" w:rsidR="00367045" w:rsidRPr="006750A2" w:rsidRDefault="00367045" w:rsidP="002B7857">
            <w:pPr>
              <w:rPr>
                <w:sz w:val="22"/>
                <w:szCs w:val="22"/>
                <w:lang w:eastAsia="lt-LT"/>
              </w:rPr>
            </w:pPr>
            <w:r w:rsidRPr="006750A2">
              <w:rPr>
                <w:sz w:val="22"/>
                <w:szCs w:val="22"/>
                <w:lang w:eastAsia="lt-LT"/>
              </w:rPr>
              <w:t>Reagentų rinkinys Metanefrinų ir Normetanefrinų tyrimams</w:t>
            </w:r>
          </w:p>
        </w:tc>
        <w:tc>
          <w:tcPr>
            <w:tcW w:w="4975" w:type="dxa"/>
            <w:tcBorders>
              <w:top w:val="single" w:sz="4" w:space="0" w:color="auto"/>
              <w:left w:val="nil"/>
              <w:bottom w:val="single" w:sz="4" w:space="0" w:color="auto"/>
              <w:right w:val="single" w:sz="4" w:space="0" w:color="auto"/>
            </w:tcBorders>
            <w:shd w:val="clear" w:color="auto" w:fill="auto"/>
            <w:hideMark/>
          </w:tcPr>
          <w:p w14:paraId="16B10441" w14:textId="77777777" w:rsidR="00367045" w:rsidRDefault="00367045" w:rsidP="002B7857">
            <w:pPr>
              <w:rPr>
                <w:sz w:val="22"/>
                <w:szCs w:val="22"/>
                <w:lang w:eastAsia="lt-LT"/>
              </w:rPr>
            </w:pPr>
            <w:r w:rsidRPr="006750A2">
              <w:rPr>
                <w:sz w:val="22"/>
                <w:szCs w:val="22"/>
                <w:lang w:eastAsia="lt-LT"/>
              </w:rPr>
              <w:t>Rinkinys skirtas kiekybiniam laisvojo metanefrino ir laisvojo normetanefrino kiekiui plazmoje nustatyti ekstrakcijos metodu. Rinkinys skirtas in vitro diagnostikai (IVD). Rinkinį turi sudaryti ne mažiau kaip šios priemonės: mikroplokštelės (viena mikroplokštelė sudaryta iš 12 juostelių po 8 šulinėlius) metanefrinui ir normetanefrinui, kalibravimo medžiagos, kontrolinės medžiagos, konjugatas, plovimo buferis, stabdymo tirpalas, substratas, antiserumai metanefrinui ir normetanefrinui, acilinimo reagentas, ekstrakcijos plokštelė, TRIS buferis, lipnios folijos lapeliai, eliucijos buferis (0,1 M NaOH). Jei tyrimui yra reikalingos medžiagos, kurios neįeina į rinkinį, jos turi būti pasiūlytos kaip atskiros prekės (1.9-1.10 punktuose). Vandens ir skystį sugeriančių medžiagų siūlyti nereikia. Bendrosios paskirties laboratorinės įrangos teikti nereikia.</w:t>
            </w:r>
          </w:p>
          <w:p w14:paraId="43E7522F" w14:textId="62133A50" w:rsidR="00191B63" w:rsidRPr="006750A2" w:rsidRDefault="00191B63" w:rsidP="002B7857">
            <w:pPr>
              <w:rPr>
                <w:sz w:val="22"/>
                <w:szCs w:val="22"/>
                <w:lang w:eastAsia="lt-LT"/>
              </w:rPr>
            </w:pPr>
          </w:p>
        </w:tc>
        <w:tc>
          <w:tcPr>
            <w:tcW w:w="1006" w:type="dxa"/>
            <w:tcBorders>
              <w:top w:val="single" w:sz="4" w:space="0" w:color="auto"/>
              <w:left w:val="nil"/>
              <w:bottom w:val="single" w:sz="4" w:space="0" w:color="auto"/>
              <w:right w:val="single" w:sz="4" w:space="0" w:color="auto"/>
            </w:tcBorders>
            <w:shd w:val="clear" w:color="auto" w:fill="auto"/>
            <w:hideMark/>
          </w:tcPr>
          <w:p w14:paraId="1C489BBC" w14:textId="77777777" w:rsidR="00367045" w:rsidRPr="006750A2" w:rsidRDefault="00367045" w:rsidP="002B7857">
            <w:pPr>
              <w:jc w:val="center"/>
              <w:rPr>
                <w:sz w:val="22"/>
                <w:szCs w:val="22"/>
                <w:lang w:eastAsia="lt-LT"/>
              </w:rPr>
            </w:pPr>
            <w:r w:rsidRPr="006750A2">
              <w:rPr>
                <w:sz w:val="22"/>
                <w:szCs w:val="22"/>
                <w:lang w:eastAsia="lt-LT"/>
              </w:rPr>
              <w:t>Rinkinys</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288B39CA" w14:textId="77777777" w:rsidR="00367045" w:rsidRPr="006750A2" w:rsidRDefault="00367045" w:rsidP="002B7857">
            <w:pPr>
              <w:jc w:val="center"/>
              <w:rPr>
                <w:sz w:val="22"/>
                <w:szCs w:val="22"/>
                <w:lang w:eastAsia="lt-LT"/>
              </w:rPr>
            </w:pPr>
            <w:r w:rsidRPr="006750A2">
              <w:rPr>
                <w:sz w:val="22"/>
                <w:szCs w:val="22"/>
                <w:lang w:eastAsia="lt-LT"/>
              </w:rPr>
              <w:t xml:space="preserve"> 90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034C098" w14:textId="77777777" w:rsidR="00367045" w:rsidRPr="006750A2" w:rsidRDefault="00367045" w:rsidP="002B7857">
            <w:pPr>
              <w:jc w:val="center"/>
              <w:rPr>
                <w:i/>
                <w:iCs/>
                <w:sz w:val="22"/>
                <w:szCs w:val="22"/>
                <w:lang w:eastAsia="lt-LT"/>
              </w:rPr>
            </w:pPr>
            <w:r w:rsidRPr="006750A2">
              <w:rPr>
                <w:i/>
                <w:iCs/>
                <w:sz w:val="22"/>
                <w:szCs w:val="22"/>
                <w:lang w:eastAsia="lt-LT"/>
              </w:rPr>
              <w:t xml:space="preserve">          640,00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2CD4244" w14:textId="77777777" w:rsidR="00367045" w:rsidRPr="006750A2" w:rsidRDefault="00367045" w:rsidP="002B7857">
            <w:pPr>
              <w:jc w:val="center"/>
              <w:rPr>
                <w:i/>
                <w:iCs/>
                <w:sz w:val="22"/>
                <w:szCs w:val="22"/>
                <w:lang w:eastAsia="lt-LT"/>
              </w:rPr>
            </w:pPr>
            <w:r w:rsidRPr="006750A2">
              <w:rPr>
                <w:i/>
                <w:iCs/>
                <w:sz w:val="22"/>
                <w:szCs w:val="22"/>
                <w:lang w:eastAsia="lt-LT"/>
              </w:rPr>
              <w:t xml:space="preserve">           672,00   </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1773E347" w14:textId="77777777" w:rsidR="00367045" w:rsidRPr="006750A2" w:rsidRDefault="00367045" w:rsidP="002B7857">
            <w:pPr>
              <w:jc w:val="center"/>
              <w:rPr>
                <w:sz w:val="22"/>
                <w:szCs w:val="22"/>
                <w:lang w:eastAsia="lt-LT"/>
              </w:rPr>
            </w:pPr>
            <w:r w:rsidRPr="006750A2">
              <w:rPr>
                <w:sz w:val="22"/>
                <w:szCs w:val="22"/>
                <w:lang w:eastAsia="lt-LT"/>
              </w:rPr>
              <w:t xml:space="preserve"> 5   </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1CC851C9" w14:textId="77777777" w:rsidR="00367045" w:rsidRPr="006750A2" w:rsidRDefault="00367045" w:rsidP="002B7857">
            <w:pPr>
              <w:jc w:val="center"/>
              <w:rPr>
                <w:i/>
                <w:iCs/>
                <w:sz w:val="22"/>
                <w:szCs w:val="22"/>
                <w:lang w:eastAsia="lt-LT"/>
              </w:rPr>
            </w:pPr>
            <w:r w:rsidRPr="006750A2">
              <w:rPr>
                <w:i/>
                <w:iCs/>
                <w:sz w:val="22"/>
                <w:szCs w:val="22"/>
                <w:lang w:eastAsia="lt-LT"/>
              </w:rPr>
              <w:t>Beckman Coulter, 2-MET Plasma ELISA, C37563</w:t>
            </w:r>
          </w:p>
        </w:tc>
      </w:tr>
      <w:tr w:rsidR="00367045" w:rsidRPr="002B7857" w14:paraId="2D8CCD44" w14:textId="77777777" w:rsidTr="005D0934">
        <w:trPr>
          <w:gridAfter w:val="2"/>
          <w:wAfter w:w="2008" w:type="dxa"/>
          <w:trHeight w:val="2717"/>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420E2FE0" w14:textId="77777777" w:rsidR="00367045" w:rsidRPr="002B7857" w:rsidRDefault="00367045" w:rsidP="002B7857">
            <w:pPr>
              <w:jc w:val="center"/>
              <w:rPr>
                <w:b/>
                <w:bCs/>
                <w:sz w:val="18"/>
                <w:szCs w:val="18"/>
                <w:lang w:eastAsia="lt-LT"/>
              </w:rPr>
            </w:pPr>
            <w:r w:rsidRPr="002B7857">
              <w:rPr>
                <w:b/>
                <w:bCs/>
                <w:sz w:val="18"/>
                <w:szCs w:val="18"/>
                <w:lang w:eastAsia="lt-LT"/>
              </w:rPr>
              <w:lastRenderedPageBreak/>
              <w:t>1.2</w:t>
            </w:r>
          </w:p>
        </w:tc>
        <w:tc>
          <w:tcPr>
            <w:tcW w:w="1736" w:type="dxa"/>
            <w:tcBorders>
              <w:top w:val="single" w:sz="4" w:space="0" w:color="auto"/>
              <w:left w:val="nil"/>
              <w:bottom w:val="single" w:sz="4" w:space="0" w:color="auto"/>
              <w:right w:val="single" w:sz="4" w:space="0" w:color="auto"/>
            </w:tcBorders>
            <w:shd w:val="clear" w:color="auto" w:fill="auto"/>
            <w:hideMark/>
          </w:tcPr>
          <w:p w14:paraId="354F87A8" w14:textId="77777777" w:rsidR="00367045" w:rsidRPr="006750A2" w:rsidRDefault="00367045" w:rsidP="002B7857">
            <w:pPr>
              <w:rPr>
                <w:sz w:val="22"/>
                <w:szCs w:val="22"/>
                <w:lang w:eastAsia="lt-LT"/>
              </w:rPr>
            </w:pPr>
            <w:r w:rsidRPr="006750A2">
              <w:rPr>
                <w:sz w:val="22"/>
                <w:szCs w:val="22"/>
                <w:lang w:eastAsia="lt-LT"/>
              </w:rPr>
              <w:t>Rinkinys IgG antikūnų prieš Chlamydia pneumoniae tyrimui</w:t>
            </w:r>
          </w:p>
        </w:tc>
        <w:tc>
          <w:tcPr>
            <w:tcW w:w="4975" w:type="dxa"/>
            <w:tcBorders>
              <w:top w:val="single" w:sz="4" w:space="0" w:color="auto"/>
              <w:left w:val="nil"/>
              <w:bottom w:val="single" w:sz="4" w:space="0" w:color="auto"/>
              <w:right w:val="single" w:sz="4" w:space="0" w:color="auto"/>
            </w:tcBorders>
            <w:shd w:val="clear" w:color="auto" w:fill="auto"/>
            <w:hideMark/>
          </w:tcPr>
          <w:p w14:paraId="11A64B83" w14:textId="77777777" w:rsidR="00367045" w:rsidRPr="006750A2" w:rsidRDefault="00367045" w:rsidP="002B7857">
            <w:pPr>
              <w:rPr>
                <w:sz w:val="22"/>
                <w:szCs w:val="22"/>
                <w:lang w:eastAsia="lt-LT"/>
              </w:rPr>
            </w:pPr>
            <w:r w:rsidRPr="006750A2">
              <w:rPr>
                <w:sz w:val="22"/>
                <w:szCs w:val="22"/>
                <w:lang w:eastAsia="lt-LT"/>
              </w:rPr>
              <w:t>Rinkinys skirtas IgG antikūnams prieš Chlamydia pneumoniae plazmoje ar serume nustatyti. Rinkinys skirtas in vitro diagnostikai (IVD). Suderinamas su to paties gamintojo rinkiniu teikiamu 1.3 punkte. Rinkinį turi sudaryti ne mažiau kaip šios priemonės: mikroplokštelė (sudaryta iš 12 juostelių po 8 laužomus šulinėlius), kalibravimo medžiaga, kontrolinė medžiaga, konjugatas, ploviklis, skiediklis/buferis mėginiui, stabdymo tirpalas, substratas, kokybės kontrolės sertifikatas. Jei tyrimui yra reikalingos medžiagos, kurios neįeina į rinkinį, jos turi būti pasiūlytos kaip atskiros prekės (1.9-1.10 punktuose). Vandens ir skystį sugeriančių medžiagų siūlyti nereikia. Bendrosios paskirties laboratorinės įrangos teikti nereikia.</w:t>
            </w:r>
          </w:p>
          <w:p w14:paraId="5A504B58" w14:textId="77777777" w:rsidR="00E3591E" w:rsidRPr="006750A2" w:rsidRDefault="00E3591E" w:rsidP="002B7857">
            <w:pPr>
              <w:rPr>
                <w:sz w:val="22"/>
                <w:szCs w:val="22"/>
                <w:lang w:eastAsia="lt-LT"/>
              </w:rPr>
            </w:pPr>
          </w:p>
          <w:p w14:paraId="7815EB36" w14:textId="77777777" w:rsidR="00E3591E" w:rsidRPr="006750A2" w:rsidRDefault="00E3591E" w:rsidP="002B7857">
            <w:pPr>
              <w:rPr>
                <w:sz w:val="22"/>
                <w:szCs w:val="22"/>
                <w:lang w:eastAsia="lt-LT"/>
              </w:rPr>
            </w:pPr>
          </w:p>
          <w:p w14:paraId="4714055B" w14:textId="77777777" w:rsidR="00E3591E" w:rsidRPr="006750A2" w:rsidRDefault="00E3591E" w:rsidP="002B7857">
            <w:pPr>
              <w:rPr>
                <w:sz w:val="22"/>
                <w:szCs w:val="22"/>
                <w:lang w:eastAsia="lt-LT"/>
              </w:rPr>
            </w:pPr>
          </w:p>
        </w:tc>
        <w:tc>
          <w:tcPr>
            <w:tcW w:w="1006" w:type="dxa"/>
            <w:tcBorders>
              <w:top w:val="single" w:sz="4" w:space="0" w:color="auto"/>
              <w:left w:val="nil"/>
              <w:bottom w:val="single" w:sz="4" w:space="0" w:color="auto"/>
              <w:right w:val="single" w:sz="4" w:space="0" w:color="auto"/>
            </w:tcBorders>
            <w:shd w:val="clear" w:color="auto" w:fill="auto"/>
            <w:hideMark/>
          </w:tcPr>
          <w:p w14:paraId="661E5F47" w14:textId="77777777" w:rsidR="00367045" w:rsidRPr="006750A2" w:rsidRDefault="00367045" w:rsidP="002B7857">
            <w:pPr>
              <w:jc w:val="center"/>
              <w:rPr>
                <w:sz w:val="22"/>
                <w:szCs w:val="22"/>
                <w:lang w:eastAsia="lt-LT"/>
              </w:rPr>
            </w:pPr>
            <w:r w:rsidRPr="006750A2">
              <w:rPr>
                <w:sz w:val="22"/>
                <w:szCs w:val="22"/>
                <w:lang w:eastAsia="lt-LT"/>
              </w:rPr>
              <w:t>Rinkinys</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363A2439" w14:textId="77777777" w:rsidR="00367045" w:rsidRPr="006750A2" w:rsidRDefault="00367045" w:rsidP="002B7857">
            <w:pPr>
              <w:jc w:val="center"/>
              <w:rPr>
                <w:sz w:val="22"/>
                <w:szCs w:val="22"/>
                <w:lang w:eastAsia="lt-LT"/>
              </w:rPr>
            </w:pPr>
            <w:r w:rsidRPr="006750A2">
              <w:rPr>
                <w:sz w:val="22"/>
                <w:szCs w:val="22"/>
                <w:lang w:eastAsia="lt-LT"/>
              </w:rPr>
              <w:t xml:space="preserve"> 12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F8C7B17" w14:textId="77777777" w:rsidR="00367045" w:rsidRPr="006750A2" w:rsidRDefault="00367045" w:rsidP="002B7857">
            <w:pPr>
              <w:jc w:val="center"/>
              <w:rPr>
                <w:i/>
                <w:iCs/>
                <w:sz w:val="22"/>
                <w:szCs w:val="22"/>
                <w:lang w:eastAsia="lt-LT"/>
              </w:rPr>
            </w:pPr>
            <w:r w:rsidRPr="006750A2">
              <w:rPr>
                <w:i/>
                <w:iCs/>
                <w:sz w:val="22"/>
                <w:szCs w:val="22"/>
                <w:lang w:eastAsia="lt-LT"/>
              </w:rPr>
              <w:t xml:space="preserve">          160,00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B5B2021" w14:textId="77777777" w:rsidR="00367045" w:rsidRPr="006750A2" w:rsidRDefault="00367045" w:rsidP="002B7857">
            <w:pPr>
              <w:jc w:val="center"/>
              <w:rPr>
                <w:i/>
                <w:iCs/>
                <w:sz w:val="22"/>
                <w:szCs w:val="22"/>
                <w:lang w:eastAsia="lt-LT"/>
              </w:rPr>
            </w:pPr>
            <w:r w:rsidRPr="006750A2">
              <w:rPr>
                <w:i/>
                <w:iCs/>
                <w:sz w:val="22"/>
                <w:szCs w:val="22"/>
                <w:lang w:eastAsia="lt-LT"/>
              </w:rPr>
              <w:t xml:space="preserve">           168,00   </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71EC9F13" w14:textId="77777777" w:rsidR="00367045" w:rsidRPr="006750A2" w:rsidRDefault="00367045" w:rsidP="002B7857">
            <w:pPr>
              <w:jc w:val="center"/>
              <w:rPr>
                <w:sz w:val="22"/>
                <w:szCs w:val="22"/>
                <w:lang w:eastAsia="lt-LT"/>
              </w:rPr>
            </w:pPr>
            <w:r w:rsidRPr="006750A2">
              <w:rPr>
                <w:sz w:val="22"/>
                <w:szCs w:val="22"/>
                <w:lang w:eastAsia="lt-LT"/>
              </w:rPr>
              <w:t xml:space="preserve"> 5   </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51F48B32" w14:textId="77777777" w:rsidR="00367045" w:rsidRPr="006750A2" w:rsidRDefault="00367045" w:rsidP="002B7857">
            <w:pPr>
              <w:jc w:val="center"/>
              <w:rPr>
                <w:i/>
                <w:iCs/>
                <w:sz w:val="22"/>
                <w:szCs w:val="22"/>
                <w:lang w:eastAsia="lt-LT"/>
              </w:rPr>
            </w:pPr>
            <w:r w:rsidRPr="006750A2">
              <w:rPr>
                <w:i/>
                <w:iCs/>
                <w:sz w:val="22"/>
                <w:szCs w:val="22"/>
                <w:lang w:eastAsia="lt-LT"/>
              </w:rPr>
              <w:t>Virion-Serion, SERION ELISA classic Chlamydia pneumoniae IgG, ESR1371G</w:t>
            </w:r>
          </w:p>
        </w:tc>
      </w:tr>
      <w:tr w:rsidR="00367045" w:rsidRPr="002B7857" w14:paraId="662C795E" w14:textId="77777777" w:rsidTr="00EB3CF2">
        <w:trPr>
          <w:gridAfter w:val="2"/>
          <w:wAfter w:w="2008" w:type="dxa"/>
          <w:trHeight w:val="2503"/>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DAB63DA" w14:textId="77777777" w:rsidR="00367045" w:rsidRPr="002B7857" w:rsidRDefault="00367045" w:rsidP="002B7857">
            <w:pPr>
              <w:jc w:val="center"/>
              <w:rPr>
                <w:b/>
                <w:bCs/>
                <w:sz w:val="18"/>
                <w:szCs w:val="18"/>
                <w:lang w:eastAsia="lt-LT"/>
              </w:rPr>
            </w:pPr>
            <w:r w:rsidRPr="002B7857">
              <w:rPr>
                <w:b/>
                <w:bCs/>
                <w:sz w:val="18"/>
                <w:szCs w:val="18"/>
                <w:lang w:eastAsia="lt-LT"/>
              </w:rPr>
              <w:t>1.3</w:t>
            </w:r>
          </w:p>
        </w:tc>
        <w:tc>
          <w:tcPr>
            <w:tcW w:w="1736" w:type="dxa"/>
            <w:tcBorders>
              <w:top w:val="single" w:sz="4" w:space="0" w:color="auto"/>
              <w:left w:val="nil"/>
              <w:bottom w:val="single" w:sz="4" w:space="0" w:color="auto"/>
              <w:right w:val="single" w:sz="4" w:space="0" w:color="auto"/>
            </w:tcBorders>
            <w:shd w:val="clear" w:color="auto" w:fill="auto"/>
            <w:hideMark/>
          </w:tcPr>
          <w:p w14:paraId="032253E0" w14:textId="77777777" w:rsidR="00367045" w:rsidRPr="006750A2" w:rsidRDefault="00367045" w:rsidP="002B7857">
            <w:pPr>
              <w:rPr>
                <w:sz w:val="22"/>
                <w:szCs w:val="22"/>
                <w:lang w:eastAsia="lt-LT"/>
              </w:rPr>
            </w:pPr>
            <w:r w:rsidRPr="006750A2">
              <w:rPr>
                <w:sz w:val="22"/>
                <w:szCs w:val="22"/>
                <w:lang w:eastAsia="lt-LT"/>
              </w:rPr>
              <w:t>Rinkinys IgM antikūnų prieš Chlamydia pneumoniae tyrimui</w:t>
            </w:r>
          </w:p>
        </w:tc>
        <w:tc>
          <w:tcPr>
            <w:tcW w:w="4975" w:type="dxa"/>
            <w:tcBorders>
              <w:top w:val="single" w:sz="4" w:space="0" w:color="auto"/>
              <w:left w:val="nil"/>
              <w:bottom w:val="single" w:sz="4" w:space="0" w:color="auto"/>
              <w:right w:val="single" w:sz="4" w:space="0" w:color="auto"/>
            </w:tcBorders>
            <w:shd w:val="clear" w:color="auto" w:fill="auto"/>
            <w:hideMark/>
          </w:tcPr>
          <w:p w14:paraId="0261226A" w14:textId="77777777" w:rsidR="00367045" w:rsidRPr="006750A2" w:rsidRDefault="00367045" w:rsidP="002B7857">
            <w:pPr>
              <w:rPr>
                <w:sz w:val="22"/>
                <w:szCs w:val="22"/>
                <w:lang w:eastAsia="lt-LT"/>
              </w:rPr>
            </w:pPr>
            <w:r w:rsidRPr="006750A2">
              <w:rPr>
                <w:sz w:val="22"/>
                <w:szCs w:val="22"/>
                <w:lang w:eastAsia="lt-LT"/>
              </w:rPr>
              <w:t>Rinkinys skirtas IgM antikūnams prieš Chlamydia pneumoniae plazmoje ar serume nustatyti. Rinkinys skirtas in vitro diagnostikai (IVD). Suderinamas su to paties gamintojo rinkiniu teikiamu 1.2 punkte. Rinkinį turi sudaryti ne mažiau kaip šios priemonės: mikroplokštelė (sudaryta iš 12 juostelių po 8 laužomus šulinėlius), kalibravimo medžiaga, kontrolinė medžiaga, konjugatas, ploviklis, skiediklis/buferis mėginiui, stabdymo tirpalas, substratas, kokybės kontrolės sertifikatas. Jei tyrimui yra reikalingos medžiagos, kurios neįeina į rinkinį, jos turi būti pasiūlytos kaip atskiros prekės (1.9-1.10 punktuose). Vandens ir skystį sugeriančių medžiagų siūlyti nereikia. Bendrosios paskirties laboratorinės įrangos teikti nereikia.</w:t>
            </w:r>
          </w:p>
          <w:p w14:paraId="253006CD" w14:textId="77777777" w:rsidR="00E3591E" w:rsidRPr="006750A2" w:rsidRDefault="00E3591E" w:rsidP="002B7857">
            <w:pPr>
              <w:rPr>
                <w:sz w:val="22"/>
                <w:szCs w:val="22"/>
                <w:lang w:eastAsia="lt-LT"/>
              </w:rPr>
            </w:pPr>
          </w:p>
          <w:p w14:paraId="0F51B60D" w14:textId="77777777" w:rsidR="00E3591E" w:rsidRPr="006750A2" w:rsidRDefault="00E3591E" w:rsidP="002B7857">
            <w:pPr>
              <w:rPr>
                <w:sz w:val="22"/>
                <w:szCs w:val="22"/>
                <w:lang w:eastAsia="lt-LT"/>
              </w:rPr>
            </w:pPr>
          </w:p>
          <w:p w14:paraId="44453F86" w14:textId="77777777" w:rsidR="00E3591E" w:rsidRPr="006750A2" w:rsidRDefault="00E3591E" w:rsidP="002B7857">
            <w:pPr>
              <w:rPr>
                <w:sz w:val="22"/>
                <w:szCs w:val="22"/>
                <w:lang w:eastAsia="lt-LT"/>
              </w:rPr>
            </w:pPr>
          </w:p>
          <w:p w14:paraId="56F87C42" w14:textId="77777777" w:rsidR="00E3591E" w:rsidRPr="006750A2" w:rsidRDefault="00E3591E" w:rsidP="002B7857">
            <w:pPr>
              <w:rPr>
                <w:sz w:val="22"/>
                <w:szCs w:val="22"/>
                <w:lang w:eastAsia="lt-LT"/>
              </w:rPr>
            </w:pPr>
          </w:p>
        </w:tc>
        <w:tc>
          <w:tcPr>
            <w:tcW w:w="1006" w:type="dxa"/>
            <w:tcBorders>
              <w:top w:val="single" w:sz="4" w:space="0" w:color="auto"/>
              <w:left w:val="nil"/>
              <w:bottom w:val="single" w:sz="4" w:space="0" w:color="auto"/>
              <w:right w:val="single" w:sz="4" w:space="0" w:color="auto"/>
            </w:tcBorders>
            <w:shd w:val="clear" w:color="auto" w:fill="auto"/>
            <w:hideMark/>
          </w:tcPr>
          <w:p w14:paraId="15C3DF8D" w14:textId="77777777" w:rsidR="00367045" w:rsidRPr="006750A2" w:rsidRDefault="00367045" w:rsidP="002B7857">
            <w:pPr>
              <w:jc w:val="center"/>
              <w:rPr>
                <w:sz w:val="22"/>
                <w:szCs w:val="22"/>
                <w:lang w:eastAsia="lt-LT"/>
              </w:rPr>
            </w:pPr>
            <w:r w:rsidRPr="006750A2">
              <w:rPr>
                <w:sz w:val="22"/>
                <w:szCs w:val="22"/>
                <w:lang w:eastAsia="lt-LT"/>
              </w:rPr>
              <w:t>Rinkinys</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1663DA19" w14:textId="77777777" w:rsidR="00367045" w:rsidRPr="006750A2" w:rsidRDefault="00367045" w:rsidP="002B7857">
            <w:pPr>
              <w:jc w:val="center"/>
              <w:rPr>
                <w:sz w:val="22"/>
                <w:szCs w:val="22"/>
                <w:lang w:eastAsia="lt-LT"/>
              </w:rPr>
            </w:pPr>
            <w:r w:rsidRPr="006750A2">
              <w:rPr>
                <w:sz w:val="22"/>
                <w:szCs w:val="22"/>
                <w:lang w:eastAsia="lt-LT"/>
              </w:rPr>
              <w:t>12</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FB2BB90" w14:textId="77777777" w:rsidR="00367045" w:rsidRPr="006750A2" w:rsidRDefault="00367045" w:rsidP="002B7857">
            <w:pPr>
              <w:jc w:val="center"/>
              <w:rPr>
                <w:i/>
                <w:iCs/>
                <w:sz w:val="22"/>
                <w:szCs w:val="22"/>
                <w:lang w:eastAsia="lt-LT"/>
              </w:rPr>
            </w:pPr>
            <w:r w:rsidRPr="006750A2">
              <w:rPr>
                <w:i/>
                <w:iCs/>
                <w:sz w:val="22"/>
                <w:szCs w:val="22"/>
                <w:lang w:eastAsia="lt-LT"/>
              </w:rPr>
              <w:t xml:space="preserve">          160,00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6D24BEB" w14:textId="77777777" w:rsidR="00367045" w:rsidRPr="006750A2" w:rsidRDefault="00367045" w:rsidP="002B7857">
            <w:pPr>
              <w:jc w:val="center"/>
              <w:rPr>
                <w:i/>
                <w:iCs/>
                <w:sz w:val="22"/>
                <w:szCs w:val="22"/>
                <w:lang w:eastAsia="lt-LT"/>
              </w:rPr>
            </w:pPr>
            <w:r w:rsidRPr="006750A2">
              <w:rPr>
                <w:i/>
                <w:iCs/>
                <w:sz w:val="22"/>
                <w:szCs w:val="22"/>
                <w:lang w:eastAsia="lt-LT"/>
              </w:rPr>
              <w:t xml:space="preserve">           168,00   </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5CB75095" w14:textId="77777777" w:rsidR="00367045" w:rsidRPr="006750A2" w:rsidRDefault="00367045" w:rsidP="002B7857">
            <w:pPr>
              <w:jc w:val="center"/>
              <w:rPr>
                <w:sz w:val="22"/>
                <w:szCs w:val="22"/>
                <w:lang w:eastAsia="lt-LT"/>
              </w:rPr>
            </w:pPr>
            <w:r w:rsidRPr="006750A2">
              <w:rPr>
                <w:sz w:val="22"/>
                <w:szCs w:val="22"/>
                <w:lang w:eastAsia="lt-LT"/>
              </w:rPr>
              <w:t xml:space="preserve"> 5   </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116B8DD2" w14:textId="77777777" w:rsidR="00367045" w:rsidRPr="006750A2" w:rsidRDefault="00367045" w:rsidP="002B7857">
            <w:pPr>
              <w:jc w:val="center"/>
              <w:rPr>
                <w:i/>
                <w:iCs/>
                <w:sz w:val="22"/>
                <w:szCs w:val="22"/>
                <w:lang w:eastAsia="lt-LT"/>
              </w:rPr>
            </w:pPr>
            <w:r w:rsidRPr="006750A2">
              <w:rPr>
                <w:i/>
                <w:iCs/>
                <w:sz w:val="22"/>
                <w:szCs w:val="22"/>
                <w:lang w:eastAsia="lt-LT"/>
              </w:rPr>
              <w:t>Virion-Serion, SERION ELISA classic Chlamydia pneumoniae IgM, ESR1371M</w:t>
            </w:r>
          </w:p>
        </w:tc>
      </w:tr>
      <w:tr w:rsidR="00367045" w:rsidRPr="002B7857" w14:paraId="5D192C15" w14:textId="77777777" w:rsidTr="005D0934">
        <w:trPr>
          <w:gridAfter w:val="2"/>
          <w:wAfter w:w="2008" w:type="dxa"/>
          <w:trHeight w:val="315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5339014F" w14:textId="77777777" w:rsidR="00367045" w:rsidRPr="002B7857" w:rsidRDefault="00367045" w:rsidP="002B7857">
            <w:pPr>
              <w:jc w:val="center"/>
              <w:rPr>
                <w:b/>
                <w:bCs/>
                <w:sz w:val="18"/>
                <w:szCs w:val="18"/>
                <w:lang w:eastAsia="lt-LT"/>
              </w:rPr>
            </w:pPr>
            <w:r w:rsidRPr="002B7857">
              <w:rPr>
                <w:b/>
                <w:bCs/>
                <w:sz w:val="18"/>
                <w:szCs w:val="18"/>
                <w:lang w:eastAsia="lt-LT"/>
              </w:rPr>
              <w:lastRenderedPageBreak/>
              <w:t>1.4</w:t>
            </w:r>
          </w:p>
        </w:tc>
        <w:tc>
          <w:tcPr>
            <w:tcW w:w="1736" w:type="dxa"/>
            <w:tcBorders>
              <w:top w:val="single" w:sz="4" w:space="0" w:color="auto"/>
              <w:left w:val="nil"/>
              <w:bottom w:val="single" w:sz="4" w:space="0" w:color="auto"/>
              <w:right w:val="single" w:sz="4" w:space="0" w:color="auto"/>
            </w:tcBorders>
            <w:shd w:val="clear" w:color="auto" w:fill="auto"/>
            <w:hideMark/>
          </w:tcPr>
          <w:p w14:paraId="4CF41EB2" w14:textId="77777777" w:rsidR="00367045" w:rsidRPr="006750A2" w:rsidRDefault="00367045" w:rsidP="002B7857">
            <w:pPr>
              <w:rPr>
                <w:sz w:val="22"/>
                <w:szCs w:val="22"/>
                <w:lang w:eastAsia="lt-LT"/>
              </w:rPr>
            </w:pPr>
            <w:r w:rsidRPr="006750A2">
              <w:rPr>
                <w:sz w:val="22"/>
                <w:szCs w:val="22"/>
                <w:lang w:eastAsia="lt-LT"/>
              </w:rPr>
              <w:t>Rinkinys Leptino tyrimui</w:t>
            </w:r>
          </w:p>
        </w:tc>
        <w:tc>
          <w:tcPr>
            <w:tcW w:w="4975" w:type="dxa"/>
            <w:tcBorders>
              <w:top w:val="single" w:sz="4" w:space="0" w:color="auto"/>
              <w:left w:val="nil"/>
              <w:bottom w:val="single" w:sz="4" w:space="0" w:color="auto"/>
              <w:right w:val="single" w:sz="4" w:space="0" w:color="auto"/>
            </w:tcBorders>
            <w:shd w:val="clear" w:color="auto" w:fill="auto"/>
            <w:hideMark/>
          </w:tcPr>
          <w:p w14:paraId="446BEF56" w14:textId="77777777" w:rsidR="00367045" w:rsidRDefault="00367045" w:rsidP="002B7857">
            <w:pPr>
              <w:rPr>
                <w:sz w:val="22"/>
                <w:szCs w:val="22"/>
                <w:lang w:eastAsia="lt-LT"/>
              </w:rPr>
            </w:pPr>
            <w:r w:rsidRPr="006750A2">
              <w:rPr>
                <w:sz w:val="22"/>
                <w:szCs w:val="22"/>
                <w:lang w:eastAsia="lt-LT"/>
              </w:rPr>
              <w:t>Rinkinys skirtas kiekybiškai nustatyti Leptiną serume arba plazmoje. Rinkinys skirtas in vitro diagnostikai (IVD). Nereikalingas papildomas mėginių paruošimas. Rinkinį turi sudaryti ne mažiau kaip šios priemonės: mikroplokštelė (sudaryta iš 12 juostelių po 8 laužomus šulinėlius), kalibravimo medžiaga, kontrolinė medžiaga, fermento kompleksas/konjugatas, substratas, stabdymo tirpalas, ploviklis. Jei tyrimui yra reikalingos medžiagos, kurios neįeina į rinkinį, jos turi būti pasiūlytos kaip atskiros prekės (1.9-1.10 punktuose). Vandens ir skystį sugeriančių medžiagų siūlyti nereikia. Bendrosios paskirties laboratorinės įrangos teikti nereikia.</w:t>
            </w:r>
          </w:p>
          <w:p w14:paraId="4C4A7B30" w14:textId="1FFCE863" w:rsidR="00191B63" w:rsidRPr="006750A2" w:rsidRDefault="00191B63" w:rsidP="002B7857">
            <w:pPr>
              <w:rPr>
                <w:sz w:val="22"/>
                <w:szCs w:val="22"/>
                <w:lang w:eastAsia="lt-LT"/>
              </w:rPr>
            </w:pPr>
          </w:p>
        </w:tc>
        <w:tc>
          <w:tcPr>
            <w:tcW w:w="1006" w:type="dxa"/>
            <w:tcBorders>
              <w:top w:val="single" w:sz="4" w:space="0" w:color="auto"/>
              <w:left w:val="nil"/>
              <w:bottom w:val="single" w:sz="4" w:space="0" w:color="auto"/>
              <w:right w:val="single" w:sz="4" w:space="0" w:color="auto"/>
            </w:tcBorders>
            <w:shd w:val="clear" w:color="auto" w:fill="auto"/>
            <w:hideMark/>
          </w:tcPr>
          <w:p w14:paraId="6064C930" w14:textId="77777777" w:rsidR="00367045" w:rsidRPr="006750A2" w:rsidRDefault="00367045" w:rsidP="002B7857">
            <w:pPr>
              <w:jc w:val="center"/>
              <w:rPr>
                <w:sz w:val="22"/>
                <w:szCs w:val="22"/>
                <w:lang w:eastAsia="lt-LT"/>
              </w:rPr>
            </w:pPr>
            <w:r w:rsidRPr="006750A2">
              <w:rPr>
                <w:sz w:val="22"/>
                <w:szCs w:val="22"/>
                <w:lang w:eastAsia="lt-LT"/>
              </w:rPr>
              <w:t>Rinkinys</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15870DBB" w14:textId="77777777" w:rsidR="00367045" w:rsidRPr="006750A2" w:rsidRDefault="00367045" w:rsidP="002B7857">
            <w:pPr>
              <w:jc w:val="center"/>
              <w:rPr>
                <w:sz w:val="22"/>
                <w:szCs w:val="22"/>
                <w:lang w:eastAsia="lt-LT"/>
              </w:rPr>
            </w:pPr>
            <w:r w:rsidRPr="006750A2">
              <w:rPr>
                <w:sz w:val="22"/>
                <w:szCs w:val="22"/>
                <w:lang w:eastAsia="lt-LT"/>
              </w:rPr>
              <w:t xml:space="preserve"> 13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92689DC" w14:textId="77777777" w:rsidR="00367045" w:rsidRPr="006750A2" w:rsidRDefault="00367045" w:rsidP="002B7857">
            <w:pPr>
              <w:jc w:val="center"/>
              <w:rPr>
                <w:i/>
                <w:iCs/>
                <w:sz w:val="22"/>
                <w:szCs w:val="22"/>
                <w:lang w:eastAsia="lt-LT"/>
              </w:rPr>
            </w:pPr>
            <w:r w:rsidRPr="006750A2">
              <w:rPr>
                <w:i/>
                <w:iCs/>
                <w:sz w:val="22"/>
                <w:szCs w:val="22"/>
                <w:lang w:eastAsia="lt-LT"/>
              </w:rPr>
              <w:t xml:space="preserve">          315,00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683AF56" w14:textId="77777777" w:rsidR="00367045" w:rsidRPr="006750A2" w:rsidRDefault="00367045" w:rsidP="002B7857">
            <w:pPr>
              <w:jc w:val="center"/>
              <w:rPr>
                <w:i/>
                <w:iCs/>
                <w:sz w:val="22"/>
                <w:szCs w:val="22"/>
                <w:lang w:eastAsia="lt-LT"/>
              </w:rPr>
            </w:pPr>
            <w:r w:rsidRPr="006750A2">
              <w:rPr>
                <w:i/>
                <w:iCs/>
                <w:sz w:val="22"/>
                <w:szCs w:val="22"/>
                <w:lang w:eastAsia="lt-LT"/>
              </w:rPr>
              <w:t xml:space="preserve">           330,75   </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14EA5E2C" w14:textId="77777777" w:rsidR="00367045" w:rsidRPr="006750A2" w:rsidRDefault="00367045" w:rsidP="002B7857">
            <w:pPr>
              <w:jc w:val="center"/>
              <w:rPr>
                <w:sz w:val="22"/>
                <w:szCs w:val="22"/>
                <w:lang w:eastAsia="lt-LT"/>
              </w:rPr>
            </w:pPr>
            <w:r w:rsidRPr="006750A2">
              <w:rPr>
                <w:sz w:val="22"/>
                <w:szCs w:val="22"/>
                <w:lang w:eastAsia="lt-LT"/>
              </w:rPr>
              <w:t xml:space="preserve"> 5   </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36AB1A35" w14:textId="77777777" w:rsidR="00367045" w:rsidRPr="006750A2" w:rsidRDefault="00367045" w:rsidP="002B7857">
            <w:pPr>
              <w:jc w:val="center"/>
              <w:rPr>
                <w:i/>
                <w:iCs/>
                <w:sz w:val="22"/>
                <w:szCs w:val="22"/>
                <w:lang w:eastAsia="lt-LT"/>
              </w:rPr>
            </w:pPr>
            <w:r w:rsidRPr="006750A2">
              <w:rPr>
                <w:i/>
                <w:iCs/>
                <w:sz w:val="22"/>
                <w:szCs w:val="22"/>
                <w:lang w:eastAsia="lt-LT"/>
              </w:rPr>
              <w:t>IBL-International, RE53151, Leptin ELISA</w:t>
            </w:r>
          </w:p>
        </w:tc>
      </w:tr>
      <w:tr w:rsidR="00367045" w:rsidRPr="002B7857" w14:paraId="60DD1014" w14:textId="77777777" w:rsidTr="00EB3CF2">
        <w:trPr>
          <w:gridAfter w:val="2"/>
          <w:wAfter w:w="2008" w:type="dxa"/>
          <w:trHeight w:val="2716"/>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9BD10C0" w14:textId="77777777" w:rsidR="00367045" w:rsidRPr="002B7857" w:rsidRDefault="00367045" w:rsidP="002B7857">
            <w:pPr>
              <w:jc w:val="center"/>
              <w:rPr>
                <w:b/>
                <w:bCs/>
                <w:sz w:val="18"/>
                <w:szCs w:val="18"/>
                <w:lang w:eastAsia="lt-LT"/>
              </w:rPr>
            </w:pPr>
            <w:r w:rsidRPr="002B7857">
              <w:rPr>
                <w:b/>
                <w:bCs/>
                <w:sz w:val="18"/>
                <w:szCs w:val="18"/>
                <w:lang w:eastAsia="lt-LT"/>
              </w:rPr>
              <w:t>1.5</w:t>
            </w:r>
          </w:p>
        </w:tc>
        <w:tc>
          <w:tcPr>
            <w:tcW w:w="1736" w:type="dxa"/>
            <w:tcBorders>
              <w:top w:val="single" w:sz="4" w:space="0" w:color="auto"/>
              <w:left w:val="nil"/>
              <w:bottom w:val="single" w:sz="4" w:space="0" w:color="auto"/>
              <w:right w:val="single" w:sz="4" w:space="0" w:color="auto"/>
            </w:tcBorders>
            <w:shd w:val="clear" w:color="auto" w:fill="auto"/>
            <w:hideMark/>
          </w:tcPr>
          <w:p w14:paraId="55385789" w14:textId="77777777" w:rsidR="00367045" w:rsidRPr="006750A2" w:rsidRDefault="00367045" w:rsidP="002B7857">
            <w:pPr>
              <w:rPr>
                <w:sz w:val="22"/>
                <w:szCs w:val="22"/>
                <w:lang w:eastAsia="lt-LT"/>
              </w:rPr>
            </w:pPr>
            <w:r w:rsidRPr="006750A2">
              <w:rPr>
                <w:sz w:val="22"/>
                <w:szCs w:val="22"/>
                <w:lang w:eastAsia="lt-LT"/>
              </w:rPr>
              <w:t>Rinkinys Antikūnų prieš tirozino fosfatazę (Anti-IA2) tyrimui</w:t>
            </w:r>
          </w:p>
        </w:tc>
        <w:tc>
          <w:tcPr>
            <w:tcW w:w="4975" w:type="dxa"/>
            <w:tcBorders>
              <w:top w:val="single" w:sz="4" w:space="0" w:color="auto"/>
              <w:left w:val="nil"/>
              <w:bottom w:val="single" w:sz="4" w:space="0" w:color="auto"/>
              <w:right w:val="single" w:sz="4" w:space="0" w:color="auto"/>
            </w:tcBorders>
            <w:shd w:val="clear" w:color="auto" w:fill="auto"/>
            <w:hideMark/>
          </w:tcPr>
          <w:p w14:paraId="64A3A94C" w14:textId="77777777" w:rsidR="00367045" w:rsidRPr="006750A2" w:rsidRDefault="00367045" w:rsidP="002B7857">
            <w:pPr>
              <w:rPr>
                <w:sz w:val="22"/>
                <w:szCs w:val="22"/>
                <w:lang w:eastAsia="lt-LT"/>
              </w:rPr>
            </w:pPr>
            <w:r w:rsidRPr="006750A2">
              <w:rPr>
                <w:color w:val="00000A"/>
                <w:sz w:val="22"/>
                <w:szCs w:val="22"/>
                <w:lang w:eastAsia="lt-LT"/>
              </w:rPr>
              <w:t>Rinkinys skirtas kiekybiškai nustatyti Antikūnus prieš tirozino fosfatazę (Anti-IA2) serume arba plazmoje.</w:t>
            </w:r>
            <w:r w:rsidRPr="006750A2">
              <w:rPr>
                <w:sz w:val="22"/>
                <w:szCs w:val="22"/>
                <w:lang w:eastAsia="lt-LT"/>
              </w:rPr>
              <w:t xml:space="preserve"> Nereikalingas papildomas mėginių paruošimas. Rinkinys skirtas in vitro diagnostikai (IVD). Rinkinį turi sudaryti ne mažiau kaip šios priemonės: mikroplokštelė (sudaryta iš 12 juostelių po 8 šulinėlius), kalibravimo medžiaga, kontrolinė medžiaga, fermento kompleksas/konjugatas, substratas, stabdymo tirpalas, ploviklis, kokybės kontrolės sertifikatas. Jei tyrimui yra reikalingos medžiagos, kurios neįeina į rinkinį, jos turi būti pasiūlytos kaip atskiros prekės (1.9-1.10 punktuose). Vandens ir skystį sugeriančių medžiagų siūlyti nereikia. Bendrosios paskirties laboratorinės įrangos teikti nereikia.</w:t>
            </w:r>
          </w:p>
          <w:p w14:paraId="27C4B46C" w14:textId="7BC99A1E" w:rsidR="00E3591E" w:rsidRDefault="00E3591E" w:rsidP="002B7857">
            <w:pPr>
              <w:rPr>
                <w:sz w:val="22"/>
                <w:szCs w:val="22"/>
                <w:lang w:eastAsia="lt-LT"/>
              </w:rPr>
            </w:pPr>
          </w:p>
          <w:p w14:paraId="002A75FA" w14:textId="77777777" w:rsidR="00191B63" w:rsidRPr="006750A2" w:rsidRDefault="00191B63" w:rsidP="002B7857">
            <w:pPr>
              <w:rPr>
                <w:sz w:val="22"/>
                <w:szCs w:val="22"/>
                <w:lang w:eastAsia="lt-LT"/>
              </w:rPr>
            </w:pPr>
          </w:p>
          <w:p w14:paraId="6D830F0A" w14:textId="77777777" w:rsidR="00E3591E" w:rsidRPr="006750A2" w:rsidRDefault="00E3591E" w:rsidP="002B7857">
            <w:pPr>
              <w:rPr>
                <w:sz w:val="22"/>
                <w:szCs w:val="22"/>
                <w:lang w:eastAsia="lt-LT"/>
              </w:rPr>
            </w:pPr>
          </w:p>
        </w:tc>
        <w:tc>
          <w:tcPr>
            <w:tcW w:w="1006" w:type="dxa"/>
            <w:tcBorders>
              <w:top w:val="single" w:sz="4" w:space="0" w:color="auto"/>
              <w:left w:val="nil"/>
              <w:bottom w:val="single" w:sz="4" w:space="0" w:color="auto"/>
              <w:right w:val="single" w:sz="4" w:space="0" w:color="auto"/>
            </w:tcBorders>
            <w:shd w:val="clear" w:color="auto" w:fill="auto"/>
            <w:hideMark/>
          </w:tcPr>
          <w:p w14:paraId="57E4DE87" w14:textId="77777777" w:rsidR="00367045" w:rsidRPr="006750A2" w:rsidRDefault="00367045" w:rsidP="002B7857">
            <w:pPr>
              <w:jc w:val="center"/>
              <w:rPr>
                <w:sz w:val="22"/>
                <w:szCs w:val="22"/>
                <w:lang w:eastAsia="lt-LT"/>
              </w:rPr>
            </w:pPr>
            <w:r w:rsidRPr="006750A2">
              <w:rPr>
                <w:sz w:val="22"/>
                <w:szCs w:val="22"/>
                <w:lang w:eastAsia="lt-LT"/>
              </w:rPr>
              <w:t>Rinkinys</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0239D077" w14:textId="77777777" w:rsidR="00367045" w:rsidRPr="006750A2" w:rsidRDefault="00367045" w:rsidP="002B7857">
            <w:pPr>
              <w:jc w:val="center"/>
              <w:rPr>
                <w:sz w:val="22"/>
                <w:szCs w:val="22"/>
                <w:lang w:eastAsia="lt-LT"/>
              </w:rPr>
            </w:pPr>
            <w:r w:rsidRPr="006750A2">
              <w:rPr>
                <w:sz w:val="22"/>
                <w:szCs w:val="22"/>
                <w:lang w:eastAsia="lt-LT"/>
              </w:rPr>
              <w:t xml:space="preserve"> 13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EFF1C86" w14:textId="77777777" w:rsidR="00367045" w:rsidRPr="006750A2" w:rsidRDefault="00367045" w:rsidP="002B7857">
            <w:pPr>
              <w:jc w:val="center"/>
              <w:rPr>
                <w:i/>
                <w:iCs/>
                <w:sz w:val="22"/>
                <w:szCs w:val="22"/>
                <w:lang w:eastAsia="lt-LT"/>
              </w:rPr>
            </w:pPr>
            <w:r w:rsidRPr="006750A2">
              <w:rPr>
                <w:i/>
                <w:iCs/>
                <w:sz w:val="22"/>
                <w:szCs w:val="22"/>
                <w:lang w:eastAsia="lt-LT"/>
              </w:rPr>
              <w:t xml:space="preserve">          470,00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BF642D6" w14:textId="77777777" w:rsidR="00367045" w:rsidRPr="006750A2" w:rsidRDefault="00367045" w:rsidP="002B7857">
            <w:pPr>
              <w:jc w:val="center"/>
              <w:rPr>
                <w:i/>
                <w:iCs/>
                <w:sz w:val="22"/>
                <w:szCs w:val="22"/>
                <w:lang w:eastAsia="lt-LT"/>
              </w:rPr>
            </w:pPr>
            <w:r w:rsidRPr="006750A2">
              <w:rPr>
                <w:i/>
                <w:iCs/>
                <w:sz w:val="22"/>
                <w:szCs w:val="22"/>
                <w:lang w:eastAsia="lt-LT"/>
              </w:rPr>
              <w:t xml:space="preserve">           493,50   </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516EC36A" w14:textId="77777777" w:rsidR="00367045" w:rsidRPr="006750A2" w:rsidRDefault="00367045" w:rsidP="002B7857">
            <w:pPr>
              <w:jc w:val="center"/>
              <w:rPr>
                <w:sz w:val="22"/>
                <w:szCs w:val="22"/>
                <w:lang w:eastAsia="lt-LT"/>
              </w:rPr>
            </w:pPr>
            <w:r w:rsidRPr="006750A2">
              <w:rPr>
                <w:sz w:val="22"/>
                <w:szCs w:val="22"/>
                <w:lang w:eastAsia="lt-LT"/>
              </w:rPr>
              <w:t xml:space="preserve"> 5   </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6694430C" w14:textId="77777777" w:rsidR="00367045" w:rsidRPr="006750A2" w:rsidRDefault="00367045" w:rsidP="002B7857">
            <w:pPr>
              <w:jc w:val="center"/>
              <w:rPr>
                <w:i/>
                <w:iCs/>
                <w:sz w:val="22"/>
                <w:szCs w:val="22"/>
                <w:lang w:eastAsia="lt-LT"/>
              </w:rPr>
            </w:pPr>
            <w:r w:rsidRPr="006750A2">
              <w:rPr>
                <w:i/>
                <w:iCs/>
                <w:sz w:val="22"/>
                <w:szCs w:val="22"/>
                <w:lang w:eastAsia="lt-LT"/>
              </w:rPr>
              <w:t>DiaSource, KAPM3506, Anti-IA2 ELISA</w:t>
            </w:r>
          </w:p>
        </w:tc>
      </w:tr>
      <w:tr w:rsidR="00367045" w:rsidRPr="002B7857" w14:paraId="0DBD5318" w14:textId="77777777" w:rsidTr="006750A2">
        <w:trPr>
          <w:gridAfter w:val="2"/>
          <w:wAfter w:w="2008" w:type="dxa"/>
          <w:trHeight w:val="3469"/>
        </w:trPr>
        <w:tc>
          <w:tcPr>
            <w:tcW w:w="846" w:type="dxa"/>
            <w:tcBorders>
              <w:top w:val="nil"/>
              <w:left w:val="single" w:sz="8" w:space="0" w:color="auto"/>
              <w:bottom w:val="single" w:sz="4" w:space="0" w:color="auto"/>
              <w:right w:val="single" w:sz="4" w:space="0" w:color="auto"/>
            </w:tcBorders>
            <w:shd w:val="clear" w:color="auto" w:fill="auto"/>
            <w:hideMark/>
          </w:tcPr>
          <w:p w14:paraId="1BBEBE9D" w14:textId="77777777" w:rsidR="00367045" w:rsidRPr="002B7857" w:rsidRDefault="00367045" w:rsidP="002B7857">
            <w:pPr>
              <w:jc w:val="center"/>
              <w:rPr>
                <w:b/>
                <w:bCs/>
                <w:sz w:val="18"/>
                <w:szCs w:val="18"/>
                <w:lang w:eastAsia="lt-LT"/>
              </w:rPr>
            </w:pPr>
            <w:r w:rsidRPr="002B7857">
              <w:rPr>
                <w:b/>
                <w:bCs/>
                <w:sz w:val="18"/>
                <w:szCs w:val="18"/>
                <w:lang w:eastAsia="lt-LT"/>
              </w:rPr>
              <w:lastRenderedPageBreak/>
              <w:t>1.6</w:t>
            </w:r>
          </w:p>
        </w:tc>
        <w:tc>
          <w:tcPr>
            <w:tcW w:w="1736" w:type="dxa"/>
            <w:tcBorders>
              <w:top w:val="nil"/>
              <w:left w:val="nil"/>
              <w:bottom w:val="single" w:sz="4" w:space="0" w:color="auto"/>
              <w:right w:val="single" w:sz="4" w:space="0" w:color="auto"/>
            </w:tcBorders>
            <w:shd w:val="clear" w:color="auto" w:fill="auto"/>
            <w:hideMark/>
          </w:tcPr>
          <w:p w14:paraId="7FA33D5C" w14:textId="77777777" w:rsidR="00367045" w:rsidRPr="006750A2" w:rsidRDefault="00367045" w:rsidP="002B7857">
            <w:pPr>
              <w:rPr>
                <w:sz w:val="22"/>
                <w:szCs w:val="22"/>
                <w:lang w:eastAsia="lt-LT"/>
              </w:rPr>
            </w:pPr>
            <w:r w:rsidRPr="006750A2">
              <w:rPr>
                <w:sz w:val="22"/>
                <w:szCs w:val="22"/>
                <w:lang w:eastAsia="lt-LT"/>
              </w:rPr>
              <w:t>Rinkinys Antikūnų prieš cinko nešiklį 8 (Zn T8A) tyrimui</w:t>
            </w:r>
          </w:p>
        </w:tc>
        <w:tc>
          <w:tcPr>
            <w:tcW w:w="4975" w:type="dxa"/>
            <w:tcBorders>
              <w:top w:val="nil"/>
              <w:left w:val="nil"/>
              <w:bottom w:val="single" w:sz="4" w:space="0" w:color="auto"/>
              <w:right w:val="single" w:sz="4" w:space="0" w:color="auto"/>
            </w:tcBorders>
            <w:shd w:val="clear" w:color="auto" w:fill="auto"/>
            <w:hideMark/>
          </w:tcPr>
          <w:p w14:paraId="3475F8B2" w14:textId="77777777" w:rsidR="00367045" w:rsidRPr="006750A2" w:rsidRDefault="00367045" w:rsidP="002B7857">
            <w:pPr>
              <w:rPr>
                <w:sz w:val="22"/>
                <w:szCs w:val="22"/>
                <w:lang w:eastAsia="lt-LT"/>
              </w:rPr>
            </w:pPr>
            <w:r w:rsidRPr="006750A2">
              <w:rPr>
                <w:sz w:val="22"/>
                <w:szCs w:val="22"/>
                <w:lang w:eastAsia="lt-LT"/>
              </w:rPr>
              <w:t>Rinkinys skirtas kiekybiškai nustatyti Antikūnus prieš cinko nešiklį 8 (Zn T8A) serume. Rinkinys skirtas in vitro diagnostikai (IVD).  Rinkinį turi sudaryti ne mažiau kaip šios priemonės: mikroplokštelė (sudaryta iš 12 juostelių po 8 šulinėlius), kalibravimo medžiaga, kontrolinė medžiaga, fermento kompleksas/konjugatas, substratas, stabdymo tirpalas, ploviklis. Jei tyrimui yra reikalingos medžiagos, kurios neįeina į rinkinį, jos turi būti pasiūlytos kaip atskiros prekės (1.9-1.10 punktuose). Vandens ir skystį sugeriančių medžiagų siūlyti nereikia. Bendrosios paskirties laboratorinės įrangos teikti nereikia.</w:t>
            </w:r>
          </w:p>
        </w:tc>
        <w:tc>
          <w:tcPr>
            <w:tcW w:w="1006" w:type="dxa"/>
            <w:tcBorders>
              <w:top w:val="nil"/>
              <w:left w:val="nil"/>
              <w:bottom w:val="single" w:sz="4" w:space="0" w:color="auto"/>
              <w:right w:val="single" w:sz="4" w:space="0" w:color="auto"/>
            </w:tcBorders>
            <w:shd w:val="clear" w:color="auto" w:fill="auto"/>
            <w:hideMark/>
          </w:tcPr>
          <w:p w14:paraId="2CD28B53" w14:textId="77777777" w:rsidR="00367045" w:rsidRPr="006750A2" w:rsidRDefault="00367045" w:rsidP="002B7857">
            <w:pPr>
              <w:jc w:val="center"/>
              <w:rPr>
                <w:sz w:val="22"/>
                <w:szCs w:val="22"/>
                <w:lang w:eastAsia="lt-LT"/>
              </w:rPr>
            </w:pPr>
            <w:r w:rsidRPr="006750A2">
              <w:rPr>
                <w:sz w:val="22"/>
                <w:szCs w:val="22"/>
                <w:lang w:eastAsia="lt-LT"/>
              </w:rPr>
              <w:t>Rinkinys</w:t>
            </w:r>
          </w:p>
        </w:tc>
        <w:tc>
          <w:tcPr>
            <w:tcW w:w="986" w:type="dxa"/>
            <w:gridSpan w:val="2"/>
            <w:tcBorders>
              <w:top w:val="nil"/>
              <w:left w:val="nil"/>
              <w:bottom w:val="single" w:sz="4" w:space="0" w:color="auto"/>
              <w:right w:val="single" w:sz="4" w:space="0" w:color="auto"/>
            </w:tcBorders>
            <w:shd w:val="clear" w:color="auto" w:fill="auto"/>
            <w:vAlign w:val="center"/>
            <w:hideMark/>
          </w:tcPr>
          <w:p w14:paraId="2437ADA5" w14:textId="77777777" w:rsidR="00367045" w:rsidRPr="006750A2" w:rsidRDefault="00367045" w:rsidP="002B7857">
            <w:pPr>
              <w:jc w:val="center"/>
              <w:rPr>
                <w:sz w:val="22"/>
                <w:szCs w:val="22"/>
                <w:lang w:eastAsia="lt-LT"/>
              </w:rPr>
            </w:pPr>
            <w:r w:rsidRPr="006750A2">
              <w:rPr>
                <w:sz w:val="22"/>
                <w:szCs w:val="22"/>
                <w:lang w:eastAsia="lt-LT"/>
              </w:rPr>
              <w:t xml:space="preserve"> 13   </w:t>
            </w:r>
          </w:p>
        </w:tc>
        <w:tc>
          <w:tcPr>
            <w:tcW w:w="1133" w:type="dxa"/>
            <w:tcBorders>
              <w:top w:val="nil"/>
              <w:left w:val="nil"/>
              <w:bottom w:val="single" w:sz="4" w:space="0" w:color="auto"/>
              <w:right w:val="single" w:sz="4" w:space="0" w:color="auto"/>
            </w:tcBorders>
            <w:shd w:val="clear" w:color="auto" w:fill="auto"/>
            <w:vAlign w:val="center"/>
            <w:hideMark/>
          </w:tcPr>
          <w:p w14:paraId="070D5927" w14:textId="77777777" w:rsidR="00367045" w:rsidRPr="006750A2" w:rsidRDefault="00367045" w:rsidP="002B7857">
            <w:pPr>
              <w:jc w:val="center"/>
              <w:rPr>
                <w:i/>
                <w:iCs/>
                <w:sz w:val="22"/>
                <w:szCs w:val="22"/>
                <w:lang w:eastAsia="lt-LT"/>
              </w:rPr>
            </w:pPr>
            <w:r w:rsidRPr="006750A2">
              <w:rPr>
                <w:i/>
                <w:iCs/>
                <w:sz w:val="22"/>
                <w:szCs w:val="22"/>
                <w:lang w:eastAsia="lt-LT"/>
              </w:rPr>
              <w:t xml:space="preserve">          740,00   </w:t>
            </w:r>
          </w:p>
        </w:tc>
        <w:tc>
          <w:tcPr>
            <w:tcW w:w="1170" w:type="dxa"/>
            <w:tcBorders>
              <w:top w:val="nil"/>
              <w:left w:val="nil"/>
              <w:bottom w:val="single" w:sz="4" w:space="0" w:color="auto"/>
              <w:right w:val="single" w:sz="4" w:space="0" w:color="auto"/>
            </w:tcBorders>
            <w:shd w:val="clear" w:color="auto" w:fill="auto"/>
            <w:vAlign w:val="center"/>
            <w:hideMark/>
          </w:tcPr>
          <w:p w14:paraId="2621E837" w14:textId="77777777" w:rsidR="00367045" w:rsidRPr="006750A2" w:rsidRDefault="00367045" w:rsidP="002B7857">
            <w:pPr>
              <w:jc w:val="center"/>
              <w:rPr>
                <w:i/>
                <w:iCs/>
                <w:sz w:val="22"/>
                <w:szCs w:val="22"/>
                <w:lang w:eastAsia="lt-LT"/>
              </w:rPr>
            </w:pPr>
            <w:r w:rsidRPr="006750A2">
              <w:rPr>
                <w:i/>
                <w:iCs/>
                <w:sz w:val="22"/>
                <w:szCs w:val="22"/>
                <w:lang w:eastAsia="lt-LT"/>
              </w:rPr>
              <w:t xml:space="preserve">           777,00   </w:t>
            </w:r>
          </w:p>
        </w:tc>
        <w:tc>
          <w:tcPr>
            <w:tcW w:w="917" w:type="dxa"/>
            <w:tcBorders>
              <w:top w:val="nil"/>
              <w:left w:val="nil"/>
              <w:bottom w:val="single" w:sz="4" w:space="0" w:color="auto"/>
              <w:right w:val="single" w:sz="4" w:space="0" w:color="auto"/>
            </w:tcBorders>
            <w:shd w:val="clear" w:color="auto" w:fill="auto"/>
            <w:vAlign w:val="center"/>
            <w:hideMark/>
          </w:tcPr>
          <w:p w14:paraId="7DD63E8C" w14:textId="77777777" w:rsidR="00367045" w:rsidRPr="006750A2" w:rsidRDefault="00367045" w:rsidP="002B7857">
            <w:pPr>
              <w:jc w:val="center"/>
              <w:rPr>
                <w:sz w:val="22"/>
                <w:szCs w:val="22"/>
                <w:lang w:eastAsia="lt-LT"/>
              </w:rPr>
            </w:pPr>
            <w:r w:rsidRPr="006750A2">
              <w:rPr>
                <w:sz w:val="22"/>
                <w:szCs w:val="22"/>
                <w:lang w:eastAsia="lt-LT"/>
              </w:rPr>
              <w:t xml:space="preserve"> 5   </w:t>
            </w:r>
          </w:p>
        </w:tc>
        <w:tc>
          <w:tcPr>
            <w:tcW w:w="2115" w:type="dxa"/>
            <w:gridSpan w:val="2"/>
            <w:tcBorders>
              <w:top w:val="nil"/>
              <w:left w:val="nil"/>
              <w:bottom w:val="single" w:sz="4" w:space="0" w:color="auto"/>
              <w:right w:val="single" w:sz="4" w:space="0" w:color="auto"/>
            </w:tcBorders>
            <w:shd w:val="clear" w:color="auto" w:fill="auto"/>
            <w:vAlign w:val="center"/>
            <w:hideMark/>
          </w:tcPr>
          <w:p w14:paraId="5FF9D06A" w14:textId="77777777" w:rsidR="00367045" w:rsidRPr="006750A2" w:rsidRDefault="00367045" w:rsidP="002B7857">
            <w:pPr>
              <w:jc w:val="center"/>
              <w:rPr>
                <w:i/>
                <w:iCs/>
                <w:sz w:val="22"/>
                <w:szCs w:val="22"/>
                <w:lang w:eastAsia="lt-LT"/>
              </w:rPr>
            </w:pPr>
            <w:r w:rsidRPr="006750A2">
              <w:rPr>
                <w:i/>
                <w:iCs/>
                <w:sz w:val="22"/>
                <w:szCs w:val="22"/>
                <w:lang w:eastAsia="lt-LT"/>
              </w:rPr>
              <w:t>DiaSource/DRG, EIA-5764, Zinc Transporter 8</w:t>
            </w:r>
            <w:r w:rsidRPr="006750A2">
              <w:rPr>
                <w:i/>
                <w:iCs/>
                <w:sz w:val="22"/>
                <w:szCs w:val="22"/>
                <w:lang w:eastAsia="lt-LT"/>
              </w:rPr>
              <w:br/>
              <w:t>Autoantibody ELISA</w:t>
            </w:r>
          </w:p>
        </w:tc>
      </w:tr>
      <w:tr w:rsidR="00367045" w:rsidRPr="002B7857" w14:paraId="6D4E3A77" w14:textId="77777777" w:rsidTr="00EB3CF2">
        <w:trPr>
          <w:gridAfter w:val="2"/>
          <w:wAfter w:w="2008" w:type="dxa"/>
          <w:trHeight w:val="696"/>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3329785E" w14:textId="77777777" w:rsidR="00367045" w:rsidRPr="002B7857" w:rsidRDefault="00367045" w:rsidP="002B7857">
            <w:pPr>
              <w:jc w:val="center"/>
              <w:rPr>
                <w:b/>
                <w:bCs/>
                <w:sz w:val="18"/>
                <w:szCs w:val="18"/>
                <w:lang w:eastAsia="lt-LT"/>
              </w:rPr>
            </w:pPr>
            <w:r w:rsidRPr="002B7857">
              <w:rPr>
                <w:b/>
                <w:bCs/>
                <w:sz w:val="18"/>
                <w:szCs w:val="18"/>
                <w:lang w:eastAsia="lt-LT"/>
              </w:rPr>
              <w:t>1.7</w:t>
            </w:r>
          </w:p>
        </w:tc>
        <w:tc>
          <w:tcPr>
            <w:tcW w:w="1736" w:type="dxa"/>
            <w:tcBorders>
              <w:top w:val="single" w:sz="4" w:space="0" w:color="auto"/>
              <w:left w:val="nil"/>
              <w:bottom w:val="single" w:sz="4" w:space="0" w:color="auto"/>
              <w:right w:val="single" w:sz="4" w:space="0" w:color="auto"/>
            </w:tcBorders>
            <w:shd w:val="clear" w:color="auto" w:fill="auto"/>
            <w:hideMark/>
          </w:tcPr>
          <w:p w14:paraId="58FB6DE9" w14:textId="77777777" w:rsidR="00367045" w:rsidRPr="006750A2" w:rsidRDefault="00367045" w:rsidP="002B7857">
            <w:pPr>
              <w:rPr>
                <w:sz w:val="22"/>
                <w:szCs w:val="22"/>
                <w:lang w:eastAsia="lt-LT"/>
              </w:rPr>
            </w:pPr>
            <w:r w:rsidRPr="006750A2">
              <w:rPr>
                <w:sz w:val="22"/>
                <w:szCs w:val="22"/>
                <w:lang w:eastAsia="lt-LT"/>
              </w:rPr>
              <w:t>1100 µl tūrio antgaliai</w:t>
            </w:r>
          </w:p>
        </w:tc>
        <w:tc>
          <w:tcPr>
            <w:tcW w:w="4975" w:type="dxa"/>
            <w:tcBorders>
              <w:top w:val="single" w:sz="4" w:space="0" w:color="auto"/>
              <w:left w:val="nil"/>
              <w:bottom w:val="single" w:sz="4" w:space="0" w:color="auto"/>
              <w:right w:val="single" w:sz="4" w:space="0" w:color="auto"/>
            </w:tcBorders>
            <w:shd w:val="clear" w:color="auto" w:fill="auto"/>
            <w:hideMark/>
          </w:tcPr>
          <w:p w14:paraId="40B47396" w14:textId="77777777" w:rsidR="00367045" w:rsidRPr="006750A2" w:rsidRDefault="00367045" w:rsidP="002B7857">
            <w:pPr>
              <w:rPr>
                <w:sz w:val="22"/>
                <w:szCs w:val="22"/>
                <w:lang w:eastAsia="lt-LT"/>
              </w:rPr>
            </w:pPr>
            <w:r w:rsidRPr="006750A2">
              <w:rPr>
                <w:sz w:val="22"/>
                <w:szCs w:val="22"/>
                <w:lang w:eastAsia="lt-LT"/>
              </w:rPr>
              <w:t>Antgaliai turi būti tinkami panaudai teikiamam prietaisui arba šiuo metu naudojamam prietaisui.</w:t>
            </w:r>
          </w:p>
        </w:tc>
        <w:tc>
          <w:tcPr>
            <w:tcW w:w="1006" w:type="dxa"/>
            <w:tcBorders>
              <w:top w:val="single" w:sz="4" w:space="0" w:color="auto"/>
              <w:left w:val="nil"/>
              <w:bottom w:val="single" w:sz="4" w:space="0" w:color="auto"/>
              <w:right w:val="single" w:sz="4" w:space="0" w:color="auto"/>
            </w:tcBorders>
            <w:shd w:val="clear" w:color="auto" w:fill="auto"/>
            <w:hideMark/>
          </w:tcPr>
          <w:p w14:paraId="65C32991" w14:textId="77777777" w:rsidR="00367045" w:rsidRPr="006750A2" w:rsidRDefault="00367045" w:rsidP="002B7857">
            <w:pPr>
              <w:jc w:val="center"/>
              <w:rPr>
                <w:sz w:val="22"/>
                <w:szCs w:val="22"/>
                <w:lang w:eastAsia="lt-LT"/>
              </w:rPr>
            </w:pPr>
            <w:r w:rsidRPr="006750A2">
              <w:rPr>
                <w:sz w:val="22"/>
                <w:szCs w:val="22"/>
                <w:lang w:eastAsia="lt-LT"/>
              </w:rPr>
              <w:t>Antgalis</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0B1E84FB" w14:textId="77777777" w:rsidR="00367045" w:rsidRPr="006750A2" w:rsidRDefault="00367045" w:rsidP="002B7857">
            <w:pPr>
              <w:jc w:val="center"/>
              <w:rPr>
                <w:sz w:val="22"/>
                <w:szCs w:val="22"/>
                <w:lang w:eastAsia="lt-LT"/>
              </w:rPr>
            </w:pPr>
            <w:r w:rsidRPr="006750A2">
              <w:rPr>
                <w:sz w:val="22"/>
                <w:szCs w:val="22"/>
                <w:lang w:eastAsia="lt-LT"/>
              </w:rPr>
              <w:t>28800</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CE05AD7" w14:textId="77777777" w:rsidR="00367045" w:rsidRPr="006750A2" w:rsidRDefault="00367045" w:rsidP="002B7857">
            <w:pPr>
              <w:jc w:val="center"/>
              <w:rPr>
                <w:i/>
                <w:iCs/>
                <w:sz w:val="22"/>
                <w:szCs w:val="22"/>
                <w:lang w:eastAsia="lt-LT"/>
              </w:rPr>
            </w:pPr>
            <w:r w:rsidRPr="006750A2">
              <w:rPr>
                <w:i/>
                <w:iCs/>
                <w:sz w:val="22"/>
                <w:szCs w:val="22"/>
                <w:lang w:eastAsia="lt-LT"/>
              </w:rPr>
              <w:t>0,1200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609B2C9" w14:textId="77777777" w:rsidR="00367045" w:rsidRPr="006750A2" w:rsidRDefault="00367045" w:rsidP="002B7857">
            <w:pPr>
              <w:jc w:val="center"/>
              <w:rPr>
                <w:i/>
                <w:iCs/>
                <w:sz w:val="22"/>
                <w:szCs w:val="22"/>
                <w:lang w:eastAsia="lt-LT"/>
              </w:rPr>
            </w:pPr>
            <w:r w:rsidRPr="006750A2">
              <w:rPr>
                <w:i/>
                <w:iCs/>
                <w:sz w:val="22"/>
                <w:szCs w:val="22"/>
                <w:lang w:eastAsia="lt-LT"/>
              </w:rPr>
              <w:t>0,1260</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2D1CAA34" w14:textId="77777777" w:rsidR="00367045" w:rsidRPr="006750A2" w:rsidRDefault="00367045" w:rsidP="002B7857">
            <w:pPr>
              <w:jc w:val="center"/>
              <w:rPr>
                <w:sz w:val="22"/>
                <w:szCs w:val="22"/>
                <w:lang w:eastAsia="lt-LT"/>
              </w:rPr>
            </w:pPr>
            <w:r w:rsidRPr="006750A2">
              <w:rPr>
                <w:sz w:val="22"/>
                <w:szCs w:val="22"/>
                <w:lang w:eastAsia="lt-LT"/>
              </w:rPr>
              <w:t>5</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6582FDC4" w14:textId="77777777" w:rsidR="00367045" w:rsidRPr="006750A2" w:rsidRDefault="00367045" w:rsidP="002B7857">
            <w:pPr>
              <w:jc w:val="center"/>
              <w:rPr>
                <w:i/>
                <w:iCs/>
                <w:sz w:val="22"/>
                <w:szCs w:val="22"/>
                <w:lang w:eastAsia="lt-LT"/>
              </w:rPr>
            </w:pPr>
            <w:r w:rsidRPr="006750A2">
              <w:rPr>
                <w:i/>
                <w:iCs/>
                <w:sz w:val="22"/>
                <w:szCs w:val="22"/>
                <w:lang w:eastAsia="lt-LT"/>
              </w:rPr>
              <w:t>Virion-Serion, VT112, Pipetting tips, 1100 µl</w:t>
            </w:r>
          </w:p>
        </w:tc>
      </w:tr>
      <w:tr w:rsidR="00367045" w:rsidRPr="002B7857" w14:paraId="5D92F12F" w14:textId="77777777" w:rsidTr="00EB3CF2">
        <w:trPr>
          <w:gridAfter w:val="2"/>
          <w:wAfter w:w="2008" w:type="dxa"/>
          <w:trHeight w:val="744"/>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6D25E781" w14:textId="77777777" w:rsidR="00367045" w:rsidRPr="002B7857" w:rsidRDefault="00367045" w:rsidP="002B7857">
            <w:pPr>
              <w:jc w:val="center"/>
              <w:rPr>
                <w:b/>
                <w:bCs/>
                <w:sz w:val="18"/>
                <w:szCs w:val="18"/>
                <w:lang w:eastAsia="lt-LT"/>
              </w:rPr>
            </w:pPr>
            <w:r w:rsidRPr="002B7857">
              <w:rPr>
                <w:b/>
                <w:bCs/>
                <w:sz w:val="18"/>
                <w:szCs w:val="18"/>
                <w:lang w:eastAsia="lt-LT"/>
              </w:rPr>
              <w:t>1.8</w:t>
            </w:r>
          </w:p>
        </w:tc>
        <w:tc>
          <w:tcPr>
            <w:tcW w:w="1736" w:type="dxa"/>
            <w:tcBorders>
              <w:top w:val="single" w:sz="4" w:space="0" w:color="auto"/>
              <w:left w:val="nil"/>
              <w:bottom w:val="single" w:sz="4" w:space="0" w:color="auto"/>
              <w:right w:val="single" w:sz="4" w:space="0" w:color="auto"/>
            </w:tcBorders>
            <w:shd w:val="clear" w:color="auto" w:fill="auto"/>
            <w:hideMark/>
          </w:tcPr>
          <w:p w14:paraId="622F3EDD" w14:textId="77777777" w:rsidR="00367045" w:rsidRPr="006750A2" w:rsidRDefault="00367045" w:rsidP="002B7857">
            <w:pPr>
              <w:rPr>
                <w:sz w:val="22"/>
                <w:szCs w:val="22"/>
                <w:lang w:eastAsia="lt-LT"/>
              </w:rPr>
            </w:pPr>
            <w:r w:rsidRPr="006750A2">
              <w:rPr>
                <w:sz w:val="22"/>
                <w:szCs w:val="22"/>
                <w:lang w:eastAsia="lt-LT"/>
              </w:rPr>
              <w:t>300 µl tūrio antgaliai</w:t>
            </w:r>
          </w:p>
        </w:tc>
        <w:tc>
          <w:tcPr>
            <w:tcW w:w="4975" w:type="dxa"/>
            <w:tcBorders>
              <w:top w:val="single" w:sz="4" w:space="0" w:color="auto"/>
              <w:left w:val="nil"/>
              <w:bottom w:val="single" w:sz="4" w:space="0" w:color="auto"/>
              <w:right w:val="single" w:sz="4" w:space="0" w:color="auto"/>
            </w:tcBorders>
            <w:shd w:val="clear" w:color="auto" w:fill="auto"/>
            <w:hideMark/>
          </w:tcPr>
          <w:p w14:paraId="498B9FFE" w14:textId="77777777" w:rsidR="00367045" w:rsidRPr="006750A2" w:rsidRDefault="00367045" w:rsidP="002B7857">
            <w:pPr>
              <w:rPr>
                <w:sz w:val="22"/>
                <w:szCs w:val="22"/>
                <w:lang w:eastAsia="lt-LT"/>
              </w:rPr>
            </w:pPr>
            <w:r w:rsidRPr="006750A2">
              <w:rPr>
                <w:sz w:val="22"/>
                <w:szCs w:val="22"/>
                <w:lang w:eastAsia="lt-LT"/>
              </w:rPr>
              <w:t>Antgaliai turi būti tinkami panaudai teikiamam prietaisui arba šiuo metu naudojamam prietaisui</w:t>
            </w:r>
          </w:p>
        </w:tc>
        <w:tc>
          <w:tcPr>
            <w:tcW w:w="1006" w:type="dxa"/>
            <w:tcBorders>
              <w:top w:val="single" w:sz="4" w:space="0" w:color="auto"/>
              <w:left w:val="nil"/>
              <w:bottom w:val="single" w:sz="4" w:space="0" w:color="auto"/>
              <w:right w:val="single" w:sz="4" w:space="0" w:color="auto"/>
            </w:tcBorders>
            <w:shd w:val="clear" w:color="auto" w:fill="auto"/>
            <w:hideMark/>
          </w:tcPr>
          <w:p w14:paraId="0C85A8D8" w14:textId="77777777" w:rsidR="00367045" w:rsidRPr="006750A2" w:rsidRDefault="00367045" w:rsidP="002B7857">
            <w:pPr>
              <w:jc w:val="center"/>
              <w:rPr>
                <w:sz w:val="22"/>
                <w:szCs w:val="22"/>
                <w:lang w:eastAsia="lt-LT"/>
              </w:rPr>
            </w:pPr>
            <w:r w:rsidRPr="006750A2">
              <w:rPr>
                <w:sz w:val="22"/>
                <w:szCs w:val="22"/>
                <w:lang w:eastAsia="lt-LT"/>
              </w:rPr>
              <w:t>Antgalis</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7EAB2A93" w14:textId="77777777" w:rsidR="00367045" w:rsidRPr="006750A2" w:rsidRDefault="00367045" w:rsidP="002B7857">
            <w:pPr>
              <w:jc w:val="center"/>
              <w:rPr>
                <w:sz w:val="22"/>
                <w:szCs w:val="22"/>
                <w:lang w:eastAsia="lt-LT"/>
              </w:rPr>
            </w:pPr>
            <w:r w:rsidRPr="006750A2">
              <w:rPr>
                <w:sz w:val="22"/>
                <w:szCs w:val="22"/>
                <w:lang w:eastAsia="lt-LT"/>
              </w:rPr>
              <w:t>28800</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78D4DE1" w14:textId="77777777" w:rsidR="00367045" w:rsidRPr="006750A2" w:rsidRDefault="00367045" w:rsidP="002B7857">
            <w:pPr>
              <w:jc w:val="center"/>
              <w:rPr>
                <w:i/>
                <w:iCs/>
                <w:sz w:val="22"/>
                <w:szCs w:val="22"/>
                <w:lang w:eastAsia="lt-LT"/>
              </w:rPr>
            </w:pPr>
            <w:r w:rsidRPr="006750A2">
              <w:rPr>
                <w:i/>
                <w:iCs/>
                <w:sz w:val="22"/>
                <w:szCs w:val="22"/>
                <w:lang w:eastAsia="lt-LT"/>
              </w:rPr>
              <w:t>0,0700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2F1699C" w14:textId="77777777" w:rsidR="00367045" w:rsidRPr="006750A2" w:rsidRDefault="00367045" w:rsidP="002B7857">
            <w:pPr>
              <w:jc w:val="center"/>
              <w:rPr>
                <w:i/>
                <w:iCs/>
                <w:sz w:val="22"/>
                <w:szCs w:val="22"/>
                <w:lang w:eastAsia="lt-LT"/>
              </w:rPr>
            </w:pPr>
            <w:r w:rsidRPr="006750A2">
              <w:rPr>
                <w:i/>
                <w:iCs/>
                <w:sz w:val="22"/>
                <w:szCs w:val="22"/>
                <w:lang w:eastAsia="lt-LT"/>
              </w:rPr>
              <w:t>0,07350</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126D5A58" w14:textId="77777777" w:rsidR="00367045" w:rsidRPr="006750A2" w:rsidRDefault="00367045" w:rsidP="002B7857">
            <w:pPr>
              <w:jc w:val="center"/>
              <w:rPr>
                <w:sz w:val="22"/>
                <w:szCs w:val="22"/>
                <w:lang w:eastAsia="lt-LT"/>
              </w:rPr>
            </w:pPr>
            <w:r w:rsidRPr="006750A2">
              <w:rPr>
                <w:sz w:val="22"/>
                <w:szCs w:val="22"/>
                <w:lang w:eastAsia="lt-LT"/>
              </w:rPr>
              <w:t>5</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1E55D32C" w14:textId="77777777" w:rsidR="00367045" w:rsidRPr="006750A2" w:rsidRDefault="00367045" w:rsidP="002B7857">
            <w:pPr>
              <w:jc w:val="center"/>
              <w:rPr>
                <w:i/>
                <w:iCs/>
                <w:sz w:val="22"/>
                <w:szCs w:val="22"/>
                <w:lang w:eastAsia="lt-LT"/>
              </w:rPr>
            </w:pPr>
            <w:r w:rsidRPr="006750A2">
              <w:rPr>
                <w:i/>
                <w:iCs/>
                <w:sz w:val="22"/>
                <w:szCs w:val="22"/>
                <w:lang w:eastAsia="lt-LT"/>
              </w:rPr>
              <w:t>Virion-Serion, VT111, Pipetting tips, 300 µl</w:t>
            </w:r>
          </w:p>
        </w:tc>
      </w:tr>
      <w:tr w:rsidR="00367045" w:rsidRPr="002B7857" w14:paraId="35F53FD4" w14:textId="77777777" w:rsidTr="00EB3CF2">
        <w:trPr>
          <w:gridAfter w:val="2"/>
          <w:wAfter w:w="2008" w:type="dxa"/>
          <w:trHeight w:val="83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B8CBC" w14:textId="77777777" w:rsidR="00367045" w:rsidRPr="002B7857" w:rsidRDefault="00367045" w:rsidP="002B7857">
            <w:pPr>
              <w:jc w:val="center"/>
              <w:rPr>
                <w:b/>
                <w:bCs/>
                <w:sz w:val="18"/>
                <w:szCs w:val="18"/>
                <w:lang w:eastAsia="lt-LT"/>
              </w:rPr>
            </w:pPr>
            <w:r w:rsidRPr="002B7857">
              <w:rPr>
                <w:b/>
                <w:bCs/>
                <w:sz w:val="18"/>
                <w:szCs w:val="18"/>
                <w:lang w:eastAsia="lt-LT"/>
              </w:rPr>
              <w:t>1.9</w:t>
            </w:r>
          </w:p>
        </w:tc>
        <w:tc>
          <w:tcPr>
            <w:tcW w:w="1736" w:type="dxa"/>
            <w:tcBorders>
              <w:top w:val="single" w:sz="4" w:space="0" w:color="auto"/>
              <w:left w:val="nil"/>
              <w:bottom w:val="single" w:sz="4" w:space="0" w:color="auto"/>
              <w:right w:val="single" w:sz="4" w:space="0" w:color="auto"/>
            </w:tcBorders>
            <w:shd w:val="clear" w:color="auto" w:fill="auto"/>
            <w:hideMark/>
          </w:tcPr>
          <w:p w14:paraId="2C930162" w14:textId="77777777" w:rsidR="00367045" w:rsidRPr="006750A2" w:rsidRDefault="00367045" w:rsidP="002B7857">
            <w:pPr>
              <w:rPr>
                <w:sz w:val="22"/>
                <w:szCs w:val="22"/>
                <w:lang w:eastAsia="lt-LT"/>
              </w:rPr>
            </w:pPr>
            <w:r w:rsidRPr="006750A2">
              <w:rPr>
                <w:sz w:val="22"/>
                <w:szCs w:val="22"/>
                <w:lang w:eastAsia="lt-LT"/>
              </w:rPr>
              <w:t>SERION RF Absorbent</w:t>
            </w:r>
          </w:p>
        </w:tc>
        <w:tc>
          <w:tcPr>
            <w:tcW w:w="4975" w:type="dxa"/>
            <w:tcBorders>
              <w:top w:val="single" w:sz="4" w:space="0" w:color="auto"/>
              <w:left w:val="nil"/>
              <w:bottom w:val="single" w:sz="4" w:space="0" w:color="auto"/>
              <w:right w:val="single" w:sz="4" w:space="0" w:color="auto"/>
            </w:tcBorders>
            <w:shd w:val="clear" w:color="auto" w:fill="auto"/>
            <w:vAlign w:val="center"/>
            <w:hideMark/>
          </w:tcPr>
          <w:p w14:paraId="1EA8D476" w14:textId="77777777" w:rsidR="00367045" w:rsidRPr="006750A2" w:rsidRDefault="00367045" w:rsidP="002B7857">
            <w:pPr>
              <w:rPr>
                <w:sz w:val="22"/>
                <w:szCs w:val="22"/>
                <w:lang w:eastAsia="lt-LT"/>
              </w:rPr>
            </w:pPr>
            <w:r w:rsidRPr="006750A2">
              <w:rPr>
                <w:sz w:val="22"/>
                <w:szCs w:val="22"/>
                <w:lang w:eastAsia="lt-LT"/>
              </w:rPr>
              <w:t>Reagentas naudojams su Serion ELISA classic Chlamydia pneumoniae IgM rinkiniu, paskirtis - pašalinti IgM reumatoidinį faktorių.</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4DEB6DC3" w14:textId="77777777" w:rsidR="00367045" w:rsidRPr="006750A2" w:rsidRDefault="00367045" w:rsidP="002B7857">
            <w:pPr>
              <w:jc w:val="center"/>
              <w:rPr>
                <w:sz w:val="22"/>
                <w:szCs w:val="22"/>
                <w:lang w:eastAsia="lt-LT"/>
              </w:rPr>
            </w:pPr>
            <w:r w:rsidRPr="006750A2">
              <w:rPr>
                <w:sz w:val="22"/>
                <w:szCs w:val="22"/>
                <w:lang w:eastAsia="lt-LT"/>
              </w:rPr>
              <w:t>Vienetas</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5BDEA2D6" w14:textId="77777777" w:rsidR="00367045" w:rsidRPr="006750A2" w:rsidRDefault="00367045" w:rsidP="002B7857">
            <w:pPr>
              <w:jc w:val="center"/>
              <w:rPr>
                <w:sz w:val="22"/>
                <w:szCs w:val="22"/>
                <w:lang w:eastAsia="lt-LT"/>
              </w:rPr>
            </w:pPr>
            <w:r w:rsidRPr="006750A2">
              <w:rPr>
                <w:sz w:val="22"/>
                <w:szCs w:val="22"/>
                <w:lang w:eastAsia="lt-LT"/>
              </w:rPr>
              <w:t>13</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719D326" w14:textId="77777777" w:rsidR="00367045" w:rsidRPr="006750A2" w:rsidRDefault="00367045" w:rsidP="002B7857">
            <w:pPr>
              <w:jc w:val="center"/>
              <w:rPr>
                <w:i/>
                <w:iCs/>
                <w:sz w:val="22"/>
                <w:szCs w:val="22"/>
                <w:lang w:eastAsia="lt-LT"/>
              </w:rPr>
            </w:pPr>
            <w:r w:rsidRPr="006750A2">
              <w:rPr>
                <w:i/>
                <w:iCs/>
                <w:sz w:val="22"/>
                <w:szCs w:val="22"/>
                <w:lang w:eastAsia="lt-LT"/>
              </w:rPr>
              <w:t xml:space="preserve">            38,00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4C5FF66" w14:textId="77777777" w:rsidR="00367045" w:rsidRPr="006750A2" w:rsidRDefault="00367045" w:rsidP="002B7857">
            <w:pPr>
              <w:jc w:val="center"/>
              <w:rPr>
                <w:i/>
                <w:iCs/>
                <w:sz w:val="22"/>
                <w:szCs w:val="22"/>
                <w:lang w:eastAsia="lt-LT"/>
              </w:rPr>
            </w:pPr>
            <w:r w:rsidRPr="006750A2">
              <w:rPr>
                <w:i/>
                <w:iCs/>
                <w:sz w:val="22"/>
                <w:szCs w:val="22"/>
                <w:lang w:eastAsia="lt-LT"/>
              </w:rPr>
              <w:t xml:space="preserve">             39,90   </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3AE38E13" w14:textId="77777777" w:rsidR="00367045" w:rsidRPr="006750A2" w:rsidRDefault="00367045" w:rsidP="002B7857">
            <w:pPr>
              <w:jc w:val="center"/>
              <w:rPr>
                <w:i/>
                <w:iCs/>
                <w:sz w:val="22"/>
                <w:szCs w:val="22"/>
                <w:lang w:eastAsia="lt-LT"/>
              </w:rPr>
            </w:pPr>
            <w:r w:rsidRPr="006750A2">
              <w:rPr>
                <w:i/>
                <w:iCs/>
                <w:sz w:val="22"/>
                <w:szCs w:val="22"/>
                <w:lang w:eastAsia="lt-LT"/>
              </w:rPr>
              <w:t>5</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2DE49A03" w14:textId="77777777" w:rsidR="00367045" w:rsidRPr="006750A2" w:rsidRDefault="00367045" w:rsidP="002B7857">
            <w:pPr>
              <w:jc w:val="center"/>
              <w:rPr>
                <w:i/>
                <w:iCs/>
                <w:sz w:val="22"/>
                <w:szCs w:val="22"/>
                <w:lang w:eastAsia="lt-LT"/>
              </w:rPr>
            </w:pPr>
            <w:r w:rsidRPr="006750A2">
              <w:rPr>
                <w:i/>
                <w:iCs/>
                <w:sz w:val="22"/>
                <w:szCs w:val="22"/>
                <w:lang w:eastAsia="lt-LT"/>
              </w:rPr>
              <w:t>Virion-Serion, Z200, SERION RF Absorbent</w:t>
            </w:r>
          </w:p>
        </w:tc>
      </w:tr>
      <w:tr w:rsidR="00367045" w:rsidRPr="002B7857" w14:paraId="5F78829C" w14:textId="77777777" w:rsidTr="00EB3CF2">
        <w:trPr>
          <w:gridAfter w:val="2"/>
          <w:wAfter w:w="2008" w:type="dxa"/>
          <w:trHeight w:val="87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E8095" w14:textId="77777777" w:rsidR="00367045" w:rsidRPr="002B7857" w:rsidRDefault="00367045" w:rsidP="002B7857">
            <w:pPr>
              <w:jc w:val="center"/>
              <w:rPr>
                <w:b/>
                <w:bCs/>
                <w:sz w:val="18"/>
                <w:szCs w:val="18"/>
                <w:lang w:eastAsia="lt-LT"/>
              </w:rPr>
            </w:pPr>
            <w:r w:rsidRPr="002B7857">
              <w:rPr>
                <w:b/>
                <w:bCs/>
                <w:sz w:val="18"/>
                <w:szCs w:val="18"/>
                <w:lang w:eastAsia="lt-LT"/>
              </w:rPr>
              <w:t>1.10</w:t>
            </w:r>
          </w:p>
        </w:tc>
        <w:tc>
          <w:tcPr>
            <w:tcW w:w="1736" w:type="dxa"/>
            <w:tcBorders>
              <w:top w:val="single" w:sz="4" w:space="0" w:color="auto"/>
              <w:left w:val="nil"/>
              <w:bottom w:val="single" w:sz="4" w:space="0" w:color="auto"/>
              <w:right w:val="single" w:sz="4" w:space="0" w:color="auto"/>
            </w:tcBorders>
            <w:shd w:val="clear" w:color="auto" w:fill="auto"/>
            <w:hideMark/>
          </w:tcPr>
          <w:p w14:paraId="07B7A26F" w14:textId="77777777" w:rsidR="00367045" w:rsidRPr="006750A2" w:rsidRDefault="00367045" w:rsidP="002B7857">
            <w:pPr>
              <w:rPr>
                <w:sz w:val="22"/>
                <w:szCs w:val="22"/>
                <w:lang w:eastAsia="lt-LT"/>
              </w:rPr>
            </w:pPr>
            <w:r w:rsidRPr="006750A2">
              <w:rPr>
                <w:sz w:val="22"/>
                <w:szCs w:val="22"/>
                <w:lang w:eastAsia="lt-LT"/>
              </w:rPr>
              <w:t xml:space="preserve">Deep well microtiter plates </w:t>
            </w:r>
          </w:p>
        </w:tc>
        <w:tc>
          <w:tcPr>
            <w:tcW w:w="4975" w:type="dxa"/>
            <w:tcBorders>
              <w:top w:val="single" w:sz="4" w:space="0" w:color="auto"/>
              <w:left w:val="nil"/>
              <w:bottom w:val="single" w:sz="4" w:space="0" w:color="auto"/>
              <w:right w:val="single" w:sz="4" w:space="0" w:color="auto"/>
            </w:tcBorders>
            <w:shd w:val="clear" w:color="auto" w:fill="auto"/>
            <w:vAlign w:val="center"/>
            <w:hideMark/>
          </w:tcPr>
          <w:p w14:paraId="2ADF28AF" w14:textId="77777777" w:rsidR="00367045" w:rsidRPr="006750A2" w:rsidRDefault="00367045" w:rsidP="002B7857">
            <w:pPr>
              <w:rPr>
                <w:sz w:val="22"/>
                <w:szCs w:val="22"/>
                <w:lang w:eastAsia="lt-LT"/>
              </w:rPr>
            </w:pPr>
            <w:r w:rsidRPr="006750A2">
              <w:rPr>
                <w:sz w:val="22"/>
                <w:szCs w:val="22"/>
                <w:lang w:eastAsia="lt-LT"/>
              </w:rPr>
              <w:t>Skiedimo plokštelės, skirtos mėginių skiedimui su automatiniu STRATEC Gemini analizatoriumi.</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4E28896E" w14:textId="77777777" w:rsidR="00367045" w:rsidRPr="006750A2" w:rsidRDefault="00367045" w:rsidP="002B7857">
            <w:pPr>
              <w:jc w:val="center"/>
              <w:rPr>
                <w:sz w:val="22"/>
                <w:szCs w:val="22"/>
                <w:lang w:eastAsia="lt-LT"/>
              </w:rPr>
            </w:pPr>
            <w:r w:rsidRPr="006750A2">
              <w:rPr>
                <w:sz w:val="22"/>
                <w:szCs w:val="22"/>
                <w:lang w:eastAsia="lt-LT"/>
              </w:rPr>
              <w:t>Vienetas</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042D2239" w14:textId="77777777" w:rsidR="00367045" w:rsidRPr="006750A2" w:rsidRDefault="00367045" w:rsidP="002B7857">
            <w:pPr>
              <w:jc w:val="center"/>
              <w:rPr>
                <w:sz w:val="22"/>
                <w:szCs w:val="22"/>
                <w:lang w:eastAsia="lt-LT"/>
              </w:rPr>
            </w:pPr>
            <w:r w:rsidRPr="006750A2">
              <w:rPr>
                <w:sz w:val="22"/>
                <w:szCs w:val="22"/>
                <w:lang w:eastAsia="lt-LT"/>
              </w:rPr>
              <w:t>25</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2868F57" w14:textId="77777777" w:rsidR="00367045" w:rsidRPr="006750A2" w:rsidRDefault="00367045" w:rsidP="002B7857">
            <w:pPr>
              <w:jc w:val="center"/>
              <w:rPr>
                <w:i/>
                <w:iCs/>
                <w:sz w:val="22"/>
                <w:szCs w:val="22"/>
                <w:lang w:eastAsia="lt-LT"/>
              </w:rPr>
            </w:pPr>
            <w:r w:rsidRPr="006750A2">
              <w:rPr>
                <w:i/>
                <w:iCs/>
                <w:sz w:val="22"/>
                <w:szCs w:val="22"/>
                <w:lang w:eastAsia="lt-LT"/>
              </w:rPr>
              <w:t>8,00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F35E403" w14:textId="77777777" w:rsidR="00367045" w:rsidRPr="006750A2" w:rsidRDefault="00367045" w:rsidP="002B7857">
            <w:pPr>
              <w:jc w:val="center"/>
              <w:rPr>
                <w:i/>
                <w:iCs/>
                <w:sz w:val="22"/>
                <w:szCs w:val="22"/>
                <w:lang w:eastAsia="lt-LT"/>
              </w:rPr>
            </w:pPr>
            <w:r w:rsidRPr="006750A2">
              <w:rPr>
                <w:i/>
                <w:iCs/>
                <w:sz w:val="22"/>
                <w:szCs w:val="22"/>
                <w:lang w:eastAsia="lt-LT"/>
              </w:rPr>
              <w:t>8,40</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2178EDAE" w14:textId="77777777" w:rsidR="00367045" w:rsidRPr="006750A2" w:rsidRDefault="00367045" w:rsidP="002B7857">
            <w:pPr>
              <w:jc w:val="center"/>
              <w:rPr>
                <w:i/>
                <w:iCs/>
                <w:sz w:val="22"/>
                <w:szCs w:val="22"/>
                <w:lang w:eastAsia="lt-LT"/>
              </w:rPr>
            </w:pPr>
            <w:r w:rsidRPr="006750A2">
              <w:rPr>
                <w:i/>
                <w:iCs/>
                <w:sz w:val="22"/>
                <w:szCs w:val="22"/>
                <w:lang w:eastAsia="lt-LT"/>
              </w:rPr>
              <w:t>5</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1B88858F" w14:textId="77777777" w:rsidR="00367045" w:rsidRPr="006750A2" w:rsidRDefault="00367045" w:rsidP="002B7857">
            <w:pPr>
              <w:jc w:val="center"/>
              <w:rPr>
                <w:i/>
                <w:iCs/>
                <w:sz w:val="22"/>
                <w:szCs w:val="22"/>
                <w:lang w:eastAsia="lt-LT"/>
              </w:rPr>
            </w:pPr>
            <w:r w:rsidRPr="006750A2">
              <w:rPr>
                <w:i/>
                <w:iCs/>
                <w:sz w:val="22"/>
                <w:szCs w:val="22"/>
                <w:lang w:eastAsia="lt-LT"/>
              </w:rPr>
              <w:t>Virion-Serion, VT124, Deep well microtiter plates</w:t>
            </w:r>
          </w:p>
        </w:tc>
      </w:tr>
      <w:tr w:rsidR="00367045" w:rsidRPr="002B7857" w14:paraId="70DE4967" w14:textId="77777777" w:rsidTr="00EB3CF2">
        <w:trPr>
          <w:gridAfter w:val="2"/>
          <w:wAfter w:w="2008" w:type="dxa"/>
          <w:trHeight w:val="99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77556" w14:textId="77777777" w:rsidR="00367045" w:rsidRPr="002B7857" w:rsidRDefault="00367045" w:rsidP="002B7857">
            <w:pPr>
              <w:jc w:val="center"/>
              <w:rPr>
                <w:b/>
                <w:bCs/>
                <w:sz w:val="18"/>
                <w:szCs w:val="18"/>
                <w:lang w:eastAsia="lt-LT"/>
              </w:rPr>
            </w:pPr>
            <w:r w:rsidRPr="002B7857">
              <w:rPr>
                <w:b/>
                <w:bCs/>
                <w:sz w:val="18"/>
                <w:szCs w:val="18"/>
                <w:lang w:eastAsia="lt-LT"/>
              </w:rPr>
              <w:t>1.11</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39D35D7" w14:textId="77777777" w:rsidR="00367045" w:rsidRPr="006750A2" w:rsidRDefault="00367045" w:rsidP="002B7857">
            <w:pPr>
              <w:rPr>
                <w:sz w:val="22"/>
                <w:szCs w:val="22"/>
                <w:lang w:eastAsia="lt-LT"/>
              </w:rPr>
            </w:pPr>
            <w:r w:rsidRPr="006750A2">
              <w:rPr>
                <w:sz w:val="22"/>
                <w:szCs w:val="22"/>
                <w:lang w:eastAsia="lt-LT"/>
              </w:rPr>
              <w:t>Performance evaluation kit</w:t>
            </w:r>
          </w:p>
        </w:tc>
        <w:tc>
          <w:tcPr>
            <w:tcW w:w="4975" w:type="dxa"/>
            <w:tcBorders>
              <w:top w:val="single" w:sz="4" w:space="0" w:color="auto"/>
              <w:left w:val="nil"/>
              <w:bottom w:val="single" w:sz="4" w:space="0" w:color="auto"/>
              <w:right w:val="single" w:sz="4" w:space="0" w:color="auto"/>
            </w:tcBorders>
            <w:shd w:val="clear" w:color="auto" w:fill="auto"/>
            <w:vAlign w:val="center"/>
            <w:hideMark/>
          </w:tcPr>
          <w:p w14:paraId="01274B88" w14:textId="77777777" w:rsidR="00367045" w:rsidRPr="006750A2" w:rsidRDefault="00367045" w:rsidP="002B7857">
            <w:pPr>
              <w:rPr>
                <w:sz w:val="22"/>
                <w:szCs w:val="22"/>
                <w:lang w:eastAsia="lt-LT"/>
              </w:rPr>
            </w:pPr>
            <w:r w:rsidRPr="006750A2">
              <w:rPr>
                <w:sz w:val="22"/>
                <w:szCs w:val="22"/>
                <w:lang w:eastAsia="lt-LT"/>
              </w:rPr>
              <w:t>Rinkinys analizatoriaus pipetavimo tikslumui patikrinti.</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5B894C63" w14:textId="77777777" w:rsidR="00367045" w:rsidRPr="006750A2" w:rsidRDefault="00367045" w:rsidP="002B7857">
            <w:pPr>
              <w:jc w:val="center"/>
              <w:rPr>
                <w:sz w:val="22"/>
                <w:szCs w:val="22"/>
                <w:lang w:eastAsia="lt-LT"/>
              </w:rPr>
            </w:pPr>
            <w:r w:rsidRPr="006750A2">
              <w:rPr>
                <w:sz w:val="22"/>
                <w:szCs w:val="22"/>
                <w:lang w:eastAsia="lt-LT"/>
              </w:rPr>
              <w:t>Rinkinys</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3D4463B5" w14:textId="77777777" w:rsidR="00367045" w:rsidRPr="006750A2" w:rsidRDefault="00367045" w:rsidP="002B7857">
            <w:pPr>
              <w:jc w:val="center"/>
              <w:rPr>
                <w:sz w:val="22"/>
                <w:szCs w:val="22"/>
                <w:lang w:eastAsia="lt-LT"/>
              </w:rPr>
            </w:pPr>
            <w:r w:rsidRPr="006750A2">
              <w:rPr>
                <w:sz w:val="22"/>
                <w:szCs w:val="22"/>
                <w:lang w:eastAsia="lt-LT"/>
              </w:rPr>
              <w:t>3</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3B1F1B9" w14:textId="77777777" w:rsidR="00367045" w:rsidRPr="006750A2" w:rsidRDefault="00367045" w:rsidP="002B7857">
            <w:pPr>
              <w:jc w:val="center"/>
              <w:rPr>
                <w:i/>
                <w:iCs/>
                <w:sz w:val="22"/>
                <w:szCs w:val="22"/>
                <w:lang w:eastAsia="lt-LT"/>
              </w:rPr>
            </w:pPr>
            <w:r w:rsidRPr="006750A2">
              <w:rPr>
                <w:i/>
                <w:iCs/>
                <w:sz w:val="22"/>
                <w:szCs w:val="22"/>
                <w:lang w:eastAsia="lt-LT"/>
              </w:rPr>
              <w:t>215,00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C92E6F3" w14:textId="77777777" w:rsidR="00367045" w:rsidRPr="006750A2" w:rsidRDefault="00367045" w:rsidP="002B7857">
            <w:pPr>
              <w:jc w:val="center"/>
              <w:rPr>
                <w:i/>
                <w:iCs/>
                <w:sz w:val="22"/>
                <w:szCs w:val="22"/>
                <w:lang w:eastAsia="lt-LT"/>
              </w:rPr>
            </w:pPr>
            <w:r w:rsidRPr="006750A2">
              <w:rPr>
                <w:i/>
                <w:iCs/>
                <w:sz w:val="22"/>
                <w:szCs w:val="22"/>
                <w:lang w:eastAsia="lt-LT"/>
              </w:rPr>
              <w:t>260,15</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0AB2E095" w14:textId="77777777" w:rsidR="00367045" w:rsidRPr="006750A2" w:rsidRDefault="00367045" w:rsidP="002B7857">
            <w:pPr>
              <w:jc w:val="center"/>
              <w:rPr>
                <w:i/>
                <w:iCs/>
                <w:sz w:val="22"/>
                <w:szCs w:val="22"/>
                <w:lang w:eastAsia="lt-LT"/>
              </w:rPr>
            </w:pPr>
            <w:r w:rsidRPr="006750A2">
              <w:rPr>
                <w:i/>
                <w:iCs/>
                <w:sz w:val="22"/>
                <w:szCs w:val="22"/>
                <w:lang w:eastAsia="lt-LT"/>
              </w:rPr>
              <w:t>21</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53153D52" w14:textId="77777777" w:rsidR="00367045" w:rsidRPr="006750A2" w:rsidRDefault="00367045" w:rsidP="002B7857">
            <w:pPr>
              <w:jc w:val="center"/>
              <w:rPr>
                <w:i/>
                <w:iCs/>
                <w:sz w:val="22"/>
                <w:szCs w:val="22"/>
                <w:lang w:eastAsia="lt-LT"/>
              </w:rPr>
            </w:pPr>
            <w:r w:rsidRPr="006750A2">
              <w:rPr>
                <w:i/>
                <w:iCs/>
                <w:sz w:val="22"/>
                <w:szCs w:val="22"/>
                <w:lang w:eastAsia="lt-LT"/>
              </w:rPr>
              <w:t>Bio-rad, B89894, Performance evaluation kit</w:t>
            </w:r>
          </w:p>
        </w:tc>
      </w:tr>
      <w:tr w:rsidR="00367045" w:rsidRPr="002B7857" w14:paraId="024CB408" w14:textId="77777777" w:rsidTr="00EB3CF2">
        <w:trPr>
          <w:gridAfter w:val="2"/>
          <w:wAfter w:w="2008" w:type="dxa"/>
          <w:trHeight w:val="100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2F3B9" w14:textId="77777777" w:rsidR="00367045" w:rsidRPr="002B7857" w:rsidRDefault="00367045" w:rsidP="002B7857">
            <w:pPr>
              <w:jc w:val="center"/>
              <w:rPr>
                <w:b/>
                <w:bCs/>
                <w:sz w:val="18"/>
                <w:szCs w:val="18"/>
                <w:lang w:eastAsia="lt-LT"/>
              </w:rPr>
            </w:pPr>
            <w:r w:rsidRPr="002B7857">
              <w:rPr>
                <w:b/>
                <w:bCs/>
                <w:sz w:val="18"/>
                <w:szCs w:val="18"/>
                <w:lang w:eastAsia="lt-LT"/>
              </w:rPr>
              <w:t>1.12</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14:paraId="5E3CCB0F" w14:textId="77777777" w:rsidR="00367045" w:rsidRPr="006750A2" w:rsidRDefault="00367045" w:rsidP="002B7857">
            <w:pPr>
              <w:rPr>
                <w:sz w:val="22"/>
                <w:szCs w:val="22"/>
                <w:lang w:eastAsia="lt-LT"/>
              </w:rPr>
            </w:pPr>
            <w:r w:rsidRPr="006750A2">
              <w:rPr>
                <w:sz w:val="22"/>
                <w:szCs w:val="22"/>
                <w:lang w:eastAsia="lt-LT"/>
              </w:rPr>
              <w:t>Standard Lids with Condensation Rings</w:t>
            </w:r>
          </w:p>
        </w:tc>
        <w:tc>
          <w:tcPr>
            <w:tcW w:w="4975" w:type="dxa"/>
            <w:tcBorders>
              <w:top w:val="single" w:sz="4" w:space="0" w:color="auto"/>
              <w:left w:val="nil"/>
              <w:bottom w:val="single" w:sz="4" w:space="0" w:color="auto"/>
              <w:right w:val="single" w:sz="4" w:space="0" w:color="auto"/>
            </w:tcBorders>
            <w:shd w:val="clear" w:color="auto" w:fill="auto"/>
            <w:noWrap/>
            <w:vAlign w:val="center"/>
            <w:hideMark/>
          </w:tcPr>
          <w:p w14:paraId="5D46E9E5" w14:textId="77777777" w:rsidR="00367045" w:rsidRPr="006750A2" w:rsidRDefault="00367045" w:rsidP="002B7857">
            <w:pPr>
              <w:rPr>
                <w:sz w:val="22"/>
                <w:szCs w:val="22"/>
                <w:lang w:eastAsia="lt-LT"/>
              </w:rPr>
            </w:pPr>
            <w:r w:rsidRPr="006750A2">
              <w:rPr>
                <w:sz w:val="22"/>
                <w:szCs w:val="22"/>
                <w:lang w:eastAsia="lt-LT"/>
              </w:rPr>
              <w:t>ELISA plokštelės uždenggimo priemonė, reikalinga 1.6 pozcijai</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0487E22B" w14:textId="77777777" w:rsidR="00367045" w:rsidRPr="006750A2" w:rsidRDefault="00367045" w:rsidP="002B7857">
            <w:pPr>
              <w:jc w:val="center"/>
              <w:rPr>
                <w:sz w:val="22"/>
                <w:szCs w:val="22"/>
                <w:lang w:eastAsia="lt-LT"/>
              </w:rPr>
            </w:pPr>
            <w:r w:rsidRPr="006750A2">
              <w:rPr>
                <w:sz w:val="22"/>
                <w:szCs w:val="22"/>
                <w:lang w:eastAsia="lt-LT"/>
              </w:rPr>
              <w:t>Pakuotė (100 vnt.)</w:t>
            </w:r>
          </w:p>
        </w:tc>
        <w:tc>
          <w:tcPr>
            <w:tcW w:w="9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FC3547" w14:textId="77777777" w:rsidR="00367045" w:rsidRPr="006750A2" w:rsidRDefault="00367045" w:rsidP="002B7857">
            <w:pPr>
              <w:jc w:val="center"/>
              <w:rPr>
                <w:sz w:val="22"/>
                <w:szCs w:val="22"/>
                <w:lang w:eastAsia="lt-LT"/>
              </w:rPr>
            </w:pPr>
            <w:r w:rsidRPr="006750A2">
              <w:rPr>
                <w:sz w:val="22"/>
                <w:szCs w:val="22"/>
                <w:lang w:eastAsia="lt-LT"/>
              </w:rPr>
              <w:t>1</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4594E4B2" w14:textId="77777777" w:rsidR="00367045" w:rsidRPr="006750A2" w:rsidRDefault="00367045" w:rsidP="002B7857">
            <w:pPr>
              <w:jc w:val="center"/>
              <w:rPr>
                <w:sz w:val="22"/>
                <w:szCs w:val="22"/>
                <w:lang w:eastAsia="lt-LT"/>
              </w:rPr>
            </w:pPr>
            <w:r w:rsidRPr="006750A2">
              <w:rPr>
                <w:sz w:val="22"/>
                <w:szCs w:val="22"/>
                <w:lang w:eastAsia="lt-LT"/>
              </w:rPr>
              <w:t xml:space="preserve">             85,00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C165CE6" w14:textId="77777777" w:rsidR="00367045" w:rsidRPr="006750A2" w:rsidRDefault="00367045" w:rsidP="002B7857">
            <w:pPr>
              <w:jc w:val="center"/>
              <w:rPr>
                <w:i/>
                <w:iCs/>
                <w:sz w:val="22"/>
                <w:szCs w:val="22"/>
                <w:lang w:eastAsia="lt-LT"/>
              </w:rPr>
            </w:pPr>
            <w:r w:rsidRPr="006750A2">
              <w:rPr>
                <w:i/>
                <w:iCs/>
                <w:sz w:val="22"/>
                <w:szCs w:val="22"/>
                <w:lang w:eastAsia="lt-LT"/>
              </w:rPr>
              <w:t xml:space="preserve">           102,85   </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00F6D467" w14:textId="77777777" w:rsidR="00367045" w:rsidRPr="006750A2" w:rsidRDefault="00367045" w:rsidP="002B7857">
            <w:pPr>
              <w:jc w:val="center"/>
              <w:rPr>
                <w:i/>
                <w:iCs/>
                <w:sz w:val="22"/>
                <w:szCs w:val="22"/>
                <w:lang w:eastAsia="lt-LT"/>
              </w:rPr>
            </w:pPr>
            <w:r w:rsidRPr="006750A2">
              <w:rPr>
                <w:i/>
                <w:iCs/>
                <w:sz w:val="22"/>
                <w:szCs w:val="22"/>
                <w:lang w:eastAsia="lt-LT"/>
              </w:rPr>
              <w:t>21</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4645E41B" w14:textId="77777777" w:rsidR="00367045" w:rsidRPr="006750A2" w:rsidRDefault="00367045" w:rsidP="002B7857">
            <w:pPr>
              <w:jc w:val="center"/>
              <w:rPr>
                <w:sz w:val="22"/>
                <w:szCs w:val="22"/>
                <w:lang w:eastAsia="lt-LT"/>
              </w:rPr>
            </w:pPr>
            <w:r w:rsidRPr="006750A2">
              <w:rPr>
                <w:sz w:val="22"/>
                <w:szCs w:val="22"/>
                <w:lang w:eastAsia="lt-LT"/>
              </w:rPr>
              <w:t>VWR, 82050-829, Standard Lids with Condensation Rings</w:t>
            </w:r>
          </w:p>
        </w:tc>
      </w:tr>
      <w:tr w:rsidR="002B7857" w:rsidRPr="002B7857" w14:paraId="272D23A4" w14:textId="77777777" w:rsidTr="005D0934">
        <w:trPr>
          <w:gridAfter w:val="2"/>
          <w:wAfter w:w="2008" w:type="dxa"/>
          <w:trHeight w:val="675"/>
        </w:trPr>
        <w:tc>
          <w:tcPr>
            <w:tcW w:w="846" w:type="dxa"/>
            <w:tcBorders>
              <w:top w:val="nil"/>
              <w:left w:val="nil"/>
              <w:bottom w:val="single" w:sz="4" w:space="0" w:color="auto"/>
              <w:right w:val="nil"/>
            </w:tcBorders>
            <w:shd w:val="clear" w:color="auto" w:fill="auto"/>
            <w:noWrap/>
            <w:hideMark/>
          </w:tcPr>
          <w:p w14:paraId="53A350AD" w14:textId="77777777" w:rsidR="002B7857" w:rsidRPr="002B7857" w:rsidRDefault="002B7857" w:rsidP="002B7857">
            <w:pPr>
              <w:jc w:val="center"/>
              <w:rPr>
                <w:sz w:val="18"/>
                <w:szCs w:val="18"/>
                <w:lang w:eastAsia="lt-LT"/>
              </w:rPr>
            </w:pPr>
          </w:p>
        </w:tc>
        <w:tc>
          <w:tcPr>
            <w:tcW w:w="14038" w:type="dxa"/>
            <w:gridSpan w:val="10"/>
            <w:tcBorders>
              <w:top w:val="nil"/>
              <w:left w:val="single" w:sz="4" w:space="0" w:color="auto"/>
              <w:bottom w:val="single" w:sz="4" w:space="0" w:color="auto"/>
              <w:right w:val="nil"/>
            </w:tcBorders>
            <w:shd w:val="clear" w:color="auto" w:fill="auto"/>
            <w:vAlign w:val="center"/>
            <w:hideMark/>
          </w:tcPr>
          <w:p w14:paraId="3B5AD86A" w14:textId="77777777" w:rsidR="002B7857" w:rsidRPr="002B7857" w:rsidRDefault="002B7857" w:rsidP="002B7857">
            <w:pPr>
              <w:jc w:val="center"/>
              <w:rPr>
                <w:b/>
                <w:bCs/>
                <w:sz w:val="18"/>
                <w:szCs w:val="18"/>
                <w:lang w:eastAsia="lt-LT"/>
              </w:rPr>
            </w:pPr>
            <w:r w:rsidRPr="002B7857">
              <w:rPr>
                <w:b/>
                <w:bCs/>
                <w:sz w:val="18"/>
                <w:szCs w:val="18"/>
                <w:lang w:eastAsia="lt-LT"/>
              </w:rPr>
              <w:t>TECHNINIAI REIKALAVIMAI PANAUDAI SUTEIKIAMIEMS PRIETAISAMS</w:t>
            </w:r>
          </w:p>
        </w:tc>
      </w:tr>
      <w:tr w:rsidR="000009B6" w:rsidRPr="002B7857" w14:paraId="15D03F13" w14:textId="77777777" w:rsidTr="00EB3CF2">
        <w:trPr>
          <w:gridAfter w:val="2"/>
          <w:wAfter w:w="2008" w:type="dxa"/>
          <w:trHeight w:val="93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D08D9" w14:textId="77777777" w:rsidR="002B7857" w:rsidRPr="002B7857" w:rsidRDefault="002B7857" w:rsidP="002B7857">
            <w:pPr>
              <w:jc w:val="center"/>
              <w:rPr>
                <w:sz w:val="18"/>
                <w:szCs w:val="18"/>
                <w:lang w:eastAsia="lt-LT"/>
              </w:rPr>
            </w:pPr>
            <w:r w:rsidRPr="002B7857">
              <w:rPr>
                <w:sz w:val="18"/>
                <w:szCs w:val="18"/>
                <w:lang w:eastAsia="lt-LT"/>
              </w:rPr>
              <w:lastRenderedPageBreak/>
              <w:t> </w:t>
            </w:r>
          </w:p>
        </w:tc>
        <w:tc>
          <w:tcPr>
            <w:tcW w:w="7794" w:type="dxa"/>
            <w:gridSpan w:val="4"/>
            <w:tcBorders>
              <w:top w:val="single" w:sz="4" w:space="0" w:color="auto"/>
              <w:left w:val="nil"/>
              <w:bottom w:val="single" w:sz="4" w:space="0" w:color="auto"/>
              <w:right w:val="single" w:sz="4" w:space="0" w:color="auto"/>
            </w:tcBorders>
            <w:shd w:val="clear" w:color="auto" w:fill="auto"/>
            <w:hideMark/>
          </w:tcPr>
          <w:p w14:paraId="34091E23" w14:textId="77777777" w:rsidR="002B7857" w:rsidRPr="002B7857" w:rsidRDefault="002B7857" w:rsidP="002B7857">
            <w:pPr>
              <w:jc w:val="center"/>
              <w:rPr>
                <w:b/>
                <w:bCs/>
                <w:sz w:val="18"/>
                <w:szCs w:val="18"/>
                <w:lang w:eastAsia="lt-LT"/>
              </w:rPr>
            </w:pPr>
            <w:r w:rsidRPr="002B7857">
              <w:rPr>
                <w:b/>
                <w:bCs/>
                <w:sz w:val="18"/>
                <w:szCs w:val="18"/>
                <w:lang w:eastAsia="lt-LT"/>
              </w:rPr>
              <w:t>Reikalaujami techniniai parametrai</w:t>
            </w:r>
          </w:p>
        </w:tc>
        <w:tc>
          <w:tcPr>
            <w:tcW w:w="6244" w:type="dxa"/>
            <w:gridSpan w:val="6"/>
            <w:tcBorders>
              <w:top w:val="single" w:sz="4" w:space="0" w:color="auto"/>
              <w:left w:val="nil"/>
              <w:bottom w:val="single" w:sz="4" w:space="0" w:color="auto"/>
              <w:right w:val="single" w:sz="4" w:space="0" w:color="auto"/>
            </w:tcBorders>
            <w:shd w:val="clear" w:color="auto" w:fill="auto"/>
            <w:hideMark/>
          </w:tcPr>
          <w:p w14:paraId="5CD5EC1F" w14:textId="77777777" w:rsidR="002B7857" w:rsidRPr="002B7857" w:rsidRDefault="002B7857" w:rsidP="002B7857">
            <w:pPr>
              <w:jc w:val="center"/>
              <w:rPr>
                <w:b/>
                <w:bCs/>
                <w:sz w:val="18"/>
                <w:szCs w:val="18"/>
                <w:lang w:eastAsia="lt-LT"/>
              </w:rPr>
            </w:pPr>
            <w:r w:rsidRPr="002B7857">
              <w:rPr>
                <w:b/>
                <w:bCs/>
                <w:sz w:val="18"/>
                <w:szCs w:val="18"/>
                <w:lang w:eastAsia="lt-LT"/>
              </w:rPr>
              <w:t>Šioje grafoje Tiekėjas turi nurodyti pasiūlyme pateikto dokumento pavadinimą, puslapio numerį, o tame dokumente pabraukti, nuspalvinti ar kitaip pažymėti informaciją įrodančią pasiūlymo atitikimą keliamiems reikalavimams.</w:t>
            </w:r>
          </w:p>
        </w:tc>
      </w:tr>
      <w:tr w:rsidR="000009B6" w:rsidRPr="002B7857" w14:paraId="76AE5B38" w14:textId="77777777" w:rsidTr="00EB3CF2">
        <w:trPr>
          <w:gridAfter w:val="2"/>
          <w:wAfter w:w="2008" w:type="dxa"/>
          <w:trHeight w:val="113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07F43" w14:textId="77777777" w:rsidR="002B7857" w:rsidRPr="002B7857" w:rsidRDefault="002B7857" w:rsidP="002B7857">
            <w:pPr>
              <w:jc w:val="center"/>
              <w:rPr>
                <w:sz w:val="18"/>
                <w:szCs w:val="18"/>
                <w:lang w:eastAsia="lt-LT"/>
              </w:rPr>
            </w:pPr>
            <w:r w:rsidRPr="002B7857">
              <w:rPr>
                <w:sz w:val="18"/>
                <w:szCs w:val="18"/>
                <w:lang w:eastAsia="lt-LT"/>
              </w:rPr>
              <w:t>1.2.1.</w:t>
            </w:r>
          </w:p>
        </w:tc>
        <w:tc>
          <w:tcPr>
            <w:tcW w:w="7794" w:type="dxa"/>
            <w:gridSpan w:val="4"/>
            <w:tcBorders>
              <w:top w:val="single" w:sz="4" w:space="0" w:color="auto"/>
              <w:left w:val="nil"/>
              <w:bottom w:val="single" w:sz="4" w:space="0" w:color="auto"/>
              <w:right w:val="nil"/>
            </w:tcBorders>
            <w:shd w:val="clear" w:color="auto" w:fill="auto"/>
            <w:hideMark/>
          </w:tcPr>
          <w:p w14:paraId="20EF127F" w14:textId="77777777" w:rsidR="002B7857" w:rsidRPr="002B7857" w:rsidRDefault="002B7857" w:rsidP="002B7857">
            <w:pPr>
              <w:rPr>
                <w:sz w:val="18"/>
                <w:szCs w:val="18"/>
                <w:lang w:eastAsia="lt-LT"/>
              </w:rPr>
            </w:pPr>
            <w:r w:rsidRPr="002B7857">
              <w:rPr>
                <w:sz w:val="18"/>
                <w:szCs w:val="18"/>
                <w:lang w:eastAsia="lt-LT"/>
              </w:rPr>
              <w:t>Prietaisas turi atlikti ne mažiau kaip 2 skirtingus tyrimus ELISA metodu vienu metu.</w:t>
            </w:r>
          </w:p>
        </w:tc>
        <w:tc>
          <w:tcPr>
            <w:tcW w:w="6244" w:type="dxa"/>
            <w:gridSpan w:val="6"/>
            <w:tcBorders>
              <w:top w:val="single" w:sz="4" w:space="0" w:color="auto"/>
              <w:left w:val="single" w:sz="4" w:space="0" w:color="auto"/>
              <w:bottom w:val="single" w:sz="4" w:space="0" w:color="auto"/>
              <w:right w:val="single" w:sz="4" w:space="0" w:color="auto"/>
            </w:tcBorders>
            <w:shd w:val="clear" w:color="auto" w:fill="auto"/>
            <w:hideMark/>
          </w:tcPr>
          <w:p w14:paraId="0EA54E02" w14:textId="77777777" w:rsidR="002B7857" w:rsidRPr="002B7857" w:rsidRDefault="002B7857" w:rsidP="002B7857">
            <w:pPr>
              <w:jc w:val="center"/>
              <w:rPr>
                <w:i/>
                <w:iCs/>
                <w:sz w:val="18"/>
                <w:szCs w:val="18"/>
                <w:lang w:eastAsia="lt-LT"/>
              </w:rPr>
            </w:pPr>
            <w:r w:rsidRPr="002B7857">
              <w:rPr>
                <w:i/>
                <w:iCs/>
                <w:sz w:val="18"/>
                <w:szCs w:val="18"/>
                <w:lang w:eastAsia="lt-LT"/>
              </w:rPr>
              <w:t>Įrašo pasiūlymą teikiantis asmuo</w:t>
            </w:r>
            <w:r w:rsidRPr="002B7857">
              <w:rPr>
                <w:i/>
                <w:iCs/>
                <w:sz w:val="18"/>
                <w:szCs w:val="18"/>
                <w:lang w:eastAsia="lt-LT"/>
              </w:rPr>
              <w:br/>
              <w:t>(pastaba: šio reikalavimo atitikimui įrodyti būtina pateikti gamintojo prietaiso naudojimo instrukciją arba gamintojo parengtą prietaiso aprašą anglų kalba).Tiekėjo ir gamintojo savideklaracijos nėra laikomos pakankamais - tinkamais atitikimo  Techninei specifikacijai įrodymais.</w:t>
            </w:r>
          </w:p>
        </w:tc>
      </w:tr>
      <w:tr w:rsidR="000009B6" w:rsidRPr="002B7857" w14:paraId="143662C4" w14:textId="77777777" w:rsidTr="00EB3CF2">
        <w:trPr>
          <w:gridAfter w:val="2"/>
          <w:wAfter w:w="2008" w:type="dxa"/>
          <w:trHeight w:val="1171"/>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19EE71E6" w14:textId="77777777" w:rsidR="002B7857" w:rsidRPr="002B7857" w:rsidRDefault="002B7857" w:rsidP="002B7857">
            <w:pPr>
              <w:jc w:val="center"/>
              <w:rPr>
                <w:sz w:val="18"/>
                <w:szCs w:val="18"/>
                <w:lang w:eastAsia="lt-LT"/>
              </w:rPr>
            </w:pPr>
            <w:r w:rsidRPr="002B7857">
              <w:rPr>
                <w:sz w:val="18"/>
                <w:szCs w:val="18"/>
                <w:lang w:eastAsia="lt-LT"/>
              </w:rPr>
              <w:t>1.2.2.</w:t>
            </w:r>
          </w:p>
        </w:tc>
        <w:tc>
          <w:tcPr>
            <w:tcW w:w="7794" w:type="dxa"/>
            <w:gridSpan w:val="4"/>
            <w:tcBorders>
              <w:top w:val="single" w:sz="4" w:space="0" w:color="auto"/>
              <w:left w:val="nil"/>
              <w:bottom w:val="single" w:sz="4" w:space="0" w:color="auto"/>
              <w:right w:val="nil"/>
            </w:tcBorders>
            <w:shd w:val="clear" w:color="auto" w:fill="auto"/>
            <w:hideMark/>
          </w:tcPr>
          <w:p w14:paraId="6B945673" w14:textId="77777777" w:rsidR="002B7857" w:rsidRPr="002B7857" w:rsidRDefault="002B7857" w:rsidP="002B7857">
            <w:pPr>
              <w:rPr>
                <w:sz w:val="18"/>
                <w:szCs w:val="18"/>
                <w:lang w:eastAsia="lt-LT"/>
              </w:rPr>
            </w:pPr>
            <w:r w:rsidRPr="002B7857">
              <w:rPr>
                <w:sz w:val="18"/>
                <w:szCs w:val="18"/>
                <w:lang w:eastAsia="lt-LT"/>
              </w:rPr>
              <w:t>Prietaisas turi automatiškai atlikti šulinėlių plokštelės plovimą.</w:t>
            </w:r>
          </w:p>
        </w:tc>
        <w:tc>
          <w:tcPr>
            <w:tcW w:w="6244" w:type="dxa"/>
            <w:gridSpan w:val="6"/>
            <w:tcBorders>
              <w:top w:val="single" w:sz="4" w:space="0" w:color="auto"/>
              <w:left w:val="single" w:sz="4" w:space="0" w:color="auto"/>
              <w:bottom w:val="single" w:sz="4" w:space="0" w:color="auto"/>
              <w:right w:val="single" w:sz="4" w:space="0" w:color="auto"/>
            </w:tcBorders>
            <w:shd w:val="clear" w:color="auto" w:fill="auto"/>
            <w:hideMark/>
          </w:tcPr>
          <w:p w14:paraId="34C56813" w14:textId="77777777" w:rsidR="002B7857" w:rsidRPr="002B7857" w:rsidRDefault="002B7857" w:rsidP="002B7857">
            <w:pPr>
              <w:jc w:val="center"/>
              <w:rPr>
                <w:i/>
                <w:iCs/>
                <w:sz w:val="18"/>
                <w:szCs w:val="18"/>
                <w:lang w:eastAsia="lt-LT"/>
              </w:rPr>
            </w:pPr>
            <w:r w:rsidRPr="002B7857">
              <w:rPr>
                <w:i/>
                <w:iCs/>
                <w:sz w:val="18"/>
                <w:szCs w:val="18"/>
                <w:lang w:eastAsia="lt-LT"/>
              </w:rPr>
              <w:t>Įrašo pasiūlymą teikiantis asmuo</w:t>
            </w:r>
            <w:r w:rsidRPr="002B7857">
              <w:rPr>
                <w:i/>
                <w:iCs/>
                <w:sz w:val="18"/>
                <w:szCs w:val="18"/>
                <w:lang w:eastAsia="lt-LT"/>
              </w:rPr>
              <w:br/>
              <w:t>(pastaba: šio reikalavimo atitikimui įrodyti būtina pateikti gamintojo prietaiso naudojimo instrukciją arba gamintojo parengtą prietaiso aprašą anglų kalba).Tiekėjo ir gamintojo savideklaracijos nėra laikomos pakankamais - tinkamais atitikimo  Techninei specifikacijai įrodymais.</w:t>
            </w:r>
          </w:p>
        </w:tc>
      </w:tr>
      <w:tr w:rsidR="000009B6" w:rsidRPr="002B7857" w14:paraId="49E3BFBC" w14:textId="77777777" w:rsidTr="00033A7F">
        <w:trPr>
          <w:gridAfter w:val="2"/>
          <w:wAfter w:w="2008" w:type="dxa"/>
          <w:trHeight w:val="1157"/>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577C615" w14:textId="77777777" w:rsidR="002B7857" w:rsidRPr="002B7857" w:rsidRDefault="002B7857" w:rsidP="002B7857">
            <w:pPr>
              <w:jc w:val="center"/>
              <w:rPr>
                <w:sz w:val="18"/>
                <w:szCs w:val="18"/>
                <w:lang w:eastAsia="lt-LT"/>
              </w:rPr>
            </w:pPr>
            <w:r w:rsidRPr="002B7857">
              <w:rPr>
                <w:sz w:val="18"/>
                <w:szCs w:val="18"/>
                <w:lang w:eastAsia="lt-LT"/>
              </w:rPr>
              <w:t>1.2.3.</w:t>
            </w:r>
          </w:p>
        </w:tc>
        <w:tc>
          <w:tcPr>
            <w:tcW w:w="7794" w:type="dxa"/>
            <w:gridSpan w:val="4"/>
            <w:tcBorders>
              <w:top w:val="single" w:sz="4" w:space="0" w:color="auto"/>
              <w:left w:val="nil"/>
              <w:bottom w:val="single" w:sz="4" w:space="0" w:color="auto"/>
              <w:right w:val="nil"/>
            </w:tcBorders>
            <w:shd w:val="clear" w:color="auto" w:fill="auto"/>
            <w:hideMark/>
          </w:tcPr>
          <w:p w14:paraId="5EF6D50A" w14:textId="77777777" w:rsidR="002B7857" w:rsidRPr="002B7857" w:rsidRDefault="002B7857" w:rsidP="002B7857">
            <w:pPr>
              <w:rPr>
                <w:sz w:val="18"/>
                <w:szCs w:val="18"/>
                <w:lang w:eastAsia="lt-LT"/>
              </w:rPr>
            </w:pPr>
            <w:r w:rsidRPr="002B7857">
              <w:rPr>
                <w:sz w:val="18"/>
                <w:szCs w:val="18"/>
                <w:lang w:eastAsia="lt-LT"/>
              </w:rPr>
              <w:t>Prietaisas turi automatiškai atlikti skiedimą.</w:t>
            </w:r>
          </w:p>
        </w:tc>
        <w:tc>
          <w:tcPr>
            <w:tcW w:w="6244" w:type="dxa"/>
            <w:gridSpan w:val="6"/>
            <w:tcBorders>
              <w:top w:val="single" w:sz="4" w:space="0" w:color="auto"/>
              <w:left w:val="single" w:sz="4" w:space="0" w:color="auto"/>
              <w:bottom w:val="single" w:sz="4" w:space="0" w:color="auto"/>
              <w:right w:val="single" w:sz="4" w:space="0" w:color="auto"/>
            </w:tcBorders>
            <w:shd w:val="clear" w:color="auto" w:fill="auto"/>
            <w:hideMark/>
          </w:tcPr>
          <w:p w14:paraId="3E57D06D" w14:textId="77777777" w:rsidR="002B7857" w:rsidRPr="002B7857" w:rsidRDefault="002B7857" w:rsidP="002B7857">
            <w:pPr>
              <w:jc w:val="center"/>
              <w:rPr>
                <w:i/>
                <w:iCs/>
                <w:sz w:val="18"/>
                <w:szCs w:val="18"/>
                <w:lang w:eastAsia="lt-LT"/>
              </w:rPr>
            </w:pPr>
            <w:r w:rsidRPr="002B7857">
              <w:rPr>
                <w:i/>
                <w:iCs/>
                <w:sz w:val="18"/>
                <w:szCs w:val="18"/>
                <w:lang w:eastAsia="lt-LT"/>
              </w:rPr>
              <w:t>Įrašo pasiūlymą teikiantis asmuo</w:t>
            </w:r>
            <w:r w:rsidRPr="002B7857">
              <w:rPr>
                <w:i/>
                <w:iCs/>
                <w:sz w:val="18"/>
                <w:szCs w:val="18"/>
                <w:lang w:eastAsia="lt-LT"/>
              </w:rPr>
              <w:br/>
              <w:t>(pastaba: šio reikalavimo atitikimui įrodyti būtina pateikti gamintojo prietaiso naudojimo instrukciją arba gamintojo parengtą prietaiso aprašą anglų kalba).Tiekėjo ir gamintojo savideklaracijos nėra laikomos pakankamais - tinkamais atitikimo  Techninei specifikacijai įrodymais.</w:t>
            </w:r>
          </w:p>
        </w:tc>
      </w:tr>
      <w:tr w:rsidR="000009B6" w:rsidRPr="002B7857" w14:paraId="55CD069C" w14:textId="77777777" w:rsidTr="00033A7F">
        <w:trPr>
          <w:gridAfter w:val="2"/>
          <w:wAfter w:w="2008" w:type="dxa"/>
          <w:trHeight w:val="1181"/>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413F7CD8" w14:textId="77777777" w:rsidR="002B7857" w:rsidRPr="002B7857" w:rsidRDefault="002B7857" w:rsidP="002B7857">
            <w:pPr>
              <w:jc w:val="center"/>
              <w:rPr>
                <w:sz w:val="18"/>
                <w:szCs w:val="18"/>
                <w:lang w:eastAsia="lt-LT"/>
              </w:rPr>
            </w:pPr>
            <w:r w:rsidRPr="002B7857">
              <w:rPr>
                <w:sz w:val="18"/>
                <w:szCs w:val="18"/>
                <w:lang w:eastAsia="lt-LT"/>
              </w:rPr>
              <w:t>1.2.4.</w:t>
            </w:r>
          </w:p>
        </w:tc>
        <w:tc>
          <w:tcPr>
            <w:tcW w:w="7794" w:type="dxa"/>
            <w:gridSpan w:val="4"/>
            <w:tcBorders>
              <w:top w:val="single" w:sz="4" w:space="0" w:color="auto"/>
              <w:left w:val="nil"/>
              <w:bottom w:val="single" w:sz="4" w:space="0" w:color="auto"/>
              <w:right w:val="nil"/>
            </w:tcBorders>
            <w:shd w:val="clear" w:color="auto" w:fill="auto"/>
            <w:hideMark/>
          </w:tcPr>
          <w:p w14:paraId="3BA53360" w14:textId="77777777" w:rsidR="002B7857" w:rsidRPr="002B7857" w:rsidRDefault="002B7857" w:rsidP="002B7857">
            <w:pPr>
              <w:rPr>
                <w:sz w:val="18"/>
                <w:szCs w:val="18"/>
                <w:lang w:eastAsia="lt-LT"/>
              </w:rPr>
            </w:pPr>
            <w:r w:rsidRPr="002B7857">
              <w:rPr>
                <w:sz w:val="18"/>
                <w:szCs w:val="18"/>
                <w:lang w:eastAsia="lt-LT"/>
              </w:rPr>
              <w:t>Prietaisas turi automatiškai atlikti inkubaciją su kratymo funkcija</w:t>
            </w:r>
          </w:p>
        </w:tc>
        <w:tc>
          <w:tcPr>
            <w:tcW w:w="6244" w:type="dxa"/>
            <w:gridSpan w:val="6"/>
            <w:tcBorders>
              <w:top w:val="single" w:sz="4" w:space="0" w:color="auto"/>
              <w:left w:val="single" w:sz="4" w:space="0" w:color="auto"/>
              <w:bottom w:val="single" w:sz="4" w:space="0" w:color="auto"/>
              <w:right w:val="single" w:sz="4" w:space="0" w:color="auto"/>
            </w:tcBorders>
            <w:shd w:val="clear" w:color="auto" w:fill="auto"/>
            <w:hideMark/>
          </w:tcPr>
          <w:p w14:paraId="4BB0B999" w14:textId="77777777" w:rsidR="002B7857" w:rsidRPr="002B7857" w:rsidRDefault="002B7857" w:rsidP="002B7857">
            <w:pPr>
              <w:jc w:val="center"/>
              <w:rPr>
                <w:i/>
                <w:iCs/>
                <w:sz w:val="18"/>
                <w:szCs w:val="18"/>
                <w:lang w:eastAsia="lt-LT"/>
              </w:rPr>
            </w:pPr>
            <w:r w:rsidRPr="002B7857">
              <w:rPr>
                <w:i/>
                <w:iCs/>
                <w:sz w:val="18"/>
                <w:szCs w:val="18"/>
                <w:lang w:eastAsia="lt-LT"/>
              </w:rPr>
              <w:t>Įrašo pasiūlymą teikiantis asmuo</w:t>
            </w:r>
            <w:r w:rsidRPr="002B7857">
              <w:rPr>
                <w:i/>
                <w:iCs/>
                <w:sz w:val="18"/>
                <w:szCs w:val="18"/>
                <w:lang w:eastAsia="lt-LT"/>
              </w:rPr>
              <w:br/>
              <w:t>(pastaba: šio reikalavimo atitikimui įrodyti būtina pateikti gamintojo prietaiso naudojimo instrukciją arba gamintojo parengtą prietaiso aprašą anglų kalba).Tiekėjo ir gamintojo savideklaracijos nėra laikomos pakankamais - tinkamais atitikimo  Techninei specifikacijai įrodymais.</w:t>
            </w:r>
          </w:p>
        </w:tc>
      </w:tr>
      <w:tr w:rsidR="000009B6" w:rsidRPr="002B7857" w14:paraId="0F30410E" w14:textId="77777777" w:rsidTr="00966A9F">
        <w:trPr>
          <w:gridAfter w:val="2"/>
          <w:wAfter w:w="2008" w:type="dxa"/>
          <w:trHeight w:val="1233"/>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35837B52" w14:textId="77777777" w:rsidR="002B7857" w:rsidRPr="002B7857" w:rsidRDefault="002B7857" w:rsidP="002B7857">
            <w:pPr>
              <w:jc w:val="center"/>
              <w:rPr>
                <w:sz w:val="18"/>
                <w:szCs w:val="18"/>
                <w:lang w:eastAsia="lt-LT"/>
              </w:rPr>
            </w:pPr>
            <w:r w:rsidRPr="002B7857">
              <w:rPr>
                <w:sz w:val="18"/>
                <w:szCs w:val="18"/>
                <w:lang w:eastAsia="lt-LT"/>
              </w:rPr>
              <w:t>1.2.5.</w:t>
            </w:r>
          </w:p>
        </w:tc>
        <w:tc>
          <w:tcPr>
            <w:tcW w:w="7794" w:type="dxa"/>
            <w:gridSpan w:val="4"/>
            <w:tcBorders>
              <w:top w:val="single" w:sz="4" w:space="0" w:color="auto"/>
              <w:left w:val="nil"/>
              <w:bottom w:val="single" w:sz="4" w:space="0" w:color="auto"/>
              <w:right w:val="nil"/>
            </w:tcBorders>
            <w:shd w:val="clear" w:color="auto" w:fill="auto"/>
            <w:hideMark/>
          </w:tcPr>
          <w:p w14:paraId="101EBACE" w14:textId="77777777" w:rsidR="002B7857" w:rsidRPr="002B7857" w:rsidRDefault="002B7857" w:rsidP="002B7857">
            <w:pPr>
              <w:rPr>
                <w:sz w:val="18"/>
                <w:szCs w:val="18"/>
                <w:lang w:eastAsia="lt-LT"/>
              </w:rPr>
            </w:pPr>
            <w:r w:rsidRPr="002B7857">
              <w:rPr>
                <w:sz w:val="18"/>
                <w:szCs w:val="18"/>
                <w:lang w:eastAsia="lt-LT"/>
              </w:rPr>
              <w:t>Prietaisas turi automatiškai atlikti tyrimų rezultatų vertinimą.</w:t>
            </w:r>
          </w:p>
        </w:tc>
        <w:tc>
          <w:tcPr>
            <w:tcW w:w="6244" w:type="dxa"/>
            <w:gridSpan w:val="6"/>
            <w:tcBorders>
              <w:top w:val="single" w:sz="4" w:space="0" w:color="auto"/>
              <w:left w:val="single" w:sz="4" w:space="0" w:color="auto"/>
              <w:bottom w:val="single" w:sz="4" w:space="0" w:color="auto"/>
              <w:right w:val="single" w:sz="4" w:space="0" w:color="auto"/>
            </w:tcBorders>
            <w:shd w:val="clear" w:color="auto" w:fill="auto"/>
            <w:hideMark/>
          </w:tcPr>
          <w:p w14:paraId="05F1254A" w14:textId="77777777" w:rsidR="002B7857" w:rsidRPr="002B7857" w:rsidRDefault="002B7857" w:rsidP="002B7857">
            <w:pPr>
              <w:jc w:val="center"/>
              <w:rPr>
                <w:i/>
                <w:iCs/>
                <w:sz w:val="18"/>
                <w:szCs w:val="18"/>
                <w:lang w:eastAsia="lt-LT"/>
              </w:rPr>
            </w:pPr>
            <w:r w:rsidRPr="002B7857">
              <w:rPr>
                <w:i/>
                <w:iCs/>
                <w:sz w:val="18"/>
                <w:szCs w:val="18"/>
                <w:lang w:eastAsia="lt-LT"/>
              </w:rPr>
              <w:t>Įrašo pasiūlymą teikiantis asmuo</w:t>
            </w:r>
            <w:r w:rsidRPr="002B7857">
              <w:rPr>
                <w:i/>
                <w:iCs/>
                <w:sz w:val="18"/>
                <w:szCs w:val="18"/>
                <w:lang w:eastAsia="lt-LT"/>
              </w:rPr>
              <w:br/>
              <w:t>(pastaba: šio reikalavimo atitikimui įrodyti būtina pateikti gamintojo prietaiso naudojimo instrukciją arba gamintojo parengtą prietaiso aprašą anglų kalba).Tiekėjo ir gamintojo savideklaracijos nėra laikomos pakankamais - tinkamais atitikimo  Techninei specifikacijai įrodymais.</w:t>
            </w:r>
          </w:p>
        </w:tc>
      </w:tr>
      <w:tr w:rsidR="005D0934" w:rsidRPr="002B7857" w14:paraId="0B7E5612" w14:textId="77777777" w:rsidTr="005D0934">
        <w:trPr>
          <w:gridAfter w:val="2"/>
          <w:wAfter w:w="2008" w:type="dxa"/>
          <w:trHeight w:val="42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493C8044" w14:textId="77777777" w:rsidR="005D0934" w:rsidRPr="002B7857" w:rsidRDefault="005D0934" w:rsidP="002B7857">
            <w:pPr>
              <w:jc w:val="center"/>
              <w:rPr>
                <w:sz w:val="18"/>
                <w:szCs w:val="18"/>
                <w:lang w:eastAsia="lt-LT"/>
              </w:rPr>
            </w:pPr>
            <w:r w:rsidRPr="002B7857">
              <w:rPr>
                <w:sz w:val="18"/>
                <w:szCs w:val="18"/>
                <w:lang w:eastAsia="lt-LT"/>
              </w:rPr>
              <w:t> </w:t>
            </w:r>
          </w:p>
        </w:tc>
        <w:tc>
          <w:tcPr>
            <w:tcW w:w="11923" w:type="dxa"/>
            <w:gridSpan w:val="8"/>
            <w:tcBorders>
              <w:top w:val="single" w:sz="4" w:space="0" w:color="auto"/>
              <w:left w:val="nil"/>
              <w:bottom w:val="single" w:sz="4" w:space="0" w:color="auto"/>
              <w:right w:val="nil"/>
            </w:tcBorders>
            <w:shd w:val="clear" w:color="auto" w:fill="auto"/>
            <w:hideMark/>
          </w:tcPr>
          <w:p w14:paraId="311183CD" w14:textId="2BC82231" w:rsidR="005D0934" w:rsidRPr="00250355" w:rsidRDefault="005D0934" w:rsidP="00367045">
            <w:pPr>
              <w:jc w:val="right"/>
              <w:rPr>
                <w:b/>
                <w:bCs/>
                <w:sz w:val="22"/>
                <w:szCs w:val="22"/>
                <w:lang w:eastAsia="lt-LT"/>
              </w:rPr>
            </w:pPr>
            <w:r w:rsidRPr="00250355">
              <w:rPr>
                <w:b/>
                <w:bCs/>
                <w:sz w:val="22"/>
                <w:szCs w:val="22"/>
                <w:lang w:eastAsia="lt-LT"/>
              </w:rPr>
              <w:t>1 pirkimo dalies suma be PVM Eur:</w:t>
            </w:r>
          </w:p>
        </w:tc>
        <w:tc>
          <w:tcPr>
            <w:tcW w:w="21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FA13D0" w14:textId="7A15046E" w:rsidR="005D0934" w:rsidRPr="00250355" w:rsidRDefault="005D0934" w:rsidP="00367045">
            <w:pPr>
              <w:rPr>
                <w:b/>
                <w:bCs/>
                <w:sz w:val="22"/>
                <w:szCs w:val="22"/>
                <w:lang w:eastAsia="lt-LT"/>
              </w:rPr>
            </w:pPr>
            <w:r w:rsidRPr="00250355">
              <w:rPr>
                <w:b/>
                <w:bCs/>
                <w:sz w:val="22"/>
                <w:szCs w:val="22"/>
                <w:lang w:eastAsia="lt-LT"/>
              </w:rPr>
              <w:t xml:space="preserve">113390,40   </w:t>
            </w:r>
          </w:p>
        </w:tc>
      </w:tr>
      <w:tr w:rsidR="005D0934" w:rsidRPr="002B7857" w14:paraId="05A2640B" w14:textId="77777777" w:rsidTr="005D0934">
        <w:trPr>
          <w:gridAfter w:val="2"/>
          <w:wAfter w:w="2008" w:type="dxa"/>
          <w:trHeight w:val="4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89FF9" w14:textId="77777777" w:rsidR="005D0934" w:rsidRPr="002B7857" w:rsidRDefault="005D0934" w:rsidP="002B7857">
            <w:pPr>
              <w:rPr>
                <w:sz w:val="18"/>
                <w:szCs w:val="18"/>
                <w:lang w:eastAsia="lt-LT"/>
              </w:rPr>
            </w:pPr>
          </w:p>
        </w:tc>
        <w:tc>
          <w:tcPr>
            <w:tcW w:w="11923" w:type="dxa"/>
            <w:gridSpan w:val="8"/>
            <w:tcBorders>
              <w:top w:val="single" w:sz="4" w:space="0" w:color="auto"/>
              <w:left w:val="nil"/>
              <w:bottom w:val="single" w:sz="4" w:space="0" w:color="auto"/>
              <w:right w:val="nil"/>
            </w:tcBorders>
            <w:shd w:val="clear" w:color="auto" w:fill="auto"/>
            <w:hideMark/>
          </w:tcPr>
          <w:p w14:paraId="2DDDC61C" w14:textId="77777777" w:rsidR="005D0934" w:rsidRPr="00250355" w:rsidRDefault="005D0934" w:rsidP="00367045">
            <w:pPr>
              <w:jc w:val="right"/>
              <w:rPr>
                <w:b/>
                <w:bCs/>
                <w:sz w:val="22"/>
                <w:szCs w:val="22"/>
                <w:lang w:eastAsia="lt-LT"/>
              </w:rPr>
            </w:pPr>
            <w:r w:rsidRPr="00250355">
              <w:rPr>
                <w:b/>
                <w:bCs/>
                <w:sz w:val="22"/>
                <w:szCs w:val="22"/>
                <w:lang w:eastAsia="lt-LT"/>
              </w:rPr>
              <w:t>5%PVM suma:</w:t>
            </w:r>
          </w:p>
        </w:tc>
        <w:tc>
          <w:tcPr>
            <w:tcW w:w="21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05F1EC" w14:textId="1F71D72A" w:rsidR="005D0934" w:rsidRPr="00250355" w:rsidRDefault="005D0934" w:rsidP="00367045">
            <w:pPr>
              <w:rPr>
                <w:b/>
                <w:bCs/>
                <w:sz w:val="22"/>
                <w:szCs w:val="22"/>
                <w:lang w:eastAsia="lt-LT"/>
              </w:rPr>
            </w:pPr>
            <w:r w:rsidRPr="00250355">
              <w:rPr>
                <w:b/>
                <w:bCs/>
                <w:sz w:val="22"/>
                <w:szCs w:val="22"/>
                <w:lang w:eastAsia="lt-LT"/>
              </w:rPr>
              <w:t>5669,52</w:t>
            </w:r>
          </w:p>
        </w:tc>
      </w:tr>
      <w:tr w:rsidR="005D0934" w:rsidRPr="002B7857" w14:paraId="21D79298" w14:textId="77777777" w:rsidTr="005D0934">
        <w:trPr>
          <w:gridAfter w:val="2"/>
          <w:wAfter w:w="2008" w:type="dxa"/>
          <w:trHeight w:val="52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642F1" w14:textId="77777777" w:rsidR="005D0934" w:rsidRPr="002B7857" w:rsidRDefault="005D0934" w:rsidP="002B7857">
            <w:pPr>
              <w:rPr>
                <w:sz w:val="18"/>
                <w:szCs w:val="18"/>
                <w:lang w:eastAsia="lt-LT"/>
              </w:rPr>
            </w:pPr>
          </w:p>
        </w:tc>
        <w:tc>
          <w:tcPr>
            <w:tcW w:w="11923" w:type="dxa"/>
            <w:gridSpan w:val="8"/>
            <w:tcBorders>
              <w:top w:val="single" w:sz="4" w:space="0" w:color="auto"/>
              <w:left w:val="nil"/>
              <w:bottom w:val="single" w:sz="4" w:space="0" w:color="auto"/>
              <w:right w:val="single" w:sz="4" w:space="0" w:color="auto"/>
            </w:tcBorders>
            <w:shd w:val="clear" w:color="auto" w:fill="auto"/>
            <w:hideMark/>
          </w:tcPr>
          <w:p w14:paraId="7682FD3A" w14:textId="77777777" w:rsidR="005D0934" w:rsidRPr="00250355" w:rsidRDefault="005D0934" w:rsidP="00367045">
            <w:pPr>
              <w:jc w:val="right"/>
              <w:rPr>
                <w:b/>
                <w:bCs/>
                <w:sz w:val="22"/>
                <w:szCs w:val="22"/>
                <w:lang w:eastAsia="lt-LT"/>
              </w:rPr>
            </w:pPr>
            <w:r w:rsidRPr="00250355">
              <w:rPr>
                <w:b/>
                <w:bCs/>
                <w:sz w:val="22"/>
                <w:szCs w:val="22"/>
                <w:lang w:eastAsia="lt-LT"/>
              </w:rPr>
              <w:t>1 pirkimo dalies suma su PVM Eur:</w:t>
            </w:r>
          </w:p>
        </w:tc>
        <w:tc>
          <w:tcPr>
            <w:tcW w:w="2115" w:type="dxa"/>
            <w:gridSpan w:val="2"/>
            <w:tcBorders>
              <w:top w:val="single" w:sz="4" w:space="0" w:color="auto"/>
              <w:left w:val="nil"/>
              <w:bottom w:val="single" w:sz="4" w:space="0" w:color="auto"/>
              <w:right w:val="single" w:sz="4" w:space="0" w:color="auto"/>
            </w:tcBorders>
            <w:shd w:val="clear" w:color="auto" w:fill="auto"/>
            <w:hideMark/>
          </w:tcPr>
          <w:p w14:paraId="1A398692" w14:textId="77CFF0C5" w:rsidR="005D0934" w:rsidRPr="00250355" w:rsidRDefault="005D0934" w:rsidP="00367045">
            <w:pPr>
              <w:rPr>
                <w:b/>
                <w:bCs/>
                <w:sz w:val="22"/>
                <w:szCs w:val="22"/>
                <w:lang w:eastAsia="lt-LT"/>
              </w:rPr>
            </w:pPr>
            <w:r w:rsidRPr="00250355">
              <w:rPr>
                <w:b/>
                <w:bCs/>
                <w:sz w:val="22"/>
                <w:szCs w:val="22"/>
                <w:lang w:eastAsia="lt-LT"/>
              </w:rPr>
              <w:t>119059,92</w:t>
            </w:r>
          </w:p>
        </w:tc>
      </w:tr>
      <w:tr w:rsidR="00367045" w:rsidRPr="002B7857" w14:paraId="345CD44D" w14:textId="77777777" w:rsidTr="005D0934">
        <w:trPr>
          <w:gridAfter w:val="2"/>
          <w:wAfter w:w="2008" w:type="dxa"/>
          <w:trHeight w:val="2342"/>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661F89A3" w14:textId="77777777" w:rsidR="00367045" w:rsidRPr="00250355" w:rsidRDefault="00367045" w:rsidP="002B7857">
            <w:pPr>
              <w:jc w:val="center"/>
              <w:rPr>
                <w:b/>
                <w:bCs/>
                <w:sz w:val="22"/>
                <w:szCs w:val="22"/>
                <w:lang w:eastAsia="lt-LT"/>
              </w:rPr>
            </w:pPr>
            <w:r w:rsidRPr="00250355">
              <w:rPr>
                <w:b/>
                <w:bCs/>
                <w:sz w:val="22"/>
                <w:szCs w:val="22"/>
                <w:lang w:eastAsia="lt-LT"/>
              </w:rPr>
              <w:lastRenderedPageBreak/>
              <w:t>2.</w:t>
            </w:r>
          </w:p>
        </w:tc>
        <w:tc>
          <w:tcPr>
            <w:tcW w:w="1736" w:type="dxa"/>
            <w:tcBorders>
              <w:top w:val="single" w:sz="4" w:space="0" w:color="auto"/>
              <w:left w:val="nil"/>
              <w:bottom w:val="single" w:sz="4" w:space="0" w:color="auto"/>
              <w:right w:val="single" w:sz="4" w:space="0" w:color="auto"/>
            </w:tcBorders>
            <w:shd w:val="clear" w:color="auto" w:fill="auto"/>
            <w:hideMark/>
          </w:tcPr>
          <w:p w14:paraId="62F029CC" w14:textId="77777777" w:rsidR="00367045" w:rsidRPr="00275FDF" w:rsidRDefault="00367045" w:rsidP="002B7857">
            <w:pPr>
              <w:rPr>
                <w:b/>
                <w:bCs/>
                <w:sz w:val="22"/>
                <w:szCs w:val="22"/>
                <w:lang w:eastAsia="lt-LT"/>
              </w:rPr>
            </w:pPr>
            <w:r w:rsidRPr="00275FDF">
              <w:rPr>
                <w:b/>
                <w:bCs/>
                <w:sz w:val="22"/>
                <w:szCs w:val="22"/>
                <w:lang w:eastAsia="lt-LT"/>
              </w:rPr>
              <w:t>Rinkinys Antikūnų prieš insuliną (IAA) tyrimui</w:t>
            </w:r>
          </w:p>
        </w:tc>
        <w:tc>
          <w:tcPr>
            <w:tcW w:w="4975" w:type="dxa"/>
            <w:tcBorders>
              <w:top w:val="single" w:sz="4" w:space="0" w:color="auto"/>
              <w:left w:val="nil"/>
              <w:bottom w:val="single" w:sz="4" w:space="0" w:color="auto"/>
              <w:right w:val="single" w:sz="4" w:space="0" w:color="auto"/>
            </w:tcBorders>
            <w:shd w:val="clear" w:color="auto" w:fill="auto"/>
            <w:hideMark/>
          </w:tcPr>
          <w:p w14:paraId="3280736B" w14:textId="77777777" w:rsidR="00367045" w:rsidRPr="00275FDF" w:rsidRDefault="00367045" w:rsidP="002B7857">
            <w:pPr>
              <w:rPr>
                <w:sz w:val="22"/>
                <w:szCs w:val="22"/>
                <w:lang w:eastAsia="lt-LT"/>
              </w:rPr>
            </w:pPr>
            <w:r w:rsidRPr="00275FDF">
              <w:rPr>
                <w:sz w:val="22"/>
                <w:szCs w:val="22"/>
                <w:lang w:eastAsia="lt-LT"/>
              </w:rPr>
              <w:t>Rinkinys skirtas nustatyti (kokybinis arba kiekybinis arba pusiau kiekybinis nustatymas) Antikūnus prieš insuliną (IAA) serume arba plazmoje. Rinkinys skirtas in vitro diagnostikai (IVD). Rinkinį turi sudaryti ne mažiau kaip šios priemonės: mikroplokštelė (sudaryta iš 12 juostelių po 8 šulinėlius), kontrolinė medžiaga, fermento kompleksas/konjugatas, substratas, stabdymo tirpalas, ploviklis. Jei tyrimui yra reikalingos medžiagos, kurios neįeina į rinkinį, jos turi būti pasiūlytos kaip atskiros prekės (1.10-1.11 punktuose). Vandens ir skystį sugeriančių medžiagų siūlyti nereikia. Bendrosios paskirties laboratorinės įrangos teikti nereikia.</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04D89077" w14:textId="77777777" w:rsidR="00367045" w:rsidRPr="00275FDF" w:rsidRDefault="00367045" w:rsidP="002B7857">
            <w:pPr>
              <w:jc w:val="center"/>
              <w:rPr>
                <w:sz w:val="22"/>
                <w:szCs w:val="22"/>
                <w:lang w:eastAsia="lt-LT"/>
              </w:rPr>
            </w:pPr>
            <w:r w:rsidRPr="00275FDF">
              <w:rPr>
                <w:sz w:val="22"/>
                <w:szCs w:val="22"/>
                <w:lang w:eastAsia="lt-LT"/>
              </w:rPr>
              <w:t>Rinkinys</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032AC860" w14:textId="77777777" w:rsidR="00367045" w:rsidRPr="00275FDF" w:rsidRDefault="00367045" w:rsidP="002B7857">
            <w:pPr>
              <w:jc w:val="center"/>
              <w:rPr>
                <w:sz w:val="22"/>
                <w:szCs w:val="22"/>
                <w:lang w:eastAsia="lt-LT"/>
              </w:rPr>
            </w:pPr>
            <w:r w:rsidRPr="00275FDF">
              <w:rPr>
                <w:sz w:val="22"/>
                <w:szCs w:val="22"/>
                <w:lang w:eastAsia="lt-LT"/>
              </w:rPr>
              <w:t>13</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1B55C59F" w14:textId="77777777" w:rsidR="00367045" w:rsidRPr="00275FDF" w:rsidRDefault="00367045" w:rsidP="002B7857">
            <w:pPr>
              <w:jc w:val="center"/>
              <w:rPr>
                <w:i/>
                <w:iCs/>
                <w:sz w:val="22"/>
                <w:szCs w:val="22"/>
                <w:lang w:eastAsia="lt-LT"/>
              </w:rPr>
            </w:pPr>
            <w:r w:rsidRPr="00275FDF">
              <w:rPr>
                <w:i/>
                <w:iCs/>
                <w:sz w:val="22"/>
                <w:szCs w:val="22"/>
                <w:lang w:eastAsia="lt-LT"/>
              </w:rPr>
              <w:t xml:space="preserve">          550,00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48B27D3" w14:textId="77777777" w:rsidR="00367045" w:rsidRPr="00275FDF" w:rsidRDefault="00367045" w:rsidP="002B7857">
            <w:pPr>
              <w:jc w:val="center"/>
              <w:rPr>
                <w:i/>
                <w:iCs/>
                <w:sz w:val="22"/>
                <w:szCs w:val="22"/>
                <w:lang w:eastAsia="lt-LT"/>
              </w:rPr>
            </w:pPr>
            <w:r w:rsidRPr="00275FDF">
              <w:rPr>
                <w:i/>
                <w:iCs/>
                <w:sz w:val="22"/>
                <w:szCs w:val="22"/>
                <w:lang w:eastAsia="lt-LT"/>
              </w:rPr>
              <w:t xml:space="preserve">           577,50   </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2983A9F0" w14:textId="77777777" w:rsidR="00367045" w:rsidRPr="00275FDF" w:rsidRDefault="00367045" w:rsidP="002B7857">
            <w:pPr>
              <w:jc w:val="center"/>
              <w:rPr>
                <w:sz w:val="22"/>
                <w:szCs w:val="22"/>
                <w:lang w:eastAsia="lt-LT"/>
              </w:rPr>
            </w:pPr>
            <w:r w:rsidRPr="00275FDF">
              <w:rPr>
                <w:sz w:val="22"/>
                <w:szCs w:val="22"/>
                <w:lang w:eastAsia="lt-LT"/>
              </w:rPr>
              <w:t>5</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14:paraId="41F6CE80" w14:textId="77777777" w:rsidR="00367045" w:rsidRPr="00275FDF" w:rsidRDefault="00367045" w:rsidP="002B7857">
            <w:pPr>
              <w:jc w:val="center"/>
              <w:rPr>
                <w:i/>
                <w:iCs/>
                <w:sz w:val="22"/>
                <w:szCs w:val="22"/>
                <w:lang w:eastAsia="lt-LT"/>
              </w:rPr>
            </w:pPr>
            <w:r w:rsidRPr="00275FDF">
              <w:rPr>
                <w:i/>
                <w:iCs/>
                <w:sz w:val="22"/>
                <w:szCs w:val="22"/>
                <w:lang w:eastAsia="lt-LT"/>
              </w:rPr>
              <w:t>IBL-International, Insulin-Ab ELISA, NM59071</w:t>
            </w:r>
          </w:p>
        </w:tc>
      </w:tr>
      <w:tr w:rsidR="00966A9F" w:rsidRPr="002B7857" w14:paraId="7AB86177" w14:textId="77777777" w:rsidTr="00DE6539">
        <w:trPr>
          <w:gridAfter w:val="2"/>
          <w:wAfter w:w="2008" w:type="dxa"/>
          <w:trHeight w:val="375"/>
        </w:trPr>
        <w:tc>
          <w:tcPr>
            <w:tcW w:w="846" w:type="dxa"/>
            <w:vMerge w:val="restart"/>
            <w:tcBorders>
              <w:top w:val="single" w:sz="4" w:space="0" w:color="auto"/>
              <w:left w:val="single" w:sz="4" w:space="0" w:color="auto"/>
              <w:right w:val="single" w:sz="4" w:space="0" w:color="auto"/>
            </w:tcBorders>
            <w:shd w:val="clear" w:color="auto" w:fill="auto"/>
            <w:hideMark/>
          </w:tcPr>
          <w:p w14:paraId="4D1F508C" w14:textId="77777777" w:rsidR="00966A9F" w:rsidRPr="002B7857" w:rsidRDefault="00966A9F" w:rsidP="00DE6539">
            <w:pPr>
              <w:jc w:val="center"/>
              <w:rPr>
                <w:sz w:val="18"/>
                <w:szCs w:val="18"/>
                <w:lang w:eastAsia="lt-LT"/>
              </w:rPr>
            </w:pPr>
            <w:r w:rsidRPr="002B7857">
              <w:rPr>
                <w:sz w:val="18"/>
                <w:szCs w:val="18"/>
                <w:lang w:eastAsia="lt-LT"/>
              </w:rPr>
              <w:t> </w:t>
            </w:r>
          </w:p>
        </w:tc>
        <w:tc>
          <w:tcPr>
            <w:tcW w:w="11923" w:type="dxa"/>
            <w:gridSpan w:val="8"/>
            <w:tcBorders>
              <w:top w:val="single" w:sz="4" w:space="0" w:color="auto"/>
              <w:left w:val="nil"/>
              <w:bottom w:val="single" w:sz="4" w:space="0" w:color="auto"/>
              <w:right w:val="nil"/>
            </w:tcBorders>
            <w:shd w:val="clear" w:color="auto" w:fill="auto"/>
            <w:hideMark/>
          </w:tcPr>
          <w:p w14:paraId="4561F050" w14:textId="77777777" w:rsidR="00966A9F" w:rsidRPr="00250355" w:rsidRDefault="00966A9F" w:rsidP="00DE6539">
            <w:pPr>
              <w:jc w:val="right"/>
              <w:rPr>
                <w:b/>
                <w:bCs/>
                <w:sz w:val="22"/>
                <w:szCs w:val="22"/>
                <w:lang w:eastAsia="lt-LT"/>
              </w:rPr>
            </w:pPr>
            <w:r w:rsidRPr="00250355">
              <w:rPr>
                <w:b/>
                <w:bCs/>
                <w:sz w:val="22"/>
                <w:szCs w:val="22"/>
                <w:lang w:eastAsia="lt-LT"/>
              </w:rPr>
              <w:t>2 pirkimo dalies suma be PVM Eur:</w:t>
            </w:r>
          </w:p>
        </w:tc>
        <w:tc>
          <w:tcPr>
            <w:tcW w:w="21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4D04A7" w14:textId="77777777" w:rsidR="00966A9F" w:rsidRPr="00250355" w:rsidRDefault="00966A9F" w:rsidP="00DE6539">
            <w:pPr>
              <w:rPr>
                <w:b/>
                <w:bCs/>
                <w:sz w:val="22"/>
                <w:szCs w:val="22"/>
                <w:lang w:eastAsia="lt-LT"/>
              </w:rPr>
            </w:pPr>
            <w:r w:rsidRPr="00250355">
              <w:rPr>
                <w:b/>
                <w:bCs/>
                <w:sz w:val="22"/>
                <w:szCs w:val="22"/>
                <w:lang w:eastAsia="lt-LT"/>
              </w:rPr>
              <w:t xml:space="preserve">7700,00   </w:t>
            </w:r>
          </w:p>
        </w:tc>
      </w:tr>
      <w:tr w:rsidR="00966A9F" w:rsidRPr="002B7857" w14:paraId="65098F8E" w14:textId="77777777" w:rsidTr="00DE6539">
        <w:trPr>
          <w:gridAfter w:val="2"/>
          <w:wAfter w:w="2008" w:type="dxa"/>
          <w:trHeight w:val="420"/>
        </w:trPr>
        <w:tc>
          <w:tcPr>
            <w:tcW w:w="846" w:type="dxa"/>
            <w:vMerge/>
            <w:tcBorders>
              <w:left w:val="single" w:sz="4" w:space="0" w:color="auto"/>
              <w:right w:val="single" w:sz="4" w:space="0" w:color="auto"/>
            </w:tcBorders>
            <w:shd w:val="clear" w:color="auto" w:fill="auto"/>
            <w:vAlign w:val="center"/>
            <w:hideMark/>
          </w:tcPr>
          <w:p w14:paraId="0E801A87" w14:textId="77777777" w:rsidR="00966A9F" w:rsidRPr="002B7857" w:rsidRDefault="00966A9F" w:rsidP="00DE6539">
            <w:pPr>
              <w:rPr>
                <w:sz w:val="18"/>
                <w:szCs w:val="18"/>
                <w:lang w:eastAsia="lt-LT"/>
              </w:rPr>
            </w:pPr>
          </w:p>
        </w:tc>
        <w:tc>
          <w:tcPr>
            <w:tcW w:w="11923" w:type="dxa"/>
            <w:gridSpan w:val="8"/>
            <w:tcBorders>
              <w:top w:val="single" w:sz="4" w:space="0" w:color="auto"/>
              <w:left w:val="nil"/>
              <w:bottom w:val="single" w:sz="4" w:space="0" w:color="auto"/>
              <w:right w:val="nil"/>
            </w:tcBorders>
            <w:shd w:val="clear" w:color="auto" w:fill="auto"/>
            <w:hideMark/>
          </w:tcPr>
          <w:p w14:paraId="6386701A" w14:textId="77777777" w:rsidR="00966A9F" w:rsidRPr="00250355" w:rsidRDefault="00966A9F" w:rsidP="00DE6539">
            <w:pPr>
              <w:jc w:val="right"/>
              <w:rPr>
                <w:b/>
                <w:bCs/>
                <w:sz w:val="22"/>
                <w:szCs w:val="22"/>
                <w:lang w:eastAsia="lt-LT"/>
              </w:rPr>
            </w:pPr>
            <w:r w:rsidRPr="00250355">
              <w:rPr>
                <w:b/>
                <w:bCs/>
                <w:sz w:val="22"/>
                <w:szCs w:val="22"/>
                <w:lang w:eastAsia="lt-LT"/>
              </w:rPr>
              <w:t>5%PVM suma:</w:t>
            </w:r>
          </w:p>
        </w:tc>
        <w:tc>
          <w:tcPr>
            <w:tcW w:w="21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878517" w14:textId="77777777" w:rsidR="00966A9F" w:rsidRPr="00250355" w:rsidRDefault="00966A9F" w:rsidP="00DE6539">
            <w:pPr>
              <w:rPr>
                <w:b/>
                <w:bCs/>
                <w:sz w:val="22"/>
                <w:szCs w:val="22"/>
                <w:lang w:eastAsia="lt-LT"/>
              </w:rPr>
            </w:pPr>
            <w:r w:rsidRPr="00250355">
              <w:rPr>
                <w:b/>
                <w:bCs/>
                <w:sz w:val="22"/>
                <w:szCs w:val="22"/>
                <w:lang w:eastAsia="lt-LT"/>
              </w:rPr>
              <w:t>385,00</w:t>
            </w:r>
          </w:p>
        </w:tc>
      </w:tr>
      <w:tr w:rsidR="00966A9F" w:rsidRPr="002B7857" w14:paraId="3453A55D" w14:textId="77777777" w:rsidTr="00DE6539">
        <w:trPr>
          <w:gridAfter w:val="2"/>
          <w:wAfter w:w="2008" w:type="dxa"/>
          <w:trHeight w:val="375"/>
        </w:trPr>
        <w:tc>
          <w:tcPr>
            <w:tcW w:w="846" w:type="dxa"/>
            <w:vMerge/>
            <w:tcBorders>
              <w:left w:val="single" w:sz="4" w:space="0" w:color="auto"/>
              <w:bottom w:val="single" w:sz="4" w:space="0" w:color="auto"/>
              <w:right w:val="single" w:sz="4" w:space="0" w:color="auto"/>
            </w:tcBorders>
            <w:shd w:val="clear" w:color="auto" w:fill="auto"/>
            <w:vAlign w:val="center"/>
            <w:hideMark/>
          </w:tcPr>
          <w:p w14:paraId="3AD53060" w14:textId="77777777" w:rsidR="00966A9F" w:rsidRPr="002B7857" w:rsidRDefault="00966A9F" w:rsidP="00DE6539">
            <w:pPr>
              <w:rPr>
                <w:sz w:val="18"/>
                <w:szCs w:val="18"/>
                <w:lang w:eastAsia="lt-LT"/>
              </w:rPr>
            </w:pPr>
          </w:p>
        </w:tc>
        <w:tc>
          <w:tcPr>
            <w:tcW w:w="11923" w:type="dxa"/>
            <w:gridSpan w:val="8"/>
            <w:tcBorders>
              <w:top w:val="single" w:sz="4" w:space="0" w:color="auto"/>
              <w:left w:val="nil"/>
              <w:bottom w:val="single" w:sz="4" w:space="0" w:color="auto"/>
              <w:right w:val="single" w:sz="4" w:space="0" w:color="auto"/>
            </w:tcBorders>
            <w:shd w:val="clear" w:color="auto" w:fill="auto"/>
            <w:hideMark/>
          </w:tcPr>
          <w:p w14:paraId="1FAD9B09" w14:textId="6FAA29E9" w:rsidR="00966A9F" w:rsidRPr="00250355" w:rsidRDefault="00033A7F" w:rsidP="00DE6539">
            <w:pPr>
              <w:jc w:val="right"/>
              <w:rPr>
                <w:b/>
                <w:bCs/>
                <w:sz w:val="22"/>
                <w:szCs w:val="22"/>
                <w:lang w:eastAsia="lt-LT"/>
              </w:rPr>
            </w:pPr>
            <w:r w:rsidRPr="00250355">
              <w:rPr>
                <w:b/>
                <w:bCs/>
                <w:sz w:val="22"/>
                <w:szCs w:val="22"/>
                <w:lang w:eastAsia="lt-LT"/>
              </w:rPr>
              <w:t xml:space="preserve">2 pirkimo dalies suma </w:t>
            </w:r>
            <w:r w:rsidR="00966A9F" w:rsidRPr="00250355">
              <w:rPr>
                <w:b/>
                <w:bCs/>
                <w:sz w:val="22"/>
                <w:szCs w:val="22"/>
                <w:lang w:eastAsia="lt-LT"/>
              </w:rPr>
              <w:t>su PVM Eur:</w:t>
            </w:r>
          </w:p>
        </w:tc>
        <w:tc>
          <w:tcPr>
            <w:tcW w:w="21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2158AC" w14:textId="77777777" w:rsidR="00966A9F" w:rsidRPr="00250355" w:rsidRDefault="00966A9F" w:rsidP="00DE6539">
            <w:pPr>
              <w:rPr>
                <w:b/>
                <w:bCs/>
                <w:sz w:val="22"/>
                <w:szCs w:val="22"/>
                <w:lang w:eastAsia="lt-LT"/>
              </w:rPr>
            </w:pPr>
            <w:r w:rsidRPr="00250355">
              <w:rPr>
                <w:b/>
                <w:bCs/>
                <w:sz w:val="22"/>
                <w:szCs w:val="22"/>
                <w:lang w:eastAsia="lt-LT"/>
              </w:rPr>
              <w:t xml:space="preserve">8085,00   </w:t>
            </w:r>
          </w:p>
        </w:tc>
      </w:tr>
      <w:tr w:rsidR="005D0934" w:rsidRPr="002B7857" w14:paraId="5B38AA15" w14:textId="77777777" w:rsidTr="00033A7F">
        <w:trPr>
          <w:gridAfter w:val="2"/>
          <w:wAfter w:w="2008" w:type="dxa"/>
          <w:trHeight w:val="375"/>
        </w:trPr>
        <w:tc>
          <w:tcPr>
            <w:tcW w:w="846" w:type="dxa"/>
            <w:vMerge w:val="restart"/>
            <w:tcBorders>
              <w:top w:val="single" w:sz="4" w:space="0" w:color="auto"/>
              <w:left w:val="single" w:sz="4" w:space="0" w:color="auto"/>
              <w:right w:val="single" w:sz="4" w:space="0" w:color="auto"/>
            </w:tcBorders>
            <w:shd w:val="clear" w:color="auto" w:fill="auto"/>
            <w:hideMark/>
          </w:tcPr>
          <w:p w14:paraId="6849529B" w14:textId="77777777" w:rsidR="005D0934" w:rsidRPr="002B7857" w:rsidRDefault="005D0934" w:rsidP="002B7857">
            <w:pPr>
              <w:jc w:val="center"/>
              <w:rPr>
                <w:sz w:val="18"/>
                <w:szCs w:val="18"/>
                <w:lang w:eastAsia="lt-LT"/>
              </w:rPr>
            </w:pPr>
            <w:r w:rsidRPr="002B7857">
              <w:rPr>
                <w:sz w:val="18"/>
                <w:szCs w:val="18"/>
                <w:lang w:eastAsia="lt-LT"/>
              </w:rPr>
              <w:t> </w:t>
            </w:r>
          </w:p>
        </w:tc>
        <w:tc>
          <w:tcPr>
            <w:tcW w:w="11923" w:type="dxa"/>
            <w:gridSpan w:val="8"/>
            <w:tcBorders>
              <w:top w:val="single" w:sz="4" w:space="0" w:color="auto"/>
              <w:left w:val="nil"/>
              <w:bottom w:val="single" w:sz="4" w:space="0" w:color="auto"/>
              <w:right w:val="nil"/>
            </w:tcBorders>
            <w:shd w:val="clear" w:color="auto" w:fill="auto"/>
            <w:hideMark/>
          </w:tcPr>
          <w:p w14:paraId="5FF2ECD5" w14:textId="48CCB0DF" w:rsidR="005D0934" w:rsidRPr="00EB3CF2" w:rsidRDefault="00033A7F" w:rsidP="002B7857">
            <w:pPr>
              <w:jc w:val="right"/>
              <w:rPr>
                <w:b/>
                <w:bCs/>
                <w:sz w:val="22"/>
                <w:szCs w:val="22"/>
                <w:lang w:eastAsia="lt-LT"/>
              </w:rPr>
            </w:pPr>
            <w:r w:rsidRPr="00EB3CF2">
              <w:rPr>
                <w:b/>
                <w:bCs/>
                <w:sz w:val="22"/>
                <w:szCs w:val="22"/>
                <w:lang w:eastAsia="lt-LT"/>
              </w:rPr>
              <w:t xml:space="preserve">Pradinė sutarties vertė </w:t>
            </w:r>
            <w:r w:rsidR="005D0934" w:rsidRPr="00EB3CF2">
              <w:rPr>
                <w:b/>
                <w:bCs/>
                <w:sz w:val="22"/>
                <w:szCs w:val="22"/>
                <w:lang w:eastAsia="lt-LT"/>
              </w:rPr>
              <w:t>be PVM Eur:</w:t>
            </w:r>
          </w:p>
        </w:tc>
        <w:tc>
          <w:tcPr>
            <w:tcW w:w="2115" w:type="dxa"/>
            <w:gridSpan w:val="2"/>
            <w:tcBorders>
              <w:top w:val="single" w:sz="4" w:space="0" w:color="auto"/>
              <w:left w:val="single" w:sz="4" w:space="0" w:color="auto"/>
              <w:bottom w:val="single" w:sz="4" w:space="0" w:color="auto"/>
              <w:right w:val="single" w:sz="4" w:space="0" w:color="auto"/>
            </w:tcBorders>
            <w:shd w:val="clear" w:color="auto" w:fill="auto"/>
          </w:tcPr>
          <w:p w14:paraId="05749022" w14:textId="534315C1" w:rsidR="005D0934" w:rsidRPr="00033A7F" w:rsidRDefault="00EB3CF2" w:rsidP="00367045">
            <w:pPr>
              <w:rPr>
                <w:b/>
                <w:bCs/>
                <w:sz w:val="20"/>
                <w:lang w:eastAsia="lt-LT"/>
              </w:rPr>
            </w:pPr>
            <w:r w:rsidRPr="00502F4F">
              <w:rPr>
                <w:b/>
                <w:bCs/>
                <w:kern w:val="2"/>
                <w:sz w:val="22"/>
                <w:szCs w:val="22"/>
              </w:rPr>
              <w:t>121090,40</w:t>
            </w:r>
          </w:p>
        </w:tc>
      </w:tr>
      <w:tr w:rsidR="005D0934" w:rsidRPr="002B7857" w14:paraId="2D8E7AB3" w14:textId="77777777" w:rsidTr="00033A7F">
        <w:trPr>
          <w:gridAfter w:val="2"/>
          <w:wAfter w:w="2008" w:type="dxa"/>
          <w:trHeight w:val="420"/>
        </w:trPr>
        <w:tc>
          <w:tcPr>
            <w:tcW w:w="846" w:type="dxa"/>
            <w:vMerge/>
            <w:tcBorders>
              <w:left w:val="single" w:sz="4" w:space="0" w:color="auto"/>
              <w:right w:val="single" w:sz="4" w:space="0" w:color="auto"/>
            </w:tcBorders>
            <w:shd w:val="clear" w:color="auto" w:fill="auto"/>
            <w:vAlign w:val="center"/>
            <w:hideMark/>
          </w:tcPr>
          <w:p w14:paraId="27E1DA0C" w14:textId="77777777" w:rsidR="005D0934" w:rsidRPr="002B7857" w:rsidRDefault="005D0934" w:rsidP="002B7857">
            <w:pPr>
              <w:rPr>
                <w:sz w:val="18"/>
                <w:szCs w:val="18"/>
                <w:lang w:eastAsia="lt-LT"/>
              </w:rPr>
            </w:pPr>
          </w:p>
        </w:tc>
        <w:tc>
          <w:tcPr>
            <w:tcW w:w="11923" w:type="dxa"/>
            <w:gridSpan w:val="8"/>
            <w:tcBorders>
              <w:top w:val="single" w:sz="4" w:space="0" w:color="auto"/>
              <w:left w:val="nil"/>
              <w:bottom w:val="single" w:sz="4" w:space="0" w:color="auto"/>
              <w:right w:val="nil"/>
            </w:tcBorders>
            <w:shd w:val="clear" w:color="auto" w:fill="auto"/>
            <w:hideMark/>
          </w:tcPr>
          <w:p w14:paraId="1E76BFD9" w14:textId="77777777" w:rsidR="005D0934" w:rsidRPr="00EB3CF2" w:rsidRDefault="005D0934" w:rsidP="002B7857">
            <w:pPr>
              <w:jc w:val="right"/>
              <w:rPr>
                <w:b/>
                <w:bCs/>
                <w:sz w:val="22"/>
                <w:szCs w:val="22"/>
                <w:lang w:eastAsia="lt-LT"/>
              </w:rPr>
            </w:pPr>
            <w:r w:rsidRPr="00EB3CF2">
              <w:rPr>
                <w:b/>
                <w:bCs/>
                <w:sz w:val="22"/>
                <w:szCs w:val="22"/>
                <w:lang w:eastAsia="lt-LT"/>
              </w:rPr>
              <w:t>5%PVM suma:</w:t>
            </w:r>
          </w:p>
        </w:tc>
        <w:tc>
          <w:tcPr>
            <w:tcW w:w="2115" w:type="dxa"/>
            <w:gridSpan w:val="2"/>
            <w:tcBorders>
              <w:top w:val="single" w:sz="4" w:space="0" w:color="auto"/>
              <w:left w:val="single" w:sz="4" w:space="0" w:color="auto"/>
              <w:bottom w:val="single" w:sz="4" w:space="0" w:color="auto"/>
              <w:right w:val="single" w:sz="4" w:space="0" w:color="auto"/>
            </w:tcBorders>
            <w:shd w:val="clear" w:color="auto" w:fill="auto"/>
          </w:tcPr>
          <w:p w14:paraId="4CAAB83B" w14:textId="452B24A9" w:rsidR="005D0934" w:rsidRPr="00033A7F" w:rsidRDefault="00EB3CF2" w:rsidP="00367045">
            <w:pPr>
              <w:rPr>
                <w:b/>
                <w:bCs/>
                <w:sz w:val="20"/>
                <w:lang w:eastAsia="lt-LT"/>
              </w:rPr>
            </w:pPr>
            <w:r w:rsidRPr="00B62483">
              <w:rPr>
                <w:b/>
                <w:bCs/>
                <w:kern w:val="2"/>
                <w:sz w:val="22"/>
                <w:szCs w:val="22"/>
              </w:rPr>
              <w:t>6054,52</w:t>
            </w:r>
          </w:p>
        </w:tc>
      </w:tr>
      <w:tr w:rsidR="005D0934" w:rsidRPr="002B7857" w14:paraId="45FF0834" w14:textId="77777777" w:rsidTr="00033A7F">
        <w:trPr>
          <w:gridAfter w:val="2"/>
          <w:wAfter w:w="2008" w:type="dxa"/>
          <w:trHeight w:val="375"/>
        </w:trPr>
        <w:tc>
          <w:tcPr>
            <w:tcW w:w="846" w:type="dxa"/>
            <w:vMerge/>
            <w:tcBorders>
              <w:left w:val="single" w:sz="4" w:space="0" w:color="auto"/>
              <w:bottom w:val="single" w:sz="4" w:space="0" w:color="auto"/>
              <w:right w:val="single" w:sz="4" w:space="0" w:color="auto"/>
            </w:tcBorders>
            <w:shd w:val="clear" w:color="auto" w:fill="auto"/>
            <w:vAlign w:val="center"/>
            <w:hideMark/>
          </w:tcPr>
          <w:p w14:paraId="4E05EA69" w14:textId="77777777" w:rsidR="005D0934" w:rsidRPr="002B7857" w:rsidRDefault="005D0934" w:rsidP="002B7857">
            <w:pPr>
              <w:rPr>
                <w:sz w:val="18"/>
                <w:szCs w:val="18"/>
                <w:lang w:eastAsia="lt-LT"/>
              </w:rPr>
            </w:pPr>
          </w:p>
        </w:tc>
        <w:tc>
          <w:tcPr>
            <w:tcW w:w="11923" w:type="dxa"/>
            <w:gridSpan w:val="8"/>
            <w:tcBorders>
              <w:top w:val="single" w:sz="4" w:space="0" w:color="auto"/>
              <w:left w:val="nil"/>
              <w:bottom w:val="single" w:sz="4" w:space="0" w:color="auto"/>
              <w:right w:val="single" w:sz="4" w:space="0" w:color="auto"/>
            </w:tcBorders>
            <w:shd w:val="clear" w:color="auto" w:fill="auto"/>
            <w:hideMark/>
          </w:tcPr>
          <w:p w14:paraId="53FE9FA0" w14:textId="3DFC4E34" w:rsidR="005D0934" w:rsidRPr="00EB3CF2" w:rsidRDefault="00033A7F" w:rsidP="002B7857">
            <w:pPr>
              <w:jc w:val="right"/>
              <w:rPr>
                <w:b/>
                <w:bCs/>
                <w:sz w:val="22"/>
                <w:szCs w:val="22"/>
                <w:lang w:eastAsia="lt-LT"/>
              </w:rPr>
            </w:pPr>
            <w:r w:rsidRPr="00EB3CF2">
              <w:rPr>
                <w:b/>
                <w:bCs/>
                <w:sz w:val="22"/>
                <w:szCs w:val="22"/>
                <w:lang w:eastAsia="lt-LT"/>
              </w:rPr>
              <w:t xml:space="preserve">Sutarties kaina </w:t>
            </w:r>
            <w:r w:rsidR="005D0934" w:rsidRPr="00EB3CF2">
              <w:rPr>
                <w:b/>
                <w:bCs/>
                <w:sz w:val="22"/>
                <w:szCs w:val="22"/>
                <w:lang w:eastAsia="lt-LT"/>
              </w:rPr>
              <w:t>su PVM Eur:</w:t>
            </w:r>
          </w:p>
        </w:tc>
        <w:tc>
          <w:tcPr>
            <w:tcW w:w="2115" w:type="dxa"/>
            <w:gridSpan w:val="2"/>
            <w:tcBorders>
              <w:top w:val="single" w:sz="4" w:space="0" w:color="auto"/>
              <w:left w:val="single" w:sz="4" w:space="0" w:color="auto"/>
              <w:bottom w:val="single" w:sz="4" w:space="0" w:color="auto"/>
              <w:right w:val="single" w:sz="4" w:space="0" w:color="auto"/>
            </w:tcBorders>
            <w:shd w:val="clear" w:color="auto" w:fill="auto"/>
          </w:tcPr>
          <w:p w14:paraId="6A3EA306" w14:textId="1DB418FF" w:rsidR="005D0934" w:rsidRPr="00033A7F" w:rsidRDefault="00EB3CF2" w:rsidP="00367045">
            <w:pPr>
              <w:rPr>
                <w:b/>
                <w:bCs/>
                <w:sz w:val="20"/>
                <w:lang w:eastAsia="lt-LT"/>
              </w:rPr>
            </w:pPr>
            <w:r w:rsidRPr="00B62483">
              <w:rPr>
                <w:b/>
                <w:bCs/>
                <w:kern w:val="2"/>
                <w:sz w:val="22"/>
                <w:szCs w:val="22"/>
              </w:rPr>
              <w:t>127144,92</w:t>
            </w:r>
          </w:p>
        </w:tc>
      </w:tr>
    </w:tbl>
    <w:p w14:paraId="38D5AD54" w14:textId="77777777" w:rsidR="00E3591E" w:rsidRDefault="00E3591E" w:rsidP="00E44EB8">
      <w:pPr>
        <w:rPr>
          <w:szCs w:val="24"/>
        </w:rPr>
        <w:sectPr w:rsidR="00E3591E" w:rsidSect="002B7857">
          <w:endnotePr>
            <w:numFmt w:val="decimal"/>
          </w:endnotePr>
          <w:pgSz w:w="15840" w:h="12240" w:orient="landscape" w:code="1"/>
          <w:pgMar w:top="284" w:right="992" w:bottom="567" w:left="709" w:header="709" w:footer="720" w:gutter="0"/>
          <w:pgNumType w:start="1"/>
          <w:cols w:space="720"/>
          <w:titlePg/>
          <w:docGrid w:linePitch="360"/>
        </w:sectPr>
      </w:pPr>
    </w:p>
    <w:p w14:paraId="3358C1CE" w14:textId="6F0FD539" w:rsidR="00AF0B8E" w:rsidRDefault="00AF0B8E" w:rsidP="00E44EB8">
      <w:pPr>
        <w:rPr>
          <w:szCs w:val="24"/>
        </w:rPr>
      </w:pPr>
    </w:p>
    <w:p w14:paraId="423A6897" w14:textId="77777777" w:rsidR="00F07A32" w:rsidRPr="00F07A32" w:rsidRDefault="00F07A32" w:rsidP="00F07A32">
      <w:pPr>
        <w:spacing w:line="259" w:lineRule="auto"/>
        <w:jc w:val="center"/>
        <w:rPr>
          <w:b/>
          <w:caps/>
          <w:sz w:val="22"/>
          <w:szCs w:val="22"/>
        </w:rPr>
      </w:pPr>
      <w:r w:rsidRPr="00F07A32">
        <w:rPr>
          <w:b/>
          <w:caps/>
          <w:sz w:val="22"/>
          <w:szCs w:val="22"/>
        </w:rPr>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w:t>
      </w:r>
      <w:r w:rsidRPr="00F07A32">
        <w:rPr>
          <w:rFonts w:eastAsia="Arial"/>
          <w:sz w:val="22"/>
          <w:szCs w:val="22"/>
        </w:rPr>
        <w:lastRenderedPageBreak/>
        <w:t xml:space="preserve">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w:t>
      </w:r>
      <w:r w:rsidRPr="00F07A32">
        <w:rPr>
          <w:rFonts w:eastAsia="Cambria"/>
          <w:color w:val="000000"/>
          <w:sz w:val="22"/>
          <w:szCs w:val="22"/>
        </w:rPr>
        <w:lastRenderedPageBreak/>
        <w:t>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w:t>
      </w:r>
      <w:r w:rsidRPr="00F07A32">
        <w:rPr>
          <w:rFonts w:eastAsia="Cambria"/>
          <w:color w:val="000000"/>
          <w:sz w:val="22"/>
          <w:szCs w:val="22"/>
          <w:shd w:val="clear" w:color="auto" w:fill="FFFFFF"/>
        </w:rPr>
        <w:lastRenderedPageBreak/>
        <w:t xml:space="preserve">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lastRenderedPageBreak/>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lastRenderedPageBreak/>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lastRenderedPageBreak/>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9C36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w:t>
      </w:r>
      <w:r w:rsidRPr="00F07A32">
        <w:rPr>
          <w:rFonts w:eastAsia="Arial"/>
          <w:sz w:val="22"/>
          <w:szCs w:val="22"/>
        </w:rPr>
        <w:tab/>
      </w:r>
      <w:r w:rsidRPr="00F07A32">
        <w:rPr>
          <w:sz w:val="22"/>
          <w:szCs w:val="22"/>
        </w:rPr>
        <w:t>Tiekėjas išrašo Sąskaitą tik Šalims pasirašius Prekių perdavimo–priėmimo aktą, jeigu kitaip nenumatyta Specialiosiose sąlygose</w:t>
      </w:r>
      <w:r w:rsidRPr="00F07A32">
        <w:rPr>
          <w:rFonts w:eastAsia="Arial"/>
          <w:sz w:val="22"/>
          <w:szCs w:val="22"/>
        </w:rPr>
        <w:t>:</w:t>
      </w:r>
    </w:p>
    <w:p w14:paraId="26F2EF6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12.2.1.1.</w:t>
      </w:r>
      <w:r w:rsidRPr="00F07A3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7A32">
        <w:rPr>
          <w:rFonts w:eastAsia="Arial"/>
          <w:color w:val="0563C1"/>
          <w:sz w:val="22"/>
          <w:szCs w:val="22"/>
          <w:u w:val="single"/>
        </w:rPr>
        <w:t>2014/55/ES</w:t>
      </w:r>
      <w:r w:rsidRPr="00F07A32">
        <w:rPr>
          <w:rFonts w:eastAsia="Arial"/>
          <w:sz w:val="22"/>
          <w:szCs w:val="22"/>
        </w:rPr>
        <w:t xml:space="preserve"> (toliau – </w:t>
      </w:r>
      <w:r w:rsidRPr="00F07A32">
        <w:rPr>
          <w:rFonts w:eastAsia="Arial"/>
          <w:b/>
          <w:bCs/>
          <w:sz w:val="22"/>
          <w:szCs w:val="22"/>
        </w:rPr>
        <w:t>Europos elektroninių sąskaitų faktūrų</w:t>
      </w:r>
      <w:r w:rsidRPr="00F07A32">
        <w:rPr>
          <w:rFonts w:eastAsia="Arial"/>
          <w:sz w:val="22"/>
          <w:szCs w:val="22"/>
        </w:rPr>
        <w:t xml:space="preserve"> </w:t>
      </w:r>
      <w:r w:rsidRPr="00F07A32">
        <w:rPr>
          <w:rFonts w:eastAsia="Arial"/>
          <w:b/>
          <w:bCs/>
          <w:sz w:val="22"/>
          <w:szCs w:val="22"/>
        </w:rPr>
        <w:t>standartas</w:t>
      </w:r>
      <w:r w:rsidRPr="00F07A32">
        <w:rPr>
          <w:rFonts w:eastAsia="Arial"/>
          <w:sz w:val="22"/>
          <w:szCs w:val="22"/>
        </w:rPr>
        <w:t>), Tiekėjas gali pateikti per informacinę sistemą „E. sąskaita“ (</w:t>
      </w:r>
      <w:r w:rsidRPr="00F07A32">
        <w:rPr>
          <w:rFonts w:eastAsia="Arial"/>
          <w:color w:val="0000FF"/>
          <w:sz w:val="22"/>
          <w:szCs w:val="22"/>
          <w:u w:val="single"/>
        </w:rPr>
        <w:t>www.esaskaita.eu</w:t>
      </w:r>
      <w:r w:rsidRPr="00F07A32">
        <w:rPr>
          <w:rFonts w:eastAsia="Arial"/>
          <w:sz w:val="22"/>
          <w:szCs w:val="22"/>
        </w:rPr>
        <w:t>) arba per kitą savo pasirinktą informacinę sistemą;</w:t>
      </w:r>
    </w:p>
    <w:p w14:paraId="50D6C7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12.2.1.2.</w:t>
      </w:r>
      <w:r w:rsidRPr="00F07A32">
        <w:rPr>
          <w:rFonts w:eastAsia="Arial"/>
          <w:sz w:val="22"/>
          <w:szCs w:val="22"/>
        </w:rPr>
        <w:tab/>
        <w:t>Europos elektroninių sąskaitų faktūrų standarto neatitinkančią elektroninę sąskaitą faktūrą Tiekėjas privalo pateikti, naudodamasis informacinės sistemos „E. sąskaita“ priemonėmis (</w:t>
      </w:r>
      <w:r w:rsidRPr="00F07A32">
        <w:rPr>
          <w:rFonts w:eastAsia="Arial"/>
          <w:color w:val="0000FF"/>
          <w:sz w:val="22"/>
          <w:szCs w:val="22"/>
          <w:u w:val="single"/>
        </w:rPr>
        <w:t>www.esaskaita.eu</w:t>
      </w:r>
      <w:r w:rsidRPr="00F07A32">
        <w:rPr>
          <w:rFonts w:eastAsia="Arial"/>
          <w:sz w:val="22"/>
          <w:szCs w:val="22"/>
        </w:rPr>
        <w:t>).</w:t>
      </w:r>
    </w:p>
    <w:p w14:paraId="5AADF4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12.2.2.</w:t>
      </w:r>
      <w:r w:rsidRPr="00F07A32">
        <w:rPr>
          <w:rFonts w:eastAsia="Arial"/>
          <w:sz w:val="22"/>
          <w:szCs w:val="22"/>
        </w:rPr>
        <w:tab/>
        <w:t xml:space="preserve"> Pirkėjas elektronines sąskaitas faktūras priima ir apdoroja naudodamasis informacinės sistemos „E. sąskaita“ priemonėmis, išskyrus VPĮ nustatytus išimtinius atvejus.</w:t>
      </w:r>
    </w:p>
    <w:p w14:paraId="5E783A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12.2.3.</w:t>
      </w:r>
      <w:r w:rsidRPr="00F07A32">
        <w:rPr>
          <w:sz w:val="22"/>
          <w:szCs w:val="22"/>
        </w:rPr>
        <w:tab/>
        <w:t>Išankstinio mokėjimo sąskaitas (jeigu Specialiosiose sąlygose yra numatytas avanso mokėjimas) Tiekėjas privalo pateikti šiame Sutarties poskyryje nustatyta tvarka.</w:t>
      </w:r>
    </w:p>
    <w:p w14:paraId="4567B35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12.2.4.</w:t>
      </w:r>
      <w:r w:rsidRPr="00F07A32">
        <w:rPr>
          <w:rFonts w:eastAsia="Arial"/>
          <w:sz w:val="22"/>
          <w:szCs w:val="22"/>
        </w:rPr>
        <w:tab/>
        <w:t>Pirkėjas atlieka mokėjimus už Prekes Specialiosiose sąlygose nustatytais terminais.</w:t>
      </w:r>
    </w:p>
    <w:p w14:paraId="365898E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12.2.5.</w:t>
      </w:r>
      <w:r w:rsidRPr="00F07A32">
        <w:rPr>
          <w:rFonts w:eastAsia="Arial"/>
          <w:sz w:val="22"/>
          <w:szCs w:val="22"/>
        </w:rPr>
        <w:tab/>
        <w:t>Už mokėjimų pagal Sutartį vėlavimus, Pirkėjui taikomos netesybos Specialiosiose sąlygose nustatyta tvarka.</w:t>
      </w:r>
    </w:p>
    <w:p w14:paraId="7FEDBC0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12.2.6.</w:t>
      </w:r>
      <w:r w:rsidRPr="00F07A32">
        <w:rPr>
          <w:rFonts w:eastAsia="Arial"/>
          <w:sz w:val="22"/>
          <w:szCs w:val="22"/>
        </w:rPr>
        <w:tab/>
        <w:t>Jei Prekės pristatomos dalimis, aukščiau nurodyta atsiskaitymo tvarka galioja kiekvienai tokiai daliai, jei Specialiosiose sąlygose nenustatyta kitaip.</w:t>
      </w:r>
    </w:p>
    <w:p w14:paraId="5E52BBD8"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12.2.7.</w:t>
      </w:r>
      <w:r w:rsidRPr="00F07A3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FD37F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07A32">
        <w:rPr>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3" w:name="_Hlk169254651"/>
      <w:r w:rsidRPr="00F07A32">
        <w:rPr>
          <w:rFonts w:eastAsia="Cambria"/>
          <w:sz w:val="22"/>
          <w:szCs w:val="22"/>
        </w:rPr>
        <w:t>Dėl Atleidimo nuo atsakomybės esant nenugalimos jėgos (force majeure) aplinkybėms taisyklių patvirtinimo”</w:t>
      </w:r>
      <w:bookmarkEnd w:id="3"/>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lastRenderedPageBreak/>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521A7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521A7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8DBD66" w14:textId="77777777" w:rsidR="00F07A32" w:rsidRPr="00F07A32" w:rsidRDefault="00F07A32" w:rsidP="00F07A32">
      <w:pPr>
        <w:tabs>
          <w:tab w:val="left" w:pos="567"/>
        </w:tabs>
        <w:spacing w:line="259" w:lineRule="auto"/>
        <w:jc w:val="both"/>
        <w:textAlignment w:val="baseline"/>
        <w:rPr>
          <w:sz w:val="22"/>
          <w:szCs w:val="22"/>
        </w:rPr>
      </w:pP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p w14:paraId="38083766" w14:textId="77777777" w:rsidR="000009B6" w:rsidRPr="00F07A32" w:rsidRDefault="000009B6">
      <w:pPr>
        <w:widowControl w:val="0"/>
        <w:tabs>
          <w:tab w:val="left" w:pos="426"/>
          <w:tab w:val="left" w:pos="567"/>
          <w:tab w:val="left" w:pos="709"/>
          <w:tab w:val="left" w:pos="851"/>
          <w:tab w:val="left" w:pos="992"/>
          <w:tab w:val="left" w:pos="1134"/>
        </w:tabs>
        <w:spacing w:line="259" w:lineRule="auto"/>
        <w:jc w:val="both"/>
        <w:rPr>
          <w:sz w:val="22"/>
          <w:szCs w:val="22"/>
        </w:rPr>
      </w:pPr>
    </w:p>
    <w:sectPr w:rsidR="000009B6" w:rsidRPr="00F07A32" w:rsidSect="000009B6">
      <w:endnotePr>
        <w:numFmt w:val="decimal"/>
      </w:endnotePr>
      <w:pgSz w:w="12240" w:h="15840" w:code="1"/>
      <w:pgMar w:top="992" w:right="567" w:bottom="709" w:left="352"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3A866" w14:textId="77777777" w:rsidR="005556FA" w:rsidRDefault="005556FA">
      <w:pPr>
        <w:rPr>
          <w:kern w:val="2"/>
          <w:sz w:val="22"/>
          <w:szCs w:val="22"/>
          <w:lang w:val="en-US"/>
        </w:rPr>
      </w:pPr>
      <w:r>
        <w:rPr>
          <w:kern w:val="2"/>
          <w:sz w:val="22"/>
          <w:szCs w:val="22"/>
          <w:lang w:val="en-US"/>
        </w:rPr>
        <w:separator/>
      </w:r>
    </w:p>
  </w:endnote>
  <w:endnote w:type="continuationSeparator" w:id="0">
    <w:p w14:paraId="7129979D" w14:textId="77777777" w:rsidR="005556FA" w:rsidRDefault="005556FA">
      <w:pPr>
        <w:rPr>
          <w:kern w:val="2"/>
          <w:sz w:val="22"/>
          <w:szCs w:val="22"/>
          <w:lang w:val="en-US"/>
        </w:rPr>
      </w:pPr>
      <w:r>
        <w:rPr>
          <w:kern w:val="2"/>
          <w:sz w:val="22"/>
          <w:szCs w:val="22"/>
          <w:lang w:val="en-US"/>
        </w:rPr>
        <w:continuationSeparator/>
      </w:r>
    </w:p>
  </w:endnote>
  <w:endnote w:type="continuationNotice" w:id="1">
    <w:p w14:paraId="18068CAD" w14:textId="77777777" w:rsidR="005556FA" w:rsidRDefault="005556F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C32FFB" w:rsidRDefault="00C32FF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C32FFB" w:rsidRDefault="00C32FF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C32FFB" w:rsidRDefault="00C32FF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CDAA7" w14:textId="77777777" w:rsidR="005556FA" w:rsidRDefault="005556FA">
      <w:pPr>
        <w:rPr>
          <w:kern w:val="2"/>
          <w:sz w:val="22"/>
          <w:szCs w:val="22"/>
          <w:lang w:val="en-US"/>
        </w:rPr>
      </w:pPr>
      <w:r>
        <w:rPr>
          <w:kern w:val="2"/>
          <w:sz w:val="22"/>
          <w:szCs w:val="22"/>
          <w:lang w:val="en-US"/>
        </w:rPr>
        <w:separator/>
      </w:r>
    </w:p>
  </w:footnote>
  <w:footnote w:type="continuationSeparator" w:id="0">
    <w:p w14:paraId="000D8647" w14:textId="77777777" w:rsidR="005556FA" w:rsidRDefault="005556FA">
      <w:pPr>
        <w:rPr>
          <w:kern w:val="2"/>
          <w:sz w:val="22"/>
          <w:szCs w:val="22"/>
          <w:lang w:val="en-US"/>
        </w:rPr>
      </w:pPr>
      <w:r>
        <w:rPr>
          <w:kern w:val="2"/>
          <w:sz w:val="22"/>
          <w:szCs w:val="22"/>
          <w:lang w:val="en-US"/>
        </w:rPr>
        <w:continuationSeparator/>
      </w:r>
    </w:p>
  </w:footnote>
  <w:footnote w:type="continuationNotice" w:id="1">
    <w:p w14:paraId="6AD4278D" w14:textId="77777777" w:rsidR="005556FA" w:rsidRDefault="005556F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C32FFB" w:rsidRDefault="00C32FFB">
    <w:pPr>
      <w:tabs>
        <w:tab w:val="center" w:pos="4680"/>
        <w:tab w:val="right" w:pos="9360"/>
      </w:tabs>
      <w:spacing w:after="160" w:line="259" w:lineRule="auto"/>
      <w:rPr>
        <w:kern w:val="2"/>
        <w:sz w:val="22"/>
        <w:szCs w:val="22"/>
        <w:lang w:val="en-US"/>
      </w:rPr>
    </w:pPr>
  </w:p>
  <w:p w14:paraId="62A8B4E4" w14:textId="77777777" w:rsidR="00C32FFB" w:rsidRDefault="00C32F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C32FFB" w:rsidRPr="001B08A1" w:rsidRDefault="00C32FFB"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C32FFB" w:rsidRDefault="00C32FF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79529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B6"/>
    <w:rsid w:val="00002A0E"/>
    <w:rsid w:val="000237FE"/>
    <w:rsid w:val="000258D9"/>
    <w:rsid w:val="00033A7F"/>
    <w:rsid w:val="00034C4A"/>
    <w:rsid w:val="000371F3"/>
    <w:rsid w:val="00054953"/>
    <w:rsid w:val="00075CDD"/>
    <w:rsid w:val="00076D8B"/>
    <w:rsid w:val="00083981"/>
    <w:rsid w:val="000944AB"/>
    <w:rsid w:val="000B013D"/>
    <w:rsid w:val="000B6CBB"/>
    <w:rsid w:val="0011109B"/>
    <w:rsid w:val="001148B9"/>
    <w:rsid w:val="00135C20"/>
    <w:rsid w:val="00136AA0"/>
    <w:rsid w:val="00140EC7"/>
    <w:rsid w:val="00144D5A"/>
    <w:rsid w:val="00154612"/>
    <w:rsid w:val="00166505"/>
    <w:rsid w:val="0017511D"/>
    <w:rsid w:val="001800E9"/>
    <w:rsid w:val="00191B63"/>
    <w:rsid w:val="001A50CD"/>
    <w:rsid w:val="001B08A1"/>
    <w:rsid w:val="001F24B4"/>
    <w:rsid w:val="001F44A3"/>
    <w:rsid w:val="001F6274"/>
    <w:rsid w:val="0021170C"/>
    <w:rsid w:val="002134B1"/>
    <w:rsid w:val="00227E7A"/>
    <w:rsid w:val="00235B8E"/>
    <w:rsid w:val="00244C47"/>
    <w:rsid w:val="002457E6"/>
    <w:rsid w:val="00245BC4"/>
    <w:rsid w:val="00247C03"/>
    <w:rsid w:val="00250355"/>
    <w:rsid w:val="00273FB1"/>
    <w:rsid w:val="00275FDF"/>
    <w:rsid w:val="002A3378"/>
    <w:rsid w:val="002B220D"/>
    <w:rsid w:val="002B7857"/>
    <w:rsid w:val="002E5159"/>
    <w:rsid w:val="002F6689"/>
    <w:rsid w:val="0030702D"/>
    <w:rsid w:val="00311DB6"/>
    <w:rsid w:val="00323A7C"/>
    <w:rsid w:val="0033022D"/>
    <w:rsid w:val="00332E01"/>
    <w:rsid w:val="00333420"/>
    <w:rsid w:val="0034037B"/>
    <w:rsid w:val="00365576"/>
    <w:rsid w:val="00367045"/>
    <w:rsid w:val="003719C8"/>
    <w:rsid w:val="00390541"/>
    <w:rsid w:val="00395D16"/>
    <w:rsid w:val="0039613C"/>
    <w:rsid w:val="003A094C"/>
    <w:rsid w:val="003A7E92"/>
    <w:rsid w:val="003B61DA"/>
    <w:rsid w:val="003F0F00"/>
    <w:rsid w:val="0040618B"/>
    <w:rsid w:val="004108AA"/>
    <w:rsid w:val="00414D40"/>
    <w:rsid w:val="00426C10"/>
    <w:rsid w:val="00431708"/>
    <w:rsid w:val="00432BF0"/>
    <w:rsid w:val="0044278D"/>
    <w:rsid w:val="004654D6"/>
    <w:rsid w:val="0047455C"/>
    <w:rsid w:val="00474E59"/>
    <w:rsid w:val="00474FE5"/>
    <w:rsid w:val="004836FA"/>
    <w:rsid w:val="00490918"/>
    <w:rsid w:val="00492438"/>
    <w:rsid w:val="004A0174"/>
    <w:rsid w:val="004A185B"/>
    <w:rsid w:val="004B75C1"/>
    <w:rsid w:val="004C2E62"/>
    <w:rsid w:val="004C317C"/>
    <w:rsid w:val="004D48B3"/>
    <w:rsid w:val="004D75B0"/>
    <w:rsid w:val="004E23E7"/>
    <w:rsid w:val="004E77D7"/>
    <w:rsid w:val="004F23EE"/>
    <w:rsid w:val="004F4A26"/>
    <w:rsid w:val="004F7898"/>
    <w:rsid w:val="00502F4F"/>
    <w:rsid w:val="00521A76"/>
    <w:rsid w:val="00522E41"/>
    <w:rsid w:val="00535EDE"/>
    <w:rsid w:val="00545422"/>
    <w:rsid w:val="005556FA"/>
    <w:rsid w:val="00557FD4"/>
    <w:rsid w:val="00562081"/>
    <w:rsid w:val="0056465E"/>
    <w:rsid w:val="00570C67"/>
    <w:rsid w:val="005850D7"/>
    <w:rsid w:val="00586CC3"/>
    <w:rsid w:val="005A0491"/>
    <w:rsid w:val="005A4B1F"/>
    <w:rsid w:val="005A5832"/>
    <w:rsid w:val="005B34E3"/>
    <w:rsid w:val="005C46D5"/>
    <w:rsid w:val="005C6E6F"/>
    <w:rsid w:val="005D0934"/>
    <w:rsid w:val="005D2856"/>
    <w:rsid w:val="005D47BE"/>
    <w:rsid w:val="005D67B9"/>
    <w:rsid w:val="005F3906"/>
    <w:rsid w:val="005F5B23"/>
    <w:rsid w:val="00607A71"/>
    <w:rsid w:val="00610A8C"/>
    <w:rsid w:val="00624A57"/>
    <w:rsid w:val="00631CC4"/>
    <w:rsid w:val="00636FFF"/>
    <w:rsid w:val="0064021E"/>
    <w:rsid w:val="00640A66"/>
    <w:rsid w:val="006478C6"/>
    <w:rsid w:val="00660188"/>
    <w:rsid w:val="006750A2"/>
    <w:rsid w:val="00685F29"/>
    <w:rsid w:val="00693135"/>
    <w:rsid w:val="006A2852"/>
    <w:rsid w:val="006A59C1"/>
    <w:rsid w:val="006B1A1B"/>
    <w:rsid w:val="006B2293"/>
    <w:rsid w:val="006C5F73"/>
    <w:rsid w:val="006D3B27"/>
    <w:rsid w:val="006D451D"/>
    <w:rsid w:val="006E6D6D"/>
    <w:rsid w:val="006F1C91"/>
    <w:rsid w:val="00731B2C"/>
    <w:rsid w:val="0073676A"/>
    <w:rsid w:val="0074068E"/>
    <w:rsid w:val="00760632"/>
    <w:rsid w:val="00770EF7"/>
    <w:rsid w:val="007A69A9"/>
    <w:rsid w:val="007B0011"/>
    <w:rsid w:val="007B7586"/>
    <w:rsid w:val="007D2D41"/>
    <w:rsid w:val="0080412A"/>
    <w:rsid w:val="00807EF5"/>
    <w:rsid w:val="00840008"/>
    <w:rsid w:val="0084029F"/>
    <w:rsid w:val="008706B0"/>
    <w:rsid w:val="008739B2"/>
    <w:rsid w:val="00890696"/>
    <w:rsid w:val="00892EE7"/>
    <w:rsid w:val="008930B0"/>
    <w:rsid w:val="0089399F"/>
    <w:rsid w:val="008B2566"/>
    <w:rsid w:val="008B4D0B"/>
    <w:rsid w:val="008D2699"/>
    <w:rsid w:val="008E3A37"/>
    <w:rsid w:val="008E6A46"/>
    <w:rsid w:val="0091564A"/>
    <w:rsid w:val="00927DEF"/>
    <w:rsid w:val="00930670"/>
    <w:rsid w:val="0094796C"/>
    <w:rsid w:val="009605D7"/>
    <w:rsid w:val="00966A9F"/>
    <w:rsid w:val="00981E69"/>
    <w:rsid w:val="00983C06"/>
    <w:rsid w:val="00993D23"/>
    <w:rsid w:val="009A099A"/>
    <w:rsid w:val="009B49FD"/>
    <w:rsid w:val="009C70CC"/>
    <w:rsid w:val="009D1BB1"/>
    <w:rsid w:val="009D6B74"/>
    <w:rsid w:val="009F4126"/>
    <w:rsid w:val="009F5E98"/>
    <w:rsid w:val="009F6B5A"/>
    <w:rsid w:val="00A00E27"/>
    <w:rsid w:val="00A01E96"/>
    <w:rsid w:val="00A10867"/>
    <w:rsid w:val="00A21FEA"/>
    <w:rsid w:val="00A3272F"/>
    <w:rsid w:val="00A33114"/>
    <w:rsid w:val="00A60196"/>
    <w:rsid w:val="00A6075B"/>
    <w:rsid w:val="00A6170C"/>
    <w:rsid w:val="00A64EF8"/>
    <w:rsid w:val="00A70A49"/>
    <w:rsid w:val="00AA3736"/>
    <w:rsid w:val="00AE3DEE"/>
    <w:rsid w:val="00AE7AD0"/>
    <w:rsid w:val="00AF0B8E"/>
    <w:rsid w:val="00AF29A3"/>
    <w:rsid w:val="00AF4207"/>
    <w:rsid w:val="00B023A0"/>
    <w:rsid w:val="00B11B72"/>
    <w:rsid w:val="00B13979"/>
    <w:rsid w:val="00B179EF"/>
    <w:rsid w:val="00B242C0"/>
    <w:rsid w:val="00B31338"/>
    <w:rsid w:val="00B36921"/>
    <w:rsid w:val="00B411DF"/>
    <w:rsid w:val="00B424C8"/>
    <w:rsid w:val="00B43DF3"/>
    <w:rsid w:val="00B5432B"/>
    <w:rsid w:val="00B555DD"/>
    <w:rsid w:val="00B60170"/>
    <w:rsid w:val="00B62483"/>
    <w:rsid w:val="00B729EE"/>
    <w:rsid w:val="00B74C2B"/>
    <w:rsid w:val="00B750FC"/>
    <w:rsid w:val="00B91535"/>
    <w:rsid w:val="00BA28FB"/>
    <w:rsid w:val="00BC3AA2"/>
    <w:rsid w:val="00BD140D"/>
    <w:rsid w:val="00BD60FD"/>
    <w:rsid w:val="00BD69D1"/>
    <w:rsid w:val="00BE31FF"/>
    <w:rsid w:val="00BE52DD"/>
    <w:rsid w:val="00BE7672"/>
    <w:rsid w:val="00BF100A"/>
    <w:rsid w:val="00BF3D39"/>
    <w:rsid w:val="00C018F2"/>
    <w:rsid w:val="00C32FFB"/>
    <w:rsid w:val="00C35A88"/>
    <w:rsid w:val="00C52785"/>
    <w:rsid w:val="00C52B81"/>
    <w:rsid w:val="00C60D76"/>
    <w:rsid w:val="00C76621"/>
    <w:rsid w:val="00C80C37"/>
    <w:rsid w:val="00C85D67"/>
    <w:rsid w:val="00C95150"/>
    <w:rsid w:val="00CB7B9A"/>
    <w:rsid w:val="00CE1674"/>
    <w:rsid w:val="00CE2FBE"/>
    <w:rsid w:val="00CF48D4"/>
    <w:rsid w:val="00D06A4D"/>
    <w:rsid w:val="00D26FDB"/>
    <w:rsid w:val="00D31BD3"/>
    <w:rsid w:val="00D31CF7"/>
    <w:rsid w:val="00D52A7C"/>
    <w:rsid w:val="00D600FF"/>
    <w:rsid w:val="00D853A0"/>
    <w:rsid w:val="00DA2D23"/>
    <w:rsid w:val="00DC3ECD"/>
    <w:rsid w:val="00DC52C5"/>
    <w:rsid w:val="00DD342B"/>
    <w:rsid w:val="00DE3588"/>
    <w:rsid w:val="00DE49C6"/>
    <w:rsid w:val="00E107E5"/>
    <w:rsid w:val="00E14423"/>
    <w:rsid w:val="00E22FC9"/>
    <w:rsid w:val="00E24F7C"/>
    <w:rsid w:val="00E254B9"/>
    <w:rsid w:val="00E314AF"/>
    <w:rsid w:val="00E32F74"/>
    <w:rsid w:val="00E3591E"/>
    <w:rsid w:val="00E36507"/>
    <w:rsid w:val="00E44EB8"/>
    <w:rsid w:val="00E50DF5"/>
    <w:rsid w:val="00E556DE"/>
    <w:rsid w:val="00E55D32"/>
    <w:rsid w:val="00E6007B"/>
    <w:rsid w:val="00E63F0D"/>
    <w:rsid w:val="00E82075"/>
    <w:rsid w:val="00E861BE"/>
    <w:rsid w:val="00E91645"/>
    <w:rsid w:val="00EA2372"/>
    <w:rsid w:val="00EA7234"/>
    <w:rsid w:val="00EB3CF2"/>
    <w:rsid w:val="00EC47EB"/>
    <w:rsid w:val="00EC64D8"/>
    <w:rsid w:val="00EE43DC"/>
    <w:rsid w:val="00EF10BE"/>
    <w:rsid w:val="00EF2CF4"/>
    <w:rsid w:val="00EF689E"/>
    <w:rsid w:val="00F020F2"/>
    <w:rsid w:val="00F06A65"/>
    <w:rsid w:val="00F07589"/>
    <w:rsid w:val="00F07A32"/>
    <w:rsid w:val="00F103DC"/>
    <w:rsid w:val="00F12981"/>
    <w:rsid w:val="00F203C1"/>
    <w:rsid w:val="00F21186"/>
    <w:rsid w:val="00F301EE"/>
    <w:rsid w:val="00F311A0"/>
    <w:rsid w:val="00F453C0"/>
    <w:rsid w:val="00F74578"/>
    <w:rsid w:val="00F82ED1"/>
    <w:rsid w:val="00F9703A"/>
    <w:rsid w:val="00FA041A"/>
    <w:rsid w:val="00FC525E"/>
    <w:rsid w:val="00FE4B1B"/>
    <w:rsid w:val="00FE63C9"/>
    <w:rsid w:val="00FE7EA0"/>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2123">
      <w:bodyDiv w:val="1"/>
      <w:marLeft w:val="0"/>
      <w:marRight w:val="0"/>
      <w:marTop w:val="0"/>
      <w:marBottom w:val="0"/>
      <w:divBdr>
        <w:top w:val="none" w:sz="0" w:space="0" w:color="auto"/>
        <w:left w:val="none" w:sz="0" w:space="0" w:color="auto"/>
        <w:bottom w:val="none" w:sz="0" w:space="0" w:color="auto"/>
        <w:right w:val="none" w:sz="0" w:space="0" w:color="auto"/>
      </w:divBdr>
    </w:div>
    <w:div w:id="8264958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 w:id="121701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0D63F8"/>
    <w:rsid w:val="00100C14"/>
    <w:rsid w:val="0034037B"/>
    <w:rsid w:val="00490918"/>
    <w:rsid w:val="005C46D5"/>
    <w:rsid w:val="0065759A"/>
    <w:rsid w:val="00687A56"/>
    <w:rsid w:val="006E6D6D"/>
    <w:rsid w:val="00A74E99"/>
    <w:rsid w:val="00C0188F"/>
    <w:rsid w:val="00C47E35"/>
    <w:rsid w:val="00C82179"/>
    <w:rsid w:val="00CC62FF"/>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FC15CDB-A623-4869-9AAD-DA4CFBB2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74391</Words>
  <Characters>42404</Characters>
  <Application>Microsoft Office Word</Application>
  <DocSecurity>0</DocSecurity>
  <Lines>353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2025-01-02T07:30:00Z</dcterms:created>
  <dcterms:modified xsi:type="dcterms:W3CDTF">2025-01-02T07:30:00Z</dcterms:modified>
</cp:coreProperties>
</file>